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Toc523127445"/>
      <w:r/>
      <w:bookmarkStart w:id="1" w:name="_Toc479757206"/>
      <w:r/>
      <w:bookmarkStart w:id="2" w:name="_Toc20823272"/>
      <w:r/>
      <w:bookmarkStart w:id="3" w:name="_Toc16938516"/>
      <w:r/>
      <w:bookmarkStart w:id="4" w:name="_Toc513029200"/>
      <w:r/>
      <w:bookmarkStart w:id="5" w:name="_Toc120614210"/>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pStyle w:val="1044"/>
        <w:rPr>
          <w:rFonts w:hAnsi="仿宋_GB2312" w:cs="仿宋_GB2312"/>
          <w:sz w:val="28"/>
          <w:szCs w:val="28"/>
        </w:rPr>
      </w:pPr>
      <w:r>
        <w:rPr>
          <w:rFonts w:hAnsi="仿宋_GB2312" w:cs="仿宋_GB2312"/>
          <w:sz w:val="28"/>
          <w:szCs w:val="28"/>
        </w:rPr>
      </w:r>
      <w:r/>
    </w:p>
    <w:p>
      <w:r/>
      <w:r/>
    </w:p>
    <w:p>
      <w:pPr>
        <w:rPr>
          <w:rFonts w:ascii="仿宋_GB2312" w:hAnsi="仿宋_GB2312" w:eastAsia="仿宋_GB2312" w:cs="仿宋_GB2312"/>
          <w:sz w:val="28"/>
          <w:szCs w:val="28"/>
        </w:rPr>
      </w:pPr>
      <w:r>
        <w:rPr>
          <w:rFonts w:ascii="仿宋_GB2312" w:hAnsi="仿宋_GB2312" w:eastAsia="仿宋_GB2312" w:cs="仿宋_GB2312"/>
          <w:sz w:val="28"/>
          <w:szCs w:val="28"/>
        </w:rPr>
      </w:r>
      <w:r/>
    </w:p>
    <w:p>
      <w:pPr>
        <w:jc w:val="center"/>
        <w:rPr>
          <w:rFonts w:ascii="方正小标宋_GBK" w:hAnsi="方正小标宋_GBK" w:eastAsia="方正小标宋_GBK" w:cs="方正小标宋_GBK"/>
          <w:bCs/>
          <w:color w:val="000000"/>
          <w:spacing w:val="20"/>
          <w:sz w:val="96"/>
          <w:szCs w:val="96"/>
        </w:rPr>
      </w:pPr>
      <w:r>
        <w:rPr>
          <w:rFonts w:hint="eastAsia" w:ascii="方正小标宋_GBK" w:hAnsi="方正小标宋_GBK" w:eastAsia="方正小标宋_GBK" w:cs="方正小标宋_GBK"/>
          <w:bCs/>
          <w:color w:val="000000"/>
          <w:spacing w:val="20"/>
          <w:sz w:val="96"/>
          <w:szCs w:val="96"/>
        </w:rPr>
        <w:t xml:space="preserve">招 标 文 件</w:t>
      </w:r>
      <w:r/>
    </w:p>
    <w:p>
      <w:pPr>
        <w:pStyle w:val="1044"/>
        <w:ind w:firstLine="562"/>
        <w:spacing w:line="520" w:lineRule="exact"/>
        <w:rPr>
          <w:rFonts w:hAnsi="仿宋_GB2312" w:cs="仿宋_GB2312"/>
          <w:b/>
          <w:bCs/>
          <w:sz w:val="28"/>
          <w:szCs w:val="28"/>
        </w:rPr>
      </w:pPr>
      <w:r>
        <w:rPr>
          <w:rFonts w:hAnsi="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pStyle w:val="1044"/>
        <w:rPr>
          <w:rFonts w:hAnsi="仿宋_GB2312" w:cs="仿宋_GB2312"/>
          <w:b/>
          <w:bCs/>
          <w:sz w:val="28"/>
          <w:szCs w:val="28"/>
        </w:rPr>
      </w:pPr>
      <w:r>
        <w:rPr>
          <w:rFonts w:hAnsi="仿宋_GB2312" w:cs="仿宋_GB2312"/>
          <w:b/>
          <w:bCs/>
          <w:sz w:val="28"/>
          <w:szCs w:val="28"/>
        </w:rPr>
      </w:r>
      <w:r/>
    </w:p>
    <w:p>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rPr>
          <w:rFonts w:ascii="仿宋_GB2312" w:hAnsi="仿宋_GB2312" w:eastAsia="仿宋_GB2312" w:cs="仿宋_GB2312"/>
          <w:b/>
          <w:bCs/>
          <w:sz w:val="28"/>
          <w:szCs w:val="28"/>
        </w:rPr>
      </w:pPr>
      <w:r>
        <w:rPr>
          <w:rFonts w:ascii="仿宋_GB2312" w:hAnsi="仿宋_GB2312" w:eastAsia="仿宋_GB2312" w:cs="仿宋_GB2312"/>
          <w:b/>
          <w:bCs/>
          <w:sz w:val="28"/>
          <w:szCs w:val="28"/>
        </w:rPr>
      </w:r>
      <w:r/>
    </w:p>
    <w:p>
      <w:pPr>
        <w:ind w:left="2225" w:hanging="1446"/>
        <w:jc w:val="left"/>
        <w:spacing w:after="240"/>
        <w:rPr>
          <w:rFonts w:ascii="楷体" w:hAnsi="楷体" w:eastAsia="楷体"/>
          <w:b/>
          <w:bCs/>
          <w:color w:val="000000"/>
          <w:sz w:val="36"/>
          <w:u w:val="single"/>
        </w:rPr>
      </w:pPr>
      <w:r>
        <w:rPr>
          <w:rFonts w:hint="eastAsia" w:ascii="楷体" w:hAnsi="楷体" w:eastAsia="楷体"/>
          <w:b/>
          <w:bCs/>
          <w:color w:val="000000"/>
          <w:sz w:val="36"/>
        </w:rPr>
        <w:t xml:space="preserve">项目名称：</w:t>
      </w:r>
      <w:r>
        <w:rPr>
          <w:rFonts w:hint="eastAsia" w:ascii="楷体" w:hAnsi="楷体" w:eastAsia="楷体"/>
          <w:b/>
          <w:bCs/>
          <w:color w:val="000000"/>
          <w:sz w:val="36"/>
          <w:u w:val="single"/>
        </w:rPr>
        <w:t xml:space="preserve"> </w:t>
      </w:r>
      <w:r>
        <w:rPr>
          <w:rFonts w:hint="eastAsia" w:ascii="楷体" w:hAnsi="楷体" w:eastAsia="楷体"/>
          <w:b/>
          <w:bCs/>
          <w:color w:val="000000"/>
          <w:sz w:val="36"/>
          <w:u w:val="single"/>
          <w:lang w:val="en-US" w:eastAsia="zh-CN"/>
        </w:rPr>
        <w:t xml:space="preserve">兴化市人民体育场草坪采购项目</w:t>
      </w:r>
      <w:r>
        <w:rPr>
          <w:rFonts w:hint="eastAsia" w:ascii="楷体" w:hAnsi="楷体" w:eastAsia="楷体"/>
          <w:b/>
          <w:bCs/>
          <w:color w:val="000000"/>
          <w:sz w:val="36"/>
          <w:u w:val="single"/>
        </w:rPr>
        <w:t xml:space="preserve">   </w:t>
      </w:r>
      <w:r>
        <w:rPr>
          <w:rFonts w:hint="eastAsia" w:ascii="楷体" w:hAnsi="楷体" w:eastAsia="楷体"/>
          <w:b/>
          <w:bCs/>
          <w:color w:val="000000"/>
          <w:sz w:val="36"/>
          <w:u w:val="single"/>
          <w:lang w:val="en-US" w:eastAsia="zh-CN"/>
        </w:rPr>
        <w:t xml:space="preserve"> </w:t>
      </w:r>
      <w:r>
        <w:rPr>
          <w:rFonts w:hint="eastAsia" w:ascii="楷体" w:hAnsi="楷体" w:eastAsia="楷体"/>
          <w:b/>
          <w:bCs/>
          <w:color w:val="000000"/>
          <w:sz w:val="36"/>
          <w:u w:val="single"/>
        </w:rPr>
        <w:t xml:space="preserve">  </w:t>
      </w:r>
      <w:r/>
    </w:p>
    <w:p>
      <w:pPr>
        <w:ind w:left="420" w:firstLine="361"/>
        <w:jc w:val="left"/>
        <w:spacing w:after="240"/>
        <w:rPr>
          <w:rFonts w:ascii="楷体" w:hAnsi="楷体" w:eastAsia="楷体"/>
          <w:b/>
          <w:bCs/>
          <w:sz w:val="36"/>
        </w:rPr>
      </w:pPr>
      <w:r>
        <w:rPr>
          <w:rFonts w:hint="eastAsia" w:ascii="楷体" w:hAnsi="楷体" w:eastAsia="楷体"/>
          <w:b/>
          <w:bCs/>
          <w:color w:val="000000"/>
          <w:sz w:val="36"/>
        </w:rPr>
        <w:t xml:space="preserve">项</w:t>
      </w:r>
      <w:r>
        <w:rPr>
          <w:rFonts w:hint="eastAsia" w:ascii="楷体" w:hAnsi="楷体" w:eastAsia="楷体"/>
          <w:b/>
          <w:bCs/>
          <w:sz w:val="36"/>
        </w:rPr>
        <w:t xml:space="preserve">目编号：</w:t>
      </w:r>
      <w:r>
        <w:rPr>
          <w:rFonts w:hint="eastAsia" w:ascii="楷体" w:hAnsi="楷体" w:eastAsia="楷体"/>
          <w:b/>
          <w:bCs/>
          <w:sz w:val="36"/>
          <w:u w:val="single"/>
        </w:rPr>
        <w:t xml:space="preserve"> JSZC-321281-XHHF-G2026-0001</w:t>
      </w:r>
      <w:r>
        <w:rPr>
          <w:rFonts w:hint="eastAsia" w:ascii="楷体" w:hAnsi="楷体" w:eastAsia="楷体"/>
          <w:b/>
          <w:bCs/>
          <w:sz w:val="36"/>
          <w:u w:val="single"/>
          <w:lang w:val="en-US" w:eastAsia="zh-CN"/>
        </w:rPr>
        <w:t xml:space="preserve">       </w:t>
      </w:r>
      <w:r>
        <w:rPr>
          <w:rFonts w:hint="eastAsia" w:ascii="楷体" w:hAnsi="楷体" w:eastAsia="楷体"/>
          <w:b/>
          <w:bCs/>
          <w:sz w:val="36"/>
          <w:u w:val="single"/>
        </w:rPr>
        <w:t xml:space="preserve">  </w:t>
      </w:r>
      <w:r/>
    </w:p>
    <w:p>
      <w:pPr>
        <w:ind w:left="420" w:firstLine="361"/>
        <w:spacing w:after="240"/>
        <w:rPr>
          <w:rFonts w:ascii="楷体" w:hAnsi="楷体" w:eastAsia="楷体"/>
          <w:b/>
          <w:bCs/>
          <w:sz w:val="36"/>
        </w:rPr>
      </w:pPr>
      <w:r>
        <w:rPr>
          <w:rFonts w:hint="eastAsia" w:ascii="楷体" w:hAnsi="楷体" w:eastAsia="楷体"/>
          <w:b/>
          <w:bCs/>
          <w:sz w:val="36"/>
        </w:rPr>
        <w:t xml:space="preserve">采</w:t>
      </w:r>
      <w:r>
        <w:rPr>
          <w:rFonts w:ascii="楷体" w:hAnsi="楷体" w:eastAsia="楷体"/>
          <w:b/>
          <w:bCs/>
          <w:sz w:val="36"/>
        </w:rPr>
        <w:t xml:space="preserve"> </w:t>
      </w:r>
      <w:r>
        <w:rPr>
          <w:rFonts w:hint="eastAsia" w:ascii="楷体" w:hAnsi="楷体" w:eastAsia="楷体"/>
          <w:b/>
          <w:bCs/>
          <w:sz w:val="36"/>
        </w:rPr>
        <w:t xml:space="preserve">购</w:t>
      </w:r>
      <w:r>
        <w:rPr>
          <w:rFonts w:ascii="楷体" w:hAnsi="楷体" w:eastAsia="楷体"/>
          <w:b/>
          <w:bCs/>
          <w:sz w:val="36"/>
        </w:rPr>
        <w:t xml:space="preserve"> </w:t>
      </w:r>
      <w:r>
        <w:rPr>
          <w:rFonts w:hint="eastAsia" w:ascii="楷体" w:hAnsi="楷体" w:eastAsia="楷体"/>
          <w:b/>
          <w:bCs/>
          <w:sz w:val="36"/>
        </w:rPr>
        <w:t xml:space="preserve">人：</w:t>
      </w:r>
      <w:r>
        <w:rPr>
          <w:rFonts w:hint="eastAsia" w:ascii="楷体" w:hAnsi="楷体" w:eastAsia="楷体"/>
          <w:b/>
          <w:bCs/>
          <w:sz w:val="36"/>
          <w:u w:val="single"/>
        </w:rPr>
        <w:t xml:space="preserve">     </w:t>
      </w:r>
      <w:r>
        <w:rPr>
          <w:rFonts w:hint="eastAsia" w:ascii="楷体" w:hAnsi="楷体" w:eastAsia="楷体"/>
          <w:b/>
          <w:bCs/>
          <w:sz w:val="36"/>
          <w:u w:val="single"/>
          <w:lang w:val="en-US" w:eastAsia="zh-CN"/>
        </w:rPr>
        <w:t xml:space="preserve"> 兴化市人民体育场</w:t>
      </w:r>
      <w:r>
        <w:rPr>
          <w:rFonts w:hint="eastAsia" w:ascii="楷体" w:hAnsi="楷体" w:eastAsia="楷体"/>
          <w:b/>
          <w:bCs/>
          <w:color w:val="000000"/>
          <w:sz w:val="36"/>
          <w:u w:val="single"/>
        </w:rPr>
        <w:t xml:space="preserve">        </w:t>
      </w:r>
      <w:r>
        <w:rPr>
          <w:rFonts w:hint="eastAsia" w:ascii="楷体" w:hAnsi="楷体" w:eastAsia="楷体"/>
          <w:b/>
          <w:bCs/>
          <w:sz w:val="36"/>
          <w:u w:val="single"/>
        </w:rPr>
        <w:t xml:space="preserve">     </w:t>
      </w:r>
      <w:r/>
    </w:p>
    <w:p>
      <w:pPr>
        <w:jc w:val="center"/>
        <w:spacing w:after="240"/>
        <w:rPr>
          <w:rFonts w:ascii="楷体" w:hAnsi="楷体" w:eastAsia="楷体"/>
          <w:b/>
          <w:bCs/>
          <w:color w:val="ff0000"/>
          <w:sz w:val="36"/>
        </w:rPr>
      </w:pPr>
      <w:r>
        <w:rPr>
          <w:rFonts w:ascii="楷体" w:hAnsi="楷体" w:eastAsia="楷体"/>
          <w:b/>
          <w:bCs/>
          <w:color w:val="ff0000"/>
          <w:sz w:val="36"/>
        </w:rPr>
      </w:r>
      <w:r/>
    </w:p>
    <w:p>
      <w:pPr>
        <w:jc w:val="center"/>
        <w:spacing w:after="240"/>
        <w:rPr>
          <w:rFonts w:ascii="楷体" w:hAnsi="楷体" w:eastAsia="楷体"/>
          <w:b/>
          <w:bCs/>
          <w:color w:val="ff0000"/>
          <w:sz w:val="36"/>
        </w:rPr>
      </w:pPr>
      <w:r>
        <w:rPr>
          <w:rFonts w:hint="eastAsia" w:ascii="楷体" w:hAnsi="楷体" w:eastAsia="楷体"/>
          <w:b/>
          <w:bCs/>
          <w:color w:val="ff0000"/>
          <w:sz w:val="36"/>
        </w:rPr>
        <w:t xml:space="preserve">（全流程电子化不见面开标）</w:t>
      </w:r>
      <w:r/>
    </w:p>
    <w:p>
      <w:pPr>
        <w:jc w:val="both"/>
        <w:rPr>
          <w:rFonts w:ascii="仿宋_GB2312" w:eastAsia="仿宋_GB2312"/>
          <w:color w:val="000000"/>
          <w:sz w:val="36"/>
        </w:rPr>
      </w:pPr>
      <w:r>
        <w:rPr>
          <w:rFonts w:ascii="仿宋_GB2312" w:eastAsia="仿宋_GB2312"/>
          <w:color w:val="000000"/>
          <w:sz w:val="36"/>
        </w:rPr>
      </w:r>
      <w:r/>
    </w:p>
    <w:p>
      <w:pPr>
        <w:rPr>
          <w:color w:val="000000"/>
        </w:rPr>
      </w:pPr>
      <w:r>
        <w:rPr>
          <w:color w:val="000000"/>
        </w:rPr>
      </w:r>
      <w:r/>
    </w:p>
    <w:p>
      <w:pPr>
        <w:pStyle w:val="1044"/>
      </w:pPr>
      <w:r/>
      <w:r/>
    </w:p>
    <w:p>
      <w:pPr>
        <w:pStyle w:val="1043"/>
        <w:jc w:val="center"/>
        <w:spacing w:line="316" w:lineRule="auto"/>
        <w:tabs>
          <w:tab w:val="left" w:pos="7182" w:leader="none"/>
        </w:tabs>
        <w:rPr>
          <w:rFonts w:hint="eastAsia" w:ascii="黑体" w:hAnsi="Century Schoolbook" w:eastAsia="黑体"/>
          <w:color w:val="000000"/>
          <w:sz w:val="36"/>
          <w:szCs w:val="20"/>
          <w:lang w:eastAsia="zh-CN"/>
        </w:rPr>
      </w:pPr>
      <w:r>
        <w:rPr>
          <w:rFonts w:hint="eastAsia" w:ascii="黑体" w:hAnsi="Century Schoolbook" w:eastAsia="黑体"/>
          <w:color w:val="000000"/>
          <w:sz w:val="36"/>
          <w:szCs w:val="20"/>
          <w:lang w:eastAsia="zh-CN"/>
        </w:rPr>
        <w:t xml:space="preserve">江苏恒霏项目管理有限公司</w:t>
      </w:r>
      <w:r/>
    </w:p>
    <w:p>
      <w:pPr>
        <w:jc w:val="center"/>
        <w:spacing w:line="520" w:lineRule="exact"/>
        <w:rPr>
          <w:rFonts w:ascii="仿宋_GB2312" w:hAnsi="仿宋_GB2312" w:eastAsia="仿宋_GB2312" w:cs="仿宋_GB2312"/>
          <w:sz w:val="28"/>
          <w:szCs w:val="28"/>
        </w:rPr>
      </w:pPr>
      <w:r>
        <w:rPr>
          <w:rFonts w:hint="eastAsia" w:ascii="黑体" w:hAnsi="Century Schoolbook" w:eastAsia="黑体"/>
          <w:color w:val="000000"/>
          <w:sz w:val="36"/>
          <w:szCs w:val="20"/>
        </w:rPr>
        <w:t xml:space="preserve">二○二</w:t>
      </w:r>
      <w:r>
        <w:rPr>
          <w:rFonts w:hint="eastAsia" w:ascii="黑体" w:hAnsi="Century Schoolbook" w:eastAsia="黑体"/>
          <w:color w:val="000000"/>
          <w:sz w:val="36"/>
          <w:szCs w:val="20"/>
          <w:lang w:val="en-US" w:eastAsia="zh-CN"/>
        </w:rPr>
        <w:t xml:space="preserve">六</w:t>
      </w:r>
      <w:r>
        <w:rPr>
          <w:rFonts w:hint="eastAsia" w:ascii="黑体" w:hAnsi="Century Schoolbook" w:eastAsia="黑体"/>
          <w:color w:val="000000"/>
          <w:sz w:val="36"/>
          <w:szCs w:val="20"/>
        </w:rPr>
        <w:t xml:space="preserve">年</w:t>
      </w:r>
      <w:r>
        <w:rPr>
          <w:rFonts w:hint="eastAsia" w:ascii="黑体" w:hAnsi="Century Schoolbook" w:eastAsia="黑体"/>
          <w:color w:val="000000"/>
          <w:sz w:val="36"/>
          <w:szCs w:val="20"/>
          <w:lang w:val="en-US" w:eastAsia="zh-CN"/>
        </w:rPr>
        <w:t xml:space="preserve">九</w:t>
      </w:r>
      <w:r>
        <w:rPr>
          <w:rFonts w:hint="eastAsia" w:ascii="黑体" w:hAnsi="Century Schoolbook" w:eastAsia="黑体"/>
          <w:color w:val="000000"/>
          <w:sz w:val="36"/>
          <w:szCs w:val="20"/>
        </w:rPr>
        <w:t xml:space="preserve">月</w:t>
      </w:r>
      <w:r/>
    </w:p>
    <w:p>
      <w:pPr>
        <w:jc w:val="center"/>
        <w:spacing w:line="480" w:lineRule="auto"/>
        <w:rPr>
          <w:rFonts w:ascii="Times New Roman" w:hAnsi="Times New Roman"/>
          <w:color w:val="000000"/>
          <w:szCs w:val="21"/>
        </w:rPr>
        <w:outlineLvl w:val="0"/>
      </w:pPr>
      <w:r>
        <w:rPr>
          <w:rFonts w:ascii="Times New Roman" w:hAnsi="Times New Roman"/>
          <w:color w:val="000000"/>
          <w:szCs w:val="21"/>
        </w:rPr>
        <w:br w:type="page" w:clear="all"/>
      </w:r>
      <w:r/>
    </w:p>
    <w:p>
      <w:pPr>
        <w:jc w:val="center"/>
        <w:spacing w:line="480" w:lineRule="auto"/>
        <w:rPr>
          <w:rFonts w:ascii="Times New Roman" w:hAnsi="Times New Roman"/>
          <w:color w:val="000000"/>
          <w:szCs w:val="21"/>
        </w:rPr>
        <w:sectPr>
          <w:headerReference w:type="default" r:id="rId9"/>
          <w:footerReference w:type="even" r:id="rId10"/>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Times New Roman" w:hAnsi="Times New Roman"/>
          <w:color w:val="000000"/>
          <w:szCs w:val="21"/>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不见面交易特别提醒</w:t>
      </w:r>
      <w:r/>
    </w:p>
    <w:p>
      <w:pPr>
        <w:ind w:firstLine="560"/>
        <w:spacing w:line="520" w:lineRule="exact"/>
        <w:rPr>
          <w:rFonts w:ascii="黑体" w:hAnsi="黑体" w:eastAsia="黑体" w:cs="黑体"/>
          <w:spacing w:val="-3"/>
          <w:sz w:val="28"/>
          <w:szCs w:val="28"/>
        </w:rPr>
      </w:pPr>
      <w:r>
        <w:rPr>
          <w:rFonts w:hint="eastAsia" w:ascii="黑体" w:hAnsi="黑体" w:eastAsia="黑体" w:cs="黑体"/>
          <w:sz w:val="28"/>
          <w:szCs w:val="28"/>
        </w:rPr>
        <w:t xml:space="preserve">一、政府采购线上合同信用融资功能告知提醒</w:t>
      </w:r>
      <w:r/>
    </w:p>
    <w:p>
      <w:pPr>
        <w:ind w:firstLine="564"/>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043"/>
        <w:ind w:firstLine="562"/>
        <w:jc w:val="both"/>
        <w:spacing w:before="0" w:beforeAutospacing="0" w:after="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043"/>
        <w:jc w:val="both"/>
        <w:spacing w:before="0" w:beforeAutospacing="0" w:after="0" w:afterAutospacing="0"/>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898515" cy="1791970"/>
                <wp:effectExtent l="0" t="0" r="6985" b="17780"/>
                <wp:docPr id="6"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1675992174522"/>
                        <pic:cNvPicPr>
                          <a:picLocks noChangeAspect="1"/>
                        </pic:cNvPicPr>
                        <pic:nvPr/>
                      </pic:nvPicPr>
                      <pic:blipFill>
                        <a:blip r:embed="rId17"/>
                        <a:stretch/>
                      </pic:blipFill>
                      <pic:spPr bwMode="auto">
                        <a:xfrm>
                          <a:off x="0" y="0"/>
                          <a:ext cx="5898515" cy="179197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64.4pt;height:141.1pt;mso-wrap-distance-left:0.0pt;mso-wrap-distance-top:0.0pt;mso-wrap-distance-right:0.0pt;mso-wrap-distance-bottom:0.0pt;" stroked="false">
                <v:path textboxrect="0,0,0,0"/>
                <v:imagedata r:id="rId17" o:title=""/>
              </v:shape>
            </w:pict>
          </mc:Fallback>
        </mc:AlternateContent>
      </w:r>
      <w:r/>
    </w:p>
    <w:p>
      <w:pPr>
        <w:pStyle w:val="1043"/>
        <w:ind w:firstLine="562"/>
        <w:jc w:val="both"/>
        <w:spacing w:before="0" w:beforeAutospacing="0" w:after="0" w:afterAutospacing="0" w:line="44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043"/>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043"/>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lang w:val="en-US" w:eastAsia="zh-CN"/>
        </w:rPr>
        <w:t xml:space="preserve">4</w:t>
      </w:r>
      <w:r>
        <w:rPr>
          <w:rFonts w:hint="eastAsia" w:ascii="仿宋" w:hAnsi="仿宋" w:eastAsia="仿宋" w:cs="仿宋"/>
          <w:b/>
          <w:bCs/>
          <w:sz w:val="28"/>
          <w:szCs w:val="28"/>
        </w:rPr>
        <w:t xml:space="preserve">.网址及联系方式</w:t>
      </w:r>
      <w:r/>
    </w:p>
    <w:p>
      <w:pPr>
        <w:ind w:firstLine="564"/>
        <w:jc w:val="left"/>
        <w:spacing w:line="43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fldChar w:fldCharType="begin"/>
      </w:r>
      <w:r>
        <w:instrText xml:space="preserve"> HYPERLINK "http://www.ccgp-jiangsu.gov.cn/jiangsu/paying.html" </w:instrText>
      </w:r>
      <w:r>
        <w:fldChar w:fldCharType="separate"/>
      </w:r>
      <w:r>
        <w:rPr>
          <w:rStyle w:val="1049"/>
          <w:rFonts w:hint="eastAsia" w:ascii="仿宋" w:hAnsi="仿宋" w:eastAsia="仿宋" w:cs="仿宋"/>
          <w:color w:val="auto"/>
          <w:spacing w:val="1"/>
          <w:sz w:val="28"/>
          <w:szCs w:val="28"/>
        </w:rPr>
        <w:t xml:space="preserve">http://www.ccgp-jiangsu.gov.cn/jiangsu/paying.html</w:t>
      </w:r>
      <w:r>
        <w:rPr>
          <w:rStyle w:val="1049"/>
          <w:rFonts w:hint="eastAsia" w:ascii="仿宋" w:hAnsi="仿宋" w:eastAsia="仿宋" w:cs="仿宋"/>
          <w:color w:val="auto"/>
          <w:spacing w:val="1"/>
          <w:sz w:val="28"/>
          <w:szCs w:val="28"/>
        </w:rPr>
        <w:fldChar w:fldCharType="end"/>
      </w:r>
      <w:r/>
    </w:p>
    <w:p>
      <w:pPr>
        <w:ind w:firstLine="564"/>
        <w:jc w:val="left"/>
        <w:spacing w:line="43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fldChar w:fldCharType="begin"/>
      </w:r>
      <w:r>
        <w:instrText xml:space="preserve"> HYPERLINK "https://www.crcrfsp.com/" </w:instrText>
      </w:r>
      <w:r>
        <w:fldChar w:fldCharType="separate"/>
      </w:r>
      <w:r>
        <w:rPr>
          <w:rStyle w:val="1049"/>
          <w:rFonts w:hint="eastAsia" w:ascii="仿宋" w:hAnsi="仿宋" w:eastAsia="仿宋" w:cs="仿宋"/>
          <w:color w:val="auto"/>
          <w:spacing w:val="1"/>
          <w:sz w:val="28"/>
          <w:szCs w:val="28"/>
        </w:rPr>
        <w:t xml:space="preserve">https://www.crcrfsp.com/</w:t>
      </w:r>
      <w:r>
        <w:rPr>
          <w:rStyle w:val="1049"/>
          <w:rFonts w:hint="eastAsia" w:ascii="仿宋" w:hAnsi="仿宋" w:eastAsia="仿宋" w:cs="仿宋"/>
          <w:color w:val="auto"/>
          <w:spacing w:val="1"/>
          <w:sz w:val="28"/>
          <w:szCs w:val="28"/>
        </w:rPr>
        <w:fldChar w:fldCharType="end"/>
      </w:r>
      <w:r/>
    </w:p>
    <w:p>
      <w:pPr>
        <w:ind w:firstLine="564"/>
        <w:jc w:val="left"/>
        <w:spacing w:line="43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lang w:eastAsia="zh-CN"/>
        </w:rPr>
        <w:t xml:space="preserve">薛先生</w:t>
      </w:r>
      <w:r>
        <w:rPr>
          <w:rFonts w:hint="eastAsia" w:ascii="仿宋" w:hAnsi="仿宋" w:eastAsia="仿宋" w:cs="仿宋"/>
          <w:spacing w:val="1"/>
          <w:sz w:val="28"/>
          <w:szCs w:val="28"/>
        </w:rPr>
        <w:t xml:space="preserve">           联系电话：0523-82020605</w:t>
      </w:r>
      <w:r/>
    </w:p>
    <w:p>
      <w:pPr>
        <w:ind w:firstLine="560"/>
        <w:spacing w:line="430" w:lineRule="exact"/>
        <w:rPr>
          <w:rFonts w:ascii="黑体" w:hAnsi="黑体" w:eastAsia="黑体" w:cs="黑体"/>
          <w:sz w:val="28"/>
          <w:szCs w:val="28"/>
        </w:rPr>
      </w:pPr>
      <w:r>
        <w:rPr>
          <w:rFonts w:hint="eastAsia" w:ascii="黑体" w:hAnsi="黑体" w:eastAsia="黑体" w:cs="黑体"/>
          <w:sz w:val="28"/>
          <w:szCs w:val="28"/>
        </w:rPr>
        <w:t xml:space="preserve">二、不见面交易投标文件制作提交说明</w:t>
      </w:r>
      <w:r/>
    </w:p>
    <w:p>
      <w:pPr>
        <w:ind w:firstLine="520"/>
        <w:jc w:val="left"/>
        <w:spacing w:line="430" w:lineRule="exact"/>
        <w:rPr>
          <w:rFonts w:ascii="仿宋_GB2312" w:hAnsi="仿宋_GB2312" w:eastAsia="仿宋_GB2312" w:cs="仿宋_GB2312"/>
          <w:sz w:val="28"/>
          <w:szCs w:val="28"/>
          <w:shd w:val="clear" w:color="auto" w:fill="ffffff"/>
          <w:lang w:bidi="ar"/>
        </w:rPr>
      </w:pPr>
      <w:r>
        <w:rPr>
          <w:rFonts w:hint="eastAsia" w:ascii="仿宋_GB2312" w:hAnsi="仿宋_GB2312" w:eastAsia="仿宋_GB2312" w:cs="仿宋_GB2312"/>
          <w:b/>
          <w:bCs/>
          <w:sz w:val="28"/>
          <w:szCs w:val="28"/>
          <w:lang w:bidi="ar"/>
        </w:rPr>
        <w:t xml:space="preserve">1.业务流程：</w:t>
      </w:r>
      <w:r>
        <w:rPr>
          <w:rFonts w:hint="eastAsia" w:ascii="仿宋_GB2312" w:hAnsi="仿宋_GB2312" w:eastAsia="仿宋_GB2312" w:cs="仿宋_GB2312"/>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430" w:lineRule="exact"/>
        <w:rPr>
          <w:rFonts w:ascii="仿宋_GB2312" w:hAnsi="仿宋_GB2312" w:eastAsia="仿宋_GB2312" w:cs="仿宋_GB2312"/>
          <w:sz w:val="28"/>
          <w:szCs w:val="28"/>
          <w:shd w:val="clear" w:color="auto" w:fill="ffffff"/>
          <w:lang w:bidi="ar"/>
        </w:rPr>
      </w:pPr>
      <w:r>
        <w:rPr>
          <w:rFonts w:hint="eastAsia" w:ascii="仿宋_GB2312" w:hAnsi="仿宋_GB2312" w:eastAsia="仿宋_GB2312" w:cs="仿宋_GB2312"/>
          <w:b/>
          <w:bCs/>
          <w:sz w:val="28"/>
          <w:szCs w:val="28"/>
          <w:lang w:bidi="ar"/>
        </w:rPr>
        <w:t xml:space="preserve">2.苏采云资料：</w:t>
      </w:r>
      <w:r>
        <w:rPr>
          <w:rFonts w:hint="eastAsia" w:ascii="仿宋_GB2312" w:hAnsi="仿宋_GB2312" w:eastAsia="仿宋_GB2312" w:cs="仿宋_GB2312"/>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fldChar w:fldCharType="begin"/>
      </w:r>
      <w:r>
        <w:instrText xml:space="preserve"> HYPERLINK "http://czj.taizhou.gov.cn/art/2022/12/9/art_61762_3436049.html" \t "http://www.ccgp-jiangsu.gov.cn/jiangsu/js_cggg/_blank" \o "苏采云系统操作手册（供应商）" </w:instrText>
      </w:r>
      <w:r>
        <w:fldChar w:fldCharType="separate"/>
      </w:r>
      <w:r>
        <w:rPr>
          <w:rStyle w:val="1050"/>
          <w:rFonts w:hint="eastAsia" w:ascii="仿宋_GB2312" w:hAnsi="仿宋_GB2312" w:eastAsia="仿宋_GB2312" w:cs="仿宋_GB2312"/>
          <w:sz w:val="28"/>
          <w:szCs w:val="28"/>
          <w:shd w:val="clear" w:color="auto" w:fill="ffffff"/>
        </w:rPr>
        <w:t xml:space="preserve">苏采云系统操作手册（供应商）</w:t>
      </w:r>
      <w:r>
        <w:rPr>
          <w:rStyle w:val="1050"/>
          <w:rFonts w:hint="eastAsia" w:ascii="仿宋_GB2312" w:hAnsi="仿宋_GB2312" w:eastAsia="仿宋_GB2312" w:cs="仿宋_GB2312"/>
          <w:sz w:val="28"/>
          <w:szCs w:val="28"/>
          <w:shd w:val="clear" w:color="auto" w:fill="ffffff"/>
        </w:rPr>
        <w:fldChar w:fldCharType="end"/>
      </w:r>
      <w:r>
        <w:rPr>
          <w:rFonts w:hint="eastAsia" w:ascii="仿宋_GB2312" w:hAnsi="仿宋_GB2312" w:eastAsia="仿宋_GB2312" w:cs="仿宋_GB2312"/>
          <w:sz w:val="28"/>
          <w:szCs w:val="28"/>
          <w:shd w:val="clear" w:color="auto" w:fill="ffffff"/>
          <w:lang w:bidi="ar"/>
        </w:rPr>
        <w:t xml:space="preserve">”，进行下载。</w:t>
      </w:r>
      <w:r/>
    </w:p>
    <w:p>
      <w:pPr>
        <w:ind w:left="503"/>
        <w:jc w:val="left"/>
        <w:spacing w:line="430" w:lineRule="exact"/>
        <w:rPr>
          <w:rFonts w:ascii="仿宋_GB2312" w:hAnsi="仿宋_GB2312" w:eastAsia="仿宋_GB2312" w:cs="仿宋_GB2312"/>
          <w:sz w:val="28"/>
          <w:szCs w:val="28"/>
          <w:shd w:val="clear" w:color="auto" w:fill="ffffff"/>
          <w:lang w:bidi="ar"/>
        </w:rPr>
      </w:pPr>
      <w:r>
        <w:fldChar w:fldCharType="begin"/>
      </w:r>
      <w:r>
        <w:instrText xml:space="preserve"> HYPERLINK "http://www.ccgp-jiangsu.gov.cn/jiangsu/zlxz/ee/ee3a4bc5a3454aa2b0d9312230633ce9.html" </w:instrText>
      </w:r>
      <w:r>
        <w:fldChar w:fldCharType="separate"/>
      </w:r>
      <w:r>
        <w:rPr>
          <w:rStyle w:val="1050"/>
          <w:rFonts w:hint="eastAsia" w:ascii="仿宋_GB2312" w:hAnsi="仿宋_GB2312" w:eastAsia="仿宋_GB2312" w:cs="仿宋_GB2312"/>
          <w:sz w:val="28"/>
          <w:szCs w:val="28"/>
          <w:shd w:val="clear" w:color="auto" w:fill="ffffff"/>
          <w:lang w:bidi="ar"/>
        </w:rPr>
        <w:t xml:space="preserve">http://www.ccgp-jiangsu.gov.cn/jiangsu/zlxz/ee/ee3a4bc5a3454aa2b0d9312230633ce9.html</w:t>
      </w:r>
      <w:r>
        <w:rPr>
          <w:rStyle w:val="1050"/>
          <w:rFonts w:hint="eastAsia" w:ascii="仿宋_GB2312" w:hAnsi="仿宋_GB2312" w:eastAsia="仿宋_GB2312" w:cs="仿宋_GB2312"/>
          <w:sz w:val="28"/>
          <w:szCs w:val="28"/>
          <w:shd w:val="clear" w:color="auto" w:fill="ffffff"/>
          <w:lang w:bidi="ar"/>
        </w:rPr>
        <w:fldChar w:fldCharType="end"/>
      </w:r>
      <w:r/>
    </w:p>
    <w:p>
      <w:pPr>
        <w:ind w:left="503"/>
        <w:jc w:val="left"/>
        <w:spacing w:line="430" w:lineRule="exact"/>
        <w:rPr>
          <w:rFonts w:ascii="仿宋_GB2312" w:hAnsi="仿宋_GB2312" w:eastAsia="仿宋_GB2312" w:cs="仿宋_GB2312"/>
          <w:sz w:val="28"/>
          <w:szCs w:val="28"/>
          <w:shd w:val="clear" w:color="auto" w:fill="ffffff"/>
          <w:lang w:bidi="ar"/>
        </w:rPr>
      </w:pPr>
      <w:r>
        <w:rPr>
          <w:rFonts w:hint="eastAsia" w:ascii="仿宋_GB2312" w:hAnsi="仿宋_GB2312" w:eastAsia="仿宋_GB2312" w:cs="仿宋_GB2312"/>
          <w:sz w:val="28"/>
          <w:szCs w:val="28"/>
          <w:shd w:val="clear" w:color="auto" w:fill="ffffff"/>
          <w:lang w:bidi="ar"/>
        </w:rPr>
        <w:t xml:space="preserve">技术服务联系电话：详见招标文件第一章</w:t>
      </w:r>
      <w:r/>
    </w:p>
    <w:p>
      <w:pPr>
        <w:ind w:firstLine="560"/>
        <w:spacing w:line="430" w:lineRule="exact"/>
        <w:rPr>
          <w:rFonts w:ascii="黑体" w:hAnsi="黑体" w:eastAsia="黑体" w:cs="黑体"/>
          <w:sz w:val="28"/>
          <w:szCs w:val="28"/>
        </w:rPr>
      </w:pPr>
      <w:r>
        <w:rPr>
          <w:rFonts w:hint="eastAsia" w:ascii="黑体" w:hAnsi="黑体" w:eastAsia="黑体" w:cs="黑体"/>
          <w:sz w:val="28"/>
          <w:szCs w:val="28"/>
        </w:rPr>
        <w:t xml:space="preserve">三、供应商相关法律责任提醒</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（一）提供虚假材料谋取中标、成交的；</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（三）与采购人、其他供应商或者采购代理机构恶意串通的；</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《政府采购法实施条例》第七十二条　供应商有下列情形之一的，依照政府采购法第七十七条第一款的规定追究法律责任：</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（二）中标或者成交后无正当理由拒不与采购人签订政府采购合同；</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560"/>
        <w:spacing w:line="430" w:lineRule="exact"/>
        <w:rPr>
          <w:rFonts w:ascii="黑体" w:hAnsi="黑体" w:eastAsia="黑体" w:cs="黑体"/>
          <w:sz w:val="28"/>
          <w:szCs w:val="28"/>
        </w:rPr>
      </w:pPr>
      <w:r>
        <w:rPr>
          <w:rFonts w:hint="eastAsia" w:ascii="黑体" w:hAnsi="黑体" w:eastAsia="黑体" w:cs="黑体"/>
          <w:sz w:val="28"/>
          <w:szCs w:val="28"/>
        </w:rPr>
        <w:t xml:space="preserve">四、政府采购政策 </w:t>
      </w:r>
      <w:r/>
    </w:p>
    <w:p>
      <w:pPr>
        <w:pStyle w:val="1043"/>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4.1中小企业、监狱企业及残疾人福利性单位</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4.1.1中小企业定义：</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4.1.1.1中小企业是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4.1.1.2投标人提供的货物、工程或者服务符合下列情形的，享受中小企业扶持政策：</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4.1.1.3在货物采购项目中，投标人提供的货物既有中小企业制造货物，也有大型企业制造货物的，不享受中小企业扶持政策。</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4.1.1.4以联合体形式参加政府采购活动，联合体各方均为中小企业的，联合体视同中小企业。其中，联合体各方均为小微企业的，联合体视同小微企业。</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4.1.3残疾人福利单位定义：享受政府采购支持政策的残疾人福利性单位应当同时满足以下条件：</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4.1.4小微企业价格评审优惠的政策调整：见《评标方法与评标标准》（如涉及）。</w:t>
      </w:r>
      <w:r/>
    </w:p>
    <w:p>
      <w:pPr>
        <w:pStyle w:val="1043"/>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4.2 政府采购节能产品、环境标志产品</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4.2.3如本项目采购产品属于实施政府强制采购品目清单范围的节能产品，则投标人所报产品必须获得国家确定的认证机构出具的、处于有效期之内的节能产品认证证书，否则投标无效；</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4.2.4非政府强制采购的节能产品或环境标志产品，依据品目清单和认证证书实施政府优先采购。优先采购的具体规定见第五章《评标方法与评标标准》（如涉及）。</w:t>
      </w:r>
      <w:r/>
    </w:p>
    <w:p>
      <w:pPr>
        <w:pStyle w:val="1043"/>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4.3 商品包装、快递包装</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1043"/>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4.4 绿色数据中心</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 </w:t>
      </w:r>
      <w:bookmarkStart w:id="6" w:name="sendNo"/>
      <w:r>
        <w:rPr>
          <w:rFonts w:hint="eastAsia" w:ascii="仿宋" w:hAnsi="仿宋" w:eastAsia="仿宋" w:cs="仿宋"/>
          <w:sz w:val="28"/>
          <w:szCs w:val="28"/>
        </w:rPr>
        <w:t xml:space="preserve">财库〔2023〕7号</w:t>
      </w:r>
      <w:bookmarkEnd w:id="6"/>
      <w:r>
        <w:rPr>
          <w:rFonts w:hint="eastAsia" w:ascii="仿宋" w:hAnsi="仿宋" w:eastAsia="仿宋" w:cs="仿宋"/>
          <w:sz w:val="28"/>
          <w:szCs w:val="28"/>
        </w:rPr>
        <w:t xml:space="preserve">）要求，</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4.5.1采购人采购数据中心相关设备、运维服务，应当有利于节约能源、环境保护和资源循环利用，按照《需求标准》实施相关采购活动。</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4.5.2采购人应当加强采购需求管理，根据《需求标准》提出的指标编制数据中心相关设备、运维服务政府采购项目的采购文件，并在合同中明确对相关指标的验收方式和违约责任。</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4.5.3采购人在项目的投标、响应环节，原则上不对数据中心相关设备、服务进行检测、认证，也不要求供应商提供检测报告、认证报告，供应商出具符合相关要求的承诺函可视为符合规定。</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4.5.5对于供应商未按合同约定提供设备或服务的，采购人应当依法追究其违约责任。对于供应商提供虚假材料谋取中标、成交的，依法予以处理。</w:t>
      </w:r>
      <w:r/>
    </w:p>
    <w:p>
      <w:pPr>
        <w:pStyle w:val="1043"/>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4.6信息安全产品</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4.6.1依据《关于信息安全产品实施政府采购的通知》（财库〔2010〕48 号），所投产品属于《关于调整信息安全产品强制性认证实施要求的公告》（2009 年第33 号）范围的，应采用经国家认证的信息安全产品，否则投标无效。</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4.6.2未按要求提供相关材料的，不享受相关政策。</w:t>
      </w:r>
      <w:r/>
    </w:p>
    <w:p>
      <w:pPr>
        <w:pStyle w:val="1043"/>
        <w:ind w:firstLine="562"/>
        <w:jc w:val="both"/>
        <w:spacing w:before="0" w:beforeAutospacing="0" w:after="0" w:afterAutospacing="0" w:line="430" w:lineRule="exact"/>
        <w:rPr>
          <w:rFonts w:ascii="仿宋" w:hAnsi="仿宋" w:eastAsia="仿宋" w:cs="仿宋"/>
          <w:b/>
          <w:bCs/>
          <w:sz w:val="28"/>
          <w:szCs w:val="28"/>
        </w:rPr>
      </w:pPr>
      <w:r>
        <w:rPr>
          <w:rFonts w:hint="eastAsia" w:ascii="仿宋" w:hAnsi="仿宋" w:eastAsia="仿宋" w:cs="仿宋"/>
          <w:b/>
          <w:bCs/>
          <w:sz w:val="28"/>
          <w:szCs w:val="28"/>
        </w:rPr>
        <w:t xml:space="preserve">4.7 电子履约保函(保险)</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1043"/>
        <w:ind w:firstLine="560"/>
        <w:jc w:val="both"/>
        <w:spacing w:before="0" w:beforeAutospacing="0" w:after="0" w:afterAutospacing="0" w:line="430" w:lineRule="exact"/>
        <w:rPr>
          <w:rFonts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fldChar w:fldCharType="begin"/>
      </w:r>
      <w:r>
        <w:instrText xml:space="preserve"> HYPERLINK "http://www.ccgp-jiangsu.gov.cn/jiangsu/zlxz" \o "www.ccgp-jiangsu.gov.cn/jiangsu/zlxz）下载" </w:instrText>
      </w:r>
      <w: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1044"/>
      </w:pPr>
      <w:r/>
      <w:r/>
    </w:p>
    <w:p>
      <w:pPr>
        <w:pStyle w:val="1044"/>
      </w:pPr>
      <w:r/>
      <w:r/>
    </w:p>
    <w:p>
      <w:pPr>
        <w:jc w:val="center"/>
        <w:rPr>
          <w:rFonts w:hint="eastAsia" w:ascii="方正小标宋_GBK" w:hAnsi="方正小标宋_GBK" w:eastAsia="方正小标宋_GBK" w:cs="方正小标宋_GBK"/>
          <w:spacing w:val="20"/>
          <w:sz w:val="40"/>
          <w:szCs w:val="44"/>
          <w:highlight w:val="none"/>
          <w:lang w:val="en-US" w:eastAsia="zh-CN"/>
        </w:rPr>
      </w:pPr>
      <w:r>
        <w:rPr>
          <w:rFonts w:hint="eastAsia" w:ascii="方正小标宋_GBK" w:hAnsi="方正小标宋_GBK" w:eastAsia="方正小标宋_GBK" w:cs="方正小标宋_GBK"/>
          <w:spacing w:val="20"/>
          <w:sz w:val="40"/>
          <w:szCs w:val="44"/>
          <w:highlight w:val="none"/>
          <w:lang w:val="en-US" w:eastAsia="zh-CN"/>
        </w:rPr>
        <w:t xml:space="preserve">反诈提醒</w:t>
      </w:r>
      <w:r/>
    </w:p>
    <w:p>
      <w:pPr>
        <w:jc w:val="center"/>
        <w:spacing w:line="400" w:lineRule="exact"/>
        <w:rPr>
          <w:rFonts w:hint="eastAsia" w:ascii="黑体" w:hAnsi="黑体" w:eastAsia="黑体" w:cs="黑体"/>
          <w:sz w:val="36"/>
          <w:szCs w:val="40"/>
          <w:highlight w:val="none"/>
          <w:lang w:val="en-US" w:eastAsia="zh-CN"/>
        </w:rPr>
      </w:pPr>
      <w:r>
        <w:rPr>
          <w:rFonts w:hint="eastAsia" w:ascii="黑体" w:hAnsi="黑体" w:eastAsia="黑体" w:cs="黑体"/>
          <w:sz w:val="36"/>
          <w:szCs w:val="40"/>
          <w:highlight w:val="none"/>
          <w:lang w:val="en-US" w:eastAsia="zh-CN"/>
        </w:rPr>
      </w:r>
      <w:r/>
    </w:p>
    <w:p>
      <w:pPr>
        <w:ind w:firstLine="640"/>
        <w:keepLines w:val="0"/>
        <w:keepNext w:val="0"/>
        <w:pageBreakBefore w:val="0"/>
        <w:widowControl w:val="off"/>
        <w:rPr>
          <w:rFonts w:hint="eastAsia" w:ascii="黑体" w:hAnsi="黑体" w:eastAsia="黑体" w:cs="黑体"/>
          <w:sz w:val="32"/>
          <w:szCs w:val="36"/>
          <w:highlight w:val="none"/>
          <w:lang w:val="en-US" w:eastAsia="zh-CN"/>
        </w:rPr>
      </w:pPr>
      <w:r>
        <w:rPr>
          <w:rFonts w:hint="eastAsia" w:ascii="黑体" w:hAnsi="黑体" w:eastAsia="黑体" w:cs="黑体"/>
          <w:sz w:val="32"/>
          <w:szCs w:val="36"/>
          <w:highlight w:val="none"/>
          <w:lang w:val="en-US" w:eastAsia="zh-CN"/>
        </w:rPr>
        <w:t xml:space="preserve">近期发现有仿冒江苏省政府采购网、江苏政府采购管理交易系统（“苏采云”平台）等虚假网站，请供应商甄别官方渠道。</w:t>
      </w:r>
      <w:r/>
    </w:p>
    <w:p>
      <w:pPr>
        <w:ind w:firstLine="640"/>
        <w:keepLines w:val="0"/>
        <w:keepNext w:val="0"/>
        <w:pageBreakBefore w:val="0"/>
        <w:widowControl w:val="off"/>
        <w:rPr>
          <w:rFonts w:hint="eastAsia" w:ascii="黑体" w:hAnsi="黑体" w:eastAsia="黑体" w:cs="黑体"/>
          <w:sz w:val="32"/>
          <w:szCs w:val="36"/>
          <w:highlight w:val="none"/>
          <w:lang w:val="en-US" w:eastAsia="zh-CN"/>
        </w:rPr>
      </w:pPr>
      <w:r>
        <w:rPr>
          <w:rFonts w:hint="eastAsia" w:ascii="黑体" w:hAnsi="黑体" w:eastAsia="黑体" w:cs="黑体"/>
          <w:sz w:val="32"/>
          <w:szCs w:val="36"/>
          <w:highlight w:val="none"/>
          <w:lang w:val="en-US" w:eastAsia="zh-CN"/>
        </w:rPr>
        <w:t xml:space="preserve">本中心全程免费、无代办服务，不主动添加微信，谨防诈骗。如遇诈骗，请向公安部门报案。</w:t>
      </w:r>
      <w:r/>
    </w:p>
    <w:p>
      <w:pPr>
        <w:ind w:firstLine="640"/>
        <w:keepLines w:val="0"/>
        <w:keepNext w:val="0"/>
        <w:pageBreakBefore w:val="0"/>
        <w:widowControl w:val="off"/>
        <w:rPr>
          <w:rFonts w:hint="eastAsia" w:ascii="黑体" w:hAnsi="黑体" w:eastAsia="黑体" w:cs="黑体"/>
          <w:sz w:val="32"/>
          <w:szCs w:val="36"/>
          <w:highlight w:val="none"/>
          <w:lang w:val="en-US" w:eastAsia="zh-CN"/>
        </w:rPr>
      </w:pPr>
      <w:r>
        <w:rPr>
          <w:rFonts w:hint="eastAsia" w:ascii="黑体" w:hAnsi="黑体" w:eastAsia="黑体" w:cs="黑体"/>
          <w:sz w:val="32"/>
          <w:szCs w:val="36"/>
          <w:highlight w:val="none"/>
          <w:lang w:val="en-US" w:eastAsia="zh-CN"/>
        </w:rPr>
      </w:r>
      <w:r/>
    </w:p>
    <w:p>
      <w:pPr>
        <w:ind w:firstLine="596"/>
        <w:keepLines w:val="0"/>
        <w:keepNext w:val="0"/>
        <w:pageBreakBefore w:val="0"/>
        <w:spacing w:before="181" w:after="181"/>
        <w:widowControl w:val="off"/>
        <w:rPr>
          <w:rFonts w:hint="eastAsia" w:ascii="黑体" w:hAnsi="黑体" w:eastAsia="黑体" w:cs="黑体"/>
          <w:spacing w:val="-11"/>
          <w:sz w:val="32"/>
          <w:szCs w:val="36"/>
          <w:highlight w:val="none"/>
        </w:rPr>
      </w:pPr>
      <w:r>
        <w:rPr>
          <w:rFonts w:hint="eastAsia" w:ascii="黑体" w:hAnsi="黑体" w:eastAsia="黑体" w:cs="黑体"/>
          <w:spacing w:val="-11"/>
          <w:sz w:val="32"/>
          <w:szCs w:val="36"/>
          <w:highlight w:val="none"/>
          <w:lang w:val="en-US" w:eastAsia="zh-CN"/>
        </w:rPr>
        <w:t xml:space="preserve">1.江苏省政府采购网网址：</w:t>
      </w:r>
      <w:r>
        <w:rPr>
          <w:rFonts w:hint="eastAsia" w:ascii="黑体" w:hAnsi="黑体" w:eastAsia="黑体" w:cs="黑体"/>
          <w:spacing w:val="-11"/>
          <w:sz w:val="32"/>
          <w:szCs w:val="36"/>
          <w:highlight w:val="none"/>
          <w:lang w:val="en-US" w:eastAsia="zh-CN"/>
        </w:rPr>
        <w:fldChar w:fldCharType="begin"/>
      </w:r>
      <w:r>
        <w:rPr>
          <w:rFonts w:hint="eastAsia" w:ascii="黑体" w:hAnsi="黑体" w:eastAsia="黑体" w:cs="黑体"/>
          <w:spacing w:val="-11"/>
          <w:sz w:val="32"/>
          <w:szCs w:val="36"/>
          <w:highlight w:val="none"/>
          <w:lang w:val="en-US" w:eastAsia="zh-CN"/>
        </w:rPr>
        <w:instrText xml:space="preserve"> HYPERLINK "http://www.ccgp-jiangsu.gov.cn/" \t "http://jszfcg.jsczt.cn/jszc/_blank" </w:instrText>
      </w:r>
      <w:r>
        <w:rPr>
          <w:rFonts w:hint="eastAsia" w:ascii="黑体" w:hAnsi="黑体" w:eastAsia="黑体" w:cs="黑体"/>
          <w:spacing w:val="-11"/>
          <w:sz w:val="32"/>
          <w:szCs w:val="36"/>
          <w:highlight w:val="none"/>
          <w:lang w:val="en-US" w:eastAsia="zh-CN"/>
        </w:rPr>
        <w:fldChar w:fldCharType="separate"/>
      </w:r>
      <w:r>
        <w:rPr>
          <w:rFonts w:hint="eastAsia" w:ascii="黑体" w:hAnsi="黑体" w:eastAsia="黑体" w:cs="黑体"/>
          <w:spacing w:val="-11"/>
          <w:sz w:val="32"/>
          <w:szCs w:val="36"/>
          <w:highlight w:val="none"/>
        </w:rPr>
        <w:t xml:space="preserve">http://www.ccgp-jiangsu.gov.cn</w:t>
      </w:r>
      <w:r>
        <w:rPr>
          <w:rFonts w:hint="eastAsia" w:ascii="黑体" w:hAnsi="黑体" w:eastAsia="黑体" w:cs="黑体"/>
          <w:spacing w:val="-11"/>
          <w:sz w:val="32"/>
          <w:szCs w:val="36"/>
          <w:highlight w:val="none"/>
          <w:lang w:val="en-US" w:eastAsia="zh-CN"/>
        </w:rPr>
        <w:fldChar w:fldCharType="end"/>
      </w:r>
      <w:r/>
    </w:p>
    <w:p>
      <w:pPr>
        <w:ind w:firstLine="640"/>
        <w:keepLines w:val="0"/>
        <w:keepNext w:val="0"/>
        <w:pageBreakBefore w:val="0"/>
        <w:spacing w:before="181" w:after="181"/>
        <w:widowControl w:val="off"/>
        <w:rPr>
          <w:rFonts w:hint="eastAsia" w:ascii="黑体" w:hAnsi="黑体" w:eastAsia="黑体" w:cs="黑体"/>
          <w:sz w:val="32"/>
          <w:szCs w:val="36"/>
          <w:highlight w:val="none"/>
        </w:rPr>
      </w:pPr>
      <w:r>
        <w:rPr>
          <w:rFonts w:hint="eastAsia" w:ascii="黑体" w:hAnsi="黑体" w:eastAsia="黑体" w:cs="黑体"/>
          <w:sz w:val="32"/>
          <w:szCs w:val="36"/>
          <w:highlight w:val="none"/>
          <w:lang w:val="en-US" w:eastAsia="zh-CN"/>
        </w:rPr>
        <w:t xml:space="preserve">2.“苏采云” 平台网址：</w:t>
      </w:r>
      <w:r>
        <w:rPr>
          <w:rFonts w:hint="eastAsia" w:ascii="黑体" w:hAnsi="黑体" w:eastAsia="黑体" w:cs="黑体"/>
          <w:sz w:val="32"/>
          <w:szCs w:val="36"/>
          <w:highlight w:val="none"/>
          <w:lang w:val="en-US" w:eastAsia="zh-CN"/>
        </w:rPr>
        <w:fldChar w:fldCharType="begin"/>
      </w:r>
      <w:r>
        <w:rPr>
          <w:rFonts w:hint="eastAsia" w:ascii="黑体" w:hAnsi="黑体" w:eastAsia="黑体" w:cs="黑体"/>
          <w:sz w:val="32"/>
          <w:szCs w:val="36"/>
          <w:highlight w:val="none"/>
          <w:lang w:val="en-US" w:eastAsia="zh-CN"/>
        </w:rPr>
        <w:instrText xml:space="preserve"> HYPERLINK "http://jszfcg.jsczt.cn/" \t "http://jszfcg.jsczt.cn/jszc/_blank" </w:instrText>
      </w:r>
      <w:r>
        <w:rPr>
          <w:rFonts w:hint="eastAsia" w:ascii="黑体" w:hAnsi="黑体" w:eastAsia="黑体" w:cs="黑体"/>
          <w:sz w:val="32"/>
          <w:szCs w:val="36"/>
          <w:highlight w:val="none"/>
          <w:lang w:val="en-US" w:eastAsia="zh-CN"/>
        </w:rPr>
        <w:fldChar w:fldCharType="separate"/>
      </w:r>
      <w:r>
        <w:rPr>
          <w:rFonts w:hint="eastAsia" w:ascii="黑体" w:hAnsi="黑体" w:eastAsia="黑体" w:cs="黑体"/>
          <w:sz w:val="32"/>
          <w:szCs w:val="36"/>
          <w:highlight w:val="none"/>
        </w:rPr>
        <w:t xml:space="preserve">http://jszfcg.jsczt.cn</w:t>
      </w:r>
      <w:r>
        <w:rPr>
          <w:rFonts w:hint="eastAsia" w:ascii="黑体" w:hAnsi="黑体" w:eastAsia="黑体" w:cs="黑体"/>
          <w:sz w:val="32"/>
          <w:szCs w:val="36"/>
          <w:highlight w:val="none"/>
          <w:lang w:val="en-US" w:eastAsia="zh-CN"/>
        </w:rPr>
        <w:fldChar w:fldCharType="end"/>
      </w:r>
      <w:r/>
    </w:p>
    <w:p>
      <w:pPr>
        <w:sectPr>
          <w:footerReference w:type="default"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
    </w:p>
    <w:p>
      <w:r/>
      <w:r/>
    </w:p>
    <w:p>
      <w:pPr>
        <w:jc w:val="center"/>
        <w:spacing w:line="480" w:lineRule="auto"/>
        <w:rPr>
          <w:rFonts w:ascii="Times New Roman" w:hAnsi="Times New Roman"/>
          <w:color w:val="000000"/>
          <w:szCs w:val="21"/>
        </w:rPr>
        <w:outlineLvl w:val="0"/>
      </w:pPr>
      <w:r>
        <w:rPr>
          <w:rFonts w:ascii="Times New Roman" w:hAnsi="Times New Roman"/>
          <w:color w:val="000000"/>
          <w:szCs w:val="21"/>
        </w:rPr>
      </w:r>
      <w:r/>
    </w:p>
    <w:p>
      <w:pPr>
        <w:pStyle w:val="1044"/>
      </w:pPr>
      <w:r/>
      <w:r/>
    </w:p>
    <w:p>
      <w:pPr>
        <w:jc w:val="center"/>
        <w:spacing w:line="720" w:lineRule="exact"/>
        <w:rPr>
          <w:rFonts w:ascii="黑体" w:hAnsi="黑体" w:eastAsia="黑体" w:cs="黑体"/>
          <w:b/>
          <w:sz w:val="48"/>
          <w:szCs w:val="48"/>
        </w:rPr>
        <w:outlineLvl w:val="0"/>
      </w:pPr>
      <w:r>
        <w:rPr>
          <w:rFonts w:hint="eastAsia" w:ascii="黑体" w:hAnsi="黑体" w:eastAsia="黑体" w:cs="黑体"/>
          <w:b/>
          <w:sz w:val="48"/>
          <w:szCs w:val="48"/>
        </w:rPr>
        <w:t xml:space="preserve">总  目  录</w:t>
      </w:r>
      <w:r/>
    </w:p>
    <w:p>
      <w:pPr>
        <w:ind w:firstLine="562"/>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宋体" w:eastAsia="黑体"/>
          <w:sz w:val="36"/>
        </w:rPr>
        <w:t xml:space="preserve">投标</w:t>
      </w:r>
      <w:r>
        <w:rPr>
          <w:rFonts w:hint="eastAsia" w:ascii="黑体" w:hAnsi="黑体" w:eastAsia="黑体" w:cs="黑体"/>
          <w:bCs/>
          <w:sz w:val="36"/>
          <w:szCs w:val="36"/>
        </w:rPr>
        <w:t xml:space="preserve">邀请</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宋体" w:eastAsia="黑体"/>
          <w:bCs/>
          <w:sz w:val="36"/>
          <w:szCs w:val="36"/>
        </w:rPr>
        <w:t xml:space="preserve">投标人</w:t>
      </w:r>
      <w:r>
        <w:rPr>
          <w:rFonts w:hint="eastAsia" w:ascii="黑体" w:hAnsi="黑体" w:eastAsia="黑体" w:cs="黑体"/>
          <w:bCs/>
          <w:sz w:val="36"/>
          <w:szCs w:val="36"/>
        </w:rPr>
        <w:t xml:space="preserve">须知</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合同文本</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黑体" w:eastAsia="黑体" w:cs="黑体"/>
          <w:bCs/>
          <w:sz w:val="36"/>
          <w:szCs w:val="36"/>
        </w:rPr>
        <w:t xml:space="preserve">采购需求</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宋体" w:eastAsia="黑体"/>
          <w:bCs/>
          <w:sz w:val="36"/>
          <w:szCs w:val="36"/>
        </w:rPr>
        <w:t xml:space="preserve">评标方法与评标标准</w:t>
      </w:r>
      <w:r/>
    </w:p>
    <w:p>
      <w:pPr>
        <w:numPr>
          <w:ilvl w:val="0"/>
          <w:numId w:val="1"/>
        </w:numPr>
        <w:ind w:left="0" w:firstLine="0"/>
        <w:spacing w:line="920" w:lineRule="exact"/>
        <w:rPr>
          <w:rFonts w:ascii="黑体" w:hAnsi="黑体" w:eastAsia="黑体" w:cs="黑体"/>
          <w:bCs/>
          <w:sz w:val="36"/>
          <w:szCs w:val="36"/>
        </w:rPr>
        <w:outlineLvl w:val="0"/>
      </w:pPr>
      <w:r>
        <w:rPr>
          <w:rFonts w:hint="eastAsia" w:ascii="黑体" w:hAnsi="宋体" w:eastAsia="黑体"/>
          <w:sz w:val="36"/>
        </w:rPr>
        <w:t xml:space="preserve">投标文件</w:t>
      </w:r>
      <w:r>
        <w:rPr>
          <w:rFonts w:hint="eastAsia" w:ascii="黑体" w:hAnsi="黑体" w:eastAsia="黑体" w:cs="黑体"/>
          <w:bCs/>
          <w:sz w:val="36"/>
          <w:szCs w:val="36"/>
        </w:rPr>
        <w:t xml:space="preserve">格式</w:t>
      </w:r>
      <w:r/>
    </w:p>
    <w:p>
      <w:pPr>
        <w:spacing w:line="480" w:lineRule="auto"/>
        <w:rPr>
          <w:rFonts w:ascii="黑体" w:hAnsi="Showcard Gothic" w:eastAsia="黑体"/>
          <w:color w:val="000000"/>
          <w:sz w:val="36"/>
          <w:szCs w:val="21"/>
        </w:rPr>
        <w:outlineLvl w:val="0"/>
      </w:pPr>
      <w:r>
        <w:rPr>
          <w:rFonts w:ascii="黑体" w:hAnsi="Showcard Gothic" w:eastAsia="黑体"/>
          <w:color w:val="000000"/>
          <w:sz w:val="36"/>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bookmarkEnd w:id="0"/>
      <w:r/>
      <w:bookmarkEnd w:id="1"/>
      <w:r/>
      <w:bookmarkEnd w:id="2"/>
      <w:r/>
      <w:bookmarkEnd w:id="3"/>
      <w:r/>
      <w:bookmarkEnd w:id="4"/>
      <w:r/>
      <w:bookmarkEnd w:id="5"/>
      <w:r/>
      <w:r/>
    </w:p>
    <w:p>
      <w:pPr>
        <w:rPr>
          <w:rFonts w:ascii="Times New Roman" w:hAnsi="Times New Roman"/>
          <w:color w:val="000000"/>
          <w:szCs w:val="21"/>
        </w:rPr>
      </w:pPr>
      <w:r>
        <w:rPr>
          <w:rFonts w:ascii="Times New Roman" w:hAnsi="Times New Roman"/>
          <w:color w:val="000000"/>
          <w:szCs w:val="21"/>
        </w:rPr>
      </w:r>
      <w:r/>
    </w:p>
    <w:p>
      <w:pPr>
        <w:jc w:val="center"/>
        <w:keepNext/>
        <w:pageBreakBefore/>
        <w:rPr>
          <w:rFonts w:ascii="黑体" w:hAnsi="Times New Roman" w:eastAsia="黑体"/>
          <w:color w:val="000000"/>
          <w:sz w:val="40"/>
          <w:szCs w:val="40"/>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7" w:name="_Toc16938559"/>
      <w:r/>
      <w:bookmarkStart w:id="8" w:name="_Toc20823315"/>
      <w:r/>
      <w:bookmarkStart w:id="9" w:name="_Toc513029243"/>
      <w:r/>
      <w:r/>
    </w:p>
    <w:p>
      <w:pPr>
        <w:jc w:val="center"/>
        <w:keepNext/>
        <w:pageBreakBefore/>
        <w:rPr>
          <w:rFonts w:ascii="黑体" w:hAnsi="Times New Roman" w:eastAsia="黑体"/>
          <w:color w:val="000000"/>
          <w:sz w:val="40"/>
          <w:szCs w:val="40"/>
        </w:rPr>
        <w:outlineLvl w:val="0"/>
      </w:pPr>
      <w:r>
        <w:rPr>
          <w:rFonts w:hint="eastAsia" w:ascii="黑体" w:hAnsi="Times New Roman" w:eastAsia="黑体"/>
          <w:color w:val="000000"/>
          <w:sz w:val="40"/>
          <w:szCs w:val="40"/>
        </w:rPr>
        <w:t xml:space="preserve">第一章  投标邀请</w:t>
      </w:r>
      <w:r/>
    </w:p>
    <w:p>
      <w:pPr>
        <w:pStyle w:val="1044"/>
      </w:pPr>
      <w:r/>
      <w:r/>
    </w:p>
    <w:p>
      <w:pPr>
        <w:ind w:firstLine="560"/>
        <w:spacing w:before="0" w:line="500" w:lineRule="exact"/>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受</w:t>
      </w:r>
      <w:r>
        <w:rPr>
          <w:rFonts w:hint="eastAsia" w:ascii="仿宋_GB2312" w:hAnsi="仿宋_GB2312" w:eastAsia="仿宋_GB2312" w:cs="仿宋_GB2312"/>
          <w:color w:val="000000"/>
          <w:sz w:val="28"/>
          <w:szCs w:val="28"/>
          <w:u w:val="single"/>
          <w:lang w:val="en-US" w:eastAsia="zh-CN"/>
        </w:rPr>
        <w:t xml:space="preserve"> 兴化市人民体育场 </w:t>
      </w:r>
      <w:r>
        <w:rPr>
          <w:rFonts w:hint="eastAsia" w:ascii="仿宋_GB2312" w:hAnsi="仿宋_GB2312" w:eastAsia="仿宋_GB2312" w:cs="仿宋_GB2312"/>
          <w:color w:val="000000"/>
          <w:sz w:val="28"/>
          <w:szCs w:val="28"/>
        </w:rPr>
        <w:t xml:space="preserve">的委托，</w:t>
      </w:r>
      <w:r>
        <w:rPr>
          <w:rFonts w:hint="eastAsia" w:ascii="仿宋_GB2312" w:hAnsi="仿宋_GB2312" w:eastAsia="仿宋_GB2312" w:cs="仿宋_GB2312"/>
          <w:color w:val="000000"/>
          <w:sz w:val="28"/>
          <w:szCs w:val="28"/>
          <w:lang w:eastAsia="zh-CN"/>
        </w:rPr>
        <w:t xml:space="preserve">江苏恒霏项目管理有限公司</w:t>
      </w:r>
      <w:r>
        <w:rPr>
          <w:rFonts w:hint="eastAsia" w:ascii="仿宋_GB2312" w:hAnsi="仿宋_GB2312" w:eastAsia="仿宋_GB2312" w:cs="仿宋_GB2312"/>
          <w:color w:val="000000"/>
          <w:sz w:val="28"/>
          <w:szCs w:val="28"/>
        </w:rPr>
        <w:t xml:space="preserve">就</w:t>
      </w:r>
      <w:r>
        <w:rPr>
          <w:rFonts w:hint="eastAsia" w:ascii="仿宋_GB2312" w:hAnsi="仿宋_GB2312" w:eastAsia="仿宋_GB2312" w:cs="仿宋_GB2312"/>
          <w:color w:val="000000"/>
          <w:sz w:val="28"/>
          <w:szCs w:val="28"/>
          <w:u w:val="single"/>
          <w:lang w:val="en-US" w:eastAsia="zh-CN"/>
        </w:rPr>
        <w:t xml:space="preserve"> 兴化市人民体育场草坪采购项目</w:t>
      </w:r>
      <w:r>
        <w:rPr>
          <w:rFonts w:hint="eastAsia" w:ascii="仿宋_GB2312" w:hAnsi="仿宋_GB2312" w:eastAsia="仿宋_GB2312" w:cs="仿宋_GB2312"/>
          <w:color w:val="000000"/>
          <w:sz w:val="28"/>
          <w:szCs w:val="28"/>
        </w:rPr>
        <w:t xml:space="preserve">(</w:t>
      </w:r>
      <w:r>
        <w:rPr>
          <w:rFonts w:hint="eastAsia" w:ascii="仿宋_GB2312" w:hAnsi="仿宋_GB2312" w:eastAsia="仿宋_GB2312" w:cs="仿宋_GB2312"/>
          <w:color w:val="000000"/>
          <w:sz w:val="28"/>
          <w:szCs w:val="28"/>
          <w:lang w:eastAsia="zh-CN"/>
        </w:rPr>
        <w:t xml:space="preserve">JSZC-321281-XHHF-G2026-0001</w:t>
      </w:r>
      <w:r>
        <w:rPr>
          <w:rFonts w:hint="eastAsia" w:ascii="仿宋_GB2312" w:hAnsi="仿宋_GB2312" w:eastAsia="仿宋_GB2312" w:cs="仿宋_GB2312"/>
          <w:color w:val="000000"/>
          <w:sz w:val="28"/>
          <w:szCs w:val="28"/>
        </w:rPr>
        <w:t xml:space="preserve">)项目进行公开招标采购，欢迎符合条件的供应商投标。 </w:t>
      </w:r>
      <w:r/>
    </w:p>
    <w:p>
      <w:pPr>
        <w:ind w:firstLine="560"/>
        <w:spacing w:before="0" w:line="500" w:lineRule="exact"/>
        <w:rPr>
          <w:rFonts w:hint="eastAsia"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r>
      <w:r/>
    </w:p>
    <w:tbl>
      <w:tblPr>
        <w:tblStyle w:val="10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36"/>
      </w:tblGrid>
      <w:tr>
        <w:trPr>
          <w:trHeight w:val="2274"/>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firstLine="562"/>
              <w:spacing w:line="500" w:lineRule="exact"/>
              <w:rPr>
                <w:rFonts w:ascii="仿宋_GB2312" w:hAnsi="仿宋_GB2312" w:eastAsia="仿宋_GB2312" w:cs="仿宋_GB2312"/>
                <w:b/>
                <w:bCs/>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
                <w:bCs/>
                <w:color w:val="000000"/>
                <w:sz w:val="28"/>
                <w:szCs w:val="28"/>
              </w:rPr>
              <w:t xml:space="preserve">项目概况</w:t>
            </w:r>
            <w:r/>
          </w:p>
          <w:p>
            <w:pPr>
              <w:ind w:firstLine="560"/>
              <w:spacing w:line="500" w:lineRule="exact"/>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u w:val="single"/>
                <w:lang w:val="en-US" w:eastAsia="zh-CN"/>
              </w:rPr>
              <w:t xml:space="preserve">兴化市人民体育场草坪采购项目</w:t>
            </w:r>
            <w:r>
              <w:rPr>
                <w:rFonts w:hint="eastAsia" w:ascii="仿宋_GB2312" w:hAnsi="仿宋_GB2312" w:eastAsia="仿宋_GB2312" w:cs="仿宋_GB2312"/>
                <w:color w:val="000000"/>
                <w:sz w:val="28"/>
                <w:szCs w:val="28"/>
              </w:rPr>
              <w:t xml:space="preserve">招标项目的潜在投标人应在</w:t>
            </w:r>
            <w:r>
              <w:rPr>
                <w:rFonts w:hint="eastAsia" w:ascii="仿宋_GB2312" w:hAnsi="仿宋_GB2312" w:eastAsia="仿宋_GB2312" w:cs="仿宋_GB2312"/>
                <w:color w:val="000000"/>
                <w:sz w:val="28"/>
                <w:szCs w:val="28"/>
                <w:u w:val="single"/>
              </w:rPr>
              <w:t xml:space="preserve">“苏采云”政府采购交易系统</w:t>
            </w:r>
            <w:r>
              <w:rPr>
                <w:rFonts w:hint="eastAsia" w:ascii="仿宋_GB2312" w:hAnsi="仿宋_GB2312" w:eastAsia="仿宋_GB2312" w:cs="仿宋_GB2312"/>
                <w:color w:val="000000"/>
                <w:sz w:val="28"/>
                <w:szCs w:val="28"/>
                <w:u w:val="single"/>
                <w:lang w:val="en-US" w:eastAsia="zh-CN"/>
              </w:rPr>
              <w:t xml:space="preserve">(</w:t>
            </w:r>
            <w:r>
              <w:rPr>
                <w:rFonts w:hint="eastAsia" w:ascii="仿宋" w:hAnsi="仿宋" w:eastAsia="仿宋" w:cs="仿宋"/>
                <w:sz w:val="28"/>
                <w:szCs w:val="28"/>
                <w:u w:val="single"/>
              </w:rPr>
              <w:t xml:space="preserve">https://jszfcg.jsczt.cn/jszc/login</w:t>
            </w:r>
            <w:r>
              <w:rPr>
                <w:rFonts w:hint="eastAsia" w:ascii="仿宋" w:hAnsi="仿宋" w:eastAsia="仿宋" w:cs="仿宋"/>
                <w:sz w:val="28"/>
                <w:szCs w:val="28"/>
                <w:u w:val="single"/>
                <w:lang w:val="en-US" w:eastAsia="zh-CN"/>
              </w:rPr>
              <w:t xml:space="preserve">)</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获取招标文件，并</w:t>
            </w:r>
            <w:r>
              <w:rPr>
                <w:rFonts w:hint="eastAsia" w:ascii="仿宋_GB2312" w:hAnsi="仿宋_GB2312" w:eastAsia="仿宋_GB2312" w:cs="仿宋_GB2312"/>
                <w:sz w:val="28"/>
                <w:szCs w:val="28"/>
              </w:rPr>
              <w:t xml:space="preserve">于</w:t>
            </w:r>
            <w:r>
              <w:rPr>
                <w:rFonts w:hint="eastAsia" w:ascii="仿宋_GB2312" w:hAnsi="仿宋_GB2312" w:eastAsia="仿宋_GB2312" w:cs="仿宋_GB2312"/>
                <w:b/>
                <w:bCs/>
                <w:sz w:val="28"/>
                <w:szCs w:val="28"/>
                <w:u w:val="single"/>
              </w:rPr>
              <w:t xml:space="preserve">202</w:t>
            </w:r>
            <w:r>
              <w:rPr>
                <w:rFonts w:hint="eastAsia" w:ascii="仿宋_GB2312" w:hAnsi="仿宋_GB2312" w:eastAsia="仿宋_GB2312" w:cs="仿宋_GB2312"/>
                <w:b/>
                <w:bCs/>
                <w:sz w:val="28"/>
                <w:szCs w:val="28"/>
                <w:u w:val="single"/>
                <w:lang w:val="en-US" w:eastAsia="zh-CN"/>
              </w:rPr>
              <w:t xml:space="preserve">6</w:t>
            </w:r>
            <w:r>
              <w:rPr>
                <w:rFonts w:hint="eastAsia" w:ascii="仿宋_GB2312" w:hAnsi="仿宋_GB2312" w:eastAsia="仿宋_GB2312" w:cs="仿宋_GB2312"/>
                <w:b/>
                <w:bCs/>
                <w:sz w:val="28"/>
                <w:szCs w:val="28"/>
                <w:u w:val="single"/>
              </w:rPr>
              <w:t xml:space="preserve">年</w:t>
            </w:r>
            <w:r>
              <w:rPr>
                <w:rFonts w:hint="eastAsia" w:ascii="仿宋_GB2312" w:hAnsi="仿宋_GB2312" w:eastAsia="仿宋_GB2312" w:cs="仿宋_GB2312"/>
                <w:b/>
                <w:bCs/>
                <w:sz w:val="28"/>
                <w:szCs w:val="28"/>
                <w:highlight w:val="none"/>
                <w:u w:val="single"/>
                <w:lang w:val="en-US" w:eastAsia="zh-CN"/>
              </w:rPr>
              <w:t xml:space="preserve">9</w:t>
            </w:r>
            <w:r>
              <w:rPr>
                <w:rFonts w:hint="eastAsia" w:ascii="仿宋_GB2312" w:hAnsi="仿宋_GB2312" w:eastAsia="仿宋_GB2312" w:cs="仿宋_GB2312"/>
                <w:b/>
                <w:bCs/>
                <w:sz w:val="28"/>
                <w:szCs w:val="28"/>
                <w:highlight w:val="none"/>
                <w:u w:val="single"/>
              </w:rPr>
              <w:t xml:space="preserve">月</w:t>
            </w:r>
            <w:r>
              <w:rPr>
                <w:rFonts w:hint="eastAsia" w:ascii="仿宋_GB2312" w:hAnsi="仿宋_GB2312" w:eastAsia="仿宋_GB2312" w:cs="仿宋_GB2312"/>
                <w:b/>
                <w:bCs/>
                <w:sz w:val="28"/>
                <w:szCs w:val="28"/>
                <w:highlight w:val="none"/>
                <w:u w:val="single"/>
                <w:lang w:val="en-US" w:eastAsia="zh-CN"/>
              </w:rPr>
              <w:t xml:space="preserve">30</w:t>
            </w:r>
            <w:r>
              <w:rPr>
                <w:rFonts w:hint="eastAsia" w:ascii="仿宋_GB2312" w:hAnsi="仿宋_GB2312" w:eastAsia="仿宋_GB2312" w:cs="仿宋_GB2312"/>
                <w:b/>
                <w:bCs/>
                <w:sz w:val="28"/>
                <w:szCs w:val="28"/>
                <w:highlight w:val="none"/>
                <w:u w:val="single"/>
              </w:rPr>
              <w:t xml:space="preserve">日 09:30</w:t>
            </w:r>
            <w:r>
              <w:rPr>
                <w:rFonts w:hint="eastAsia" w:ascii="仿宋_GB2312" w:hAnsi="仿宋_GB2312" w:eastAsia="仿宋_GB2312" w:cs="仿宋_GB2312"/>
                <w:sz w:val="28"/>
                <w:szCs w:val="28"/>
                <w:u w:val="single"/>
              </w:rPr>
              <w:t xml:space="preserve">（北京时间</w:t>
            </w:r>
            <w:r>
              <w:rPr>
                <w:rFonts w:hint="eastAsia" w:ascii="仿宋_GB2312" w:hAnsi="仿宋_GB2312" w:eastAsia="仿宋_GB2312" w:cs="仿宋_GB2312"/>
                <w:color w:val="000000"/>
                <w:sz w:val="28"/>
                <w:szCs w:val="28"/>
                <w:u w:val="single"/>
              </w:rPr>
              <w:t xml:space="preserve">）</w:t>
            </w:r>
            <w:r>
              <w:rPr>
                <w:rFonts w:hint="eastAsia" w:ascii="仿宋_GB2312" w:hAnsi="仿宋_GB2312" w:eastAsia="仿宋_GB2312" w:cs="仿宋_GB2312"/>
                <w:color w:val="000000"/>
                <w:sz w:val="28"/>
                <w:szCs w:val="28"/>
              </w:rPr>
              <w:t xml:space="preserve">前递交投标文件。</w:t>
            </w:r>
            <w:r/>
          </w:p>
        </w:tc>
      </w:tr>
    </w:tbl>
    <w:p>
      <w:pPr>
        <w:ind w:firstLine="280"/>
        <w:keepLines/>
        <w:keepNext/>
        <w:pageBreakBefore w:val="0"/>
        <w:spacing w:line="480" w:lineRule="exact"/>
        <w:widowControl w:val="off"/>
        <w:rPr>
          <w:rFonts w:ascii="黑体" w:hAnsi="黑体" w:eastAsia="黑体" w:cs="黑体"/>
          <w:sz w:val="28"/>
          <w:szCs w:val="28"/>
        </w:rPr>
        <w:outlineLvl w:val="2"/>
      </w:pPr>
      <w:r/>
      <w:bookmarkStart w:id="52" w:name="_GoBack"/>
      <w:r/>
      <w:bookmarkEnd w:id="52"/>
      <w:r>
        <w:rPr>
          <w:rFonts w:hint="eastAsia" w:ascii="黑体" w:hAnsi="黑体" w:eastAsia="黑体" w:cs="黑体"/>
          <w:sz w:val="28"/>
          <w:szCs w:val="28"/>
        </w:rPr>
        <w:t xml:space="preserve">一、项目基本情况</w:t>
      </w:r>
      <w:r/>
    </w:p>
    <w:p>
      <w:pPr>
        <w:ind w:firstLine="561"/>
        <w:pageBreakBefore w:val="0"/>
        <w:spacing w:line="480" w:lineRule="exact"/>
        <w:widowControl w:val="off"/>
        <w:rPr>
          <w:rFonts w:hint="eastAsia" w:ascii="仿宋_GB2312" w:hAnsi="仿宋_GB2312" w:eastAsia="仿宋_GB2312" w:cs="仿宋_GB2312"/>
          <w:sz w:val="28"/>
          <w:szCs w:val="28"/>
          <w:highlight w:val="yellow"/>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1.</w:t>
      </w:r>
      <w:r>
        <w:rPr>
          <w:rFonts w:hint="eastAsia" w:ascii="仿宋_GB2312" w:hAnsi="仿宋_GB2312" w:eastAsia="仿宋_GB2312" w:cs="仿宋_GB2312"/>
          <w:color w:val="000000"/>
          <w:sz w:val="28"/>
          <w:szCs w:val="28"/>
        </w:rPr>
        <w:t xml:space="preserve">项目编号：JSZC-321281-XHHF-G2026-0001</w:t>
      </w:r>
      <w:r/>
    </w:p>
    <w:p>
      <w:pPr>
        <w:ind w:firstLine="561"/>
        <w:pageBreakBefore w:val="0"/>
        <w:spacing w:line="480" w:lineRule="exact"/>
        <w:widowControl w:val="off"/>
        <w:rPr>
          <w:rFonts w:ascii="仿宋_GB2312" w:hAnsi="仿宋_GB2312" w:eastAsia="仿宋_GB2312" w:cs="仿宋_GB2312"/>
          <w:spacing w:val="-6"/>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2.</w:t>
      </w:r>
      <w:r>
        <w:rPr>
          <w:rFonts w:hint="eastAsia" w:ascii="仿宋_GB2312" w:hAnsi="仿宋_GB2312" w:eastAsia="仿宋_GB2312" w:cs="仿宋_GB2312"/>
          <w:color w:val="000000"/>
          <w:sz w:val="28"/>
          <w:szCs w:val="28"/>
        </w:rPr>
        <w:t xml:space="preserve">项目名称：</w:t>
      </w:r>
      <w:r>
        <w:rPr>
          <w:rFonts w:hint="eastAsia" w:ascii="仿宋_GB2312" w:hAnsi="仿宋_GB2312" w:eastAsia="仿宋_GB2312" w:cs="仿宋_GB2312"/>
          <w:color w:val="000000"/>
          <w:sz w:val="28"/>
          <w:szCs w:val="28"/>
          <w:lang w:val="en-US" w:eastAsia="zh-CN"/>
        </w:rPr>
        <w:t xml:space="preserve">兴化市人民体育场草坪采购项目</w:t>
      </w:r>
      <w:r>
        <w:rPr>
          <w:rFonts w:hint="eastAsia" w:ascii="仿宋_GB2312" w:hAnsi="仿宋_GB2312" w:eastAsia="仿宋_GB2312" w:cs="仿宋_GB2312"/>
          <w:color w:val="000000"/>
          <w:spacing w:val="-6"/>
          <w:sz w:val="28"/>
          <w:szCs w:val="28"/>
        </w:rPr>
        <w:t xml:space="preserve"> </w:t>
      </w:r>
      <w:r/>
    </w:p>
    <w:p>
      <w:pPr>
        <w:ind w:firstLine="561"/>
        <w:pageBreakBefore w:val="0"/>
        <w:spacing w:line="48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3.</w:t>
      </w:r>
      <w:r>
        <w:rPr>
          <w:rFonts w:hint="eastAsia" w:ascii="仿宋_GB2312" w:hAnsi="仿宋_GB2312" w:eastAsia="仿宋_GB2312" w:cs="仿宋_GB2312"/>
          <w:color w:val="000000"/>
          <w:sz w:val="28"/>
          <w:szCs w:val="28"/>
        </w:rPr>
        <w:t xml:space="preserve">预算金额</w:t>
      </w:r>
      <w:r>
        <w:rPr>
          <w:rFonts w:hint="eastAsia" w:ascii="仿宋_GB2312" w:hAnsi="仿宋_GB2312" w:eastAsia="仿宋_GB2312" w:cs="仿宋_GB2312"/>
          <w:color w:val="000000"/>
          <w:sz w:val="28"/>
          <w:szCs w:val="28"/>
          <w:highlight w:val="none"/>
        </w:rPr>
        <w:t xml:space="preserve">：</w:t>
      </w:r>
      <w:r>
        <w:rPr>
          <w:rFonts w:hint="eastAsia" w:ascii="仿宋_GB2312" w:hAnsi="仿宋_GB2312" w:eastAsia="仿宋_GB2312" w:cs="仿宋_GB2312"/>
          <w:color w:val="000000"/>
          <w:sz w:val="28"/>
          <w:szCs w:val="28"/>
          <w:highlight w:val="none"/>
          <w:lang w:val="en-US" w:eastAsia="zh-CN"/>
        </w:rPr>
        <w:t xml:space="preserve">131</w:t>
      </w:r>
      <w:r>
        <w:rPr>
          <w:rFonts w:hint="eastAsia" w:ascii="仿宋_GB2312" w:hAnsi="仿宋_GB2312" w:eastAsia="仿宋_GB2312" w:cs="仿宋_GB2312"/>
          <w:color w:val="000000"/>
          <w:sz w:val="28"/>
          <w:szCs w:val="28"/>
          <w:highlight w:val="none"/>
        </w:rPr>
        <w:t xml:space="preserve">万元</w:t>
      </w:r>
      <w:r/>
    </w:p>
    <w:p>
      <w:pPr>
        <w:ind w:firstLine="561"/>
        <w:pageBreakBefore w:val="0"/>
        <w:spacing w:line="480" w:lineRule="exact"/>
        <w:widowControl w:val="off"/>
        <w:rPr>
          <w:rFonts w:hint="eastAsia" w:ascii="仿宋_GB2312" w:hAnsi="仿宋_GB2312" w:eastAsia="仿宋_GB2312" w:cs="仿宋_GB2312"/>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highlight w:val="none"/>
          <w:lang w:val="en-US" w:eastAsia="zh-CN"/>
        </w:rPr>
        <w:t xml:space="preserve">4.</w:t>
      </w:r>
      <w:r>
        <w:rPr>
          <w:rFonts w:hint="eastAsia" w:ascii="仿宋_GB2312" w:hAnsi="仿宋_GB2312" w:eastAsia="仿宋_GB2312" w:cs="仿宋_GB2312"/>
          <w:color w:val="000000"/>
          <w:sz w:val="28"/>
          <w:szCs w:val="28"/>
          <w:highlight w:val="none"/>
        </w:rPr>
        <w:t xml:space="preserve">最高限价：</w:t>
      </w:r>
      <w:r>
        <w:rPr>
          <w:rFonts w:hint="eastAsia" w:ascii="仿宋_GB2312" w:hAnsi="仿宋_GB2312" w:eastAsia="仿宋_GB2312" w:cs="仿宋_GB2312"/>
          <w:b w:val="0"/>
          <w:bCs w:val="0"/>
          <w:color w:val="auto"/>
          <w:sz w:val="28"/>
          <w:szCs w:val="28"/>
          <w:vertAlign w:val="baseline"/>
          <w:lang w:val="en-US" w:eastAsia="zh-CN"/>
        </w:rPr>
        <w:t xml:space="preserve">131万元</w:t>
      </w:r>
      <w:r>
        <w:rPr>
          <w:rFonts w:hint="eastAsia" w:ascii="仿宋_GB2312" w:hAnsi="仿宋_GB2312" w:eastAsia="仿宋_GB2312" w:cs="仿宋_GB2312"/>
          <w:color w:val="000000"/>
          <w:sz w:val="28"/>
          <w:szCs w:val="28"/>
          <w:highlight w:val="none"/>
        </w:rPr>
        <w:t xml:space="preserve"> </w:t>
      </w:r>
      <w:r/>
    </w:p>
    <w:p>
      <w:pPr>
        <w:ind w:firstLine="561"/>
        <w:keepLines w:val="0"/>
        <w:keepNext w:val="0"/>
        <w:pageBreakBefore w:val="0"/>
        <w:spacing w:line="480" w:lineRule="exact"/>
        <w:widowControl w:val="off"/>
        <w:rPr>
          <w:rFonts w:hint="eastAsia" w:ascii="仿宋_GB2312" w:hAnsi="仿宋_GB2312" w:eastAsia="仿宋_GB2312" w:cs="仿宋_GB2312"/>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lang w:val="en-US" w:eastAsia="zh-CN"/>
        </w:rPr>
        <w:t xml:space="preserve">5.</w:t>
      </w:r>
      <w:r>
        <w:rPr>
          <w:rFonts w:hint="eastAsia" w:ascii="仿宋_GB2312" w:hAnsi="仿宋_GB2312" w:eastAsia="仿宋_GB2312" w:cs="仿宋_GB2312"/>
          <w:color w:val="auto"/>
          <w:sz w:val="28"/>
          <w:szCs w:val="28"/>
        </w:rPr>
        <w:t xml:space="preserve">采购需求：</w:t>
      </w:r>
      <w:r>
        <w:rPr>
          <w:rFonts w:hint="eastAsia" w:ascii="仿宋_GB2312" w:hAnsi="仿宋_GB2312" w:eastAsia="仿宋_GB2312" w:cs="仿宋_GB2312"/>
          <w:color w:val="auto"/>
          <w:sz w:val="28"/>
          <w:szCs w:val="28"/>
          <w:lang w:eastAsia="zh-CN"/>
        </w:rPr>
        <w:t xml:space="preserve">采购</w:t>
      </w:r>
      <w:r>
        <w:rPr>
          <w:rFonts w:hint="eastAsia" w:ascii="仿宋_GB2312" w:hAnsi="仿宋_GB2312" w:eastAsia="仿宋_GB2312" w:cs="仿宋_GB2312"/>
          <w:color w:val="auto"/>
          <w:sz w:val="28"/>
          <w:szCs w:val="28"/>
          <w:lang w:val="en-US" w:eastAsia="zh-CN"/>
        </w:rPr>
        <w:t xml:space="preserve">11人制足球场（面积约7455平方米）人造草坪、减震垫、填充石英砂、填充颗粒等。原场地铲除、原基础打磨，修补积水找平处理、防水密封等。具体内容包括但不限于：货物的制造（采购）、运输、装卸、安装、调试、测试、售后服务、技术培训等，直至通过采购单位部门的验收以及质量保修、免费维保等全部工作。</w:t>
      </w:r>
      <w:r/>
    </w:p>
    <w:p>
      <w:pPr>
        <w:ind w:firstLine="561"/>
        <w:keepLines w:val="0"/>
        <w:keepNext w:val="0"/>
        <w:pageBreakBefore w:val="0"/>
        <w:spacing w:line="480" w:lineRule="exact"/>
        <w:widowControl w:val="off"/>
        <w:rPr>
          <w:rFonts w:hint="default" w:ascii="仿宋_GB2312" w:hAnsi="仿宋_GB2312" w:eastAsia="仿宋_GB2312" w:cs="仿宋_GB2312"/>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lang w:val="en-US" w:eastAsia="zh-CN"/>
        </w:rPr>
        <w:t xml:space="preserve">人造草坪场地铺设完成后须通过国际足联场地认证，获取国际足联场地认证证书，官网可查。</w:t>
      </w:r>
      <w:r/>
    </w:p>
    <w:p>
      <w:pPr>
        <w:ind w:firstLine="561"/>
        <w:keepLines w:val="0"/>
        <w:keepNext w:val="0"/>
        <w:pageBreakBefore w:val="0"/>
        <w:spacing w:line="480" w:lineRule="exact"/>
        <w:widowControl w:val="off"/>
        <w:rPr>
          <w:rFonts w:hint="eastAsia" w:ascii="仿宋_GB2312" w:hAnsi="仿宋_GB2312" w:eastAsia="仿宋_GB2312" w:cs="仿宋_GB2312"/>
          <w:color w:val="auto"/>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lang w:val="en-US" w:eastAsia="zh-CN"/>
        </w:rPr>
        <w:t xml:space="preserve">6.</w:t>
      </w:r>
      <w:r>
        <w:rPr>
          <w:rFonts w:hint="eastAsia" w:ascii="仿宋_GB2312" w:hAnsi="仿宋_GB2312" w:eastAsia="仿宋_GB2312" w:cs="仿宋_GB2312"/>
          <w:color w:val="000000"/>
          <w:sz w:val="28"/>
          <w:szCs w:val="28"/>
        </w:rPr>
        <w:t xml:space="preserve">合同履行期限：合同签订并接到甲方通知后40日内安装</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rPr>
        <w:t xml:space="preserve">调试</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rPr>
        <w:t xml:space="preserve">验收合格</w:t>
      </w:r>
      <w:r>
        <w:rPr>
          <w:rFonts w:hint="eastAsia" w:ascii="仿宋_GB2312" w:hAnsi="仿宋_GB2312" w:eastAsia="仿宋_GB2312" w:cs="仿宋_GB2312"/>
          <w:color w:val="000000"/>
          <w:sz w:val="28"/>
          <w:szCs w:val="28"/>
          <w:lang w:eastAsia="zh-CN"/>
        </w:rPr>
        <w:t xml:space="preserve">，</w:t>
      </w:r>
      <w:r>
        <w:rPr>
          <w:rFonts w:hint="eastAsia" w:ascii="仿宋_GB2312" w:hAnsi="仿宋_GB2312" w:eastAsia="仿宋_GB2312" w:cs="仿宋_GB2312"/>
          <w:color w:val="000000"/>
          <w:sz w:val="28"/>
          <w:szCs w:val="28"/>
        </w:rPr>
        <w:t xml:space="preserve">并交付使用</w:t>
      </w:r>
      <w:r>
        <w:rPr>
          <w:rFonts w:hint="eastAsia" w:ascii="仿宋_GB2312" w:hAnsi="仿宋_GB2312" w:eastAsia="仿宋_GB2312" w:cs="仿宋_GB2312"/>
          <w:color w:val="auto"/>
          <w:sz w:val="28"/>
          <w:szCs w:val="28"/>
          <w:highlight w:val="none"/>
        </w:rPr>
        <w:t xml:space="preserve">。</w:t>
      </w:r>
      <w:r/>
    </w:p>
    <w:p>
      <w:pPr>
        <w:ind w:firstLine="561"/>
        <w:pageBreakBefore w:val="0"/>
        <w:spacing w:line="480" w:lineRule="exact"/>
        <w:widowControl w:val="off"/>
        <w:rPr>
          <w:rFonts w:hint="eastAsia" w:ascii="仿宋_GB2312" w:hAnsi="仿宋_GB2312" w:eastAsia="仿宋_GB2312" w:cs="仿宋_GB2312"/>
          <w:color w:val="000000"/>
          <w:sz w:val="28"/>
          <w:szCs w:val="28"/>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auto"/>
          <w:sz w:val="28"/>
          <w:szCs w:val="28"/>
          <w:lang w:val="en-US" w:eastAsia="zh-CN"/>
        </w:rPr>
        <w:t xml:space="preserve">7.</w:t>
      </w:r>
      <w:r>
        <w:rPr>
          <w:rFonts w:hint="eastAsia" w:ascii="仿宋_GB2312" w:hAnsi="仿宋_GB2312" w:eastAsia="仿宋_GB2312" w:cs="仿宋_GB2312"/>
          <w:color w:val="auto"/>
          <w:sz w:val="28"/>
          <w:szCs w:val="28"/>
        </w:rPr>
        <w:t xml:space="preserve">本项目</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lang w:val="en-US" w:eastAsia="zh-CN"/>
        </w:rPr>
        <w:t xml:space="preserve">不</w:t>
      </w:r>
      <w:r>
        <w:rPr>
          <w:rFonts w:hint="eastAsia" w:ascii="仿宋_GB2312" w:hAnsi="仿宋_GB2312" w:eastAsia="仿宋_GB2312" w:cs="仿宋_GB2312"/>
          <w:b/>
          <w:bCs/>
          <w:color w:val="auto"/>
          <w:sz w:val="28"/>
          <w:szCs w:val="28"/>
          <w:u w:val="single"/>
        </w:rPr>
        <w:t xml:space="preserve">接受</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联合体投标</w:t>
      </w:r>
      <w:r>
        <w:rPr>
          <w:rFonts w:hint="eastAsia" w:ascii="仿宋_GB2312" w:hAnsi="仿宋_GB2312" w:eastAsia="仿宋_GB2312" w:cs="仿宋_GB2312"/>
          <w:color w:val="auto"/>
          <w:sz w:val="28"/>
          <w:szCs w:val="28"/>
          <w:lang w:eastAsia="zh-CN"/>
        </w:rPr>
        <w:t xml:space="preserve">。</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二、申请人的资格要求：</w:t>
      </w:r>
      <w:r/>
    </w:p>
    <w:p>
      <w:pPr>
        <w:ind w:firstLine="562"/>
        <w:pageBreakBefore w:val="0"/>
        <w:spacing w:line="480" w:lineRule="exact"/>
        <w:widowControl w:val="off"/>
        <w:rPr>
          <w:rFonts w:hint="eastAsia" w:ascii="楷体_GB2312" w:hAnsi="楷体_GB2312" w:eastAsia="楷体_GB2312" w:cs="楷体_GB2312"/>
          <w:b/>
          <w:bCs/>
          <w:sz w:val="28"/>
          <w:szCs w:val="28"/>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bCs/>
          <w:color w:val="000000"/>
          <w:sz w:val="28"/>
          <w:szCs w:val="28"/>
        </w:rPr>
        <w:t xml:space="preserve">（一）满足《中华人民共和国政府采购法》第二十二条规定</w:t>
      </w:r>
      <w:r>
        <w:rPr>
          <w:rFonts w:hint="eastAsia" w:ascii="楷体_GB2312" w:hAnsi="楷体_GB2312" w:eastAsia="楷体_GB2312" w:cs="楷体_GB2312"/>
          <w:b/>
          <w:bCs/>
          <w:color w:val="auto"/>
          <w:sz w:val="28"/>
          <w:szCs w:val="28"/>
          <w:highlight w:val="none"/>
        </w:rPr>
        <w:t xml:space="preserve">，并提供下列材料</w:t>
      </w:r>
      <w:r>
        <w:rPr>
          <w:rFonts w:hint="eastAsia" w:ascii="楷体_GB2312" w:hAnsi="楷体_GB2312" w:eastAsia="楷体_GB2312" w:cs="楷体_GB2312"/>
          <w:b/>
          <w:bCs/>
          <w:color w:val="000000"/>
          <w:sz w:val="28"/>
          <w:szCs w:val="28"/>
        </w:rPr>
        <w:t xml:space="preserve">：</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1.法人或者其他组织的营业执照等证明文件。</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2.财务状况报告（成立不满一年不需提供）。</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3.依法缴纳税收和社会保障资金的相关材料。</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4.具备履行合同所必需的设备和专业技术能力的书面声明。</w:t>
      </w:r>
      <w:r/>
    </w:p>
    <w:p>
      <w:pPr>
        <w:ind w:firstLine="560"/>
        <w:pageBreakBefore w:val="0"/>
        <w:spacing w:line="480" w:lineRule="exact"/>
        <w:widowControl w:val="off"/>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5.参加政府采购活动前3年内在经营活动中没有重大违法记录的书面声明。</w:t>
      </w:r>
      <w:r/>
    </w:p>
    <w:p>
      <w:pPr>
        <w:ind w:firstLine="560"/>
        <w:pageBreakBefore w:val="0"/>
        <w:spacing w:line="480" w:lineRule="exact"/>
        <w:widowControl w:val="off"/>
        <w:rPr>
          <w:rFonts w:ascii="仿宋_GB2312" w:hAnsi="仿宋_GB2312" w:eastAsia="仿宋_GB2312" w:cs="仿宋_GB2312"/>
          <w:color w:val="000000"/>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6.</w:t>
      </w:r>
      <w:r>
        <w:rPr>
          <w:rFonts w:hint="eastAsia" w:ascii="仿宋_GB2312" w:hAnsi="仿宋_GB2312" w:eastAsia="仿宋_GB2312" w:cs="仿宋_GB2312"/>
          <w:color w:val="000000"/>
          <w:sz w:val="28"/>
          <w:szCs w:val="28"/>
          <w:lang w:val="en-US" w:eastAsia="zh-CN"/>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仿宋_GB2312" w:hAnsi="仿宋_GB2312" w:eastAsia="仿宋_GB2312" w:cs="仿宋_GB2312"/>
          <w:color w:val="000000"/>
          <w:sz w:val="28"/>
          <w:szCs w:val="28"/>
        </w:rPr>
        <w:t xml:space="preserve">。</w:t>
      </w:r>
      <w:r/>
    </w:p>
    <w:p>
      <w:pPr>
        <w:ind w:left="0" w:right="0" w:firstLine="562"/>
        <w:jc w:val="left"/>
        <w:keepLines w:val="0"/>
        <w:keepNext w:val="0"/>
        <w:pageBreakBefore w:val="0"/>
        <w:spacing w:beforeAutospacing="0" w:afterAutospacing="0" w:line="480" w:lineRule="exact"/>
        <w:widowControl w:val="off"/>
        <w:rPr>
          <w:rFonts w:hint="eastAsia" w:ascii="楷体_GB2312" w:hAnsi="楷体_GB2312" w:eastAsia="楷体_GB2312" w:cs="楷体_GB2312"/>
          <w:b/>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bCs/>
          <w:color w:val="000000"/>
          <w:sz w:val="28"/>
          <w:szCs w:val="28"/>
        </w:rPr>
        <w:t xml:space="preserve">（二）落实政府采购政策需满足的资格要求：</w:t>
      </w:r>
      <w:r>
        <w:rPr>
          <w:rFonts w:hint="eastAsia" w:ascii="楷体_GB2312" w:hAnsi="楷体_GB2312" w:eastAsia="楷体_GB2312" w:cs="楷体_GB2312"/>
          <w:b/>
          <w:bCs/>
          <w:i w:val="0"/>
          <w:iCs w:val="0"/>
          <w:color w:val="0000ff"/>
          <w:sz w:val="28"/>
          <w:szCs w:val="28"/>
          <w:highlight w:val="none"/>
          <w:u w:val="none"/>
          <w:lang w:eastAsia="zh-CN"/>
        </w:rPr>
        <w:t xml:space="preserve">本项目专门面向中小企业采购</w:t>
      </w:r>
      <w:r>
        <w:rPr>
          <w:rFonts w:hint="eastAsia" w:ascii="楷体_GB2312" w:hAnsi="楷体_GB2312" w:eastAsia="楷体_GB2312" w:cs="楷体_GB2312"/>
          <w:b/>
          <w:bCs/>
          <w:color w:val="0000ff"/>
          <w:sz w:val="28"/>
          <w:szCs w:val="28"/>
          <w:highlight w:val="none"/>
        </w:rPr>
        <w:t xml:space="preserve">。</w:t>
      </w:r>
      <w:r>
        <w:rPr>
          <w:rFonts w:hint="eastAsia" w:ascii="楷体_GB2312" w:hAnsi="楷体_GB2312" w:eastAsia="楷体_GB2312" w:cs="楷体_GB2312"/>
          <w:b/>
          <w:bCs/>
          <w:color w:val="auto"/>
          <w:sz w:val="28"/>
          <w:szCs w:val="28"/>
          <w:highlight w:val="none"/>
        </w:rPr>
        <w:t xml:space="preserve"> </w:t>
      </w:r>
      <w:r/>
    </w:p>
    <w:p>
      <w:pPr>
        <w:ind w:firstLine="562"/>
        <w:pageBreakBefore w:val="0"/>
        <w:spacing w:line="480" w:lineRule="exact"/>
        <w:widowControl w:val="off"/>
        <w:rPr>
          <w:rFonts w:hint="eastAsia" w:ascii="仿宋_GB2312" w:hAnsi="仿宋_GB2312" w:eastAsia="仿宋_GB2312" w:cs="仿宋_GB2312"/>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楷体_GB2312" w:hAnsi="楷体_GB2312" w:eastAsia="楷体_GB2312" w:cs="楷体_GB2312"/>
          <w:b/>
          <w:bCs/>
          <w:color w:val="auto"/>
          <w:sz w:val="28"/>
          <w:szCs w:val="28"/>
          <w:highlight w:val="none"/>
        </w:rPr>
        <w:t xml:space="preserve">（三）本项目的特定资格要求： </w:t>
      </w:r>
      <w:r>
        <w:rPr>
          <w:rFonts w:hint="eastAsia" w:ascii="仿宋_GB2312" w:hAnsi="仿宋_GB2312" w:eastAsia="仿宋_GB2312" w:cs="仿宋_GB2312"/>
          <w:b/>
          <w:bCs/>
          <w:color w:val="auto"/>
          <w:sz w:val="28"/>
          <w:szCs w:val="28"/>
          <w:highlight w:val="none"/>
          <w:lang w:eastAsia="zh-CN"/>
        </w:rPr>
        <w:t xml:space="preserve">无。</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三、获取招标文件</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时</w:t>
      </w:r>
      <w:r>
        <w:rPr>
          <w:rFonts w:hint="eastAsia" w:ascii="仿宋_GB2312" w:hAnsi="仿宋_GB2312" w:eastAsia="仿宋_GB2312" w:cs="仿宋_GB2312"/>
          <w:sz w:val="28"/>
          <w:szCs w:val="28"/>
        </w:rPr>
        <w:t xml:space="preserve">间：自招标文件公告发布之日起5个工作日</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rPr>
        <w:t xml:space="preserve">地点：在“苏采云”政府采购交易系统 </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方式：在“苏采云”政府采购交易系统自行免费下载 </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售价：0.00元 </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四、提交投标文件截止时间、开标时间和地点</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bCs/>
          <w:color w:val="000000"/>
          <w:sz w:val="28"/>
          <w:szCs w:val="28"/>
        </w:rPr>
        <w:t xml:space="preserve">投标文件截止时间、开标时间：</w:t>
      </w:r>
      <w:r>
        <w:rPr>
          <w:rFonts w:hint="eastAsia" w:ascii="仿宋_GB2312" w:hAnsi="仿宋_GB2312" w:eastAsia="仿宋_GB2312" w:cs="仿宋_GB2312"/>
          <w:b/>
          <w:color w:val="000000"/>
          <w:sz w:val="28"/>
          <w:szCs w:val="28"/>
          <w:u w:val="single"/>
        </w:rPr>
        <w:t xml:space="preserve">202</w:t>
      </w:r>
      <w:r>
        <w:rPr>
          <w:rFonts w:hint="eastAsia" w:ascii="仿宋_GB2312" w:hAnsi="仿宋_GB2312" w:eastAsia="仿宋_GB2312" w:cs="仿宋_GB2312"/>
          <w:b/>
          <w:color w:val="000000"/>
          <w:sz w:val="28"/>
          <w:szCs w:val="28"/>
          <w:u w:val="single"/>
          <w:lang w:val="en-US" w:eastAsia="zh-CN"/>
        </w:rPr>
        <w:t xml:space="preserve">6</w:t>
      </w:r>
      <w:r>
        <w:rPr>
          <w:rFonts w:hint="eastAsia" w:ascii="仿宋_GB2312" w:hAnsi="仿宋_GB2312" w:eastAsia="仿宋_GB2312" w:cs="仿宋_GB2312"/>
          <w:b/>
          <w:color w:val="000000"/>
          <w:sz w:val="28"/>
          <w:szCs w:val="28"/>
          <w:u w:val="single"/>
        </w:rPr>
        <w:t xml:space="preserve">年</w:t>
      </w:r>
      <w:r>
        <w:rPr>
          <w:rFonts w:hint="eastAsia" w:ascii="仿宋_GB2312" w:hAnsi="仿宋_GB2312" w:eastAsia="仿宋_GB2312" w:cs="仿宋_GB2312"/>
          <w:b/>
          <w:color w:val="000000"/>
          <w:sz w:val="28"/>
          <w:szCs w:val="28"/>
          <w:highlight w:val="none"/>
          <w:u w:val="single"/>
          <w:lang w:val="en-US" w:eastAsia="zh-CN"/>
        </w:rPr>
        <w:t xml:space="preserve">9</w:t>
      </w:r>
      <w:r>
        <w:rPr>
          <w:rFonts w:hint="eastAsia" w:ascii="仿宋_GB2312" w:hAnsi="仿宋_GB2312" w:eastAsia="仿宋_GB2312" w:cs="仿宋_GB2312"/>
          <w:b/>
          <w:color w:val="000000"/>
          <w:sz w:val="28"/>
          <w:szCs w:val="28"/>
          <w:highlight w:val="none"/>
          <w:u w:val="single"/>
        </w:rPr>
        <w:t xml:space="preserve">月</w:t>
      </w:r>
      <w:r>
        <w:rPr>
          <w:rFonts w:hint="eastAsia" w:ascii="仿宋_GB2312" w:hAnsi="仿宋_GB2312" w:eastAsia="仿宋_GB2312" w:cs="仿宋_GB2312"/>
          <w:b/>
          <w:color w:val="000000"/>
          <w:sz w:val="28"/>
          <w:szCs w:val="28"/>
          <w:highlight w:val="none"/>
          <w:u w:val="single"/>
          <w:lang w:val="en-US" w:eastAsia="zh-CN"/>
        </w:rPr>
        <w:t xml:space="preserve">30</w:t>
      </w:r>
      <w:r>
        <w:rPr>
          <w:rFonts w:hint="eastAsia" w:ascii="仿宋_GB2312" w:hAnsi="仿宋_GB2312" w:eastAsia="仿宋_GB2312" w:cs="仿宋_GB2312"/>
          <w:b/>
          <w:color w:val="000000"/>
          <w:sz w:val="28"/>
          <w:szCs w:val="28"/>
          <w:highlight w:val="none"/>
          <w:u w:val="single"/>
        </w:rPr>
        <w:t xml:space="preserve">日 09:30</w:t>
      </w:r>
      <w:r>
        <w:rPr>
          <w:rFonts w:hint="eastAsia" w:ascii="仿宋_GB2312" w:hAnsi="仿宋_GB2312" w:eastAsia="仿宋_GB2312" w:cs="仿宋_GB2312"/>
          <w:color w:val="000000"/>
          <w:sz w:val="28"/>
          <w:szCs w:val="28"/>
          <w:highlight w:val="none"/>
        </w:rPr>
        <w:t xml:space="preserve"> </w:t>
      </w:r>
      <w:r>
        <w:rPr>
          <w:rFonts w:hint="eastAsia" w:ascii="仿宋_GB2312" w:hAnsi="仿宋_GB2312" w:eastAsia="仿宋_GB2312" w:cs="仿宋_GB2312"/>
          <w:color w:val="000000"/>
          <w:sz w:val="28"/>
          <w:szCs w:val="28"/>
        </w:rPr>
        <w:t xml:space="preserve">（北京时间）</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地点：“苏采云”政府采购交易系统 </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五、公告期限</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color w:val="000000"/>
          <w:sz w:val="28"/>
          <w:szCs w:val="28"/>
        </w:rPr>
        <w:t xml:space="preserve">自本公告发布之日起5个工作日。</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六、其他补充事宜</w:t>
      </w:r>
      <w:r/>
    </w:p>
    <w:p>
      <w:pPr>
        <w:ind w:firstLine="56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bCs/>
          <w:sz w:val="28"/>
          <w:szCs w:val="28"/>
        </w:rPr>
        <w:t xml:space="preserve"> 本项目采用“苏采云”政府采购交易系统全流程电子化不见面方式进行，</w:t>
      </w:r>
      <w:r>
        <w:rPr>
          <w:rFonts w:hint="eastAsia" w:ascii="仿宋_GB2312" w:hAnsi="仿宋_GB2312" w:eastAsia="仿宋_GB2312" w:cs="仿宋_GB2312"/>
          <w:spacing w:val="-11"/>
          <w:sz w:val="28"/>
          <w:szCs w:val="28"/>
        </w:rPr>
        <w:t xml:space="preserve">供应商如确定参加本次采购活动，可自行下载（下载地址：</w:t>
      </w:r>
      <w:r>
        <w:rPr>
          <w:rFonts w:hint="eastAsia" w:ascii="仿宋_GB2312" w:hAnsi="仿宋_GB2312" w:eastAsia="仿宋_GB2312" w:cs="仿宋_GB2312"/>
          <w:sz w:val="28"/>
          <w:szCs w:val="28"/>
        </w:rPr>
        <w:t xml:space="preserve">http://www.ccgp-jiangsu.gov.cn/jiangsu/zlxz/ee/ee3a4bc5a3454aa2b0d9312230633ce9.html）《江苏省政府采购管理交易系统( 苏采云)供应商操作指南》（以下简称《操作指南》)及相关资料，按照《操作指南》规定领取</w:t>
      </w:r>
      <w:r>
        <w:rPr>
          <w:rFonts w:ascii="仿宋_GB2312" w:hAnsi="仿宋_GB2312" w:eastAsia="仿宋_GB2312" w:cs="仿宋_GB2312"/>
          <w:sz w:val="28"/>
          <w:szCs w:val="28"/>
        </w:rPr>
        <w:t xml:space="preserve">CA</w:t>
      </w:r>
      <w:r>
        <w:rPr>
          <w:rFonts w:hint="eastAsia" w:ascii="仿宋_GB2312" w:hAnsi="仿宋_GB2312" w:eastAsia="仿宋_GB2312" w:cs="仿宋_GB2312"/>
          <w:sz w:val="28"/>
          <w:szCs w:val="28"/>
        </w:rPr>
        <w:t xml:space="preserve">和办理电子签章，进行注册并按《操作指南》要求制作上传电子响应文件、参加电子响应文件的开启活动及解密电子响应文件等。</w:t>
      </w:r>
      <w:r/>
    </w:p>
    <w:p>
      <w:pPr>
        <w:ind w:firstLine="560"/>
        <w:pageBreakBefore w:val="0"/>
        <w:spacing w:line="480" w:lineRule="exact"/>
        <w:widowControl w:val="off"/>
        <w:rPr>
          <w:rFonts w:ascii="仿宋_GB2312" w:hAnsi="仿宋_GB2312" w:eastAsia="仿宋_GB2312" w:cs="仿宋_GB2312"/>
          <w:b/>
          <w:sz w:val="28"/>
          <w:szCs w:val="28"/>
        </w:rPr>
      </w:pPr>
      <w:r>
        <w:rPr>
          <w:rFonts w:hint="eastAsia" w:ascii="仿宋_GB2312" w:hAnsi="仿宋_GB2312" w:eastAsia="仿宋_GB2312" w:cs="仿宋_GB2312"/>
          <w:bCs/>
          <w:sz w:val="28"/>
          <w:szCs w:val="28"/>
        </w:rPr>
        <w:t xml:space="preserve">2.按照《操作指南》规定领取CA和办理电子签章,请至</w:t>
      </w:r>
      <w:r>
        <w:rPr>
          <w:rFonts w:hint="eastAsia" w:ascii="仿宋_GB2312" w:hAnsi="仿宋_GB2312" w:eastAsia="仿宋_GB2312" w:cs="仿宋_GB2312"/>
          <w:b/>
          <w:sz w:val="28"/>
          <w:szCs w:val="28"/>
        </w:rPr>
        <w:t xml:space="preserve">泰州市高港区泰州大道388号（原中国医药城会展交易中心W3馆西南角）公共资源交易中心一楼大厅6号窗口。联系电话：0523-81568158。</w:t>
      </w:r>
      <w:r/>
    </w:p>
    <w:p>
      <w:pPr>
        <w:ind w:firstLine="560"/>
        <w:pageBreakBefore w:val="0"/>
        <w:spacing w:line="480" w:lineRule="exact"/>
        <w:widowControl w:val="off"/>
        <w:rPr>
          <w:rFonts w:ascii="黑体" w:hAnsi="黑体" w:eastAsia="黑体" w:cs="黑体"/>
          <w:i w:val="0"/>
          <w:iCs w:val="0"/>
          <w:sz w:val="28"/>
          <w:szCs w:val="28"/>
          <w:u w:val="single"/>
        </w:rPr>
      </w:pPr>
      <w:r>
        <w:rPr>
          <w:rFonts w:hint="eastAsia" w:ascii="黑体" w:hAnsi="黑体" w:eastAsia="黑体" w:cs="黑体"/>
          <w:i w:val="0"/>
          <w:iCs w:val="0"/>
          <w:sz w:val="28"/>
          <w:szCs w:val="28"/>
          <w:u w:val="single"/>
        </w:rPr>
        <w:t xml:space="preserve">如潜在投标人未按上述要求操作，将自行承担所产生的风险。</w:t>
      </w:r>
      <w:r/>
    </w:p>
    <w:p>
      <w:pPr>
        <w:ind w:firstLine="560"/>
        <w:pageBreakBefore w:val="0"/>
        <w:spacing w:line="480" w:lineRule="exact"/>
        <w:widowControl w:val="off"/>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3.有关本次采购的事项若存在变动或修改，敬请及时关注“江苏政府采购网”发布的信息更正公告。</w:t>
      </w:r>
      <w:r/>
    </w:p>
    <w:p>
      <w:pPr>
        <w:ind w:firstLine="560"/>
        <w:keepLines/>
        <w:keepNext/>
        <w:pageBreakBefore w:val="0"/>
        <w:spacing w:line="480" w:lineRule="exact"/>
        <w:widowControl w:val="off"/>
        <w:rPr>
          <w:rFonts w:ascii="仿宋_GB2312" w:hAnsi="仿宋_GB2312" w:eastAsia="仿宋_GB2312" w:cs="仿宋_GB2312"/>
          <w:bCs/>
          <w:sz w:val="28"/>
          <w:szCs w:val="28"/>
        </w:rPr>
        <w:outlineLvl w:val="2"/>
      </w:pPr>
      <w:r>
        <w:rPr>
          <w:rFonts w:hint="eastAsia" w:ascii="仿宋_GB2312" w:hAnsi="仿宋_GB2312" w:eastAsia="仿宋_GB2312" w:cs="仿宋_GB2312"/>
          <w:bCs/>
          <w:sz w:val="28"/>
          <w:szCs w:val="28"/>
        </w:rPr>
        <w:t xml:space="preserve">4.如在制作电子投标文件中有任何疑问，请拨打电子化政府采购技术支持电话：智先生：0523-86888093；张先生：</w:t>
      </w:r>
      <w:r>
        <w:rPr>
          <w:rFonts w:ascii="仿宋_GB2312" w:hAnsi="仿宋_GB2312" w:eastAsia="仿宋_GB2312" w:cs="仿宋_GB2312"/>
          <w:bCs/>
          <w:sz w:val="28"/>
          <w:szCs w:val="28"/>
        </w:rPr>
        <w:t xml:space="preserve">0523-87633965</w:t>
      </w:r>
      <w:r>
        <w:rPr>
          <w:rFonts w:hint="eastAsia" w:ascii="仿宋_GB2312" w:hAnsi="仿宋_GB2312" w:eastAsia="仿宋_GB2312" w:cs="仿宋_GB2312"/>
          <w:bCs/>
          <w:sz w:val="28"/>
          <w:szCs w:val="28"/>
        </w:rPr>
        <w:t xml:space="preserve">。客服</w:t>
      </w:r>
      <w:r>
        <w:rPr>
          <w:rFonts w:ascii="仿宋_GB2312" w:hAnsi="仿宋_GB2312" w:eastAsia="仿宋_GB2312" w:cs="仿宋_GB2312"/>
          <w:bCs/>
          <w:sz w:val="28"/>
          <w:szCs w:val="28"/>
        </w:rPr>
        <w:t xml:space="preserve">QQ</w:t>
      </w:r>
      <w:r>
        <w:rPr>
          <w:rFonts w:hint="eastAsia" w:ascii="仿宋_GB2312" w:hAnsi="仿宋_GB2312" w:eastAsia="仿宋_GB2312" w:cs="仿宋_GB2312"/>
          <w:bCs/>
          <w:sz w:val="28"/>
          <w:szCs w:val="28"/>
        </w:rPr>
        <w:t xml:space="preserve">：1195486789，709339244。</w:t>
      </w:r>
      <w:r/>
    </w:p>
    <w:p>
      <w:pPr>
        <w:ind w:firstLine="560"/>
        <w:keepLines/>
        <w:keepNext/>
        <w:pageBreakBefore w:val="0"/>
        <w:spacing w:line="480" w:lineRule="exact"/>
        <w:widowControl w:val="off"/>
        <w:rPr>
          <w:rFonts w:ascii="黑体" w:hAnsi="黑体" w:eastAsia="黑体" w:cs="黑体"/>
          <w:sz w:val="28"/>
          <w:szCs w:val="28"/>
        </w:rPr>
        <w:outlineLvl w:val="2"/>
      </w:pPr>
      <w:r>
        <w:rPr>
          <w:rFonts w:hint="eastAsia" w:ascii="黑体" w:hAnsi="黑体" w:eastAsia="黑体" w:cs="黑体"/>
          <w:sz w:val="28"/>
          <w:szCs w:val="28"/>
        </w:rPr>
        <w:t xml:space="preserve">七、对本次招标提出询问，请按以下方式联系。</w:t>
      </w:r>
      <w:r/>
    </w:p>
    <w:p>
      <w:pPr>
        <w:ind w:firstLine="560"/>
        <w:pageBreakBefore w:val="0"/>
        <w:spacing w:line="480" w:lineRule="exact"/>
        <w:widowControl w:val="off"/>
        <w:rPr>
          <w:rFonts w:ascii="仿宋_GB2312" w:hAnsi="仿宋_GB2312" w:eastAsia="仿宋_GB2312" w:cs="仿宋_GB2312"/>
          <w:sz w:val="28"/>
          <w:szCs w:val="28"/>
        </w:rPr>
        <w:pBdr>
          <w:top w:val="none" w:color="000000" w:sz="0" w:space="0"/>
          <w:left w:val="none" w:color="000000" w:sz="0" w:space="0"/>
          <w:bottom w:val="none" w:color="000000" w:sz="0" w:space="0"/>
          <w:right w:val="none" w:color="000000" w:sz="0" w:space="0"/>
        </w:pBdr>
      </w:pPr>
      <w:r/>
      <w:bookmarkStart w:id="10" w:name="_Toc35393806"/>
      <w:r>
        <w:rPr>
          <w:rFonts w:hint="eastAsia" w:ascii="仿宋_GB2312" w:hAnsi="仿宋_GB2312" w:eastAsia="仿宋_GB2312" w:cs="仿宋_GB2312"/>
          <w:sz w:val="28"/>
          <w:szCs w:val="28"/>
        </w:rPr>
        <w:t xml:space="preserve">1.采购人信息</w:t>
      </w:r>
      <w:bookmarkEnd w:id="10"/>
      <w:r/>
      <w:r/>
    </w:p>
    <w:p>
      <w:pPr>
        <w:ind w:firstLine="560"/>
        <w:pageBreakBefore w:val="0"/>
        <w:spacing w:line="480" w:lineRule="exact"/>
        <w:widowControl w:val="off"/>
        <w:tabs>
          <w:tab w:val="left" w:pos="900" w:leader="none"/>
        </w:tabs>
        <w:rPr>
          <w:rFonts w:hint="eastAsia" w:ascii="仿宋_GB2312" w:hAnsi="仿宋_GB2312" w:eastAsia="仿宋_GB2312" w:cs="仿宋_GB2312"/>
          <w:sz w:val="28"/>
          <w:szCs w:val="28"/>
          <w:lang w:eastAsia="zh-CN"/>
        </w:rPr>
      </w:pPr>
      <w:r/>
      <w:bookmarkStart w:id="11" w:name="_Toc35393638"/>
      <w:r>
        <w:rPr>
          <w:rFonts w:hint="eastAsia" w:ascii="仿宋_GB2312" w:hAnsi="仿宋_GB2312" w:eastAsia="仿宋_GB2312" w:cs="仿宋_GB2312"/>
          <w:sz w:val="28"/>
          <w:szCs w:val="28"/>
        </w:rPr>
        <w:t xml:space="preserve">名称：</w:t>
      </w:r>
      <w:r>
        <w:rPr>
          <w:rFonts w:hint="eastAsia" w:ascii="仿宋_GB2312" w:hAnsi="仿宋_GB2312" w:eastAsia="仿宋_GB2312" w:cs="仿宋_GB2312"/>
          <w:sz w:val="28"/>
          <w:szCs w:val="28"/>
          <w:lang w:val="en-US" w:eastAsia="zh-CN"/>
        </w:rPr>
        <w:t xml:space="preserve">兴化市人民体育场</w:t>
      </w:r>
      <w:r/>
    </w:p>
    <w:p>
      <w:pPr>
        <w:ind w:firstLine="560"/>
        <w:pageBreakBefore w:val="0"/>
        <w:spacing w:line="480" w:lineRule="exact"/>
        <w:widowControl w:val="off"/>
        <w:tabs>
          <w:tab w:val="left" w:pos="900" w:leader="none"/>
        </w:tabs>
        <w:rPr>
          <w:rFonts w:hint="eastAsia"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lang w:eastAsia="zh-CN"/>
        </w:rPr>
        <w:t xml:space="preserve">兴化市英武路118号</w:t>
      </w:r>
      <w:r/>
    </w:p>
    <w:p>
      <w:pPr>
        <w:ind w:firstLine="560"/>
        <w:pageBreakBefore w:val="0"/>
        <w:spacing w:line="480" w:lineRule="exact"/>
        <w:widowControl w:val="off"/>
        <w:tabs>
          <w:tab w:val="left" w:pos="900" w:leader="none"/>
        </w:tabs>
        <w:rPr>
          <w:rFonts w:hint="default" w:ascii="仿宋_GB2312" w:hAnsi="仿宋_GB2312" w:eastAsia="仿宋_GB2312" w:cs="仿宋_GB2312"/>
          <w:sz w:val="28"/>
          <w:szCs w:val="28"/>
          <w:highlight w:val="none"/>
          <w:lang w:val="en-US" w:eastAsia="zh-CN"/>
        </w:rPr>
      </w:pPr>
      <w:r>
        <w:rPr>
          <w:rFonts w:hint="eastAsia" w:ascii="仿宋_GB2312" w:hAnsi="仿宋_GB2312" w:eastAsia="仿宋_GB2312" w:cs="仿宋_GB2312"/>
          <w:sz w:val="28"/>
          <w:szCs w:val="28"/>
          <w:highlight w:val="none"/>
        </w:rPr>
        <w:t xml:space="preserve">联系方式：</w:t>
      </w:r>
      <w:bookmarkStart w:id="12" w:name="_Toc28359086"/>
      <w:r/>
      <w:bookmarkStart w:id="13" w:name="_Toc28359009"/>
      <w:r>
        <w:rPr>
          <w:rFonts w:hint="eastAsia" w:ascii="仿宋_GB2312" w:hAnsi="仿宋_GB2312" w:eastAsia="仿宋_GB2312" w:cs="仿宋_GB2312"/>
          <w:sz w:val="28"/>
          <w:szCs w:val="28"/>
          <w:highlight w:val="none"/>
          <w:lang w:val="en-US" w:eastAsia="zh-CN"/>
        </w:rPr>
        <w:t xml:space="preserve">刘先生</w:t>
      </w:r>
      <w:r>
        <w:rPr>
          <w:rFonts w:hint="eastAsia" w:ascii="仿宋_GB2312" w:hAnsi="仿宋_GB2312" w:eastAsia="仿宋_GB2312" w:cs="仿宋_GB2312"/>
          <w:sz w:val="28"/>
          <w:szCs w:val="28"/>
          <w:highlight w:val="none"/>
        </w:rPr>
        <w:t xml:space="preserve">  </w:t>
      </w:r>
      <w:bookmarkEnd w:id="12"/>
      <w:r/>
      <w:bookmarkEnd w:id="13"/>
      <w:r>
        <w:rPr>
          <w:rFonts w:hint="eastAsia" w:ascii="仿宋_GB2312" w:hAnsi="仿宋_GB2312" w:eastAsia="仿宋_GB2312" w:cs="仿宋_GB2312"/>
          <w:sz w:val="28"/>
          <w:szCs w:val="28"/>
          <w:highlight w:val="none"/>
          <w:lang w:val="en-US" w:eastAsia="zh-CN"/>
        </w:rPr>
        <w:t xml:space="preserve">19975152963</w:t>
      </w:r>
      <w:r/>
    </w:p>
    <w:p>
      <w:pPr>
        <w:ind w:firstLine="560"/>
        <w:pageBreakBefore w:val="0"/>
        <w:spacing w:line="480" w:lineRule="exact"/>
        <w:widowControl w:val="off"/>
        <w:rPr>
          <w:rFonts w:ascii="仿宋_GB2312" w:hAnsi="仿宋_GB2312" w:eastAsia="仿宋_GB2312" w:cs="仿宋_GB2312"/>
          <w:sz w:val="28"/>
          <w:szCs w:val="28"/>
          <w:highlight w:val="none"/>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2.采购代理机构信息</w:t>
      </w:r>
      <w:bookmarkEnd w:id="11"/>
      <w:r/>
      <w:r/>
    </w:p>
    <w:p>
      <w:pPr>
        <w:ind w:firstLine="560"/>
        <w:pageBreakBefore w:val="0"/>
        <w:spacing w:line="480" w:lineRule="exact"/>
        <w:widowControl w:val="off"/>
        <w:rPr>
          <w:rFonts w:hint="eastAsia" w:ascii="仿宋_GB2312" w:hAnsi="仿宋_GB2312" w:eastAsia="仿宋_GB2312" w:cs="仿宋_GB2312"/>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名    称：</w:t>
      </w:r>
      <w:r>
        <w:rPr>
          <w:rFonts w:hint="eastAsia" w:ascii="仿宋_GB2312" w:hAnsi="仿宋_GB2312" w:eastAsia="仿宋_GB2312" w:cs="仿宋_GB2312"/>
          <w:sz w:val="28"/>
          <w:szCs w:val="28"/>
          <w:highlight w:val="none"/>
          <w:lang w:eastAsia="zh-CN"/>
        </w:rPr>
        <w:t xml:space="preserve">江苏恒霏项目管理有限公司</w:t>
      </w:r>
      <w:r/>
    </w:p>
    <w:p>
      <w:pPr>
        <w:ind w:firstLine="560"/>
        <w:pageBreakBefore w:val="0"/>
        <w:spacing w:line="480" w:lineRule="exact"/>
        <w:widowControl w:val="off"/>
        <w:rPr>
          <w:rFonts w:hint="eastAsia" w:ascii="仿宋_GB2312" w:hAnsi="仿宋_GB2312" w:eastAsia="仿宋_GB2312" w:cs="仿宋_GB2312"/>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地    址：</w:t>
      </w:r>
      <w:r>
        <w:rPr>
          <w:rFonts w:hint="eastAsia" w:ascii="仿宋_GB2312" w:hAnsi="仿宋_GB2312" w:eastAsia="仿宋_GB2312" w:cs="仿宋_GB2312"/>
          <w:sz w:val="28"/>
          <w:szCs w:val="28"/>
          <w:highlight w:val="none"/>
          <w:lang w:eastAsia="zh-CN"/>
        </w:rPr>
        <w:t xml:space="preserve">兴化市开发区中和西路135号</w:t>
      </w:r>
      <w:r/>
    </w:p>
    <w:p>
      <w:pPr>
        <w:ind w:firstLine="560"/>
        <w:pageBreakBefore w:val="0"/>
        <w:spacing w:line="480" w:lineRule="exact"/>
        <w:widowControl w:val="off"/>
        <w:rPr>
          <w:rFonts w:hint="default" w:ascii="仿宋_GB2312" w:hAnsi="仿宋_GB2312" w:eastAsia="仿宋_GB2312" w:cs="仿宋_GB2312"/>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_GB2312" w:hAnsi="仿宋_GB2312" w:eastAsia="仿宋_GB2312" w:cs="仿宋_GB2312"/>
          <w:sz w:val="28"/>
          <w:szCs w:val="28"/>
          <w:highlight w:val="none"/>
        </w:rPr>
        <w:t xml:space="preserve">联系方式：刘先生  </w:t>
      </w:r>
      <w:r>
        <w:rPr>
          <w:rFonts w:hint="eastAsia" w:ascii="仿宋_GB2312" w:hAnsi="仿宋_GB2312" w:eastAsia="仿宋_GB2312" w:cs="仿宋_GB2312"/>
          <w:sz w:val="28"/>
          <w:szCs w:val="28"/>
          <w:highlight w:val="none"/>
          <w:lang w:val="en-US" w:eastAsia="zh-CN"/>
        </w:rPr>
        <w:t xml:space="preserve">13338883432</w:t>
      </w:r>
      <w:r/>
    </w:p>
    <w:p>
      <w:pPr>
        <w:ind w:firstLine="560"/>
        <w:pageBreakBefore w:val="0"/>
        <w:spacing w:line="48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3.项目联系方式</w:t>
      </w:r>
      <w:r/>
    </w:p>
    <w:p>
      <w:pPr>
        <w:ind w:firstLine="560"/>
        <w:pageBreakBefore w:val="0"/>
        <w:spacing w:line="48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联系人：</w:t>
      </w:r>
      <w:r>
        <w:rPr>
          <w:rFonts w:hint="eastAsia" w:ascii="仿宋_GB2312" w:hAnsi="仿宋_GB2312" w:eastAsia="仿宋_GB2312" w:cs="仿宋_GB2312"/>
          <w:sz w:val="28"/>
          <w:szCs w:val="28"/>
          <w:highlight w:val="none"/>
          <w:lang w:val="en-US" w:eastAsia="zh-CN"/>
        </w:rPr>
        <w:t xml:space="preserve">刘先生</w:t>
      </w:r>
      <w:r>
        <w:rPr>
          <w:rFonts w:hint="eastAsia" w:ascii="仿宋_GB2312" w:hAnsi="仿宋_GB2312" w:eastAsia="仿宋_GB2312" w:cs="仿宋_GB2312"/>
          <w:sz w:val="28"/>
          <w:szCs w:val="28"/>
          <w:highlight w:val="none"/>
        </w:rPr>
        <w:t xml:space="preserve">  </w:t>
      </w:r>
      <w:r>
        <w:rPr>
          <w:rFonts w:hint="eastAsia" w:ascii="仿宋_GB2312" w:hAnsi="仿宋_GB2312" w:eastAsia="仿宋_GB2312" w:cs="仿宋_GB2312"/>
          <w:sz w:val="28"/>
          <w:szCs w:val="28"/>
          <w:highlight w:val="none"/>
          <w:lang w:val="en-US" w:eastAsia="zh-CN"/>
        </w:rPr>
        <w:t xml:space="preserve">19975152963</w:t>
      </w:r>
      <w:r>
        <w:rPr>
          <w:rFonts w:hint="eastAsia" w:ascii="仿宋_GB2312" w:hAnsi="仿宋_GB2312" w:eastAsia="仿宋_GB2312" w:cs="仿宋_GB2312"/>
          <w:sz w:val="28"/>
          <w:szCs w:val="28"/>
          <w:highlight w:val="none"/>
        </w:rPr>
        <w:t xml:space="preserve">（采购人）</w:t>
      </w:r>
      <w:r/>
    </w:p>
    <w:p>
      <w:pPr>
        <w:ind w:firstLine="1680"/>
        <w:pageBreakBefore w:val="0"/>
        <w:spacing w:line="480" w:lineRule="exact"/>
        <w:widowControl w:val="off"/>
        <w:tabs>
          <w:tab w:val="left" w:pos="900" w:leader="none"/>
        </w:tabs>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刘先生  </w:t>
      </w:r>
      <w:bookmarkStart w:id="14" w:name="_Toc35393808"/>
      <w:r/>
      <w:bookmarkEnd w:id="14"/>
      <w:r/>
      <w:bookmarkStart w:id="15" w:name="_Toc28359021"/>
      <w:r/>
      <w:bookmarkEnd w:id="15"/>
      <w:r/>
      <w:bookmarkStart w:id="16" w:name="_Toc28359098"/>
      <w:r/>
      <w:bookmarkEnd w:id="16"/>
      <w:r>
        <w:rPr>
          <w:rFonts w:hint="eastAsia" w:ascii="仿宋_GB2312" w:hAnsi="仿宋_GB2312" w:eastAsia="仿宋_GB2312" w:cs="仿宋_GB2312"/>
          <w:sz w:val="28"/>
          <w:szCs w:val="28"/>
          <w:highlight w:val="none"/>
          <w:lang w:val="en-US" w:eastAsia="zh-CN"/>
        </w:rPr>
        <w:t xml:space="preserve">13338883432</w:t>
      </w:r>
      <w:r>
        <w:rPr>
          <w:rFonts w:hint="eastAsia" w:ascii="仿宋_GB2312" w:hAnsi="仿宋_GB2312" w:eastAsia="仿宋_GB2312" w:cs="仿宋_GB2312"/>
          <w:sz w:val="28"/>
          <w:szCs w:val="28"/>
          <w:highlight w:val="none"/>
        </w:rPr>
        <w:t xml:space="preserve">（代理机构）</w:t>
      </w:r>
      <w:r/>
    </w:p>
    <w:p>
      <w:pPr>
        <w:ind w:right="840"/>
        <w:rPr>
          <w:rFonts w:ascii="宋体" w:hAnsi="宋体"/>
          <w:color w:val="000000"/>
          <w:sz w:val="24"/>
          <w:szCs w:val="24"/>
        </w:rPr>
      </w:pPr>
      <w:r>
        <w:rPr>
          <w:rFonts w:ascii="宋体" w:hAnsi="宋体"/>
          <w:color w:val="000000"/>
          <w:sz w:val="24"/>
          <w:szCs w:val="24"/>
        </w:rPr>
        <w:br w:type="page" w:clear="all"/>
      </w:r>
      <w:r/>
    </w:p>
    <w:p>
      <w:pPr>
        <w:jc w:val="center"/>
        <w:keepLines/>
        <w:keepNext/>
        <w:pageBreakBefore w:val="0"/>
        <w:spacing w:line="480" w:lineRule="exact"/>
        <w:rPr>
          <w:rFonts w:ascii="黑体" w:hAnsi="Arial" w:eastAsia="黑体" w:cs="Arial"/>
          <w:color w:val="000000"/>
          <w:sz w:val="36"/>
          <w:szCs w:val="36"/>
        </w:rPr>
        <w:outlineLvl w:val="1"/>
      </w:pPr>
      <w:r/>
      <w:bookmarkStart w:id="17" w:name="_Toc120614211"/>
      <w:r>
        <w:rPr>
          <w:rFonts w:hint="eastAsia" w:ascii="黑体" w:hAnsi="Arial" w:eastAsia="黑体" w:cs="Arial"/>
          <w:color w:val="000000"/>
          <w:sz w:val="36"/>
          <w:szCs w:val="36"/>
        </w:rPr>
        <w:t xml:space="preserve">第二章  投标人须知</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一、总则</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1、招标方式</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 本次招标采取公开招标方式，本招标文件仅适用于招标公告中所述项目。</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2、合格的投标人</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2.1满足招标公告中供应商的资格要求的规定。</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2.2 满足本文件实质性要求和条件的规定。</w:t>
      </w:r>
      <w:r/>
    </w:p>
    <w:p>
      <w:pPr>
        <w:ind w:firstLine="562"/>
        <w:pageBreakBefore w:val="0"/>
        <w:spacing w:line="480" w:lineRule="exact"/>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sz w:val="28"/>
          <w:szCs w:val="28"/>
        </w:rPr>
        <w:t xml:space="preserve">3、适用法律和标准</w:t>
      </w:r>
      <w:r/>
    </w:p>
    <w:p>
      <w:pPr>
        <w:ind w:firstLine="560"/>
        <w:pageBreakBefore w:val="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 本次招标及由此产生的合同受中华人民共和国有关的法律法规制约和保护。</w:t>
      </w:r>
      <w:r/>
    </w:p>
    <w:p>
      <w:pPr>
        <w:ind w:firstLine="560"/>
        <w:pageBreakBefore w:val="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 在本项目政府采购活动过程中，如果所执行的标准有更新的，按照最新标准执行。</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4、投标费用</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4.1</w:t>
      </w:r>
      <w:r>
        <w:rPr>
          <w:rFonts w:hint="eastAsia" w:ascii="仿宋_GB2312" w:hAnsi="仿宋_GB2312" w:eastAsia="仿宋_GB2312" w:cs="仿宋_GB2312"/>
          <w:color w:val="000000"/>
          <w:sz w:val="28"/>
          <w:szCs w:val="28"/>
        </w:rPr>
        <w:t xml:space="preserve"> 投标人应自行承担所有与参加投标有关的费用，无论投标过程中的做法和结果如何，</w:t>
      </w:r>
      <w:r>
        <w:rPr>
          <w:rFonts w:hint="eastAsia" w:ascii="仿宋_GB2312" w:hAnsi="仿宋_GB2312" w:eastAsia="仿宋_GB2312" w:cs="仿宋_GB2312"/>
          <w:color w:val="000000"/>
          <w:sz w:val="28"/>
          <w:szCs w:val="28"/>
          <w:lang w:eastAsia="zh-CN"/>
        </w:rPr>
        <w:t xml:space="preserve">江苏恒霏项目管理有限公司</w:t>
      </w:r>
      <w:r>
        <w:rPr>
          <w:rFonts w:hint="eastAsia" w:ascii="仿宋_GB2312" w:hAnsi="仿宋_GB2312" w:eastAsia="仿宋_GB2312" w:cs="仿宋_GB2312"/>
          <w:color w:val="000000"/>
          <w:sz w:val="28"/>
          <w:szCs w:val="28"/>
        </w:rPr>
        <w:t xml:space="preserve">（以下简称</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）在任何情况下均无义务和责任承担这些费用。</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4.2本次招标</w:t>
      </w:r>
      <w:r>
        <w:rPr>
          <w:rFonts w:hint="eastAsia" w:ascii="仿宋_GB2312" w:hAnsi="仿宋_GB2312" w:eastAsia="仿宋_GB2312" w:cs="仿宋_GB2312"/>
          <w:color w:val="000000"/>
          <w:sz w:val="28"/>
          <w:szCs w:val="28"/>
          <w:lang w:eastAsia="zh-CN"/>
        </w:rPr>
        <w:t xml:space="preserve">代理</w:t>
      </w:r>
      <w:r>
        <w:rPr>
          <w:rFonts w:hint="eastAsia" w:ascii="仿宋_GB2312" w:hAnsi="仿宋_GB2312" w:eastAsia="仿宋_GB2312" w:cs="仿宋_GB2312"/>
          <w:color w:val="000000"/>
          <w:sz w:val="28"/>
          <w:szCs w:val="28"/>
        </w:rPr>
        <w:t xml:space="preserve">费</w:t>
      </w:r>
      <w:r>
        <w:rPr>
          <w:rFonts w:hint="eastAsia" w:ascii="仿宋_GB2312" w:hAnsi="仿宋_GB2312" w:eastAsia="仿宋_GB2312" w:cs="仿宋_GB2312"/>
          <w:color w:val="000000"/>
          <w:sz w:val="28"/>
          <w:szCs w:val="28"/>
        </w:rPr>
        <w:t xml:space="preserve">由</w:t>
      </w:r>
      <w:r>
        <w:rPr>
          <w:rFonts w:hint="eastAsia" w:ascii="仿宋_GB2312" w:hAnsi="仿宋_GB2312" w:eastAsia="仿宋_GB2312" w:cs="仿宋_GB2312"/>
          <w:color w:val="000000"/>
          <w:sz w:val="28"/>
          <w:szCs w:val="28"/>
        </w:rPr>
        <w:t xml:space="preserve">采购人</w:t>
      </w:r>
      <w:r>
        <w:rPr>
          <w:rFonts w:hint="eastAsia" w:ascii="仿宋_GB2312" w:hAnsi="仿宋_GB2312" w:eastAsia="仿宋_GB2312" w:cs="仿宋_GB2312"/>
          <w:color w:val="000000"/>
          <w:sz w:val="28"/>
          <w:szCs w:val="28"/>
        </w:rPr>
        <w:t xml:space="preserve">支付</w:t>
      </w:r>
      <w:r>
        <w:rPr>
          <w:rFonts w:hint="eastAsia" w:ascii="仿宋_GB2312" w:hAnsi="仿宋_GB2312" w:eastAsia="仿宋_GB2312" w:cs="仿宋_GB2312"/>
          <w:color w:val="000000"/>
          <w:sz w:val="28"/>
          <w:szCs w:val="28"/>
        </w:rPr>
        <w:t xml:space="preserve">，</w:t>
      </w:r>
      <w:r>
        <w:rPr>
          <w:rFonts w:hint="eastAsia" w:ascii="仿宋_GB2312" w:hAnsi="仿宋_GB2312" w:eastAsia="仿宋_GB2312" w:cs="仿宋_GB2312"/>
          <w:color w:val="000000"/>
          <w:sz w:val="28"/>
          <w:szCs w:val="28"/>
        </w:rPr>
        <w:t xml:space="preserve">收费</w:t>
      </w:r>
      <w:r>
        <w:rPr>
          <w:rFonts w:hint="eastAsia" w:ascii="仿宋_GB2312" w:hAnsi="仿宋_GB2312" w:eastAsia="仿宋_GB2312" w:cs="仿宋_GB2312"/>
          <w:color w:val="000000"/>
          <w:sz w:val="28"/>
          <w:szCs w:val="28"/>
        </w:rPr>
        <w:t xml:space="preserve">标准</w:t>
      </w:r>
      <w:r>
        <w:rPr>
          <w:rFonts w:hint="eastAsia" w:ascii="仿宋_GB2312" w:hAnsi="仿宋_GB2312" w:eastAsia="仿宋_GB2312" w:cs="仿宋_GB2312"/>
          <w:color w:val="000000"/>
          <w:sz w:val="28"/>
          <w:szCs w:val="28"/>
        </w:rPr>
        <w:t xml:space="preserve">参照</w:t>
      </w:r>
      <w:r>
        <w:rPr>
          <w:rFonts w:hint="eastAsia" w:ascii="仿宋_GB2312" w:hAnsi="仿宋_GB2312" w:eastAsia="仿宋_GB2312" w:cs="仿宋_GB2312"/>
          <w:color w:val="000000"/>
          <w:sz w:val="28"/>
          <w:szCs w:val="28"/>
        </w:rPr>
        <w:t xml:space="preserve">《江苏省招标代理服务收费的指导意见》的通知”（苏政采协【2024】20号）</w:t>
      </w:r>
      <w:r>
        <w:rPr>
          <w:rFonts w:hint="eastAsia" w:ascii="仿宋_GB2312" w:hAnsi="仿宋_GB2312" w:eastAsia="仿宋_GB2312" w:cs="仿宋_GB2312"/>
          <w:color w:val="000000"/>
          <w:sz w:val="28"/>
          <w:szCs w:val="28"/>
        </w:rPr>
      </w:r>
      <w:r>
        <w:rPr>
          <w:rFonts w:hint="eastAsia" w:ascii="仿宋_GB2312" w:hAnsi="仿宋_GB2312" w:eastAsia="仿宋_GB2312" w:cs="仿宋_GB2312"/>
          <w:color w:val="000000"/>
          <w:sz w:val="28"/>
          <w:szCs w:val="28"/>
        </w:rPr>
        <w:t xml:space="preserve">。</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5、招标文件的约束力</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5.1</w:t>
      </w:r>
      <w:r>
        <w:rPr>
          <w:rFonts w:hint="eastAsia" w:ascii="仿宋_GB2312" w:hAnsi="仿宋_GB2312" w:eastAsia="仿宋_GB2312" w:cs="仿宋_GB2312"/>
          <w:color w:val="000000"/>
          <w:sz w:val="28"/>
          <w:szCs w:val="28"/>
        </w:rPr>
        <w:t xml:space="preserve"> 投标人一旦参加本项目采购活动，即被认为接受了本招标文件的规定和约束。</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二、招标文件</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6、招标文件构成</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6.1</w:t>
      </w:r>
      <w:r>
        <w:rPr>
          <w:rFonts w:hint="eastAsia" w:ascii="仿宋_GB2312" w:hAnsi="仿宋_GB2312" w:eastAsia="仿宋_GB2312" w:cs="仿宋_GB2312"/>
          <w:color w:val="000000"/>
          <w:sz w:val="28"/>
          <w:szCs w:val="28"/>
        </w:rPr>
        <w:t xml:space="preserve"> 招标文件由以下部分组成：</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（1）投标邀请</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（2）投标人须知</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（3）合同文本</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（4）采购需求</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（5）评标方法与评标标准</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（6）投标文件格式</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请仔细检查招标文件是否齐全，如有缺漏请立即与</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联系解决。</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6.2</w:t>
      </w:r>
      <w:r>
        <w:rPr>
          <w:rFonts w:hint="eastAsia" w:ascii="仿宋_GB2312" w:hAnsi="仿宋_GB2312" w:eastAsia="仿宋_GB2312" w:cs="仿宋_GB2312"/>
          <w:color w:val="000000"/>
          <w:sz w:val="28"/>
          <w:szCs w:val="28"/>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7、招标文件的澄清</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7.1</w:t>
      </w:r>
      <w:r>
        <w:rPr>
          <w:rFonts w:hint="eastAsia" w:ascii="仿宋_GB2312" w:hAnsi="仿宋_GB2312" w:eastAsia="仿宋_GB2312" w:cs="仿宋_GB2312"/>
          <w:color w:val="000000"/>
          <w:sz w:val="28"/>
          <w:szCs w:val="28"/>
        </w:rPr>
        <w:t xml:space="preserve"> 任何要求对招标文件进行澄清的投标人，应在投标截止期</w:t>
      </w:r>
      <w:r>
        <w:rPr>
          <w:rFonts w:hint="eastAsia" w:ascii="仿宋_GB2312" w:hAnsi="仿宋_GB2312" w:eastAsia="仿宋_GB2312" w:cs="仿宋_GB2312"/>
          <w:b/>
          <w:color w:val="000000"/>
          <w:sz w:val="28"/>
          <w:szCs w:val="28"/>
        </w:rPr>
        <w:t xml:space="preserve">十日</w:t>
      </w:r>
      <w:r>
        <w:rPr>
          <w:rFonts w:hint="eastAsia" w:ascii="仿宋_GB2312" w:hAnsi="仿宋_GB2312" w:eastAsia="仿宋_GB2312" w:cs="仿宋_GB2312"/>
          <w:color w:val="000000"/>
          <w:sz w:val="28"/>
          <w:szCs w:val="28"/>
        </w:rPr>
        <w:t xml:space="preserve">前按招标公告中的通讯地址，以书面形式通知</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8、招标文件的修改</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8.1</w:t>
      </w:r>
      <w:r>
        <w:rPr>
          <w:rFonts w:hint="eastAsia" w:ascii="仿宋_GB2312" w:hAnsi="仿宋_GB2312" w:eastAsia="仿宋_GB2312" w:cs="仿宋_GB2312"/>
          <w:color w:val="000000"/>
          <w:sz w:val="28"/>
          <w:szCs w:val="28"/>
        </w:rPr>
        <w:t xml:space="preserve"> 在投标截止时间前，</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可以对招标文件进行修改。</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8.2 </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有权按照法定的要求推迟投标截止日期和开标日期。</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8.3 </w:t>
      </w:r>
      <w:r>
        <w:rPr>
          <w:rFonts w:hint="eastAsia" w:ascii="仿宋_GB2312" w:hAnsi="仿宋_GB2312" w:eastAsia="仿宋_GB2312" w:cs="仿宋_GB2312"/>
          <w:color w:val="000000"/>
          <w:sz w:val="28"/>
          <w:szCs w:val="28"/>
        </w:rPr>
        <w:t xml:space="preserve">招标文件的修改将在“</w:t>
      </w:r>
      <w:r>
        <w:rPr>
          <w:rFonts w:hint="eastAsia" w:ascii="仿宋_GB2312" w:hAnsi="仿宋_GB2312" w:eastAsia="仿宋_GB2312" w:cs="仿宋_GB2312"/>
          <w:b/>
          <w:bCs/>
          <w:color w:val="000000"/>
          <w:sz w:val="28"/>
          <w:szCs w:val="28"/>
        </w:rPr>
        <w:t xml:space="preserve">江苏政府采购网</w:t>
      </w:r>
      <w:r>
        <w:rPr>
          <w:rFonts w:hint="eastAsia" w:ascii="仿宋_GB2312" w:hAnsi="仿宋_GB2312" w:eastAsia="仿宋_GB2312" w:cs="仿宋_GB2312"/>
          <w:color w:val="000000"/>
          <w:sz w:val="28"/>
          <w:szCs w:val="28"/>
        </w:rPr>
        <w:t xml:space="preserve">”公布，补充文件将作为招标文件的组成部分，并对投标人具有约束力。</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三、投标文件的编制</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9、投标文件的语言及度量衡单位</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9.1</w:t>
      </w:r>
      <w:r>
        <w:rPr>
          <w:rFonts w:hint="eastAsia" w:ascii="仿宋_GB2312" w:hAnsi="仿宋_GB2312" w:eastAsia="仿宋_GB2312" w:cs="仿宋_GB2312"/>
          <w:color w:val="000000"/>
          <w:sz w:val="28"/>
          <w:szCs w:val="28"/>
        </w:rPr>
        <w:t xml:space="preserve"> 投标人提交的投标文件以及投标人与</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就有关投标的所有来往通知、函件和文件均应使用</w:t>
      </w:r>
      <w:r>
        <w:rPr>
          <w:rFonts w:hint="eastAsia" w:ascii="仿宋_GB2312" w:hAnsi="仿宋_GB2312" w:eastAsia="仿宋_GB2312" w:cs="仿宋_GB2312"/>
          <w:b/>
          <w:bCs/>
          <w:color w:val="000000"/>
          <w:sz w:val="28"/>
          <w:szCs w:val="28"/>
        </w:rPr>
        <w:t xml:space="preserve">简体中文</w:t>
      </w:r>
      <w:r>
        <w:rPr>
          <w:rFonts w:hint="eastAsia" w:ascii="仿宋_GB2312" w:hAnsi="仿宋_GB2312" w:eastAsia="仿宋_GB2312" w:cs="仿宋_GB2312"/>
          <w:color w:val="000000"/>
          <w:sz w:val="28"/>
          <w:szCs w:val="28"/>
        </w:rPr>
        <w:t xml:space="preserve">。</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9.2</w:t>
      </w:r>
      <w:r>
        <w:rPr>
          <w:rFonts w:hint="eastAsia" w:ascii="仿宋_GB2312" w:hAnsi="仿宋_GB2312" w:eastAsia="仿宋_GB2312" w:cs="仿宋_GB2312"/>
          <w:color w:val="000000"/>
          <w:sz w:val="28"/>
          <w:szCs w:val="28"/>
        </w:rPr>
        <w:t xml:space="preserve"> 除技术性能另有规定外，投标文件所使用的度量衡单位，均须采用国家法定计量单位。</w:t>
      </w:r>
      <w:r/>
    </w:p>
    <w:p>
      <w:pPr>
        <w:ind w:firstLine="562"/>
        <w:keepLines/>
        <w:keepNext/>
        <w:pageBreakBefore w:val="0"/>
        <w:spacing w:line="480" w:lineRule="exact"/>
        <w:rPr>
          <w:rFonts w:hint="eastAsia"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10、投标文件构成</w:t>
      </w:r>
      <w:r/>
    </w:p>
    <w:p>
      <w:pPr>
        <w:ind w:firstLine="562"/>
        <w:keepLines/>
        <w:keepNext/>
        <w:pageBreakBefore w:val="0"/>
        <w:spacing w:line="480" w:lineRule="exact"/>
        <w:rPr>
          <w:rFonts w:hint="eastAsia" w:ascii="仿宋_GB2312" w:hAnsi="仿宋_GB2312" w:eastAsia="仿宋_GB2312" w:cs="仿宋_GB2312"/>
          <w:b/>
          <w:bCs/>
          <w:color w:val="000000"/>
          <w:sz w:val="28"/>
          <w:szCs w:val="28"/>
          <w:lang w:eastAsia="zh-CN"/>
        </w:rPr>
        <w:outlineLvl w:val="3"/>
      </w:pPr>
      <w:r>
        <w:rPr>
          <w:rFonts w:hint="eastAsia" w:ascii="仿宋_GB2312" w:hAnsi="仿宋_GB2312" w:eastAsia="仿宋_GB2312" w:cs="仿宋_GB2312"/>
          <w:b/>
          <w:bCs/>
          <w:color w:val="000000"/>
          <w:sz w:val="28"/>
          <w:szCs w:val="28"/>
          <w:lang w:eastAsia="zh-CN"/>
        </w:rPr>
        <w:t xml:space="preserve">（具体组成部分以“第六章</w:t>
      </w:r>
      <w:r>
        <w:rPr>
          <w:rFonts w:hint="eastAsia" w:ascii="仿宋_GB2312" w:hAnsi="仿宋_GB2312" w:eastAsia="仿宋_GB2312" w:cs="仿宋_GB2312"/>
          <w:b/>
          <w:bCs/>
          <w:color w:val="000000"/>
          <w:sz w:val="28"/>
          <w:szCs w:val="28"/>
          <w:lang w:val="en-US" w:eastAsia="zh-CN"/>
        </w:rPr>
        <w:t xml:space="preserve"> 投标文件格式</w:t>
      </w:r>
      <w:r>
        <w:rPr>
          <w:rFonts w:hint="eastAsia" w:ascii="仿宋_GB2312" w:hAnsi="仿宋_GB2312" w:eastAsia="仿宋_GB2312" w:cs="仿宋_GB2312"/>
          <w:b/>
          <w:bCs/>
          <w:color w:val="000000"/>
          <w:sz w:val="28"/>
          <w:szCs w:val="28"/>
          <w:lang w:eastAsia="zh-CN"/>
        </w:rPr>
        <w:t xml:space="preserve">”</w:t>
      </w:r>
      <w:r>
        <w:rPr>
          <w:rFonts w:hint="eastAsia" w:ascii="仿宋_GB2312" w:hAnsi="仿宋_GB2312" w:eastAsia="仿宋_GB2312" w:cs="仿宋_GB2312"/>
          <w:b/>
          <w:bCs/>
          <w:color w:val="000000"/>
          <w:sz w:val="28"/>
          <w:szCs w:val="28"/>
          <w:lang w:val="en-US" w:eastAsia="zh-CN"/>
        </w:rPr>
        <w:t xml:space="preserve">为准</w:t>
      </w:r>
      <w:r>
        <w:rPr>
          <w:rFonts w:hint="eastAsia" w:ascii="仿宋_GB2312" w:hAnsi="仿宋_GB2312" w:eastAsia="仿宋_GB2312" w:cs="仿宋_GB2312"/>
          <w:b/>
          <w:bCs/>
          <w:color w:val="000000"/>
          <w:sz w:val="28"/>
          <w:szCs w:val="28"/>
          <w:lang w:eastAsia="zh-CN"/>
        </w:rPr>
        <w:t xml:space="preserve">）</w:t>
      </w:r>
      <w:r/>
    </w:p>
    <w:p>
      <w:pPr>
        <w:ind w:firstLine="560"/>
        <w:pageBreakBefore w:val="0"/>
        <w:spacing w:line="480" w:lineRule="exact"/>
        <w:rPr>
          <w:rFonts w:ascii="仿宋_GB2312" w:hAnsi="仿宋_GB2312" w:eastAsia="仿宋_GB2312" w:cs="仿宋_GB2312"/>
          <w:color w:val="000000"/>
          <w:sz w:val="28"/>
          <w:szCs w:val="28"/>
          <w:highlight w:val="yellow"/>
        </w:rPr>
      </w:pPr>
      <w:r>
        <w:rPr>
          <w:rFonts w:hint="eastAsia" w:ascii="仿宋_GB2312" w:hAnsi="仿宋_GB2312" w:eastAsia="仿宋_GB2312" w:cs="仿宋_GB2312"/>
          <w:bCs/>
          <w:color w:val="000000"/>
          <w:sz w:val="28"/>
          <w:szCs w:val="28"/>
        </w:rPr>
        <w:t xml:space="preserve">10.1</w:t>
      </w:r>
      <w:r>
        <w:rPr>
          <w:rFonts w:hint="eastAsia" w:ascii="仿宋_GB2312" w:hAnsi="仿宋_GB2312" w:eastAsia="仿宋_GB2312" w:cs="仿宋_GB2312"/>
          <w:color w:val="000000"/>
          <w:sz w:val="28"/>
          <w:szCs w:val="28"/>
        </w:rPr>
        <w:t xml:space="preserve"> </w:t>
      </w:r>
      <w:r>
        <w:rPr>
          <w:rFonts w:hint="eastAsia" w:ascii="仿宋_GB2312" w:hAnsi="仿宋_GB2312" w:eastAsia="仿宋_GB2312" w:cs="仿宋_GB2312"/>
          <w:color w:val="000000"/>
          <w:sz w:val="28"/>
          <w:szCs w:val="28"/>
          <w:highlight w:val="none"/>
        </w:rPr>
        <w:t xml:space="preserve">投标人编写的投标文件应包括资格证明文件、符合性证明文件、投标分项报价表、响应及偏离表、其他文件、投标函、开标一览表等部分。</w:t>
      </w:r>
      <w:r/>
    </w:p>
    <w:p>
      <w:pPr>
        <w:ind w:firstLine="560"/>
        <w:pageBreakBefore w:val="0"/>
        <w:spacing w:line="480" w:lineRule="exact"/>
        <w:rPr>
          <w:rFonts w:hint="eastAsia" w:ascii="黑体" w:hAnsi="黑体" w:eastAsia="黑体" w:cs="黑体"/>
          <w:i w:val="0"/>
          <w:iCs w:val="0"/>
          <w:color w:val="000000"/>
          <w:sz w:val="28"/>
          <w:szCs w:val="28"/>
          <w:highlight w:val="none"/>
          <w:u w:val="single"/>
          <w:lang w:eastAsia="zh-CN"/>
        </w:rPr>
      </w:pPr>
      <w:r>
        <w:rPr>
          <w:rFonts w:hint="eastAsia" w:ascii="仿宋_GB2312" w:hAnsi="仿宋_GB2312" w:eastAsia="仿宋_GB2312" w:cs="仿宋_GB2312"/>
          <w:color w:val="000000"/>
          <w:sz w:val="28"/>
          <w:szCs w:val="28"/>
        </w:rPr>
        <w:t xml:space="preserve">10.2 如标书制作工具中格式和内容与“江苏政府采购网”发布的招标文件不一致，请以“江苏政府采购网”发布的招标文件为准。</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11、证明投标人及投标标的符合招标文件规定的文件</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11.1 投标人应按照招标文件要求提交证明文件，证明其及投标标的符合招标文件规定。</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11.2招标文件对证明文件无明确形式要求的，证明文件可以以文字资料、图纸和数据等形式提交。</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12、投标分项报价表</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12.1</w:t>
      </w:r>
      <w:r>
        <w:rPr>
          <w:rFonts w:hint="eastAsia" w:ascii="仿宋_GB2312" w:hAnsi="仿宋_GB2312" w:eastAsia="仿宋_GB2312" w:cs="仿宋_GB2312"/>
          <w:color w:val="000000"/>
          <w:sz w:val="28"/>
          <w:szCs w:val="28"/>
        </w:rPr>
        <w:t xml:space="preserve"> 投标人应按照招标文件规定格式填报投标分项报价表。</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12.2</w:t>
      </w:r>
      <w:r>
        <w:rPr>
          <w:rFonts w:hint="eastAsia" w:ascii="仿宋_GB2312" w:hAnsi="仿宋_GB2312" w:eastAsia="仿宋_GB2312" w:cs="仿宋_GB2312"/>
          <w:bCs/>
          <w:color w:val="000000"/>
          <w:sz w:val="28"/>
          <w:szCs w:val="28"/>
        </w:rPr>
        <w:t xml:space="preserve">投标货币。投标文件中的单价和总价无特殊规定的采用人民币报价，以元为单位标注。</w:t>
      </w:r>
      <w:r>
        <w:rPr>
          <w:rFonts w:hint="eastAsia" w:ascii="仿宋_GB2312" w:hAnsi="仿宋_GB2312" w:eastAsia="仿宋_GB2312" w:cs="仿宋_GB2312"/>
          <w:color w:val="000000"/>
          <w:sz w:val="28"/>
          <w:szCs w:val="28"/>
        </w:rPr>
        <w:t xml:space="preserve">招标文件中另有规定的按规定执行。</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13、技术要求响应及偏离表、商务要求响应及偏离表</w:t>
      </w:r>
      <w:r/>
    </w:p>
    <w:p>
      <w:pPr>
        <w:ind w:firstLine="560"/>
        <w:pageBreakBefore w:val="0"/>
        <w:spacing w:line="48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bCs/>
          <w:color w:val="000000"/>
          <w:sz w:val="28"/>
          <w:szCs w:val="28"/>
          <w:lang w:val="zh-CN"/>
        </w:rPr>
        <w:t xml:space="preserve">13.1 </w:t>
      </w:r>
      <w:r>
        <w:rPr>
          <w:rFonts w:hint="eastAsia" w:ascii="仿宋_GB2312" w:hAnsi="仿宋_GB2312" w:eastAsia="仿宋_GB2312" w:cs="仿宋_GB2312"/>
          <w:color w:val="000000"/>
          <w:sz w:val="28"/>
          <w:szCs w:val="28"/>
          <w:lang w:val="zh-CN"/>
        </w:rPr>
        <w:t xml:space="preserve">投标人需对招标文件中的技术要求与商务要求逐项作出响应或偏离，并说明原因。</w:t>
      </w:r>
      <w:r/>
    </w:p>
    <w:p>
      <w:pPr>
        <w:ind w:firstLine="560"/>
        <w:pageBreakBefore w:val="0"/>
        <w:spacing w:line="480" w:lineRule="exact"/>
        <w:rPr>
          <w:rFonts w:ascii="仿宋_GB2312" w:hAnsi="仿宋_GB2312" w:eastAsia="仿宋_GB2312" w:cs="仿宋_GB2312"/>
          <w:color w:val="000000"/>
          <w:sz w:val="28"/>
          <w:szCs w:val="28"/>
          <w:lang w:val="zh-CN"/>
        </w:rPr>
      </w:pPr>
      <w:r>
        <w:rPr>
          <w:rFonts w:hint="eastAsia" w:ascii="仿宋_GB2312" w:hAnsi="仿宋_GB2312" w:eastAsia="仿宋_GB2312" w:cs="仿宋_GB2312"/>
          <w:color w:val="000000"/>
          <w:sz w:val="28"/>
          <w:szCs w:val="28"/>
          <w:lang w:val="zh-CN"/>
        </w:rPr>
        <w:t xml:space="preserve">13.2 投标人可在投标文件中提供认为需要的其他技术文件或说明。</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14、其他文件</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14.1 </w:t>
      </w:r>
      <w:r>
        <w:rPr>
          <w:rFonts w:hint="eastAsia" w:ascii="仿宋_GB2312" w:hAnsi="仿宋_GB2312" w:eastAsia="仿宋_GB2312" w:cs="仿宋_GB2312"/>
          <w:color w:val="000000"/>
          <w:sz w:val="28"/>
          <w:szCs w:val="28"/>
        </w:rPr>
        <w:t xml:space="preserve">投标人需根据招标文件要求提供</w:t>
      </w:r>
      <w:r>
        <w:rPr>
          <w:rFonts w:hint="eastAsia" w:ascii="仿宋_GB2312" w:hAnsi="仿宋_GB2312" w:eastAsia="仿宋_GB2312" w:cs="仿宋_GB2312"/>
          <w:color w:val="000000"/>
          <w:sz w:val="28"/>
          <w:szCs w:val="28"/>
          <w:lang w:eastAsia="zh-CN"/>
        </w:rPr>
        <w:t xml:space="preserve">企业综合实力、技术参数、解决方案等材料，以及招标文件中提及的或供应商认为需要提供的其他材料</w:t>
      </w:r>
      <w:r>
        <w:rPr>
          <w:rFonts w:hint="eastAsia" w:ascii="仿宋_GB2312" w:hAnsi="仿宋_GB2312" w:eastAsia="仿宋_GB2312" w:cs="仿宋_GB2312"/>
          <w:color w:val="000000"/>
          <w:sz w:val="28"/>
          <w:szCs w:val="28"/>
        </w:rPr>
        <w:t xml:space="preserve">。</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15、投标函和开标一览表</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15.1</w:t>
      </w:r>
      <w:r>
        <w:rPr>
          <w:rFonts w:hint="eastAsia" w:ascii="仿宋_GB2312" w:hAnsi="仿宋_GB2312" w:eastAsia="仿宋_GB2312" w:cs="仿宋_GB2312"/>
          <w:color w:val="000000"/>
          <w:sz w:val="28"/>
          <w:szCs w:val="28"/>
        </w:rPr>
        <w:t xml:space="preserve"> 投标人应按照招标文件中提供的格式完整、正确填写投标函、开标一览表。</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15.2 对于采用货币报价的项目，开标一览表中的投标总报价应与投标分项报价表中的投标总报价一致，如不一致，不作为无效投标处理，但评标时按开标一览表中</w:t>
      </w:r>
      <w:r>
        <w:rPr>
          <w:rFonts w:hint="eastAsia" w:ascii="仿宋_GB2312" w:hAnsi="仿宋_GB2312" w:eastAsia="仿宋_GB2312" w:cs="仿宋_GB2312"/>
          <w:color w:val="000000"/>
          <w:sz w:val="28"/>
          <w:szCs w:val="28"/>
          <w:lang w:eastAsia="zh-CN"/>
        </w:rPr>
        <w:t xml:space="preserve">总</w:t>
      </w:r>
      <w:r>
        <w:rPr>
          <w:rFonts w:hint="eastAsia" w:ascii="仿宋_GB2312" w:hAnsi="仿宋_GB2312" w:eastAsia="仿宋_GB2312" w:cs="仿宋_GB2312"/>
          <w:color w:val="000000"/>
          <w:sz w:val="28"/>
          <w:szCs w:val="28"/>
        </w:rPr>
        <w:t xml:space="preserve">价为准。</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16、投标有效期</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16.1投标有效期为</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color w:val="000000"/>
          <w:sz w:val="28"/>
          <w:szCs w:val="28"/>
        </w:rPr>
        <w:t xml:space="preserve">规定的开标之日后</w:t>
      </w:r>
      <w:r>
        <w:rPr>
          <w:rFonts w:hint="eastAsia" w:ascii="仿宋_GB2312" w:hAnsi="仿宋_GB2312" w:eastAsia="仿宋_GB2312" w:cs="仿宋_GB2312"/>
          <w:b/>
          <w:color w:val="000000"/>
          <w:sz w:val="28"/>
          <w:szCs w:val="28"/>
          <w:u w:val="single"/>
        </w:rPr>
        <w:t xml:space="preserve">六十（60）天</w:t>
      </w:r>
      <w:r>
        <w:rPr>
          <w:rFonts w:hint="eastAsia" w:ascii="仿宋_GB2312" w:hAnsi="仿宋_GB2312" w:eastAsia="仿宋_GB2312" w:cs="仿宋_GB2312"/>
          <w:bCs/>
          <w:color w:val="000000"/>
          <w:sz w:val="28"/>
          <w:szCs w:val="28"/>
        </w:rPr>
        <w:t xml:space="preserve">。投标有效期比规定短的将被视为未实质性响应招标文件而予以拒绝。</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17、投标有效期的延长</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17.1在特殊情况下，</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color w:val="000000"/>
          <w:sz w:val="28"/>
          <w:szCs w:val="28"/>
        </w:rPr>
        <w:t xml:space="preserve">于原投标有效期满之前，可向投标人提出延长投标有效期的要求。这种要求与答复均应采用书面形式。投标人可以拒绝</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color w:val="000000"/>
          <w:sz w:val="28"/>
          <w:szCs w:val="28"/>
        </w:rPr>
        <w:t xml:space="preserve">的这一要求而放弃投标，同意延长投标有效期的投标人既不能要求也不允许修改其投标文件。</w:t>
      </w:r>
      <w:r>
        <w:rPr>
          <w:rFonts w:hint="eastAsia" w:ascii="仿宋_GB2312" w:hAnsi="仿宋_GB2312" w:eastAsia="仿宋_GB2312" w:cs="仿宋_GB2312"/>
          <w:color w:val="000000"/>
          <w:sz w:val="28"/>
          <w:szCs w:val="28"/>
        </w:rPr>
        <w:t xml:space="preserve">受投标有效期约束的所有权利与义务均延长至新的有效期</w:t>
      </w:r>
      <w:r>
        <w:rPr>
          <w:rFonts w:hint="eastAsia" w:ascii="仿宋_GB2312" w:hAnsi="仿宋_GB2312" w:eastAsia="仿宋_GB2312" w:cs="仿宋_GB2312"/>
          <w:bCs/>
          <w:color w:val="000000"/>
          <w:sz w:val="28"/>
          <w:szCs w:val="28"/>
        </w:rPr>
        <w:t xml:space="preserve">。</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四、投标文件的递交</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18、电子投标文件的递交</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18.1投标人应当按照《操作手册》规定，在投标截止时间前制作并上传电子投标文件。</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19、投标截止日期</w:t>
      </w:r>
      <w:r/>
    </w:p>
    <w:p>
      <w:pPr>
        <w:ind w:firstLine="560"/>
        <w:pageBreakBefore w:val="0"/>
        <w:spacing w:line="480" w:lineRule="exact"/>
        <w:rPr>
          <w:rFonts w:ascii="黑体" w:hAnsi="黑体" w:eastAsia="黑体" w:cs="黑体"/>
          <w:bCs/>
          <w:i w:val="0"/>
          <w:iCs/>
          <w:color w:val="000000"/>
          <w:sz w:val="28"/>
          <w:szCs w:val="28"/>
          <w:u w:val="single"/>
        </w:rPr>
      </w:pPr>
      <w:r>
        <w:rPr>
          <w:rFonts w:hint="eastAsia" w:ascii="黑体" w:hAnsi="黑体" w:eastAsia="黑体" w:cs="黑体"/>
          <w:i w:val="0"/>
          <w:iCs/>
          <w:color w:val="000000"/>
          <w:sz w:val="28"/>
          <w:szCs w:val="28"/>
          <w:u w:val="single"/>
        </w:rPr>
        <w:t xml:space="preserve">19.1</w:t>
      </w:r>
      <w:r>
        <w:rPr>
          <w:rFonts w:hint="eastAsia" w:ascii="黑体" w:hAnsi="黑体" w:eastAsia="黑体" w:cs="黑体"/>
          <w:bCs/>
          <w:i w:val="0"/>
          <w:iCs/>
          <w:color w:val="000000"/>
          <w:sz w:val="28"/>
          <w:szCs w:val="28"/>
          <w:u w:val="single"/>
        </w:rPr>
        <w:t xml:space="preserve"> 投标人上传电子投标文件的时间不得迟于招标公告中规定的投标截止时间。</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投标人应充分考虑到网络环境、网络带宽等风险因素，如因投标人自身原因造成的电子投标文件上传不成功的按照本招标文件第二章第27.1.2条规定做无效投标处理。</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19.2</w:t>
      </w:r>
      <w:r>
        <w:rPr>
          <w:rFonts w:hint="eastAsia" w:ascii="仿宋_GB2312" w:hAnsi="仿宋_GB2312" w:eastAsia="仿宋_GB2312" w:cs="仿宋_GB2312"/>
          <w:bCs/>
          <w:color w:val="000000"/>
          <w:sz w:val="28"/>
          <w:szCs w:val="28"/>
        </w:rPr>
        <w:t xml:space="preserve"> </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color w:val="000000"/>
          <w:sz w:val="28"/>
          <w:szCs w:val="28"/>
        </w:rPr>
        <w:t xml:space="preserve">可以按照规定，通过修改招标文件酌情延长投标截止日期，在此情况下，投标人的所有权利和义务以及投标人受制的截止日期均应以延长后新的截止日期为准。</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20、投标文件的拒收</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20.1 </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color w:val="000000"/>
          <w:sz w:val="28"/>
          <w:szCs w:val="28"/>
        </w:rPr>
        <w:t xml:space="preserve">拒绝接收在其规定的投标截止时间后上传的任何投标文件。</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21、投标文件的撤回和修改</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 投标文件的撤回</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21.1.1 电子投标文件的撤回</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投标人可在投标截止时间前，撤回其电子投标文件，具体操作方法见《操作手册》。</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21.1.2 投标人撤回电子投标文件，则认为其不再参与本项目投标活动。</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 投标文件的修改</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21.2.1投标人可在投标截止时间前，对其电子投标文件进行修改，具体操作方法见《操作手册》。</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21.2.2</w:t>
      </w:r>
      <w:r>
        <w:rPr>
          <w:rFonts w:hint="eastAsia" w:ascii="仿宋_GB2312" w:hAnsi="仿宋_GB2312" w:eastAsia="仿宋_GB2312" w:cs="仿宋_GB2312"/>
          <w:bCs/>
          <w:color w:val="000000"/>
          <w:sz w:val="28"/>
          <w:szCs w:val="28"/>
        </w:rPr>
        <w:t xml:space="preserve"> 在投标截止时间之后，投标人不得对其电子投标文件作任何修改。</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21.3</w:t>
      </w:r>
      <w:r>
        <w:rPr>
          <w:rFonts w:hint="eastAsia" w:ascii="仿宋_GB2312" w:hAnsi="仿宋_GB2312" w:eastAsia="仿宋_GB2312" w:cs="仿宋_GB2312"/>
          <w:bCs/>
          <w:color w:val="000000"/>
          <w:sz w:val="28"/>
          <w:szCs w:val="28"/>
        </w:rPr>
        <w:t xml:space="preserve"> 在投标截止时间至招标文件中规定的投标有效期满之间的这段时间内，投标人不得撤回其投标。</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五、开标与评标</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22、开标</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22.1</w:t>
      </w:r>
      <w:r>
        <w:rPr>
          <w:rFonts w:hint="eastAsia" w:ascii="仿宋_GB2312" w:hAnsi="仿宋_GB2312" w:eastAsia="仿宋_GB2312" w:cs="仿宋_GB2312"/>
          <w:bCs/>
          <w:sz w:val="28"/>
          <w:szCs w:val="28"/>
        </w:rPr>
        <w:t xml:space="preserve"> </w:t>
      </w:r>
      <w:r>
        <w:rPr>
          <w:rFonts w:hint="eastAsia" w:ascii="仿宋_GB2312" w:hAnsi="仿宋_GB2312" w:eastAsia="仿宋_GB2312" w:cs="仿宋_GB2312"/>
          <w:bCs/>
          <w:sz w:val="28"/>
          <w:szCs w:val="28"/>
          <w:lang w:eastAsia="zh-CN"/>
        </w:rPr>
        <w:t xml:space="preserve">代理机构</w:t>
      </w:r>
      <w:r>
        <w:rPr>
          <w:rFonts w:hint="eastAsia" w:ascii="仿宋_GB2312" w:hAnsi="仿宋_GB2312" w:eastAsia="仿宋_GB2312" w:cs="仿宋_GB2312"/>
          <w:bCs/>
          <w:sz w:val="28"/>
          <w:szCs w:val="28"/>
        </w:rPr>
        <w:t xml:space="preserve">将在招标公告中规定的时间和地点组织公开开标</w:t>
      </w:r>
      <w:r>
        <w:rPr>
          <w:rFonts w:hint="eastAsia" w:ascii="仿宋_GB2312" w:hAnsi="仿宋_GB2312" w:eastAsia="仿宋_GB2312" w:cs="仿宋_GB2312"/>
          <w:sz w:val="28"/>
          <w:szCs w:val="28"/>
        </w:rPr>
        <w:t xml:space="preserve">。投标人应当按照《操作手册》规定，参加开标活动和在苏采云系统规定的时间内对投标文件进行解密。</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22.2</w:t>
      </w:r>
      <w:r>
        <w:rPr>
          <w:rFonts w:hint="eastAsia" w:ascii="仿宋_GB2312" w:hAnsi="仿宋_GB2312" w:eastAsia="仿宋_GB2312" w:cs="仿宋_GB2312"/>
          <w:sz w:val="28"/>
          <w:szCs w:val="28"/>
        </w:rPr>
        <w:t xml:space="preserve">开标仪式由</w:t>
      </w:r>
      <w:r>
        <w:rPr>
          <w:rFonts w:hint="eastAsia" w:ascii="仿宋_GB2312" w:hAnsi="仿宋_GB2312" w:eastAsia="仿宋_GB2312" w:cs="仿宋_GB2312"/>
          <w:sz w:val="28"/>
          <w:szCs w:val="28"/>
          <w:lang w:eastAsia="zh-CN"/>
        </w:rPr>
        <w:t xml:space="preserve">代理机构</w:t>
      </w:r>
      <w:r>
        <w:rPr>
          <w:rFonts w:hint="eastAsia" w:ascii="仿宋_GB2312" w:hAnsi="仿宋_GB2312" w:eastAsia="仿宋_GB2312" w:cs="仿宋_GB2312"/>
          <w:sz w:val="28"/>
          <w:szCs w:val="28"/>
        </w:rPr>
        <w:t xml:space="preserve">组织。苏采云系统将自动对项目进行开标，并宣布各投标人名称和投标价格。</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22.3投标人在开标过程中涉及到的投标文件解密、开标结果确认等工作，应按照《操作手册》规定执行。</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22.4投标人如果对开标过程和开标记录有疑义，应当根据《操作手册》规定提出，如苏采云系统中《开标记录表》宣布后</w:t>
      </w:r>
      <w:r>
        <w:rPr>
          <w:rFonts w:hint="eastAsia" w:ascii="仿宋_GB2312" w:hAnsi="仿宋_GB2312" w:eastAsia="仿宋_GB2312" w:cs="仿宋_GB2312"/>
          <w:b/>
          <w:bCs/>
          <w:sz w:val="28"/>
          <w:szCs w:val="28"/>
        </w:rPr>
        <w:t xml:space="preserve">5分钟内</w:t>
      </w:r>
      <w:r>
        <w:rPr>
          <w:rFonts w:hint="eastAsia" w:ascii="仿宋_GB2312" w:hAnsi="仿宋_GB2312" w:eastAsia="仿宋_GB2312" w:cs="仿宋_GB2312"/>
          <w:sz w:val="28"/>
          <w:szCs w:val="28"/>
        </w:rPr>
        <w:t xml:space="preserve">未提出的，视同认可开标结果。</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23、评标委员会</w:t>
      </w:r>
      <w:r/>
    </w:p>
    <w:p>
      <w:pPr>
        <w:ind w:firstLine="560"/>
        <w:pageBreakBefore w:val="0"/>
        <w:spacing w:line="480" w:lineRule="exact"/>
        <w:rPr>
          <w:rFonts w:ascii="仿宋_GB2312" w:hAnsi="仿宋_GB2312" w:eastAsia="仿宋_GB2312" w:cs="仿宋_GB2312"/>
          <w:b/>
          <w:color w:val="000000"/>
          <w:sz w:val="28"/>
          <w:szCs w:val="28"/>
        </w:rPr>
      </w:pPr>
      <w:r>
        <w:rPr>
          <w:rFonts w:hint="eastAsia" w:ascii="仿宋_GB2312" w:hAnsi="仿宋_GB2312" w:eastAsia="仿宋_GB2312" w:cs="仿宋_GB2312"/>
          <w:color w:val="000000"/>
          <w:sz w:val="28"/>
          <w:szCs w:val="28"/>
        </w:rPr>
        <w:t xml:space="preserve">23.1</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开标后，</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将立即组织评标委员会（以下简称评委会）进行评标。</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23.2 评委会由采购人代表和有关技术、经济等方面的专家组成，且人员构成符合政府采购有关规定。</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23.3评委会独立工作，负责评审所有投标文件并确定中标侯选人。</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24．评标过程的保密与公正</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24.1</w:t>
      </w:r>
      <w:r>
        <w:rPr>
          <w:rFonts w:hint="eastAsia" w:ascii="仿宋_GB2312" w:hAnsi="仿宋_GB2312" w:eastAsia="仿宋_GB2312" w:cs="仿宋_GB2312"/>
          <w:bCs/>
          <w:color w:val="000000"/>
          <w:sz w:val="28"/>
          <w:szCs w:val="28"/>
        </w:rPr>
        <w:t xml:space="preserve">凡是与审查、澄清、评价和比较投标的有关资料以及授标建议等，采购人、评委、</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color w:val="000000"/>
          <w:sz w:val="28"/>
          <w:szCs w:val="28"/>
        </w:rPr>
        <w:t xml:space="preserve">均不得向投标人或与评标无关的其他人员透露。</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24.2在评标过程中，投标人不得以任何行为影响评标过程，否则其投标文件将被作为无效投标文件。</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24.3 </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和评标委员会不向未中标的投标人解释未中标原因，也不公布评标过程中的相关细节。</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24.4 采用综合评分法的项目，未中标的投标人可于中标结果公告期限届满之日起通</w:t>
      </w:r>
      <w:r>
        <w:rPr>
          <w:rFonts w:hint="eastAsia" w:ascii="仿宋_GB2312" w:hAnsi="仿宋_GB2312" w:eastAsia="仿宋_GB2312" w:cs="仿宋_GB2312"/>
          <w:sz w:val="28"/>
          <w:szCs w:val="28"/>
        </w:rPr>
        <w:t xml:space="preserve">过苏采云系统查看</w:t>
      </w:r>
      <w:r>
        <w:rPr>
          <w:rFonts w:hint="eastAsia" w:ascii="仿宋_GB2312" w:hAnsi="仿宋_GB2312" w:eastAsia="仿宋_GB2312" w:cs="仿宋_GB2312"/>
          <w:color w:val="000000"/>
          <w:sz w:val="28"/>
          <w:szCs w:val="28"/>
        </w:rPr>
        <w:t xml:space="preserve">自己的评审得分及排序情况。</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25．投标文件的澄清</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25.1评标期间，评委会对投标文件中含义不明确、同类问题表述不一致或者有明显文字和计算错误的内容 ，有权要求投标人作出必要的澄清、说明或者补正。</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投标人的澄清、说明或者补正不得超出投标文件的范围或者改变投标文件的实质性内容。</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评标委员会并非对每个投标人都做澄清要求。</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w:t>
      </w:r>
      <w:r>
        <w:rPr>
          <w:rFonts w:hint="eastAsia" w:ascii="仿宋_GB2312" w:hAnsi="仿宋_GB2312" w:eastAsia="仿宋_GB2312" w:cs="仿宋_GB2312"/>
          <w:color w:val="000000"/>
          <w:sz w:val="28"/>
          <w:szCs w:val="28"/>
        </w:rPr>
        <w:t xml:space="preserve">的补充部分，具体操作方式见《操作手册》。</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25.3 接到评委会澄清、说明和补正要求的投标人，如未按规定做出澄清、说明和补正，其风险由投标人自行承担。</w:t>
      </w:r>
      <w:r/>
    </w:p>
    <w:p>
      <w:pPr>
        <w:ind w:firstLine="562"/>
        <w:keepLines/>
        <w:keepNext/>
        <w:pageBreakBefore w:val="0"/>
        <w:spacing w:line="480" w:lineRule="exact"/>
        <w:rPr>
          <w:rFonts w:ascii="仿宋_GB2312" w:hAnsi="仿宋_GB2312" w:eastAsia="仿宋_GB2312" w:cs="仿宋_GB2312"/>
          <w:b/>
          <w:bCs/>
          <w:color w:val="000000"/>
          <w:sz w:val="28"/>
          <w:szCs w:val="28"/>
        </w:rPr>
        <w:outlineLvl w:val="3"/>
      </w:pPr>
      <w:r>
        <w:rPr>
          <w:rFonts w:hint="eastAsia" w:ascii="仿宋_GB2312" w:hAnsi="仿宋_GB2312" w:eastAsia="仿宋_GB2312" w:cs="仿宋_GB2312"/>
          <w:b/>
          <w:bCs/>
          <w:color w:val="000000"/>
          <w:sz w:val="28"/>
          <w:szCs w:val="28"/>
        </w:rPr>
        <w:t xml:space="preserve">26、对投标文件的初审</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26.1</w:t>
      </w:r>
      <w:r>
        <w:rPr>
          <w:rFonts w:hint="eastAsia" w:ascii="仿宋_GB2312" w:hAnsi="仿宋_GB2312" w:eastAsia="仿宋_GB2312" w:cs="仿宋_GB2312"/>
          <w:bCs/>
          <w:color w:val="000000"/>
          <w:sz w:val="28"/>
          <w:szCs w:val="28"/>
        </w:rPr>
        <w:t xml:space="preserve">投标文件初审分为资格审查和符合性审查。</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26.1.1 资格审查：依据法律法规和招标文件的规定，由采购人对投标文件中的资格证明文件进行审查。资格审查的结论，采购人以书面形式向评委会进行反馈。</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采购人在进行资格性审查的同时，将在“信用中国”网站（www.creditchina.gov.cn）查询投标人的信用记录，以确定投标人是否具备投标资格,查询结果留存并归档。</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26.1.2 符合性审查：依据招标文件的规定，由评委会从投标文件的有效性、完整性和对招标文件的响应程度进行审查，以确定是否对招标文件的实质性要求作出响应。</w:t>
      </w:r>
      <w:r/>
    </w:p>
    <w:p>
      <w:pPr>
        <w:ind w:firstLine="560"/>
        <w:pageBreakBefore w:val="0"/>
        <w:spacing w:line="480" w:lineRule="exact"/>
        <w:rPr>
          <w:rFonts w:ascii="仿宋_GB2312" w:hAnsi="仿宋_GB2312" w:eastAsia="仿宋_GB2312" w:cs="仿宋_GB2312"/>
          <w:bCs/>
          <w:sz w:val="28"/>
          <w:szCs w:val="28"/>
        </w:rPr>
      </w:pPr>
      <w:r>
        <w:rPr>
          <w:rFonts w:hint="eastAsia" w:ascii="仿宋_GB2312" w:hAnsi="仿宋_GB2312" w:eastAsia="仿宋_GB2312" w:cs="仿宋_GB2312"/>
          <w:bCs/>
          <w:color w:val="000000"/>
          <w:sz w:val="28"/>
          <w:szCs w:val="28"/>
        </w:rPr>
        <w:t xml:space="preserve">26.1.3 未通过资格审查或符合性审查的投标人，</w:t>
      </w:r>
      <w:r>
        <w:rPr>
          <w:rFonts w:hint="eastAsia" w:ascii="仿宋_GB2312" w:hAnsi="仿宋_GB2312" w:eastAsia="仿宋_GB2312" w:cs="仿宋_GB2312"/>
          <w:bCs/>
          <w:color w:val="000000"/>
          <w:sz w:val="28"/>
          <w:szCs w:val="28"/>
          <w:lang w:eastAsia="zh-CN"/>
        </w:rPr>
        <w:t xml:space="preserve">代理机构</w:t>
      </w:r>
      <w:r>
        <w:rPr>
          <w:rFonts w:hint="eastAsia" w:ascii="仿宋_GB2312" w:hAnsi="仿宋_GB2312" w:eastAsia="仿宋_GB2312" w:cs="仿宋_GB2312"/>
          <w:bCs/>
          <w:sz w:val="28"/>
          <w:szCs w:val="28"/>
        </w:rPr>
        <w:t xml:space="preserve">将在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中告知未通过资格审查或符合性审查的原因，评审结束后，</w:t>
      </w:r>
      <w:r>
        <w:rPr>
          <w:rFonts w:hint="eastAsia" w:ascii="仿宋_GB2312" w:hAnsi="仿宋_GB2312" w:eastAsia="仿宋_GB2312" w:cs="仿宋_GB2312"/>
          <w:bCs/>
          <w:sz w:val="28"/>
          <w:szCs w:val="28"/>
          <w:lang w:eastAsia="zh-CN"/>
        </w:rPr>
        <w:t xml:space="preserve">代理机构</w:t>
      </w:r>
      <w:r>
        <w:rPr>
          <w:rFonts w:hint="eastAsia" w:ascii="仿宋_GB2312" w:hAnsi="仿宋_GB2312" w:eastAsia="仿宋_GB2312" w:cs="仿宋_GB2312"/>
          <w:bCs/>
          <w:sz w:val="28"/>
          <w:szCs w:val="28"/>
        </w:rPr>
        <w:t xml:space="preserve">将不再告知未通过资格审查或符合性审查的原因。</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所谓重大偏离或保留是指与招标文件规定的实质性要求存在负偏离，或者在实质上与招标文件不一致，而且限制了合同中买方和</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仿宋_GB2312" w:hAnsi="仿宋_GB2312" w:eastAsia="仿宋_GB2312" w:cs="仿宋_GB2312"/>
          <w:bCs/>
          <w:color w:val="000000"/>
          <w:sz w:val="28"/>
          <w:szCs w:val="28"/>
        </w:rPr>
        <w:t xml:space="preserve">评委决定投标文件的响应性只根据投标文件本身的内容，而不寻求外部的证据。</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26.3</w:t>
      </w:r>
      <w:r>
        <w:rPr>
          <w:rFonts w:hint="eastAsia" w:ascii="仿宋_GB2312" w:hAnsi="仿宋_GB2312" w:eastAsia="仿宋_GB2312" w:cs="仿宋_GB2312"/>
          <w:bCs/>
          <w:color w:val="000000"/>
          <w:sz w:val="28"/>
          <w:szCs w:val="28"/>
        </w:rPr>
        <w:t xml:space="preserve">如果投标文件实质上没有响应招标文件的要求，评委会将予以拒绝，投标人不得通过修改或撤销不合要求的偏离或保留而使其投标成为实质性响应的投标。</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26.4</w:t>
      </w:r>
      <w:r>
        <w:rPr>
          <w:rFonts w:hint="eastAsia" w:ascii="仿宋_GB2312" w:hAnsi="仿宋_GB2312" w:eastAsia="仿宋_GB2312" w:cs="仿宋_GB2312"/>
          <w:bCs/>
          <w:color w:val="000000"/>
          <w:sz w:val="28"/>
          <w:szCs w:val="28"/>
        </w:rPr>
        <w:t xml:space="preserve">评委会将对确定为实质性响应的投标进行进一步审核，看其是否有计算上或累加上的算术错误，修正错误的原则如下：</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（1）投标文件中开标一览表内容与投标文件中相应内容不一致的，以开标一览表为准。</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（2）大写金额和小写金额不一致的，以大写金额为准。</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（3）单价金额小数点或者百分比有明显错位的，以开标一览表的总价为准，并修改单价。</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（4）总价金额与按单价汇总金额不一致的，以单价金额计算结果为准。</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同时出现两种以上错误的，按照前款规定的顺序修正。</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color w:val="000000"/>
          <w:sz w:val="28"/>
          <w:szCs w:val="28"/>
        </w:rPr>
        <w:t xml:space="preserve">26.5</w:t>
      </w:r>
      <w:r>
        <w:rPr>
          <w:rFonts w:hint="eastAsia" w:ascii="仿宋_GB2312" w:hAnsi="仿宋_GB2312" w:eastAsia="仿宋_GB2312" w:cs="仿宋_GB2312"/>
          <w:bCs/>
          <w:color w:val="000000"/>
          <w:sz w:val="28"/>
          <w:szCs w:val="28"/>
        </w:rPr>
        <w:t xml:space="preserve">评委会将按上述修正错误的方法调整投标文件中的投标报价，</w:t>
      </w:r>
      <w:r>
        <w:rPr>
          <w:rFonts w:hint="eastAsia" w:ascii="仿宋_GB2312" w:hAnsi="仿宋_GB2312" w:eastAsia="仿宋_GB2312" w:cs="仿宋_GB2312"/>
          <w:bCs/>
          <w:sz w:val="28"/>
          <w:szCs w:val="28"/>
        </w:rPr>
        <w:t xml:space="preserve">并通过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告知投标人，调整后的价格应对投标人具有约束力。如果投标人不接受修正后的价格，则其投标将被拒绝。</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非单一产品采购项目，招标文件中将载明其中的核心产品。多家投标人提供的核心产品品牌相同的，按前两款规定处理。</w:t>
      </w:r>
      <w:r/>
    </w:p>
    <w:p>
      <w:pPr>
        <w:ind w:right="0" w:firstLine="560"/>
        <w:keepLines w:val="0"/>
        <w:keepNext w:val="0"/>
        <w:pageBreakBefore w:val="0"/>
        <w:spacing w:beforeAutospacing="0" w:afterAutospacing="0" w:line="480" w:lineRule="exact"/>
        <w:shd w:val="clear" w:color="auto" w:fill="ffffff"/>
        <w:widowControl/>
        <w:rPr>
          <w:rFonts w:hint="eastAsia" w:ascii="仿宋_GB2312" w:hAnsi="仿宋_GB2312" w:eastAsia="仿宋_GB2312" w:cs="仿宋_GB2312"/>
          <w:i w:val="0"/>
          <w:iCs w:val="0"/>
          <w:caps w:val="0"/>
          <w:color w:val="0f1115"/>
          <w:spacing w:val="0"/>
          <w:sz w:val="28"/>
          <w:szCs w:val="28"/>
        </w:rPr>
        <w:suppressLineNumbers w:val="0"/>
      </w:pPr>
      <w:r>
        <w:rPr>
          <w:rFonts w:hint="eastAsia" w:ascii="仿宋_GB2312" w:hAnsi="仿宋_GB2312" w:eastAsia="仿宋_GB2312" w:cs="仿宋_GB2312"/>
          <w:b w:val="0"/>
          <w:bCs w:val="0"/>
          <w:i w:val="0"/>
          <w:iCs w:val="0"/>
          <w:caps w:val="0"/>
          <w:color w:val="0f1115"/>
          <w:spacing w:val="0"/>
          <w:sz w:val="28"/>
          <w:szCs w:val="28"/>
          <w:shd w:val="clear" w:color="auto" w:fill="ffffff"/>
        </w:rPr>
        <w:t xml:space="preserve">26.7</w:t>
      </w:r>
      <w:r>
        <w:rPr>
          <w:rFonts w:hint="eastAsia" w:ascii="仿宋_GB2312" w:hAnsi="仿宋_GB2312" w:eastAsia="仿宋_GB2312" w:cs="仿宋_GB2312"/>
          <w:i w:val="0"/>
          <w:iCs w:val="0"/>
          <w:caps w:val="0"/>
          <w:color w:val="0f1115"/>
          <w:spacing w:val="0"/>
          <w:sz w:val="28"/>
          <w:szCs w:val="28"/>
          <w:shd w:val="clear" w:color="auto" w:fill="ffffff"/>
        </w:rPr>
        <w:t xml:space="preserve"> </w:t>
      </w:r>
      <w:r>
        <w:rPr>
          <w:rFonts w:hint="eastAsia" w:ascii="仿宋_GB2312" w:hAnsi="仿宋_GB2312" w:eastAsia="仿宋_GB2312" w:cs="仿宋_GB2312"/>
          <w:i w:val="0"/>
          <w:iCs w:val="0"/>
          <w:caps w:val="0"/>
          <w:color w:val="ff0000"/>
          <w:spacing w:val="0"/>
          <w:sz w:val="28"/>
          <w:szCs w:val="28"/>
          <w:highlight w:val="none"/>
          <w:shd w:val="clear" w:color="auto"/>
          <w:lang w:val="en-US" w:eastAsia="zh-CN"/>
        </w:rPr>
        <w:t xml:space="preserve"> </w:t>
      </w:r>
      <w:r>
        <w:rPr>
          <w:rFonts w:hint="eastAsia" w:ascii="仿宋_GB2312" w:hAnsi="仿宋_GB2312" w:eastAsia="仿宋_GB2312" w:cs="仿宋_GB2312"/>
          <w:i w:val="0"/>
          <w:iCs w:val="0"/>
          <w:caps w:val="0"/>
          <w:color w:val="0f1115"/>
          <w:spacing w:val="0"/>
          <w:sz w:val="28"/>
          <w:szCs w:val="28"/>
          <w:shd w:val="clear" w:color="auto" w:fill="ffffff"/>
        </w:rPr>
        <w:t xml:space="preserve">投标人在开标及评标期间应确保通信畅通，及时登录“苏采云”系统查阅并响应相关信息，同时指定专人负责与</w:t>
      </w:r>
      <w:r>
        <w:rPr>
          <w:rFonts w:hint="eastAsia" w:ascii="仿宋_GB2312" w:hAnsi="仿宋_GB2312" w:eastAsia="仿宋_GB2312" w:cs="仿宋_GB2312"/>
          <w:i w:val="0"/>
          <w:iCs w:val="0"/>
          <w:caps w:val="0"/>
          <w:color w:val="0f1115"/>
          <w:spacing w:val="0"/>
          <w:sz w:val="28"/>
          <w:szCs w:val="28"/>
          <w:shd w:val="clear" w:color="auto" w:fill="ffffff"/>
          <w:lang w:eastAsia="zh-CN"/>
        </w:rPr>
        <w:t xml:space="preserve">代理机构</w:t>
      </w:r>
      <w:r>
        <w:rPr>
          <w:rFonts w:hint="eastAsia" w:ascii="仿宋_GB2312" w:hAnsi="仿宋_GB2312" w:eastAsia="仿宋_GB2312" w:cs="仿宋_GB2312"/>
          <w:i w:val="0"/>
          <w:iCs w:val="0"/>
          <w:caps w:val="0"/>
          <w:color w:val="0f1115"/>
          <w:spacing w:val="0"/>
          <w:sz w:val="28"/>
          <w:szCs w:val="28"/>
          <w:shd w:val="clear" w:color="auto" w:fill="ffffff"/>
        </w:rPr>
        <w:t xml:space="preserve">及评标委员会联络。</w:t>
      </w:r>
      <w:r/>
    </w:p>
    <w:p>
      <w:pPr>
        <w:ind w:firstLine="562"/>
        <w:keepLines w:val="0"/>
        <w:keepNext w:val="0"/>
        <w:pageBreakBefore w:val="0"/>
        <w:spacing w:line="480" w:lineRule="exact"/>
        <w:rPr>
          <w:rFonts w:hint="eastAsia" w:ascii="仿宋_GB2312" w:hAnsi="仿宋_GB2312" w:eastAsia="仿宋_GB2312" w:cs="仿宋_GB2312"/>
          <w:b/>
          <w:bCs w:val="0"/>
          <w:color w:val="000000"/>
          <w:sz w:val="28"/>
          <w:szCs w:val="28"/>
        </w:rPr>
        <w:outlineLvl w:val="9"/>
      </w:pPr>
      <w:r>
        <w:rPr>
          <w:rFonts w:hint="eastAsia" w:ascii="仿宋_GB2312" w:hAnsi="仿宋_GB2312" w:eastAsia="仿宋_GB2312" w:cs="仿宋_GB2312"/>
          <w:b/>
          <w:bCs w:val="0"/>
          <w:color w:val="000000"/>
          <w:sz w:val="28"/>
          <w:szCs w:val="28"/>
        </w:rPr>
        <w:t xml:space="preserve">27、无效投标条款和废标条款</w:t>
      </w:r>
      <w:r/>
    </w:p>
    <w:p>
      <w:pPr>
        <w:ind w:firstLine="562"/>
        <w:pageBreakBefore w:val="0"/>
        <w:spacing w:line="480" w:lineRule="exact"/>
        <w:rPr>
          <w:rFonts w:ascii="仿宋_GB2312" w:hAnsi="仿宋_GB2312" w:eastAsia="仿宋_GB2312" w:cs="仿宋_GB2312"/>
          <w:b/>
          <w:bCs w:val="0"/>
          <w:sz w:val="28"/>
          <w:szCs w:val="28"/>
        </w:rPr>
      </w:pPr>
      <w:r>
        <w:rPr>
          <w:rFonts w:hint="eastAsia" w:ascii="仿宋_GB2312" w:hAnsi="仿宋_GB2312" w:eastAsia="仿宋_GB2312" w:cs="仿宋_GB2312"/>
          <w:b/>
          <w:bCs w:val="0"/>
          <w:color w:val="000000"/>
          <w:sz w:val="28"/>
          <w:szCs w:val="28"/>
        </w:rPr>
        <w:t xml:space="preserve">27.1无</w:t>
      </w:r>
      <w:r>
        <w:rPr>
          <w:rFonts w:hint="eastAsia" w:ascii="仿宋_GB2312" w:hAnsi="仿宋_GB2312" w:eastAsia="仿宋_GB2312" w:cs="仿宋_GB2312"/>
          <w:b/>
          <w:bCs w:val="0"/>
          <w:sz w:val="28"/>
          <w:szCs w:val="28"/>
        </w:rPr>
        <w:t xml:space="preserve">效投标条款</w:t>
      </w:r>
      <w:r/>
    </w:p>
    <w:p>
      <w:pPr>
        <w:ind w:firstLine="560"/>
        <w:pageBreakBefore w:val="0"/>
        <w:spacing w:line="48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27.1.1 投标人在</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规定的时间内未成功解密电子投标文件的。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sz w:val="28"/>
          <w:szCs w:val="28"/>
        </w:rPr>
        <w:t xml:space="preserve">27.1.2 投标人未按照招标文件要求上传电</w:t>
      </w:r>
      <w:r>
        <w:rPr>
          <w:rFonts w:hint="eastAsia" w:ascii="仿宋_GB2312" w:hAnsi="仿宋_GB2312" w:eastAsia="仿宋_GB2312" w:cs="仿宋_GB2312"/>
          <w:bCs/>
          <w:color w:val="000000"/>
          <w:sz w:val="28"/>
          <w:szCs w:val="28"/>
        </w:rPr>
        <w:t xml:space="preserve">子投标文件的。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27.1.3同一投标人提交两个（含两个）以上不同的投标报价的。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27.1.4投标人不具备招标文件中规定资格要求的。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27.1.5投标人的报价超过了采购预算或最高限价的。</w:t>
      </w:r>
      <w:r/>
    </w:p>
    <w:p>
      <w:pPr>
        <w:ind w:firstLine="560"/>
        <w:pageBreakBefore w:val="0"/>
        <w:spacing w:line="480" w:lineRule="exact"/>
        <w:rPr>
          <w:rFonts w:ascii="仿宋_GB2312" w:hAnsi="仿宋_GB2312" w:eastAsia="仿宋_GB2312" w:cs="仿宋_GB2312"/>
          <w:bCs/>
          <w:i/>
          <w:color w:val="000000"/>
          <w:sz w:val="28"/>
          <w:szCs w:val="28"/>
          <w:u w:val="single"/>
        </w:rPr>
      </w:pPr>
      <w:r>
        <w:rPr>
          <w:rFonts w:hint="eastAsia" w:ascii="仿宋_GB2312" w:hAnsi="仿宋_GB2312" w:eastAsia="仿宋_GB2312" w:cs="仿宋_GB2312"/>
          <w:bCs/>
          <w:color w:val="000000"/>
          <w:sz w:val="28"/>
          <w:szCs w:val="28"/>
        </w:rPr>
        <w:t xml:space="preserve">27.1.6未通过符合性审查的。</w:t>
      </w:r>
      <w:r/>
    </w:p>
    <w:p>
      <w:pPr>
        <w:ind w:firstLine="560"/>
        <w:pageBreakBefore w:val="0"/>
        <w:spacing w:line="480" w:lineRule="exact"/>
        <w:rPr>
          <w:rFonts w:ascii="黑体" w:hAnsi="黑体" w:eastAsia="黑体" w:cs="黑体"/>
          <w:bCs/>
          <w:i/>
          <w:color w:val="000000"/>
          <w:sz w:val="28"/>
          <w:szCs w:val="28"/>
          <w:highlight w:val="yellow"/>
          <w:u w:val="single"/>
        </w:rPr>
      </w:pPr>
      <w:r>
        <w:rPr>
          <w:rFonts w:hint="eastAsia" w:ascii="仿宋_GB2312" w:hAnsi="仿宋_GB2312" w:eastAsia="仿宋_GB2312" w:cs="仿宋_GB2312"/>
          <w:bCs/>
          <w:color w:val="000000"/>
          <w:sz w:val="28"/>
          <w:szCs w:val="28"/>
        </w:rPr>
        <w:t xml:space="preserve">27.1.7不符合招标文件中规定的实质性要求和条件的</w:t>
      </w:r>
      <w:r>
        <w:rPr>
          <w:rFonts w:hint="eastAsia" w:ascii="黑体" w:hAnsi="黑体" w:eastAsia="黑体" w:cs="黑体"/>
          <w:bCs/>
          <w:color w:val="000000"/>
          <w:sz w:val="28"/>
          <w:szCs w:val="28"/>
          <w:highlight w:val="yellow"/>
        </w:rPr>
        <w:t xml:space="preserve">（</w:t>
      </w:r>
      <w:r>
        <w:rPr>
          <w:rFonts w:hint="eastAsia" w:ascii="黑体" w:hAnsi="黑体" w:eastAsia="黑体" w:cs="黑体"/>
          <w:bCs/>
          <w:i/>
          <w:color w:val="000000"/>
          <w:sz w:val="28"/>
          <w:szCs w:val="28"/>
          <w:highlight w:val="yellow"/>
          <w:u w:val="single"/>
        </w:rPr>
        <w:t xml:space="preserve">本招标文件中斜体且有下划线部分为实质性要求和条件）。</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27.1.9  投标文件含有采购人不能接受的附加条件的。</w:t>
      </w:r>
      <w:r/>
    </w:p>
    <w:p>
      <w:pPr>
        <w:ind w:firstLine="560"/>
        <w:pageBreakBefore w:val="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27.1.10评标委员会认为投标人的报价明显低于其他通过符合性审查投标人的报价，有可能影响产品质量或者不能诚信履约的</w:t>
      </w:r>
      <w:r>
        <w:rPr>
          <w:rFonts w:hint="eastAsia" w:ascii="仿宋_GB2312" w:hAnsi="仿宋_GB2312" w:eastAsia="仿宋_GB2312" w:cs="仿宋_GB2312"/>
          <w:bCs/>
          <w:sz w:val="28"/>
          <w:szCs w:val="28"/>
        </w:rPr>
        <w:t xml:space="preserve">，将通过</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要求其在合理的时间内提供说明，必要时提交相关证明材料；投标人不能证明其报价合理性的，评标委员会应当将其作为无效投标处</w:t>
      </w:r>
      <w:r>
        <w:rPr>
          <w:rFonts w:hint="eastAsia" w:ascii="仿宋_GB2312" w:hAnsi="仿宋_GB2312" w:eastAsia="仿宋_GB2312" w:cs="仿宋_GB2312"/>
          <w:bCs/>
          <w:color w:val="000000"/>
          <w:sz w:val="28"/>
          <w:szCs w:val="28"/>
        </w:rPr>
        <w:t xml:space="preserve">理。</w:t>
      </w:r>
      <w:r/>
    </w:p>
    <w:p>
      <w:pPr>
        <w:ind w:firstLine="562"/>
        <w:pageBreakBefore w:val="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
          <w:bCs w:val="0"/>
          <w:color w:val="ff0000"/>
          <w:sz w:val="28"/>
          <w:szCs w:val="28"/>
          <w:lang w:eastAsia="zh-CN"/>
        </w:rPr>
        <w:t xml:space="preserve">根据财政部《</w:t>
      </w:r>
      <w:r>
        <w:rPr>
          <w:rFonts w:hint="eastAsia" w:ascii="仿宋_GB2312" w:hAnsi="仿宋_GB2312" w:eastAsia="仿宋_GB2312" w:cs="仿宋_GB2312"/>
          <w:b/>
          <w:bCs w:val="0"/>
          <w:color w:val="ff0000"/>
          <w:sz w:val="28"/>
          <w:szCs w:val="28"/>
        </w:rPr>
        <w:t xml:space="preserve">关于推动解决政府采购异常低价问题的通知</w:t>
      </w:r>
      <w:r>
        <w:rPr>
          <w:rFonts w:hint="eastAsia" w:ascii="仿宋_GB2312" w:hAnsi="仿宋_GB2312" w:eastAsia="仿宋_GB2312" w:cs="仿宋_GB2312"/>
          <w:b/>
          <w:bCs w:val="0"/>
          <w:color w:val="ff0000"/>
          <w:sz w:val="28"/>
          <w:szCs w:val="28"/>
          <w:lang w:eastAsia="zh-CN"/>
        </w:rPr>
        <w:t xml:space="preserve">》</w:t>
      </w:r>
      <w:r>
        <w:rPr>
          <w:rFonts w:hint="eastAsia" w:ascii="仿宋_GB2312" w:hAnsi="仿宋_GB2312" w:eastAsia="仿宋_GB2312" w:cs="仿宋_GB2312"/>
          <w:b/>
          <w:bCs w:val="0"/>
          <w:color w:val="ff0000"/>
          <w:sz w:val="28"/>
          <w:szCs w:val="28"/>
        </w:rPr>
        <w:t xml:space="preserve">财库〔2026〕2号文件要求</w:t>
      </w:r>
      <w:r>
        <w:rPr>
          <w:rFonts w:hint="eastAsia" w:ascii="仿宋_GB2312" w:hAnsi="仿宋_GB2312" w:eastAsia="仿宋_GB2312" w:cs="仿宋_GB2312"/>
          <w:bCs/>
          <w:color w:val="ff0000"/>
          <w:sz w:val="28"/>
          <w:szCs w:val="28"/>
          <w:lang w:eastAsia="zh-CN"/>
        </w:rPr>
        <w:t xml:space="preserve">，</w:t>
      </w:r>
      <w:r>
        <w:rPr>
          <w:rFonts w:hint="eastAsia" w:ascii="仿宋_GB2312" w:hAnsi="仿宋_GB2312" w:eastAsia="仿宋_GB2312" w:cs="仿宋_GB2312"/>
          <w:bCs/>
          <w:color w:val="ff0000"/>
          <w:sz w:val="28"/>
          <w:szCs w:val="28"/>
        </w:rPr>
        <w:t xml:space="preserve">评审过程中出现下列情形之一的，</w:t>
      </w:r>
      <w:r>
        <w:rPr>
          <w:rFonts w:hint="eastAsia" w:ascii="仿宋_GB2312" w:hAnsi="仿宋_GB2312" w:eastAsia="仿宋_GB2312" w:cs="仿宋_GB2312"/>
          <w:bCs/>
          <w:color w:val="ff0000"/>
          <w:sz w:val="28"/>
          <w:szCs w:val="28"/>
          <w:lang w:eastAsia="zh-CN"/>
        </w:rPr>
        <w:t xml:space="preserve">评审委员会</w:t>
      </w:r>
      <w:r>
        <w:rPr>
          <w:rFonts w:hint="eastAsia" w:ascii="仿宋_GB2312" w:hAnsi="仿宋_GB2312" w:eastAsia="仿宋_GB2312" w:cs="仿宋_GB2312"/>
          <w:bCs/>
          <w:color w:val="ff0000"/>
          <w:sz w:val="28"/>
          <w:szCs w:val="28"/>
        </w:rPr>
        <w:t xml:space="preserve">应当启动异常低价投标(响应)审查程序:</w:t>
      </w:r>
      <w:r/>
    </w:p>
    <w:p>
      <w:pPr>
        <w:ind w:firstLine="560"/>
        <w:pageBreakBefore w:val="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1.投标（响应）报价低于全部通过符合性审查供应商投标（响应）报价平均值50%的，即投标（响应）报价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全部通过符合性审查供应商投标（响应）报价平均值×50%；</w:t>
      </w:r>
      <w:r/>
    </w:p>
    <w:p>
      <w:pPr>
        <w:ind w:firstLine="560"/>
        <w:pageBreakBefore w:val="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2.投标（响应）报价低于通过符合性审查的次低报价供应商投标（响应）报价50%的，即投标（响应）报价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通过符合性审查的次低报价供应商投标（响应）报价×50%；</w:t>
      </w:r>
      <w:r/>
    </w:p>
    <w:p>
      <w:pPr>
        <w:ind w:firstLine="560"/>
        <w:pageBreakBefore w:val="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3.投标（响应）报价低于采购项目最高限价45%的，即投标（响应）报价</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&lt;</w:t>
      </w:r>
      <w:r>
        <w:rPr>
          <w:rFonts w:hint="eastAsia" w:ascii="仿宋_GB2312" w:hAnsi="仿宋_GB2312" w:eastAsia="仿宋_GB2312" w:cs="仿宋_GB2312"/>
          <w:bCs/>
          <w:color w:val="ff0000"/>
          <w:sz w:val="28"/>
          <w:szCs w:val="28"/>
          <w:lang w:val="en-US" w:eastAsia="zh-CN"/>
        </w:rPr>
        <w:t xml:space="preserve"> </w:t>
      </w:r>
      <w:r>
        <w:rPr>
          <w:rFonts w:hint="eastAsia" w:ascii="仿宋_GB2312" w:hAnsi="仿宋_GB2312" w:eastAsia="仿宋_GB2312" w:cs="仿宋_GB2312"/>
          <w:bCs/>
          <w:color w:val="ff0000"/>
          <w:sz w:val="28"/>
          <w:szCs w:val="28"/>
        </w:rPr>
        <w:t xml:space="preserve">采购项目最高限价×45%；</w:t>
      </w:r>
      <w:r/>
    </w:p>
    <w:p>
      <w:pPr>
        <w:ind w:firstLine="560"/>
        <w:pageBreakBefore w:val="0"/>
        <w:spacing w:line="480" w:lineRule="exact"/>
        <w:rPr>
          <w:rFonts w:hint="eastAsia" w:ascii="仿宋_GB2312" w:hAnsi="仿宋_GB2312" w:eastAsia="仿宋_GB2312" w:cs="仿宋_GB2312"/>
          <w:bCs/>
          <w:color w:val="ff0000"/>
          <w:sz w:val="28"/>
          <w:szCs w:val="28"/>
        </w:rPr>
      </w:pPr>
      <w:r>
        <w:rPr>
          <w:rFonts w:hint="eastAsia" w:ascii="仿宋_GB2312" w:hAnsi="仿宋_GB2312" w:eastAsia="仿宋_GB2312" w:cs="仿宋_GB2312"/>
          <w:bCs/>
          <w:color w:val="ff0000"/>
          <w:sz w:val="28"/>
          <w:szCs w:val="28"/>
        </w:rPr>
        <w:t xml:space="preserve">4.评审委员会基于专业判断，认为供应商报价过低，有可能影响产品质量或者不能诚信履约的其他情形。</w:t>
      </w:r>
      <w:r/>
    </w:p>
    <w:p>
      <w:pPr>
        <w:ind w:firstLine="560"/>
        <w:pageBreakBefore w:val="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w:t>
      </w:r>
      <w:r>
        <w:rPr>
          <w:rFonts w:hint="eastAsia" w:ascii="仿宋_GB2312" w:hAnsi="仿宋_GB2312" w:eastAsia="仿宋_GB2312" w:cs="仿宋_GB2312"/>
          <w:b/>
          <w:bCs w:val="0"/>
          <w:color w:val="0000ff"/>
          <w:sz w:val="28"/>
          <w:szCs w:val="28"/>
        </w:rPr>
        <w:t xml:space="preserve">不少于30分钟</w:t>
      </w:r>
      <w:r>
        <w:rPr>
          <w:rFonts w:hint="eastAsia" w:ascii="仿宋_GB2312" w:hAnsi="仿宋_GB2312" w:eastAsia="仿宋_GB2312" w:cs="仿宋_GB2312"/>
          <w:bCs/>
          <w:color w:val="auto"/>
          <w:sz w:val="28"/>
          <w:szCs w:val="28"/>
        </w:rPr>
        <w:t xml:space="preserve">。其中，属于第3项情形，供应商已随投标（响应）文件一并提交相关书面说明及必要的证明材料的，在评审现场可不再重复提交。</w:t>
      </w:r>
      <w:r/>
    </w:p>
    <w:p>
      <w:pPr>
        <w:ind w:firstLine="560"/>
        <w:pageBreakBefore w:val="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pageBreakBefore w:val="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60"/>
        <w:pageBreakBefore w:val="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27.1.11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27.1.12 投标文件未按照招标文件要求加盖CA电子公章的。</w:t>
      </w:r>
      <w:r/>
    </w:p>
    <w:p>
      <w:pPr>
        <w:ind w:firstLine="560"/>
        <w:pageBreakBefore w:val="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w:t>
      </w:r>
      <w:r>
        <w:rPr>
          <w:rFonts w:hint="eastAsia" w:ascii="仿宋_GB2312" w:hAnsi="仿宋_GB2312" w:eastAsia="仿宋_GB2312" w:cs="仿宋_GB2312"/>
          <w:bCs/>
          <w:color w:val="000000"/>
          <w:sz w:val="28"/>
          <w:szCs w:val="28"/>
          <w:lang w:val="en-US" w:eastAsia="zh-CN"/>
        </w:rPr>
        <w:t xml:space="preserve">7</w:t>
      </w:r>
      <w:r>
        <w:rPr>
          <w:rFonts w:hint="eastAsia" w:ascii="仿宋_GB2312" w:hAnsi="仿宋_GB2312" w:eastAsia="仿宋_GB2312" w:cs="仿宋_GB2312"/>
          <w:bCs/>
          <w:color w:val="000000"/>
          <w:sz w:val="28"/>
          <w:szCs w:val="28"/>
        </w:rPr>
        <w:t xml:space="preserve">.1.13 投标人所投标产品不符合招标文件中所列国家强制性标准的。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w:t>
      </w:r>
      <w:r>
        <w:rPr>
          <w:rFonts w:hint="eastAsia" w:ascii="仿宋_GB2312" w:hAnsi="仿宋_GB2312" w:eastAsia="仿宋_GB2312" w:cs="仿宋_GB2312"/>
          <w:bCs/>
          <w:color w:val="000000"/>
          <w:sz w:val="28"/>
          <w:szCs w:val="28"/>
          <w:lang w:val="en-US" w:eastAsia="zh-CN"/>
        </w:rPr>
        <w:t xml:space="preserve">7</w:t>
      </w:r>
      <w:r>
        <w:rPr>
          <w:rFonts w:hint="eastAsia" w:ascii="仿宋_GB2312" w:hAnsi="仿宋_GB2312" w:eastAsia="仿宋_GB2312" w:cs="仿宋_GB2312"/>
          <w:bCs/>
          <w:color w:val="000000"/>
          <w:sz w:val="28"/>
          <w:szCs w:val="28"/>
        </w:rPr>
        <w:t xml:space="preserve">.1.1</w:t>
      </w:r>
      <w:r>
        <w:rPr>
          <w:rFonts w:hint="eastAsia" w:ascii="仿宋_GB2312" w:hAnsi="仿宋_GB2312" w:eastAsia="仿宋_GB2312" w:cs="仿宋_GB2312"/>
          <w:bCs/>
          <w:color w:val="000000"/>
          <w:sz w:val="28"/>
          <w:szCs w:val="28"/>
          <w:lang w:val="en-US" w:eastAsia="zh-CN"/>
        </w:rPr>
        <w:t xml:space="preserve">4</w:t>
      </w:r>
      <w:r>
        <w:rPr>
          <w:rFonts w:hint="eastAsia" w:ascii="仿宋_GB2312" w:hAnsi="仿宋_GB2312" w:eastAsia="仿宋_GB2312" w:cs="仿宋_GB2312"/>
          <w:bCs/>
          <w:color w:val="000000"/>
          <w:sz w:val="28"/>
          <w:szCs w:val="28"/>
        </w:rPr>
        <w:t xml:space="preserve">其他法律、法规及本招标文件规定的属无效投标的情形。</w:t>
      </w:r>
      <w:r/>
    </w:p>
    <w:p>
      <w:pPr>
        <w:ind w:firstLine="562"/>
        <w:pageBreakBefore w:val="0"/>
        <w:spacing w:line="480" w:lineRule="exact"/>
        <w:rPr>
          <w:rFonts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27.2废标条款</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27.2.1符合专业条件的供应商或者对招标文件作实质响应的供应商不足三家的。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27.2.2出现影响采购公正的违法、违规行为的。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27.2.3因重大变故，采购任务取消的。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27.2.4评标委员会认定招标文件存在歧义、重大缺陷导致评审工作无法进行。</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27.2.5 </w:t>
      </w:r>
      <w:r>
        <w:rPr>
          <w:rFonts w:hint="eastAsia" w:ascii="仿宋_GB2312" w:hAnsi="仿宋_GB2312" w:eastAsia="仿宋_GB2312" w:cs="仿宋_GB2312"/>
          <w:bCs/>
          <w:sz w:val="28"/>
          <w:szCs w:val="28"/>
        </w:rPr>
        <w:t xml:space="preserve">因</w:t>
      </w:r>
      <w:r>
        <w:rPr>
          <w:rFonts w:hint="eastAsia" w:ascii="仿宋_GB2312" w:hAnsi="仿宋_GB2312" w:eastAsia="仿宋_GB2312" w:cs="仿宋_GB2312"/>
          <w:sz w:val="28"/>
          <w:szCs w:val="28"/>
        </w:rPr>
        <w:t xml:space="preserve">苏采云系统</w:t>
      </w:r>
      <w:r>
        <w:rPr>
          <w:rFonts w:hint="eastAsia" w:ascii="仿宋_GB2312" w:hAnsi="仿宋_GB2312" w:eastAsia="仿宋_GB2312" w:cs="仿宋_GB2312"/>
          <w:bCs/>
          <w:sz w:val="28"/>
          <w:szCs w:val="28"/>
        </w:rPr>
        <w:t xml:space="preserve">系统</w:t>
      </w:r>
      <w:r>
        <w:rPr>
          <w:rFonts w:hint="eastAsia" w:ascii="仿宋_GB2312" w:hAnsi="仿宋_GB2312" w:eastAsia="仿宋_GB2312" w:cs="仿宋_GB2312"/>
          <w:bCs/>
          <w:color w:val="000000"/>
          <w:sz w:val="28"/>
          <w:szCs w:val="28"/>
        </w:rPr>
        <w:t xml:space="preserve">故障原因造成开标不成功的。</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 投标截止时间结束后参加投标的供应商不足三家的处理：</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27.3.1如出现投标截止时间结束后参加投标的供应商或者在评标期间对招标文件做出实质响应的供应商不足三家情况，按政府采购相关规定执行。</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六、定标</w:t>
      </w:r>
      <w:r/>
    </w:p>
    <w:p>
      <w:pPr>
        <w:ind w:firstLine="562"/>
        <w:keepLines/>
        <w:keepNext/>
        <w:pageBreakBefore w:val="0"/>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28、确定中标单位</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28.1中标候选人的选取原则和数量见招标文件第五章规定。 </w:t>
      </w:r>
      <w:r/>
    </w:p>
    <w:p>
      <w:pPr>
        <w:ind w:firstLine="560"/>
        <w:pageBreakBefore w:val="0"/>
        <w:spacing w:line="480" w:lineRule="exact"/>
        <w:rPr>
          <w:rFonts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28.2 采购人应根据评委会推荐的中标候选人确定中标人。</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28.3 </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将在“江苏政府采购网”发布中标公告，公告期限为1个工作日。</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  若有充分证据证明，中标人出现下列情况之一的，一经查实，将被取消中标资格：</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28.4.1提供虚假材料谋取中标的。</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28.4.2向采购人、</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行贿或者提供其他不正当利益的。</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28.4.3属于本文件规定的无效条件，但在评标过程中又未被评委会发现的。</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28.4.4与采购人或者其他供应商恶意串通的。</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28.4.5采取不正当手段诋毁、排挤其他供应商的。</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 有下列情形之一的，视为投标人串通投标，投标无效：</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28.5.1不同投标人的投标文件由同一单位或者个人编制；</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28.5.2不同投标人委托同一单位或者个人办理投标事宜；</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28.5.3 不同投标人的投标文件载明的项目管理成员或者联系人员为同一人；</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28.5.4不同投标人的投标文件异常一致或者投标报价呈规律性差异；</w:t>
      </w:r>
      <w:r/>
    </w:p>
    <w:p>
      <w:pPr>
        <w:ind w:firstLine="562"/>
        <w:keepLines/>
        <w:keepNext/>
        <w:pageBreakBefore w:val="0"/>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29、质疑处理</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29.1 提出质疑的供应商应当是参与所质疑项目采购活动的供应商。潜在供应商依法获取其可质疑的采购文件的，可以对采购文件提出质疑。</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29.2供应商认为采购文件、采购过程和采购结果使自己的权益受到损害的，可以在知道或应知其权益受到损害之日起七个工作日内，以书面形式根据下述29.4条款的规定向</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或采购人提出质疑。上述应知其权益受到损害之日，是指：</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29.2.1对可以质疑的采购文件提出质疑的，为收到采购文件之日或者采购文件公告期限届满之日；</w:t>
      </w:r>
      <w:r>
        <w:rPr>
          <w:rFonts w:hint="eastAsia" w:ascii="仿宋_GB2312" w:hAnsi="仿宋_GB2312" w:eastAsia="仿宋_GB2312" w:cs="仿宋_GB2312"/>
          <w:color w:val="000000"/>
          <w:sz w:val="28"/>
          <w:szCs w:val="28"/>
        </w:rPr>
        <w:br/>
      </w:r>
      <w:r>
        <w:rPr>
          <w:rFonts w:hint="eastAsia" w:ascii="仿宋_GB2312" w:hAnsi="仿宋_GB2312" w:eastAsia="仿宋_GB2312" w:cs="仿宋_GB2312"/>
          <w:color w:val="000000"/>
          <w:sz w:val="28"/>
          <w:szCs w:val="28"/>
        </w:rPr>
        <w:t xml:space="preserve">　　29.2.2对采购过程提出质疑的，为各采购程序环节结束之日；</w:t>
      </w:r>
      <w:r>
        <w:rPr>
          <w:rFonts w:hint="eastAsia" w:ascii="仿宋_GB2312" w:hAnsi="仿宋_GB2312" w:eastAsia="仿宋_GB2312" w:cs="仿宋_GB2312"/>
          <w:color w:val="000000"/>
          <w:sz w:val="28"/>
          <w:szCs w:val="28"/>
        </w:rPr>
        <w:br/>
      </w:r>
      <w:r>
        <w:rPr>
          <w:rFonts w:hint="eastAsia" w:ascii="仿宋_GB2312" w:hAnsi="仿宋_GB2312" w:eastAsia="仿宋_GB2312" w:cs="仿宋_GB2312"/>
          <w:color w:val="000000"/>
          <w:sz w:val="28"/>
          <w:szCs w:val="28"/>
        </w:rPr>
        <w:t xml:space="preserve">　　29.2.3对中标或者成交结果提出质疑的，为中标或者成交结果公告期限届满之日。</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供应商应当在法定质疑期内一次性提出针对同一采购程序环节的质疑。供应商如在法定期限内对同一采购程序环节提出多次质疑的，</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、采购人将只对供应商第一次质疑作出答复。</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29.3质疑函必须按照本招标文件中《质疑函范本》要求的格式和内容进行填写。供应商如组成联合体参加投标，则《质疑函范本》中要求签字、盖章、加盖公章之处，联合体各方均须按要求签字、盖章、加盖公</w:t>
      </w:r>
      <w:r>
        <w:rPr>
          <w:rFonts w:hint="eastAsia" w:ascii="仿宋_GB2312" w:hAnsi="仿宋_GB2312" w:eastAsia="仿宋_GB2312" w:cs="仿宋_GB2312"/>
          <w:sz w:val="28"/>
          <w:szCs w:val="28"/>
        </w:rPr>
        <w:t xml:space="preserve">章。</w:t>
      </w:r>
      <w:r/>
    </w:p>
    <w:p>
      <w:pPr>
        <w:ind w:firstLine="560"/>
        <w:pageBreakBefore w:val="0"/>
        <w:spacing w:line="480" w:lineRule="exact"/>
        <w:rPr>
          <w:rFonts w:ascii="仿宋_GB2312" w:hAnsi="仿宋_GB2312" w:eastAsia="仿宋_GB2312" w:cs="仿宋_GB2312"/>
          <w:b/>
          <w:sz w:val="28"/>
          <w:szCs w:val="28"/>
        </w:rPr>
      </w:pPr>
      <w:r>
        <w:rPr>
          <w:rFonts w:hint="eastAsia" w:ascii="仿宋_GB2312" w:hAnsi="仿宋_GB2312" w:eastAsia="仿宋_GB2312" w:cs="仿宋_GB2312"/>
          <w:sz w:val="28"/>
          <w:szCs w:val="28"/>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w:t>
      </w:r>
      <w:r>
        <w:rPr>
          <w:rFonts w:hint="eastAsia" w:ascii="仿宋_GB2312" w:hAnsi="仿宋_GB2312" w:eastAsia="仿宋_GB2312" w:cs="仿宋_GB2312"/>
          <w:sz w:val="28"/>
          <w:szCs w:val="28"/>
          <w:lang w:eastAsia="zh-CN"/>
        </w:rPr>
        <w:t xml:space="preserve">代理机构</w:t>
      </w:r>
      <w:r>
        <w:rPr>
          <w:rFonts w:hint="eastAsia" w:ascii="仿宋_GB2312" w:hAnsi="仿宋_GB2312" w:eastAsia="仿宋_GB2312" w:cs="仿宋_GB2312"/>
          <w:sz w:val="28"/>
          <w:szCs w:val="28"/>
        </w:rPr>
        <w:t xml:space="preserve">提出，由</w:t>
      </w:r>
      <w:r>
        <w:rPr>
          <w:rFonts w:hint="eastAsia" w:ascii="仿宋_GB2312" w:hAnsi="仿宋_GB2312" w:eastAsia="仿宋_GB2312" w:cs="仿宋_GB2312"/>
          <w:sz w:val="28"/>
          <w:szCs w:val="28"/>
          <w:lang w:eastAsia="zh-CN"/>
        </w:rPr>
        <w:t xml:space="preserve">代理机构</w:t>
      </w:r>
      <w:r>
        <w:rPr>
          <w:rFonts w:hint="eastAsia" w:ascii="仿宋_GB2312" w:hAnsi="仿宋_GB2312" w:eastAsia="仿宋_GB2312" w:cs="仿宋_GB2312"/>
          <w:sz w:val="28"/>
          <w:szCs w:val="28"/>
        </w:rPr>
        <w:t xml:space="preserve">负责答复。</w:t>
      </w:r>
      <w:r>
        <w:rPr>
          <w:rFonts w:hint="eastAsia" w:ascii="仿宋_GB2312" w:hAnsi="仿宋_GB2312" w:eastAsia="仿宋_GB2312" w:cs="仿宋_GB2312"/>
          <w:b/>
          <w:sz w:val="28"/>
          <w:szCs w:val="28"/>
        </w:rPr>
        <w:t xml:space="preserve"> </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采购人及</w:t>
      </w:r>
      <w:r>
        <w:rPr>
          <w:rFonts w:hint="eastAsia" w:ascii="仿宋_GB2312" w:hAnsi="仿宋_GB2312" w:eastAsia="仿宋_GB2312" w:cs="仿宋_GB2312"/>
          <w:sz w:val="28"/>
          <w:szCs w:val="28"/>
          <w:lang w:eastAsia="zh-CN"/>
        </w:rPr>
        <w:t xml:space="preserve">代理机构</w:t>
      </w:r>
      <w:r>
        <w:rPr>
          <w:rFonts w:hint="eastAsia" w:ascii="仿宋_GB2312" w:hAnsi="仿宋_GB2312" w:eastAsia="仿宋_GB2312" w:cs="仿宋_GB2312"/>
          <w:sz w:val="28"/>
          <w:szCs w:val="28"/>
        </w:rPr>
        <w:t xml:space="preserve">只接收以纸质原件形式送达的质疑,建议供应商尽量通过邮寄方式提交质疑（采购人和</w:t>
      </w:r>
      <w:r>
        <w:rPr>
          <w:rFonts w:hint="eastAsia" w:ascii="仿宋_GB2312" w:hAnsi="仿宋_GB2312" w:eastAsia="仿宋_GB2312" w:cs="仿宋_GB2312"/>
          <w:sz w:val="28"/>
          <w:szCs w:val="28"/>
          <w:lang w:eastAsia="zh-CN"/>
        </w:rPr>
        <w:t xml:space="preserve">代理机构</w:t>
      </w:r>
      <w:r>
        <w:rPr>
          <w:rFonts w:hint="eastAsia" w:ascii="仿宋_GB2312" w:hAnsi="仿宋_GB2312" w:eastAsia="仿宋_GB2312" w:cs="仿宋_GB2312"/>
          <w:sz w:val="28"/>
          <w:szCs w:val="28"/>
        </w:rPr>
        <w:t xml:space="preserve">不接受无快递运单号的快递）。</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sz w:val="28"/>
          <w:szCs w:val="28"/>
        </w:rPr>
        <w:t xml:space="preserve">采购人、</w:t>
      </w:r>
      <w:r>
        <w:rPr>
          <w:rFonts w:hint="eastAsia" w:ascii="仿宋_GB2312" w:hAnsi="仿宋_GB2312" w:eastAsia="仿宋_GB2312" w:cs="仿宋_GB2312"/>
          <w:sz w:val="28"/>
          <w:szCs w:val="28"/>
          <w:lang w:eastAsia="zh-CN"/>
        </w:rPr>
        <w:t xml:space="preserve">代理机构</w:t>
      </w:r>
      <w:r>
        <w:rPr>
          <w:rFonts w:hint="eastAsia" w:ascii="仿宋_GB2312" w:hAnsi="仿宋_GB2312" w:eastAsia="仿宋_GB2312" w:cs="仿宋_GB2312"/>
          <w:color w:val="000000"/>
          <w:sz w:val="28"/>
          <w:szCs w:val="28"/>
        </w:rPr>
        <w:t xml:space="preserve">质疑接收人及联系方式见招标文件第一章。</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 以下情形的质疑不予受理</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29.5.1 内容不符合《政府采购质疑和投诉办法》第十二条规定的质疑。</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29.5.2 超出政府采购法定期限的质疑。</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29.5.3 以传真、电子邮件等方式递交的非原件形式的质疑。</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29.5.4 未参加投标活动的供应商或在投标活动中自身权益未受到损害的供应商所提出的质疑。</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29.5.5供应商组成联合体参加投标，联合体中任何一方或多方未按要求签字、盖章、加盖公章的质疑。</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29.6  供应商提出书面质疑必须有理、有据，不得捏造事实、提供虚假材料进行恶意质疑。否则，一经查实，</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有权依据政府采购的有关规定，报请政府采购监管部门对该供应商进行相应的行政处罚和记录该供应商的失信信息。</w:t>
      </w:r>
      <w:r/>
    </w:p>
    <w:p>
      <w:pPr>
        <w:ind w:firstLine="562"/>
        <w:keepLines/>
        <w:keepNext/>
        <w:pageBreakBefore w:val="0"/>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30、中标通知书</w:t>
      </w:r>
      <w:r/>
    </w:p>
    <w:p>
      <w:pPr>
        <w:ind w:firstLine="560"/>
        <w:pageBreakBefore w:val="0"/>
        <w:spacing w:line="480" w:lineRule="exact"/>
        <w:rPr>
          <w:rFonts w:ascii="仿宋_GB2312" w:hAnsi="仿宋_GB2312" w:eastAsia="仿宋_GB2312" w:cs="仿宋_GB2312"/>
          <w:sz w:val="28"/>
          <w:szCs w:val="28"/>
        </w:rPr>
      </w:pPr>
      <w:r>
        <w:rPr>
          <w:rFonts w:hint="eastAsia" w:ascii="仿宋_GB2312" w:hAnsi="仿宋_GB2312" w:eastAsia="仿宋_GB2312" w:cs="仿宋_GB2312"/>
          <w:color w:val="000000"/>
          <w:sz w:val="28"/>
          <w:szCs w:val="28"/>
        </w:rPr>
        <w:t xml:space="preserve">30.l</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中标结果确定后，</w:t>
      </w:r>
      <w:r>
        <w:rPr>
          <w:rFonts w:hint="eastAsia" w:ascii="仿宋_GB2312" w:hAnsi="仿宋_GB2312" w:eastAsia="仿宋_GB2312" w:cs="仿宋_GB2312"/>
          <w:color w:val="000000"/>
          <w:sz w:val="28"/>
          <w:szCs w:val="28"/>
          <w:lang w:eastAsia="zh-CN"/>
        </w:rPr>
        <w:t xml:space="preserve">代理机构</w:t>
      </w:r>
      <w:r>
        <w:rPr>
          <w:rFonts w:hint="eastAsia" w:ascii="仿宋_GB2312" w:hAnsi="仿宋_GB2312" w:eastAsia="仿宋_GB2312" w:cs="仿宋_GB2312"/>
          <w:color w:val="000000"/>
          <w:sz w:val="28"/>
          <w:szCs w:val="28"/>
        </w:rPr>
        <w:t xml:space="preserve">将向中标人发出中标通知书。请中标人在中标结果公告届满之日起30</w:t>
      </w:r>
      <w:r>
        <w:rPr>
          <w:rFonts w:hint="eastAsia" w:ascii="仿宋_GB2312" w:hAnsi="仿宋_GB2312" w:eastAsia="仿宋_GB2312" w:cs="仿宋_GB2312"/>
          <w:sz w:val="28"/>
          <w:szCs w:val="28"/>
        </w:rPr>
        <w:t xml:space="preserve">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562"/>
        <w:keepLines/>
        <w:keepNext/>
        <w:pageBreakBefore w:val="0"/>
        <w:spacing w:line="480" w:lineRule="exact"/>
        <w:rPr>
          <w:rFonts w:ascii="黑体" w:hAnsi="黑体" w:eastAsia="黑体" w:cs="黑体"/>
          <w:b/>
          <w:bCs/>
          <w:color w:val="000000"/>
          <w:sz w:val="28"/>
          <w:szCs w:val="28"/>
        </w:rPr>
        <w:outlineLvl w:val="2"/>
      </w:pPr>
      <w:r>
        <w:rPr>
          <w:rFonts w:hint="eastAsia" w:ascii="黑体" w:hAnsi="黑体" w:eastAsia="黑体" w:cs="黑体"/>
          <w:b/>
          <w:bCs/>
          <w:color w:val="000000"/>
          <w:sz w:val="28"/>
          <w:szCs w:val="28"/>
        </w:rPr>
        <w:t xml:space="preserve">七、授予合同</w:t>
      </w:r>
      <w:r/>
    </w:p>
    <w:p>
      <w:pPr>
        <w:ind w:firstLine="562"/>
        <w:keepLines/>
        <w:keepNext/>
        <w:pageBreakBefore w:val="0"/>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31. 签订合同</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bCs/>
          <w:color w:val="000000"/>
          <w:sz w:val="28"/>
          <w:szCs w:val="28"/>
        </w:rPr>
        <w:t xml:space="preserve">31</w:t>
      </w:r>
      <w:r>
        <w:rPr>
          <w:rFonts w:hint="eastAsia" w:ascii="仿宋_GB2312" w:hAnsi="仿宋_GB2312" w:eastAsia="仿宋_GB2312" w:cs="仿宋_GB2312"/>
          <w:color w:val="000000"/>
          <w:sz w:val="28"/>
          <w:szCs w:val="28"/>
        </w:rPr>
        <w:t xml:space="preserve">.l中标人应当在中标通知书发出之日起三十日内，按照招标文件确定的事项与采购人签订政府采购合同。</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31.2</w:t>
      </w:r>
      <w:r>
        <w:rPr>
          <w:rFonts w:hint="eastAsia" w:ascii="仿宋_GB2312" w:hAnsi="仿宋_GB2312" w:eastAsia="仿宋_GB2312" w:cs="仿宋_GB2312"/>
          <w:b/>
          <w:color w:val="000000"/>
          <w:sz w:val="28"/>
          <w:szCs w:val="28"/>
        </w:rPr>
        <w:t xml:space="preserve"> </w:t>
      </w:r>
      <w:r>
        <w:rPr>
          <w:rFonts w:hint="eastAsia" w:ascii="仿宋_GB2312" w:hAnsi="仿宋_GB2312" w:eastAsia="仿宋_GB2312" w:cs="仿宋_GB2312"/>
          <w:color w:val="000000"/>
          <w:sz w:val="28"/>
          <w:szCs w:val="28"/>
        </w:rPr>
        <w:t xml:space="preserve">招标文件、中标人的投标文件及招标过程中有关澄清、承诺文件均应作为合同附件。</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31.3 签订合同后，</w:t>
      </w:r>
      <w:r>
        <w:rPr>
          <w:rFonts w:hint="eastAsia" w:ascii="黑体" w:hAnsi="黑体" w:eastAsia="黑体" w:cs="黑体"/>
          <w:i/>
          <w:color w:val="000000"/>
          <w:sz w:val="28"/>
          <w:szCs w:val="28"/>
          <w:u w:val="single"/>
        </w:rPr>
        <w:t xml:space="preserve">中标人不得将合同标的进行转包</w:t>
      </w:r>
      <w:r>
        <w:rPr>
          <w:rFonts w:hint="eastAsia" w:ascii="黑体" w:hAnsi="黑体" w:eastAsia="黑体" w:cs="黑体"/>
          <w:color w:val="000000"/>
          <w:sz w:val="28"/>
          <w:szCs w:val="28"/>
        </w:rPr>
        <w:t xml:space="preserve">。</w:t>
      </w:r>
      <w:r>
        <w:rPr>
          <w:rFonts w:hint="eastAsia" w:ascii="仿宋_GB2312" w:hAnsi="仿宋_GB2312" w:eastAsia="仿宋_GB2312" w:cs="仿宋_GB2312"/>
          <w:color w:val="000000"/>
          <w:sz w:val="28"/>
          <w:szCs w:val="28"/>
        </w:rPr>
        <w:t xml:space="preserve">未经采购人同意，中标人也不得采用分包的形式履行合同，否则采购人有权终止合同。转包或分包造成采购人损失的，中标人应承担相应赔偿责任。</w:t>
      </w:r>
      <w:r/>
    </w:p>
    <w:p>
      <w:pPr>
        <w:ind w:firstLine="562"/>
        <w:keepLines/>
        <w:keepNext/>
        <w:pageBreakBefore w:val="0"/>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32、货物（包含与货物相关的服务）的追加</w:t>
      </w:r>
      <w:r/>
    </w:p>
    <w:p>
      <w:pPr>
        <w:ind w:firstLine="56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562"/>
        <w:keepLines/>
        <w:keepNext/>
        <w:pageBreakBefore w:val="0"/>
        <w:spacing w:line="480" w:lineRule="exact"/>
        <w:rPr>
          <w:rFonts w:ascii="仿宋_GB2312" w:hAnsi="仿宋_GB2312" w:eastAsia="仿宋_GB2312" w:cs="仿宋_GB2312"/>
          <w:b/>
          <w:color w:val="000000"/>
          <w:sz w:val="28"/>
          <w:szCs w:val="28"/>
        </w:rPr>
        <w:outlineLvl w:val="3"/>
      </w:pPr>
      <w:r>
        <w:rPr>
          <w:rFonts w:hint="eastAsia" w:ascii="仿宋_GB2312" w:hAnsi="仿宋_GB2312" w:eastAsia="仿宋_GB2312" w:cs="仿宋_GB2312"/>
          <w:b/>
          <w:color w:val="000000"/>
          <w:sz w:val="28"/>
          <w:szCs w:val="28"/>
        </w:rPr>
        <w:t xml:space="preserve">33、政府采购履约资金扶持政策</w:t>
      </w:r>
      <w:r/>
    </w:p>
    <w:p>
      <w:pPr>
        <w:ind w:firstLine="560"/>
        <w:pageBreakBefore w:val="0"/>
        <w:spacing w:line="480" w:lineRule="exact"/>
        <w:rPr>
          <w:rFonts w:hint="eastAsia" w:ascii="仿宋_GB2312" w:hAnsi="仿宋_GB2312" w:eastAsia="仿宋_GB2312" w:cs="仿宋_GB2312"/>
          <w:bCs/>
          <w:color w:val="000000"/>
          <w:sz w:val="28"/>
          <w:szCs w:val="28"/>
        </w:rPr>
      </w:pPr>
      <w:r>
        <w:rPr>
          <w:rFonts w:hint="eastAsia" w:ascii="仿宋_GB2312" w:hAnsi="仿宋_GB2312" w:eastAsia="仿宋_GB2312" w:cs="仿宋_GB2312"/>
          <w:bCs/>
          <w:color w:val="000000"/>
          <w:sz w:val="28"/>
          <w:szCs w:val="28"/>
        </w:rPr>
        <w:t xml:space="preserve">中标供应商可凭政府采购合同办理融资贷款，详情请见江苏政府采购网“政采贷”专栏。</w:t>
      </w:r>
      <w:r/>
    </w:p>
    <w:p>
      <w:pPr>
        <w:ind w:firstLine="562"/>
        <w:pageBreakBefore w:val="0"/>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34、落实《商品包装政府采购需求标准（试行）》、《快递包装政府采购需求标准（试行）》的相关政策，商品包装和快递包装应符合文件要求。</w:t>
      </w:r>
      <w:r/>
    </w:p>
    <w:p>
      <w:pPr>
        <w:ind w:firstLine="562"/>
        <w:pageBreakBefore w:val="0"/>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t xml:space="preserve">35、按照《绿色数据中心政府采购需求标准(试行)》（财库[2023]7号）文件要求执行。</w:t>
      </w:r>
      <w:r/>
    </w:p>
    <w:p>
      <w:pPr>
        <w:ind w:firstLine="562"/>
        <w:pageBreakBefore w:val="0"/>
        <w:spacing w:line="480" w:lineRule="exact"/>
        <w:rPr>
          <w:rFonts w:hint="eastAsia" w:ascii="仿宋_GB2312" w:hAnsi="仿宋_GB2312" w:eastAsia="仿宋_GB2312" w:cs="仿宋_GB2312"/>
          <w:b/>
          <w:bCs w:val="0"/>
          <w:color w:val="000000"/>
          <w:sz w:val="28"/>
          <w:szCs w:val="28"/>
        </w:rPr>
      </w:pPr>
      <w:r>
        <w:rPr>
          <w:rFonts w:hint="eastAsia" w:ascii="仿宋_GB2312" w:hAnsi="仿宋_GB2312" w:eastAsia="仿宋_GB2312" w:cs="仿宋_GB2312"/>
          <w:b/>
          <w:bCs w:val="0"/>
          <w:color w:val="000000"/>
          <w:sz w:val="28"/>
          <w:szCs w:val="28"/>
        </w:rPr>
      </w:r>
      <w:r/>
    </w:p>
    <w:p>
      <w:pPr>
        <w:ind w:firstLine="420"/>
        <w:pageBreakBefore w:val="0"/>
        <w:spacing w:line="480" w:lineRule="exact"/>
        <w:rPr>
          <w:rFonts w:ascii="Times New Roman" w:hAnsi="Times New Roman"/>
          <w:color w:val="000000"/>
          <w:szCs w:val="21"/>
        </w:rPr>
      </w:pPr>
      <w:r>
        <w:rPr>
          <w:rFonts w:ascii="Times New Roman" w:hAnsi="Times New Roman"/>
          <w:color w:val="000000"/>
          <w:szCs w:val="21"/>
        </w:rPr>
      </w:r>
      <w:r/>
    </w:p>
    <w:p>
      <w:pPr>
        <w:ind w:firstLine="560"/>
        <w:keepLines w:val="0"/>
        <w:keepNext w:val="0"/>
        <w:pageBreakBefore w:val="0"/>
        <w:spacing w:line="480" w:lineRule="exact"/>
        <w:widowControl w:val="off"/>
        <w:rPr>
          <w:rFonts w:hint="eastAsia" w:ascii="仿宋" w:hAnsi="仿宋" w:eastAsia="仿宋"/>
          <w:sz w:val="28"/>
          <w:szCs w:val="28"/>
        </w:rPr>
      </w:pPr>
      <w:r>
        <w:rPr>
          <w:rFonts w:hint="eastAsia" w:ascii="黑体" w:hAnsi="黑体" w:eastAsia="黑体" w:cs="黑体"/>
          <w:sz w:val="28"/>
          <w:szCs w:val="28"/>
        </w:rPr>
        <w:t xml:space="preserve">声明：当出现损害国家利益或采购人利益的情形时，采购人及本中心保留依法选择或拒绝任何供应商的权利，且对该等决定无需主动说明原因。涉及国家安全或重大公共利益的，依相关规定执行。</w:t>
      </w:r>
      <w:bookmarkEnd w:id="17"/>
      <w:r/>
      <w:r/>
    </w:p>
    <w:p>
      <w:pPr>
        <w:jc w:val="center"/>
        <w:rPr>
          <w:rFonts w:eastAsia="黑体"/>
        </w:rPr>
      </w:pPr>
      <w:r>
        <w:rPr>
          <w:rFonts w:eastAsia="黑体"/>
        </w:rPr>
      </w:r>
      <w:r/>
    </w:p>
    <w:p>
      <w:pPr>
        <w:jc w:val="center"/>
        <w:rPr>
          <w:rFonts w:eastAsia="黑体"/>
        </w:rPr>
      </w:pPr>
      <w:r>
        <w:rPr>
          <w:rFonts w:eastAsia="黑体"/>
        </w:rPr>
      </w:r>
      <w:r/>
    </w:p>
    <w:p>
      <w:pPr>
        <w:jc w:val="center"/>
        <w:keepNext/>
        <w:pageBreakBefore/>
        <w:rPr>
          <w:rFonts w:ascii="黑体" w:hAnsi="Times New Roman" w:eastAsia="黑体"/>
          <w:bCs/>
          <w:color w:val="000000"/>
          <w:sz w:val="36"/>
        </w:rPr>
        <w:outlineLvl w:val="0"/>
      </w:pPr>
      <w:r/>
      <w:bookmarkStart w:id="18" w:name="_Hlt16619475"/>
      <w:r/>
      <w:bookmarkEnd w:id="18"/>
      <w:r/>
      <w:bookmarkStart w:id="19" w:name="_Toc20823314"/>
      <w:r/>
      <w:bookmarkStart w:id="20" w:name="_Toc513029242"/>
      <w:r/>
      <w:bookmarkStart w:id="21" w:name="_Toc16938558"/>
      <w:r/>
      <w:bookmarkStart w:id="22" w:name="_Toc120614221"/>
      <w:r/>
      <w:bookmarkStart w:id="23" w:name="_Toc479757207"/>
      <w:r>
        <w:rPr>
          <w:rFonts w:hint="eastAsia" w:ascii="黑体" w:hAnsi="Times New Roman" w:eastAsia="黑体"/>
          <w:bCs/>
          <w:color w:val="000000"/>
          <w:sz w:val="36"/>
        </w:rPr>
        <w:t xml:space="preserve">第三章  合同</w:t>
      </w:r>
      <w:bookmarkEnd w:id="19"/>
      <w:r/>
      <w:bookmarkEnd w:id="20"/>
      <w:r/>
      <w:bookmarkEnd w:id="21"/>
      <w:r/>
      <w:bookmarkEnd w:id="22"/>
      <w:r/>
      <w:bookmarkEnd w:id="23"/>
      <w:r>
        <w:rPr>
          <w:rFonts w:hint="eastAsia" w:ascii="黑体" w:hAnsi="Times New Roman" w:eastAsia="黑体"/>
          <w:bCs/>
          <w:color w:val="000000"/>
          <w:sz w:val="36"/>
        </w:rPr>
        <w:t xml:space="preserve">文本</w:t>
      </w:r>
      <w:r/>
    </w:p>
    <w:p>
      <w:pPr>
        <w:ind w:firstLine="480"/>
        <w:spacing w:line="500" w:lineRule="exact"/>
        <w:rPr>
          <w:rFonts w:hint="eastAsia" w:ascii="仿宋_GB2312" w:hAnsi="仿宋_GB2312" w:eastAsia="仿宋_GB2312" w:cs="仿宋_GB2312"/>
          <w:bCs/>
          <w:color w:val="000000"/>
          <w:sz w:val="28"/>
          <w:szCs w:val="22"/>
        </w:rPr>
      </w:pPr>
      <w:r>
        <w:rPr>
          <w:rFonts w:hint="eastAsia" w:ascii="仿宋_GB2312" w:hAnsi="仿宋_GB2312" w:eastAsia="仿宋_GB2312" w:cs="仿宋_GB2312"/>
          <w:bCs/>
          <w:color w:val="000000"/>
          <w:sz w:val="28"/>
          <w:szCs w:val="22"/>
        </w:rPr>
      </w:r>
      <w:r/>
    </w:p>
    <w:p>
      <w:pPr>
        <w:ind w:firstLine="800"/>
        <w:jc w:val="center"/>
        <w:spacing w:line="520" w:lineRule="exact"/>
        <w:rPr>
          <w:rFonts w:ascii="方正小标宋_GBK" w:hAnsi="方正小标宋_GBK" w:eastAsia="方正小标宋_GBK" w:cs="方正小标宋_GBK"/>
          <w:bCs/>
          <w:sz w:val="40"/>
          <w:szCs w:val="40"/>
        </w:rPr>
        <w:outlineLvl w:val="0"/>
      </w:pPr>
      <w:r>
        <w:rPr>
          <w:rFonts w:ascii="方正小标宋_GBK" w:hAnsi="方正小标宋_GBK" w:eastAsia="方正小标宋_GBK" w:cs="方正小标宋_GBK"/>
          <w:bCs/>
          <w:sz w:val="40"/>
          <w:szCs w:val="40"/>
        </w:rPr>
      </w:r>
      <w:r/>
    </w:p>
    <w:p>
      <w:pPr>
        <w:ind w:firstLine="800"/>
        <w:jc w:val="center"/>
        <w:spacing w:line="520" w:lineRule="exact"/>
        <w:rPr>
          <w:rFonts w:hint="eastAsia" w:ascii="方正小标宋_GBK" w:hAnsi="方正小标宋_GBK" w:eastAsia="方正小标宋_GBK" w:cs="方正小标宋_GBK"/>
          <w:bCs/>
          <w:sz w:val="40"/>
          <w:szCs w:val="40"/>
          <w:lang w:eastAsia="zh-CN"/>
        </w:rPr>
        <w:outlineLvl w:val="0"/>
      </w:pPr>
      <w:r>
        <w:rPr>
          <w:rFonts w:hint="eastAsia" w:ascii="方正小标宋_GBK" w:hAnsi="方正小标宋_GBK" w:eastAsia="方正小标宋_GBK" w:cs="方正小标宋_GBK"/>
          <w:bCs/>
          <w:sz w:val="40"/>
          <w:szCs w:val="40"/>
        </w:rPr>
        <w:t xml:space="preserve">江苏省政府采购合同</w:t>
      </w:r>
      <w:r>
        <w:rPr>
          <w:rFonts w:hint="eastAsia" w:ascii="方正小标宋_GBK" w:hAnsi="方正小标宋_GBK" w:eastAsia="方正小标宋_GBK" w:cs="方正小标宋_GBK"/>
          <w:bCs/>
          <w:sz w:val="40"/>
          <w:szCs w:val="40"/>
          <w:lang w:eastAsia="zh-CN"/>
        </w:rPr>
        <w:t xml:space="preserve">（参考）</w:t>
      </w:r>
      <w:r/>
    </w:p>
    <w:p>
      <w:pPr>
        <w:ind w:firstLine="562"/>
        <w:jc w:val="center"/>
        <w:spacing w:before="120" w:after="120" w:line="520" w:lineRule="exact"/>
        <w:rPr>
          <w:rFonts w:ascii="仿宋_GB2312" w:hAnsi="仿宋_GB2312" w:eastAsia="仿宋_GB2312" w:cs="仿宋_GB2312"/>
          <w:b/>
          <w:sz w:val="28"/>
          <w:szCs w:val="28"/>
        </w:rPr>
        <w:outlineLvl w:val="0"/>
      </w:pPr>
      <w:r>
        <w:rPr>
          <w:rFonts w:hint="eastAsia" w:ascii="仿宋_GB2312" w:hAnsi="仿宋_GB2312" w:eastAsia="仿宋_GB2312" w:cs="仿宋_GB2312"/>
          <w:b/>
          <w:sz w:val="28"/>
          <w:szCs w:val="28"/>
        </w:rPr>
        <w:t xml:space="preserve">（合同编号：***）</w:t>
      </w:r>
      <w:bookmarkEnd w:id="7"/>
      <w:r/>
      <w:bookmarkEnd w:id="8"/>
      <w:r/>
      <w:bookmarkEnd w:id="9"/>
      <w:r/>
      <w:r/>
    </w:p>
    <w:p>
      <w:pPr>
        <w:rPr>
          <w:rFonts w:ascii="宋体" w:hAnsi="宋体" w:cs="宋体"/>
          <w:b/>
          <w:bCs/>
          <w:spacing w:val="-20"/>
          <w:sz w:val="40"/>
          <w:szCs w:val="40"/>
        </w:rPr>
      </w:pPr>
      <w:r/>
      <w:bookmarkStart w:id="24" w:name="_Toc16938590"/>
      <w:r/>
      <w:bookmarkEnd w:id="24"/>
      <w:r/>
      <w:bookmarkStart w:id="25" w:name="_Hlt16619350"/>
      <w:r/>
      <w:bookmarkEnd w:id="25"/>
      <w:r/>
      <w:bookmarkStart w:id="26" w:name="_Toc120614244"/>
      <w:r/>
      <w:bookmarkEnd w:id="26"/>
      <w:r/>
      <w:bookmarkStart w:id="27" w:name="_Toc20823346"/>
      <w:r/>
      <w:bookmarkEnd w:id="27"/>
      <w:r/>
      <w:bookmarkStart w:id="28" w:name="_Toc3995"/>
      <w:r/>
      <w:bookmarkStart w:id="29" w:name="_Toc479757211"/>
      <w:r/>
      <w:bookmarkStart w:id="30" w:name="_Toc462564139"/>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rPr>
        <w:sectPr>
          <w:footnotePr/>
          <w:endnotePr/>
          <w:type w:val="nextPage"/>
          <w:pgSz w:w="11906" w:h="16838" w:orient="portrait"/>
          <w:pgMar w:top="1440" w:right="1800" w:bottom="1440" w:left="1800" w:header="851" w:footer="992" w:gutter="0"/>
          <w:cols w:num="1" w:sep="0" w:space="425" w:equalWidth="1"/>
          <w:docGrid w:linePitch="360"/>
        </w:sectPr>
      </w:pPr>
      <w:r>
        <w:rPr>
          <w:rFonts w:eastAsia="黑体"/>
          <w:sz w:val="44"/>
          <w:szCs w:val="44"/>
        </w:rPr>
      </w:r>
      <w:bookmarkEnd w:id="28"/>
      <w:r/>
      <w:r/>
    </w:p>
    <w:p>
      <w:pPr>
        <w:pStyle w:val="1033"/>
        <w:jc w:val="center"/>
        <w:spacing w:line="400" w:lineRule="exact"/>
        <w:rPr>
          <w:rFonts w:hint="eastAsia" w:ascii="黑体" w:hAnsi="黑体" w:eastAsia="黑体"/>
          <w:sz w:val="28"/>
          <w:szCs w:val="28"/>
        </w:rPr>
      </w:pPr>
      <w:r/>
      <w:bookmarkStart w:id="31" w:name="_Toc22209"/>
      <w:r/>
      <w:r/>
    </w:p>
    <w:p>
      <w:pPr>
        <w:pStyle w:val="1033"/>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31"/>
      <w:r/>
      <w:r/>
    </w:p>
    <w:p>
      <w:pPr>
        <w:pStyle w:val="1033"/>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before="0"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w:t>
      </w:r>
      <w:r/>
    </w:p>
    <w:p>
      <w:pPr>
        <w:spacing w:before="0" w:line="400" w:lineRule="exact"/>
        <w:rPr>
          <w:rFonts w:hint="default" w:eastAsia="宋体"/>
          <w:lang w:val="en-US" w:eastAsia="zh-CN"/>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pStyle w:val="1039"/>
        <w:ind w:left="0" w:firstLine="420"/>
        <w:spacing w:before="0" w:after="0" w:line="400" w:lineRule="exact"/>
        <w:rPr>
          <w:rFonts w:ascii="宋体" w:hAnsi="宋体"/>
          <w:szCs w:val="21"/>
        </w:rPr>
      </w:pPr>
      <w:r>
        <w:rPr>
          <w:rFonts w:hint="eastAsia" w:ascii="宋体" w:hAnsi="宋体"/>
          <w:szCs w:val="21"/>
        </w:rPr>
        <w:t xml:space="preserve">依据《中华人民共和国民法典》</w:t>
      </w:r>
      <w:r>
        <w:rPr>
          <w:rFonts w:hint="eastAsia" w:ascii="宋体" w:hAnsi="宋体"/>
          <w:szCs w:val="21"/>
          <w:lang w:eastAsia="zh-CN"/>
        </w:rPr>
        <w:t xml:space="preserve">、</w:t>
      </w:r>
      <w:r>
        <w:rPr>
          <w:rFonts w:hint="eastAsia" w:ascii="宋体" w:hAnsi="宋体"/>
          <w:szCs w:val="21"/>
        </w:rPr>
        <w:t xml:space="preserve">《中华人民共和国政府采购法》等有关的法律法规，以及</w:t>
      </w:r>
      <w:r>
        <w:rPr>
          <w:rFonts w:hint="eastAsia" w:ascii="宋体" w:hAnsi="宋体"/>
          <w:i w:val="0"/>
          <w:iCs w:val="0"/>
          <w:szCs w:val="21"/>
          <w:u w:val="none"/>
          <w:lang w:eastAsia="zh-CN"/>
        </w:rPr>
        <w:t xml:space="preserve">本采购项目</w:t>
      </w:r>
      <w:r>
        <w:rPr>
          <w:rFonts w:hint="eastAsia" w:ascii="宋体" w:hAnsi="宋体"/>
          <w:szCs w:val="21"/>
        </w:rPr>
        <w:t xml:space="preserve">的</w:t>
      </w:r>
      <w:r>
        <w:rPr>
          <w:rFonts w:hint="eastAsia" w:ascii="宋体" w:hAnsi="宋体"/>
          <w:szCs w:val="21"/>
          <w:lang w:eastAsia="zh-CN"/>
        </w:rPr>
        <w:t xml:space="preserve">招标</w:t>
      </w:r>
      <w:r>
        <w:rPr>
          <w:rFonts w:hint="eastAsia" w:ascii="宋体" w:hAnsi="宋体"/>
          <w:szCs w:val="21"/>
          <w:lang w:val="en-US" w:eastAsia="zh-CN"/>
        </w:rPr>
        <w:t xml:space="preserve">/谈判</w:t>
      </w:r>
      <w:r>
        <w:rPr>
          <w:rFonts w:hint="eastAsia" w:ascii="宋体" w:hAnsi="宋体"/>
          <w:szCs w:val="21"/>
          <w:lang w:eastAsia="zh-CN"/>
        </w:rPr>
        <w:t xml:space="preserve">文件等</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乙方的《投标（响应）文件》及《中标（成交）通知书》，甲乙双方同意签订本合同。具体情况及要求如下：     </w:t>
      </w:r>
      <w:r/>
    </w:p>
    <w:p>
      <w:pPr>
        <w:numPr>
          <w:ilvl w:val="0"/>
          <w:numId w:val="2"/>
        </w:numPr>
        <w:ind w:firstLine="422"/>
        <w:spacing w:before="0" w:line="400" w:lineRule="exact"/>
        <w:rPr>
          <w:rFonts w:ascii="宋体" w:hAnsi="宋体"/>
          <w:b/>
          <w:szCs w:val="21"/>
        </w:rPr>
      </w:pPr>
      <w:r>
        <w:rPr>
          <w:rFonts w:hint="eastAsia" w:ascii="宋体" w:hAnsi="宋体"/>
          <w:b/>
          <w:szCs w:val="21"/>
        </w:rPr>
        <w:t xml:space="preserve">项目信息</w:t>
      </w:r>
      <w:r/>
    </w:p>
    <w:p>
      <w:pPr>
        <w:pStyle w:val="1039"/>
        <w:numPr>
          <w:ilvl w:val="0"/>
          <w:numId w:val="3"/>
        </w:numPr>
        <w:ind w:left="0" w:firstLine="420"/>
        <w:spacing w:before="0"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1039"/>
        <w:numPr>
          <w:ilvl w:val="-1"/>
          <w:numId w:val="0"/>
        </w:numPr>
        <w:ind w:left="0" w:firstLine="0"/>
        <w:spacing w:before="0" w:after="0" w:line="400" w:lineRule="exact"/>
        <w:tabs>
          <w:tab w:val="left" w:pos="999" w:leader="none"/>
        </w:tabs>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r/>
    </w:p>
    <w:p>
      <w:pPr>
        <w:pStyle w:val="1039"/>
        <w:ind w:left="0" w:firstLine="420"/>
        <w:spacing w:before="0"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before="0" w:line="400" w:lineRule="exact"/>
        <w:rPr>
          <w:rFonts w:hint="eastAsia" w:ascii="宋体" w:hAnsi="宋体"/>
          <w:szCs w:val="21"/>
        </w:rPr>
      </w:pPr>
      <w:r>
        <w:rPr>
          <w:rFonts w:hint="eastAsia" w:ascii="宋体" w:hAnsi="宋体"/>
          <w:szCs w:val="21"/>
        </w:rPr>
        <w:t xml:space="preserve">（3）项目内容：</w:t>
      </w:r>
      <w:r/>
    </w:p>
    <w:p>
      <w:pPr>
        <w:ind w:firstLine="420"/>
        <w:spacing w:before="0" w:line="400" w:lineRule="exact"/>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 xml:space="preserve">采购标的及数量</w:t>
      </w:r>
      <w:r>
        <w:rPr>
          <w:rFonts w:hint="eastAsia" w:ascii="宋体" w:hAnsi="宋体"/>
          <w:szCs w:val="21"/>
          <w:lang w:val="en-US" w:eastAsia="zh-CN"/>
        </w:rPr>
        <w:t xml:space="preserve">（台/套</w:t>
      </w:r>
      <w:r>
        <w:rPr>
          <w:rFonts w:hint="default" w:ascii="宋体" w:hAnsi="宋体"/>
          <w:szCs w:val="21"/>
          <w:lang w:val="en" w:eastAsia="zh-CN"/>
        </w:rPr>
        <w:t xml:space="preserve">/</w:t>
      </w:r>
      <w:r>
        <w:rPr>
          <w:rFonts w:hint="eastAsia" w:ascii="宋体" w:hAnsi="宋体"/>
          <w:szCs w:val="21"/>
          <w:lang w:val="en" w:eastAsia="zh-CN"/>
        </w:rPr>
        <w:t xml:space="preserve">个</w:t>
      </w:r>
      <w:r>
        <w:rPr>
          <w:rFonts w:hint="default" w:ascii="宋体" w:hAnsi="宋体"/>
          <w:szCs w:val="21"/>
          <w:lang w:val="en" w:eastAsia="zh-CN"/>
        </w:rPr>
        <w:t xml:space="preserve">/</w:t>
      </w:r>
      <w:r>
        <w:rPr>
          <w:rFonts w:hint="eastAsia" w:ascii="宋体" w:hAnsi="宋体"/>
          <w:szCs w:val="21"/>
          <w:lang w:val="en" w:eastAsia="zh-CN"/>
        </w:rPr>
        <w:t xml:space="preserve">架</w:t>
      </w:r>
      <w:r>
        <w:rPr>
          <w:rFonts w:hint="default" w:ascii="宋体" w:hAnsi="宋体"/>
          <w:szCs w:val="21"/>
          <w:lang w:val="en" w:eastAsia="zh-CN"/>
        </w:rPr>
        <w:t xml:space="preserve">/</w:t>
      </w:r>
      <w:r>
        <w:rPr>
          <w:rFonts w:hint="eastAsia" w:ascii="宋体" w:hAnsi="宋体"/>
          <w:szCs w:val="21"/>
          <w:lang w:val="en" w:eastAsia="zh-CN"/>
        </w:rPr>
        <w:t xml:space="preserve">组等</w:t>
      </w:r>
      <w:r>
        <w:rPr>
          <w:rFonts w:hint="eastAsia" w:ascii="宋体" w:hAnsi="宋体"/>
          <w:szCs w:val="21"/>
          <w:lang w:val="en-US" w:eastAsia="zh-CN"/>
        </w:rPr>
        <w:t xml:space="preserve">）</w:t>
      </w:r>
      <w:r>
        <w:rPr>
          <w:rFonts w:hint="eastAsia" w:ascii="宋体" w:hAnsi="宋体"/>
          <w:szCs w:val="21"/>
          <w:lang w:eastAsia="zh-CN"/>
        </w:rPr>
        <w:t xml:space="preserve">：</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r/>
    </w:p>
    <w:p>
      <w:pPr>
        <w:numPr>
          <w:ilvl w:val="-1"/>
          <w:numId w:val="0"/>
        </w:numPr>
        <w:ind w:firstLine="420"/>
        <w:spacing w:before="0" w:line="400" w:lineRule="exact"/>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 xml:space="preserve">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p>
    <w:p>
      <w:pPr>
        <w:ind w:firstLine="945"/>
        <w:spacing w:before="0" w:line="400" w:lineRule="exact"/>
        <w:rPr>
          <w:rFonts w:ascii="宋体" w:hAnsi="宋体"/>
          <w:szCs w:val="21"/>
          <w:highlight w:val="none"/>
          <w:u w:val="single"/>
        </w:rPr>
      </w:pPr>
      <w:r>
        <w:rPr>
          <w:rFonts w:hint="eastAsia" w:ascii="宋体" w:hAnsi="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 xml:space="preserve">①</w:t>
      </w:r>
      <w:r>
        <w:rPr>
          <w:rFonts w:hint="eastAsia" w:ascii="宋体" w:hAnsi="宋体" w:cs="宋体"/>
          <w:szCs w:val="21"/>
          <w:lang w:val="en-US" w:eastAsia="zh-CN"/>
        </w:rPr>
        <w:t xml:space="preserve">涉及信息类产品，请填写该产品关键部件的品牌、型号：</w:t>
      </w:r>
      <w:r/>
    </w:p>
    <w:p>
      <w:pPr>
        <w:numPr>
          <w:ilvl w:val="-1"/>
          <w:numId w:val="0"/>
        </w:numPr>
        <w:ind w:firstLine="420"/>
        <w:spacing w:before="0" w:line="400" w:lineRule="exact"/>
        <w:rPr>
          <w:rFonts w:hint="eastAsia" w:ascii="宋体" w:hAnsi="宋体" w:cs="宋体"/>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p>
    <w:p>
      <w:pPr>
        <w:numPr>
          <w:ilvl w:val="-1"/>
          <w:numId w:val="0"/>
        </w:numPr>
        <w:ind w:firstLine="420"/>
        <w:spacing w:before="0" w:line="400" w:lineRule="exact"/>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 xml:space="preserve">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r/>
    </w:p>
    <w:p>
      <w:pPr>
        <w:pStyle w:val="105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105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105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r/>
    </w:p>
    <w:p>
      <w:pPr>
        <w:pStyle w:val="1057"/>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 xml:space="preserve">②</w:t>
      </w:r>
      <w:r>
        <w:rPr>
          <w:rFonts w:hint="eastAsia" w:ascii="宋体" w:hAnsi="宋体" w:eastAsia="宋体" w:cs="宋体"/>
          <w:sz w:val="21"/>
          <w:szCs w:val="21"/>
          <w:lang w:val="en-US" w:eastAsia="zh-CN"/>
        </w:rPr>
        <w:t xml:space="preserve">涉及车辆采购，请填写是否属于新能源汽车：</w:t>
      </w:r>
      <w:r/>
    </w:p>
    <w:p>
      <w:pPr>
        <w:pStyle w:val="1057"/>
        <w:numPr>
          <w:ilvl w:val="-1"/>
          <w:numId w:val="0"/>
        </w:numPr>
        <w:ind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rPr>
        <w:t xml:space="preserve">是</w:t>
      </w:r>
      <w:r>
        <w:rPr>
          <w:rFonts w:hint="eastAsia" w:asciiTheme="minorEastAsia" w:hAnsiTheme="minorEastAsia" w:eastAsiaTheme="minorEastAsia" w:cstheme="minorEastAsia"/>
          <w:iCs w:val="0"/>
          <w:sz w:val="21"/>
          <w:szCs w:val="21"/>
          <w:lang w:eastAsia="zh-CN"/>
        </w:rPr>
        <w:t xml:space="preserve">，《政府采购品目分类目录》底级品目名称</w:t>
      </w:r>
      <w:r>
        <w:rPr>
          <w:rFonts w:hint="eastAsia" w:asciiTheme="minorEastAsia" w:hAnsiTheme="minorEastAsia" w:eastAsiaTheme="minorEastAsia" w:cstheme="minorEastAsia"/>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r/>
    </w:p>
    <w:p>
      <w:pPr>
        <w:pStyle w:val="1057"/>
        <w:numPr>
          <w:ilvl w:val="-1"/>
          <w:numId w:val="0"/>
        </w:numPr>
        <w:ind w:firstLine="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否</w:t>
      </w:r>
      <w:r/>
    </w:p>
    <w:p>
      <w:pPr>
        <w:pStyle w:val="1057"/>
        <w:numPr>
          <w:ilvl w:val="-1"/>
          <w:numId w:val="0"/>
        </w:numPr>
        <w:ind w:left="0" w:firstLine="0"/>
        <w:spacing w:before="0" w:line="400" w:lineRule="exact"/>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 xml:space="preserve">4</w:t>
      </w:r>
      <w:r>
        <w:rPr>
          <w:rFonts w:hint="eastAsia" w:asciiTheme="minorEastAsia" w:hAnsiTheme="minorEastAsia" w:eastAsiaTheme="minorEastAsia" w:cstheme="minorEastAsia"/>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政府集中采购</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部门集中采购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val="en-US" w:eastAsia="zh-CN"/>
        </w:rPr>
        <w:t xml:space="preserve">分散采购</w:t>
      </w:r>
      <w:r/>
    </w:p>
    <w:p>
      <w:pPr>
        <w:pStyle w:val="1057"/>
        <w:numPr>
          <w:ilvl w:val="-1"/>
          <w:numId w:val="0"/>
        </w:numPr>
        <w:ind w:left="0" w:firstLine="420"/>
        <w:spacing w:before="0" w:line="400" w:lineRule="exact"/>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w:t>
      </w:r>
      <w:r>
        <w:rPr>
          <w:rFonts w:hint="default" w:asciiTheme="minorEastAsia" w:hAnsiTheme="minorEastAsia" w:eastAsiaTheme="minorEastAsia" w:cstheme="minorEastAsia"/>
          <w:iCs w:val="0"/>
          <w:sz w:val="21"/>
          <w:szCs w:val="21"/>
          <w:lang w:val="en" w:eastAsia="zh-CN"/>
        </w:rPr>
        <w:t xml:space="preserve">5</w:t>
      </w:r>
      <w:r>
        <w:rPr>
          <w:rFonts w:hint="eastAsia" w:asciiTheme="minorEastAsia" w:hAnsiTheme="minorEastAsia" w:eastAsiaTheme="minorEastAsia" w:cstheme="minorEastAsia"/>
          <w:iCs w:val="0"/>
          <w:sz w:val="21"/>
          <w:szCs w:val="21"/>
          <w:lang w:val="en-US" w:eastAsia="zh-CN"/>
        </w:rPr>
        <w:t xml:space="preserve">）政府采购方式：</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公开招标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邀请招标</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竞争性谈判</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竞争性磋商</w:t>
      </w:r>
      <w:r/>
    </w:p>
    <w:p>
      <w:pPr>
        <w:pStyle w:val="1057"/>
        <w:numPr>
          <w:ilvl w:val="-1"/>
          <w:numId w:val="0"/>
        </w:numPr>
        <w:ind w:left="0" w:firstLine="420"/>
        <w:spacing w:before="0" w:line="400" w:lineRule="exact"/>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询价</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单一来源</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框架协议</w:t>
      </w:r>
      <w:r>
        <w:rPr>
          <w:rFonts w:hint="eastAsia" w:asciiTheme="minorEastAsia" w:hAnsiTheme="minorEastAsia" w:eastAsiaTheme="minorEastAsia" w:cstheme="minorEastAsia"/>
          <w:iCs w:val="0"/>
          <w:sz w:val="21"/>
          <w:szCs w:val="21"/>
          <w:lang w:val="en-US" w:eastAsia="zh-CN"/>
        </w:rPr>
        <w:t xml:space="preserve"> </w:t>
      </w:r>
      <w:r>
        <w:rPr>
          <w:rFonts w:ascii="Wingdings" w:hAnsi="Wingdings" w:eastAsia="Wingdings" w:cs="Wingdings"/>
          <w:iCs w:val="0"/>
          <w:sz w:val="21"/>
          <w:szCs w:val="21"/>
        </w:rPr>
        <w:t xml:space="preserve">¨</w:t>
      </w:r>
      <w:r>
        <w:rPr>
          <w:rFonts w:hint="eastAsia" w:asciiTheme="minorEastAsia" w:hAnsiTheme="minorEastAsia" w:eastAsiaTheme="minorEastAsia" w:cstheme="minorEastAsia"/>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1057"/>
        <w:numPr>
          <w:ilvl w:val="-1"/>
          <w:numId w:val="0"/>
        </w:numPr>
        <w:ind w:left="0" w:firstLine="420"/>
        <w:spacing w:before="0" w:line="400" w:lineRule="exact"/>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 xml:space="preserve">（注：在框架协议采购的第二阶段，可选择使用该合同文本）</w:t>
      </w:r>
      <w:r/>
    </w:p>
    <w:p>
      <w:pPr>
        <w:pStyle w:val="1057"/>
        <w:numPr>
          <w:ilvl w:val="-1"/>
          <w:numId w:val="0"/>
        </w:numPr>
        <w:ind w:firstLine="220"/>
        <w:spacing w:before="0" w:line="400" w:lineRule="exact"/>
        <w:rPr>
          <w:rFonts w:hint="eastAsia" w:ascii="宋体" w:hAnsi="宋体" w:eastAsia="宋体" w:cs="Times New Roman"/>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 xml:space="preserve">6</w:t>
      </w:r>
      <w:r>
        <w:rPr>
          <w:rFonts w:hint="eastAsia" w:ascii="宋体" w:hAnsi="宋体"/>
          <w:szCs w:val="21"/>
          <w:lang w:val="en-US" w:eastAsia="zh-CN"/>
        </w:rPr>
        <w:t xml:space="preserve">）</w:t>
      </w:r>
      <w:r>
        <w:rPr>
          <w:rFonts w:hint="eastAsia" w:ascii="宋体" w:hAnsi="宋体" w:eastAsia="宋体" w:cs="Times New Roman"/>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Times New Roman"/>
          <w:sz w:val="21"/>
          <w:szCs w:val="21"/>
          <w:lang w:val="en-US" w:eastAsia="zh-CN" w:bidi="ar-SA"/>
        </w:rPr>
        <w:t xml:space="preserve">否</w:t>
      </w:r>
      <w:r/>
    </w:p>
    <w:p>
      <w:pPr>
        <w:numPr>
          <w:ilvl w:val="-1"/>
          <w:numId w:val="0"/>
        </w:numPr>
        <w:ind w:left="0" w:firstLine="0"/>
        <w:spacing w:before="0" w:line="400" w:lineRule="exact"/>
        <w:rPr>
          <w:rFonts w:hint="eastAsia" w:ascii="宋体" w:hAnsi="宋体"/>
          <w:iCs/>
          <w:szCs w:val="21"/>
        </w:rPr>
      </w:pPr>
      <w:r>
        <w:rPr>
          <w:rFonts w:hint="eastAsia" w:ascii="宋体" w:hAnsi="宋体"/>
          <w:szCs w:val="21"/>
          <w:lang w:val="en-US" w:eastAsia="zh-CN"/>
        </w:rPr>
        <w:t xml:space="preserve">         本合同</w:t>
      </w:r>
      <w:r>
        <w:rPr>
          <w:rFonts w:hint="eastAsia" w:ascii="宋体" w:hAnsi="宋体"/>
          <w:szCs w:val="21"/>
        </w:rPr>
        <w:t xml:space="preserve">是否</w:t>
      </w:r>
      <w:r>
        <w:rPr>
          <w:rFonts w:hint="eastAsia" w:ascii="宋体" w:hAnsi="宋体"/>
          <w:szCs w:val="21"/>
          <w:lang w:eastAsia="zh-CN"/>
        </w:rPr>
        <w:t xml:space="preserve">为专门面向</w:t>
      </w:r>
      <w:r>
        <w:rPr>
          <w:rFonts w:hint="eastAsia" w:ascii="宋体" w:hAnsi="宋体"/>
          <w:szCs w:val="21"/>
        </w:rPr>
        <w:t xml:space="preserve">中小企业</w:t>
      </w:r>
      <w:r>
        <w:rPr>
          <w:rFonts w:hint="eastAsia" w:ascii="宋体" w:hAnsi="宋体"/>
          <w:szCs w:val="21"/>
          <w:lang w:eastAsia="zh-CN"/>
        </w:rPr>
        <w:t xml:space="preserve">的采</w:t>
      </w:r>
      <w:r>
        <w:rPr>
          <w:rFonts w:hint="eastAsia" w:ascii="宋体" w:hAnsi="宋体"/>
          <w:szCs w:val="21"/>
          <w:shd w:val="clear" w:color="auto"/>
          <w:lang w:eastAsia="zh-CN"/>
        </w:rPr>
        <w:t xml:space="preserve">购</w:t>
      </w:r>
      <w:r>
        <w:rPr>
          <w:rFonts w:hint="eastAsia" w:ascii="宋体" w:hAnsi="宋体"/>
          <w:szCs w:val="21"/>
          <w:shd w:val="clear" w:color="auto"/>
        </w:rPr>
        <w:t xml:space="preserve">合同</w:t>
      </w:r>
      <w:r>
        <w:rPr>
          <w:rFonts w:hint="eastAsia" w:ascii="宋体" w:hAnsi="宋体"/>
          <w:szCs w:val="21"/>
          <w:shd w:val="clear" w:color="auto"/>
          <w:lang w:eastAsia="zh-CN"/>
        </w:rPr>
        <w:t xml:space="preserve">（中小企业预留合同）</w:t>
      </w:r>
      <w:r>
        <w:rPr>
          <w:rFonts w:hint="eastAsia" w:ascii="宋体" w:hAnsi="宋体"/>
          <w:szCs w:val="21"/>
          <w:shd w:val="clear" w:color="auto"/>
        </w:rPr>
        <w:t xml:space="preserve">：</w:t>
      </w:r>
      <w:r>
        <w:rPr>
          <w:rFonts w:ascii="Wingdings" w:hAnsi="Wingdings" w:eastAsia="Wingdings" w:cs="Wingdings"/>
          <w:iCs/>
          <w:szCs w:val="21"/>
        </w:rPr>
        <w:t xml:space="preserve">¨</w:t>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1"/>
          <w:numId w:val="0"/>
        </w:numPr>
        <w:ind w:firstLine="0"/>
        <w:spacing w:before="0" w:line="400" w:lineRule="exact"/>
        <w:rPr>
          <w:rFonts w:hint="eastAsia" w:ascii="宋体" w:hAnsi="宋体"/>
          <w:iCs/>
          <w:szCs w:val="21"/>
        </w:rPr>
      </w:pPr>
      <w:r>
        <w:rPr>
          <w:rFonts w:hint="eastAsia"/>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0"/>
          <w:numId w:val="0"/>
        </w:numPr>
        <w:ind w:firstLine="0"/>
        <w:spacing w:line="400" w:lineRule="exact"/>
        <w:rPr>
          <w:rFonts w:hint="default"/>
          <w:lang w:val="en-US" w:eastAsia="zh-CN"/>
        </w:rPr>
      </w:pPr>
      <w:r>
        <w:rPr>
          <w:rFonts w:hint="eastAsia"/>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before="0" w:line="400" w:lineRule="exact"/>
        <w:rPr>
          <w:rFonts w:ascii="宋体" w:hAnsi="宋体"/>
          <w:szCs w:val="21"/>
        </w:rPr>
      </w:pPr>
      <w:r>
        <w:rPr>
          <w:rFonts w:hint="eastAsia" w:ascii="宋体" w:hAnsi="宋体"/>
          <w:szCs w:val="21"/>
        </w:rPr>
        <w:t xml:space="preserve">（</w:t>
      </w:r>
      <w:r>
        <w:rPr>
          <w:rFonts w:hint="default" w:ascii="宋体" w:hAnsi="宋体"/>
          <w:szCs w:val="21"/>
          <w:lang w:val="en" w:eastAsia="zh-C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840"/>
        <w:spacing w:before="0" w:line="400" w:lineRule="exact"/>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 xml:space="preserve">分包</w:t>
      </w:r>
      <w:r>
        <w:rPr>
          <w:rFonts w:hint="eastAsia" w:ascii="宋体" w:hAnsi="宋体"/>
          <w:szCs w:val="21"/>
          <w:highlight w:val="none"/>
        </w:rPr>
        <w:t xml:space="preserve">供应商</w:t>
      </w:r>
      <w:r>
        <w:rPr>
          <w:rFonts w:hint="eastAsia" w:ascii="宋体" w:hAnsi="宋体"/>
          <w:szCs w:val="21"/>
          <w:highlight w:val="none"/>
          <w:lang w:eastAsia="zh-CN"/>
        </w:rPr>
        <w:t xml:space="preserve">/制造商</w:t>
      </w:r>
      <w:r>
        <w:rPr>
          <w:rFonts w:hint="eastAsia" w:ascii="宋体" w:hAnsi="宋体"/>
          <w:szCs w:val="21"/>
          <w:highlight w:val="none"/>
        </w:rPr>
        <w:t xml:space="preserve">名称</w:t>
      </w:r>
      <w:r>
        <w:rPr>
          <w:rFonts w:hint="eastAsia" w:ascii="宋体" w:hAnsi="宋体"/>
          <w:szCs w:val="21"/>
          <w:highlight w:val="none"/>
          <w:lang w:eastAsia="zh-CN"/>
        </w:rPr>
        <w:t xml:space="preserve">（如供应商和制造商不同，请分别填写）</w:t>
      </w:r>
      <w:r>
        <w:rPr>
          <w:rFonts w:hint="eastAsia" w:ascii="宋体" w:hAnsi="宋体"/>
          <w:szCs w:val="21"/>
          <w:highlight w:val="none"/>
        </w:rPr>
        <w:t xml:space="preserve">：</w:t>
      </w:r>
      <w:r/>
    </w:p>
    <w:p>
      <w:pPr>
        <w:ind w:firstLine="840"/>
        <w:spacing w:before="0" w:line="400" w:lineRule="exact"/>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p>
    <w:p>
      <w:pPr>
        <w:ind w:firstLine="840"/>
        <w:spacing w:before="0" w:line="400" w:lineRule="exact"/>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 xml:space="preserve">分包供应商</w:t>
      </w:r>
      <w:r>
        <w:rPr>
          <w:rFonts w:hint="eastAsia" w:ascii="宋体" w:hAnsi="宋体"/>
          <w:szCs w:val="21"/>
          <w:highlight w:val="none"/>
          <w:lang w:val="en-US" w:eastAsia="zh-CN"/>
        </w:rPr>
        <w:t xml:space="preserve">/</w:t>
      </w:r>
      <w:r>
        <w:rPr>
          <w:rFonts w:hint="eastAsia" w:ascii="宋体" w:hAnsi="宋体"/>
          <w:szCs w:val="21"/>
          <w:highlight w:val="none"/>
          <w:lang w:eastAsia="zh-CN"/>
        </w:rPr>
        <w:t xml:space="preserve">制造商</w:t>
      </w:r>
      <w:r>
        <w:rPr>
          <w:rFonts w:hint="eastAsia" w:ascii="宋体" w:hAnsi="宋体"/>
          <w:szCs w:val="21"/>
        </w:rPr>
        <w:t xml:space="preserve">类型</w:t>
      </w:r>
      <w:r>
        <w:rPr>
          <w:rFonts w:hint="eastAsia" w:ascii="宋体" w:hAnsi="宋体"/>
          <w:szCs w:val="21"/>
          <w:highlight w:val="none"/>
          <w:lang w:eastAsia="zh-CN"/>
        </w:rPr>
        <w:t xml:space="preserve">（如果供应商和制造商不同，只填写制造商类型）</w:t>
      </w:r>
      <w:r>
        <w:rPr>
          <w:rFonts w:hint="eastAsia" w:ascii="宋体" w:hAnsi="宋体"/>
          <w:szCs w:val="21"/>
        </w:rPr>
        <w:t xml:space="preserve">：</w:t>
      </w:r>
      <w:r/>
    </w:p>
    <w:p>
      <w:pPr>
        <w:ind w:firstLine="840"/>
        <w:spacing w:line="400" w:lineRule="exact"/>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hint="eastAsia" w:ascii="宋体" w:hAnsi="宋体"/>
          <w:iCs/>
          <w:szCs w:val="21"/>
          <w:lang w:val="en-US" w:eastAsia="zh-CN"/>
        </w:rPr>
        <w:t xml:space="preserve">  </w:t>
      </w:r>
      <w:r/>
    </w:p>
    <w:p>
      <w:pPr>
        <w:ind w:firstLine="840"/>
        <w:spacing w:line="400" w:lineRule="exact"/>
        <w:rPr>
          <w:rFonts w:hint="default" w:eastAsia="华文楷体"/>
          <w:u w:val="none"/>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残疾人福利性单位</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监狱</w:t>
      </w:r>
      <w:r>
        <w:rPr>
          <w:rFonts w:hint="eastAsia" w:ascii="宋体" w:hAnsi="宋体"/>
          <w:iCs/>
          <w:szCs w:val="21"/>
        </w:rPr>
        <w:t xml:space="preserve">企业</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p>
    <w:p>
      <w:pPr>
        <w:numPr>
          <w:ilvl w:val="-1"/>
          <w:numId w:val="0"/>
        </w:numPr>
        <w:ind w:left="0" w:firstLine="0"/>
        <w:spacing w:before="0" w:line="400" w:lineRule="exact"/>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 xml:space="preserve">（</w:t>
      </w:r>
      <w:r>
        <w:rPr>
          <w:rFonts w:hint="default" w:ascii="宋体" w:hAnsi="宋体" w:cs="宋体"/>
          <w:szCs w:val="21"/>
          <w:highlight w:val="none"/>
          <w:u w:val="none"/>
          <w:lang w:val="en" w:eastAsia="zh-CN"/>
        </w:rPr>
        <w:t xml:space="preserve">8</w:t>
      </w:r>
      <w:r>
        <w:rPr>
          <w:rFonts w:hint="eastAsia" w:ascii="宋体" w:hAnsi="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1057"/>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default" w:ascii="宋体" w:hAnsi="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w:t>
      </w:r>
      <w:r>
        <w:rPr>
          <w:rFonts w:hint="eastAsia" w:ascii="宋体" w:hAnsi="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 xml:space="preserve">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r/>
    </w:p>
    <w:p>
      <w:pPr>
        <w:ind w:firstLine="840"/>
        <w:spacing w:before="0" w:line="400" w:lineRule="exact"/>
        <w:rPr>
          <w:rFonts w:hint="eastAsia" w:ascii="宋体" w:hAnsi="宋体"/>
          <w:szCs w:val="21"/>
          <w:u w:val="none"/>
          <w:lang w:val="en-US" w:eastAsia="zh-CN"/>
        </w:rPr>
      </w:pPr>
      <w:r>
        <w:rPr>
          <w:rFonts w:hint="eastAsia" w:ascii="宋体" w:hAnsi="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 xml:space="preserve">0</w:t>
      </w:r>
      <w:r>
        <w:rPr>
          <w:rFonts w:hint="eastAsia" w:ascii="宋体" w:hAnsi="宋体"/>
          <w:b w:val="0"/>
          <w:bCs w:val="0"/>
          <w:sz w:val="21"/>
          <w:szCs w:val="21"/>
          <w:u w:val="none"/>
          <w:lang w:val="en-US" w:eastAsia="zh-CN"/>
        </w:rPr>
        <w:t xml:space="preserve">）</w:t>
      </w:r>
      <w:r>
        <w:rPr>
          <w:rFonts w:hint="eastAsia" w:ascii="宋体" w:hAnsi="宋体" w:eastAsia="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iCs w:val="0"/>
          <w:szCs w:val="21"/>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 xml:space="preserve">是否涉及</w:t>
      </w:r>
      <w:r>
        <w:rPr>
          <w:rFonts w:hint="eastAsia" w:ascii="宋体" w:hAnsi="宋体"/>
          <w:b w:val="0"/>
          <w:bCs w:val="0"/>
          <w:sz w:val="21"/>
          <w:szCs w:val="21"/>
          <w:u w:val="none"/>
          <w:lang w:val="en-US" w:eastAsia="zh-CN"/>
        </w:rPr>
        <w:t xml:space="preserve">环境标志</w:t>
      </w:r>
      <w:r>
        <w:rPr>
          <w:rFonts w:hint="eastAsia" w:ascii="宋体" w:hAnsi="宋体" w:eastAsia="宋体"/>
          <w:b w:val="0"/>
          <w:bCs w:val="0"/>
          <w:sz w:val="21"/>
          <w:szCs w:val="21"/>
          <w:u w:val="none"/>
          <w:lang w:val="en-US" w:eastAsia="zh-CN"/>
        </w:rPr>
        <w:t xml:space="preserve">产品：</w:t>
      </w:r>
      <w:r/>
    </w:p>
    <w:p>
      <w:pPr>
        <w:numPr>
          <w:ilvl w:val="-1"/>
          <w:numId w:val="0"/>
        </w:numPr>
        <w:ind w:firstLine="0"/>
        <w:spacing w:before="0" w:line="400" w:lineRule="exact"/>
        <w:tabs>
          <w:tab w:val="left" w:pos="740" w:leader="none"/>
        </w:tabs>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是</w:t>
      </w:r>
      <w:r>
        <w:rPr>
          <w:rFonts w:hint="eastAsia" w:ascii="宋体" w:hAnsi="宋体" w:eastAsia="宋体"/>
          <w:iCs w:val="0"/>
          <w:szCs w:val="21"/>
          <w:lang w:eastAsia="zh-CN"/>
        </w:rPr>
        <w:t xml:space="preserve">，</w:t>
      </w:r>
      <w:r>
        <w:rPr>
          <w:rFonts w:hint="eastAsia" w:ascii="宋体" w:hAnsi="宋体"/>
          <w:iCs w:val="0"/>
          <w:szCs w:val="21"/>
          <w:lang w:eastAsia="zh-CN"/>
        </w:rPr>
        <w:t xml:space="preserve">《环境标志产品政府采购品目清单》的底级品目名称：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rPr>
        <w:t xml:space="preserve">否</w:t>
      </w:r>
      <w:r/>
    </w:p>
    <w:p>
      <w:pPr>
        <w:pStyle w:val="1057"/>
        <w:numPr>
          <w:ilvl w:val="-1"/>
          <w:numId w:val="0"/>
        </w:numPr>
        <w:ind w:firstLine="0"/>
        <w:spacing w:before="0" w:line="400" w:lineRule="exact"/>
        <w:rPr>
          <w:rFonts w:hint="eastAsia" w:ascii="宋体" w:hAnsi="宋体" w:eastAsia="宋体" w:cs="Times New Roman"/>
          <w:i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sz w:val="21"/>
          <w:szCs w:val="21"/>
          <w:u w:val="none"/>
          <w:lang w:val="en-US" w:eastAsia="zh-CN"/>
        </w:rPr>
        <w:t xml:space="preserve">是否涉及绿色产品：</w:t>
      </w:r>
      <w:r>
        <w:rPr>
          <w:rFonts w:hint="eastAsia" w:ascii="宋体" w:hAnsi="宋体" w:eastAsia="宋体" w:cs="Times New Roman"/>
          <w:iCs w:val="0"/>
          <w:sz w:val="21"/>
          <w:szCs w:val="21"/>
          <w:u w:val="none"/>
          <w:lang w:val="en-US" w:eastAsia="zh-CN"/>
        </w:rPr>
        <w:t xml:space="preserve"> </w:t>
      </w:r>
      <w:r/>
    </w:p>
    <w:p>
      <w:pPr>
        <w:pStyle w:val="1057"/>
        <w:ind w:firstLine="420"/>
        <w:rPr>
          <w:rFonts w:hint="eastAsia" w:ascii="宋体" w:hAnsi="宋体" w:eastAsia="宋体"/>
          <w:szCs w:val="21"/>
          <w:u w:val="singl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是</w:t>
      </w:r>
      <w:r>
        <w:rPr>
          <w:rFonts w:hint="eastAsia" w:ascii="宋体" w:hAnsi="宋体" w:eastAsia="宋体" w:cs="Times New Roman"/>
          <w:iCs w:val="0"/>
          <w:sz w:val="21"/>
          <w:szCs w:val="21"/>
          <w:u w:val="none"/>
          <w:lang w:eastAsia="zh-CN"/>
        </w:rPr>
        <w:t xml:space="preserve">，绿色产品政府采购相关政策确定的底级品目名称：</w:t>
      </w:r>
      <w:r>
        <w:rPr>
          <w:rFonts w:hint="eastAsia" w:ascii="宋体" w:hAnsi="宋体" w:eastAsia="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iCs/>
          <w:szCs w:val="21"/>
          <w:lang w:val="en-US"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强制采购</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优先采购</w:t>
      </w:r>
      <w:r>
        <w:rPr>
          <w:rFonts w:hint="eastAsia" w:ascii="宋体" w:hAnsi="宋体"/>
          <w:iCs/>
          <w:szCs w:val="21"/>
          <w:lang w:val="en-US" w:eastAsia="zh-CN"/>
        </w:rPr>
        <w:t xml:space="preserve">    </w:t>
      </w:r>
      <w:r/>
    </w:p>
    <w:p>
      <w:pPr>
        <w:pStyle w:val="1057"/>
        <w:ind w:firstLine="420"/>
        <w:rPr>
          <w:rFonts w:hint="eastAsia" w:ascii="宋体" w:hAnsi="宋体"/>
          <w:b w:val="0"/>
          <w:bCs w:val="0"/>
          <w:sz w:val="21"/>
          <w:szCs w:val="21"/>
          <w:u w:val="none"/>
          <w:lang w:val="en-US" w:eastAsia="zh-CN"/>
        </w:rPr>
      </w:pPr>
      <w:r>
        <w:rPr>
          <w:rFonts w:hint="eastAsia" w:ascii="宋体" w:hAnsi="宋体" w:eastAsia="宋体" w:cs="Times New Roman"/>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Times New Roman"/>
          <w:iCs w:val="0"/>
          <w:sz w:val="21"/>
          <w:szCs w:val="21"/>
          <w:u w:val="none"/>
        </w:rPr>
        <w:t xml:space="preserve">否</w:t>
      </w:r>
      <w:r/>
    </w:p>
    <w:p>
      <w:pPr>
        <w:numPr>
          <w:ilvl w:val="-1"/>
          <w:numId w:val="0"/>
        </w:numPr>
        <w:ind w:firstLine="0"/>
        <w:spacing w:before="0" w:line="400" w:lineRule="exact"/>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 xml:space="preserve">1</w:t>
      </w:r>
      <w:r>
        <w:rPr>
          <w:rFonts w:hint="eastAsia" w:ascii="宋体" w:hAnsi="宋体"/>
          <w:szCs w:val="21"/>
          <w:lang w:val="en-US" w:eastAsia="zh-CN"/>
        </w:rPr>
        <w:t xml:space="preserve">）</w:t>
      </w:r>
      <w:r>
        <w:rPr>
          <w:rFonts w:hint="eastAsia" w:ascii="宋体" w:hAnsi="宋体" w:eastAsia="宋体"/>
          <w:szCs w:val="21"/>
          <w:lang w:val="en-US" w:eastAsia="zh-CN"/>
        </w:rPr>
        <w:t xml:space="preserve">涉及商品包装和快递包装的，是否参考</w:t>
      </w:r>
      <w:r>
        <w:rPr>
          <w:rFonts w:hint="eastAsia" w:ascii="宋体" w:hAnsi="宋体"/>
          <w:szCs w:val="21"/>
        </w:rPr>
        <w:t xml:space="preserve">《商品包装政府采购需求标准（试行）》、《快递包装政府采购需求标准（试行）》</w:t>
      </w:r>
      <w:r>
        <w:rPr>
          <w:rFonts w:hint="eastAsia" w:ascii="宋体" w:hAnsi="宋体" w:eastAsia="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iCs w:val="0"/>
          <w:szCs w:val="21"/>
          <w:lang w:val="en-US" w:eastAsia="zh-CN"/>
        </w:rPr>
      </w:pPr>
      <w:r>
        <w:rPr>
          <w:rFonts w:ascii="Wingdings" w:hAnsi="Wingdings" w:eastAsia="Wingdings" w:cs="Wingdings"/>
          <w:iCs w:val="0"/>
          <w:szCs w:val="21"/>
        </w:rPr>
        <w:t xml:space="preserve">¨</w:t>
      </w:r>
      <w:r>
        <w:rPr>
          <w:rFonts w:hint="eastAsia" w:ascii="宋体" w:hAnsi="宋体" w:eastAsia="宋体"/>
          <w:iCs w:val="0"/>
          <w:szCs w:val="21"/>
        </w:rPr>
        <w:t xml:space="preserve">是       </w:t>
      </w:r>
      <w:r>
        <w:rPr>
          <w:rFonts w:ascii="Wingdings" w:hAnsi="Wingdings" w:eastAsia="Wingdings" w:cs="Wingdings"/>
          <w:iCs w:val="0"/>
          <w:szCs w:val="21"/>
        </w:rPr>
        <w:t xml:space="preserve">¨</w:t>
      </w:r>
      <w:r>
        <w:rPr>
          <w:rFonts w:hint="eastAsia" w:ascii="宋体" w:hAnsi="宋体" w:eastAsia="宋体"/>
          <w:iCs w:val="0"/>
          <w:szCs w:val="21"/>
        </w:rPr>
        <w:t xml:space="preserve">否</w:t>
      </w:r>
      <w:r>
        <w:rPr>
          <w:rFonts w:hint="eastAsia" w:ascii="宋体" w:hAnsi="宋体" w:eastAsia="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iCs w:val="0"/>
          <w:szCs w:val="21"/>
          <w:lang w:eastAsia="zh-CN"/>
        </w:rPr>
        <w:t xml:space="preserve">不涉及</w:t>
      </w:r>
      <w:r/>
    </w:p>
    <w:p>
      <w:pPr>
        <w:numPr>
          <w:ilvl w:val="0"/>
          <w:numId w:val="2"/>
        </w:numPr>
        <w:ind w:firstLine="422"/>
        <w:spacing w:before="0" w:line="400" w:lineRule="exact"/>
        <w:rPr>
          <w:rFonts w:ascii="宋体" w:hAnsi="宋体"/>
          <w:b/>
          <w:szCs w:val="21"/>
          <w:highlight w:val="none"/>
        </w:rPr>
      </w:pPr>
      <w:r>
        <w:rPr>
          <w:rFonts w:hint="eastAsia" w:ascii="宋体" w:hAnsi="宋体"/>
          <w:b/>
          <w:szCs w:val="21"/>
          <w:highlight w:val="none"/>
        </w:rPr>
        <w:t xml:space="preserve">合同金额</w:t>
      </w:r>
      <w:r/>
    </w:p>
    <w:p>
      <w:pPr>
        <w:ind w:firstLine="420"/>
        <w:spacing w:before="0"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left="0" w:firstLine="0"/>
        <w:spacing w:before="0" w:line="400" w:lineRule="exact"/>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ascii="宋体" w:hAnsi="宋体"/>
          <w:szCs w:val="21"/>
        </w:rPr>
      </w:pPr>
      <w:r>
        <w:rPr>
          <w:rFonts w:hint="eastAsia" w:ascii="宋体" w:hAnsi="宋体"/>
          <w:szCs w:val="21"/>
          <w:lang w:val="en-US" w:eastAsia="zh-CN"/>
        </w:rPr>
        <w:t xml:space="preserve">         </w:t>
      </w:r>
      <w:r>
        <w:rPr>
          <w:rFonts w:hint="eastAsia" w:ascii="宋体" w:hAnsi="宋体"/>
          <w:szCs w:val="21"/>
        </w:rPr>
        <w:t xml:space="preserve">分包金额</w:t>
      </w:r>
      <w:r>
        <w:rPr>
          <w:rFonts w:hint="eastAsia" w:ascii="宋体" w:hAnsi="宋体"/>
          <w:szCs w:val="21"/>
          <w:lang w:eastAsia="zh-CN"/>
        </w:rPr>
        <w:t xml:space="preserve">（如有）</w:t>
      </w:r>
      <w:r>
        <w:rPr>
          <w:rFonts w:hint="eastAsia" w:ascii="宋体" w:hAnsi="宋体"/>
          <w:szCs w:val="21"/>
        </w:rPr>
        <w:t xml:space="preserve">小写：</w:t>
      </w:r>
      <w:r>
        <w:rPr>
          <w:rFonts w:hint="eastAsia" w:ascii="宋体" w:hAnsi="宋体"/>
          <w:szCs w:val="21"/>
          <w:u w:val="single"/>
        </w:rPr>
        <w:t xml:space="preserve">                   </w:t>
      </w:r>
      <w:r/>
    </w:p>
    <w:p>
      <w:pPr>
        <w:ind w:firstLine="0"/>
        <w:spacing w:before="0" w:line="400" w:lineRule="exact"/>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 xml:space="preserve">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p>
    <w:p>
      <w:pPr>
        <w:ind w:firstLine="0"/>
        <w:spacing w:before="0" w:line="400" w:lineRule="exact"/>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 xml:space="preserve">（</w:t>
      </w:r>
      <w:r>
        <w:rPr>
          <w:rFonts w:hint="eastAsia" w:ascii="宋体" w:hAnsi="宋体"/>
          <w:szCs w:val="21"/>
          <w:lang w:val="en-US" w:eastAsia="zh-CN"/>
        </w:rPr>
        <w:t xml:space="preserve">2</w:t>
      </w:r>
      <w:r>
        <w:rPr>
          <w:rFonts w:hint="eastAsia" w:ascii="宋体" w:hAnsi="宋体"/>
          <w:szCs w:val="21"/>
          <w:lang w:eastAsia="zh-CN"/>
        </w:rPr>
        <w:t xml:space="preserve">）</w:t>
      </w:r>
      <w:r>
        <w:rPr>
          <w:rFonts w:hint="eastAsia" w:ascii="宋体" w:hAnsi="宋体"/>
          <w:szCs w:val="21"/>
        </w:rPr>
        <w:t xml:space="preserve">合同定价方式</w:t>
      </w:r>
      <w:r>
        <w:rPr>
          <w:rFonts w:hint="eastAsia" w:ascii="宋体" w:hAnsi="宋体"/>
          <w:szCs w:val="21"/>
          <w:lang w:eastAsia="zh-CN"/>
        </w:rPr>
        <w:t xml:space="preserve">（采用组合定价方式的，可以勾选多项）</w:t>
      </w:r>
      <w:r>
        <w:rPr>
          <w:rFonts w:hint="eastAsia" w:ascii="宋体" w:hAnsi="宋体"/>
          <w:szCs w:val="21"/>
        </w:rPr>
        <w:t xml:space="preserve">：</w:t>
      </w:r>
      <w:r/>
    </w:p>
    <w:p>
      <w:pPr>
        <w:ind w:firstLine="420"/>
        <w:spacing w:before="0" w:line="400" w:lineRule="exact"/>
        <w:rPr>
          <w:rFonts w:hint="eastAsia" w:ascii="宋体" w:hAnsi="宋体" w:eastAsia="宋体"/>
          <w:szCs w:val="21"/>
          <w:lang w:eastAsia="zh-CN"/>
        </w:rPr>
      </w:pP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固定费率</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w:t>
      </w:r>
      <w:r>
        <w:rPr>
          <w:rFonts w:hint="eastAsia" w:ascii="宋体" w:hAnsi="宋体"/>
          <w:iCs/>
          <w:szCs w:val="21"/>
          <w:lang w:val="en-US" w:eastAsia="zh-CN"/>
        </w:rPr>
        <w:t xml:space="preserve"> </w:t>
      </w:r>
      <w:r>
        <w:rPr>
          <w:rFonts w:ascii="Wingdings" w:hAnsi="Wingdings" w:eastAsia="Wingdings" w:cs="Wingdings"/>
          <w:iCs/>
          <w:szCs w:val="21"/>
        </w:rPr>
        <w:t xml:space="preserve">¨</w:t>
      </w:r>
      <w:r>
        <w:rPr>
          <w:rFonts w:hint="eastAsia" w:ascii="宋体" w:hAnsi="宋体"/>
          <w:iCs/>
          <w:szCs w:val="21"/>
          <w:lang w:eastAsia="zh-CN"/>
        </w:rPr>
        <w:t xml:space="preserve">其他</w:t>
      </w:r>
      <w:r>
        <w:rPr>
          <w:rFonts w:hint="eastAsia" w:ascii="宋体" w:hAnsi="宋体"/>
          <w:szCs w:val="21"/>
          <w:u w:val="single"/>
        </w:rPr>
        <w:t xml:space="preserve">       </w:t>
      </w:r>
      <w:r/>
    </w:p>
    <w:p>
      <w:pPr>
        <w:pStyle w:val="1058"/>
        <w:spacing w:line="400" w:lineRule="exact"/>
      </w:pPr>
      <w:r>
        <w:rPr>
          <w:rFonts w:hint="eastAsia" w:ascii="宋体" w:hAnsi="宋体"/>
        </w:rPr>
        <w:t xml:space="preserve">（</w:t>
      </w:r>
      <w:r>
        <w:rPr>
          <w:rFonts w:hint="eastAsia" w:ascii="宋体" w:hAnsi="宋体"/>
          <w:lang w:val="en-US" w:eastAsia="zh-CN"/>
        </w:rPr>
        <w:t xml:space="preserve">3</w:t>
      </w:r>
      <w:r>
        <w:rPr>
          <w:rFonts w:hint="eastAsia" w:ascii="宋体" w:hAnsi="宋体"/>
        </w:rPr>
        <w:t xml:space="preserve">）付款方式（按项目实际勾选填写）：</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w:t>
      </w:r>
      <w:r>
        <w:rPr>
          <w:rFonts w:hint="eastAsia" w:ascii="宋体" w:hAnsi="宋体"/>
          <w:szCs w:val="21"/>
          <w:u w:val="single"/>
          <w:lang w:eastAsia="zh-CN"/>
        </w:rPr>
        <w:t xml:space="preserve">明确</w:t>
      </w:r>
      <w:r>
        <w:rPr>
          <w:rFonts w:hint="eastAsia" w:ascii="宋体" w:hAnsi="宋体"/>
          <w:szCs w:val="21"/>
          <w:u w:val="single"/>
        </w:rPr>
        <w:t xml:space="preserve">一次性支付合同款项</w:t>
      </w:r>
      <w:r>
        <w:rPr>
          <w:rFonts w:hint="eastAsia" w:ascii="宋体" w:hAnsi="宋体"/>
          <w:szCs w:val="21"/>
          <w:u w:val="single"/>
          <w:lang w:eastAsia="zh-CN"/>
        </w:rPr>
        <w:t xml:space="preserve">的条件</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 xml:space="preserve">，各期支付条件应与分期履约验收情况挂钩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 xml:space="preserve">，</w:t>
      </w:r>
      <w:r>
        <w:rPr>
          <w:rFonts w:hint="eastAsia" w:ascii="宋体" w:hAnsi="宋体"/>
          <w:szCs w:val="21"/>
          <w:lang w:eastAsia="zh-CN"/>
        </w:rPr>
        <w:t xml:space="preserve">其中涉及预付款的</w:t>
      </w:r>
      <w:r>
        <w:rPr>
          <w:rFonts w:hint="eastAsia" w:ascii="宋体" w:hAnsi="宋体"/>
          <w:szCs w:val="21"/>
        </w:rPr>
        <w:t xml:space="preserve">：</w:t>
      </w:r>
      <w:r>
        <w:rPr>
          <w:rFonts w:hint="eastAsia" w:ascii="宋体" w:hAnsi="宋体"/>
          <w:szCs w:val="21"/>
          <w:u w:val="single"/>
        </w:rPr>
        <w:t xml:space="preserve"> （应明确预付款的支付比例和支付条件） </w:t>
      </w:r>
      <w:r/>
    </w:p>
    <w:p>
      <w:pPr>
        <w:ind w:firstLine="630"/>
        <w:spacing w:before="0"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before="0"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2"/>
        </w:numPr>
        <w:ind w:firstLine="422"/>
        <w:spacing w:before="0" w:line="400" w:lineRule="exact"/>
        <w:rPr>
          <w:rFonts w:ascii="宋体" w:hAnsi="宋体"/>
          <w:b/>
          <w:bCs w:val="0"/>
          <w:szCs w:val="21"/>
          <w:u w:val="single"/>
        </w:rPr>
      </w:pPr>
      <w:r>
        <w:rPr>
          <w:rFonts w:hint="eastAsia" w:ascii="宋体" w:hAnsi="宋体"/>
          <w:b/>
          <w:bCs w:val="0"/>
          <w:szCs w:val="21"/>
        </w:rPr>
        <w:t xml:space="preserve">合同履行</w:t>
      </w:r>
      <w:r/>
    </w:p>
    <w:p>
      <w:pPr>
        <w:ind w:firstLine="420"/>
        <w:spacing w:before="0"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before="0" w:line="400" w:lineRule="exact"/>
        <w:rPr>
          <w:rFonts w:hint="eastAsia" w:ascii="宋体" w:hAnsi="宋体" w:cs="宋体"/>
          <w:szCs w:val="21"/>
          <w:u w:val="single"/>
        </w:rPr>
      </w:pPr>
      <w:r>
        <w:rPr>
          <w:rFonts w:hint="eastAsia" w:ascii="宋体" w:hAnsi="宋体" w:cs="宋体"/>
          <w:szCs w:val="21"/>
        </w:rPr>
        <w:t xml:space="preserve">（2）</w:t>
      </w:r>
      <w:r>
        <w:rPr>
          <w:rFonts w:hint="eastAsia" w:ascii="宋体" w:hAnsi="宋体" w:cs="宋体"/>
          <w:szCs w:val="21"/>
          <w:lang w:eastAsia="zh-CN"/>
        </w:rPr>
        <w:t xml:space="preserve">履约</w:t>
      </w:r>
      <w:r>
        <w:rPr>
          <w:rFonts w:hint="eastAsia" w:ascii="宋体" w:hAnsi="宋体" w:cs="宋体"/>
          <w:szCs w:val="21"/>
        </w:rPr>
        <w:t xml:space="preserve">地点</w:t>
      </w:r>
      <w:r>
        <w:rPr>
          <w:rFonts w:hint="eastAsia" w:ascii="宋体" w:hAnsi="宋体" w:cs="宋体"/>
          <w:b w:val="0"/>
          <w:bCs/>
          <w:szCs w:val="21"/>
        </w:rPr>
        <w:t xml:space="preserve">：</w:t>
      </w:r>
      <w:r>
        <w:rPr>
          <w:rFonts w:hint="eastAsia" w:ascii="宋体" w:hAnsi="宋体" w:cs="宋体"/>
          <w:szCs w:val="21"/>
          <w:u w:val="single"/>
        </w:rPr>
        <w:t xml:space="preserve">                             </w:t>
      </w:r>
      <w:r/>
    </w:p>
    <w:p>
      <w:pPr>
        <w:ind w:firstLine="420"/>
        <w:spacing w:before="0" w:line="400" w:lineRule="exact"/>
        <w:rPr>
          <w:rFonts w:hint="eastAsia" w:ascii="宋体" w:hAnsi="宋体" w:eastAsia="宋体" w:cs="宋体"/>
          <w:sz w:val="21"/>
          <w:szCs w:val="21"/>
          <w:lang w:eastAsia="zh-CN"/>
        </w:rPr>
      </w:pPr>
      <w:r>
        <w:rPr>
          <w:rFonts w:hint="eastAsia" w:ascii="宋体" w:hAnsi="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否</w:t>
      </w:r>
      <w:r/>
    </w:p>
    <w:p>
      <w:pPr>
        <w:pStyle w:val="1057"/>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p>
    <w:p>
      <w:pPr>
        <w:pStyle w:val="1057"/>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20"/>
        <w:spacing w:before="0"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r/>
    </w:p>
    <w:p>
      <w:pPr>
        <w:ind w:firstLine="420"/>
        <w:spacing w:before="0" w:line="400" w:lineRule="exact"/>
        <w:rPr>
          <w:rFonts w:hint="eastAsia" w:ascii="宋体" w:hAnsi="宋体" w:cs="宋体"/>
          <w:szCs w:val="21"/>
          <w:u w:val="single"/>
        </w:rPr>
      </w:pPr>
      <w:r>
        <w:rPr>
          <w:rFonts w:hint="eastAsia" w:ascii="宋体" w:hAnsi="宋体" w:cs="宋体"/>
          <w:bCs/>
          <w:szCs w:val="21"/>
        </w:rPr>
        <w:t xml:space="preserve">（5）</w:t>
      </w:r>
      <w:r>
        <w:rPr>
          <w:rFonts w:hint="eastAsia" w:ascii="宋体" w:hAnsi="宋体" w:cs="宋体"/>
          <w:bCs/>
          <w:szCs w:val="21"/>
          <w:lang w:eastAsia="zh-CN"/>
        </w:rPr>
        <w:t xml:space="preserve">风险处置措施和替代方案</w:t>
      </w:r>
      <w:r>
        <w:rPr>
          <w:rFonts w:hint="eastAsia" w:ascii="宋体" w:hAnsi="宋体" w:cs="宋体"/>
          <w:bCs/>
          <w:szCs w:val="21"/>
        </w:rPr>
        <w:t xml:space="preserve">：</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2"/>
        </w:numPr>
        <w:ind w:firstLine="422"/>
        <w:spacing w:before="0" w:line="400" w:lineRule="exact"/>
        <w:rPr>
          <w:rFonts w:ascii="宋体" w:hAnsi="宋体"/>
          <w:b/>
          <w:szCs w:val="21"/>
        </w:rPr>
      </w:pPr>
      <w:r>
        <w:rPr>
          <w:rFonts w:hint="eastAsia" w:ascii="宋体" w:hAnsi="宋体"/>
          <w:b/>
          <w:szCs w:val="21"/>
        </w:rPr>
        <w:t xml:space="preserve">合同验收</w:t>
      </w:r>
      <w:r/>
    </w:p>
    <w:p>
      <w:pPr>
        <w:numPr>
          <w:ilvl w:val="0"/>
          <w:numId w:val="4"/>
        </w:numPr>
        <w:ind w:firstLine="420"/>
        <w:spacing w:before="0"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 w:val="21"/>
          <w:szCs w:val="21"/>
        </w:rPr>
        <w:t xml:space="preserve">¨</w:t>
      </w:r>
      <w:r>
        <w:rPr>
          <w:rFonts w:hint="eastAsia" w:ascii="宋体" w:hAnsi="宋体"/>
          <w:bCs/>
          <w:szCs w:val="21"/>
        </w:rPr>
        <w:t xml:space="preserve">自行组织 </w:t>
      </w:r>
      <w:r>
        <w:rPr>
          <w:rFonts w:ascii="Wingdings" w:hAnsi="Wingdings" w:eastAsia="Wingdings" w:cs="Wingdings"/>
          <w:sz w:val="21"/>
          <w:szCs w:val="21"/>
        </w:rPr>
        <w:t xml:space="preserve">¨</w:t>
      </w:r>
      <w:r>
        <w:rPr>
          <w:rFonts w:hint="eastAsia" w:ascii="宋体" w:hAnsi="宋体"/>
          <w:bCs/>
          <w:szCs w:val="21"/>
        </w:rPr>
        <w:t xml:space="preserve">委托第三方组织</w:t>
      </w:r>
      <w:r/>
    </w:p>
    <w:p>
      <w:pPr>
        <w:numPr>
          <w:ilvl w:val="0"/>
          <w:numId w:val="0"/>
        </w:numPr>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验收主体：</w:t>
      </w:r>
      <w:r>
        <w:rPr>
          <w:rFonts w:hint="eastAsia" w:ascii="宋体" w:hAnsi="宋体"/>
          <w:bCs/>
          <w:szCs w:val="21"/>
          <w:u w:val="single"/>
        </w:rPr>
        <w:t xml:space="preserve">                  </w:t>
      </w:r>
      <w:r/>
    </w:p>
    <w:p>
      <w:pPr>
        <w:ind w:firstLine="0"/>
        <w:spacing w:before="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 xml:space="preserve">是否邀请本项目的其他供应商</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是否邀请专家</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是否邀请服务对象</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ascii="宋体" w:hAnsi="宋体"/>
          <w:bCs/>
          <w:szCs w:val="21"/>
        </w:rPr>
      </w:pPr>
      <w:r>
        <w:rPr>
          <w:rFonts w:hint="eastAsia" w:ascii="宋体" w:hAnsi="宋体"/>
          <w:bCs/>
          <w:szCs w:val="21"/>
        </w:rPr>
        <w:t xml:space="preserve">是否邀请第三方检测机构</w:t>
      </w:r>
      <w:r>
        <w:rPr>
          <w:rFonts w:hint="eastAsia" w:ascii="宋体" w:hAnsi="宋体"/>
          <w:bCs/>
          <w:szCs w:val="21"/>
          <w:lang w:eastAsia="zh-CN"/>
        </w:rPr>
        <w:t xml:space="preserve">参加验收</w:t>
      </w:r>
      <w:r>
        <w:rPr>
          <w:rFonts w:hint="eastAsia" w:ascii="宋体" w:hAnsi="宋体"/>
          <w:bCs/>
          <w:szCs w:val="21"/>
        </w:rPr>
        <w:t xml:space="preserve">：</w:t>
      </w:r>
      <w:r>
        <w:rPr>
          <w:rFonts w:ascii="Wingdings" w:hAnsi="Wingdings" w:eastAsia="Wingdings" w:cs="Wingdings"/>
          <w:sz w:val="21"/>
          <w:szCs w:val="21"/>
        </w:rPr>
        <w:t xml:space="preserve">¨</w:t>
      </w:r>
      <w:r>
        <w:rPr>
          <w:rFonts w:hint="eastAsia" w:ascii="宋体" w:hAnsi="宋体"/>
          <w:bCs/>
          <w:szCs w:val="21"/>
        </w:rPr>
        <w:t xml:space="preserve">是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bCs/>
          <w:szCs w:val="21"/>
        </w:rPr>
      </w:pPr>
      <w:r>
        <w:rPr>
          <w:rFonts w:hint="eastAsia" w:ascii="宋体" w:hAnsi="宋体"/>
          <w:bCs/>
          <w:szCs w:val="21"/>
          <w:lang w:eastAsia="zh-CN"/>
        </w:rPr>
        <w:t xml:space="preserve">是否进行抽查检测：</w:t>
      </w:r>
      <w:r>
        <w:rPr>
          <w:rFonts w:ascii="Wingdings" w:hAnsi="Wingdings" w:eastAsia="Wingdings" w:cs="Wingdings"/>
          <w:sz w:val="21"/>
          <w:szCs w:val="21"/>
        </w:rPr>
        <w:t xml:space="preserve">¨</w:t>
      </w:r>
      <w:r>
        <w:rPr>
          <w:rFonts w:hint="eastAsia" w:ascii="宋体" w:hAnsi="宋体"/>
          <w:bCs/>
          <w:szCs w:val="21"/>
        </w:rPr>
        <w:t xml:space="preserve">是</w:t>
      </w:r>
      <w:r>
        <w:rPr>
          <w:rFonts w:hint="eastAsia" w:ascii="宋体" w:hAnsi="宋体"/>
          <w:bCs/>
          <w:szCs w:val="21"/>
          <w:lang w:eastAsia="zh-CN"/>
        </w:rPr>
        <w:t xml:space="preserve">，抽查比例：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ascii="Wingdings" w:hAnsi="Wingdings" w:eastAsia="Wingdings" w:cs="Wingdings"/>
          <w:sz w:val="21"/>
          <w:szCs w:val="21"/>
        </w:rPr>
        <w:t xml:space="preserve">¨</w:t>
      </w:r>
      <w:r>
        <w:rPr>
          <w:rFonts w:hint="eastAsia" w:ascii="宋体" w:hAnsi="宋体"/>
          <w:bCs/>
          <w:szCs w:val="21"/>
        </w:rPr>
        <w:t xml:space="preserve">否</w:t>
      </w:r>
      <w:r/>
    </w:p>
    <w:p>
      <w:pPr>
        <w:ind w:firstLine="840"/>
        <w:spacing w:before="0" w:line="400" w:lineRule="exact"/>
        <w:rPr>
          <w:rFonts w:hint="eastAsia" w:ascii="宋体" w:hAnsi="宋体" w:eastAsia="宋体"/>
          <w:bCs/>
          <w:szCs w:val="21"/>
          <w:u w:val="single"/>
          <w:lang w:eastAsia="zh-CN"/>
        </w:rPr>
      </w:pPr>
      <w:r>
        <w:rPr>
          <w:rFonts w:hint="eastAsia" w:ascii="宋体" w:hAnsi="宋体" w:eastAsia="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bCs/>
          <w:szCs w:val="21"/>
        </w:rPr>
        <w:t xml:space="preserve">是</w:t>
      </w:r>
      <w:r>
        <w:rPr>
          <w:rFonts w:hint="eastAsia" w:ascii="宋体" w:hAnsi="宋体" w:eastAsia="宋体"/>
          <w:bCs/>
          <w:szCs w:val="21"/>
          <w:lang w:eastAsia="zh-CN"/>
        </w:rPr>
        <w:t xml:space="preserve">，</w:t>
      </w:r>
      <w:r>
        <w:rPr>
          <w:rFonts w:hint="eastAsia" w:ascii="宋体" w:hAnsi="宋体" w:eastAsia="宋体"/>
          <w:bCs/>
          <w:szCs w:val="21"/>
          <w:u w:val="single"/>
          <w:lang w:eastAsia="zh-CN"/>
        </w:rPr>
        <w:t xml:space="preserve">（应明确对被破坏的检测产品的处理方式）</w:t>
      </w:r>
      <w:r/>
    </w:p>
    <w:p>
      <w:pPr>
        <w:ind w:firstLine="840"/>
        <w:spacing w:before="0" w:line="400" w:lineRule="exact"/>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bCs/>
          <w:szCs w:val="21"/>
        </w:rPr>
        <w:t xml:space="preserve">否</w:t>
      </w:r>
      <w:r/>
    </w:p>
    <w:p>
      <w:pPr>
        <w:ind w:firstLine="840"/>
        <w:spacing w:before="0"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hint="eastAsia" w:ascii="宋体" w:hAnsi="宋体"/>
          <w:bCs/>
          <w:szCs w:val="21"/>
          <w:u w:val="single"/>
          <w:lang w:val="en-US" w:eastAsia="zh-CN"/>
        </w:rPr>
        <w:t xml:space="preserve"> </w:t>
      </w:r>
      <w:r/>
    </w:p>
    <w:p>
      <w:pPr>
        <w:ind w:firstLine="420"/>
        <w:spacing w:before="0"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 w:val="21"/>
          <w:szCs w:val="21"/>
        </w:rPr>
        <w:t xml:space="preserve">¨</w:t>
      </w:r>
      <w:r>
        <w:rPr>
          <w:rFonts w:hint="eastAsia" w:ascii="宋体" w:hAnsi="宋体"/>
          <w:bCs/>
          <w:szCs w:val="21"/>
        </w:rPr>
        <w:t xml:space="preserve">一次性验收         </w:t>
      </w:r>
      <w:r/>
    </w:p>
    <w:p>
      <w:pPr>
        <w:ind w:firstLine="0"/>
        <w:spacing w:before="0" w:line="400" w:lineRule="exact"/>
        <w:rPr>
          <w:rFonts w:hint="eastAsia" w:ascii="宋体" w:hAnsi="宋体" w:eastAsia="宋体"/>
          <w:bCs/>
          <w:szCs w:val="21"/>
          <w:lang w:val="en-US" w:eastAsia="zh-CN"/>
        </w:rPr>
      </w:pPr>
      <w:r>
        <w:rPr>
          <w:rFonts w:hint="eastAsia" w:ascii="宋体" w:hAnsi="宋体"/>
          <w:bCs/>
          <w:szCs w:val="21"/>
          <w:lang w:val="en-US" w:eastAsia="zh-CN"/>
        </w:rPr>
        <w:t xml:space="preserve">                       </w:t>
      </w:r>
      <w:r>
        <w:rPr>
          <w:rFonts w:ascii="Wingdings" w:hAnsi="Wingdings" w:eastAsia="Wingdings" w:cs="Wingdings"/>
          <w:sz w:val="21"/>
          <w:szCs w:val="21"/>
        </w:rPr>
        <w:t xml:space="preserve">¨</w:t>
      </w:r>
      <w:r>
        <w:rPr>
          <w:rFonts w:hint="eastAsia" w:ascii="宋体" w:hAnsi="宋体"/>
          <w:bCs/>
          <w:szCs w:val="21"/>
        </w:rPr>
        <w:t xml:space="preserve">分期/分项验收</w:t>
      </w:r>
      <w:r>
        <w:rPr>
          <w:rFonts w:hint="eastAsia" w:ascii="宋体" w:hAnsi="宋体"/>
          <w:bCs/>
          <w:szCs w:val="21"/>
          <w:lang w:eastAsia="zh-CN"/>
        </w:rPr>
        <w:t xml:space="preserve">：</w:t>
      </w:r>
      <w:r>
        <w:rPr>
          <w:rFonts w:hint="eastAsia" w:ascii="宋体" w:hAnsi="宋体"/>
          <w:bCs/>
          <w:szCs w:val="21"/>
          <w:u w:val="single"/>
        </w:rPr>
        <w:t xml:space="preserve"> </w:t>
      </w:r>
      <w:r>
        <w:rPr>
          <w:rFonts w:hint="eastAsia" w:ascii="宋体" w:hAnsi="宋体"/>
          <w:bCs/>
          <w:szCs w:val="21"/>
          <w:u w:val="single"/>
          <w:lang w:eastAsia="zh-CN"/>
        </w:rPr>
        <w:t xml:space="preserve">（应明确分期</w:t>
      </w:r>
      <w:r>
        <w:rPr>
          <w:rFonts w:hint="default" w:ascii="宋体" w:hAnsi="宋体"/>
          <w:bCs/>
          <w:szCs w:val="21"/>
          <w:u w:val="single"/>
          <w:lang w:val="en" w:eastAsia="zh-CN"/>
        </w:rPr>
        <w:t xml:space="preserve">/</w:t>
      </w:r>
      <w:r>
        <w:rPr>
          <w:rFonts w:hint="eastAsia" w:ascii="宋体" w:hAnsi="宋体"/>
          <w:bCs/>
          <w:szCs w:val="21"/>
          <w:u w:val="single"/>
          <w:lang w:val="en" w:eastAsia="zh-CN"/>
        </w:rPr>
        <w:t xml:space="preserve">分项验收的工作安排</w:t>
      </w:r>
      <w:r>
        <w:rPr>
          <w:rFonts w:hint="eastAsia" w:ascii="宋体" w:hAnsi="宋体"/>
          <w:bCs/>
          <w:szCs w:val="21"/>
          <w:u w:val="single"/>
          <w:lang w:eastAsia="zh-CN"/>
        </w:rPr>
        <w:t xml:space="preserve">）</w:t>
      </w:r>
      <w:r>
        <w:rPr>
          <w:rFonts w:hint="eastAsia" w:ascii="宋体" w:hAnsi="宋体"/>
          <w:bCs/>
          <w:szCs w:val="21"/>
          <w:u w:val="single"/>
        </w:rPr>
        <w:t xml:space="preserve"> </w:t>
      </w:r>
      <w:r>
        <w:rPr>
          <w:rFonts w:hint="eastAsia" w:ascii="宋体" w:hAnsi="宋体"/>
          <w:bCs/>
          <w:szCs w:val="21"/>
          <w:u w:val="single"/>
          <w:lang w:val="en-US" w:eastAsia="zh-CN"/>
        </w:rPr>
        <w:t xml:space="preserve"> </w:t>
      </w:r>
      <w:r/>
    </w:p>
    <w:p>
      <w:pPr>
        <w:ind w:firstLine="420"/>
        <w:spacing w:before="0"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before="0"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lang w:eastAsia="zh-CN"/>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                                      </w:t>
      </w:r>
      <w:r/>
    </w:p>
    <w:p>
      <w:pPr>
        <w:ind w:firstLine="420"/>
        <w:spacing w:before="0"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1057"/>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w:t>
      </w:r>
      <w:r>
        <w:rPr>
          <w:rFonts w:hint="eastAsia" w:ascii="宋体" w:hAnsi="宋体" w:eastAsia="宋体" w:cs="宋体"/>
          <w:bCs/>
          <w:sz w:val="21"/>
          <w:szCs w:val="21"/>
        </w:rPr>
        <w:t xml:space="preserve">否</w:t>
      </w:r>
      <w:r/>
    </w:p>
    <w:p>
      <w:pPr>
        <w:ind w:firstLine="420"/>
        <w:spacing w:before="0"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 xml:space="preserve">（产权过户登记等）</w:t>
      </w:r>
      <w:r>
        <w:rPr>
          <w:rFonts w:hint="eastAsia" w:ascii="宋体" w:hAnsi="宋体" w:cs="宋体"/>
          <w:bCs/>
          <w:szCs w:val="21"/>
          <w:u w:val="single"/>
        </w:rPr>
        <w:t xml:space="preserve">          </w:t>
      </w:r>
      <w:r/>
    </w:p>
    <w:p>
      <w:pPr>
        <w:numPr>
          <w:ilvl w:val="0"/>
          <w:numId w:val="2"/>
        </w:numPr>
        <w:ind w:firstLine="422"/>
        <w:spacing w:before="0" w:line="400" w:lineRule="exact"/>
        <w:rPr>
          <w:rFonts w:hint="eastAsia" w:ascii="宋体" w:hAnsi="宋体"/>
          <w:b/>
          <w:szCs w:val="21"/>
        </w:rPr>
      </w:pPr>
      <w:r>
        <w:rPr>
          <w:rFonts w:hint="eastAsia" w:ascii="宋体" w:hAnsi="宋体"/>
          <w:b/>
          <w:szCs w:val="21"/>
        </w:rPr>
        <w:t xml:space="preserve">组成合同的文件</w:t>
      </w:r>
      <w:r/>
    </w:p>
    <w:p>
      <w:pPr>
        <w:ind w:firstLine="420"/>
        <w:spacing w:before="0"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color w:val="auto"/>
          <w:szCs w:val="21"/>
          <w:lang w:eastAsia="zh-CN"/>
        </w:rPr>
      </w:pPr>
      <w:r>
        <w:rPr>
          <w:rFonts w:hint="eastAsia" w:ascii="宋体" w:hAnsi="宋体"/>
          <w:color w:val="auto"/>
          <w:szCs w:val="21"/>
        </w:rPr>
        <w:t xml:space="preserve">（1）</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）政府采购合同专用条款</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）政府采购合同通用条款</w:t>
      </w:r>
      <w:r/>
    </w:p>
    <w:p>
      <w:pPr>
        <w:ind w:firstLine="420"/>
        <w:spacing w:before="0" w:line="400" w:lineRule="exact"/>
        <w:rPr>
          <w:rFonts w:ascii="宋体" w:hAnsi="宋体"/>
          <w:color w:val="auto"/>
          <w:szCs w:val="21"/>
        </w:rPr>
      </w:pPr>
      <w:r>
        <w:rPr>
          <w:rFonts w:hint="eastAsia" w:ascii="宋体" w:hAnsi="宋体"/>
          <w:color w:val="auto"/>
          <w:szCs w:val="21"/>
        </w:rPr>
        <w:t xml:space="preserve">（</w:t>
      </w:r>
      <w:r>
        <w:rPr>
          <w:rFonts w:hint="eastAsia" w:ascii="宋体" w:hAnsi="宋体"/>
          <w:color w:val="auto"/>
          <w:szCs w:val="21"/>
          <w:lang w:val="en-US" w:eastAsia="zh-CN"/>
        </w:rPr>
        <w:t xml:space="preserve">4</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p>
    <w:p>
      <w:pPr>
        <w:ind w:firstLine="420"/>
        <w:spacing w:before="0" w:line="400" w:lineRule="exact"/>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）投标（响应）文件</w:t>
      </w:r>
      <w:r/>
    </w:p>
    <w:p>
      <w:pPr>
        <w:ind w:firstLine="420"/>
        <w:spacing w:before="0" w:line="400" w:lineRule="exact"/>
        <w:rPr>
          <w:rFonts w:ascii="宋体" w:hAnsi="宋体"/>
          <w:szCs w:val="21"/>
        </w:rPr>
      </w:pPr>
      <w:r>
        <w:rPr>
          <w:rFonts w:hint="eastAsia" w:ascii="宋体" w:hAnsi="宋体"/>
          <w:szCs w:val="21"/>
        </w:rPr>
        <w:t xml:space="preserve">（6）采购文件</w:t>
      </w:r>
      <w:r/>
    </w:p>
    <w:p>
      <w:pPr>
        <w:ind w:firstLine="420"/>
        <w:spacing w:before="0" w:line="400" w:lineRule="exact"/>
        <w:rPr>
          <w:rFonts w:ascii="宋体" w:hAnsi="宋体"/>
          <w:szCs w:val="21"/>
        </w:rPr>
      </w:pPr>
      <w:r>
        <w:rPr>
          <w:rFonts w:hint="eastAsia" w:ascii="宋体" w:hAnsi="宋体"/>
          <w:szCs w:val="21"/>
        </w:rPr>
        <w:t xml:space="preserve">（7）有关技术文件，图纸</w:t>
      </w:r>
      <w:r/>
    </w:p>
    <w:p>
      <w:pPr>
        <w:pStyle w:val="1057"/>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2"/>
        </w:numPr>
        <w:ind w:firstLine="422"/>
        <w:spacing w:before="0" w:line="400" w:lineRule="exact"/>
        <w:rPr>
          <w:rFonts w:hint="eastAsia" w:ascii="宋体" w:hAnsi="宋体"/>
          <w:b/>
          <w:szCs w:val="21"/>
        </w:rPr>
      </w:pPr>
      <w:r>
        <w:rPr>
          <w:rFonts w:hint="eastAsia" w:ascii="宋体" w:hAnsi="宋体"/>
          <w:b/>
          <w:szCs w:val="21"/>
        </w:rPr>
        <w:t xml:space="preserve">合同生效</w:t>
      </w:r>
      <w:r/>
    </w:p>
    <w:p>
      <w:pPr>
        <w:ind w:firstLine="420"/>
        <w:spacing w:before="0"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22"/>
        <w:spacing w:before="0" w:line="400" w:lineRule="exact"/>
        <w:rPr>
          <w:rFonts w:hint="eastAsia" w:ascii="宋体" w:hAnsi="宋体"/>
          <w:b/>
          <w:szCs w:val="21"/>
        </w:rPr>
      </w:pPr>
      <w:r>
        <w:rPr>
          <w:rFonts w:hint="eastAsia" w:ascii="宋体" w:hAnsi="宋体"/>
          <w:b/>
          <w:szCs w:val="21"/>
        </w:rPr>
        <w:t xml:space="preserve">合同份数</w:t>
      </w:r>
      <w:r/>
    </w:p>
    <w:p>
      <w:pPr>
        <w:ind w:firstLine="420"/>
        <w:spacing w:before="0"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甲方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lang w:eastAsia="zh-CN"/>
        </w:rPr>
        <w:t xml:space="preserve">乙方</w:t>
      </w:r>
      <w:r>
        <w:rPr>
          <w:rFonts w:hint="eastAsia" w:ascii="宋体" w:hAnsi="宋体"/>
          <w:szCs w:val="21"/>
        </w:rPr>
        <w:t xml:space="preserve">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before="0"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before="0"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before="0" w:line="400" w:lineRule="exact"/>
      </w:pPr>
      <w:r>
        <w:rPr>
          <w:rFonts w:hint="eastAsia" w:ascii="宋体" w:hAnsi="宋体"/>
          <w:szCs w:val="21"/>
        </w:rPr>
        <w:t xml:space="preserve">附件：具体标</w:t>
      </w:r>
      <w:r>
        <w:rPr>
          <w:rFonts w:hint="eastAsia" w:ascii="宋体" w:hAnsi="宋体"/>
          <w:szCs w:val="21"/>
          <w:lang w:eastAsia="zh-CN"/>
        </w:rPr>
        <w:t xml:space="preserve">的及其</w:t>
      </w:r>
      <w:r>
        <w:rPr>
          <w:rFonts w:hint="eastAsia" w:ascii="宋体" w:hAnsi="宋体"/>
          <w:szCs w:val="21"/>
          <w:highlight w:val="none"/>
          <w:u w:val="none"/>
          <w:lang w:val="en-US" w:eastAsia="zh-CN"/>
        </w:rPr>
        <w:t xml:space="preserve">技术要求和商务要求</w:t>
      </w:r>
      <w:r>
        <w:rPr>
          <w:rFonts w:hint="eastAsia" w:ascii="宋体" w:hAnsi="宋体"/>
          <w:szCs w:val="21"/>
        </w:rPr>
        <w:t xml:space="preserve">、联合协议、分包</w:t>
      </w:r>
      <w:r>
        <w:rPr>
          <w:rFonts w:hint="eastAsia" w:ascii="宋体" w:hAnsi="宋体"/>
          <w:szCs w:val="21"/>
          <w:lang w:eastAsia="zh-CN"/>
        </w:rPr>
        <w:t xml:space="preserve">意向</w:t>
      </w:r>
      <w:r>
        <w:rPr>
          <w:rFonts w:hint="eastAsia" w:ascii="宋体" w:hAnsi="宋体"/>
          <w:szCs w:val="21"/>
        </w:rPr>
        <w:t xml:space="preserve">协议等。</w:t>
      </w:r>
      <w:r/>
    </w:p>
    <w:p>
      <w:pPr>
        <w:pStyle w:val="1058"/>
        <w:spacing w:line="400" w:lineRule="exact"/>
      </w:pPr>
      <w:r/>
      <w:r/>
    </w:p>
    <w:p>
      <w:pPr>
        <w:pStyle w:val="1033"/>
        <w:spacing w:line="400" w:lineRule="exact"/>
        <w:rPr>
          <w:rFonts w:hint="eastAsia" w:ascii="宋体" w:hAnsi="宋体" w:cs="Times New Roman"/>
          <w:b w:val="0"/>
          <w:bCs w:val="0"/>
          <w:sz w:val="21"/>
          <w:szCs w:val="21"/>
          <w:highlight w:val="none"/>
          <w:lang w:val="en-US" w:eastAsia="zh-CN"/>
        </w:rPr>
      </w:pPr>
      <w:r>
        <w:rPr>
          <w:rFonts w:hint="default"/>
          <w:lang w:val="en"/>
        </w:rPr>
        <w:t xml:space="preserve">   </w:t>
      </w:r>
      <w:r/>
    </w:p>
    <w:p>
      <w:pPr>
        <w:rPr>
          <w:rFonts w:hint="eastAsia"/>
        </w:rPr>
      </w:pPr>
      <w:r>
        <w:rPr>
          <w:rFonts w:hint="eastAsia"/>
        </w:rPr>
        <w:br w:type="page" w:clear="all"/>
      </w:r>
      <w:r/>
    </w:p>
    <w:p>
      <w:pPr>
        <w:pStyle w:val="1058"/>
        <w:rPr>
          <w:rFonts w:hint="eastAsia"/>
        </w:rPr>
      </w:pPr>
      <w:r>
        <w:rPr>
          <w:rFonts w:hint="eastAsia"/>
        </w:rPr>
      </w:r>
      <w:r/>
    </w:p>
    <w:tbl>
      <w:tblPr>
        <w:tblStyle w:val="1036"/>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36"/>
        <w:gridCol w:w="2596"/>
        <w:gridCol w:w="2130"/>
        <w:gridCol w:w="2278"/>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lang w:eastAsia="zh-CN"/>
              </w:rPr>
              <w:t xml:space="preserve">、受采购人委托签订合同的单位</w:t>
            </w:r>
            <w:r>
              <w:rPr>
                <w:rFonts w:hint="eastAsia" w:ascii="宋体" w:hAnsi="宋体"/>
                <w:szCs w:val="21"/>
              </w:rPr>
              <w:t xml:space="preserve">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w:t>
            </w:r>
            <w:r>
              <w:rPr>
                <w:rFonts w:hint="eastAsia"/>
                <w:szCs w:val="21"/>
                <w:lang w:eastAsia="zh-CN"/>
              </w:rPr>
              <w:t xml:space="preserve">或合同章</w:t>
            </w:r>
            <w:r>
              <w:rPr>
                <w:rFonts w:hint="eastAsia"/>
                <w:szCs w:val="21"/>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住</w:t>
            </w:r>
            <w:r>
              <w:rPr>
                <w:rFonts w:hint="eastAsia"/>
                <w:szCs w:val="21"/>
                <w:lang w:val="en-US" w:eastAsia="zh-CN"/>
              </w:rPr>
              <w:t xml:space="preserve">  </w:t>
            </w:r>
            <w:r>
              <w:rPr>
                <w:rFonts w:hint="eastAsia"/>
                <w:szCs w:val="21"/>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hint="eastAsia" w:eastAsia="宋体"/>
                <w:szCs w:val="21"/>
                <w:lang w:eastAsia="zh-CN"/>
              </w:rPr>
            </w:pPr>
            <w:r>
              <w:rPr>
                <w:rFonts w:hint="eastAsia"/>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1039"/>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1033"/>
        <w:jc w:val="center"/>
        <w:spacing w:before="156"/>
        <w:rPr>
          <w:rFonts w:ascii="黑体" w:hAnsi="黑体" w:eastAsia="黑体"/>
          <w:sz w:val="28"/>
          <w:szCs w:val="28"/>
        </w:rPr>
      </w:pPr>
      <w:r>
        <w:rPr>
          <w:rFonts w:ascii="宋体" w:hAnsi="宋体"/>
          <w:sz w:val="21"/>
          <w:szCs w:val="21"/>
          <w:u w:val="single"/>
        </w:rPr>
        <w:br w:type="page" w:clear="all"/>
      </w:r>
      <w:bookmarkStart w:id="32" w:name="_Toc27624"/>
      <w:r>
        <w:rPr>
          <w:rFonts w:hint="eastAsia" w:ascii="黑体" w:hAnsi="黑体" w:eastAsia="黑体"/>
          <w:b w:val="0"/>
          <w:bCs w:val="0"/>
          <w:sz w:val="28"/>
          <w:szCs w:val="28"/>
        </w:rPr>
        <w:t xml:space="preserve">第二节 政府采购合同通用条款</w:t>
      </w:r>
      <w:bookmarkEnd w:id="32"/>
      <w:r/>
      <w:r/>
    </w:p>
    <w:p>
      <w:pPr>
        <w:jc w:val="left"/>
        <w:spacing w:before="0"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sz w:val="24"/>
          <w:lang w:val="en-US" w:eastAsia="zh-CN"/>
        </w:rPr>
        <w:t xml:space="preserve"> </w:t>
      </w:r>
      <w:r>
        <w:rPr>
          <w:rFonts w:hint="eastAsia" w:ascii="宋体" w:hAnsi="宋体"/>
          <w:b/>
          <w:bCs/>
          <w:sz w:val="24"/>
        </w:rPr>
        <w:t xml:space="preserve">定义</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（1）采购人（以下称甲方）是指使用财政性资金，通过政府采购方式向供应商购买货物</w:t>
      </w:r>
      <w:r>
        <w:rPr>
          <w:rFonts w:hint="eastAsia" w:ascii="宋体" w:hAnsi="宋体"/>
          <w:color w:val="auto"/>
          <w:szCs w:val="21"/>
          <w:highlight w:val="none"/>
          <w:lang w:val="en-US" w:eastAsia="zh-CN"/>
        </w:rPr>
        <w:t xml:space="preserve">及其相关服务的</w:t>
      </w:r>
      <w:r>
        <w:rPr>
          <w:rFonts w:hint="eastAsia" w:ascii="宋体" w:hAnsi="宋体"/>
          <w:color w:val="auto"/>
          <w:szCs w:val="21"/>
          <w:highlight w:val="none"/>
        </w:rPr>
        <w:t xml:space="preserve">国家机关、事业单位、团体组织。</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（2）供应商（以下称</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方）是指参加政府采购活动并且中标（成交），向采购人提供</w:t>
      </w:r>
      <w:r>
        <w:rPr>
          <w:rFonts w:hint="eastAsia" w:ascii="宋体" w:hAnsi="宋体"/>
          <w:color w:val="auto"/>
          <w:szCs w:val="21"/>
          <w:highlight w:val="none"/>
          <w:lang w:val="en-US" w:eastAsia="zh-CN"/>
        </w:rPr>
        <w:t xml:space="preserve">合同约定的货物及其相关服务的法人、非法人组织或者自然人</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1.2本合同下列术语应解释为：</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color w:val="auto"/>
          <w:szCs w:val="21"/>
          <w:lang w:eastAsia="zh-CN"/>
        </w:rPr>
        <w:t xml:space="preserve">政府采购</w:t>
      </w:r>
      <w:r>
        <w:rPr>
          <w:rFonts w:hint="eastAsia" w:ascii="宋体" w:hAnsi="宋体"/>
          <w:color w:val="auto"/>
          <w:szCs w:val="21"/>
        </w:rPr>
        <w:t xml:space="preserve">合同协议书及其变更、补充</w:t>
      </w:r>
      <w:r>
        <w:rPr>
          <w:rFonts w:hint="eastAsia" w:ascii="宋体" w:hAnsi="宋体"/>
          <w:color w:val="auto"/>
          <w:szCs w:val="21"/>
          <w:lang w:eastAsia="zh-CN"/>
        </w:rPr>
        <w:t xml:space="preserve">协议，</w:t>
      </w:r>
      <w:r>
        <w:rPr>
          <w:rFonts w:hint="eastAsia" w:ascii="宋体" w:hAnsi="宋体"/>
          <w:szCs w:val="21"/>
        </w:rPr>
        <w:t xml:space="preserve">政府采购合同专用条款</w:t>
      </w:r>
      <w:r>
        <w:rPr>
          <w:rFonts w:hint="eastAsia" w:ascii="宋体" w:hAnsi="宋体"/>
          <w:szCs w:val="21"/>
          <w:lang w:eastAsia="zh-CN"/>
        </w:rPr>
        <w:t xml:space="preserve">，</w:t>
      </w:r>
      <w:r>
        <w:rPr>
          <w:rFonts w:hint="eastAsia" w:ascii="宋体" w:hAnsi="宋体"/>
          <w:szCs w:val="21"/>
        </w:rPr>
        <w:t xml:space="preserve">政府采购合同通用条款</w:t>
      </w:r>
      <w:r>
        <w:rPr>
          <w:rFonts w:hint="eastAsia" w:ascii="宋体" w:hAnsi="宋体"/>
          <w:szCs w:val="21"/>
          <w:lang w:eastAsia="zh-CN"/>
        </w:rPr>
        <w:t xml:space="preserve">，</w:t>
      </w:r>
      <w:r>
        <w:rPr>
          <w:rFonts w:hint="eastAsia" w:ascii="宋体" w:hAnsi="宋体"/>
          <w:color w:val="auto"/>
          <w:szCs w:val="21"/>
        </w:rPr>
        <w:t xml:space="preserve">中标</w:t>
      </w:r>
      <w:r>
        <w:rPr>
          <w:rFonts w:hint="eastAsia" w:ascii="宋体" w:hAnsi="宋体"/>
          <w:color w:val="auto"/>
          <w:szCs w:val="21"/>
          <w:lang w:eastAsia="zh-CN"/>
        </w:rPr>
        <w:t xml:space="preserve">（成交）</w:t>
      </w:r>
      <w:r>
        <w:rPr>
          <w:rFonts w:hint="eastAsia" w:ascii="宋体" w:hAnsi="宋体"/>
          <w:color w:val="auto"/>
          <w:szCs w:val="21"/>
        </w:rPr>
        <w:t xml:space="preserve">通知书</w:t>
      </w:r>
      <w:r>
        <w:rPr>
          <w:rFonts w:hint="eastAsia" w:ascii="宋体" w:hAnsi="宋体"/>
          <w:color w:val="auto"/>
          <w:szCs w:val="21"/>
          <w:lang w:eastAsia="zh-CN"/>
        </w:rPr>
        <w:t xml:space="preserve">，</w:t>
      </w:r>
      <w:r>
        <w:rPr>
          <w:rFonts w:hint="eastAsia" w:ascii="宋体" w:hAnsi="宋体"/>
          <w:szCs w:val="21"/>
        </w:rPr>
        <w:t xml:space="preserve">投标（响应）文件</w:t>
      </w:r>
      <w:r>
        <w:rPr>
          <w:rFonts w:hint="eastAsia" w:ascii="宋体" w:hAnsi="宋体"/>
          <w:szCs w:val="21"/>
          <w:lang w:eastAsia="zh-CN"/>
        </w:rPr>
        <w:t xml:space="preserve">，</w:t>
      </w:r>
      <w:r>
        <w:rPr>
          <w:rFonts w:hint="eastAsia" w:ascii="宋体" w:hAnsi="宋体"/>
          <w:szCs w:val="21"/>
        </w:rPr>
        <w:t xml:space="preserve">采购文件</w:t>
      </w:r>
      <w:r>
        <w:rPr>
          <w:rFonts w:hint="eastAsia" w:ascii="宋体" w:hAnsi="宋体"/>
          <w:szCs w:val="21"/>
          <w:lang w:eastAsia="zh-CN"/>
        </w:rPr>
        <w:t xml:space="preserve">，</w:t>
      </w:r>
      <w:r>
        <w:rPr>
          <w:rFonts w:hint="eastAsia" w:ascii="宋体" w:hAnsi="宋体"/>
          <w:szCs w:val="21"/>
        </w:rPr>
        <w:t xml:space="preserve">有关技术文件</w:t>
      </w:r>
      <w:r>
        <w:rPr>
          <w:rFonts w:hint="eastAsia" w:ascii="宋体" w:hAnsi="宋体"/>
          <w:szCs w:val="21"/>
          <w:lang w:eastAsia="zh-CN"/>
        </w:rPr>
        <w:t xml:space="preserve">和</w:t>
      </w:r>
      <w:r>
        <w:rPr>
          <w:rFonts w:hint="eastAsia" w:ascii="宋体" w:hAnsi="宋体"/>
          <w:szCs w:val="21"/>
        </w:rPr>
        <w:t xml:space="preserve">图纸</w:t>
      </w:r>
      <w:r>
        <w:rPr>
          <w:rFonts w:hint="eastAsia" w:ascii="宋体" w:hAnsi="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）“合同价</w:t>
      </w:r>
      <w:r>
        <w:rPr>
          <w:rFonts w:hint="eastAsia" w:ascii="宋体" w:hAnsi="宋体"/>
          <w:color w:val="auto"/>
          <w:szCs w:val="21"/>
          <w:highlight w:val="none"/>
          <w:lang w:val="en-US" w:eastAsia="zh-CN"/>
        </w:rPr>
        <w:t xml:space="preserve">款</w:t>
      </w:r>
      <w:r>
        <w:rPr>
          <w:rFonts w:hint="eastAsia" w:ascii="宋体" w:hAnsi="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 xml:space="preserve">包括软件）及相关的其备品备件、工具、手册及</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技术资料和材料</w:t>
      </w:r>
      <w:r>
        <w:rPr>
          <w:rFonts w:hint="eastAsia" w:ascii="宋体" w:hAnsi="宋体"/>
          <w:color w:val="000000" w:themeColor="text1"/>
          <w:szCs w:val="21"/>
          <w:highlight w:val="none"/>
          <w:lang w:eastAsia="zh-CN"/>
          <w14:textFill>
            <w14:solidFill>
              <w14:schemeClr w14:val="tx1"/>
            </w14:solidFill>
          </w14:textFill>
        </w:rPr>
        <w:t xml:space="preserve">等</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auto"/>
          <w:szCs w:val="21"/>
          <w:highlight w:val="none"/>
          <w:lang w:val="en-US" w:eastAsia="zh-CN"/>
        </w:rPr>
        <w:t xml:space="preserve">相关</w:t>
      </w:r>
      <w:r>
        <w:rPr>
          <w:rFonts w:hint="eastAsia" w:ascii="宋体" w:hAnsi="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color w:val="000000" w:themeColor="text1"/>
          <w:szCs w:val="21"/>
          <w:highlight w:val="none"/>
          <w14:textFill>
            <w14:solidFill>
              <w14:schemeClr w14:val="tx1"/>
            </w14:solidFill>
          </w14:textFill>
        </w:rPr>
        <w:t xml:space="preserve">技术、管理和</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 xml:space="preserve">废弃处置、</w:t>
      </w:r>
      <w:r>
        <w:rPr>
          <w:rFonts w:hint="eastAsia" w:ascii="宋体" w:hAnsi="宋体"/>
          <w:color w:val="000000" w:themeColor="text1"/>
          <w:szCs w:val="21"/>
          <w:highlight w:val="none"/>
          <w14:textFill>
            <w14:solidFill>
              <w14:schemeClr w14:val="tx1"/>
            </w14:solidFill>
          </w14:textFill>
        </w:rPr>
        <w:t xml:space="preserve">技术支持等以及合同中规定乙方应承担的</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）“分包”系指中标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成交</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szCs w:val="21"/>
        </w:rPr>
        <w:t xml:space="preserve">“联合体”系指</w:t>
      </w:r>
      <w:r>
        <w:rPr>
          <w:rFonts w:hint="eastAsia" w:ascii="宋体" w:hAnsi="宋体"/>
          <w:szCs w:val="21"/>
          <w:lang w:eastAsia="zh-CN"/>
        </w:rPr>
        <w:t xml:space="preserve">由</w:t>
      </w:r>
      <w:r>
        <w:rPr>
          <w:rFonts w:hint="eastAsia" w:ascii="宋体" w:hAnsi="宋体"/>
          <w:szCs w:val="21"/>
        </w:rPr>
        <w:t xml:space="preserve">两个以上的自然人、法人或者</w:t>
      </w:r>
      <w:r>
        <w:rPr>
          <w:rFonts w:hint="eastAsia" w:ascii="宋体" w:hAnsi="宋体"/>
          <w:szCs w:val="21"/>
          <w:lang w:val="en-US" w:eastAsia="zh-CN"/>
        </w:rPr>
        <w:t xml:space="preserve">非法人</w:t>
      </w:r>
      <w:r>
        <w:rPr>
          <w:rFonts w:hint="eastAsia" w:ascii="宋体" w:hAnsi="宋体"/>
          <w:szCs w:val="21"/>
        </w:rPr>
        <w:t xml:space="preserve">组织组成，</w:t>
      </w:r>
      <w:r>
        <w:rPr>
          <w:rFonts w:hint="eastAsia" w:ascii="宋体" w:hAnsi="宋体"/>
          <w:szCs w:val="21"/>
          <w:lang w:eastAsia="zh-CN"/>
        </w:rPr>
        <w:t xml:space="preserve">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承担连带责任。联合体具体要求见【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）其他术语解释，见【</w:t>
      </w:r>
      <w:r>
        <w:rPr>
          <w:rFonts w:hint="eastAsia" w:ascii="宋体" w:hAnsi="宋体"/>
          <w:b/>
          <w:bCs/>
          <w:color w:val="000000" w:themeColor="text1"/>
          <w:szCs w:val="21"/>
          <w:highlight w:val="none"/>
          <w14:textFill>
            <w14:solidFill>
              <w14:schemeClr w14:val="tx1"/>
            </w14:solidFill>
          </w14:textFill>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w:t>
      </w:r>
      <w:r/>
    </w:p>
    <w:p>
      <w:pPr>
        <w:numPr>
          <w:ilvl w:val="0"/>
          <w:numId w:val="5"/>
        </w:num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中，甲方不再另行支付</w:t>
      </w:r>
      <w:r>
        <w:rPr>
          <w:rFonts w:hint="default" w:ascii="宋体" w:hAnsi="宋体"/>
          <w:color w:val="000000" w:themeColor="text1"/>
          <w:szCs w:val="21"/>
          <w:highlight w:val="none"/>
          <w:lang w:val="en"/>
          <w14:textFill>
            <w14:solidFill>
              <w14:schemeClr w14:val="tx1"/>
            </w14:solidFill>
          </w14:textFill>
        </w:rPr>
        <w:t xml:space="preserve">其他</w:t>
      </w:r>
      <w:r>
        <w:rPr>
          <w:rFonts w:hint="eastAsia" w:ascii="宋体" w:hAnsi="宋体"/>
          <w:color w:val="000000" w:themeColor="text1"/>
          <w:szCs w:val="21"/>
          <w:highlight w:val="none"/>
          <w14:textFill>
            <w14:solidFill>
              <w14:schemeClr w14:val="tx1"/>
            </w14:solidFill>
          </w14:textFill>
        </w:rPr>
        <w:t xml:space="preserve">任何费用。</w:t>
      </w:r>
      <w:r/>
    </w:p>
    <w:p>
      <w:pPr>
        <w:jc w:val="left"/>
        <w:spacing w:before="0" w:line="40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rPr>
          <w:rFonts w:hint="eastAsia" w:ascii="宋体" w:hAnsi="宋体"/>
          <w:color w:val="000000" w:themeColor="text1"/>
          <w:szCs w:val="21"/>
          <w:highlight w:val="none"/>
          <w14:textFill>
            <w14:solidFill>
              <w14:schemeClr w14:val="tx1"/>
            </w14:solidFill>
          </w14:textFill>
        </w:rPr>
        <w:t xml:space="preserve">甲方有权对乙方的履约行为进行检查，并</w:t>
      </w:r>
      <w:r>
        <w:rPr>
          <w:rFonts w:ascii="宋体" w:hAnsi="宋体"/>
          <w:color w:val="000000" w:themeColor="text1"/>
          <w:szCs w:val="21"/>
          <w:highlight w:val="none"/>
          <w14:textFill>
            <w14:solidFill>
              <w14:schemeClr w14:val="tx1"/>
            </w14:solidFill>
          </w14:textFill>
        </w:rPr>
        <w:t xml:space="preserve">及时确认乙方提交的事项</w:t>
      </w:r>
      <w:r>
        <w:rPr>
          <w:rFonts w:hint="eastAsia" w:ascii="宋体" w:hAnsi="宋体"/>
          <w:color w:val="000000" w:themeColor="text1"/>
          <w:szCs w:val="21"/>
          <w:highlight w:val="none"/>
          <w14:textFill>
            <w14:solidFill>
              <w14:schemeClr w14:val="tx1"/>
            </w14:solidFill>
          </w14:textFill>
        </w:rPr>
        <w:t xml:space="preserve">。甲方应当</w:t>
      </w:r>
      <w:r>
        <w:rPr>
          <w:rFonts w:ascii="宋体" w:hAnsi="宋体"/>
          <w:color w:val="000000" w:themeColor="text1"/>
          <w:szCs w:val="21"/>
          <w:highlight w:val="none"/>
          <w14:textFill>
            <w14:solidFill>
              <w14:schemeClr w14:val="tx1"/>
            </w14:solidFill>
          </w14:textFill>
        </w:rPr>
        <w:t xml:space="preserve">配合乙方完成</w:t>
      </w:r>
      <w:r>
        <w:rPr>
          <w:rFonts w:hint="eastAsia" w:ascii="宋体" w:hAnsi="宋体"/>
          <w:color w:val="000000" w:themeColor="text1"/>
          <w:szCs w:val="21"/>
          <w:highlight w:val="none"/>
          <w14:textFill>
            <w14:solidFill>
              <w14:schemeClr w14:val="tx1"/>
            </w14:solidFill>
          </w14:textFill>
        </w:rPr>
        <w:t xml:space="preserve">相关项目</w:t>
      </w:r>
      <w:r>
        <w:rPr>
          <w:rFonts w:ascii="宋体" w:hAnsi="宋体"/>
          <w:color w:val="000000" w:themeColor="text1"/>
          <w:szCs w:val="21"/>
          <w:highlight w:val="none"/>
          <w14:textFill>
            <w14:solidFill>
              <w14:schemeClr w14:val="tx1"/>
            </w14:solidFill>
          </w14:textFill>
        </w:rPr>
        <w:t xml:space="preserve">实施工作。</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 xml:space="preserve">甲方有权要求乙方按时提交各阶段有关</w:t>
      </w:r>
      <w:r>
        <w:rPr>
          <w:rFonts w:hint="eastAsia" w:ascii="宋体" w:hAnsi="宋体"/>
          <w:color w:val="000000" w:themeColor="text1"/>
          <w:szCs w:val="21"/>
          <w:highlight w:val="none"/>
          <w14:textFill>
            <w14:solidFill>
              <w14:schemeClr w14:val="tx1"/>
            </w14:solidFill>
          </w14:textFill>
        </w:rPr>
        <w:t xml:space="preserve">安排计划</w:t>
      </w:r>
      <w:r>
        <w:rPr>
          <w:rFonts w:ascii="宋体" w:hAnsi="宋体"/>
          <w:color w:val="000000" w:themeColor="text1"/>
          <w:szCs w:val="21"/>
          <w:highlight w:val="none"/>
          <w14:textFill>
            <w14:solidFill>
              <w14:schemeClr w14:val="tx1"/>
            </w14:solidFill>
          </w14:textFill>
        </w:rPr>
        <w:t xml:space="preserve">，并有权</w:t>
      </w:r>
      <w:r>
        <w:rPr>
          <w:rFonts w:hint="eastAsia" w:ascii="宋体" w:hAnsi="宋体"/>
          <w:color w:val="000000" w:themeColor="text1"/>
          <w:szCs w:val="21"/>
          <w:highlight w:val="none"/>
          <w14:textFill>
            <w14:solidFill>
              <w14:schemeClr w14:val="tx1"/>
            </w14:solidFill>
          </w14:textFill>
        </w:rPr>
        <w:t xml:space="preserve">定期核对乙方提供货物数量、规格、质量等内容。甲方</w:t>
      </w:r>
      <w:r>
        <w:rPr>
          <w:rFonts w:ascii="宋体" w:hAnsi="宋体"/>
          <w:color w:val="000000" w:themeColor="text1"/>
          <w:szCs w:val="21"/>
          <w:highlight w:val="none"/>
          <w14:textFill>
            <w14:solidFill>
              <w14:schemeClr w14:val="tx1"/>
            </w14:solidFill>
          </w14:textFill>
        </w:rPr>
        <w:t xml:space="preserve">有权督促乙方工作并要求乙方</w:t>
      </w:r>
      <w:r>
        <w:rPr>
          <w:rFonts w:hint="eastAsia" w:ascii="宋体" w:hAnsi="宋体"/>
          <w:color w:val="000000" w:themeColor="text1"/>
          <w:szCs w:val="21"/>
          <w:highlight w:val="none"/>
          <w14:textFill>
            <w14:solidFill>
              <w14:schemeClr w14:val="tx1"/>
            </w14:solidFill>
          </w14:textFill>
        </w:rPr>
        <w:t xml:space="preserve">更</w:t>
      </w:r>
      <w:r>
        <w:rPr>
          <w:rFonts w:ascii="宋体" w:hAnsi="宋体"/>
          <w:color w:val="000000" w:themeColor="text1"/>
          <w:szCs w:val="21"/>
          <w:highlight w:val="none"/>
          <w14:textFill>
            <w14:solidFill>
              <w14:schemeClr w14:val="tx1"/>
            </w14:solidFill>
          </w14:textFill>
        </w:rPr>
        <w:t xml:space="preserve">换不符合要求的</w:t>
      </w:r>
      <w:r>
        <w:rPr>
          <w:rFonts w:hint="eastAsia" w:ascii="宋体" w:hAnsi="宋体"/>
          <w:color w:val="000000" w:themeColor="text1"/>
          <w:szCs w:val="21"/>
          <w:highlight w:val="none"/>
          <w14:textFill>
            <w14:solidFill>
              <w14:schemeClr w14:val="tx1"/>
            </w14:solidFill>
          </w14:textFill>
        </w:rPr>
        <w:t xml:space="preserve">货物</w:t>
      </w:r>
      <w:r>
        <w:rPr>
          <w:rFonts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甲方</w:t>
      </w:r>
      <w:r>
        <w:rPr>
          <w:rFonts w:hint="eastAsia" w:ascii="宋体" w:hAnsi="宋体"/>
          <w:color w:val="000000" w:themeColor="text1"/>
          <w:szCs w:val="21"/>
          <w:highlight w:val="none"/>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 xml:space="preserve">，</w:t>
      </w:r>
      <w:r>
        <w:rPr>
          <w:rFonts w:hint="eastAsia" w:ascii="宋体" w:hAnsi="宋体" w:cs="宋体"/>
          <w:b w:val="0"/>
          <w:bCs w:val="0"/>
          <w:szCs w:val="21"/>
          <w:highlight w:val="none"/>
          <w:lang w:eastAsia="zh-CN"/>
        </w:rPr>
        <w:t xml:space="preserve">未</w:t>
      </w:r>
      <w:r>
        <w:rPr>
          <w:rFonts w:hint="eastAsia" w:ascii="宋体" w:hAnsi="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default" w:ascii="宋体" w:hAnsi="宋体"/>
          <w:color w:val="000000" w:themeColor="text1"/>
          <w:szCs w:val="21"/>
          <w:highlight w:val="none"/>
          <w:lang w:val="en-US" w:eastAsia="zh-CN"/>
          <w14:textFill>
            <w14:solidFill>
              <w14:schemeClr w14:val="tx1"/>
            </w14:solidFill>
          </w14:textFill>
        </w:rPr>
        <w:t xml:space="preserve">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甲方应当根据合同约定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color w:val="000000" w:themeColor="text1"/>
          <w:szCs w:val="21"/>
          <w:highlight w:val="none"/>
          <w14:textFill>
            <w14:solidFill>
              <w14:schemeClr w14:val="tx1"/>
            </w14:solidFill>
          </w14:textFill>
        </w:rPr>
        <w:t xml:space="preserve">时向乙方支付</w:t>
      </w:r>
      <w:r>
        <w:rPr>
          <w:rFonts w:hint="eastAsia" w:ascii="宋体" w:hAnsi="宋体"/>
          <w:color w:val="000000" w:themeColor="text1"/>
          <w:szCs w:val="21"/>
          <w:highlight w:val="none"/>
          <w:lang w:eastAsia="zh-CN"/>
          <w14:textFill>
            <w14:solidFill>
              <w14:schemeClr w14:val="tx1"/>
            </w14:solidFill>
          </w14:textFill>
        </w:rPr>
        <w:t xml:space="preserve">合同价款</w:t>
      </w:r>
      <w:r>
        <w:rPr>
          <w:rFonts w:hint="default" w:ascii="宋体" w:hAnsi="宋体"/>
          <w:color w:val="000000" w:themeColor="text1"/>
          <w:szCs w:val="21"/>
          <w:highlight w:val="none"/>
          <w:lang w:eastAsia="zh-CN"/>
          <w14:textFill>
            <w14:solidFill>
              <w14:schemeClr w14:val="tx1"/>
            </w14:solidFill>
          </w14:textFill>
        </w:rPr>
        <w:t xml:space="preserve">，不得以内部人员变更、履行内部付款流程等为由，拒绝或迟延支付。</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lang w:eastAsia="zh-CN"/>
          <w14:textFill>
            <w14:solidFill>
              <w14:schemeClr w14:val="tx1"/>
            </w14:solidFill>
          </w14:textFill>
        </w:rPr>
        <w:t xml:space="preserve">约定应</w:t>
      </w:r>
      <w:r>
        <w:rPr>
          <w:rFonts w:hint="eastAsia" w:ascii="宋体" w:hAnsi="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 xml:space="preserve">签署合同后，乙方</w:t>
      </w:r>
      <w:r>
        <w:rPr>
          <w:rFonts w:hint="eastAsia" w:ascii="宋体" w:hAnsi="宋体"/>
          <w:color w:val="000000" w:themeColor="text1"/>
          <w:szCs w:val="21"/>
          <w:highlight w:val="none"/>
          <w:lang w:eastAsia="zh-CN"/>
          <w14:textFill>
            <w14:solidFill>
              <w14:schemeClr w14:val="tx1"/>
            </w14:solidFill>
          </w14:textFill>
        </w:rPr>
        <w:t xml:space="preserve">应</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lang w:val="en-US" w:eastAsia="zh-CN"/>
          <w14:textFill>
            <w14:solidFill>
              <w14:schemeClr w14:val="tx1"/>
            </w14:solidFill>
          </w14:textFill>
        </w:rPr>
        <w:t xml:space="preserve">项目负责人（或项目联系人）</w:t>
      </w:r>
      <w:r>
        <w:rPr>
          <w:rFonts w:ascii="宋体" w:hAnsi="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2 乙方应按照合同要求</w:t>
      </w:r>
      <w:r>
        <w:rPr>
          <w:rFonts w:hint="eastAsia" w:ascii="宋体" w:hAnsi="宋体"/>
          <w:color w:val="000000" w:themeColor="text1"/>
          <w:szCs w:val="21"/>
          <w:highlight w:val="none"/>
          <w14:textFill>
            <w14:solidFill>
              <w14:schemeClr w14:val="tx1"/>
            </w14:solidFill>
          </w14:textFill>
        </w:rPr>
        <w:t xml:space="preserve">履约</w:t>
      </w:r>
      <w:r>
        <w:rPr>
          <w:rFonts w:ascii="宋体" w:hAnsi="宋体"/>
          <w:color w:val="000000" w:themeColor="text1"/>
          <w:szCs w:val="21"/>
          <w:highlight w:val="none"/>
          <w14:textFill>
            <w14:solidFill>
              <w14:schemeClr w14:val="tx1"/>
            </w14:solidFill>
          </w14:textFill>
        </w:rPr>
        <w:t xml:space="preserve">，充分合理安排，确保</w:t>
      </w:r>
      <w:r>
        <w:rPr>
          <w:rFonts w:hint="eastAsia" w:ascii="宋体" w:hAnsi="宋体"/>
          <w:color w:val="000000" w:themeColor="text1"/>
          <w:szCs w:val="21"/>
          <w:highlight w:val="none"/>
          <w14:textFill>
            <w14:solidFill>
              <w14:schemeClr w14:val="tx1"/>
            </w14:solidFill>
          </w14:textFill>
        </w:rPr>
        <w:t xml:space="preserve">提供的货物</w:t>
      </w:r>
      <w:r>
        <w:rPr>
          <w:rFonts w:hint="eastAsia" w:ascii="宋体" w:hAnsi="宋体"/>
          <w:color w:val="000000" w:themeColor="text1"/>
          <w:szCs w:val="21"/>
          <w:highlight w:val="none"/>
          <w:lang w:eastAsia="zh-CN"/>
          <w14:textFill>
            <w14:solidFill>
              <w14:schemeClr w14:val="tx1"/>
            </w14:solidFill>
          </w14:textFill>
        </w:rPr>
        <w:t xml:space="preserve">及相关</w:t>
      </w:r>
      <w:r>
        <w:rPr>
          <w:rFonts w:hint="eastAsia" w:ascii="宋体" w:hAnsi="宋体"/>
          <w:color w:val="000000" w:themeColor="text1"/>
          <w:szCs w:val="21"/>
          <w:highlight w:val="none"/>
          <w14:textFill>
            <w14:solidFill>
              <w14:schemeClr w14:val="tx1"/>
            </w14:solidFill>
          </w14:textFill>
        </w:rPr>
        <w:t xml:space="preserve">服务符合合同</w:t>
      </w:r>
      <w:r>
        <w:rPr>
          <w:rFonts w:hint="eastAsia" w:ascii="宋体" w:hAnsi="宋体"/>
          <w:color w:val="000000" w:themeColor="text1"/>
          <w:szCs w:val="21"/>
          <w:highlight w:val="none"/>
          <w:lang w:eastAsia="zh-CN"/>
          <w14:textFill>
            <w14:solidFill>
              <w14:schemeClr w14:val="tx1"/>
            </w14:solidFill>
          </w14:textFill>
        </w:rPr>
        <w:t xml:space="preserve">有关</w:t>
      </w:r>
      <w:r>
        <w:rPr>
          <w:rFonts w:ascii="宋体" w:hAnsi="宋体"/>
          <w:color w:val="000000" w:themeColor="text1"/>
          <w:szCs w:val="21"/>
          <w:highlight w:val="none"/>
          <w14:textFill>
            <w14:solidFill>
              <w14:schemeClr w14:val="tx1"/>
            </w14:solidFill>
          </w14:textFill>
        </w:rPr>
        <w:t xml:space="preserve">要求</w:t>
      </w:r>
      <w:r>
        <w:rPr>
          <w:rFonts w:hint="eastAsia" w:ascii="宋体" w:hAnsi="宋体"/>
          <w:color w:val="000000" w:themeColor="text1"/>
          <w:szCs w:val="21"/>
          <w:highlight w:val="none"/>
          <w14:textFill>
            <w14:solidFill>
              <w14:schemeClr w14:val="tx1"/>
            </w14:solidFill>
          </w14:textFill>
        </w:rPr>
        <w:t xml:space="preserve">。接受项目行业管理部门及政府有关部门的指导，配合甲方的履约检查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 xml:space="preserve">及验收</w:t>
      </w:r>
      <w:r>
        <w:rPr>
          <w:rFonts w:hint="eastAsia" w:ascii="宋体" w:hAnsi="宋体"/>
          <w:color w:val="000000" w:themeColor="text1"/>
          <w:szCs w:val="21"/>
          <w:highlight w:val="none"/>
          <w14:textFill>
            <w14:solidFill>
              <w14:schemeClr w14:val="tx1"/>
            </w14:solidFill>
          </w14:textFill>
        </w:rPr>
        <w:t xml:space="preserve">，并</w:t>
      </w:r>
      <w:r>
        <w:rPr>
          <w:rFonts w:ascii="宋体" w:hAnsi="宋体"/>
          <w:color w:val="000000" w:themeColor="text1"/>
          <w:szCs w:val="21"/>
          <w:highlight w:val="none"/>
          <w14:textFill>
            <w14:solidFill>
              <w14:schemeClr w14:val="tx1"/>
            </w14:solidFill>
          </w14:textFill>
        </w:rPr>
        <w:t xml:space="preserve">负责项目实施过程中的所有协调工作。</w:t>
      </w:r>
      <w:r/>
    </w:p>
    <w:p>
      <w:pPr>
        <w:pStyle w:val="1038"/>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乙方有权</w:t>
      </w:r>
      <w:r>
        <w:rPr>
          <w:rFonts w:hint="eastAsia" w:ascii="宋体" w:hAnsi="宋体" w:cs="宋体"/>
          <w:color w:val="000000" w:themeColor="text1"/>
          <w:szCs w:val="21"/>
          <w:highlight w:val="none"/>
          <w14:textFill>
            <w14:solidFill>
              <w14:schemeClr w14:val="tx1"/>
            </w14:solidFill>
          </w14:textFill>
        </w:rPr>
        <w:t xml:space="preserve">根据合同约定向甲方收取</w:t>
      </w:r>
      <w:r>
        <w:rPr>
          <w:rFonts w:hint="eastAsia" w:ascii="宋体" w:hAnsi="宋体" w:cs="宋体"/>
          <w:color w:val="000000" w:themeColor="text1"/>
          <w:szCs w:val="21"/>
          <w:highlight w:val="none"/>
          <w:lang w:eastAsia="zh-CN"/>
          <w14:textFill>
            <w14:solidFill>
              <w14:schemeClr w14:val="tx1"/>
            </w14:solidFill>
          </w14:textFill>
        </w:rPr>
        <w:t xml:space="preserve">合同价款</w:t>
      </w:r>
      <w:r>
        <w:rPr>
          <w:rFonts w:hint="eastAsia" w:ascii="宋体" w:hAnsi="宋体" w:cs="宋体"/>
          <w:color w:val="000000" w:themeColor="text1"/>
          <w:szCs w:val="21"/>
          <w:highlight w:val="none"/>
          <w14:textFill>
            <w14:solidFill>
              <w14:schemeClr w14:val="tx1"/>
            </w14:solidFill>
          </w14:textFill>
        </w:rPr>
        <w:t xml:space="preserve">。</w:t>
      </w:r>
      <w:r/>
    </w:p>
    <w:p>
      <w:pPr>
        <w:pStyle w:val="1038"/>
        <w:ind w:firstLine="369"/>
        <w:spacing w:after="0"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w:t>
      </w:r>
      <w:r>
        <w:rPr>
          <w:rFonts w:ascii="宋体" w:hAnsi="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国家法律法规规定</w:t>
      </w:r>
      <w:r>
        <w:rPr>
          <w:rFonts w:hint="eastAsia" w:ascii="宋体" w:hAnsi="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cs="宋体"/>
          <w:b w:val="0"/>
          <w:bCs w:val="0"/>
          <w:szCs w:val="21"/>
          <w:highlight w:val="none"/>
          <w:lang w:eastAsia="zh-CN"/>
        </w:rPr>
        <w:t xml:space="preserve">约定应</w:t>
      </w:r>
      <w:r>
        <w:rPr>
          <w:rFonts w:hint="eastAsia" w:ascii="宋体" w:hAnsi="宋体" w:cs="宋体"/>
          <w:color w:val="000000" w:themeColor="text1"/>
          <w:szCs w:val="21"/>
          <w:highlight w:val="none"/>
          <w14:textFill>
            <w14:solidFill>
              <w14:schemeClr w14:val="tx1"/>
            </w14:solidFill>
          </w14:textFill>
        </w:rPr>
        <w:t xml:space="preserve">由乙方承担的其他义务和责任。</w:t>
      </w:r>
      <w:r/>
    </w:p>
    <w:p>
      <w:pPr>
        <w:numPr>
          <w:ilvl w:val="0"/>
          <w:numId w:val="6"/>
        </w:numPr>
        <w:jc w:val="left"/>
        <w:spacing w:before="0" w:line="40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合同履</w:t>
      </w:r>
      <w:r>
        <w:rPr>
          <w:rFonts w:hint="eastAsia" w:ascii="宋体" w:hAnsi="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pPr>
      <w:r>
        <w:rPr>
          <w:rFonts w:hint="eastAsia" w:ascii="宋体" w:hAnsi="宋体"/>
          <w:color w:val="000000" w:themeColor="text1"/>
          <w:szCs w:val="21"/>
          <w:highlight w:val="none"/>
          <w:lang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 xml:space="preserve">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货物包装、运输</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保险</w:t>
      </w:r>
      <w:r>
        <w:rPr>
          <w:rFonts w:hint="eastAsia" w:ascii="宋体" w:hAnsi="宋体"/>
          <w:b/>
          <w:bCs/>
          <w:color w:val="000000" w:themeColor="text1"/>
          <w:sz w:val="24"/>
          <w:highlight w:val="none"/>
          <w:lang w:eastAsia="zh-CN"/>
          <w14:textFill>
            <w14:solidFill>
              <w14:schemeClr w14:val="tx1"/>
            </w14:solidFill>
          </w14:textFill>
        </w:rPr>
        <w:t xml:space="preserve">和交付</w:t>
      </w:r>
      <w:r>
        <w:rPr>
          <w:rFonts w:hint="eastAsia" w:ascii="宋体" w:hAnsi="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.1 本合同</w:t>
      </w:r>
      <w:r>
        <w:rPr>
          <w:rFonts w:hint="eastAsia" w:ascii="宋体" w:hAnsi="宋体"/>
          <w:bCs/>
          <w:color w:val="000000" w:themeColor="text1"/>
          <w:szCs w:val="21"/>
          <w:highlight w:val="none"/>
          <w14:textFill>
            <w14:solidFill>
              <w14:schemeClr w14:val="tx1"/>
            </w14:solidFill>
          </w14:textFill>
        </w:rPr>
        <w:t xml:space="preserve">涉及商品包装</w:t>
      </w:r>
      <w:r>
        <w:rPr>
          <w:rFonts w:hint="eastAsia" w:ascii="宋体" w:hAnsi="宋体"/>
          <w:bCs/>
          <w:color w:val="000000" w:themeColor="text1"/>
          <w:szCs w:val="21"/>
          <w:highlight w:val="none"/>
          <w:lang w:eastAsia="zh-CN"/>
          <w14:textFill>
            <w14:solidFill>
              <w14:schemeClr w14:val="tx1"/>
            </w14:solidFill>
          </w14:textFill>
        </w:rPr>
        <w:t xml:space="preserve">、</w:t>
      </w:r>
      <w:r>
        <w:rPr>
          <w:rFonts w:hint="eastAsia" w:ascii="宋体" w:hAnsi="宋体"/>
          <w:bCs/>
          <w:color w:val="000000" w:themeColor="text1"/>
          <w:szCs w:val="21"/>
          <w:highlight w:val="none"/>
          <w14:textFill>
            <w14:solidFill>
              <w14:schemeClr w14:val="tx1"/>
            </w14:solidFill>
          </w14:textFill>
        </w:rPr>
        <w:t xml:space="preserve">快递包装的，</w:t>
      </w:r>
      <w:r>
        <w:rPr>
          <w:rFonts w:hint="eastAsia" w:ascii="宋体" w:hAnsi="宋体"/>
          <w:color w:val="000000" w:themeColor="text1"/>
          <w:szCs w:val="21"/>
          <w:highlight w:val="none"/>
          <w14:textFill>
            <w14:solidFill>
              <w14:schemeClr w14:val="tx1"/>
            </w14:solidFill>
          </w14:textFill>
        </w:rPr>
        <w:t xml:space="preserve">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 w:val="0"/>
          <w:bCs/>
          <w:color w:val="000000" w:themeColor="text1"/>
          <w:szCs w:val="21"/>
          <w:highlight w:val="none"/>
          <w:lang w:eastAsia="zh-CN"/>
          <w14:textFill>
            <w14:solidFill>
              <w14:schemeClr w14:val="tx1"/>
            </w14:solidFill>
          </w14:textFill>
        </w:rPr>
        <w:t xml:space="preserve">约定的</w:t>
      </w:r>
      <w:r>
        <w:rPr>
          <w:rFonts w:hint="eastAsia" w:ascii="宋体" w:hAnsi="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.2 除</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另有</w:t>
      </w:r>
      <w:r>
        <w:rPr>
          <w:rFonts w:hint="eastAsia" w:ascii="宋体" w:hAnsi="宋体"/>
          <w:bCs/>
          <w:color w:val="000000" w:themeColor="text1"/>
          <w:szCs w:val="21"/>
          <w:highlight w:val="none"/>
          <w:lang w:eastAsia="zh-CN"/>
          <w14:textFill>
            <w14:solidFill>
              <w14:schemeClr w14:val="tx1"/>
            </w14:solidFill>
          </w14:textFill>
        </w:rPr>
        <w:t xml:space="preserve">约</w:t>
      </w:r>
      <w:r>
        <w:rPr>
          <w:rFonts w:hint="eastAsia" w:ascii="宋体" w:hAnsi="宋体"/>
          <w:bCs/>
          <w:color w:val="000000" w:themeColor="text1"/>
          <w:szCs w:val="21"/>
          <w:highlight w:val="none"/>
          <w14:textFill>
            <w14:solidFill>
              <w14:schemeClr w14:val="tx1"/>
            </w14:solidFill>
          </w14:textFill>
        </w:rPr>
        <w:t xml:space="preserve">定</w:t>
      </w:r>
      <w:r>
        <w:rPr>
          <w:rFonts w:hint="eastAsia" w:ascii="宋体" w:hAnsi="宋体"/>
          <w:bCs/>
          <w:color w:val="000000" w:themeColor="text1"/>
          <w:szCs w:val="21"/>
          <w:highlight w:val="none"/>
          <w:lang w:eastAsia="zh-CN"/>
          <w14:textFill>
            <w14:solidFill>
              <w14:schemeClr w14:val="tx1"/>
            </w14:solidFill>
          </w14:textFill>
        </w:rPr>
        <w:t xml:space="preserve">外</w:t>
      </w:r>
      <w:r>
        <w:rPr>
          <w:rFonts w:hint="eastAsia" w:ascii="宋体" w:hAnsi="宋体"/>
          <w:bCs/>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 xml:space="preserve">，并装卸、交付至甲方</w:t>
      </w:r>
      <w:r>
        <w:rPr>
          <w:rFonts w:hint="eastAsia" w:ascii="宋体" w:hAnsi="宋体"/>
          <w:color w:val="000000" w:themeColor="text1"/>
          <w:szCs w:val="21"/>
          <w:highlight w:val="none"/>
          <w14:textFill>
            <w14:solidFill>
              <w14:schemeClr w14:val="tx1"/>
            </w14:solidFill>
          </w14:textFill>
        </w:rPr>
        <w:t xml:space="preserve">的一切运输事项，相关费用应</w:t>
      </w:r>
      <w:r>
        <w:rPr>
          <w:rFonts w:hint="eastAsia" w:ascii="宋体" w:hAnsi="宋体"/>
          <w:color w:val="000000" w:themeColor="text1"/>
          <w:szCs w:val="21"/>
          <w:highlight w:val="none"/>
          <w:lang w:eastAsia="zh-CN"/>
          <w14:textFill>
            <w14:solidFill>
              <w14:schemeClr w14:val="tx1"/>
            </w14:solidFill>
          </w14:textFill>
        </w:rPr>
        <w:t xml:space="preserve">包含</w:t>
      </w:r>
      <w:r>
        <w:rPr>
          <w:rFonts w:hint="eastAsia" w:ascii="宋体" w:hAnsi="宋体"/>
          <w:color w:val="000000" w:themeColor="text1"/>
          <w:szCs w:val="21"/>
          <w:highlight w:val="none"/>
          <w14:textFill>
            <w14:solidFill>
              <w14:schemeClr w14:val="tx1"/>
            </w14:solidFill>
          </w14:textFill>
        </w:rPr>
        <w:t xml:space="preserve">在合同</w:t>
      </w:r>
      <w:r>
        <w:rPr>
          <w:rFonts w:hint="eastAsia" w:ascii="宋体" w:hAnsi="宋体"/>
          <w:color w:val="000000" w:themeColor="text1"/>
          <w:szCs w:val="21"/>
          <w:highlight w:val="none"/>
          <w:lang w:eastAsia="zh-CN"/>
          <w14:textFill>
            <w14:solidFill>
              <w14:schemeClr w14:val="tx1"/>
            </w14:solidFill>
          </w14:textFill>
        </w:rPr>
        <w:t xml:space="preserve">价款</w:t>
      </w:r>
      <w:r>
        <w:rPr>
          <w:rFonts w:hint="eastAsia" w:ascii="宋体" w:hAnsi="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.3 货物保险要求按</w:t>
      </w:r>
      <w:r>
        <w:rPr>
          <w:rFonts w:hint="eastAsia" w:ascii="宋体" w:hAnsi="宋体"/>
          <w:b/>
          <w:color w:val="000000" w:themeColor="text1"/>
          <w:szCs w:val="21"/>
          <w:highlight w:val="none"/>
          <w14:textFill>
            <w14:solidFill>
              <w14:schemeClr w14:val="tx1"/>
            </w14:solidFill>
          </w14:textFill>
        </w:rPr>
        <w:t xml:space="preserve">【政府采购合同专用条款】</w:t>
      </w:r>
      <w:r>
        <w:rPr>
          <w:rFonts w:hint="eastAsia" w:ascii="宋体" w:hAnsi="宋体"/>
          <w:bCs/>
          <w:color w:val="000000" w:themeColor="text1"/>
          <w:szCs w:val="21"/>
          <w:highlight w:val="none"/>
          <w14:textFill>
            <w14:solidFill>
              <w14:schemeClr w14:val="tx1"/>
            </w14:solidFill>
          </w14:textFill>
        </w:rPr>
        <w:t xml:space="preserve">规定执行</w:t>
      </w:r>
      <w:r>
        <w:rPr>
          <w:rFonts w:hint="eastAsia" w:ascii="宋体" w:hAnsi="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 xml:space="preserve">除采购活动</w:t>
      </w:r>
      <w:r>
        <w:rPr>
          <w:rFonts w:hint="eastAsia" w:ascii="宋体" w:hAnsi="宋体"/>
          <w:color w:val="000000" w:themeColor="text1"/>
          <w:szCs w:val="21"/>
          <w:highlight w:val="none"/>
          <w14:textFill>
            <w14:solidFill>
              <w14:schemeClr w14:val="tx1"/>
            </w14:solidFill>
          </w14:textFill>
        </w:rPr>
        <w:t xml:space="preserve">对商品包装</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w:t>
      </w:r>
      <w:r>
        <w:rPr>
          <w:rFonts w:hint="eastAsia" w:ascii="宋体" w:hAnsi="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color w:val="000000" w:themeColor="text1"/>
          <w:szCs w:val="21"/>
          <w:highlight w:val="none"/>
          <w14:textFill>
            <w14:solidFill>
              <w14:schemeClr w14:val="tx1"/>
            </w14:solidFill>
          </w14:textFill>
        </w:rPr>
        <w:t xml:space="preserve">，乙方提供产品及相关快递服务</w:t>
      </w:r>
      <w:r>
        <w:rPr>
          <w:rFonts w:hint="eastAsia" w:ascii="宋体" w:hAnsi="宋体"/>
          <w:color w:val="000000" w:themeColor="text1"/>
          <w:szCs w:val="21"/>
          <w:highlight w:val="none"/>
          <w:lang w:val="en-US" w:eastAsia="zh-CN"/>
          <w14:textFill>
            <w14:solidFill>
              <w14:schemeClr w14:val="tx1"/>
            </w14:solidFill>
          </w14:textFill>
        </w:rPr>
        <w:t xml:space="preserve">涉及到</w:t>
      </w:r>
      <w:r>
        <w:rPr>
          <w:rFonts w:hint="eastAsia" w:ascii="宋体" w:hAnsi="宋体"/>
          <w:color w:val="000000" w:themeColor="text1"/>
          <w:szCs w:val="21"/>
          <w:highlight w:val="none"/>
          <w14:textFill>
            <w14:solidFill>
              <w14:schemeClr w14:val="tx1"/>
            </w14:solidFill>
          </w14:textFill>
        </w:rPr>
        <w:t xml:space="preserve">具体包装要求</w:t>
      </w:r>
      <w:r>
        <w:rPr>
          <w:rFonts w:hint="eastAsia" w:ascii="宋体" w:hAnsi="宋体"/>
          <w:color w:val="000000" w:themeColor="text1"/>
          <w:szCs w:val="21"/>
          <w:highlight w:val="none"/>
          <w:lang w:val="en-US" w:eastAsia="zh-CN"/>
          <w14:textFill>
            <w14:solidFill>
              <w14:schemeClr w14:val="tx1"/>
            </w14:solidFill>
          </w14:textFill>
        </w:rPr>
        <w:t xml:space="preserve">的，</w:t>
      </w:r>
      <w:r>
        <w:rPr>
          <w:rFonts w:hint="eastAsia" w:ascii="宋体" w:hAnsi="宋体"/>
          <w:color w:val="000000" w:themeColor="text1"/>
          <w:szCs w:val="21"/>
          <w:highlight w:val="none"/>
          <w14:textFill>
            <w14:solidFill>
              <w14:schemeClr w14:val="tx1"/>
            </w14:solidFill>
          </w14:textFill>
        </w:rPr>
        <w:t xml:space="preserve">应</w:t>
      </w:r>
      <w:r>
        <w:rPr>
          <w:rFonts w:hint="eastAsia" w:ascii="宋体" w:hAnsi="宋体"/>
          <w:color w:val="000000" w:themeColor="text1"/>
          <w:szCs w:val="21"/>
          <w:highlight w:val="none"/>
          <w:lang w:val="en-US" w:eastAsia="zh-CN"/>
          <w14:textFill>
            <w14:solidFill>
              <w14:schemeClr w14:val="tx1"/>
            </w14:solidFill>
          </w14:textFill>
        </w:rPr>
        <w:t xml:space="preserve">不低于</w:t>
      </w:r>
      <w:r>
        <w:rPr>
          <w:rFonts w:hint="eastAsia" w:ascii="宋体" w:hAnsi="宋体"/>
          <w:color w:val="000000" w:themeColor="text1"/>
          <w:szCs w:val="21"/>
          <w:highlight w:val="none"/>
          <w14:textFill>
            <w14:solidFill>
              <w14:schemeClr w14:val="tx1"/>
            </w14:solidFill>
          </w14:textFill>
        </w:rPr>
        <w:t xml:space="preserve">《商品包装政府采购需求标准（试行）</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 xml:space="preserve">标准</w:t>
      </w:r>
      <w:r>
        <w:rPr>
          <w:rFonts w:hint="eastAsia" w:ascii="宋体" w:hAnsi="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cs="宋体"/>
          <w:color w:val="000000"/>
          <w:szCs w:val="21"/>
          <w:lang w:eastAsia="zh-CN"/>
        </w:rPr>
        <w:t xml:space="preserve">，甲方配合乙方做好货物的接收工作。</w:t>
      </w:r>
      <w:r/>
    </w:p>
    <w:p>
      <w:pPr>
        <w:pStyle w:val="1057"/>
        <w:rPr>
          <w:rFonts w:hint="default" w:eastAsia="华文楷体"/>
          <w:sz w:val="21"/>
          <w:lang w:val="en-US" w:eastAsia="zh-CN"/>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sz w:val="21"/>
          <w:szCs w:val="21"/>
          <w:highlight w:val="none"/>
        </w:rPr>
        <w:t xml:space="preserve">如因包装</w:t>
      </w:r>
      <w:r>
        <w:rPr>
          <w:rFonts w:hint="eastAsia" w:ascii="宋体" w:hAnsi="宋体" w:eastAsia="宋体" w:cs="Times New Roman"/>
          <w:color w:val="000000"/>
          <w:sz w:val="21"/>
          <w:szCs w:val="21"/>
          <w:highlight w:val="none"/>
          <w:lang w:eastAsia="zh-CN"/>
        </w:rPr>
        <w:t xml:space="preserve">、运输</w:t>
      </w:r>
      <w:r>
        <w:rPr>
          <w:rFonts w:hint="eastAsia" w:ascii="宋体" w:hAnsi="宋体" w:eastAsia="宋体" w:cs="Times New Roman"/>
          <w:color w:val="000000"/>
          <w:sz w:val="21"/>
          <w:szCs w:val="21"/>
          <w:highlight w:val="none"/>
        </w:rPr>
        <w:t xml:space="preserve">问题导致货物</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Times New Roman"/>
          <w:color w:val="000000"/>
          <w:sz w:val="21"/>
          <w:szCs w:val="21"/>
          <w:highlight w:val="none"/>
        </w:rPr>
        <w:t xml:space="preserve">或者品质下降，</w:t>
      </w:r>
      <w:r>
        <w:rPr>
          <w:rFonts w:hint="eastAsia" w:ascii="宋体" w:hAnsi="宋体" w:eastAsia="宋体" w:cs="Times New Roman"/>
          <w:color w:val="000000"/>
          <w:sz w:val="21"/>
          <w:szCs w:val="21"/>
          <w:highlight w:val="none"/>
          <w:lang w:eastAsia="zh-CN"/>
        </w:rPr>
        <w:t xml:space="preserve">甲方</w:t>
      </w:r>
      <w:r>
        <w:rPr>
          <w:rFonts w:hint="eastAsia" w:ascii="宋体" w:hAnsi="宋体" w:eastAsia="宋体" w:cs="Times New Roman"/>
          <w:color w:val="000000"/>
          <w:sz w:val="21"/>
          <w:szCs w:val="21"/>
          <w:highlight w:val="none"/>
        </w:rPr>
        <w:t xml:space="preserve">有权要求降价、换货、拒收部分或整批货物，由此</w:t>
      </w:r>
      <w:r>
        <w:rPr>
          <w:rFonts w:hint="eastAsia" w:ascii="宋体" w:hAnsi="宋体" w:eastAsia="宋体" w:cs="Times New Roman"/>
          <w:color w:val="000000"/>
          <w:sz w:val="21"/>
          <w:szCs w:val="21"/>
          <w:highlight w:val="none"/>
          <w:lang w:eastAsia="zh-CN"/>
        </w:rPr>
        <w:t xml:space="preserve">产生</w:t>
      </w:r>
      <w:r>
        <w:rPr>
          <w:rFonts w:hint="eastAsia" w:ascii="宋体" w:hAnsi="宋体" w:eastAsia="宋体" w:cs="Times New Roman"/>
          <w:color w:val="000000"/>
          <w:sz w:val="21"/>
          <w:szCs w:val="21"/>
          <w:highlight w:val="none"/>
        </w:rPr>
        <w:t xml:space="preserve">的费用和损失，均由</w:t>
      </w:r>
      <w:r>
        <w:rPr>
          <w:rFonts w:hint="eastAsia" w:ascii="宋体" w:hAnsi="宋体" w:eastAsia="宋体" w:cs="Times New Roman"/>
          <w:color w:val="000000"/>
          <w:sz w:val="21"/>
          <w:szCs w:val="21"/>
          <w:highlight w:val="none"/>
          <w:lang w:eastAsia="zh-CN"/>
        </w:rPr>
        <w:t xml:space="preserve">乙方</w:t>
      </w:r>
      <w:r>
        <w:rPr>
          <w:rFonts w:hint="eastAsia" w:ascii="宋体" w:hAnsi="宋体" w:eastAsia="宋体" w:cs="Times New Roman"/>
          <w:color w:val="000000"/>
          <w:sz w:val="21"/>
          <w:szCs w:val="21"/>
          <w:highlight w:val="none"/>
        </w:rPr>
        <w:t xml:space="preserve">承担。</w:t>
      </w:r>
      <w:r/>
    </w:p>
    <w:p>
      <w:pPr>
        <w:jc w:val="left"/>
        <w:spacing w:before="0" w:line="400" w:lineRule="exac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 xml:space="preserve">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 xml:space="preserve">质量标准和保证</w:t>
      </w:r>
      <w:r/>
    </w:p>
    <w:p>
      <w:pPr>
        <w:pStyle w:val="1040"/>
        <w:ind w:firstLine="420"/>
        <w:jc w:val="left"/>
        <w:spacing w:before="0" w:line="400" w:lineRule="exact"/>
        <w:rPr>
          <w:rFonts w:hAnsi="宋体"/>
          <w:b/>
          <w:color w:val="auto"/>
          <w:highlight w:val="none"/>
        </w:rPr>
      </w:pPr>
      <w:r>
        <w:rPr>
          <w:rFonts w:hint="eastAsia" w:hAnsi="宋体"/>
          <w:color w:val="auto"/>
          <w:highlight w:val="none"/>
          <w:lang w:eastAsia="zh-CN"/>
        </w:rPr>
        <w:t xml:space="preserve">8</w:t>
      </w:r>
      <w:r>
        <w:rPr>
          <w:rFonts w:hint="eastAsia" w:hAnsi="宋体"/>
          <w:color w:val="auto"/>
          <w:highlight w:val="none"/>
        </w:rPr>
        <w:t xml:space="preserve">.1 质量标准</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（1）本合同下</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w:t>
      </w:r>
      <w:r>
        <w:rPr>
          <w:rFonts w:hint="eastAsia" w:ascii="宋体" w:hAnsi="宋体"/>
          <w:color w:val="auto"/>
          <w:szCs w:val="21"/>
          <w:highlight w:val="none"/>
          <w:lang w:eastAsia="zh-CN"/>
        </w:rPr>
        <w:t xml:space="preserve">合同</w:t>
      </w:r>
      <w:r>
        <w:rPr>
          <w:rFonts w:hint="eastAsia" w:ascii="宋体" w:hAnsi="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 xml:space="preserve">。</w:t>
      </w:r>
      <w:r/>
    </w:p>
    <w:p>
      <w:pPr>
        <w:pStyle w:val="1040"/>
        <w:ind w:firstLine="420"/>
        <w:jc w:val="left"/>
        <w:spacing w:before="0" w:line="400" w:lineRule="exact"/>
        <w:rPr>
          <w:rFonts w:hAnsi="宋体"/>
          <w:color w:val="auto"/>
          <w:highlight w:val="none"/>
        </w:rPr>
      </w:pPr>
      <w:r>
        <w:rPr>
          <w:rFonts w:hint="eastAsia" w:hAnsi="宋体"/>
          <w:color w:val="auto"/>
          <w:highlight w:val="none"/>
        </w:rPr>
        <w:t xml:space="preserve">（2）采用中华人民共和国法定计量单位。</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的货物应符合国家有关安全、环保、卫生</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（4）乙方应向甲方提交所</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货物的技术文件，包括相应的中文技术文件，如：产品目录、图纸、操作手册、使用说明、维护手册或服务指南</w:t>
      </w:r>
      <w:r>
        <w:rPr>
          <w:rFonts w:hint="eastAsia" w:ascii="宋体" w:hAnsi="宋体"/>
          <w:color w:val="auto"/>
          <w:szCs w:val="21"/>
          <w:highlight w:val="none"/>
          <w:lang w:eastAsia="zh-CN"/>
        </w:rPr>
        <w:t xml:space="preserve">等</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上述</w:t>
      </w:r>
      <w:r>
        <w:rPr>
          <w:rFonts w:hint="eastAsia" w:ascii="宋体" w:hAnsi="宋体"/>
          <w:color w:val="auto"/>
          <w:szCs w:val="21"/>
          <w:highlight w:val="none"/>
        </w:rPr>
        <w:t xml:space="preserve">文件应包装好随货物一同发运。</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8</w:t>
      </w:r>
      <w:r>
        <w:rPr>
          <w:rFonts w:hint="eastAsia" w:ascii="宋体" w:hAnsi="宋体"/>
          <w:color w:val="auto"/>
          <w:szCs w:val="21"/>
          <w:highlight w:val="none"/>
        </w:rPr>
        <w:t xml:space="preserve">.2 保证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（1）乙方应保证</w:t>
      </w:r>
      <w:r>
        <w:rPr>
          <w:rFonts w:hint="eastAsia" w:ascii="宋体" w:hAnsi="宋体"/>
          <w:color w:val="auto"/>
          <w:szCs w:val="21"/>
          <w:highlight w:val="none"/>
          <w:lang w:eastAsia="zh-CN"/>
        </w:rPr>
        <w:t xml:space="preserve">提供的货物</w:t>
      </w:r>
      <w:r>
        <w:rPr>
          <w:rFonts w:hint="eastAsia" w:ascii="宋体" w:hAnsi="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color w:val="auto"/>
          <w:szCs w:val="21"/>
          <w:highlight w:val="none"/>
        </w:rPr>
        <w:t xml:space="preserve">。</w:t>
      </w:r>
      <w:r>
        <w:rPr>
          <w:rFonts w:hint="eastAsia" w:ascii="宋体" w:hAnsi="宋体"/>
          <w:color w:val="auto"/>
          <w:szCs w:val="21"/>
          <w:highlight w:val="none"/>
          <w:lang w:eastAsia="zh-CN"/>
        </w:rPr>
        <w:t xml:space="preserve">存在</w:t>
      </w:r>
      <w:r>
        <w:rPr>
          <w:rFonts w:hint="eastAsia" w:ascii="宋体" w:hAnsi="宋体"/>
          <w:color w:val="auto"/>
          <w:szCs w:val="21"/>
          <w:highlight w:val="none"/>
        </w:rPr>
        <w:t xml:space="preserve">质量保证期的，货物最终交付验收</w:t>
      </w:r>
      <w:r>
        <w:rPr>
          <w:rFonts w:hint="eastAsia" w:ascii="宋体" w:hAnsi="宋体"/>
          <w:color w:val="auto"/>
          <w:szCs w:val="21"/>
          <w:highlight w:val="none"/>
          <w:lang w:eastAsia="zh-CN"/>
        </w:rPr>
        <w:t xml:space="preserve">合格</w:t>
      </w:r>
      <w:r>
        <w:rPr>
          <w:rFonts w:hint="eastAsia" w:ascii="宋体" w:hAnsi="宋体"/>
          <w:color w:val="auto"/>
          <w:szCs w:val="21"/>
          <w:highlight w:val="none"/>
        </w:rPr>
        <w:t xml:space="preserve">后</w:t>
      </w:r>
      <w:r>
        <w:rPr>
          <w:rFonts w:hint="eastAsia" w:ascii="宋体" w:hAnsi="宋体"/>
          <w:color w:val="auto"/>
          <w:szCs w:val="21"/>
          <w:highlight w:val="none"/>
          <w:lang w:eastAsia="zh-CN"/>
        </w:rPr>
        <w:t xml:space="preserve">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规定或乙方</w:t>
      </w:r>
      <w:r>
        <w:rPr>
          <w:rFonts w:hint="eastAsia" w:ascii="宋体" w:hAnsi="宋体"/>
          <w:color w:val="auto"/>
          <w:szCs w:val="21"/>
          <w:highlight w:val="none"/>
          <w:lang w:eastAsia="zh-CN"/>
        </w:rPr>
        <w:t xml:space="preserve">书面</w:t>
      </w:r>
      <w:r>
        <w:rPr>
          <w:rFonts w:hint="eastAsia" w:ascii="宋体" w:hAnsi="宋体"/>
          <w:color w:val="auto"/>
          <w:szCs w:val="21"/>
          <w:highlight w:val="none"/>
        </w:rPr>
        <w:t xml:space="preserve">承诺（两者以较长的为准）的质量保证期内，本保证保持有效。</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（2）在质量保证期内所发现的缺陷，甲方应尽快以书面形式通知乙方。</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（3）乙方收到通知后</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应在</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规定的响应时间内以合理的速度免费维修或更换有缺陷的货物或部件。</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auto"/>
          <w:szCs w:val="21"/>
          <w:highlight w:val="none"/>
        </w:rPr>
        <w:t xml:space="preserve">.1条规定以书面形式</w:t>
      </w:r>
      <w:r>
        <w:rPr>
          <w:rFonts w:hint="eastAsia" w:ascii="宋体" w:hAnsi="宋体"/>
          <w:color w:val="000000" w:themeColor="text1"/>
          <w:szCs w:val="21"/>
          <w:highlight w:val="none"/>
          <w:lang w:eastAsia="zh-CN"/>
          <w14:textFill>
            <w14:solidFill>
              <w14:schemeClr w14:val="tx1"/>
            </w14:solidFill>
          </w14:textFill>
        </w:rPr>
        <w:t xml:space="preserve">追究</w:t>
      </w:r>
      <w:r>
        <w:rPr>
          <w:rFonts w:hint="eastAsia" w:ascii="宋体" w:hAnsi="宋体"/>
          <w:color w:val="auto"/>
          <w:szCs w:val="21"/>
          <w:highlight w:val="none"/>
        </w:rPr>
        <w:t xml:space="preserve">乙方</w:t>
      </w:r>
      <w:r>
        <w:rPr>
          <w:rFonts w:hint="eastAsia" w:ascii="宋体" w:hAnsi="宋体"/>
          <w:color w:val="000000" w:themeColor="text1"/>
          <w:szCs w:val="21"/>
          <w:highlight w:val="none"/>
          <w:lang w:eastAsia="zh-CN"/>
          <w14:textFill>
            <w14:solidFill>
              <w14:schemeClr w14:val="tx1"/>
            </w14:solidFill>
          </w14:textFill>
        </w:rPr>
        <w:t xml:space="preserve">的违约责任</w:t>
      </w:r>
      <w:r>
        <w:rPr>
          <w:rFonts w:hint="eastAsia" w:ascii="宋体" w:hAnsi="宋体"/>
          <w:color w:val="auto"/>
          <w:szCs w:val="21"/>
          <w:highlight w:val="none"/>
        </w:rPr>
        <w:t xml:space="preserve">。</w:t>
      </w:r>
      <w:r/>
    </w:p>
    <w:p>
      <w:pPr>
        <w:ind w:firstLine="420"/>
        <w:jc w:val="left"/>
        <w:spacing w:before="0" w:line="400" w:lineRule="exact"/>
        <w:rPr>
          <w:color w:val="auto"/>
          <w:highlight w:val="none"/>
        </w:rPr>
      </w:pPr>
      <w:r>
        <w:rPr>
          <w:rFonts w:hint="eastAsia" w:ascii="宋体" w:hAnsi="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对乙方行使的其他权利不受影响。</w:t>
      </w:r>
      <w:r/>
    </w:p>
    <w:p>
      <w:pPr>
        <w:jc w:val="left"/>
        <w:spacing w:before="0" w:line="400" w:lineRule="exac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 xml:space="preserve">9</w:t>
      </w:r>
      <w:r>
        <w:rPr>
          <w:rFonts w:hint="eastAsia" w:ascii="宋体" w:hAnsi="宋体"/>
          <w:b/>
          <w:bCs/>
          <w:color w:val="auto"/>
          <w:sz w:val="24"/>
          <w:highlight w:val="none"/>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 xml:space="preserve">权利瑕疵担保</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 xml:space="preserve">9</w:t>
      </w:r>
      <w:r>
        <w:rPr>
          <w:rFonts w:hint="eastAsia" w:ascii="宋体" w:hAnsi="宋体"/>
          <w:color w:val="000000" w:themeColor="text1"/>
          <w:szCs w:val="21"/>
          <w:highlight w:val="none"/>
          <w14:textFill>
            <w14:solidFill>
              <w14:schemeClr w14:val="tx1"/>
            </w14:solidFill>
          </w14:textFill>
        </w:rPr>
        <w:t xml:space="preserve">.3 如甲方使用</w:t>
      </w:r>
      <w:r>
        <w:rPr>
          <w:rFonts w:hint="eastAsia" w:ascii="宋体" w:hAnsi="宋体"/>
          <w:color w:val="000000" w:themeColor="text1"/>
          <w:szCs w:val="21"/>
          <w:highlight w:val="none"/>
          <w:lang w:val="en-US" w:eastAsia="zh-CN"/>
          <w14:textFill>
            <w14:solidFill>
              <w14:schemeClr w14:val="tx1"/>
            </w14:solidFill>
          </w14:textFill>
        </w:rPr>
        <w:t xml:space="preserve">上述</w:t>
      </w:r>
      <w:r>
        <w:rPr>
          <w:rFonts w:hint="eastAsia" w:ascii="宋体" w:hAnsi="宋体"/>
          <w:color w:val="000000" w:themeColor="text1"/>
          <w:szCs w:val="21"/>
          <w:highlight w:val="none"/>
          <w14:textFill>
            <w14:solidFill>
              <w14:schemeClr w14:val="tx1"/>
            </w14:solidFill>
          </w14:textFill>
        </w:rPr>
        <w:t xml:space="preserve">货物构成</w:t>
      </w:r>
      <w:r>
        <w:rPr>
          <w:rFonts w:hint="eastAsia" w:ascii="宋体" w:hAnsi="宋体"/>
          <w:color w:val="000000" w:themeColor="text1"/>
          <w:szCs w:val="21"/>
          <w:highlight w:val="none"/>
          <w:lang w:val="en-US" w:eastAsia="zh-CN"/>
          <w14:textFill>
            <w14:solidFill>
              <w14:schemeClr w14:val="tx1"/>
            </w14:solidFill>
          </w14:textFill>
        </w:rPr>
        <w:t xml:space="preserve">对第三人</w:t>
      </w:r>
      <w:r>
        <w:rPr>
          <w:rFonts w:hint="eastAsia" w:ascii="宋体" w:hAnsi="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lang w:eastAsia="zh-CN"/>
          <w14:textFill>
            <w14:solidFill>
              <w14:schemeClr w14:val="tx1"/>
            </w14:solidFill>
          </w14:textFill>
        </w:rPr>
        <w:t xml:space="preserve">0</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eastAsia="zh-CN"/>
          <w14:textFill>
            <w14:solidFill>
              <w14:schemeClr w14:val="tx1"/>
            </w14:solidFill>
          </w14:textFill>
        </w:rPr>
        <w:t xml:space="preserve">0</w:t>
      </w:r>
      <w:r>
        <w:rPr>
          <w:rFonts w:hint="eastAsia" w:ascii="宋体" w:hAnsi="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color w:val="auto"/>
          <w:szCs w:val="21"/>
          <w:highlight w:val="none"/>
        </w:rPr>
        <w:t xml:space="preserve">何第三人的知识产权等权利。</w:t>
      </w:r>
      <w:bookmarkStart w:id="33"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33"/>
      <w:r>
        <w:rPr>
          <w:rFonts w:hint="eastAsia" w:ascii="宋体" w:hAnsi="宋体"/>
          <w:color w:val="auto"/>
          <w:szCs w:val="21"/>
          <w:highlight w:val="none"/>
        </w:rPr>
        <w:t xml:space="preserve">。</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1</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2</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合同价款支付</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2</w:t>
      </w:r>
      <w:r>
        <w:rPr>
          <w:rFonts w:hint="eastAsia" w:ascii="宋体" w:hAnsi="宋体"/>
          <w:color w:val="auto"/>
          <w:szCs w:val="21"/>
          <w:highlight w:val="none"/>
        </w:rPr>
        <w:t xml:space="preserve">.1 </w:t>
      </w:r>
      <w:r>
        <w:rPr>
          <w:rFonts w:hint="eastAsia" w:ascii="宋体" w:hAnsi="宋体"/>
          <w:color w:val="auto"/>
          <w:szCs w:val="21"/>
          <w:highlight w:val="none"/>
          <w:lang w:eastAsia="zh-CN"/>
        </w:rPr>
        <w:t xml:space="preserve">合同价款支付</w:t>
      </w:r>
      <w:r>
        <w:rPr>
          <w:rFonts w:hint="eastAsia" w:ascii="宋体" w:hAnsi="宋体"/>
          <w:color w:val="auto"/>
          <w:szCs w:val="21"/>
          <w:highlight w:val="none"/>
        </w:rPr>
        <w:t xml:space="preserve">按照国库集中支付</w:t>
      </w:r>
      <w:r>
        <w:rPr>
          <w:rFonts w:hint="eastAsia" w:ascii="宋体" w:hAnsi="宋体"/>
          <w:color w:val="auto"/>
          <w:szCs w:val="21"/>
          <w:highlight w:val="none"/>
          <w:lang w:eastAsia="zh-CN"/>
        </w:rPr>
        <w:t xml:space="preserve">制度及财政管理相关</w:t>
      </w:r>
      <w:r>
        <w:rPr>
          <w:rFonts w:hint="eastAsia" w:ascii="宋体" w:hAnsi="宋体"/>
          <w:color w:val="auto"/>
          <w:szCs w:val="21"/>
          <w:highlight w:val="none"/>
        </w:rPr>
        <w:t xml:space="preserve">规定执行。</w:t>
      </w:r>
      <w:r/>
    </w:p>
    <w:p>
      <w:pPr>
        <w:pStyle w:val="1033"/>
        <w:ind w:firstLine="420"/>
        <w:spacing w:line="400" w:lineRule="exact"/>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1038"/>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1</w:t>
      </w:r>
      <w:r>
        <w:rPr>
          <w:rFonts w:hint="eastAsia" w:ascii="宋体" w:hAnsi="宋体"/>
          <w:b/>
          <w:bCs/>
          <w:color w:val="auto"/>
          <w:sz w:val="24"/>
          <w:szCs w:val="24"/>
          <w:highlight w:val="none"/>
          <w:lang w:eastAsia="zh-CN"/>
        </w:rPr>
        <w:t xml:space="preserve">3</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 xml:space="preserve">履约保证金</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.2 如果乙方</w:t>
      </w:r>
      <w:r>
        <w:rPr>
          <w:rFonts w:hint="eastAsia" w:ascii="宋体" w:hAnsi="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cs="宋体"/>
          <w:b w:val="0"/>
          <w:bCs w:val="0"/>
          <w:szCs w:val="15"/>
          <w:highlight w:val="none"/>
          <w:lang w:eastAsia="zh-CN"/>
        </w:rPr>
        <w:t xml:space="preserve">约定</w:t>
      </w:r>
      <w:r>
        <w:rPr>
          <w:rFonts w:hint="eastAsia" w:ascii="宋体" w:hAnsi="宋体" w:cs="宋体"/>
          <w:b w:val="0"/>
          <w:bCs w:val="0"/>
          <w:szCs w:val="15"/>
          <w:lang w:eastAsia="zh-CN"/>
        </w:rPr>
        <w:t xml:space="preserve">情形的</w:t>
      </w:r>
      <w:r>
        <w:rPr>
          <w:rFonts w:hint="eastAsia" w:ascii="宋体" w:hAnsi="宋体"/>
          <w:color w:val="auto"/>
          <w:szCs w:val="21"/>
          <w:highlight w:val="none"/>
        </w:rPr>
        <w:t xml:space="preserve">，履约保证金不予退还；如果乙方未能按合同约定全面履行义务，甲方有权从履约保证金中取得补偿或赔偿，</w:t>
      </w:r>
      <w:r>
        <w:rPr>
          <w:rFonts w:hint="eastAsia" w:ascii="宋体" w:hAnsi="宋体"/>
          <w:color w:val="auto"/>
          <w:szCs w:val="21"/>
          <w:highlight w:val="none"/>
          <w:lang w:eastAsia="zh-CN"/>
        </w:rPr>
        <w:t xml:space="preserve">且</w:t>
      </w:r>
      <w:r>
        <w:rPr>
          <w:rFonts w:hint="eastAsia" w:ascii="宋体" w:hAnsi="宋体"/>
          <w:color w:val="auto"/>
          <w:szCs w:val="21"/>
          <w:highlight w:val="none"/>
        </w:rPr>
        <w:t xml:space="preserve">不影响甲方要求乙方承担合同约定的超过履约保证金的违约责任的权利。</w:t>
      </w:r>
      <w:r/>
    </w:p>
    <w:p>
      <w:pPr>
        <w:ind w:firstLine="420"/>
        <w:spacing w:line="400" w:lineRule="exact"/>
        <w:rPr>
          <w:color w:val="auto"/>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3</w:t>
      </w:r>
      <w:r>
        <w:rPr>
          <w:rFonts w:hint="eastAsia" w:ascii="宋体" w:hAnsi="宋体"/>
          <w:color w:val="auto"/>
          <w:szCs w:val="21"/>
          <w:highlight w:val="none"/>
        </w:rPr>
        <w:t xml:space="preserve">.3 甲方在项目通过验收后按照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规定的时间内将履约保证金退还乙方；逾期退还的，乙方可要求甲方支付违约金，违约金按照</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规定支付。</w:t>
      </w:r>
      <w:r/>
    </w:p>
    <w:p>
      <w:pPr>
        <w:jc w:val="left"/>
        <w:spacing w:before="0" w:line="400" w:lineRule="exact"/>
        <w:rPr>
          <w:rFonts w:ascii="宋体" w:hAnsi="宋体"/>
          <w:b/>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4</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b/>
          <w:color w:val="auto"/>
          <w:sz w:val="24"/>
          <w:highlight w:val="none"/>
        </w:rPr>
        <w:t xml:space="preserve">售后</w:t>
      </w:r>
      <w:r>
        <w:rPr>
          <w:rFonts w:hint="eastAsia" w:ascii="宋体" w:hAnsi="宋体"/>
          <w:b/>
          <w:color w:val="auto"/>
          <w:sz w:val="24"/>
          <w:highlight w:val="none"/>
        </w:rPr>
        <w:t xml:space="preserve">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4</w:t>
      </w:r>
      <w:r>
        <w:rPr>
          <w:rFonts w:hint="eastAsia" w:ascii="宋体" w:hAnsi="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（1）货物的现场移动、安装、调试、启动监督及技术支持；</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（2）提供货物组装和维修所需的专用工具和辅助材料；</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color w:val="auto"/>
          <w:szCs w:val="21"/>
          <w:highlight w:val="none"/>
          <w:lang w:eastAsia="zh-CN"/>
        </w:rPr>
        <w:t xml:space="preserve">约定</w:t>
      </w:r>
      <w:r>
        <w:rPr>
          <w:rFonts w:hint="eastAsia" w:ascii="宋体" w:hAnsi="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（4）在制造商</w:t>
      </w:r>
      <w:r>
        <w:rPr>
          <w:rFonts w:hint="eastAsia" w:ascii="宋体" w:hAnsi="宋体"/>
          <w:color w:val="auto"/>
          <w:szCs w:val="21"/>
          <w:highlight w:val="none"/>
          <w:lang w:eastAsia="zh-CN"/>
        </w:rPr>
        <w:t xml:space="preserve">所在地</w:t>
      </w:r>
      <w:r>
        <w:rPr>
          <w:rFonts w:hint="eastAsia" w:ascii="宋体" w:hAnsi="宋体"/>
          <w:color w:val="auto"/>
          <w:szCs w:val="21"/>
          <w:highlight w:val="none"/>
        </w:rPr>
        <w:t xml:space="preserve">或</w:t>
      </w:r>
      <w:r>
        <w:rPr>
          <w:rFonts w:hint="eastAsia" w:ascii="宋体" w:hAnsi="宋体"/>
          <w:color w:val="auto"/>
          <w:szCs w:val="21"/>
          <w:highlight w:val="none"/>
          <w:lang w:eastAsia="zh-CN"/>
        </w:rPr>
        <w:t xml:space="preserve">指定</w:t>
      </w:r>
      <w:r>
        <w:rPr>
          <w:rFonts w:hint="eastAsia" w:ascii="宋体" w:hAnsi="宋体"/>
          <w:color w:val="auto"/>
          <w:szCs w:val="21"/>
          <w:highlight w:val="none"/>
        </w:rPr>
        <w:t xml:space="preserve">现场就货物的安装、启动、运营、维护</w:t>
      </w:r>
      <w:r>
        <w:rPr>
          <w:rFonts w:hint="eastAsia" w:ascii="宋体" w:hAnsi="宋体"/>
          <w:color w:val="auto"/>
          <w:szCs w:val="21"/>
          <w:highlight w:val="none"/>
          <w:lang w:eastAsia="zh-CN"/>
        </w:rPr>
        <w:t xml:space="preserve">、废弃处置等</w:t>
      </w:r>
      <w:r>
        <w:rPr>
          <w:rFonts w:hint="eastAsia" w:ascii="宋体" w:hAnsi="宋体"/>
          <w:color w:val="auto"/>
          <w:szCs w:val="21"/>
          <w:highlight w:val="none"/>
        </w:rPr>
        <w:t xml:space="preserve">对甲方操作人员进行培训</w:t>
      </w:r>
      <w:r>
        <w:rPr>
          <w:rFonts w:hint="eastAsia" w:ascii="宋体" w:hAnsi="宋体" w:cs="宋体"/>
          <w:szCs w:val="15"/>
          <w:lang w:eastAsia="zh-CN"/>
        </w:rPr>
        <w:t xml:space="preserve">；</w:t>
      </w:r>
      <w:r/>
    </w:p>
    <w:p>
      <w:pPr>
        <w:pStyle w:val="1057"/>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规定由乙方提供的其他服务。</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.2 乙方提供的</w:t>
      </w:r>
      <w:r>
        <w:rPr>
          <w:rFonts w:hint="eastAsia" w:ascii="宋体" w:hAnsi="宋体"/>
          <w:color w:val="auto"/>
          <w:szCs w:val="21"/>
          <w:highlight w:val="none"/>
          <w:lang w:eastAsia="zh-CN"/>
        </w:rPr>
        <w:t xml:space="preserve">售后</w:t>
      </w:r>
      <w:r>
        <w:rPr>
          <w:rFonts w:hint="eastAsia" w:ascii="宋体" w:hAnsi="宋体"/>
          <w:color w:val="auto"/>
          <w:szCs w:val="21"/>
          <w:highlight w:val="none"/>
        </w:rPr>
        <w:t xml:space="preserve">服务的费用</w:t>
      </w:r>
      <w:r>
        <w:rPr>
          <w:rFonts w:hint="eastAsia" w:ascii="宋体" w:hAnsi="宋体"/>
          <w:color w:val="auto"/>
          <w:szCs w:val="21"/>
          <w:highlight w:val="none"/>
          <w:lang w:val="en-US" w:eastAsia="zh-CN"/>
        </w:rPr>
        <w:t xml:space="preserve">已</w:t>
      </w:r>
      <w:r>
        <w:rPr>
          <w:rFonts w:hint="eastAsia" w:ascii="宋体" w:hAnsi="宋体"/>
          <w:color w:val="auto"/>
          <w:szCs w:val="21"/>
          <w:highlight w:val="none"/>
        </w:rPr>
        <w:t xml:space="preserve">包含在合同价款中，甲方不再另行支付。</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eastAsia="zh-CN"/>
        </w:rPr>
        <w:t xml:space="preserve">5</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违约责任</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.1质量瑕疵的</w:t>
      </w:r>
      <w:r>
        <w:rPr>
          <w:rFonts w:hint="eastAsia" w:ascii="宋体" w:hAnsi="宋体"/>
          <w:bCs/>
          <w:color w:val="auto"/>
          <w:szCs w:val="21"/>
          <w:highlight w:val="none"/>
          <w:lang w:eastAsia="zh-CN"/>
        </w:rPr>
        <w:t xml:space="preserve">违约责任</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乙方</w:t>
      </w:r>
      <w:r>
        <w:rPr>
          <w:rFonts w:hint="eastAsia" w:ascii="宋体" w:hAnsi="宋体"/>
          <w:color w:val="auto"/>
          <w:szCs w:val="21"/>
          <w:highlight w:val="none"/>
          <w:lang w:eastAsia="zh-CN"/>
        </w:rPr>
        <w:t xml:space="preserve">提供</w:t>
      </w:r>
      <w:r>
        <w:rPr>
          <w:rFonts w:hint="eastAsia" w:ascii="宋体" w:hAnsi="宋体"/>
          <w:color w:val="auto"/>
          <w:szCs w:val="21"/>
          <w:highlight w:val="none"/>
        </w:rPr>
        <w:t xml:space="preserve">的产品不符合</w:t>
      </w:r>
      <w:r>
        <w:rPr>
          <w:rFonts w:hint="eastAsia" w:ascii="宋体" w:hAnsi="宋体"/>
          <w:color w:val="auto"/>
          <w:szCs w:val="21"/>
          <w:highlight w:val="none"/>
          <w:lang w:eastAsia="zh-CN"/>
        </w:rPr>
        <w:t xml:space="preserve">合同约定的</w:t>
      </w:r>
      <w:r>
        <w:rPr>
          <w:rFonts w:hint="eastAsia" w:ascii="宋体" w:hAnsi="宋体"/>
          <w:color w:val="auto"/>
          <w:szCs w:val="21"/>
          <w:highlight w:val="none"/>
        </w:rPr>
        <w:t xml:space="preserve">质量标准或存在产品质量缺陷，</w:t>
      </w:r>
      <w:r>
        <w:rPr>
          <w:rFonts w:hint="eastAsia" w:ascii="宋体" w:hAnsi="宋体"/>
          <w:color w:val="auto"/>
          <w:szCs w:val="21"/>
          <w:highlight w:val="none"/>
          <w:lang w:eastAsia="zh-CN"/>
        </w:rPr>
        <w:t xml:space="preserve">甲方有权要求乙方根据</w:t>
      </w:r>
      <w:r>
        <w:rPr>
          <w:rFonts w:hint="eastAsia" w:ascii="宋体" w:hAnsi="宋体"/>
          <w:b/>
          <w:color w:val="auto"/>
          <w:szCs w:val="21"/>
          <w:highlight w:val="none"/>
        </w:rPr>
        <w:t xml:space="preserve">【政府采购合同专用条款】</w:t>
      </w:r>
      <w:r>
        <w:rPr>
          <w:rFonts w:hint="eastAsia" w:ascii="宋体" w:hAnsi="宋体"/>
          <w:b w:val="0"/>
          <w:bCs/>
          <w:color w:val="auto"/>
          <w:szCs w:val="21"/>
          <w:highlight w:val="none"/>
          <w:lang w:eastAsia="zh-CN"/>
        </w:rPr>
        <w:t xml:space="preserve">要求</w:t>
      </w:r>
      <w:r>
        <w:rPr>
          <w:rFonts w:hint="eastAsia" w:ascii="宋体" w:hAnsi="宋体"/>
          <w:color w:val="auto"/>
          <w:szCs w:val="21"/>
          <w:highlight w:val="none"/>
          <w:lang w:eastAsia="zh-CN"/>
        </w:rPr>
        <w:t xml:space="preserve">及时修理、重作、更换，并承担由此给甲</w:t>
      </w:r>
      <w:r>
        <w:rPr>
          <w:rFonts w:hint="eastAsia" w:ascii="宋体" w:hAnsi="宋体"/>
          <w:color w:val="auto"/>
          <w:szCs w:val="21"/>
          <w:highlight w:val="none"/>
        </w:rPr>
        <w:t xml:space="preserve">方</w:t>
      </w:r>
      <w:r>
        <w:rPr>
          <w:rFonts w:hint="eastAsia" w:ascii="宋体" w:hAnsi="宋体"/>
          <w:color w:val="auto"/>
          <w:szCs w:val="21"/>
          <w:highlight w:val="none"/>
          <w:lang w:eastAsia="zh-CN"/>
        </w:rPr>
        <w:t xml:space="preserve">造成的损失</w:t>
      </w:r>
      <w:r>
        <w:rPr>
          <w:rFonts w:hint="eastAsia" w:ascii="宋体" w:hAnsi="宋体"/>
          <w:color w:val="auto"/>
          <w:szCs w:val="21"/>
          <w:highlight w:val="none"/>
        </w:rPr>
        <w:t xml:space="preserve">。</w:t>
      </w:r>
      <w:r/>
    </w:p>
    <w:p>
      <w:pPr>
        <w:ind w:firstLine="420"/>
        <w:jc w:val="left"/>
        <w:spacing w:before="0" w:line="400" w:lineRule="exact"/>
        <w:rPr>
          <w:rFonts w:ascii="宋体" w:hAnsi="宋体"/>
          <w:bCs/>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.2 迟延交货的违约责任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（1）乙方应按照本合同规定的时间、地点交货和提供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服务。在履行合同过程中，如果乙方遇到可能</w:t>
      </w:r>
      <w:r>
        <w:rPr>
          <w:rFonts w:hint="eastAsia" w:ascii="宋体" w:hAnsi="宋体"/>
          <w:color w:val="auto"/>
          <w:szCs w:val="21"/>
          <w:highlight w:val="none"/>
          <w:lang w:eastAsia="zh-CN"/>
        </w:rPr>
        <w:t xml:space="preserve">影响</w:t>
      </w:r>
      <w:r>
        <w:rPr>
          <w:rFonts w:hint="eastAsia" w:ascii="宋体" w:hAnsi="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 xml:space="preserve">长</w:t>
      </w:r>
      <w:r>
        <w:rPr>
          <w:rFonts w:hint="eastAsia" w:ascii="宋体" w:hAnsi="宋体"/>
          <w:color w:val="auto"/>
          <w:szCs w:val="21"/>
          <w:highlight w:val="none"/>
        </w:rPr>
        <w:t xml:space="preserve">交货时间或延期提供服务。</w:t>
      </w:r>
      <w:r/>
    </w:p>
    <w:p>
      <w:pPr>
        <w:ind w:firstLine="420"/>
        <w:jc w:val="left"/>
        <w:spacing w:before="0"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（2）如果乙方没有按照合同规定的时间交货和提供</w:t>
      </w:r>
      <w:r>
        <w:rPr>
          <w:rFonts w:hint="eastAsia" w:ascii="宋体" w:hAnsi="宋体"/>
          <w:color w:val="auto"/>
          <w:szCs w:val="21"/>
          <w:highlight w:val="none"/>
          <w:lang w:eastAsia="zh-CN"/>
        </w:rPr>
        <w:t xml:space="preserve">相关</w:t>
      </w:r>
      <w:r>
        <w:rPr>
          <w:rFonts w:hint="eastAsia" w:ascii="宋体" w:hAnsi="宋体"/>
          <w:color w:val="auto"/>
          <w:szCs w:val="21"/>
          <w:highlight w:val="none"/>
        </w:rPr>
        <w:t xml:space="preserve">服务，甲方有权从货款中扣除误期赔偿费而不影响合同项下的其他补救方法，赔偿费按</w:t>
      </w:r>
      <w:r>
        <w:rPr>
          <w:rFonts w:hint="eastAsia" w:ascii="宋体" w:hAnsi="宋体"/>
          <w:b/>
          <w:color w:val="auto"/>
          <w:szCs w:val="21"/>
          <w:highlight w:val="none"/>
        </w:rPr>
        <w:t xml:space="preserve">【政府采购合同专用条款】</w:t>
      </w:r>
      <w:r>
        <w:rPr>
          <w:rFonts w:hint="eastAsia" w:ascii="宋体" w:hAnsi="宋体"/>
          <w:color w:val="auto"/>
          <w:szCs w:val="21"/>
          <w:highlight w:val="none"/>
        </w:rPr>
        <w:t xml:space="preserve">规定执行。如果涉及公共利益，且赔偿金额无法弥补公共利益损失，</w:t>
      </w:r>
      <w:r>
        <w:rPr>
          <w:rFonts w:hint="eastAsia" w:ascii="宋体" w:hAnsi="宋体"/>
          <w:color w:val="auto"/>
          <w:szCs w:val="21"/>
          <w:highlight w:val="none"/>
          <w:lang w:eastAsia="zh-CN"/>
        </w:rPr>
        <w:t xml:space="preserve">甲方</w:t>
      </w:r>
      <w:r>
        <w:rPr>
          <w:rFonts w:hint="eastAsia" w:ascii="宋体" w:hAnsi="宋体"/>
          <w:color w:val="auto"/>
          <w:szCs w:val="21"/>
          <w:highlight w:val="none"/>
        </w:rPr>
        <w:t xml:space="preserve">可要求继续履行或者</w:t>
      </w:r>
      <w:r>
        <w:rPr>
          <w:rFonts w:hint="eastAsia" w:ascii="宋体" w:hAnsi="宋体"/>
          <w:color w:val="auto"/>
          <w:szCs w:val="21"/>
          <w:highlight w:val="none"/>
          <w:lang w:eastAsia="zh-CN"/>
        </w:rPr>
        <w:t xml:space="preserve">采取其他补救措施</w:t>
      </w:r>
      <w:r>
        <w:rPr>
          <w:rFonts w:hint="eastAsia" w:ascii="宋体" w:hAnsi="宋体"/>
          <w:color w:val="auto"/>
          <w:szCs w:val="21"/>
          <w:highlight w:val="none"/>
        </w:rPr>
        <w:t xml:space="preserve">。</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eastAsia="zh-CN"/>
        </w:rPr>
        <w:t xml:space="preserve">5</w:t>
      </w:r>
      <w:r>
        <w:rPr>
          <w:rFonts w:hint="eastAsia" w:ascii="宋体" w:hAnsi="宋体"/>
          <w:color w:val="auto"/>
          <w:szCs w:val="21"/>
          <w:highlight w:val="none"/>
        </w:rPr>
        <w:t xml:space="preserve">.3 迟延支付的违约责任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甲方存在迟延支付乙方合同款项的，应当承担</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规定的逾期付款利息。</w:t>
      </w:r>
      <w:r/>
    </w:p>
    <w:p>
      <w:pPr>
        <w:ind w:firstLine="420"/>
        <w:jc w:val="left"/>
        <w:spacing w:before="0" w:line="400" w:lineRule="exact"/>
        <w:rPr>
          <w:rFonts w:ascii="宋体" w:hAnsi="宋体"/>
          <w:color w:val="auto"/>
          <w:szCs w:val="21"/>
          <w:highlight w:val="none"/>
        </w:rPr>
      </w:pPr>
      <w:r>
        <w:rPr>
          <w:rFonts w:hint="eastAsia" w:ascii="宋体" w:hAnsi="宋体"/>
          <w:bCs/>
          <w:color w:val="auto"/>
          <w:szCs w:val="21"/>
          <w:highlight w:val="none"/>
        </w:rPr>
        <w:t xml:space="preserve">1</w:t>
      </w:r>
      <w:r>
        <w:rPr>
          <w:rFonts w:hint="eastAsia" w:ascii="宋体" w:hAnsi="宋体"/>
          <w:bCs/>
          <w:color w:val="auto"/>
          <w:szCs w:val="21"/>
          <w:highlight w:val="none"/>
          <w:lang w:eastAsia="zh-CN"/>
        </w:rPr>
        <w:t xml:space="preserve">5</w:t>
      </w:r>
      <w:r>
        <w:rPr>
          <w:rFonts w:hint="eastAsia" w:ascii="宋体" w:hAnsi="宋体"/>
          <w:bCs/>
          <w:color w:val="auto"/>
          <w:szCs w:val="21"/>
          <w:highlight w:val="none"/>
        </w:rPr>
        <w:t xml:space="preserve">.4其他违约责任根据项目实际需要按</w:t>
      </w:r>
      <w:r>
        <w:rPr>
          <w:rFonts w:hint="eastAsia" w:ascii="宋体" w:hAnsi="宋体"/>
          <w:b/>
          <w:bCs/>
          <w:color w:val="auto"/>
          <w:szCs w:val="21"/>
          <w:highlight w:val="none"/>
        </w:rPr>
        <w:t xml:space="preserve">【政府采购合同专用条款】</w:t>
      </w:r>
      <w:r>
        <w:rPr>
          <w:rFonts w:hint="eastAsia" w:ascii="宋体" w:hAnsi="宋体"/>
          <w:color w:val="auto"/>
          <w:szCs w:val="21"/>
          <w:highlight w:val="none"/>
        </w:rPr>
        <w:t xml:space="preserve">规定执行。</w:t>
      </w:r>
      <w:r/>
    </w:p>
    <w:p>
      <w:pPr>
        <w:numPr>
          <w:ilvl w:val="0"/>
          <w:numId w:val="7"/>
        </w:numPr>
        <w:jc w:val="left"/>
        <w:spacing w:before="0" w:line="400" w:lineRule="exact"/>
        <w:rPr>
          <w:rFonts w:ascii="宋体" w:hAnsi="宋体"/>
          <w:b/>
          <w:color w:val="auto"/>
          <w:sz w:val="24"/>
          <w:highlight w:val="none"/>
        </w:rPr>
      </w:pPr>
      <w:r>
        <w:rPr>
          <w:rFonts w:hint="eastAsia" w:ascii="宋体" w:hAnsi="宋体"/>
          <w:b/>
          <w:color w:val="auto"/>
          <w:sz w:val="24"/>
          <w:highlight w:val="none"/>
        </w:rPr>
        <w:t xml:space="preserve">合同变更</w:t>
      </w:r>
      <w:r>
        <w:rPr>
          <w:rFonts w:hint="eastAsia" w:ascii="宋体" w:hAnsi="宋体"/>
          <w:b/>
          <w:color w:val="auto"/>
          <w:sz w:val="24"/>
          <w:highlight w:val="none"/>
          <w:lang w:eastAsia="zh-CN"/>
        </w:rPr>
        <w:t xml:space="preserve">、中止与终止</w:t>
      </w:r>
      <w:r/>
    </w:p>
    <w:p>
      <w:pPr>
        <w:ind w:firstLine="0"/>
        <w:jc w:val="left"/>
        <w:spacing w:before="0" w:line="400" w:lineRule="exac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.1合同的</w:t>
      </w:r>
      <w:r>
        <w:rPr>
          <w:rFonts w:hint="eastAsia" w:ascii="宋体" w:hAnsi="宋体"/>
          <w:color w:val="auto"/>
          <w:szCs w:val="21"/>
          <w:highlight w:val="none"/>
          <w:lang w:eastAsia="zh-CN"/>
        </w:rPr>
        <w:t xml:space="preserve">变更</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政府采购合同履行中，</w:t>
      </w:r>
      <w:r>
        <w:rPr>
          <w:rFonts w:hint="eastAsia" w:ascii="宋体" w:hAnsi="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 xml:space="preserve">一致后</w:t>
      </w:r>
      <w:r>
        <w:rPr>
          <w:rFonts w:hint="eastAsia" w:ascii="宋体" w:hAnsi="宋体"/>
          <w:color w:val="auto"/>
          <w:szCs w:val="21"/>
          <w:highlight w:val="none"/>
        </w:rPr>
        <w:t xml:space="preserve">签订补充协议。</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合同的中止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（1）合同履行过程中因供应商就采购文件、采购过程或结果提起投诉的，甲方认为有必要的，</w:t>
      </w:r>
      <w:r>
        <w:rPr>
          <w:rFonts w:hint="eastAsia" w:ascii="宋体" w:hAnsi="宋体"/>
          <w:color w:val="auto"/>
          <w:szCs w:val="21"/>
          <w:highlight w:val="none"/>
          <w:lang w:eastAsia="zh-CN"/>
        </w:rPr>
        <w:t xml:space="preserve">可以</w:t>
      </w:r>
      <w:r>
        <w:rPr>
          <w:rFonts w:hint="eastAsia" w:ascii="宋体" w:hAnsi="宋体"/>
          <w:color w:val="auto"/>
          <w:szCs w:val="21"/>
          <w:highlight w:val="none"/>
        </w:rPr>
        <w:t xml:space="preserve">中止合同的履行。</w:t>
      </w:r>
      <w:r/>
    </w:p>
    <w:p>
      <w:pPr>
        <w:ind w:firstLine="420"/>
        <w:jc w:val="left"/>
        <w:spacing w:before="0" w:line="400" w:lineRule="exact"/>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合同履行过程中，</w:t>
      </w:r>
      <w:r>
        <w:rPr>
          <w:rFonts w:hint="eastAsia" w:ascii="宋体" w:hAnsi="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 xml:space="preserve">，乙方有义务及时告知甲方</w:t>
      </w:r>
      <w:r>
        <w:rPr>
          <w:rFonts w:hint="eastAsia" w:ascii="宋体" w:hAnsi="宋体"/>
          <w:color w:val="auto"/>
          <w:szCs w:val="21"/>
          <w:highlight w:val="none"/>
        </w:rPr>
        <w:t xml:space="preserve">。甲方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以书面形式通知乙方中止合同</w:t>
      </w:r>
      <w:r>
        <w:rPr>
          <w:rFonts w:hint="eastAsia" w:ascii="宋体" w:hAnsi="宋体"/>
          <w:color w:val="auto"/>
          <w:szCs w:val="21"/>
          <w:highlight w:val="none"/>
          <w:lang w:eastAsia="zh-CN"/>
        </w:rPr>
        <w:t xml:space="preserve">并要求乙方在合理期限内消除相关情形或者提供适当担保。</w:t>
      </w:r>
      <w:r>
        <w:rPr>
          <w:rFonts w:hint="eastAsia" w:ascii="宋体" w:hAnsi="宋体"/>
          <w:color w:val="auto"/>
          <w:szCs w:val="21"/>
          <w:highlight w:val="none"/>
        </w:rPr>
        <w:t xml:space="preserve">乙方提供适当担保的，</w:t>
      </w:r>
      <w:r>
        <w:rPr>
          <w:rFonts w:hint="eastAsia" w:ascii="宋体" w:hAnsi="宋体"/>
          <w:color w:val="auto"/>
          <w:szCs w:val="21"/>
          <w:highlight w:val="none"/>
          <w:lang w:eastAsia="zh-CN"/>
        </w:rPr>
        <w:t xml:space="preserve">合同继续</w:t>
      </w:r>
      <w:r>
        <w:rPr>
          <w:rFonts w:hint="eastAsia" w:ascii="宋体" w:hAnsi="宋体"/>
          <w:color w:val="auto"/>
          <w:szCs w:val="21"/>
          <w:highlight w:val="none"/>
        </w:rPr>
        <w:t xml:space="preserve">履行</w:t>
      </w:r>
      <w:r>
        <w:rPr>
          <w:rFonts w:hint="eastAsia" w:ascii="宋体" w:hAnsi="宋体"/>
          <w:color w:val="auto"/>
          <w:szCs w:val="21"/>
          <w:highlight w:val="none"/>
          <w:lang w:eastAsia="zh-CN"/>
        </w:rPr>
        <w:t xml:space="preserve">；乙</w:t>
      </w:r>
      <w:r>
        <w:rPr>
          <w:rFonts w:hint="eastAsia" w:ascii="宋体" w:hAnsi="宋体"/>
          <w:color w:val="auto"/>
          <w:szCs w:val="21"/>
          <w:highlight w:val="none"/>
        </w:rPr>
        <w:t xml:space="preserve">方在合理期限内未恢复履约能力且未提供适当担保的，视为拒绝</w:t>
      </w:r>
      <w:r>
        <w:rPr>
          <w:rFonts w:hint="eastAsia" w:ascii="宋体" w:hAnsi="宋体"/>
          <w:color w:val="auto"/>
          <w:szCs w:val="21"/>
          <w:highlight w:val="none"/>
          <w:lang w:eastAsia="zh-CN"/>
        </w:rPr>
        <w:t xml:space="preserve">继续</w:t>
      </w:r>
      <w:r>
        <w:rPr>
          <w:rFonts w:hint="eastAsia" w:ascii="宋体" w:hAnsi="宋体"/>
          <w:color w:val="auto"/>
          <w:szCs w:val="21"/>
          <w:highlight w:val="none"/>
        </w:rPr>
        <w:t xml:space="preserve">履约，甲方</w:t>
      </w:r>
      <w:r>
        <w:rPr>
          <w:rFonts w:hint="eastAsia" w:ascii="宋体" w:hAnsi="宋体"/>
          <w:color w:val="auto"/>
          <w:szCs w:val="21"/>
          <w:highlight w:val="none"/>
          <w:lang w:eastAsia="zh-CN"/>
        </w:rPr>
        <w:t xml:space="preserve">有权</w:t>
      </w:r>
      <w:r>
        <w:rPr>
          <w:rFonts w:hint="eastAsia" w:ascii="宋体" w:hAnsi="宋体"/>
          <w:color w:val="auto"/>
          <w:szCs w:val="21"/>
          <w:highlight w:val="none"/>
        </w:rPr>
        <w:t xml:space="preserve">解除合同并要求乙方承担</w:t>
      </w:r>
      <w:r>
        <w:rPr>
          <w:rFonts w:hint="eastAsia" w:ascii="宋体" w:hAnsi="宋体"/>
          <w:color w:val="auto"/>
          <w:szCs w:val="21"/>
          <w:highlight w:val="none"/>
          <w:lang w:eastAsia="zh-CN"/>
        </w:rPr>
        <w:t xml:space="preserve">由此给甲方造成的损失</w:t>
      </w:r>
      <w:r>
        <w:rPr>
          <w:rFonts w:hint="eastAsia" w:ascii="宋体" w:hAnsi="宋体"/>
          <w:color w:val="auto"/>
          <w:szCs w:val="21"/>
          <w:highlight w:val="none"/>
        </w:rPr>
        <w:t xml:space="preserve">。</w:t>
      </w:r>
      <w:r/>
    </w:p>
    <w:p>
      <w:pPr>
        <w:pStyle w:val="1057"/>
        <w:jc w:val="both"/>
        <w:rPr>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sz w:val="21"/>
        </w:rPr>
      </w:pP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合同的终止</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color w:val="auto"/>
          <w:szCs w:val="21"/>
          <w:highlight w:val="none"/>
        </w:rPr>
        <w:t xml:space="preserve">（2）乙方未</w:t>
      </w:r>
      <w:r>
        <w:rPr>
          <w:rFonts w:hint="eastAsia" w:ascii="宋体" w:hAnsi="宋体"/>
          <w:color w:val="auto"/>
          <w:szCs w:val="21"/>
          <w:highlight w:val="none"/>
          <w:lang w:eastAsia="zh-CN"/>
        </w:rPr>
        <w:t xml:space="preserve">按</w:t>
      </w:r>
      <w:r>
        <w:rPr>
          <w:rFonts w:hint="eastAsia" w:ascii="宋体" w:hAnsi="宋体"/>
          <w:color w:val="auto"/>
          <w:szCs w:val="21"/>
          <w:highlight w:val="none"/>
        </w:rPr>
        <w:t xml:space="preserve">合同约定履行，构成根本性违约的，甲方有权终止合同</w:t>
      </w:r>
      <w:r>
        <w:rPr>
          <w:rFonts w:hint="eastAsia" w:ascii="宋体" w:hAnsi="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cs="宋体"/>
          <w:szCs w:val="21"/>
          <w:lang w:val="en-US" w:eastAsia="zh-CN"/>
        </w:rPr>
        <w:t xml:space="preserve">任</w:t>
      </w:r>
      <w:r>
        <w:rPr>
          <w:rFonts w:hint="eastAsia" w:ascii="宋体" w:hAnsi="宋体"/>
          <w:color w:val="auto"/>
          <w:szCs w:val="21"/>
          <w:highlight w:val="none"/>
        </w:rPr>
        <w:t xml:space="preserve">。</w:t>
      </w:r>
      <w:r/>
    </w:p>
    <w:p>
      <w:pPr>
        <w:pStyle w:val="1057"/>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sz w:val="21"/>
          <w:szCs w:val="21"/>
          <w:highlight w:val="none"/>
          <w:lang w:val="en-US" w:eastAsia="zh-CN"/>
        </w:rPr>
        <w:t xml:space="preserve">涉及国家利益、社会公共利益的情形</w:t>
      </w:r>
      <w:r/>
    </w:p>
    <w:p>
      <w:pPr>
        <w:pStyle w:val="1057"/>
        <w:jc w:val="both"/>
        <w:rPr>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1</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.1 乙方不得</w:t>
      </w:r>
      <w:r>
        <w:rPr>
          <w:rFonts w:hint="eastAsia" w:ascii="宋体" w:hAnsi="宋体"/>
          <w:color w:val="auto"/>
          <w:szCs w:val="21"/>
          <w:highlight w:val="none"/>
          <w:lang w:eastAsia="zh-CN"/>
        </w:rPr>
        <w:t xml:space="preserve">将合同转包给其他供应商。涉及合同分包的，乙方</w:t>
      </w:r>
      <w:r>
        <w:rPr>
          <w:rFonts w:hint="eastAsia" w:ascii="宋体" w:hAnsi="宋体"/>
          <w:color w:val="auto"/>
          <w:szCs w:val="21"/>
          <w:highlight w:val="none"/>
          <w:lang w:val="en-US" w:eastAsia="zh-CN"/>
        </w:rPr>
        <w:t xml:space="preserve">应</w:t>
      </w:r>
      <w:r>
        <w:rPr>
          <w:rFonts w:hint="eastAsia" w:ascii="宋体" w:hAnsi="宋体"/>
          <w:color w:val="auto"/>
          <w:szCs w:val="21"/>
          <w:highlight w:val="none"/>
          <w:lang w:eastAsia="zh-CN"/>
        </w:rPr>
        <w:t xml:space="preserve">根据采购文件和投标（响应）文件规定进行</w:t>
      </w:r>
      <w:r>
        <w:rPr>
          <w:rFonts w:hint="eastAsia" w:ascii="宋体" w:hAnsi="宋体"/>
          <w:color w:val="auto"/>
          <w:szCs w:val="21"/>
          <w:highlight w:val="none"/>
        </w:rPr>
        <w:t xml:space="preserve">合同分包。</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.2 乙方执行政府采购政策向中小企业依法分包的</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乙方应当按采购文件</w:t>
      </w:r>
      <w:r>
        <w:rPr>
          <w:rFonts w:hint="eastAsia" w:ascii="宋体" w:hAnsi="宋体"/>
          <w:color w:val="auto"/>
          <w:szCs w:val="21"/>
          <w:highlight w:val="none"/>
          <w:lang w:eastAsia="zh-CN"/>
        </w:rPr>
        <w:t xml:space="preserve">和</w:t>
      </w:r>
      <w:r>
        <w:rPr>
          <w:rFonts w:hint="eastAsia" w:ascii="宋体" w:hAnsi="宋体"/>
          <w:color w:val="auto"/>
          <w:szCs w:val="21"/>
          <w:highlight w:val="none"/>
        </w:rPr>
        <w:t xml:space="preserve">投标（响应）文件签订分包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协议，分包</w:t>
      </w:r>
      <w:r>
        <w:rPr>
          <w:rFonts w:hint="eastAsia" w:ascii="宋体" w:hAnsi="宋体"/>
          <w:color w:val="auto"/>
          <w:szCs w:val="21"/>
          <w:highlight w:val="none"/>
          <w:lang w:eastAsia="zh-CN"/>
        </w:rPr>
        <w:t xml:space="preserve">意向</w:t>
      </w:r>
      <w:r>
        <w:rPr>
          <w:rFonts w:hint="eastAsia" w:ascii="宋体" w:hAnsi="宋体"/>
          <w:color w:val="auto"/>
          <w:szCs w:val="21"/>
          <w:highlight w:val="none"/>
        </w:rPr>
        <w:t xml:space="preserve">协议属于本合同组成部分。</w:t>
      </w:r>
      <w:r/>
    </w:p>
    <w:p>
      <w:pPr>
        <w:jc w:val="left"/>
        <w:spacing w:before="0" w:line="400" w:lineRule="exact"/>
        <w:rPr>
          <w:rFonts w:ascii="宋体" w:hAnsi="宋体"/>
          <w:b/>
          <w:bCs/>
          <w:color w:val="auto"/>
          <w:sz w:val="24"/>
          <w:highlight w:val="none"/>
        </w:rPr>
      </w:pPr>
      <w:r>
        <w:rPr>
          <w:rFonts w:hint="eastAsia" w:ascii="宋体" w:hAnsi="宋体"/>
          <w:b/>
          <w:bCs/>
          <w:color w:val="auto"/>
          <w:sz w:val="24"/>
          <w:highlight w:val="none"/>
          <w:lang w:eastAsia="zh-CN"/>
        </w:rPr>
        <w:t xml:space="preserve">1</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不可抗力</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.1 不可抗力是指合同双方不能预见、不能避免且不能克服的客观情况。</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lang w:eastAsia="zh-CN"/>
        </w:rPr>
        <w:t xml:space="preserve">1</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.3 遇有不可抗力的一方，应及时将事件情况以书面形式</w:t>
      </w:r>
      <w:r>
        <w:rPr>
          <w:rFonts w:hint="eastAsia" w:ascii="宋体" w:hAnsi="宋体"/>
          <w:color w:val="auto"/>
          <w:szCs w:val="21"/>
          <w:highlight w:val="none"/>
          <w:lang w:eastAsia="zh-CN"/>
        </w:rPr>
        <w:t xml:space="preserve">告</w:t>
      </w:r>
      <w:r>
        <w:rPr>
          <w:rFonts w:hint="eastAsia" w:ascii="宋体" w:hAnsi="宋体"/>
          <w:color w:val="auto"/>
          <w:szCs w:val="21"/>
          <w:highlight w:val="none"/>
        </w:rPr>
        <w:t xml:space="preserve">知另一方，并在事件发生后及时向另一方提交合同不能履行或部分不能履行或需要延期履行</w:t>
      </w:r>
      <w:r>
        <w:rPr>
          <w:rFonts w:hint="eastAsia" w:ascii="宋体" w:hAnsi="宋体"/>
          <w:color w:val="auto"/>
          <w:szCs w:val="21"/>
          <w:highlight w:val="none"/>
          <w:lang w:eastAsia="zh-CN"/>
        </w:rPr>
        <w:t xml:space="preserve">的详细</w:t>
      </w:r>
      <w:r>
        <w:rPr>
          <w:rFonts w:hint="eastAsia" w:ascii="宋体" w:hAnsi="宋体"/>
          <w:color w:val="auto"/>
          <w:szCs w:val="21"/>
          <w:highlight w:val="none"/>
        </w:rPr>
        <w:t xml:space="preserve">报告</w:t>
      </w:r>
      <w:r>
        <w:rPr>
          <w:rFonts w:hint="eastAsia" w:ascii="宋体" w:hAnsi="宋体"/>
          <w:color w:val="auto"/>
          <w:szCs w:val="21"/>
          <w:highlight w:val="none"/>
          <w:lang w:eastAsia="zh-CN"/>
        </w:rPr>
        <w:t xml:space="preserve">，以</w:t>
      </w:r>
      <w:r>
        <w:rPr>
          <w:rFonts w:hint="eastAsia" w:ascii="宋体" w:hAnsi="宋体"/>
          <w:color w:val="auto"/>
          <w:szCs w:val="21"/>
          <w:highlight w:val="none"/>
          <w:lang w:val="en-US" w:eastAsia="zh-CN"/>
        </w:rPr>
        <w:t xml:space="preserve">及证明不可抗力发生及其持续时间的证据</w:t>
      </w:r>
      <w:r>
        <w:rPr>
          <w:rFonts w:hint="eastAsia" w:ascii="宋体" w:hAnsi="宋体"/>
          <w:color w:val="auto"/>
          <w:szCs w:val="21"/>
          <w:highlight w:val="none"/>
        </w:rPr>
        <w:t xml:space="preserve">。</w:t>
      </w:r>
      <w:r/>
    </w:p>
    <w:p>
      <w:pPr>
        <w:jc w:val="left"/>
        <w:spacing w:before="0" w:line="400" w:lineRule="exact"/>
        <w:rPr>
          <w:rFonts w:hint="eastAsia" w:ascii="宋体" w:hAnsi="宋体"/>
          <w:b/>
          <w:bCs/>
          <w:color w:val="auto"/>
          <w:sz w:val="24"/>
          <w:highlight w:val="none"/>
        </w:rPr>
      </w:pPr>
      <w:r>
        <w:rPr>
          <w:rFonts w:hint="eastAsia" w:ascii="宋体" w:hAnsi="宋体"/>
          <w:b/>
          <w:bCs/>
          <w:color w:val="auto"/>
          <w:sz w:val="24"/>
          <w:highlight w:val="none"/>
          <w:lang w:val="en-US" w:eastAsia="zh-CN"/>
        </w:rPr>
        <w:t xml:space="preserve">19</w:t>
      </w:r>
      <w:r>
        <w:rPr>
          <w:rFonts w:hint="eastAsia" w:ascii="宋体" w:hAnsi="宋体"/>
          <w:b/>
          <w:bCs/>
          <w:color w:val="auto"/>
          <w:sz w:val="24"/>
          <w:highlight w:val="none"/>
        </w:rPr>
        <w:t xml:space="preserve">.</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解决争议的方法</w:t>
      </w:r>
      <w:r/>
    </w:p>
    <w:p>
      <w:pPr>
        <w:pStyle w:val="105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105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57"/>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ascii="宋体" w:hAnsi="宋体"/>
          <w:color w:val="auto"/>
          <w:sz w:val="24"/>
          <w:highlight w:val="none"/>
        </w:rPr>
      </w:pPr>
      <w:r>
        <w:rPr>
          <w:rFonts w:hint="eastAsia" w:ascii="宋体" w:hAnsi="宋体"/>
          <w:b/>
          <w:color w:val="auto"/>
          <w:sz w:val="24"/>
          <w:highlight w:val="none"/>
          <w:lang w:val="en-US" w:eastAsia="zh-CN"/>
        </w:rPr>
        <w:t xml:space="preserve">20</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政府采购政策</w:t>
      </w:r>
      <w:r/>
    </w:p>
    <w:p>
      <w:pPr>
        <w:ind w:firstLine="420"/>
        <w:jc w:val="left"/>
        <w:spacing w:before="0" w:line="400" w:lineRule="exac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color w:val="auto"/>
          <w:szCs w:val="21"/>
          <w:highlight w:val="none"/>
        </w:rPr>
        <w:t xml:space="preserve">，有过错的一方应当承担赔偿责任，双方都有过错的，各自承担相应的责任。</w:t>
      </w:r>
      <w:r/>
    </w:p>
    <w:p>
      <w:pPr>
        <w:pStyle w:val="1038"/>
        <w:ind w:firstLine="420"/>
        <w:spacing w:after="0" w:line="400" w:lineRule="exact"/>
        <w:rPr>
          <w:color w:val="auto"/>
          <w:highlight w:val="none"/>
        </w:rPr>
      </w:pPr>
      <w:r>
        <w:rPr>
          <w:rFonts w:ascii="宋体" w:hAnsi="宋体"/>
          <w:color w:val="auto"/>
          <w:szCs w:val="21"/>
          <w:highlight w:val="none"/>
        </w:rPr>
        <w:t xml:space="preserve">2</w:t>
      </w:r>
      <w:r>
        <w:rPr>
          <w:rFonts w:hint="eastAsia" w:ascii="宋体" w:hAnsi="宋体"/>
          <w:color w:val="auto"/>
          <w:szCs w:val="21"/>
          <w:highlight w:val="none"/>
          <w:lang w:val="en-US" w:eastAsia="zh-CN"/>
        </w:rPr>
        <w:t xml:space="preserve">0</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 xml:space="preserve">为落实中小企业支持政策，</w:t>
      </w:r>
      <w:r>
        <w:rPr>
          <w:rFonts w:hint="eastAsia" w:ascii="宋体" w:hAnsi="宋体"/>
          <w:color w:val="auto"/>
          <w:szCs w:val="21"/>
          <w:highlight w:val="none"/>
        </w:rPr>
        <w:t xml:space="preserve">通过采购项目</w:t>
      </w:r>
      <w:r>
        <w:rPr>
          <w:rFonts w:hint="eastAsia" w:ascii="宋体" w:hAnsi="宋体"/>
          <w:color w:val="auto"/>
          <w:szCs w:val="21"/>
          <w:highlight w:val="none"/>
          <w:lang w:eastAsia="zh-CN"/>
        </w:rPr>
        <w:t xml:space="preserve">整体</w:t>
      </w:r>
      <w:r>
        <w:rPr>
          <w:rFonts w:hint="eastAsia" w:ascii="宋体" w:hAnsi="宋体"/>
          <w:color w:val="auto"/>
          <w:szCs w:val="21"/>
          <w:highlight w:val="none"/>
        </w:rPr>
        <w:t xml:space="preserve">预留、</w:t>
      </w:r>
      <w:r>
        <w:rPr>
          <w:rFonts w:hint="eastAsia" w:ascii="宋体" w:hAnsi="宋体"/>
          <w:color w:val="auto"/>
          <w:szCs w:val="21"/>
          <w:highlight w:val="none"/>
          <w:lang w:eastAsia="zh-CN"/>
        </w:rPr>
        <w:t xml:space="preserve">设置</w:t>
      </w:r>
      <w:r>
        <w:rPr>
          <w:rFonts w:hint="eastAsia" w:ascii="宋体" w:hAnsi="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b/>
          <w:color w:val="auto"/>
          <w:sz w:val="24"/>
          <w:highlight w:val="none"/>
        </w:rPr>
      </w:pPr>
      <w:r>
        <w:rPr>
          <w:rFonts w:hint="eastAsia" w:ascii="宋体" w:hAnsi="宋体"/>
          <w:b/>
          <w:color w:val="auto"/>
          <w:sz w:val="24"/>
          <w:highlight w:val="none"/>
        </w:rPr>
        <w:t xml:space="preserve">2</w:t>
      </w:r>
      <w:r>
        <w:rPr>
          <w:rFonts w:hint="eastAsia" w:ascii="宋体" w:hAnsi="宋体"/>
          <w:b/>
          <w:color w:val="auto"/>
          <w:sz w:val="24"/>
          <w:highlight w:val="none"/>
          <w:lang w:val="en-US" w:eastAsia="zh-CN"/>
        </w:rPr>
        <w:t xml:space="preserve">1</w:t>
      </w:r>
      <w:r>
        <w:rPr>
          <w:rFonts w:hint="eastAsia" w:ascii="宋体" w:hAnsi="宋体"/>
          <w:b/>
          <w:color w:val="auto"/>
          <w:sz w:val="24"/>
          <w:highlight w:val="none"/>
        </w:rPr>
        <w:t xml:space="preserve">.</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 xml:space="preserve">法律适用</w:t>
      </w:r>
      <w:r/>
    </w:p>
    <w:p>
      <w:pPr>
        <w:pStyle w:val="105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105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 xml:space="preserve">通知</w:t>
      </w:r>
      <w:r/>
    </w:p>
    <w:p>
      <w:pPr>
        <w:pStyle w:val="1057"/>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057"/>
        <w:ind w:firstLine="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通知以送达之日或通知书中规定的生效之日起生效，两者中以较迟之日为准。</w:t>
      </w:r>
      <w:r/>
    </w:p>
    <w:p>
      <w:pPr>
        <w:numPr>
          <w:ilvl w:val="0"/>
          <w:numId w:val="8"/>
        </w:numPr>
        <w:jc w:val="left"/>
        <w:spacing w:before="0" w:line="400" w:lineRule="exact"/>
        <w:rPr>
          <w:rFonts w:ascii="宋体" w:hAnsi="宋体"/>
          <w:b/>
          <w:bCs/>
          <w:color w:val="auto"/>
          <w:sz w:val="24"/>
          <w:highlight w:val="none"/>
        </w:rPr>
      </w:pPr>
      <w:r>
        <w:rPr>
          <w:rFonts w:hint="eastAsia" w:ascii="宋体" w:hAnsi="宋体"/>
          <w:b/>
          <w:bCs/>
          <w:color w:val="auto"/>
          <w:sz w:val="24"/>
          <w:highlight w:val="none"/>
        </w:rPr>
        <w:t xml:space="preserve">合同未尽事项</w:t>
      </w:r>
      <w:r/>
    </w:p>
    <w:p>
      <w:pPr>
        <w:ind w:firstLine="420"/>
        <w:jc w:val="left"/>
        <w:spacing w:before="0" w:line="400" w:lineRule="exact"/>
        <w:rPr>
          <w:rFonts w:hint="eastAsia" w:ascii="宋体" w:hAnsi="宋体"/>
          <w:bCs/>
          <w:color w:val="auto"/>
          <w:szCs w:val="21"/>
          <w:highlight w:val="none"/>
        </w:rPr>
      </w:pPr>
      <w:r>
        <w:rPr>
          <w:rFonts w:hint="eastAsia" w:ascii="宋体" w:hAnsi="宋体"/>
          <w:bCs/>
          <w:color w:val="auto"/>
          <w:szCs w:val="21"/>
          <w:highlight w:val="none"/>
        </w:rPr>
        <w:t xml:space="preserve">2</w:t>
      </w:r>
      <w:r>
        <w:rPr>
          <w:rFonts w:hint="eastAsia" w:ascii="宋体" w:hAnsi="宋体"/>
          <w:bCs/>
          <w:color w:val="auto"/>
          <w:szCs w:val="21"/>
          <w:highlight w:val="none"/>
          <w:lang w:val="en-US" w:eastAsia="zh-CN"/>
        </w:rPr>
        <w:t xml:space="preserve">3</w:t>
      </w:r>
      <w:r>
        <w:rPr>
          <w:rFonts w:hint="eastAsia" w:ascii="宋体" w:hAnsi="宋体"/>
          <w:bCs/>
          <w:color w:val="auto"/>
          <w:szCs w:val="21"/>
          <w:highlight w:val="none"/>
        </w:rPr>
        <w:t xml:space="preserve">.1合同未尽事项见</w:t>
      </w:r>
      <w:r>
        <w:rPr>
          <w:rFonts w:hint="eastAsia" w:ascii="宋体" w:hAnsi="宋体"/>
          <w:b/>
          <w:color w:val="auto"/>
          <w:szCs w:val="21"/>
          <w:highlight w:val="none"/>
        </w:rPr>
        <w:t xml:space="preserve">【政府采购合同专用条款】</w:t>
      </w:r>
      <w:r>
        <w:rPr>
          <w:rFonts w:hint="eastAsia" w:ascii="宋体" w:hAnsi="宋体"/>
          <w:bCs/>
          <w:color w:val="auto"/>
          <w:szCs w:val="21"/>
          <w:highlight w:val="none"/>
        </w:rPr>
        <w:t xml:space="preserve">。</w:t>
      </w:r>
      <w:r/>
    </w:p>
    <w:p>
      <w:pPr>
        <w:ind w:firstLine="0"/>
        <w:jc w:val="left"/>
        <w:spacing w:line="400" w:lineRule="exac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34" w:name="_Toc20313"/>
      <w:r/>
      <w:r/>
    </w:p>
    <w:p>
      <w:pPr>
        <w:jc w:val="center"/>
        <w:rPr>
          <w:rFonts w:hint="eastAsia" w:ascii="黑体" w:hAnsi="华文中宋" w:eastAsia="黑体"/>
          <w:b w:val="0"/>
          <w:bCs w:val="0"/>
          <w:sz w:val="28"/>
          <w:szCs w:val="28"/>
        </w:rPr>
      </w:pPr>
      <w:r>
        <w:rPr>
          <w:rFonts w:hint="eastAsia" w:ascii="黑体" w:hAnsi="华文中宋" w:eastAsia="黑体"/>
          <w:b w:val="0"/>
          <w:bCs w:val="0"/>
          <w:sz w:val="28"/>
          <w:szCs w:val="28"/>
        </w:rPr>
        <w:br w:type="page" w:clear="all"/>
      </w:r>
      <w:r/>
    </w:p>
    <w:p>
      <w:pPr>
        <w:pStyle w:val="1033"/>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34"/>
      <w:r/>
      <w:r/>
    </w:p>
    <w:tbl>
      <w:tblPr>
        <w:tblStyle w:val="1036"/>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lang w:eastAsia="zh-CN"/>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eastAsia="宋体" w:cs="Times New Roman"/>
                <w:sz w:val="21"/>
                <w:szCs w:val="21"/>
                <w:lang w:val="en-US" w:eastAsia="zh-CN" w:bidi="ar-SA"/>
              </w:rPr>
            </w:pPr>
            <w:r>
              <w:rPr>
                <w:rFonts w:hint="eastAsia" w:ascii="宋体" w:hAnsi="宋体"/>
                <w:szCs w:val="21"/>
              </w:rPr>
              <w:t xml:space="preserve">第1.2（</w:t>
            </w:r>
            <w:r>
              <w:rPr>
                <w:rFonts w:hint="eastAsia" w:ascii="宋体" w:hAnsi="宋体"/>
                <w:szCs w:val="21"/>
                <w:lang w:val="en-US" w:eastAsia="zh-CN"/>
              </w:rPr>
              <w:t xml:space="preserve">7</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eastAsia="宋体" w:cs="Times New Roman"/>
                <w:sz w:val="21"/>
                <w:szCs w:val="21"/>
                <w:lang w:val="en-US" w:eastAsia="zh-CN" w:bidi="ar-SA"/>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履约验收中甲方提出异议或作出说明的期限</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lang w:eastAsia="zh-CN"/>
              </w:rPr>
              <w:t xml:space="preserve">第</w:t>
            </w:r>
            <w:r>
              <w:rPr>
                <w:rFonts w:hint="eastAsia" w:ascii="宋体" w:hAnsi="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约定甲方承担的其他义务和责任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default"/>
                <w:lang w:val="en-US" w:eastAsia="zh-CN"/>
              </w:rPr>
            </w:pPr>
            <w:r>
              <w:rPr>
                <w:rFonts w:hint="eastAsia" w:ascii="宋体" w:hAnsi="宋体"/>
                <w:szCs w:val="21"/>
                <w:lang w:eastAsia="zh-CN"/>
              </w:rPr>
              <w:t xml:space="preserve">第</w:t>
            </w:r>
            <w:r>
              <w:rPr>
                <w:rFonts w:hint="eastAsia" w:ascii="宋体" w:hAnsi="宋体"/>
                <w:szCs w:val="21"/>
                <w:lang w:val="en-US" w:eastAsia="zh-CN"/>
              </w:rPr>
              <w:t xml:space="preserve">5.4款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约定乙方承担的其他义务和责任</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736"/>
        </w:trPr>
        <w:tc>
          <w:tcPr>
            <w:tcW w:w="1607" w:type="dxa"/>
            <w:vAlign w:val="center"/>
            <w:textDirection w:val="lrTb"/>
            <w:noWrap w:val="false"/>
          </w:tcPr>
          <w:p>
            <w:pPr>
              <w:jc w:val="center"/>
              <w:rPr>
                <w:rFonts w:hint="eastAsia" w:ascii="宋体" w:hAnsi="宋体"/>
                <w:szCs w:val="21"/>
                <w:lang w:eastAsia="zh-CN"/>
              </w:rPr>
            </w:pPr>
            <w:r>
              <w:rPr>
                <w:rFonts w:hint="eastAsia" w:ascii="宋体" w:hAnsi="宋体"/>
                <w:szCs w:val="21"/>
                <w:lang w:eastAsia="zh-CN"/>
              </w:rPr>
              <w:t xml:space="preserve">第二节</w:t>
            </w:r>
            <w:r/>
          </w:p>
          <w:p>
            <w:pPr>
              <w:jc w:val="center"/>
              <w:rPr>
                <w:rFonts w:hint="eastAsia" w:ascii="宋体" w:hAnsi="宋体"/>
                <w:szCs w:val="21"/>
                <w:lang w:eastAsia="zh-CN"/>
              </w:rPr>
            </w:pPr>
            <w:r>
              <w:rPr>
                <w:rFonts w:hint="eastAsia" w:ascii="宋体" w:hAnsi="宋体"/>
                <w:szCs w:val="21"/>
                <w:lang w:eastAsia="zh-CN"/>
              </w:rPr>
              <w:t xml:space="preserve">第</w:t>
            </w:r>
            <w:r>
              <w:rPr>
                <w:rFonts w:hint="eastAsia" w:ascii="宋体" w:hAnsi="宋体"/>
                <w:szCs w:val="21"/>
                <w:lang w:val="en-US" w:eastAsia="zh-CN"/>
              </w:rPr>
              <w:t xml:space="preserve">6.1款</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履行合同义务的顺序</w:t>
            </w:r>
            <w:r/>
          </w:p>
        </w:tc>
        <w:tc>
          <w:tcPr>
            <w:tcW w:w="5170" w:type="dxa"/>
            <w:vAlign w:val="center"/>
            <w:textDirection w:val="lrTb"/>
            <w:noWrap w:val="false"/>
          </w:tcPr>
          <w:p>
            <w:pPr>
              <w:jc w:val="left"/>
              <w:rPr>
                <w:rFonts w:ascii="宋体" w:hAnsi="宋体" w:eastAsia="宋体" w:cs="Times New Roman"/>
                <w:sz w:val="21"/>
                <w:szCs w:val="21"/>
                <w:lang w:val="en-US" w:eastAsia="zh-CN" w:bidi="ar-SA"/>
              </w:rPr>
            </w:pPr>
            <w:r>
              <w:rPr>
                <w:rFonts w:ascii="宋体" w:hAnsi="宋体" w:eastAsia="宋体" w:cs="Times New Roman"/>
                <w:sz w:val="21"/>
                <w:szCs w:val="21"/>
                <w:lang w:val="en-US" w:eastAsia="zh-CN" w:bidi="ar-SA"/>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.1</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w:t>
            </w:r>
            <w:r>
              <w:rPr>
                <w:rFonts w:hint="eastAsia" w:ascii="宋体" w:hAnsi="宋体"/>
                <w:szCs w:val="21"/>
                <w:lang w:eastAsia="zh-CN"/>
              </w:rPr>
              <w:t xml:space="preserve">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.2</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7</w:t>
            </w:r>
            <w:r>
              <w:rPr>
                <w:rFonts w:hint="eastAsia" w:ascii="宋体" w:hAnsi="宋体"/>
                <w:szCs w:val="21"/>
              </w:rPr>
              <w:t xml:space="preserve">.3</w:t>
            </w:r>
            <w:r>
              <w:rPr>
                <w:rFonts w:hint="eastAsia" w:ascii="宋体" w:hAnsi="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lang w:eastAsia="zh-CN"/>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8</w:t>
            </w:r>
            <w:r>
              <w:rPr>
                <w:rFonts w:hint="eastAsia" w:ascii="宋体" w:hAnsi="宋体"/>
                <w:szCs w:val="21"/>
              </w:rPr>
              <w:t xml:space="preserve">.2（3）项</w:t>
            </w:r>
            <w:r/>
          </w:p>
        </w:tc>
        <w:tc>
          <w:tcPr>
            <w:tcW w:w="1742" w:type="dxa"/>
            <w:vAlign w:val="center"/>
            <w:textDirection w:val="lrTb"/>
            <w:noWrap w:val="false"/>
          </w:tcPr>
          <w:p>
            <w:pPr>
              <w:jc w:val="left"/>
              <w:rPr>
                <w:rFonts w:hint="eastAsia" w:ascii="宋体" w:hAnsi="宋体"/>
                <w:szCs w:val="21"/>
                <w:lang w:eastAsia="zh-CN"/>
              </w:rPr>
            </w:pPr>
            <w:r>
              <w:rPr>
                <w:rFonts w:hint="eastAsia" w:ascii="宋体" w:hAnsi="宋体"/>
                <w:szCs w:val="21"/>
                <w:lang w:eastAsia="zh-CN"/>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lang w:val="en-US" w:eastAsia="zh-CN"/>
              </w:rPr>
            </w:pPr>
            <w:r>
              <w:rPr>
                <w:rFonts w:hint="eastAsia" w:ascii="宋体" w:hAnsi="宋体" w:cs="宋体"/>
                <w:szCs w:val="21"/>
                <w:lang w:val="en-US" w:eastAsia="zh-CN"/>
              </w:rPr>
              <w:t xml:space="preserve">第二节</w:t>
            </w:r>
            <w:r/>
          </w:p>
          <w:p>
            <w:pPr>
              <w:pStyle w:val="1057"/>
              <w:ind w:firstLine="0"/>
              <w:jc w:val="center"/>
              <w:rPr>
                <w:rFonts w:hint="default"/>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default" w:ascii="宋体" w:hAnsi="宋体" w:eastAsia="宋体"/>
                <w:szCs w:val="21"/>
                <w:lang w:val="en-US" w:eastAsia="zh-CN"/>
              </w:rPr>
            </w:pPr>
            <w:r>
              <w:rPr>
                <w:rFonts w:hint="eastAsia" w:ascii="宋体" w:hAnsi="宋体"/>
                <w:szCs w:val="21"/>
                <w:lang w:val="en-US" w:eastAsia="zh-CN"/>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2</w:t>
            </w:r>
            <w:r>
              <w:rPr>
                <w:rFonts w:hint="eastAsia" w:ascii="宋体" w:hAnsi="宋体"/>
                <w:szCs w:val="21"/>
              </w:rPr>
              <w:t xml:space="preserve">.2款</w:t>
            </w:r>
            <w:r/>
          </w:p>
        </w:tc>
        <w:tc>
          <w:tcPr>
            <w:tcW w:w="1742" w:type="dxa"/>
            <w:vAlign w:val="center"/>
            <w:textDirection w:val="lrTb"/>
            <w:noWrap w:val="false"/>
          </w:tcPr>
          <w:p>
            <w:pPr>
              <w:jc w:val="left"/>
              <w:rPr>
                <w:rFonts w:hint="eastAsia" w:ascii="宋体" w:hAnsi="宋体" w:eastAsia="宋体"/>
                <w:szCs w:val="21"/>
                <w:lang w:eastAsia="zh-CN"/>
              </w:rPr>
            </w:pPr>
            <w:r>
              <w:rPr>
                <w:rFonts w:hint="eastAsia" w:ascii="宋体" w:hAnsi="宋体"/>
                <w:szCs w:val="21"/>
              </w:rPr>
              <w:t xml:space="preserve">合同价款支付</w:t>
            </w:r>
            <w:r>
              <w:rPr>
                <w:rFonts w:hint="eastAsia" w:ascii="宋体" w:hAnsi="宋体"/>
                <w:szCs w:val="21"/>
                <w:lang w:eastAsia="zh-CN"/>
              </w:rPr>
              <w:t xml:space="preserve">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13.2</w:t>
            </w:r>
            <w:r>
              <w:rPr>
                <w:rFonts w:hint="eastAsia" w:ascii="宋体" w:hAnsi="宋体"/>
                <w:szCs w:val="21"/>
              </w:rPr>
              <w:t xml:space="preserve">款</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w:t>
            </w:r>
            <w:r>
              <w:rPr>
                <w:rFonts w:hint="eastAsia" w:ascii="宋体" w:hAnsi="宋体"/>
                <w:szCs w:val="21"/>
                <w:lang w:val="en-US" w:eastAsia="zh-CN"/>
              </w:rPr>
              <w:t xml:space="preserve">13.3</w:t>
            </w:r>
            <w:r>
              <w:rPr>
                <w:rFonts w:hint="eastAsia" w:ascii="宋体" w:hAnsi="宋体"/>
                <w:szCs w:val="21"/>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w:t>
            </w:r>
            <w:r>
              <w:rPr>
                <w:rFonts w:hint="eastAsia" w:ascii="宋体" w:hAnsi="宋体"/>
                <w:szCs w:val="21"/>
                <w:lang w:eastAsia="zh-CN"/>
              </w:rPr>
              <w:t xml:space="preserve">逾期退还的</w:t>
            </w:r>
            <w:r>
              <w:rPr>
                <w:rFonts w:hint="eastAsia" w:ascii="宋体" w:hAnsi="宋体"/>
                <w:szCs w:val="21"/>
              </w:rPr>
              <w:t xml:space="preserve">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3</w:t>
            </w:r>
            <w:r>
              <w:rPr>
                <w:rFonts w:hint="eastAsia" w:ascii="宋体" w:hAnsi="宋体"/>
                <w:szCs w:val="21"/>
              </w:rPr>
              <w:t xml:space="preserve">）项</w:t>
            </w:r>
            <w:r/>
          </w:p>
        </w:tc>
        <w:tc>
          <w:tcPr>
            <w:tcW w:w="1742" w:type="dxa"/>
            <w:vAlign w:val="center"/>
            <w:textDirection w:val="lrTb"/>
            <w:noWrap w:val="false"/>
          </w:tcPr>
          <w:p>
            <w:pPr>
              <w:jc w:val="left"/>
              <w:rPr>
                <w:rFonts w:hint="eastAsia" w:ascii="宋体" w:hAnsi="宋体"/>
                <w:szCs w:val="21"/>
                <w:lang w:val="en-US" w:eastAsia="zh-CN"/>
              </w:rPr>
            </w:pPr>
            <w:r>
              <w:rPr>
                <w:rFonts w:hint="eastAsia" w:ascii="宋体" w:hAnsi="宋体"/>
                <w:szCs w:val="21"/>
                <w:lang w:val="en-US" w:eastAsia="zh-CN"/>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5</w:t>
            </w:r>
            <w:r>
              <w:rPr>
                <w:rFonts w:hint="eastAsia" w:ascii="宋体" w:hAnsi="宋体"/>
                <w:szCs w:val="21"/>
              </w:rPr>
              <w:t xml:space="preserve">）项</w:t>
            </w:r>
            <w:r/>
          </w:p>
        </w:tc>
        <w:tc>
          <w:tcPr>
            <w:tcW w:w="1742" w:type="dxa"/>
            <w:vAlign w:val="center"/>
            <w:textDirection w:val="lrTb"/>
            <w:noWrap w:val="false"/>
          </w:tcPr>
          <w:p>
            <w:pPr>
              <w:jc w:val="left"/>
              <w:rPr>
                <w:rFonts w:hint="default" w:ascii="宋体" w:hAnsi="宋体" w:eastAsia="宋体"/>
                <w:szCs w:val="21"/>
                <w:lang w:val="en-US" w:eastAsia="zh-CN"/>
              </w:rPr>
            </w:pPr>
            <w:r>
              <w:rPr>
                <w:rFonts w:hint="eastAsia" w:ascii="宋体" w:hAnsi="宋体"/>
                <w:szCs w:val="21"/>
                <w:lang w:val="en-US" w:eastAsia="zh-CN"/>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4</w:t>
            </w:r>
            <w:r>
              <w:rPr>
                <w:rFonts w:hint="eastAsia" w:ascii="宋体" w:hAnsi="宋体"/>
                <w:szCs w:val="21"/>
              </w:rPr>
              <w:t xml:space="preserve">.1（</w:t>
            </w:r>
            <w:r>
              <w:rPr>
                <w:rFonts w:hint="eastAsia" w:ascii="宋体" w:hAnsi="宋体"/>
                <w:szCs w:val="21"/>
                <w:lang w:val="en-US" w:eastAsia="zh-CN"/>
              </w:rPr>
              <w:t xml:space="preserve">6</w:t>
            </w:r>
            <w:r>
              <w:rPr>
                <w:rFonts w:hint="eastAsia" w:ascii="宋体" w:hAnsi="宋体"/>
                <w:szCs w:val="21"/>
              </w:rPr>
              <w:t xml:space="preserve">）项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default" w:ascii="宋体" w:hAnsi="宋体" w:eastAsia="宋体"/>
                <w:szCs w:val="21"/>
                <w:lang w:val="en-US" w:eastAsia="zh-CN"/>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1款</w:t>
            </w:r>
            <w:r/>
          </w:p>
        </w:tc>
        <w:tc>
          <w:tcPr>
            <w:tcW w:w="1742" w:type="dxa"/>
            <w:vAlign w:val="center"/>
            <w:textDirection w:val="lrTb"/>
            <w:noWrap w:val="false"/>
          </w:tcPr>
          <w:p>
            <w:pPr>
              <w:jc w:val="left"/>
              <w:rPr>
                <w:rFonts w:hint="eastAsia" w:ascii="宋体" w:hAnsi="宋体"/>
                <w:szCs w:val="21"/>
              </w:rPr>
            </w:pPr>
            <w:r>
              <w:rPr>
                <w:rFonts w:hint="eastAsia" w:ascii="宋体" w:hAnsi="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lang w:val="en-US" w:eastAsia="zh-CN"/>
              </w:rPr>
              <w:t xml:space="preserve">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w:t>
            </w:r>
            <w:r>
              <w:rPr>
                <w:rFonts w:hint="eastAsia" w:ascii="宋体" w:hAnsi="宋体"/>
                <w:szCs w:val="21"/>
                <w:lang w:val="en-US" w:eastAsia="zh-CN"/>
              </w:rPr>
              <w:t xml:space="preserve">5</w:t>
            </w:r>
            <w:r>
              <w:rPr>
                <w:rFonts w:hint="eastAsia" w:ascii="宋体" w:hAnsi="宋体"/>
                <w:szCs w:val="21"/>
              </w:rPr>
              <w:t xml:space="preserve">.4</w:t>
            </w:r>
            <w:r>
              <w:rPr>
                <w:rFonts w:hint="eastAsia" w:ascii="宋体" w:hAnsi="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w:t>
            </w:r>
            <w:r>
              <w:rPr>
                <w:rFonts w:hint="eastAsia" w:ascii="宋体" w:hAnsi="宋体"/>
                <w:szCs w:val="21"/>
                <w:lang w:val="en-US" w:eastAsia="zh-CN"/>
              </w:rPr>
              <w:t xml:space="preserve">19</w:t>
            </w:r>
            <w:r>
              <w:rPr>
                <w:rFonts w:hint="eastAsia" w:ascii="宋体" w:hAnsi="宋体"/>
                <w:szCs w:val="21"/>
              </w:rPr>
              <w:t xml:space="preserve">.2</w:t>
            </w:r>
            <w:r>
              <w:rPr>
                <w:rFonts w:hint="eastAsia" w:ascii="宋体" w:hAnsi="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ascii="宋体" w:hAnsi="宋体"/>
                <w:szCs w:val="21"/>
                <w:u w:val="single"/>
              </w:rPr>
            </w:pPr>
            <w:r>
              <w:rPr>
                <w:rFonts w:hint="eastAsia" w:ascii="宋体" w:hAnsi="宋体" w:eastAsia="宋体" w:cs="宋体"/>
                <w:b w:val="0"/>
                <w:bCs w:val="0"/>
                <w:iCs/>
                <w:szCs w:val="21"/>
              </w:rPr>
              <w:t xml:space="preserve">（2）向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w:t>
            </w:r>
            <w:r>
              <w:rPr>
                <w:rFonts w:hint="eastAsia" w:ascii="宋体" w:hAnsi="宋体"/>
                <w:szCs w:val="21"/>
                <w:lang w:val="en-US" w:eastAsia="zh-CN"/>
              </w:rPr>
              <w:t xml:space="preserve">3.1</w:t>
            </w:r>
            <w:r>
              <w:rPr>
                <w:rFonts w:hint="eastAsia" w:ascii="宋体" w:hAnsi="宋体"/>
                <w:szCs w:val="21"/>
                <w:lang w:eastAsia="zh-CN"/>
              </w:rPr>
              <w:t xml:space="preserve">款</w:t>
            </w:r>
            <w:r/>
          </w:p>
        </w:tc>
        <w:tc>
          <w:tcPr>
            <w:tcW w:w="1742" w:type="dxa"/>
            <w:vAlign w:val="center"/>
            <w:textDirection w:val="lrTb"/>
            <w:noWrap w:val="false"/>
          </w:tcPr>
          <w:p>
            <w:pPr>
              <w:jc w:val="left"/>
              <w:rPr>
                <w:rFonts w:ascii="宋体" w:hAnsi="宋体"/>
                <w:szCs w:val="21"/>
              </w:rPr>
            </w:pPr>
            <w:r>
              <w:rPr>
                <w:rFonts w:hint="eastAsia" w:ascii="宋体" w:hAnsi="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szCs w:val="21"/>
                <w:lang w:val="en-US" w:eastAsia="zh-CN"/>
              </w:rPr>
            </w:pPr>
            <w:r>
              <w:rPr>
                <w:rFonts w:hint="default" w:ascii="宋体" w:hAnsi="宋体" w:eastAsia="宋体"/>
                <w:szCs w:val="21"/>
                <w:lang w:val="en-US" w:eastAsia="zh-CN"/>
              </w:rPr>
            </w:r>
            <w:r/>
          </w:p>
        </w:tc>
      </w:tr>
    </w:tbl>
    <w:p>
      <w:r/>
      <w:r/>
    </w:p>
    <w:p>
      <w:r/>
      <w:r/>
    </w:p>
    <w:p>
      <w:pPr>
        <w:jc w:val="center"/>
        <w:spacing w:before="120" w:after="120" w:line="0" w:lineRule="atLeast"/>
        <w:rPr>
          <w:rFonts w:ascii="黑体" w:hAnsi="Courier New" w:eastAsia="黑体" w:cs="Courier New"/>
          <w:bCs/>
          <w:color w:val="000000"/>
          <w:sz w:val="40"/>
          <w:szCs w:val="20"/>
        </w:rPr>
        <w:sectPr>
          <w:footerReference w:type="default" r:id="rId13"/>
          <w:footnotePr/>
          <w:endnotePr/>
          <w:type w:val="nextPage"/>
          <w:pgSz w:w="11906" w:h="16838" w:orient="portrait"/>
          <w:pgMar w:top="1440" w:right="1474" w:bottom="1440" w:left="1474" w:header="851" w:footer="992" w:gutter="0"/>
          <w:pgNumType w:start="1"/>
          <w:cols w:num="1" w:sep="0" w:space="0" w:equalWidth="1"/>
          <w:docGrid w:linePitch="360"/>
        </w:sectPr>
      </w:pPr>
      <w:r>
        <w:rPr>
          <w:rFonts w:ascii="黑体" w:hAnsi="Courier New" w:eastAsia="黑体" w:cs="Courier New"/>
          <w:bCs/>
          <w:color w:val="000000"/>
          <w:sz w:val="40"/>
          <w:szCs w:val="20"/>
        </w:rPr>
      </w:r>
      <w:r/>
    </w:p>
    <w:p>
      <w:pPr>
        <w:pStyle w:val="1052"/>
        <w:jc w:val="center"/>
        <w:spacing w:before="120" w:after="120" w:line="520" w:lineRule="exact"/>
        <w:rPr>
          <w:rFonts w:ascii="黑体" w:hAnsi="黑体" w:eastAsia="黑体" w:cs="黑体"/>
          <w:sz w:val="36"/>
          <w:szCs w:val="36"/>
        </w:rPr>
      </w:pPr>
      <w:r/>
      <w:bookmarkStart w:id="35" w:name="_Toc26554093"/>
      <w:r/>
      <w:bookmarkStart w:id="36" w:name="_Toc49090575"/>
      <w:r/>
      <w:bookmarkStart w:id="37" w:name="_Toc120614281"/>
      <w:r>
        <w:rPr>
          <w:rFonts w:hint="eastAsia" w:ascii="黑体" w:hAnsi="黑体" w:eastAsia="黑体" w:cs="黑体"/>
          <w:bCs/>
          <w:sz w:val="36"/>
          <w:szCs w:val="36"/>
        </w:rPr>
        <w:t xml:space="preserve">第四章 采购需求</w:t>
      </w:r>
      <w:r/>
    </w:p>
    <w:p>
      <w:pPr>
        <w:pStyle w:val="1056"/>
        <w:contextualSpacing/>
        <w:ind w:firstLine="0"/>
        <w:keepLines w:val="0"/>
        <w:keepNext w:val="0"/>
        <w:pageBreakBefore w:val="0"/>
        <w:spacing w:line="520" w:lineRule="exact"/>
        <w:widowControl w:val="off"/>
        <w:rPr>
          <w:rFonts w:hint="eastAsia" w:ascii="仿宋" w:hAnsi="仿宋" w:eastAsia="仿宋" w:cs="仿宋"/>
          <w:b/>
          <w:sz w:val="28"/>
          <w:szCs w:val="28"/>
        </w:rPr>
      </w:pPr>
      <w:r/>
      <w:bookmarkStart w:id="38" w:name="_Toc515706159"/>
      <w:r>
        <w:rPr>
          <w:rFonts w:hint="eastAsia" w:ascii="仿宋" w:hAnsi="仿宋" w:eastAsia="仿宋" w:cs="仿宋"/>
          <w:b/>
          <w:sz w:val="28"/>
          <w:szCs w:val="28"/>
        </w:rPr>
        <w:t xml:space="preserve">一、项目基本情况</w:t>
      </w:r>
      <w:r/>
    </w:p>
    <w:p>
      <w:pPr>
        <w:contextualSpacing/>
        <w:ind w:firstLine="480"/>
        <w:keepLines w:val="0"/>
        <w:keepNext w:val="0"/>
        <w:pageBreakBefore w:val="0"/>
        <w:spacing w:line="520" w:lineRule="exact"/>
        <w:widowControl w:val="off"/>
        <w:rPr>
          <w:rFonts w:hint="eastAsia" w:ascii="仿宋" w:hAnsi="仿宋" w:eastAsia="仿宋" w:cs="仿宋"/>
          <w:bCs/>
          <w:sz w:val="28"/>
          <w:szCs w:val="28"/>
        </w:rPr>
      </w:pPr>
      <w:r>
        <w:rPr>
          <w:rFonts w:hint="eastAsia" w:ascii="仿宋" w:hAnsi="仿宋" w:eastAsia="仿宋" w:cs="仿宋"/>
          <w:bCs/>
          <w:sz w:val="28"/>
          <w:szCs w:val="28"/>
        </w:rPr>
        <w:t xml:space="preserve">（一）项目名称：</w:t>
      </w:r>
      <w:r>
        <w:rPr>
          <w:rFonts w:hint="eastAsia" w:ascii="仿宋" w:hAnsi="仿宋" w:eastAsia="仿宋" w:cs="仿宋"/>
          <w:bCs/>
          <w:sz w:val="28"/>
          <w:szCs w:val="28"/>
          <w:lang w:val="en-US" w:eastAsia="zh-CN"/>
        </w:rPr>
        <w:t xml:space="preserve">人造草坪</w:t>
      </w:r>
      <w:r>
        <w:rPr>
          <w:rFonts w:hint="eastAsia" w:ascii="仿宋" w:hAnsi="仿宋" w:eastAsia="仿宋" w:cs="仿宋"/>
          <w:bCs/>
          <w:sz w:val="28"/>
          <w:szCs w:val="28"/>
        </w:rPr>
        <w:t xml:space="preserve">改造</w:t>
      </w:r>
      <w:r>
        <w:rPr>
          <w:rFonts w:hint="eastAsia" w:ascii="仿宋" w:hAnsi="仿宋" w:eastAsia="仿宋" w:cs="仿宋"/>
          <w:bCs/>
          <w:sz w:val="28"/>
          <w:szCs w:val="28"/>
          <w:lang w:val="en-US" w:eastAsia="zh-CN"/>
        </w:rPr>
        <w:t xml:space="preserve">采购</w:t>
      </w:r>
      <w:r>
        <w:rPr>
          <w:rFonts w:hint="eastAsia" w:ascii="仿宋" w:hAnsi="仿宋" w:eastAsia="仿宋" w:cs="仿宋"/>
          <w:bCs/>
          <w:sz w:val="28"/>
          <w:szCs w:val="28"/>
        </w:rPr>
        <w:t xml:space="preserve">项目。</w:t>
      </w:r>
      <w:r/>
    </w:p>
    <w:p>
      <w:pPr>
        <w:contextualSpacing/>
        <w:ind w:firstLine="480"/>
        <w:keepLines w:val="0"/>
        <w:keepNext w:val="0"/>
        <w:pageBreakBefore w:val="0"/>
        <w:spacing w:line="520" w:lineRule="exact"/>
        <w:widowControl w:val="off"/>
        <w:rPr>
          <w:rFonts w:hint="default" w:ascii="仿宋" w:hAnsi="仿宋" w:eastAsia="仿宋" w:cs="仿宋"/>
          <w:bCs/>
          <w:sz w:val="28"/>
          <w:szCs w:val="28"/>
          <w:highlight w:val="none"/>
          <w:lang w:val="en-US" w:eastAsia="zh-CN"/>
        </w:rPr>
      </w:pPr>
      <w:r>
        <w:rPr>
          <w:rFonts w:hint="eastAsia" w:ascii="仿宋" w:hAnsi="仿宋" w:eastAsia="仿宋" w:cs="仿宋"/>
          <w:bCs/>
          <w:sz w:val="28"/>
          <w:szCs w:val="28"/>
          <w:lang w:eastAsia="zh-CN"/>
        </w:rPr>
        <w:t xml:space="preserve">（二）</w:t>
      </w:r>
      <w:r>
        <w:rPr>
          <w:rFonts w:hint="eastAsia" w:ascii="仿宋" w:hAnsi="仿宋" w:eastAsia="仿宋" w:cs="仿宋"/>
          <w:bCs/>
          <w:sz w:val="28"/>
          <w:szCs w:val="28"/>
          <w:highlight w:val="none"/>
          <w:lang w:eastAsia="zh-CN"/>
        </w:rPr>
        <w:t xml:space="preserve">采购金额：</w:t>
      </w:r>
      <w:r>
        <w:rPr>
          <w:rFonts w:hint="eastAsia" w:ascii="仿宋" w:hAnsi="仿宋" w:eastAsia="仿宋" w:cs="仿宋"/>
          <w:bCs/>
          <w:sz w:val="28"/>
          <w:szCs w:val="28"/>
          <w:highlight w:val="none"/>
          <w:lang w:val="en-US" w:eastAsia="zh-CN"/>
        </w:rPr>
        <w:t xml:space="preserve">131万元。</w:t>
      </w:r>
      <w:r/>
    </w:p>
    <w:p>
      <w:pPr>
        <w:contextualSpacing/>
        <w:ind w:firstLine="1195"/>
        <w:keepLines w:val="0"/>
        <w:keepNext w:val="0"/>
        <w:pageBreakBefore w:val="0"/>
        <w:spacing w:line="520" w:lineRule="exact"/>
        <w:widowControl w:val="off"/>
        <w:rPr>
          <w:rFonts w:hint="default" w:ascii="仿宋" w:hAnsi="仿宋" w:eastAsia="仿宋" w:cs="仿宋"/>
          <w:bCs/>
          <w:sz w:val="28"/>
          <w:szCs w:val="28"/>
          <w:highlight w:val="none"/>
          <w:lang w:val="en-US"/>
        </w:rPr>
      </w:pPr>
      <w:r>
        <w:rPr>
          <w:rFonts w:hint="eastAsia" w:ascii="仿宋" w:hAnsi="仿宋" w:eastAsia="仿宋" w:cs="仿宋"/>
          <w:bCs/>
          <w:sz w:val="28"/>
          <w:szCs w:val="28"/>
          <w:highlight w:val="none"/>
          <w:lang w:eastAsia="zh-CN"/>
        </w:rPr>
        <w:t xml:space="preserve">最高投标限价：</w:t>
      </w:r>
      <w:r>
        <w:rPr>
          <w:rFonts w:hint="eastAsia" w:ascii="仿宋" w:hAnsi="仿宋" w:eastAsia="仿宋" w:cs="仿宋"/>
          <w:bCs/>
          <w:sz w:val="28"/>
          <w:szCs w:val="28"/>
          <w:highlight w:val="none"/>
          <w:lang w:val="en-US" w:eastAsia="zh-CN"/>
        </w:rPr>
        <w:t xml:space="preserve">131万元。</w:t>
      </w:r>
      <w:r/>
    </w:p>
    <w:p>
      <w:pPr>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bCs/>
          <w:sz w:val="28"/>
          <w:szCs w:val="28"/>
        </w:rPr>
        <w:t xml:space="preserve">（三）合同履行期限：</w:t>
      </w:r>
      <w:r>
        <w:rPr>
          <w:rFonts w:hint="eastAsia" w:ascii="仿宋" w:hAnsi="仿宋" w:eastAsia="仿宋" w:cs="仿宋"/>
          <w:bCs/>
          <w:sz w:val="28"/>
          <w:szCs w:val="28"/>
          <w:lang w:eastAsia="zh-CN"/>
        </w:rPr>
        <w:t xml:space="preserve">合同签订并</w:t>
      </w:r>
      <w:r>
        <w:rPr>
          <w:rFonts w:hint="eastAsia" w:ascii="仿宋" w:hAnsi="仿宋" w:eastAsia="仿宋" w:cs="仿宋"/>
          <w:sz w:val="28"/>
          <w:szCs w:val="28"/>
        </w:rPr>
        <w:t xml:space="preserve">接到甲方通知后40日内安装</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调试</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验收合格</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并交付使用。</w:t>
      </w:r>
      <w:r/>
    </w:p>
    <w:p>
      <w:pPr>
        <w:keepLines w:val="0"/>
        <w:keepNext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二、采购内容及要求</w:t>
      </w:r>
      <w:r/>
    </w:p>
    <w:p>
      <w:pPr>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本项目拟采购包括</w:t>
      </w:r>
      <w:r>
        <w:rPr>
          <w:rFonts w:hint="eastAsia" w:ascii="仿宋" w:hAnsi="仿宋" w:eastAsia="仿宋" w:cs="仿宋"/>
          <w:sz w:val="28"/>
          <w:szCs w:val="28"/>
          <w:lang w:val="en-US" w:eastAsia="zh-CN"/>
        </w:rPr>
        <w:t xml:space="preserve">11</w:t>
      </w:r>
      <w:r>
        <w:rPr>
          <w:rFonts w:hint="eastAsia" w:ascii="仿宋" w:hAnsi="仿宋" w:eastAsia="仿宋" w:cs="仿宋"/>
          <w:sz w:val="28"/>
          <w:szCs w:val="28"/>
        </w:rPr>
        <w:t xml:space="preserve">人制足球场的人造草坪铺设（含减震垫、草坪石英砂、草坪填充颗粒等）和原场地铲除、原基础打磨，修补积水找平处理、防水密封、等。具体内容包括但不限于：货物的制造（采购）、运输、装卸、安装、调试、测试、售后服务、技术培训等，直至通过采购单位部门的验收以及质量保修、免费维保等全部工作。</w:t>
      </w:r>
      <w:r/>
    </w:p>
    <w:p>
      <w:pPr>
        <w:pStyle w:val="1056"/>
        <w:contextualSpacing/>
        <w:ind w:firstLine="0"/>
        <w:keepLines w:val="0"/>
        <w:keepNext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rPr>
        <w:t xml:space="preserve">三、采购要求</w:t>
      </w:r>
      <w:r/>
    </w:p>
    <w:p>
      <w:pPr>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w:t>
      </w:r>
      <w:r/>
    </w:p>
    <w:p>
      <w:pPr>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keepLines w:val="0"/>
        <w:keepNext w:val="0"/>
        <w:pageBreakBefore w:val="0"/>
        <w:spacing w:line="52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供应商中标后，须及时与采购人在投标产品的“功能配置、技术要求等”方面交底沟通。供应商开始制造产品之前，采购人有权要求供应商对产品进行微调，最终的产品须经采购人确认同意。否则，供应商应承担全部责任，同时采购</w:t>
      </w:r>
      <w:r>
        <w:rPr>
          <w:rFonts w:hint="eastAsia" w:ascii="仿宋" w:hAnsi="仿宋" w:eastAsia="仿宋" w:cs="仿宋"/>
          <w:sz w:val="28"/>
          <w:szCs w:val="28"/>
          <w:lang w:eastAsia="zh-CN"/>
        </w:rPr>
        <w:t xml:space="preserve">人</w:t>
      </w:r>
      <w:r>
        <w:rPr>
          <w:rFonts w:hint="eastAsia" w:ascii="仿宋" w:hAnsi="仿宋" w:eastAsia="仿宋" w:cs="仿宋"/>
          <w:sz w:val="28"/>
          <w:szCs w:val="28"/>
        </w:rPr>
        <w:t xml:space="preserve">有权解除本合同，并保留追偿权力。</w:t>
      </w:r>
      <w:r/>
    </w:p>
    <w:p>
      <w:pPr>
        <w:ind w:firstLine="480"/>
        <w:keepLines w:val="0"/>
        <w:keepNext w:val="0"/>
        <w:pageBreakBefore w:val="0"/>
        <w:spacing w:line="520" w:lineRule="exact"/>
        <w:widowControl w:val="off"/>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w:t>
      </w:r>
      <w:r>
        <w:rPr>
          <w:rFonts w:hint="eastAsia" w:ascii="仿宋" w:hAnsi="仿宋" w:eastAsia="仿宋" w:cs="仿宋"/>
          <w:b w:val="0"/>
          <w:bCs/>
          <w:sz w:val="28"/>
          <w:szCs w:val="28"/>
          <w:vertAlign w:val="baseline"/>
        </w:rPr>
        <w:t xml:space="preserve">★</w:t>
      </w:r>
      <w:r>
        <w:rPr>
          <w:rFonts w:hint="eastAsia" w:ascii="仿宋" w:hAnsi="仿宋" w:eastAsia="仿宋" w:cs="仿宋"/>
          <w:b/>
          <w:bCs w:val="0"/>
          <w:i/>
          <w:iCs/>
          <w:sz w:val="28"/>
          <w:szCs w:val="28"/>
          <w:u w:val="single"/>
          <w:vertAlign w:val="baseline"/>
        </w:rPr>
        <w:t xml:space="preserve">人造草坪场地铺设完成后须通过国际足联场地认证，获取国际足联场地认证证书，官网可查</w:t>
      </w:r>
      <w:r>
        <w:rPr>
          <w:rFonts w:hint="eastAsia" w:ascii="仿宋" w:hAnsi="仿宋" w:eastAsia="仿宋" w:cs="仿宋"/>
          <w:b/>
          <w:bCs w:val="0"/>
          <w:i/>
          <w:iCs/>
          <w:sz w:val="28"/>
          <w:szCs w:val="28"/>
          <w:u w:val="single"/>
          <w:vertAlign w:val="baseline"/>
          <w:lang w:eastAsia="zh-CN"/>
        </w:rPr>
        <w:t xml:space="preserve">（</w:t>
      </w:r>
      <w:r>
        <w:rPr>
          <w:rFonts w:hint="eastAsia" w:ascii="仿宋" w:hAnsi="仿宋" w:eastAsia="仿宋" w:cs="仿宋"/>
          <w:b/>
          <w:bCs w:val="0"/>
          <w:i/>
          <w:iCs/>
          <w:sz w:val="28"/>
          <w:szCs w:val="28"/>
          <w:u w:val="single"/>
          <w:vertAlign w:val="baseline"/>
          <w:lang w:val="en-US" w:eastAsia="zh-CN"/>
        </w:rPr>
        <w:t xml:space="preserve">此项采购要求需明确在合同中</w:t>
      </w:r>
      <w:r>
        <w:rPr>
          <w:rFonts w:hint="eastAsia" w:ascii="仿宋" w:hAnsi="仿宋" w:eastAsia="仿宋" w:cs="仿宋"/>
          <w:b/>
          <w:bCs w:val="0"/>
          <w:i/>
          <w:iCs/>
          <w:sz w:val="28"/>
          <w:szCs w:val="28"/>
          <w:u w:val="single"/>
          <w:vertAlign w:val="baseline"/>
          <w:lang w:eastAsia="zh-CN"/>
        </w:rPr>
        <w:t xml:space="preserve">）</w:t>
      </w:r>
      <w:r>
        <w:rPr>
          <w:rFonts w:hint="eastAsia" w:ascii="仿宋" w:hAnsi="仿宋" w:eastAsia="仿宋" w:cs="仿宋"/>
          <w:b w:val="0"/>
          <w:bCs/>
          <w:sz w:val="28"/>
          <w:szCs w:val="28"/>
          <w:vertAlign w:val="baseline"/>
        </w:rPr>
        <w:t xml:space="preserve">。</w:t>
      </w:r>
      <w:r/>
    </w:p>
    <w:p>
      <w:pPr>
        <w:pStyle w:val="1056"/>
        <w:contextualSpacing/>
        <w:ind w:firstLine="0"/>
        <w:keepLines w:val="0"/>
        <w:keepNext w:val="0"/>
        <w:pageBreakBefore w:val="0"/>
        <w:spacing w:line="520" w:lineRule="exact"/>
        <w:widowControl w:val="off"/>
        <w:rPr>
          <w:rFonts w:hint="eastAsia" w:ascii="仿宋" w:hAnsi="仿宋" w:eastAsia="仿宋" w:cs="仿宋"/>
          <w:b/>
          <w:sz w:val="28"/>
          <w:szCs w:val="28"/>
          <w:lang w:val="en-US" w:eastAsia="zh-CN"/>
        </w:rPr>
      </w:pPr>
      <w:r/>
      <w:bookmarkStart w:id="39" w:name="_Hlk193888983"/>
      <w:r>
        <w:rPr>
          <w:rFonts w:hint="eastAsia" w:ascii="仿宋" w:hAnsi="仿宋" w:eastAsia="仿宋" w:cs="仿宋"/>
          <w:b/>
          <w:sz w:val="28"/>
          <w:szCs w:val="28"/>
        </w:rPr>
        <w:t xml:space="preserve">四、采购清单</w:t>
      </w:r>
      <w:r>
        <w:rPr>
          <w:rFonts w:hint="eastAsia" w:ascii="仿宋" w:hAnsi="仿宋" w:eastAsia="仿宋" w:cs="仿宋"/>
          <w:b/>
          <w:sz w:val="28"/>
          <w:szCs w:val="28"/>
          <w:lang w:val="en-US" w:eastAsia="zh-CN"/>
        </w:rPr>
        <w:t xml:space="preserve">及项目要求</w:t>
      </w:r>
      <w:r/>
    </w:p>
    <w:p>
      <w:pPr>
        <w:pStyle w:val="1056"/>
        <w:contextualSpacing/>
        <w:ind w:firstLine="0"/>
        <w:keepLines w:val="0"/>
        <w:keepNext w:val="0"/>
        <w:pageBreakBefore w:val="0"/>
        <w:spacing w:line="520" w:lineRule="exact"/>
        <w:widowControl w:val="off"/>
        <w:rPr>
          <w:rFonts w:hint="eastAsia" w:ascii="仿宋" w:hAnsi="仿宋" w:eastAsia="仿宋" w:cs="仿宋"/>
          <w:b w:val="0"/>
          <w:bCs/>
          <w:sz w:val="28"/>
          <w:szCs w:val="28"/>
          <w:lang w:val="en-US" w:eastAsia="zh-CN"/>
        </w:rPr>
      </w:pPr>
      <w:r>
        <w:rPr>
          <w:rFonts w:hint="eastAsia" w:ascii="仿宋" w:hAnsi="仿宋" w:eastAsia="仿宋" w:cs="仿宋"/>
          <w:b w:val="0"/>
          <w:bCs/>
          <w:sz w:val="28"/>
          <w:szCs w:val="28"/>
          <w:lang w:val="en-US" w:eastAsia="zh-CN"/>
        </w:rPr>
        <w:t xml:space="preserve">1、清单</w:t>
      </w:r>
      <w:r/>
    </w:p>
    <w:tbl>
      <w:tblPr>
        <w:tblStyle w:val="1045"/>
        <w:tblW w:w="7675"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0"/>
        <w:gridCol w:w="2412"/>
        <w:gridCol w:w="613"/>
        <w:gridCol w:w="2162"/>
        <w:gridCol w:w="1388"/>
      </w:tblGrid>
      <w:tr>
        <w:trPr/>
        <w:tc>
          <w:tcPr>
            <w:tcW w:w="1100" w:type="dxa"/>
            <w:vAlign w:val="top"/>
            <w:textDirection w:val="lrTb"/>
            <w:noWrap w:val="false"/>
          </w:tcPr>
          <w:p>
            <w:pPr>
              <w:pStyle w:val="1056"/>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序号</w:t>
            </w:r>
            <w:r/>
          </w:p>
        </w:tc>
        <w:tc>
          <w:tcPr>
            <w:tcW w:w="2412" w:type="dxa"/>
            <w:vAlign w:val="top"/>
            <w:textDirection w:val="lrTb"/>
            <w:noWrap w:val="false"/>
          </w:tcPr>
          <w:p>
            <w:pPr>
              <w:pStyle w:val="1056"/>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货物名称</w:t>
            </w:r>
            <w:r/>
          </w:p>
        </w:tc>
        <w:tc>
          <w:tcPr>
            <w:tcW w:w="613" w:type="dxa"/>
            <w:vAlign w:val="top"/>
            <w:textDirection w:val="lrTb"/>
            <w:noWrap w:val="false"/>
          </w:tcPr>
          <w:p>
            <w:pPr>
              <w:pStyle w:val="1056"/>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单位</w:t>
            </w:r>
            <w:r/>
          </w:p>
        </w:tc>
        <w:tc>
          <w:tcPr>
            <w:tcW w:w="2162" w:type="dxa"/>
            <w:vAlign w:val="top"/>
            <w:textDirection w:val="lrTb"/>
            <w:noWrap w:val="false"/>
          </w:tcPr>
          <w:p>
            <w:pPr>
              <w:pStyle w:val="1056"/>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数量</w:t>
            </w:r>
            <w:r/>
          </w:p>
        </w:tc>
        <w:tc>
          <w:tcPr>
            <w:tcW w:w="1388" w:type="dxa"/>
            <w:vAlign w:val="top"/>
            <w:textDirection w:val="lrTb"/>
            <w:noWrap w:val="false"/>
          </w:tcPr>
          <w:p>
            <w:pPr>
              <w:pStyle w:val="1056"/>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标的类型</w:t>
            </w:r>
            <w:r/>
          </w:p>
        </w:tc>
      </w:tr>
      <w:tr>
        <w:trPr/>
        <w:tc>
          <w:tcPr>
            <w:tcW w:w="1100"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1</w:t>
            </w:r>
            <w:r/>
          </w:p>
        </w:tc>
        <w:tc>
          <w:tcPr>
            <w:tcW w:w="2412"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人造草坪</w:t>
            </w:r>
            <w:r/>
          </w:p>
        </w:tc>
        <w:tc>
          <w:tcPr>
            <w:tcW w:w="613"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平米</w:t>
            </w:r>
            <w:r/>
          </w:p>
        </w:tc>
        <w:tc>
          <w:tcPr>
            <w:tcW w:w="2162"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388"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主要采购标的</w:t>
            </w:r>
            <w:r/>
          </w:p>
        </w:tc>
      </w:tr>
      <w:tr>
        <w:trPr/>
        <w:tc>
          <w:tcPr>
            <w:tcW w:w="1100"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2</w:t>
            </w:r>
            <w:r/>
          </w:p>
        </w:tc>
        <w:tc>
          <w:tcPr>
            <w:tcW w:w="2412"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草坪填充砂</w:t>
            </w:r>
            <w:r/>
          </w:p>
        </w:tc>
        <w:tc>
          <w:tcPr>
            <w:tcW w:w="613"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平米</w:t>
            </w:r>
            <w:r/>
          </w:p>
        </w:tc>
        <w:tc>
          <w:tcPr>
            <w:tcW w:w="2162"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7455，用量：≥28kg/㎡</w:t>
            </w:r>
            <w:r/>
          </w:p>
        </w:tc>
        <w:tc>
          <w:tcPr>
            <w:tcW w:w="1388"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主要采购标的</w:t>
            </w:r>
            <w:r/>
          </w:p>
        </w:tc>
      </w:tr>
      <w:tr>
        <w:trPr/>
        <w:tc>
          <w:tcPr>
            <w:tcW w:w="1100"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3</w:t>
            </w:r>
            <w:r/>
          </w:p>
        </w:tc>
        <w:tc>
          <w:tcPr>
            <w:tcW w:w="2412"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草坪填充颗粒</w:t>
            </w:r>
            <w:r/>
          </w:p>
        </w:tc>
        <w:tc>
          <w:tcPr>
            <w:tcW w:w="613"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平米</w:t>
            </w:r>
            <w:r/>
          </w:p>
        </w:tc>
        <w:tc>
          <w:tcPr>
            <w:tcW w:w="2162"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7455，用量：≥6kg/㎡</w:t>
            </w:r>
            <w:r/>
          </w:p>
        </w:tc>
        <w:tc>
          <w:tcPr>
            <w:tcW w:w="1388"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主要采购标的</w:t>
            </w:r>
            <w:r/>
          </w:p>
        </w:tc>
      </w:tr>
      <w:tr>
        <w:trPr/>
        <w:tc>
          <w:tcPr>
            <w:tcW w:w="1100"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4</w:t>
            </w:r>
            <w:r/>
          </w:p>
        </w:tc>
        <w:tc>
          <w:tcPr>
            <w:tcW w:w="2412"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人造草坪减震垫</w:t>
            </w:r>
            <w:r/>
          </w:p>
        </w:tc>
        <w:tc>
          <w:tcPr>
            <w:tcW w:w="613"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62"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388"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主要采购标的</w:t>
            </w:r>
            <w:r/>
          </w:p>
        </w:tc>
      </w:tr>
      <w:tr>
        <w:trPr/>
        <w:tc>
          <w:tcPr>
            <w:tcW w:w="1100"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5</w:t>
            </w:r>
            <w:r/>
          </w:p>
        </w:tc>
        <w:tc>
          <w:tcPr>
            <w:tcW w:w="2412"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原场地铲除</w:t>
            </w:r>
            <w:r/>
          </w:p>
        </w:tc>
        <w:tc>
          <w:tcPr>
            <w:tcW w:w="613"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62"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388"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主要采购标的</w:t>
            </w:r>
            <w:r/>
          </w:p>
        </w:tc>
      </w:tr>
      <w:tr>
        <w:trPr/>
        <w:tc>
          <w:tcPr>
            <w:tcW w:w="1100"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6</w:t>
            </w:r>
            <w:r/>
          </w:p>
        </w:tc>
        <w:tc>
          <w:tcPr>
            <w:tcW w:w="2412"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草坪施工</w:t>
            </w:r>
            <w:r/>
          </w:p>
        </w:tc>
        <w:tc>
          <w:tcPr>
            <w:tcW w:w="613"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62"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388"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主要采购标的</w:t>
            </w:r>
            <w:r/>
          </w:p>
        </w:tc>
      </w:tr>
    </w:tbl>
    <w:p>
      <w:pPr>
        <w:pStyle w:val="1056"/>
        <w:numPr>
          <w:ilvl w:val="0"/>
          <w:numId w:val="9"/>
        </w:numPr>
        <w:contextualSpacing/>
        <w:ind w:firstLine="0"/>
        <w:spacing w:line="360" w:lineRule="auto"/>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核心产品清单</w:t>
      </w:r>
      <w:r/>
    </w:p>
    <w:tbl>
      <w:tblPr>
        <w:tblStyle w:val="1045"/>
        <w:tblW w:w="8979"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17"/>
        <w:gridCol w:w="6762"/>
      </w:tblGrid>
      <w:tr>
        <w:trPr/>
        <w:tc>
          <w:tcPr>
            <w:tcW w:w="2217" w:type="dxa"/>
            <w:vAlign w:val="top"/>
            <w:textDirection w:val="lrTb"/>
            <w:noWrap w:val="false"/>
          </w:tcPr>
          <w:p>
            <w:pPr>
              <w:pStyle w:val="1056"/>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序号</w:t>
            </w:r>
            <w:r/>
          </w:p>
        </w:tc>
        <w:tc>
          <w:tcPr>
            <w:tcW w:w="6762" w:type="dxa"/>
            <w:vAlign w:val="top"/>
            <w:textDirection w:val="lrTb"/>
            <w:noWrap w:val="false"/>
          </w:tcPr>
          <w:p>
            <w:pPr>
              <w:pStyle w:val="1056"/>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名称</w:t>
            </w:r>
            <w:r/>
          </w:p>
        </w:tc>
      </w:tr>
      <w:tr>
        <w:trPr/>
        <w:tc>
          <w:tcPr>
            <w:tcW w:w="2217"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1</w:t>
            </w:r>
            <w:r/>
          </w:p>
        </w:tc>
        <w:tc>
          <w:tcPr>
            <w:tcW w:w="6762"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rPr>
              <w:t xml:space="preserve">人造草坪</w:t>
            </w:r>
            <w:r/>
          </w:p>
        </w:tc>
      </w:tr>
    </w:tbl>
    <w:p>
      <w:pPr>
        <w:pStyle w:val="1056"/>
        <w:numPr>
          <w:ilvl w:val="0"/>
          <w:numId w:val="0"/>
        </w:numPr>
        <w:contextualSpacing/>
        <w:jc w:val="both"/>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t xml:space="preserve">3、项目竣工要求</w:t>
      </w:r>
      <w:r/>
    </w:p>
    <w:tbl>
      <w:tblPr>
        <w:tblStyle w:val="1045"/>
        <w:tblW w:w="8992"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30"/>
        <w:gridCol w:w="6762"/>
      </w:tblGrid>
      <w:tr>
        <w:trPr/>
        <w:tc>
          <w:tcPr>
            <w:tcW w:w="2230" w:type="dxa"/>
            <w:vAlign w:val="top"/>
            <w:textDirection w:val="lrTb"/>
            <w:noWrap w:val="false"/>
          </w:tcPr>
          <w:p>
            <w:pPr>
              <w:pStyle w:val="1056"/>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序号</w:t>
            </w:r>
            <w:r/>
          </w:p>
        </w:tc>
        <w:tc>
          <w:tcPr>
            <w:tcW w:w="6762" w:type="dxa"/>
            <w:vAlign w:val="top"/>
            <w:textDirection w:val="lrTb"/>
            <w:noWrap w:val="false"/>
          </w:tcPr>
          <w:p>
            <w:pPr>
              <w:pStyle w:val="1056"/>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场地完工要求</w:t>
            </w:r>
            <w:r/>
          </w:p>
        </w:tc>
      </w:tr>
      <w:tr>
        <w:trPr/>
        <w:tc>
          <w:tcPr>
            <w:tcW w:w="2230"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1</w:t>
            </w:r>
            <w:r/>
          </w:p>
        </w:tc>
        <w:tc>
          <w:tcPr>
            <w:tcW w:w="6762"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rPr>
              <w:t xml:space="preserve">★人造草坪场地铺设完成后须通过国际足联场地认证，获取国际足联场地认证证书，官网可查。</w:t>
            </w:r>
            <w:r/>
          </w:p>
        </w:tc>
      </w:tr>
    </w:tbl>
    <w:p>
      <w:pPr>
        <w:pStyle w:val="1056"/>
        <w:numPr>
          <w:ilvl w:val="0"/>
          <w:numId w:val="0"/>
        </w:numPr>
        <w:contextualSpacing/>
        <w:jc w:val="both"/>
        <w:spacing w:line="360" w:lineRule="auto"/>
        <w:widowControl w:val="off"/>
        <w:rPr>
          <w:rFonts w:hint="eastAsia" w:ascii="仿宋" w:hAnsi="仿宋" w:eastAsia="仿宋" w:cs="仿宋"/>
          <w:b w:val="0"/>
          <w:bCs/>
          <w:sz w:val="24"/>
          <w:szCs w:val="24"/>
          <w:lang w:val="en-US" w:eastAsia="zh-CN"/>
        </w:rPr>
      </w:pPr>
      <w:r>
        <w:rPr>
          <w:rFonts w:hint="eastAsia" w:ascii="仿宋" w:hAnsi="仿宋" w:eastAsia="仿宋" w:cs="仿宋"/>
          <w:b w:val="0"/>
          <w:bCs/>
          <w:sz w:val="24"/>
          <w:szCs w:val="24"/>
          <w:lang w:val="en-US" w:eastAsia="zh-CN"/>
        </w:rPr>
      </w:r>
      <w:r/>
    </w:p>
    <w:p>
      <w:pPr>
        <w:pStyle w:val="1056"/>
        <w:contextualSpacing/>
        <w:ind w:firstLine="0"/>
        <w:keepLines w:val="0"/>
        <w:keepNext w:val="0"/>
        <w:pageBreakBefore w:val="0"/>
        <w:spacing w:line="520" w:lineRule="exact"/>
        <w:widowControl w:val="off"/>
        <w:rPr>
          <w:rFonts w:hint="eastAsia" w:ascii="仿宋" w:hAnsi="仿宋" w:eastAsia="仿宋" w:cs="仿宋"/>
          <w:b/>
          <w:sz w:val="28"/>
          <w:szCs w:val="28"/>
        </w:rPr>
      </w:pPr>
      <w:r>
        <w:rPr>
          <w:rFonts w:hint="eastAsia" w:ascii="仿宋" w:hAnsi="仿宋" w:eastAsia="仿宋" w:cs="仿宋"/>
          <w:b/>
          <w:sz w:val="28"/>
          <w:szCs w:val="28"/>
          <w:lang w:eastAsia="zh-CN"/>
        </w:rPr>
        <w:t xml:space="preserve">五、</w:t>
      </w:r>
      <w:r>
        <w:rPr>
          <w:rFonts w:hint="eastAsia" w:ascii="仿宋" w:hAnsi="仿宋" w:eastAsia="仿宋" w:cs="仿宋"/>
          <w:b/>
          <w:sz w:val="28"/>
          <w:szCs w:val="28"/>
        </w:rPr>
        <w:t xml:space="preserve">技术参数要求</w:t>
      </w:r>
      <w:bookmarkEnd w:id="39"/>
      <w:r/>
      <w:r/>
    </w:p>
    <w:p>
      <w:pPr>
        <w:pStyle w:val="1056"/>
        <w:numPr>
          <w:ilvl w:val="0"/>
          <w:numId w:val="0"/>
        </w:numPr>
        <w:contextualSpacing/>
        <w:spacing w:line="360" w:lineRule="auto"/>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 xml:space="preserve">1、</w:t>
      </w:r>
      <w:r>
        <w:rPr>
          <w:rFonts w:hint="eastAsia" w:ascii="仿宋" w:hAnsi="仿宋" w:eastAsia="仿宋" w:cs="仿宋"/>
          <w:b/>
          <w:sz w:val="24"/>
          <w:szCs w:val="24"/>
        </w:rPr>
        <w:t xml:space="preserve">技术参数要求</w:t>
      </w:r>
      <w:r/>
    </w:p>
    <w:tbl>
      <w:tblPr>
        <w:tblStyle w:val="1036"/>
        <w:tblW w:w="9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1"/>
        <w:gridCol w:w="1120"/>
        <w:gridCol w:w="5949"/>
        <w:gridCol w:w="709"/>
        <w:gridCol w:w="992"/>
      </w:tblGrid>
      <w:tr>
        <w:trPr>
          <w:jc w:val="center"/>
          <w:trHeight w:val="276"/>
        </w:trPr>
        <w:tc>
          <w:tcPr>
            <w:shd w:val="clear" w:color="auto" w:fill="f2f2f2"/>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序号</w:t>
            </w:r>
            <w:r/>
          </w:p>
        </w:tc>
        <w:tc>
          <w:tcPr>
            <w:shd w:val="clear" w:color="auto" w:fill="f2f2f2"/>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spacing w:line="360" w:lineRule="auto"/>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项目</w:t>
            </w:r>
            <w:r>
              <w:rPr>
                <w:rFonts w:hint="eastAsia" w:ascii="仿宋" w:hAnsi="仿宋" w:eastAsia="仿宋" w:cs="仿宋"/>
                <w:color w:val="auto"/>
                <w:szCs w:val="21"/>
              </w:rPr>
              <w:t xml:space="preserve">名称</w:t>
            </w:r>
            <w:r/>
          </w:p>
        </w:tc>
        <w:tc>
          <w:tcPr>
            <w:shd w:val="clear" w:color="auto" w:fill="f2f2f2"/>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center"/>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规格、特征</w:t>
            </w:r>
            <w:r/>
          </w:p>
        </w:tc>
        <w:tc>
          <w:tcPr>
            <w:shd w:val="clear" w:color="auto" w:fill="f2f2f2"/>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数量</w:t>
            </w:r>
            <w:r/>
          </w:p>
        </w:tc>
        <w:tc>
          <w:tcPr>
            <w:shd w:val="clear" w:color="auto" w:fill="f2f2f2"/>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单位</w:t>
            </w:r>
            <w:r/>
          </w:p>
        </w:tc>
      </w:tr>
      <w:tr>
        <w:trPr>
          <w:jc w:val="center"/>
          <w:trHeight w:val="1544"/>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1</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人造草坪</w:t>
            </w:r>
            <w:r/>
          </w:p>
        </w:tc>
        <w:tc>
          <w:tcPr>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numPr>
                <w:ilvl w:val="0"/>
                <w:numId w:val="0"/>
              </w:numPr>
              <w:jc w:val="left"/>
              <w:spacing w:line="360" w:lineRule="auto"/>
              <w:rPr>
                <w:rFonts w:hint="eastAsia" w:ascii="仿宋" w:hAnsi="仿宋" w:eastAsia="仿宋" w:cs="仿宋"/>
                <w:color w:val="auto"/>
                <w:szCs w:val="21"/>
              </w:rPr>
            </w:pPr>
            <w:r>
              <w:rPr>
                <w:rFonts w:hint="eastAsia" w:ascii="仿宋" w:hAnsi="仿宋" w:eastAsia="仿宋" w:cs="仿宋"/>
                <w:color w:val="auto"/>
                <w:szCs w:val="21"/>
                <w:lang w:val="en-US" w:eastAsia="zh-CN"/>
              </w:rPr>
              <w:t xml:space="preserve">1、</w:t>
            </w:r>
            <w:r>
              <w:rPr>
                <w:rFonts w:hint="eastAsia" w:ascii="仿宋" w:hAnsi="仿宋" w:eastAsia="仿宋" w:cs="仿宋"/>
                <w:color w:val="auto"/>
                <w:szCs w:val="21"/>
              </w:rPr>
              <w:t xml:space="preserve">草高：50MM，</w:t>
            </w:r>
            <w:r>
              <w:rPr>
                <w:rFonts w:hint="eastAsia" w:ascii="仿宋" w:hAnsi="仿宋" w:eastAsia="仿宋" w:cs="仿宋"/>
                <w:color w:val="auto"/>
                <w:szCs w:val="21"/>
                <w:lang w:val="en-US" w:eastAsia="zh-CN"/>
              </w:rPr>
              <w:t xml:space="preserve">草丝结构：挤出型高耐磨U型单丝草，</w:t>
            </w:r>
            <w:r>
              <w:rPr>
                <w:rFonts w:hint="eastAsia" w:ascii="仿宋" w:hAnsi="仿宋" w:eastAsia="仿宋" w:cs="仿宋"/>
                <w:color w:val="auto"/>
                <w:szCs w:val="21"/>
              </w:rPr>
              <w:t xml:space="preserve">草丝磅重：≥</w:t>
            </w:r>
            <w:r>
              <w:rPr>
                <w:rFonts w:hint="eastAsia" w:ascii="仿宋" w:hAnsi="仿宋" w:eastAsia="仿宋" w:cs="仿宋"/>
                <w:color w:val="auto"/>
                <w:szCs w:val="21"/>
                <w:lang w:val="en-US" w:eastAsia="zh-CN"/>
              </w:rPr>
              <w:t xml:space="preserve">120</w:t>
            </w:r>
            <w:r>
              <w:rPr>
                <w:rFonts w:hint="eastAsia" w:ascii="仿宋" w:hAnsi="仿宋" w:eastAsia="仿宋" w:cs="仿宋"/>
                <w:color w:val="auto"/>
                <w:szCs w:val="21"/>
              </w:rPr>
              <w:t xml:space="preserve">00DTEX,草坪密度：≥10500针，复合底布</w:t>
            </w:r>
            <w:r>
              <w:rPr>
                <w:rFonts w:hint="eastAsia" w:ascii="仿宋" w:hAnsi="仿宋" w:eastAsia="仿宋" w:cs="仿宋"/>
                <w:color w:val="auto"/>
                <w:szCs w:val="21"/>
                <w:lang w:eastAsia="zh-CN"/>
              </w:rPr>
              <w:t xml:space="preserve">，</w:t>
            </w:r>
            <w:r>
              <w:rPr>
                <w:rFonts w:hint="eastAsia" w:ascii="仿宋" w:hAnsi="仿宋" w:eastAsia="仿宋" w:cs="仿宋"/>
                <w:color w:val="auto"/>
                <w:szCs w:val="21"/>
                <w:lang w:val="en-US" w:eastAsia="zh-CN"/>
              </w:rPr>
              <w:t xml:space="preserve">环保丁苯乳胶</w:t>
            </w:r>
            <w:r>
              <w:rPr>
                <w:rFonts w:hint="eastAsia" w:ascii="仿宋" w:hAnsi="仿宋" w:eastAsia="仿宋" w:cs="仿宋"/>
                <w:color w:val="auto"/>
                <w:szCs w:val="21"/>
              </w:rPr>
              <w:t xml:space="preserve">。</w:t>
            </w:r>
            <w:r/>
          </w:p>
          <w:p>
            <w:pPr>
              <w:rPr>
                <w:rFonts w:hint="eastAsia" w:ascii="仿宋" w:hAnsi="仿宋" w:eastAsia="仿宋" w:cs="仿宋"/>
                <w:color w:val="auto"/>
                <w:lang w:val="en-US" w:eastAsia="zh-CN"/>
              </w:rPr>
            </w:pPr>
            <w:r>
              <w:rPr>
                <w:rFonts w:hint="eastAsia" w:ascii="仿宋" w:hAnsi="仿宋" w:eastAsia="仿宋" w:cs="仿宋"/>
                <w:b/>
                <w:color w:val="auto"/>
                <w:sz w:val="21"/>
                <w:szCs w:val="21"/>
                <w:lang w:val="en-US" w:eastAsia="zh-CN" w:bidi="ar-SA"/>
              </w:rPr>
              <w:t xml:space="preserve">2、</w:t>
            </w:r>
            <w:r>
              <w:rPr>
                <w:rFonts w:hint="eastAsia" w:ascii="仿宋" w:hAnsi="仿宋" w:eastAsia="仿宋" w:cs="仿宋"/>
                <w:color w:val="auto"/>
                <w:szCs w:val="21"/>
              </w:rPr>
              <w:t xml:space="preserve">★</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提供获得CMA或CNAS认证的第三方专业检测机构，依据GB 36246-2018《中小学合成材料面层运动场地》标准出具的有害物质限量合格的检测报告</w:t>
            </w:r>
            <w:r>
              <w:rPr>
                <w:rFonts w:hint="eastAsia" w:ascii="仿宋" w:hAnsi="仿宋" w:eastAsia="仿宋" w:cs="仿宋"/>
                <w:b w:val="0"/>
                <w:bCs w:val="0"/>
                <w:i w:val="0"/>
                <w:iCs w:val="0"/>
                <w:color w:val="auto"/>
                <w:sz w:val="21"/>
                <w:szCs w:val="21"/>
                <w:highlight w:val="none"/>
                <w:vertAlign w:val="baseline"/>
                <w:lang w:eastAsia="zh-CN"/>
              </w:rPr>
              <w:t xml:space="preserve">。</w:t>
            </w:r>
            <w:r/>
          </w:p>
          <w:p>
            <w:pPr>
              <w:numPr>
                <w:ilvl w:val="0"/>
                <w:numId w:val="0"/>
              </w:num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3、</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提供获得CMA或CNAS认证的第三方专业检测机构，依据</w:t>
            </w:r>
            <w:r>
              <w:rPr>
                <w:rFonts w:hint="eastAsia" w:ascii="仿宋" w:hAnsi="仿宋" w:eastAsia="仿宋" w:cs="仿宋"/>
                <w:b w:val="0"/>
                <w:bCs w:val="0"/>
                <w:i w:val="0"/>
                <w:iCs w:val="0"/>
                <w:color w:val="auto"/>
                <w:sz w:val="21"/>
                <w:szCs w:val="21"/>
                <w:highlight w:val="none"/>
                <w:vertAlign w:val="baseline"/>
                <w:lang w:val="en-US" w:eastAsia="zh-CN"/>
              </w:rPr>
              <w:t xml:space="preserve">GB/T20394-2019</w:t>
            </w:r>
            <w:r>
              <w:rPr>
                <w:rFonts w:hint="eastAsia" w:ascii="仿宋" w:hAnsi="仿宋" w:eastAsia="仿宋" w:cs="仿宋"/>
                <w:b w:val="0"/>
                <w:bCs w:val="0"/>
                <w:i w:val="0"/>
                <w:iCs w:val="0"/>
                <w:color w:val="auto"/>
                <w:sz w:val="21"/>
                <w:szCs w:val="21"/>
                <w:highlight w:val="none"/>
                <w:vertAlign w:val="baseline"/>
              </w:rPr>
              <w:t xml:space="preserve">《</w:t>
            </w:r>
            <w:r>
              <w:rPr>
                <w:rFonts w:hint="eastAsia" w:ascii="仿宋" w:hAnsi="仿宋" w:eastAsia="仿宋" w:cs="仿宋"/>
                <w:b w:val="0"/>
                <w:bCs w:val="0"/>
                <w:i w:val="0"/>
                <w:iCs w:val="0"/>
                <w:color w:val="auto"/>
                <w:sz w:val="21"/>
                <w:szCs w:val="21"/>
                <w:highlight w:val="none"/>
                <w:vertAlign w:val="baseline"/>
                <w:lang w:eastAsia="zh-CN"/>
              </w:rPr>
              <w:t xml:space="preserve">体育用人造草</w:t>
            </w:r>
            <w:r>
              <w:rPr>
                <w:rFonts w:hint="eastAsia" w:ascii="仿宋" w:hAnsi="仿宋" w:eastAsia="仿宋" w:cs="仿宋"/>
                <w:b w:val="0"/>
                <w:bCs w:val="0"/>
                <w:i w:val="0"/>
                <w:iCs w:val="0"/>
                <w:color w:val="auto"/>
                <w:sz w:val="21"/>
                <w:szCs w:val="21"/>
                <w:highlight w:val="none"/>
                <w:vertAlign w:val="baseline"/>
              </w:rPr>
              <w:t xml:space="preserve">》标准</w:t>
            </w:r>
            <w:r>
              <w:rPr>
                <w:rFonts w:hint="eastAsia" w:ascii="仿宋" w:hAnsi="仿宋" w:eastAsia="仿宋" w:cs="仿宋"/>
                <w:color w:val="auto"/>
                <w:szCs w:val="21"/>
              </w:rPr>
              <w:t xml:space="preserve">出具的安全性能合格的检测报告</w:t>
            </w:r>
            <w:r>
              <w:rPr>
                <w:rFonts w:hint="eastAsia" w:ascii="仿宋" w:hAnsi="仿宋" w:eastAsia="仿宋" w:cs="仿宋"/>
                <w:b w:val="0"/>
                <w:bCs w:val="0"/>
                <w:i w:val="0"/>
                <w:iCs w:val="0"/>
                <w:color w:val="auto"/>
                <w:sz w:val="21"/>
                <w:szCs w:val="21"/>
                <w:highlight w:val="none"/>
                <w:vertAlign w:val="baseline"/>
                <w:lang w:eastAsia="zh-CN"/>
              </w:rPr>
              <w:t xml:space="preserve">。</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4、</w:t>
            </w:r>
            <w:r>
              <w:rPr>
                <w:rFonts w:hint="eastAsia" w:ascii="仿宋" w:hAnsi="仿宋" w:eastAsia="仿宋" w:cs="仿宋"/>
                <w:color w:val="auto"/>
                <w:szCs w:val="21"/>
              </w:rPr>
              <w:t xml:space="preserve">▲</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提供获得CMA或CNAS认证的第三方专业检测机构，依</w:t>
            </w:r>
            <w:r>
              <w:rPr>
                <w:rFonts w:hint="eastAsia" w:ascii="仿宋" w:hAnsi="仿宋" w:eastAsia="仿宋" w:cs="仿宋"/>
                <w:color w:val="auto"/>
                <w:szCs w:val="21"/>
                <w:highlight w:val="none"/>
                <w:lang w:val="en-US" w:eastAsia="zh-CN"/>
              </w:rPr>
              <w:t xml:space="preserve">据GB/T20394-2019标准，在泡水、高温、低温及老化4种环境下各500h测试后，色牢度≥6的检测报告</w:t>
            </w:r>
            <w:r>
              <w:rPr>
                <w:rFonts w:hint="eastAsia" w:ascii="仿宋" w:hAnsi="仿宋" w:eastAsia="仿宋" w:cs="仿宋"/>
                <w:color w:val="auto"/>
                <w:szCs w:val="21"/>
                <w:lang w:val="en-US" w:eastAsia="zh-CN"/>
              </w:rPr>
              <w:t xml:space="preserve">。</w:t>
            </w:r>
            <w:r/>
          </w:p>
          <w:p>
            <w:pPr>
              <w:jc w:val="left"/>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lang w:val="en-US" w:eastAsia="zh-CN"/>
              </w:rPr>
              <w:t xml:space="preserve">5、</w:t>
            </w:r>
            <w:r>
              <w:rPr>
                <w:rFonts w:hint="eastAsia" w:ascii="仿宋" w:hAnsi="仿宋" w:eastAsia="仿宋" w:cs="仿宋"/>
                <w:color w:val="auto"/>
                <w:szCs w:val="21"/>
              </w:rPr>
              <w:t xml:space="preserve">▲</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w:t>
            </w:r>
            <w:r>
              <w:rPr>
                <w:rFonts w:hint="eastAsia" w:ascii="仿宋" w:hAnsi="仿宋" w:eastAsia="仿宋" w:cs="仿宋"/>
                <w:b w:val="0"/>
                <w:bCs w:val="0"/>
                <w:i w:val="0"/>
                <w:iCs w:val="0"/>
                <w:color w:val="auto"/>
                <w:sz w:val="21"/>
                <w:szCs w:val="21"/>
                <w:highlight w:val="none"/>
                <w:vertAlign w:val="baseline"/>
                <w:lang w:eastAsia="zh-CN"/>
              </w:rPr>
              <w:t xml:space="preserve">测机构，</w:t>
            </w:r>
            <w:r>
              <w:rPr>
                <w:rFonts w:hint="eastAsia" w:ascii="仿宋" w:hAnsi="仿宋" w:eastAsia="仿宋" w:cs="仿宋"/>
                <w:color w:val="auto"/>
                <w:szCs w:val="21"/>
                <w:highlight w:val="none"/>
                <w:lang w:val="en-US" w:eastAsia="zh-CN"/>
              </w:rPr>
              <w:t xml:space="preserve">依据GB/T20394-2019标准，在泡水、高温、低温及老化4种环境下各500h测试后，拔出力≥130N的检测报告</w:t>
            </w:r>
            <w:r>
              <w:rPr>
                <w:rFonts w:hint="eastAsia" w:ascii="仿宋" w:hAnsi="仿宋" w:eastAsia="仿宋" w:cs="仿宋"/>
                <w:color w:val="auto"/>
                <w:szCs w:val="21"/>
                <w:highlight w:val="none"/>
                <w:lang w:eastAsia="zh-CN"/>
              </w:rPr>
              <w:t xml:space="preserve">。</w:t>
            </w:r>
            <w:r/>
          </w:p>
          <w:p>
            <w:pPr>
              <w:jc w:val="left"/>
              <w:spacing w:line="360" w:lineRule="auto"/>
              <w:rPr>
                <w:rFonts w:hint="eastAsia" w:ascii="仿宋" w:hAnsi="仿宋" w:eastAsia="仿宋" w:cs="仿宋"/>
                <w:color w:val="auto"/>
                <w:szCs w:val="21"/>
                <w:highlight w:val="none"/>
                <w:lang w:eastAsia="zh-CN"/>
              </w:rPr>
            </w:pPr>
            <w:r>
              <w:rPr>
                <w:rFonts w:hint="eastAsia" w:ascii="仿宋" w:hAnsi="仿宋" w:eastAsia="仿宋" w:cs="仿宋"/>
                <w:color w:val="auto"/>
                <w:szCs w:val="21"/>
                <w:lang w:val="en-US" w:eastAsia="zh-CN"/>
              </w:rPr>
              <w:t xml:space="preserve">6、</w:t>
            </w:r>
            <w:r>
              <w:rPr>
                <w:rFonts w:hint="eastAsia" w:ascii="仿宋" w:hAnsi="仿宋" w:eastAsia="仿宋" w:cs="仿宋"/>
                <w:color w:val="auto"/>
                <w:szCs w:val="21"/>
              </w:rPr>
              <w:t xml:space="preserve">▲</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提供获得CMA或CNAS认证的第三方专业检测机构，</w:t>
            </w:r>
            <w:r>
              <w:rPr>
                <w:rFonts w:hint="eastAsia" w:ascii="仿宋" w:hAnsi="仿宋" w:eastAsia="仿宋" w:cs="仿宋"/>
                <w:color w:val="auto"/>
                <w:szCs w:val="21"/>
                <w:highlight w:val="none"/>
                <w:lang w:val="en-US" w:eastAsia="zh-CN"/>
              </w:rPr>
              <w:t xml:space="preserve">依据GB/T20394-2019标准，在60℃湿热老化600h后测试拔出力、拉断力、底布拉断力合格的检测报告，且保留率均≥95%，背胶无气泡、变色、开裂</w:t>
            </w:r>
            <w:r>
              <w:rPr>
                <w:rFonts w:hint="eastAsia" w:ascii="仿宋" w:hAnsi="仿宋" w:eastAsia="仿宋" w:cs="仿宋"/>
                <w:color w:val="auto"/>
                <w:szCs w:val="21"/>
                <w:highlight w:val="none"/>
                <w:lang w:eastAsia="zh-CN"/>
              </w:rPr>
              <w:t xml:space="preserve">。</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w:t>
            </w:r>
            <w:r>
              <w:rPr>
                <w:rFonts w:hint="eastAsia" w:ascii="仿宋" w:hAnsi="仿宋" w:eastAsia="仿宋" w:cs="仿宋"/>
                <w:color w:val="auto"/>
                <w:szCs w:val="21"/>
              </w:rPr>
              <w:t xml:space="preserve">▲</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提供获得CMA或CNAS认证的第三方专业检测机构，</w:t>
            </w:r>
            <w:r>
              <w:rPr>
                <w:rFonts w:hint="eastAsia" w:ascii="仿宋" w:hAnsi="仿宋" w:eastAsia="仿宋" w:cs="仿宋"/>
                <w:color w:val="auto"/>
                <w:szCs w:val="21"/>
                <w:lang w:eastAsia="zh-CN"/>
              </w:rPr>
              <w:t xml:space="preserve">依据GB/T20394-2019和GB36246-2018标准，气味等级为1级，并在热水浸泡600h后八大重金属迁移量为未检出的检测报告</w:t>
            </w:r>
            <w:r>
              <w:rPr>
                <w:rFonts w:hint="eastAsia" w:ascii="仿宋" w:hAnsi="仿宋" w:eastAsia="仿宋" w:cs="仿宋"/>
                <w:color w:val="auto"/>
                <w:szCs w:val="21"/>
                <w:lang w:val="en-US" w:eastAsia="zh-CN"/>
              </w:rPr>
              <w:t xml:space="preserve">。</w:t>
            </w:r>
            <w:r/>
          </w:p>
          <w:p>
            <w:pPr>
              <w:numPr>
                <w:ilvl w:val="0"/>
                <w:numId w:val="0"/>
              </w:numPr>
              <w:jc w:val="left"/>
              <w:spacing w:line="360" w:lineRule="auto"/>
              <w:rPr>
                <w:rFonts w:hint="eastAsia" w:ascii="仿宋" w:hAnsi="仿宋" w:eastAsia="仿宋" w:cs="仿宋"/>
                <w:b w:val="0"/>
                <w:bCs w:val="0"/>
                <w:i w:val="0"/>
                <w:iCs w:val="0"/>
                <w:color w:val="auto"/>
                <w:sz w:val="21"/>
                <w:szCs w:val="21"/>
                <w:highlight w:val="none"/>
                <w:vertAlign w:val="baseline"/>
                <w:lang w:eastAsia="zh-CN"/>
              </w:rPr>
            </w:pPr>
            <w:r>
              <w:rPr>
                <w:rFonts w:hint="eastAsia" w:ascii="仿宋" w:hAnsi="仿宋" w:eastAsia="仿宋" w:cs="仿宋"/>
                <w:color w:val="auto"/>
                <w:szCs w:val="21"/>
                <w:lang w:val="en-US" w:eastAsia="zh-CN"/>
              </w:rPr>
              <w:t xml:space="preserve">8、</w:t>
            </w:r>
            <w:r>
              <w:rPr>
                <w:rFonts w:hint="eastAsia" w:ascii="仿宋" w:hAnsi="仿宋" w:eastAsia="仿宋" w:cs="仿宋"/>
                <w:b w:val="0"/>
                <w:bCs w:val="0"/>
                <w:i w:val="0"/>
                <w:iCs w:val="0"/>
                <w:color w:val="auto"/>
                <w:sz w:val="21"/>
                <w:szCs w:val="21"/>
                <w:highlight w:val="none"/>
                <w:vertAlign w:val="baseline"/>
              </w:rPr>
              <w:t xml:space="preserve">▲提供获得CMA或CNAS认证的第三方专业检测机构，依据</w:t>
            </w:r>
            <w:r>
              <w:rPr>
                <w:rFonts w:hint="eastAsia" w:ascii="仿宋" w:hAnsi="仿宋" w:eastAsia="仿宋" w:cs="仿宋"/>
                <w:color w:val="auto"/>
                <w:szCs w:val="21"/>
                <w:lang w:val="en-US" w:eastAsia="zh-CN"/>
              </w:rPr>
              <w:t xml:space="preserve">GB/T 43566-2023</w:t>
            </w:r>
            <w:r>
              <w:rPr>
                <w:rFonts w:hint="eastAsia" w:ascii="仿宋" w:hAnsi="仿宋" w:eastAsia="仿宋" w:cs="仿宋"/>
                <w:color w:val="auto"/>
                <w:szCs w:val="21"/>
              </w:rPr>
              <w:t xml:space="preserve">《</w:t>
            </w:r>
            <w:r>
              <w:rPr>
                <w:rFonts w:hint="eastAsia" w:ascii="仿宋" w:hAnsi="仿宋" w:eastAsia="仿宋" w:cs="仿宋"/>
                <w:color w:val="auto"/>
                <w:szCs w:val="21"/>
                <w:lang w:val="en-US" w:eastAsia="zh-CN"/>
              </w:rPr>
              <w:t xml:space="preserve">中小学人造草面层足球场地</w:t>
            </w:r>
            <w:r>
              <w:rPr>
                <w:rFonts w:hint="eastAsia" w:ascii="仿宋" w:hAnsi="仿宋" w:eastAsia="仿宋" w:cs="仿宋"/>
                <w:color w:val="auto"/>
                <w:szCs w:val="21"/>
              </w:rPr>
              <w:t xml:space="preserve">》</w:t>
            </w:r>
            <w:r>
              <w:rPr>
                <w:rFonts w:hint="eastAsia" w:ascii="仿宋" w:hAnsi="仿宋" w:eastAsia="仿宋" w:cs="仿宋"/>
                <w:b w:val="0"/>
                <w:bCs w:val="0"/>
                <w:i w:val="0"/>
                <w:iCs w:val="0"/>
                <w:color w:val="auto"/>
                <w:sz w:val="21"/>
                <w:szCs w:val="21"/>
                <w:highlight w:val="none"/>
                <w:vertAlign w:val="baseline"/>
              </w:rPr>
              <w:t xml:space="preserve">标准出具的</w:t>
            </w:r>
            <w:r>
              <w:rPr>
                <w:rFonts w:hint="eastAsia" w:ascii="仿宋" w:hAnsi="仿宋" w:eastAsia="仿宋" w:cs="仿宋"/>
                <w:b w:val="0"/>
                <w:bCs w:val="0"/>
                <w:i w:val="0"/>
                <w:iCs w:val="0"/>
                <w:color w:val="auto"/>
                <w:sz w:val="21"/>
                <w:szCs w:val="21"/>
                <w:highlight w:val="none"/>
                <w:vertAlign w:val="baseline"/>
                <w:lang w:eastAsia="zh-CN"/>
              </w:rPr>
              <w:t xml:space="preserve">全项检测报告。</w:t>
            </w:r>
            <w:r/>
          </w:p>
          <w:p>
            <w:pPr>
              <w:jc w:val="left"/>
              <w:spacing w:line="360" w:lineRule="auto"/>
              <w:rPr>
                <w:rFonts w:hint="eastAsia" w:ascii="仿宋" w:hAnsi="仿宋" w:eastAsia="仿宋" w:cs="仿宋"/>
                <w:color w:val="auto"/>
                <w:lang w:val="en-US" w:eastAsia="zh-CN"/>
              </w:rPr>
            </w:pPr>
            <w:r>
              <w:rPr>
                <w:rFonts w:hint="eastAsia" w:ascii="仿宋" w:hAnsi="仿宋" w:eastAsia="仿宋" w:cs="仿宋"/>
                <w:color w:val="auto"/>
                <w:szCs w:val="21"/>
                <w:lang w:val="en-US" w:eastAsia="zh-CN"/>
              </w:rPr>
              <w:t xml:space="preserve">9、</w:t>
            </w:r>
            <w:r>
              <w:rPr>
                <w:rFonts w:hint="eastAsia" w:ascii="仿宋" w:hAnsi="仿宋" w:eastAsia="仿宋" w:cs="仿宋"/>
                <w:color w:val="auto"/>
                <w:szCs w:val="21"/>
              </w:rPr>
              <w:t xml:space="preserve">▲</w:t>
            </w:r>
            <w:r>
              <w:rPr>
                <w:rFonts w:hint="eastAsia" w:ascii="仿宋" w:hAnsi="仿宋" w:eastAsia="仿宋" w:cs="仿宋"/>
                <w:color w:val="auto"/>
                <w:lang w:val="en-US" w:eastAsia="zh-CN"/>
              </w:rPr>
              <w:t xml:space="preserve">提供</w:t>
            </w:r>
            <w:r>
              <w:rPr>
                <w:rFonts w:hint="eastAsia" w:ascii="仿宋" w:hAnsi="仿宋" w:eastAsia="仿宋" w:cs="仿宋"/>
                <w:color w:val="auto"/>
              </w:rPr>
              <w:t xml:space="preserve">通过</w:t>
            </w:r>
            <w:r>
              <w:rPr>
                <w:rFonts w:hint="eastAsia" w:ascii="仿宋" w:hAnsi="仿宋" w:eastAsia="仿宋" w:cs="仿宋"/>
                <w:color w:val="auto"/>
                <w:lang w:eastAsia="zh-CN"/>
              </w:rPr>
              <w:t xml:space="preserve">国际足联指定实验室</w:t>
            </w:r>
            <w:r>
              <w:rPr>
                <w:rFonts w:hint="eastAsia" w:ascii="仿宋" w:hAnsi="仿宋" w:eastAsia="仿宋" w:cs="仿宋"/>
                <w:color w:val="auto"/>
              </w:rPr>
              <w:t xml:space="preserve">出具的Lisport XL耐磨损不低于30000周检测报告，且</w:t>
            </w:r>
            <w:r>
              <w:rPr>
                <w:rFonts w:hint="eastAsia" w:ascii="仿宋" w:hAnsi="仿宋" w:eastAsia="仿宋" w:cs="仿宋"/>
                <w:color w:val="auto"/>
                <w:lang w:val="en-US" w:eastAsia="zh-CN"/>
              </w:rPr>
              <w:t xml:space="preserve">磨损后</w:t>
            </w:r>
            <w:r>
              <w:rPr>
                <w:rFonts w:hint="eastAsia" w:ascii="仿宋" w:hAnsi="仿宋" w:eastAsia="仿宋" w:cs="仿宋"/>
                <w:color w:val="auto"/>
              </w:rPr>
              <w:t xml:space="preserve">草丝拉断力变化率≤35%</w:t>
            </w:r>
            <w:r>
              <w:rPr>
                <w:rFonts w:hint="eastAsia" w:ascii="仿宋" w:hAnsi="仿宋" w:eastAsia="仿宋" w:cs="仿宋"/>
                <w:color w:val="auto"/>
                <w:lang w:eastAsia="zh-CN"/>
              </w:rPr>
              <w:t xml:space="preserve">，</w:t>
            </w:r>
            <w:r>
              <w:rPr>
                <w:rFonts w:hint="eastAsia" w:ascii="仿宋" w:hAnsi="仿宋" w:eastAsia="仿宋" w:cs="仿宋"/>
                <w:color w:val="auto"/>
                <w:lang w:val="en-US" w:eastAsia="zh-CN"/>
              </w:rPr>
              <w:t xml:space="preserve">拉断力≥20N。</w:t>
            </w:r>
            <w:r/>
          </w:p>
          <w:p>
            <w:pPr>
              <w:jc w:val="left"/>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▲提供获得国际足联指定检测机构出具的不低于12000h UVA老化检测报告，且草丝拉断力变化率为0。</w:t>
            </w:r>
            <w:r/>
          </w:p>
          <w:p>
            <w:pPr>
              <w:jc w:val="left"/>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11、</w:t>
            </w: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人造草坪产品获得第三方专业检测机构依据ASTM E 2149-2020标准，出具的白色念珠菌、大肠杆菌、金黄色葡萄球菌在18小时后的细菌减少率≥99%的检测报告。</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000000"/>
                <w:szCs w:val="21"/>
                <w:lang w:val="en-US" w:eastAsia="zh-CN"/>
              </w:rPr>
              <w:t xml:space="preserve">12、人造草坪产品获得国际足联指定检测机构出具的70℃热水老化720h后拔出力减少率≤25%的检测报告。</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b w:val="0"/>
                <w:bCs/>
                <w:sz w:val="18"/>
                <w:szCs w:val="18"/>
                <w:vertAlign w:val="baseline"/>
                <w:lang w:val="en-US" w:eastAsia="zh-CN"/>
              </w:rPr>
              <w:t xml:space="preserve">7455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平方米</w:t>
            </w:r>
            <w:r/>
          </w:p>
        </w:tc>
      </w:tr>
      <w:tr>
        <w:trPr>
          <w:jc w:val="center"/>
          <w:trHeight w:val="276"/>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2</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hint="eastAsia" w:ascii="仿宋" w:hAnsi="仿宋" w:eastAsia="仿宋" w:cs="仿宋"/>
                <w:color w:val="auto"/>
                <w:szCs w:val="21"/>
                <w:lang w:eastAsia="zh-CN"/>
              </w:rPr>
            </w:pPr>
            <w:r>
              <w:rPr>
                <w:rFonts w:hint="eastAsia" w:ascii="仿宋" w:hAnsi="仿宋" w:eastAsia="仿宋" w:cs="仿宋"/>
                <w:color w:val="auto"/>
                <w:szCs w:val="21"/>
              </w:rPr>
              <w:t xml:space="preserve">草坪</w:t>
            </w:r>
            <w:r>
              <w:rPr>
                <w:rFonts w:hint="eastAsia" w:ascii="仿宋" w:hAnsi="仿宋" w:eastAsia="仿宋" w:cs="仿宋"/>
                <w:color w:val="auto"/>
                <w:szCs w:val="21"/>
                <w:lang w:val="en-US" w:eastAsia="zh-CN"/>
              </w:rPr>
              <w:t xml:space="preserve">填充砂</w:t>
            </w:r>
            <w:r/>
          </w:p>
        </w:tc>
        <w:tc>
          <w:tcPr>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粒径：20-40目，用量：</w:t>
            </w:r>
            <w:r>
              <w:rPr>
                <w:rFonts w:hint="eastAsia" w:ascii="仿宋" w:hAnsi="仿宋" w:eastAsia="仿宋" w:cs="仿宋"/>
                <w:color w:val="auto"/>
                <w:szCs w:val="21"/>
                <w:lang w:val="en-US" w:eastAsia="zh-CN"/>
              </w:rPr>
              <w:t xml:space="preserve">28</w:t>
            </w:r>
            <w:r>
              <w:rPr>
                <w:rFonts w:hint="eastAsia" w:ascii="仿宋" w:hAnsi="仿宋" w:eastAsia="仿宋" w:cs="仿宋"/>
                <w:color w:val="auto"/>
                <w:szCs w:val="21"/>
              </w:rPr>
              <w:t xml:space="preserve">kg/㎡</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default"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7455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平方米</w:t>
            </w:r>
            <w:r/>
          </w:p>
        </w:tc>
      </w:tr>
      <w:tr>
        <w:trPr>
          <w:jc w:val="center"/>
          <w:trHeight w:val="557"/>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3</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草坪填充颗粒</w:t>
            </w:r>
            <w:r/>
          </w:p>
        </w:tc>
        <w:tc>
          <w:tcPr>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1、高聚物≥20%，用量：≥</w:t>
            </w:r>
            <w:r>
              <w:rPr>
                <w:rFonts w:hint="eastAsia" w:ascii="仿宋" w:hAnsi="仿宋" w:eastAsia="仿宋" w:cs="仿宋"/>
                <w:color w:val="auto"/>
                <w:szCs w:val="21"/>
                <w:lang w:val="en-US" w:eastAsia="zh-CN"/>
              </w:rPr>
              <w:t xml:space="preserve">6</w:t>
            </w:r>
            <w:r>
              <w:rPr>
                <w:rFonts w:hint="eastAsia" w:ascii="仿宋" w:hAnsi="仿宋" w:eastAsia="仿宋" w:cs="仿宋"/>
                <w:color w:val="auto"/>
                <w:szCs w:val="21"/>
              </w:rPr>
              <w:t xml:space="preserve">kg/㎡，颜色：绿色，外观：四孔藕状空心，粒径：2-</w:t>
            </w:r>
            <w:r>
              <w:rPr>
                <w:rFonts w:hint="eastAsia" w:ascii="仿宋" w:hAnsi="仿宋" w:eastAsia="仿宋" w:cs="仿宋"/>
                <w:color w:val="auto"/>
                <w:szCs w:val="21"/>
                <w:lang w:val="en-US" w:eastAsia="zh-CN"/>
              </w:rPr>
              <w:t xml:space="preserve">4</w:t>
            </w:r>
            <w:r>
              <w:rPr>
                <w:rFonts w:hint="eastAsia" w:ascii="仿宋" w:hAnsi="仿宋" w:eastAsia="仿宋" w:cs="仿宋"/>
                <w:color w:val="auto"/>
                <w:szCs w:val="21"/>
              </w:rPr>
              <w:t xml:space="preserve">mm，材质：环保TPE橡胶</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2、★提供获得CMA或CNAS认证的第三方专业检测机构，依据GB 36246-2018《中小学合成材料面层运动场地》标准，出具的有害物质含量符合要求的检测报告。</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3、▲提供获得CMA或CNAS认证的第三方专业检测机构，依据GB/T10707-2008标准，出具的燃烧性能（FV-0级）符合要求的检测报告。</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4、▲提供本项目拟采用草坪填充颗粒的产品认证证书及在国家认监委官网查询状态为“有效”的截图。</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5、</w:t>
            </w:r>
            <w:r>
              <w:rPr>
                <w:rFonts w:hint="eastAsia" w:ascii="仿宋" w:hAnsi="仿宋" w:eastAsia="仿宋" w:cs="仿宋"/>
                <w:color w:val="auto"/>
                <w:szCs w:val="21"/>
              </w:rPr>
              <w:t xml:space="preserve">▲</w:t>
            </w:r>
            <w:r>
              <w:rPr>
                <w:rFonts w:hint="eastAsia" w:ascii="仿宋" w:hAnsi="仿宋" w:eastAsia="仿宋" w:cs="仿宋"/>
                <w:color w:val="auto"/>
                <w:szCs w:val="21"/>
                <w:lang w:val="en-US" w:eastAsia="zh-CN"/>
              </w:rPr>
              <w:t xml:space="preserve">提供获得CMA认证的第三方专业检测机构，在高温80℃、低温-40℃交替放置500小时后，依据GB/T9867-2008、GB/T30228-2013标准，出具的耐磨性能、冲击衰减的检测报告，且单项结论判定“符合”。</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6、</w:t>
            </w:r>
            <w:r>
              <w:rPr>
                <w:rFonts w:hint="eastAsia" w:ascii="仿宋" w:hAnsi="仿宋" w:eastAsia="仿宋" w:cs="仿宋"/>
                <w:color w:val="auto"/>
                <w:szCs w:val="21"/>
              </w:rPr>
              <w:t xml:space="preserve">▲</w:t>
            </w:r>
            <w:r>
              <w:rPr>
                <w:rFonts w:hint="eastAsia" w:ascii="仿宋" w:hAnsi="仿宋" w:eastAsia="仿宋" w:cs="仿宋"/>
                <w:color w:val="auto"/>
                <w:szCs w:val="21"/>
                <w:lang w:val="en-US" w:eastAsia="zh-CN"/>
              </w:rPr>
              <w:t xml:space="preserve">提供获得CMA认证的第三方专业检测机构，在高温80℃、低温-40℃交替放置500小时后，依据GB/T1040.1-2018、GB/T1040.2-2022、GB/T529-2008标准，出具的拉伸屈服应力、拉伸断裂标称应变、撕裂强度的检测报告，且单项结论判定“符合”。</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w:t>
            </w:r>
            <w:r>
              <w:rPr>
                <w:rFonts w:hint="eastAsia" w:ascii="仿宋" w:hAnsi="仿宋" w:eastAsia="仿宋" w:cs="仿宋"/>
                <w:color w:val="auto"/>
                <w:szCs w:val="21"/>
              </w:rPr>
              <w:t xml:space="preserve">▲</w:t>
            </w:r>
            <w:r>
              <w:rPr>
                <w:rFonts w:hint="eastAsia" w:ascii="仿宋" w:hAnsi="仿宋" w:eastAsia="仿宋" w:cs="仿宋"/>
                <w:color w:val="auto"/>
                <w:szCs w:val="21"/>
                <w:lang w:val="en-US" w:eastAsia="zh-CN"/>
              </w:rPr>
              <w:t xml:space="preserve">提供获得《参与实施政府采购环境标志产品认证机构名录》中的合法权威单位核发的环保弹性颗粒有效期内的环境标志（</w:t>
            </w:r>
            <w:r>
              <w:rPr>
                <w:rFonts w:hint="eastAsia" w:ascii="仿宋" w:hAnsi="仿宋" w:eastAsia="仿宋" w:cs="仿宋"/>
                <w:color w:val="auto"/>
              </w:rPr>
              <w:t xml:space="preserve">Ⅱ</w:t>
            </w:r>
            <w:r>
              <w:rPr>
                <w:rFonts w:hint="eastAsia" w:ascii="仿宋" w:hAnsi="仿宋" w:eastAsia="仿宋" w:cs="仿宋"/>
                <w:color w:val="auto"/>
                <w:szCs w:val="21"/>
                <w:lang w:val="en-US" w:eastAsia="zh-CN"/>
              </w:rPr>
              <w:t xml:space="preserve">型及以上）产品证书。</w:t>
            </w:r>
            <w:r>
              <w:rPr>
                <w:rFonts w:hint="eastAsia" w:ascii="仿宋" w:hAnsi="仿宋" w:eastAsia="仿宋" w:cs="仿宋"/>
                <w:color w:val="auto"/>
                <w:szCs w:val="21"/>
              </w:rPr>
              <w:t xml:space="preserve">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7455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平方米</w:t>
            </w:r>
            <w:r/>
          </w:p>
        </w:tc>
      </w:tr>
      <w:tr>
        <w:trPr>
          <w:jc w:val="center"/>
          <w:trHeight w:val="480"/>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4</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人造草坪减震垫</w:t>
            </w:r>
            <w:r/>
          </w:p>
        </w:tc>
        <w:tc>
          <w:tcPr>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1、厚度：</w:t>
            </w:r>
            <w:r>
              <w:rPr>
                <w:rFonts w:hint="eastAsia" w:ascii="仿宋" w:hAnsi="仿宋" w:eastAsia="仿宋" w:cs="仿宋"/>
                <w:color w:val="auto"/>
                <w:szCs w:val="21"/>
                <w:lang w:val="en-US" w:eastAsia="zh-CN"/>
              </w:rPr>
              <w:t xml:space="preserve">≥</w:t>
            </w:r>
            <w:r>
              <w:rPr>
                <w:rFonts w:hint="eastAsia" w:ascii="仿宋" w:hAnsi="仿宋" w:eastAsia="仿宋" w:cs="仿宋"/>
                <w:color w:val="auto"/>
                <w:szCs w:val="21"/>
              </w:rPr>
              <w:t xml:space="preserve">10MM,密度：≥50kg/m³；绿色；宽度1.5米</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2、★提供获得CMA或CNAS认证的第三方专业检测机构，依据GB 36246-2018《中小学合成材料面层运动场地》标准，出具的有害物质含量符合要求的检测报告。</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3、▲提供本项目拟采用人造草坪减震垫的产品认证证书及在国家认监委官网查询状态为“有效”的截图。</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4、</w:t>
            </w:r>
            <w:r>
              <w:rPr>
                <w:rFonts w:hint="eastAsia" w:ascii="仿宋" w:hAnsi="仿宋" w:eastAsia="仿宋" w:cs="仿宋"/>
                <w:color w:val="auto"/>
                <w:szCs w:val="21"/>
              </w:rPr>
              <w:t xml:space="preserve">▲</w:t>
            </w:r>
            <w:r>
              <w:rPr>
                <w:rFonts w:hint="eastAsia" w:ascii="仿宋" w:hAnsi="仿宋" w:eastAsia="仿宋" w:cs="仿宋"/>
                <w:color w:val="auto"/>
                <w:szCs w:val="21"/>
                <w:lang w:val="en-US" w:eastAsia="zh-CN"/>
              </w:rPr>
              <w:t xml:space="preserve">提供获得CMA认证的第三方专业检测机构，依据GB/T10654-2001、GB/T529-2008、GB/T16422.2-2014标准，出具的耐人工气候老化性能（氙灯老化2000h后）,测试周期不小于84天，判定结果显示“符合”的检测报告；且测试结果须满足：拉伸强度≥0.5Mpa,拉断伸长率≥70%。</w:t>
            </w:r>
            <w:r>
              <w:rPr>
                <w:rFonts w:hint="eastAsia" w:ascii="仿宋" w:hAnsi="仿宋" w:eastAsia="仿宋" w:cs="仿宋"/>
                <w:color w:val="auto"/>
                <w:szCs w:val="21"/>
                <w:lang w:val="en-US" w:eastAsia="zh-CN"/>
              </w:rPr>
              <w:tab/>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5、</w:t>
            </w:r>
            <w:r>
              <w:rPr>
                <w:rFonts w:hint="eastAsia" w:ascii="仿宋" w:hAnsi="仿宋" w:eastAsia="仿宋" w:cs="仿宋"/>
                <w:color w:val="auto"/>
                <w:szCs w:val="21"/>
              </w:rPr>
              <w:t xml:space="preserve">▲</w:t>
            </w:r>
            <w:r>
              <w:rPr>
                <w:rFonts w:hint="eastAsia" w:ascii="仿宋" w:hAnsi="仿宋" w:eastAsia="仿宋" w:cs="仿宋"/>
                <w:color w:val="auto"/>
                <w:szCs w:val="21"/>
                <w:lang w:val="en-US" w:eastAsia="zh-CN"/>
              </w:rPr>
              <w:t xml:space="preserve">在温度23℃±2℃和湿度50%±5%环境控制下，提供国际足联认可实验室（专业检测机构）,依据FIFA Test Method 08标准出具的摩擦系数（0.35μ-0.75μ）和皮肤磨损（≤±30%）的检测报告。</w:t>
            </w:r>
            <w:r>
              <w:rPr>
                <w:rFonts w:hint="eastAsia" w:ascii="仿宋" w:hAnsi="仿宋" w:eastAsia="仿宋" w:cs="仿宋"/>
                <w:color w:val="auto"/>
                <w:szCs w:val="21"/>
                <w:lang w:val="en-US" w:eastAsia="zh-CN"/>
              </w:rPr>
              <w:tab/>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6、▲提供获得《参与实施政府采购环境标志产品认证机构名录》中的合法权威单位核发的人造草坪减震垫有效期内的环境标志（Ⅱ型及以上）产品证书。</w:t>
            </w:r>
            <w:r/>
          </w:p>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7、▲人造草坪减震垫必须提供国际足联认可实验室（专业检测机构）出具的冲击衰减G Max≤70g的检测报告。</w:t>
            </w:r>
            <w:r/>
          </w:p>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rPr>
              <w:t xml:space="preserve">8、▲人造草坪减震必须提供获得CNAS认证的第三方专业检测机构，出具的抗病毒活性实验检测报告；且测试结果须满足：抗病毒活性率≥99% 。 </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7455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平方米</w:t>
            </w:r>
            <w:r/>
          </w:p>
        </w:tc>
      </w:tr>
      <w:tr>
        <w:trPr>
          <w:jc w:val="center"/>
          <w:trHeight w:val="276"/>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5</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原场地铲除</w:t>
            </w:r>
            <w:r/>
          </w:p>
        </w:tc>
        <w:tc>
          <w:tcPr>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旧场地铲除，清运，无害化处理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7455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平方米</w:t>
            </w:r>
            <w:r/>
          </w:p>
        </w:tc>
      </w:tr>
      <w:tr>
        <w:trPr>
          <w:jc w:val="center"/>
          <w:trHeight w:val="276"/>
        </w:trPr>
        <w:tc>
          <w:tcPr>
            <w:tcBorders>
              <w:top w:val="single" w:color="auto" w:sz="4" w:space="0"/>
              <w:left w:val="single" w:color="auto" w:sz="4" w:space="0"/>
              <w:bottom w:val="single" w:color="auto" w:sz="4" w:space="0"/>
              <w:right w:val="single" w:color="auto" w:sz="4" w:space="0"/>
            </w:tcBorders>
            <w:tcW w:w="551"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6</w:t>
            </w:r>
            <w:r/>
          </w:p>
        </w:tc>
        <w:tc>
          <w:tcPr>
            <w:tcBorders>
              <w:top w:val="single" w:color="auto" w:sz="4" w:space="0"/>
              <w:left w:val="single" w:color="auto" w:sz="4" w:space="0"/>
              <w:bottom w:val="single" w:color="auto" w:sz="4" w:space="0"/>
              <w:right w:val="single" w:color="auto" w:sz="4" w:space="0"/>
            </w:tcBorders>
            <w:tcW w:w="1120" w:type="dxa"/>
            <w:vAlign w:val="center"/>
            <w:textDirection w:val="lrTb"/>
            <w:noWrap w:val="false"/>
          </w:tcPr>
          <w:p>
            <w:pPr>
              <w:jc w:val="center"/>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草坪施工</w:t>
            </w:r>
            <w:r/>
          </w:p>
        </w:tc>
        <w:tc>
          <w:tcPr>
            <w:tcBorders>
              <w:top w:val="single" w:color="auto" w:sz="4" w:space="0"/>
              <w:left w:val="single" w:color="auto" w:sz="4" w:space="0"/>
              <w:bottom w:val="single" w:color="auto" w:sz="4" w:space="0"/>
              <w:right w:val="single" w:color="auto" w:sz="4" w:space="0"/>
            </w:tcBorders>
            <w:tcW w:w="5949" w:type="dxa"/>
            <w:vAlign w:val="center"/>
            <w:textDirection w:val="lrTb"/>
            <w:noWrap w:val="false"/>
          </w:tcPr>
          <w:p>
            <w:pPr>
              <w:jc w:val="left"/>
              <w:spacing w:line="360" w:lineRule="auto"/>
              <w:rPr>
                <w:rFonts w:hint="eastAsia" w:ascii="仿宋" w:hAnsi="仿宋" w:eastAsia="仿宋" w:cs="仿宋"/>
                <w:color w:val="auto"/>
                <w:szCs w:val="21"/>
                <w:lang w:eastAsia="zh-CN"/>
              </w:rPr>
            </w:pPr>
            <w:r>
              <w:rPr>
                <w:rFonts w:hint="eastAsia" w:ascii="仿宋" w:hAnsi="仿宋" w:eastAsia="仿宋" w:cs="仿宋"/>
                <w:color w:val="auto"/>
                <w:szCs w:val="21"/>
              </w:rPr>
              <w:t xml:space="preserve">人工费及草坪粘接胶水</w:t>
            </w:r>
            <w:r>
              <w:rPr>
                <w:rFonts w:hint="eastAsia" w:ascii="仿宋" w:hAnsi="仿宋" w:eastAsia="仿宋" w:cs="仿宋"/>
                <w:color w:val="auto"/>
                <w:szCs w:val="21"/>
                <w:lang w:eastAsia="zh-CN"/>
              </w:rPr>
              <w:t xml:space="preserve">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left"/>
              <w:spacing w:line="360" w:lineRule="auto"/>
              <w:rPr>
                <w:rFonts w:hint="eastAsia" w:ascii="仿宋" w:hAnsi="仿宋" w:eastAsia="仿宋" w:cs="仿宋"/>
                <w:color w:val="auto"/>
                <w:szCs w:val="21"/>
                <w:lang w:val="en-US" w:eastAsia="zh-CN"/>
              </w:rPr>
            </w:pPr>
            <w:r>
              <w:rPr>
                <w:rFonts w:hint="eastAsia" w:ascii="仿宋" w:hAnsi="仿宋" w:eastAsia="仿宋" w:cs="仿宋"/>
                <w:color w:val="auto"/>
                <w:szCs w:val="21"/>
                <w:lang w:val="en-US" w:eastAsia="zh-CN"/>
              </w:rPr>
              <w:t xml:space="preserve">7455</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left"/>
              <w:spacing w:line="360" w:lineRule="auto"/>
              <w:rPr>
                <w:rFonts w:hint="eastAsia" w:ascii="仿宋" w:hAnsi="仿宋" w:eastAsia="仿宋" w:cs="仿宋"/>
                <w:color w:val="auto"/>
                <w:szCs w:val="21"/>
              </w:rPr>
            </w:pPr>
            <w:r>
              <w:rPr>
                <w:rFonts w:hint="eastAsia" w:ascii="仿宋" w:hAnsi="仿宋" w:eastAsia="仿宋" w:cs="仿宋"/>
                <w:color w:val="auto"/>
                <w:szCs w:val="21"/>
              </w:rPr>
              <w:t xml:space="preserve">平方米</w:t>
            </w:r>
            <w:r/>
          </w:p>
        </w:tc>
      </w:tr>
    </w:tbl>
    <w:p>
      <w:pPr>
        <w:keepLines w:val="0"/>
        <w:keepNext w:val="0"/>
        <w:pageBreakBefore w:val="0"/>
        <w:spacing w:line="480" w:lineRule="exact"/>
        <w:widowControl w:val="off"/>
        <w:rPr>
          <w:rFonts w:hint="eastAsia" w:ascii="仿宋" w:hAnsi="仿宋" w:eastAsia="仿宋" w:cs="仿宋"/>
          <w:bCs/>
          <w:sz w:val="28"/>
          <w:szCs w:val="28"/>
        </w:rPr>
      </w:pPr>
      <w:r>
        <w:rPr>
          <w:rFonts w:hint="eastAsia" w:ascii="仿宋" w:hAnsi="仿宋" w:eastAsia="仿宋" w:cs="仿宋"/>
          <w:b/>
          <w:sz w:val="28"/>
          <w:szCs w:val="28"/>
          <w:lang w:val="en-US" w:eastAsia="zh-CN"/>
        </w:rPr>
        <w:t xml:space="preserve">六</w:t>
      </w:r>
      <w:r>
        <w:rPr>
          <w:rFonts w:hint="eastAsia" w:ascii="仿宋" w:hAnsi="仿宋" w:eastAsia="仿宋" w:cs="仿宋"/>
          <w:b/>
          <w:sz w:val="28"/>
          <w:szCs w:val="28"/>
        </w:rPr>
        <w:t xml:space="preserve">、报价方式及结算方式</w:t>
      </w:r>
      <w:r/>
    </w:p>
    <w:p>
      <w:pPr>
        <w:ind w:firstLine="480"/>
        <w:keepLines w:val="0"/>
        <w:keepNext w:val="0"/>
        <w:pageBreakBefore w:val="0"/>
        <w:spacing w:line="480" w:lineRule="exact"/>
        <w:widowControl w:val="off"/>
        <w:rPr>
          <w:rFonts w:hint="eastAsia" w:ascii="仿宋" w:hAnsi="仿宋" w:eastAsia="仿宋" w:cs="仿宋"/>
          <w:sz w:val="28"/>
          <w:szCs w:val="28"/>
          <w:lang w:val="zh-CN"/>
        </w:rPr>
      </w:pPr>
      <w:r>
        <w:rPr>
          <w:rFonts w:hint="eastAsia" w:ascii="仿宋" w:hAnsi="仿宋" w:eastAsia="仿宋" w:cs="仿宋"/>
          <w:sz w:val="28"/>
          <w:szCs w:val="28"/>
          <w:lang w:val="zh-CN"/>
        </w:rPr>
        <w:t xml:space="preserve">1、本项目报价为</w:t>
      </w:r>
      <w:r>
        <w:rPr>
          <w:rFonts w:hint="eastAsia" w:ascii="仿宋" w:hAnsi="仿宋" w:eastAsia="仿宋" w:cs="仿宋"/>
          <w:b/>
          <w:bCs/>
          <w:sz w:val="28"/>
          <w:szCs w:val="28"/>
          <w:u w:val="single"/>
          <w:lang w:val="zh-CN"/>
        </w:rPr>
        <w:t xml:space="preserve">固定</w:t>
      </w:r>
      <w:r>
        <w:rPr>
          <w:rFonts w:hint="eastAsia" w:ascii="仿宋" w:hAnsi="仿宋" w:eastAsia="仿宋" w:cs="仿宋"/>
          <w:b/>
          <w:bCs/>
          <w:sz w:val="28"/>
          <w:szCs w:val="28"/>
          <w:u w:val="single"/>
        </w:rPr>
        <w:t xml:space="preserve">总</w:t>
      </w:r>
      <w:r>
        <w:rPr>
          <w:rFonts w:hint="eastAsia" w:ascii="仿宋" w:hAnsi="仿宋" w:eastAsia="仿宋" w:cs="仿宋"/>
          <w:b/>
          <w:bCs/>
          <w:sz w:val="28"/>
          <w:szCs w:val="28"/>
          <w:u w:val="single"/>
          <w:lang w:val="zh-CN"/>
        </w:rPr>
        <w:t xml:space="preserve">价</w:t>
      </w:r>
      <w:r>
        <w:rPr>
          <w:rFonts w:hint="eastAsia" w:ascii="仿宋" w:hAnsi="仿宋" w:eastAsia="仿宋" w:cs="仿宋"/>
          <w:sz w:val="28"/>
          <w:szCs w:val="28"/>
          <w:lang w:val="zh-CN"/>
        </w:rPr>
        <w:t xml:space="preserve">，投标报价应包括</w:t>
      </w:r>
      <w:r>
        <w:rPr>
          <w:rFonts w:hint="eastAsia" w:ascii="仿宋" w:hAnsi="仿宋" w:eastAsia="仿宋" w:cs="仿宋"/>
          <w:sz w:val="28"/>
          <w:szCs w:val="28"/>
        </w:rPr>
        <w:t xml:space="preserve">货物的制造（采购）、运输、装卸、安装、调试、测试、售后服务、技术培训</w:t>
      </w:r>
      <w:r>
        <w:rPr>
          <w:rFonts w:hint="eastAsia" w:ascii="仿宋" w:hAnsi="仿宋" w:eastAsia="仿宋" w:cs="仿宋"/>
          <w:sz w:val="28"/>
          <w:szCs w:val="28"/>
          <w:lang w:val="zh-CN"/>
        </w:rPr>
        <w:t xml:space="preserve">、政策性文件规定及合同包含的省级及以上质量监督检验部门的检测和评审等所有风险、责任等各项应有费用，以及为完成该项服务项目所涉及到的一切相关费用，采购人不再支付其他任何费用。安装、调试、验收过程中，如发现有漏项、缺件，中标供应商应无条件、无偿补齐，所发生的一切费用，视为已包含在供应商的报价之中，且并不因此而影响交付实际使用人的时间。</w:t>
      </w:r>
      <w:r/>
    </w:p>
    <w:p>
      <w:pPr>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七</w:t>
      </w:r>
      <w:r>
        <w:rPr>
          <w:rFonts w:hint="eastAsia" w:ascii="仿宋" w:hAnsi="仿宋" w:eastAsia="仿宋" w:cs="仿宋"/>
          <w:b/>
          <w:sz w:val="28"/>
          <w:szCs w:val="28"/>
        </w:rPr>
        <w:t xml:space="preserve">、付款方式</w:t>
      </w:r>
      <w:r/>
    </w:p>
    <w:p>
      <w:pPr>
        <w:contextualSpacing/>
        <w:ind w:firstLine="480"/>
        <w:keepLines w:val="0"/>
        <w:keepNext w:val="0"/>
        <w:pageBreakBefore w:val="0"/>
        <w:spacing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t xml:space="preserve">1、本项目合同签订后，甲方向乙方支付合同金额的30%预付款；</w:t>
      </w:r>
      <w:r/>
    </w:p>
    <w:p>
      <w:pPr>
        <w:contextualSpacing/>
        <w:ind w:firstLine="480"/>
        <w:keepLines w:val="0"/>
        <w:keepNext w:val="0"/>
        <w:pageBreakBefore w:val="0"/>
        <w:spacing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t xml:space="preserve">2、货物安装调试完成后，并经采购人验收合格，支付至合同总价款的</w:t>
      </w:r>
      <w:r>
        <w:rPr>
          <w:rFonts w:hint="eastAsia" w:ascii="仿宋" w:hAnsi="仿宋" w:eastAsia="仿宋" w:cs="仿宋"/>
          <w:bCs/>
          <w:sz w:val="28"/>
          <w:szCs w:val="28"/>
          <w:lang w:val="en-US" w:eastAsia="zh-CN"/>
        </w:rPr>
        <w:t xml:space="preserve">9</w:t>
      </w:r>
      <w:r>
        <w:rPr>
          <w:rFonts w:hint="eastAsia" w:ascii="仿宋" w:hAnsi="仿宋" w:eastAsia="仿宋" w:cs="仿宋"/>
          <w:bCs/>
          <w:sz w:val="28"/>
          <w:szCs w:val="28"/>
        </w:rPr>
        <w:t xml:space="preserve">0%；</w:t>
      </w:r>
      <w:r/>
    </w:p>
    <w:p>
      <w:pPr>
        <w:contextualSpacing/>
        <w:ind w:firstLine="480"/>
        <w:keepLines w:val="0"/>
        <w:keepNext w:val="0"/>
        <w:pageBreakBefore w:val="0"/>
        <w:spacing w:line="480" w:lineRule="exact"/>
        <w:widowControl w:val="off"/>
        <w:rPr>
          <w:rFonts w:hint="eastAsia" w:ascii="仿宋" w:hAnsi="仿宋" w:eastAsia="仿宋" w:cs="仿宋"/>
          <w:bCs/>
          <w:sz w:val="28"/>
          <w:szCs w:val="28"/>
        </w:rPr>
      </w:pPr>
      <w:r>
        <w:rPr>
          <w:rFonts w:hint="eastAsia" w:ascii="仿宋" w:hAnsi="仿宋" w:eastAsia="仿宋" w:cs="仿宋"/>
          <w:bCs/>
          <w:sz w:val="28"/>
          <w:szCs w:val="28"/>
        </w:rPr>
        <w:t xml:space="preserve">3、竣工满壹年后，付清审定总价款的余款。</w:t>
      </w:r>
      <w:r/>
    </w:p>
    <w:p>
      <w:pPr>
        <w:ind w:right="210"/>
        <w:jc w:val="left"/>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八</w:t>
      </w:r>
      <w:r>
        <w:rPr>
          <w:rFonts w:hint="eastAsia" w:ascii="仿宋" w:hAnsi="仿宋" w:eastAsia="仿宋" w:cs="仿宋"/>
          <w:b/>
          <w:sz w:val="28"/>
          <w:szCs w:val="28"/>
        </w:rPr>
        <w:t xml:space="preserve">、交货期及交货地点</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1.交货日期：</w:t>
      </w:r>
      <w:r>
        <w:rPr>
          <w:rFonts w:hint="eastAsia" w:ascii="仿宋" w:hAnsi="仿宋" w:eastAsia="仿宋" w:cs="仿宋"/>
          <w:sz w:val="28"/>
          <w:szCs w:val="28"/>
          <w:lang w:eastAsia="zh-CN"/>
        </w:rPr>
        <w:t xml:space="preserve">合同签订并接到</w:t>
      </w:r>
      <w:r>
        <w:rPr>
          <w:rFonts w:hint="eastAsia" w:ascii="仿宋" w:hAnsi="仿宋" w:eastAsia="仿宋" w:cs="仿宋"/>
          <w:sz w:val="28"/>
          <w:szCs w:val="28"/>
        </w:rPr>
        <w:t xml:space="preserve">甲方通知后40日内安装</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调试</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验收合格并</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交付使用。</w:t>
      </w:r>
      <w:r/>
    </w:p>
    <w:p>
      <w:pPr>
        <w:ind w:right="210" w:firstLine="480"/>
        <w:jc w:val="left"/>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交货（安装）地点：中标供应商负责将货物运到采购人指定地点，由中标供应商负责办理运输和装卸等，费用由中标供应商负责。检验不合格或不符合质量要求，中标人除无条件退货、返工外，还应承担采购人的一切损失。</w:t>
      </w:r>
      <w:r/>
    </w:p>
    <w:p>
      <w:pPr>
        <w:ind w:right="210"/>
        <w:jc w:val="left"/>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九</w:t>
      </w:r>
      <w:r>
        <w:rPr>
          <w:rFonts w:hint="eastAsia" w:ascii="仿宋" w:hAnsi="仿宋" w:eastAsia="仿宋" w:cs="仿宋"/>
          <w:b/>
          <w:sz w:val="28"/>
          <w:szCs w:val="28"/>
        </w:rPr>
        <w:t xml:space="preserve">、验收标准</w:t>
      </w:r>
      <w:r/>
    </w:p>
    <w:p>
      <w:pPr>
        <w:ind w:firstLine="480"/>
        <w:keepLines w:val="0"/>
        <w:keepNext w:val="0"/>
        <w:pageBreakBefore w:val="0"/>
        <w:spacing w:line="480" w:lineRule="exact"/>
        <w:widowControl w:val="off"/>
        <w:rPr>
          <w:rFonts w:hint="eastAsia" w:ascii="仿宋" w:hAnsi="仿宋" w:eastAsia="仿宋" w:cs="仿宋"/>
          <w:sz w:val="28"/>
          <w:szCs w:val="28"/>
          <w:lang w:val="zh-CN"/>
        </w:rPr>
      </w:pPr>
      <w:r>
        <w:rPr>
          <w:rFonts w:hint="eastAsia" w:ascii="仿宋" w:hAnsi="仿宋" w:eastAsia="仿宋" w:cs="仿宋"/>
          <w:sz w:val="28"/>
          <w:szCs w:val="28"/>
        </w:rPr>
        <w:t xml:space="preserve">1.产品到达交货地点后，采购人和供应商共同检验产品数量、质量等状况，由供应商负责并承担相关费用，采购人应积极配合。供应商进行安装调试并经过性能测试后，</w:t>
      </w:r>
      <w:r>
        <w:rPr>
          <w:rFonts w:hint="eastAsia" w:ascii="仿宋" w:hAnsi="仿宋" w:eastAsia="仿宋" w:cs="仿宋"/>
          <w:sz w:val="28"/>
          <w:szCs w:val="28"/>
          <w:lang w:val="zh-CN"/>
        </w:rPr>
        <w:t xml:space="preserve">由采购人进行验收。</w:t>
      </w:r>
      <w:r>
        <w:rPr>
          <w:rFonts w:hint="eastAsia" w:ascii="仿宋" w:hAnsi="仿宋" w:eastAsia="仿宋" w:cs="仿宋"/>
          <w:sz w:val="28"/>
          <w:szCs w:val="28"/>
        </w:rPr>
        <w:t xml:space="preserve">验收合格后，双方在《验收报告》上签字确认。验收过程中的所有验收费用（包括但不限于专家评审费等）由供应商承担。</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2.对产品的外观或质量问题，采购人应在发现和应当发现之日起30日内向供应商提出书面异议，供应商在接到书面异议后，应当在2日内负责处理。采购人逾期提出的，对所交产品视为符合合同的规定。</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3.经双方共同验收，产品性能参数达不到招标合同要求的，采购人可以拒收，并可以解除合同。</w:t>
      </w:r>
      <w:r/>
    </w:p>
    <w:p>
      <w:pPr>
        <w:ind w:firstLine="480"/>
        <w:keepLines w:val="0"/>
        <w:keepNext w:val="0"/>
        <w:pageBreakBefore w:val="0"/>
        <w:spacing w:line="480" w:lineRule="exact"/>
        <w:widowControl w:val="off"/>
        <w:rPr>
          <w:rFonts w:hint="eastAsia" w:ascii="仿宋" w:hAnsi="仿宋" w:eastAsia="仿宋" w:cs="仿宋"/>
          <w:i/>
          <w:iCs/>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b/>
          <w:bCs/>
          <w:i/>
          <w:iCs/>
          <w:sz w:val="28"/>
          <w:szCs w:val="28"/>
          <w:u w:val="single"/>
          <w:lang w:val="en-US" w:eastAsia="zh-CN"/>
        </w:rPr>
        <w:t xml:space="preserve">验收前须提供“国际足联场地认证证书”，官网可查</w:t>
      </w:r>
      <w:r>
        <w:rPr>
          <w:rFonts w:hint="eastAsia" w:ascii="仿宋" w:hAnsi="仿宋" w:eastAsia="仿宋" w:cs="仿宋"/>
          <w:i/>
          <w:iCs/>
          <w:sz w:val="28"/>
          <w:szCs w:val="28"/>
          <w:lang w:val="en-US" w:eastAsia="zh-CN"/>
        </w:rPr>
        <w:t xml:space="preserve">。</w:t>
      </w:r>
      <w:r/>
    </w:p>
    <w:p>
      <w:pPr>
        <w:keepLines w:val="0"/>
        <w:keepNext w:val="0"/>
        <w:pageBreakBefore w:val="0"/>
        <w:spacing w:line="480" w:lineRule="exact"/>
        <w:widowControl w:val="off"/>
        <w:rPr>
          <w:rFonts w:hint="eastAsia" w:ascii="仿宋" w:hAnsi="仿宋" w:eastAsia="仿宋" w:cs="仿宋"/>
          <w:b/>
          <w:sz w:val="28"/>
          <w:szCs w:val="28"/>
        </w:rPr>
      </w:pPr>
      <w:r>
        <w:rPr>
          <w:rFonts w:hint="eastAsia" w:ascii="仿宋" w:hAnsi="仿宋" w:eastAsia="仿宋" w:cs="仿宋"/>
          <w:b/>
          <w:sz w:val="28"/>
          <w:szCs w:val="28"/>
          <w:lang w:val="en-US" w:eastAsia="zh-CN"/>
        </w:rPr>
        <w:t xml:space="preserve">十</w:t>
      </w:r>
      <w:r>
        <w:rPr>
          <w:rFonts w:hint="eastAsia" w:ascii="仿宋" w:hAnsi="仿宋" w:eastAsia="仿宋" w:cs="仿宋"/>
          <w:b/>
          <w:sz w:val="28"/>
          <w:szCs w:val="28"/>
        </w:rPr>
        <w:t xml:space="preserve">、质保期及售后服务</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w:t>
      </w:r>
      <w:r>
        <w:rPr>
          <w:rFonts w:hint="eastAsia" w:ascii="仿宋" w:hAnsi="仿宋" w:eastAsia="仿宋" w:cs="仿宋"/>
          <w:b/>
          <w:bCs/>
          <w:i/>
          <w:iCs/>
          <w:sz w:val="28"/>
          <w:szCs w:val="28"/>
          <w:u w:val="single"/>
        </w:rPr>
        <w:t xml:space="preserve">供应商报价时须承诺所供货物</w:t>
      </w:r>
      <w:bookmarkStart w:id="40" w:name="OLE_LINK1"/>
      <w:r>
        <w:rPr>
          <w:rFonts w:hint="eastAsia" w:ascii="仿宋" w:hAnsi="仿宋" w:eastAsia="仿宋" w:cs="仿宋"/>
          <w:b/>
          <w:bCs/>
          <w:i/>
          <w:iCs/>
          <w:sz w:val="28"/>
          <w:szCs w:val="28"/>
          <w:u w:val="single"/>
        </w:rPr>
        <w:t xml:space="preserve">免费质保期不少于5年</w:t>
      </w:r>
      <w:bookmarkEnd w:id="40"/>
      <w:r>
        <w:rPr>
          <w:rFonts w:hint="eastAsia" w:ascii="仿宋" w:hAnsi="仿宋" w:eastAsia="仿宋" w:cs="仿宋"/>
          <w:b/>
          <w:bCs/>
          <w:i/>
          <w:iCs/>
          <w:sz w:val="28"/>
          <w:szCs w:val="28"/>
          <w:u w:val="single"/>
        </w:rPr>
        <w:t xml:space="preserve">（自验收报告签字确认日起，开始进入质保期）。供应商对质保期内所发生的设备质量问题，</w:t>
      </w:r>
      <w:r>
        <w:rPr>
          <w:rFonts w:hint="eastAsia" w:ascii="仿宋" w:hAnsi="仿宋" w:eastAsia="仿宋" w:cs="仿宋"/>
          <w:b/>
          <w:bCs/>
          <w:i/>
          <w:iCs/>
          <w:sz w:val="28"/>
          <w:szCs w:val="28"/>
          <w:u w:val="single"/>
          <w:lang w:val="zh-CN"/>
        </w:rPr>
        <w:t xml:space="preserve">供应商负责包修、包退、包换</w:t>
      </w:r>
      <w:r>
        <w:rPr>
          <w:rFonts w:hint="eastAsia" w:ascii="仿宋" w:hAnsi="仿宋" w:eastAsia="仿宋" w:cs="仿宋"/>
          <w:sz w:val="28"/>
          <w:szCs w:val="28"/>
          <w:lang w:val="zh-CN"/>
        </w:rPr>
        <w:t xml:space="preserve">。</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（二）售后服务</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1.所有的售后服务均由供应商受理。如果发生问题并且收到报告，供应商应当在1小时内予以答复。</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2.如发现所提供的设备存在问题，需要供应商解决或配合解决时，应在接到通知后2小时内派有关人员到达现场，在24小时内排除故障。如不能及时修复，采购人有权自行派人进行修复，全部费用由供应商承担。</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3.供应商派往采购人现场的人员，应具有较高的业务素质，现场解决问题时，不得无故拖延或推迟，应为采购人提供最佳的服务。</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4.供应商必须无偿向采购人提供初期的技术培训及质保期内的其他技术服务。</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5.在质保期内因产品质量问题造成的产品故障和零部件损坏，供应商应无条件维修或更换，更换的零部件质保期顺延。</w:t>
      </w:r>
      <w:r/>
    </w:p>
    <w:p>
      <w:pPr>
        <w:keepLines w:val="0"/>
        <w:keepNext w:val="0"/>
        <w:pageBreakBefore w:val="0"/>
        <w:spacing w:line="480" w:lineRule="exact"/>
        <w:widowControl w:val="off"/>
        <w:rPr>
          <w:rFonts w:hint="eastAsia" w:ascii="仿宋" w:hAnsi="仿宋" w:eastAsia="仿宋" w:cs="仿宋"/>
          <w:b/>
          <w:bCs/>
          <w:sz w:val="28"/>
          <w:szCs w:val="28"/>
        </w:rPr>
      </w:pPr>
      <w:r>
        <w:rPr>
          <w:rFonts w:hint="eastAsia" w:ascii="仿宋" w:hAnsi="仿宋" w:eastAsia="仿宋" w:cs="仿宋"/>
          <w:b/>
          <w:bCs/>
          <w:sz w:val="28"/>
          <w:szCs w:val="28"/>
          <w:lang w:eastAsia="zh-CN"/>
        </w:rPr>
        <w:t xml:space="preserve">十一</w:t>
      </w:r>
      <w:r>
        <w:rPr>
          <w:rFonts w:hint="eastAsia" w:ascii="仿宋" w:hAnsi="仿宋" w:eastAsia="仿宋" w:cs="仿宋"/>
          <w:b/>
          <w:bCs/>
          <w:sz w:val="28"/>
          <w:szCs w:val="28"/>
        </w:rPr>
        <w:t xml:space="preserve">、采购标的的所属行业：</w:t>
      </w:r>
      <w:r/>
    </w:p>
    <w:p>
      <w:pPr>
        <w:ind w:firstLine="480"/>
        <w:keepLines w:val="0"/>
        <w:keepNext w:val="0"/>
        <w:pageBreakBefore w:val="0"/>
        <w:spacing w:line="48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参照《关于印发中小企业划型标准规定的通知》（工信部联企业[2011]300号）文件，本项目采购标的所属行业为</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lang w:eastAsia="zh-CN"/>
        </w:rPr>
        <w:t xml:space="preserve">制造业</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rPr>
        <w:t xml:space="preserve"> 。</w:t>
      </w:r>
      <w:r/>
    </w:p>
    <w:p>
      <w:pPr>
        <w:keepLines w:val="0"/>
        <w:keepNext w:val="0"/>
        <w:pageBreakBefore w:val="0"/>
        <w:spacing w:line="480" w:lineRule="exact"/>
        <w:widowControl w:val="off"/>
        <w:rPr>
          <w:rFonts w:hint="eastAsia" w:ascii="仿宋" w:hAnsi="仿宋" w:eastAsia="仿宋" w:cs="仿宋"/>
          <w:b/>
          <w:sz w:val="28"/>
          <w:szCs w:val="28"/>
          <w:highlight w:val="none"/>
          <w:lang w:val="en-US" w:eastAsia="zh-CN"/>
        </w:rPr>
      </w:pPr>
      <w:r>
        <w:rPr>
          <w:rFonts w:hint="eastAsia" w:ascii="仿宋" w:hAnsi="仿宋" w:eastAsia="仿宋" w:cs="仿宋"/>
          <w:b/>
          <w:sz w:val="28"/>
          <w:szCs w:val="28"/>
          <w:highlight w:val="none"/>
          <w:lang w:val="en-US" w:eastAsia="zh-CN"/>
        </w:rPr>
      </w:r>
      <w:r/>
    </w:p>
    <w:p>
      <w:pPr>
        <w:keepLines w:val="0"/>
        <w:keepNext w:val="0"/>
        <w:pageBreakBefore w:val="0"/>
        <w:spacing w:line="480" w:lineRule="exact"/>
        <w:widowControl w:val="off"/>
        <w:rPr>
          <w:rFonts w:hint="eastAsia" w:ascii="仿宋" w:hAnsi="仿宋" w:eastAsia="仿宋" w:cs="仿宋"/>
          <w:b/>
          <w:sz w:val="28"/>
          <w:szCs w:val="28"/>
          <w:highlight w:val="none"/>
          <w:lang w:eastAsia="zh-CN"/>
        </w:rPr>
      </w:pPr>
      <w:r>
        <w:rPr>
          <w:rFonts w:hint="eastAsia" w:ascii="仿宋" w:hAnsi="仿宋" w:eastAsia="仿宋" w:cs="仿宋"/>
          <w:b/>
          <w:sz w:val="28"/>
          <w:szCs w:val="28"/>
          <w:highlight w:val="none"/>
          <w:lang w:val="en-US" w:eastAsia="zh-CN"/>
        </w:rPr>
        <w:t xml:space="preserve">十二</w:t>
      </w:r>
      <w:r>
        <w:rPr>
          <w:rFonts w:hint="eastAsia" w:ascii="仿宋" w:hAnsi="仿宋" w:eastAsia="仿宋" w:cs="仿宋"/>
          <w:b/>
          <w:sz w:val="28"/>
          <w:szCs w:val="28"/>
          <w:highlight w:val="none"/>
          <w:lang w:eastAsia="zh-CN"/>
        </w:rPr>
        <w:t xml:space="preserve">、解决方案：</w:t>
      </w:r>
      <w:r/>
    </w:p>
    <w:p>
      <w:pPr>
        <w:pStyle w:val="1033"/>
        <w:jc w:val="center"/>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一、项目实施方案</w:t>
      </w:r>
      <w:r/>
    </w:p>
    <w:p>
      <w:pPr>
        <w:pStyle w:val="1034"/>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（一）项目概况</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本项目位于</w:t>
      </w:r>
      <w:r>
        <w:rPr>
          <w:rFonts w:hint="eastAsia" w:ascii="仿宋" w:hAnsi="仿宋" w:eastAsia="仿宋" w:cs="仿宋"/>
          <w:sz w:val="28"/>
          <w:szCs w:val="28"/>
          <w:lang w:eastAsia="zh-CN"/>
        </w:rPr>
        <w:t xml:space="preserve">兴化市体育场</w:t>
      </w:r>
      <w:r>
        <w:rPr>
          <w:rFonts w:hint="eastAsia" w:ascii="仿宋" w:hAnsi="仿宋" w:eastAsia="仿宋" w:cs="仿宋"/>
          <w:sz w:val="28"/>
          <w:szCs w:val="28"/>
        </w:rPr>
        <w:t xml:space="preserve">，计划建设一块标准11人制足球场人造草坪场地，总面积约7</w:t>
      </w:r>
      <w:r>
        <w:rPr>
          <w:rFonts w:hint="eastAsia" w:ascii="仿宋" w:hAnsi="仿宋" w:eastAsia="仿宋" w:cs="仿宋"/>
          <w:sz w:val="28"/>
          <w:szCs w:val="28"/>
          <w:lang w:val="en-US" w:eastAsia="zh-CN"/>
        </w:rPr>
        <w:t xml:space="preserve">455</w:t>
      </w:r>
      <w:r>
        <w:rPr>
          <w:rFonts w:hint="eastAsia" w:ascii="仿宋" w:hAnsi="仿宋" w:eastAsia="仿宋" w:cs="仿宋"/>
          <w:sz w:val="28"/>
          <w:szCs w:val="28"/>
        </w:rPr>
        <w:t xml:space="preserve">平方米，主要用于</w:t>
      </w:r>
      <w:r>
        <w:rPr>
          <w:rFonts w:hint="eastAsia" w:ascii="仿宋" w:hAnsi="仿宋" w:eastAsia="仿宋" w:cs="仿宋"/>
          <w:sz w:val="28"/>
          <w:szCs w:val="28"/>
          <w:lang w:eastAsia="zh-CN"/>
        </w:rPr>
        <w:t xml:space="preserve">向社会免费或低收费开放、青少年足球训练、承办兴化市足球超级联赛、中小学生足球赛、泰州市城市足球超级联赛等</w:t>
      </w:r>
      <w:r>
        <w:rPr>
          <w:rFonts w:hint="eastAsia" w:ascii="仿宋" w:hAnsi="仿宋" w:eastAsia="仿宋" w:cs="仿宋"/>
          <w:sz w:val="28"/>
          <w:szCs w:val="28"/>
        </w:rPr>
        <w:t xml:space="preserve">。项目总工期为</w:t>
      </w: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0日历天，计划开工日期</w:t>
      </w:r>
      <w:r>
        <w:rPr>
          <w:rFonts w:hint="eastAsia" w:ascii="仿宋" w:hAnsi="仿宋" w:eastAsia="仿宋" w:cs="仿宋"/>
          <w:sz w:val="28"/>
          <w:szCs w:val="28"/>
          <w:lang w:val="en-US" w:eastAsia="zh-CN"/>
        </w:rPr>
        <w:t xml:space="preserve">2026年10月1日</w:t>
      </w:r>
      <w:r>
        <w:rPr>
          <w:rFonts w:hint="eastAsia" w:ascii="仿宋" w:hAnsi="仿宋" w:eastAsia="仿宋" w:cs="仿宋"/>
          <w:sz w:val="28"/>
          <w:szCs w:val="28"/>
        </w:rPr>
        <w:t xml:space="preserve">，竣工日期</w:t>
      </w:r>
      <w:r>
        <w:rPr>
          <w:rFonts w:hint="eastAsia" w:ascii="仿宋" w:hAnsi="仿宋" w:eastAsia="仿宋" w:cs="仿宋"/>
          <w:sz w:val="28"/>
          <w:szCs w:val="28"/>
          <w:lang w:val="en-US" w:eastAsia="zh-CN"/>
        </w:rPr>
        <w:t xml:space="preserve">2026年11月9日</w:t>
      </w:r>
      <w:r>
        <w:rPr>
          <w:rFonts w:hint="eastAsia" w:ascii="仿宋" w:hAnsi="仿宋" w:eastAsia="仿宋" w:cs="仿宋"/>
          <w:sz w:val="28"/>
          <w:szCs w:val="28"/>
        </w:rPr>
        <w:t xml:space="preserve">，项目质量目标为符合</w:t>
      </w:r>
      <w:r>
        <w:rPr>
          <w:rFonts w:hint="eastAsia" w:ascii="仿宋" w:hAnsi="仿宋" w:eastAsia="仿宋" w:cs="仿宋"/>
          <w:sz w:val="28"/>
          <w:szCs w:val="28"/>
          <w:lang w:val="en-US" w:eastAsia="zh-CN"/>
        </w:rPr>
        <w:t xml:space="preserve">GB/T20394-2019</w:t>
      </w: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体育用人造草</w:t>
      </w:r>
      <w:r>
        <w:rPr>
          <w:rFonts w:hint="eastAsia" w:ascii="仿宋" w:hAnsi="仿宋" w:eastAsia="仿宋" w:cs="仿宋"/>
          <w:sz w:val="28"/>
          <w:szCs w:val="28"/>
        </w:rPr>
        <w:t xml:space="preserve">》标准</w:t>
      </w:r>
      <w:r>
        <w:rPr>
          <w:rFonts w:hint="eastAsia" w:ascii="仿宋" w:hAnsi="仿宋" w:eastAsia="仿宋" w:cs="仿宋"/>
          <w:sz w:val="28"/>
          <w:szCs w:val="28"/>
          <w:lang w:eastAsia="zh-CN"/>
        </w:rPr>
        <w:t xml:space="preserve">等相关</w:t>
      </w:r>
      <w:r>
        <w:rPr>
          <w:rFonts w:hint="eastAsia" w:ascii="仿宋" w:hAnsi="仿宋" w:eastAsia="仿宋" w:cs="仿宋"/>
          <w:sz w:val="28"/>
          <w:szCs w:val="28"/>
        </w:rPr>
        <w:t xml:space="preserve">国家标准，人造草坪场地铺设完成后须通过国际足联场地认证，获取国际足联场地认证证书。</w:t>
      </w:r>
      <w:r/>
    </w:p>
    <w:p>
      <w:pPr>
        <w:pStyle w:val="1034"/>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（二）施工准备阶段</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技术准备：组织技术人员完成现场勘查，核对基础平整度、坡度、排水系统情况，编制专项技术交底文件，对施工班组完成全员技术交底，明确每道工序的质量标准。</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材料进场：人造草坪、石英砂、橡胶颗粒、专用胶水、接缝带等材料分批进场，同步完成材料送检，确保所有材料的耐磨性能、阻燃性能、回弹指标符合国家规范要求，检验合格后方可使用。</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设备进场调试：梳理并调试草坪铺设专用工具，包括草坪裁剪器、压实滚筒、吸尘设备、摊铺机具等，确保所有设备工况完好，满足连续施工要求。</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场地交接：与甲方单位共同完成基础面交接验收，确认基础强度C25以上、平整度误差不超过3mm/3m、排水坡度3‰-5‰，对基础局部空鼓、起砂区域提前完成修补处理。</w:t>
      </w:r>
      <w:r/>
    </w:p>
    <w:p>
      <w:pPr>
        <w:pStyle w:val="1034"/>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（三）核心施工阶段</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草坪铺设作业：按照场地尺寸进行排版放样，将人造草坪沿同一方向平铺于基础面，静置24小时释放材料应力，避免后期出现褶皱变形。使用专用工具精准裁剪草坪边缘，保证接缝处缝隙不超过2mm。</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接缝粘接处理：在草坪接缝下方铺设专用接缝带，均匀涂刷环保型专用胶水，待胶水晾置至指触不粘时，对齐拼接草坪接缝，使用压实滚筒反复滚压，确保粘接牢固，无起翘、无偏移。</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标线裁切镶嵌：根据国际足联标准足球场标线尺寸，精准测量定位，裁切白色专用标线草坪，采用相同粘接工艺镶嵌于场地对应位置，保证线条顺直、无错位，误差控制在5mm以内。</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填充料摊铺作业：采用机械配合人工的方式，分两次摊铺石英砂，总填充高度为20mm，填充过程中使用毛刷反复梳理草丝，确保石英砂完全沉降至草丝根部，无外露、无堆积。石英砂填充完成后，分三次摊铺黑色橡胶颗粒，总填充高度为10mm，全程同步梳理草丝，保证草丝直立度达到95%以上。</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场地清理修整：使用大功率吸尘设备清除场地内残留的杂质、浮尘，对局部草丝倒伏、填充不均区域进行人工修整，确保场地整体平整度、均匀度符合运动使用要求。</w:t>
      </w:r>
      <w:r/>
    </w:p>
    <w:p>
      <w:pPr>
        <w:pStyle w:val="1034"/>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（四）收尾调试阶段</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完成场地全面自检，对边缘细节、接缝牢固度、标线顺直度进行逐一排查整改，清理施工周边建筑垃圾，配合甲方完成场地使用前的各项准备工作。</w:t>
      </w:r>
      <w:r/>
    </w:p>
    <w:p>
      <w:pPr>
        <w:pStyle w:val="1033"/>
        <w:jc w:val="center"/>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二、项目实施的重点、难点和解决方案</w:t>
      </w:r>
      <w:r/>
    </w:p>
    <w:p>
      <w:pPr>
        <w:pStyle w:val="1034"/>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（一）基础平整度控制</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Style w:val="1046"/>
          <w:rFonts w:hint="eastAsia" w:ascii="仿宋" w:hAnsi="仿宋" w:eastAsia="仿宋" w:cs="仿宋"/>
          <w:b w:val="0"/>
          <w:bCs/>
          <w:sz w:val="28"/>
          <w:szCs w:val="28"/>
        </w:rPr>
        <w:t xml:space="preserve">问题描述</w:t>
      </w:r>
      <w:r>
        <w:rPr>
          <w:rFonts w:hint="eastAsia" w:ascii="仿宋" w:hAnsi="仿宋" w:eastAsia="仿宋" w:cs="仿宋"/>
          <w:sz w:val="28"/>
          <w:szCs w:val="28"/>
        </w:rPr>
        <w:t xml:space="preserve">：原有基础若存在局部平整度超标，会直接导致草坪铺设后出现凹凸不平，影响运动体验，长期使用还会加剧草坪磨损。 </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Style w:val="1046"/>
          <w:rFonts w:hint="eastAsia" w:ascii="仿宋" w:hAnsi="仿宋" w:eastAsia="仿宋" w:cs="仿宋"/>
          <w:b w:val="0"/>
          <w:bCs/>
          <w:sz w:val="28"/>
          <w:szCs w:val="28"/>
        </w:rPr>
        <w:t xml:space="preserve">解决方案</w:t>
      </w:r>
      <w:r>
        <w:rPr>
          <w:rFonts w:hint="eastAsia" w:ascii="仿宋" w:hAnsi="仿宋" w:eastAsia="仿宋" w:cs="仿宋"/>
          <w:b w:val="0"/>
          <w:bCs/>
          <w:sz w:val="28"/>
          <w:szCs w:val="28"/>
        </w:rPr>
        <w:t xml:space="preserve">：</w:t>
      </w:r>
      <w:r>
        <w:rPr>
          <w:rFonts w:hint="eastAsia" w:ascii="仿宋" w:hAnsi="仿宋" w:eastAsia="仿宋" w:cs="仿宋"/>
          <w:sz w:val="28"/>
          <w:szCs w:val="28"/>
        </w:rPr>
        <w:t xml:space="preserve">施工前采用3米靠尺对全场进行逐点排查，标记所有平整度超差区域，采用专用自流平材料进行找平处理，处理完成后再次复测，确保全场平整度误差不超过3mm/3m，从源头消除基础缺陷。</w:t>
      </w:r>
      <w:r/>
    </w:p>
    <w:p>
      <w:pPr>
        <w:pStyle w:val="1034"/>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（二）草坪接缝粘接质量管控</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Style w:val="1046"/>
          <w:rFonts w:hint="eastAsia" w:ascii="仿宋" w:hAnsi="仿宋" w:eastAsia="仿宋" w:cs="仿宋"/>
          <w:b w:val="0"/>
          <w:bCs/>
          <w:sz w:val="28"/>
          <w:szCs w:val="28"/>
        </w:rPr>
        <w:t xml:space="preserve">问题描述</w:t>
      </w:r>
      <w:r>
        <w:rPr>
          <w:rFonts w:hint="eastAsia" w:ascii="仿宋" w:hAnsi="仿宋" w:eastAsia="仿宋" w:cs="仿宋"/>
          <w:b w:val="0"/>
          <w:bCs/>
          <w:sz w:val="28"/>
          <w:szCs w:val="28"/>
        </w:rPr>
        <w:t xml:space="preserve">：</w:t>
      </w:r>
      <w:r>
        <w:rPr>
          <w:rFonts w:hint="eastAsia" w:ascii="仿宋" w:hAnsi="仿宋" w:eastAsia="仿宋" w:cs="仿宋"/>
          <w:sz w:val="28"/>
          <w:szCs w:val="28"/>
        </w:rPr>
        <w:t xml:space="preserve">户外温差变化大、胶水涂刷不均匀容易导致接缝粘接不牢，后期出现起翘、开裂，直接影响场地使用寿命。 </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Style w:val="1046"/>
          <w:rFonts w:hint="eastAsia" w:ascii="仿宋" w:hAnsi="仿宋" w:eastAsia="仿宋" w:cs="仿宋"/>
          <w:b w:val="0"/>
          <w:bCs/>
          <w:sz w:val="28"/>
          <w:szCs w:val="28"/>
        </w:rPr>
        <w:t xml:space="preserve">解决方案</w:t>
      </w:r>
      <w:r>
        <w:rPr>
          <w:rFonts w:hint="eastAsia" w:ascii="仿宋" w:hAnsi="仿宋" w:eastAsia="仿宋" w:cs="仿宋"/>
          <w:b w:val="0"/>
          <w:bCs/>
          <w:sz w:val="28"/>
          <w:szCs w:val="28"/>
        </w:rPr>
        <w:t xml:space="preserve">：</w:t>
      </w:r>
      <w:r>
        <w:rPr>
          <w:rFonts w:hint="eastAsia" w:ascii="仿宋" w:hAnsi="仿宋" w:eastAsia="仿宋" w:cs="仿宋"/>
          <w:sz w:val="28"/>
          <w:szCs w:val="28"/>
        </w:rPr>
        <w:t xml:space="preserve">选择气温10℃-25℃的时段开展粘接作业，避免雨天、高温暴晒环境施工。严格控制胶水涂刷厚度，保证接缝带和草坪背面涂胶均匀，晾置时间控制在15-20分钟，粘接后使用50kg重型滚筒反复滚压3次，粘接完成后24小时内禁止人员踩踏，确保接缝粘接强度达标。</w:t>
      </w:r>
      <w:r/>
    </w:p>
    <w:p>
      <w:pPr>
        <w:pStyle w:val="1034"/>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（三）填充料均匀度控制</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b w:val="0"/>
          <w:bCs/>
          <w:sz w:val="28"/>
          <w:szCs w:val="28"/>
        </w:rPr>
        <w:suppressLineNumbers w:val="0"/>
      </w:pPr>
      <w:r>
        <w:rPr>
          <w:rStyle w:val="1046"/>
          <w:rFonts w:hint="eastAsia" w:ascii="仿宋" w:hAnsi="仿宋" w:eastAsia="仿宋" w:cs="仿宋"/>
          <w:b w:val="0"/>
          <w:bCs/>
          <w:sz w:val="28"/>
          <w:szCs w:val="28"/>
        </w:rPr>
        <w:t xml:space="preserve">问题描述</w:t>
      </w:r>
      <w:r>
        <w:rPr>
          <w:rFonts w:hint="eastAsia" w:ascii="仿宋" w:hAnsi="仿宋" w:eastAsia="仿宋" w:cs="仿宋"/>
          <w:b w:val="0"/>
          <w:bCs/>
          <w:sz w:val="28"/>
          <w:szCs w:val="28"/>
        </w:rPr>
        <w:t xml:space="preserve">：石英砂和橡胶颗粒摊铺过程中容易出现局部堆积、填充不足，导致场地运动性能不均，部分区域草丝倒伏、缓冲性能不达标。 </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b w:val="0"/>
          <w:bCs/>
          <w:sz w:val="28"/>
          <w:szCs w:val="28"/>
        </w:rPr>
        <w:suppressLineNumbers w:val="0"/>
      </w:pPr>
      <w:r>
        <w:rPr>
          <w:rStyle w:val="1046"/>
          <w:rFonts w:hint="eastAsia" w:ascii="仿宋" w:hAnsi="仿宋" w:eastAsia="仿宋" w:cs="仿宋"/>
          <w:b w:val="0"/>
          <w:bCs/>
          <w:sz w:val="28"/>
          <w:szCs w:val="28"/>
        </w:rPr>
        <w:t xml:space="preserve">解决方案</w:t>
      </w:r>
      <w:r>
        <w:rPr>
          <w:rFonts w:hint="eastAsia" w:ascii="仿宋" w:hAnsi="仿宋" w:eastAsia="仿宋" w:cs="仿宋"/>
          <w:b w:val="0"/>
          <w:bCs/>
          <w:sz w:val="28"/>
          <w:szCs w:val="28"/>
        </w:rPr>
        <w:t xml:space="preserve">：采用“少量多次”的摊铺工艺，每摊铺一层填充料就用梳草机反复梳理2遍，确保填充料完全进入草丝间隙，每层填充完成后检测填充厚度，误差控制在±1mm以内，全场填充完成后随机选取20个点位进行厚度核验，不合格区域立即补填修整。</w:t>
      </w:r>
      <w:r/>
    </w:p>
    <w:p>
      <w:pPr>
        <w:pStyle w:val="1034"/>
        <w:jc w:val="left"/>
        <w:keepLines w:val="0"/>
        <w:keepNext w:val="0"/>
        <w:pageBreakBefore w:val="0"/>
        <w:spacing w:before="0" w:beforeAutospacing="0" w:after="0" w:afterAutospacing="0" w:line="480" w:lineRule="exact"/>
        <w:widowControl/>
        <w:rPr>
          <w:rFonts w:hint="eastAsia" w:ascii="仿宋" w:hAnsi="仿宋" w:eastAsia="仿宋" w:cs="仿宋"/>
          <w:b w:val="0"/>
          <w:bCs/>
          <w:sz w:val="28"/>
          <w:szCs w:val="28"/>
        </w:rPr>
        <w:suppressLineNumbers w:val="0"/>
      </w:pPr>
      <w:r>
        <w:rPr>
          <w:rFonts w:hint="eastAsia" w:ascii="仿宋" w:hAnsi="仿宋" w:eastAsia="仿宋" w:cs="仿宋"/>
          <w:b w:val="0"/>
          <w:bCs/>
          <w:sz w:val="28"/>
          <w:szCs w:val="28"/>
        </w:rPr>
        <w:t xml:space="preserve">（四）场地排水性能保障</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b w:val="0"/>
          <w:bCs/>
          <w:sz w:val="28"/>
          <w:szCs w:val="28"/>
        </w:rPr>
        <w:suppressLineNumbers w:val="0"/>
      </w:pPr>
      <w:r>
        <w:rPr>
          <w:rStyle w:val="1046"/>
          <w:rFonts w:hint="eastAsia" w:ascii="仿宋" w:hAnsi="仿宋" w:eastAsia="仿宋" w:cs="仿宋"/>
          <w:b w:val="0"/>
          <w:bCs/>
          <w:sz w:val="28"/>
          <w:szCs w:val="28"/>
        </w:rPr>
        <w:t xml:space="preserve">问题描述</w:t>
      </w:r>
      <w:r>
        <w:rPr>
          <w:rFonts w:hint="eastAsia" w:ascii="仿宋" w:hAnsi="仿宋" w:eastAsia="仿宋" w:cs="仿宋"/>
          <w:b w:val="0"/>
          <w:bCs/>
          <w:sz w:val="28"/>
          <w:szCs w:val="28"/>
        </w:rPr>
        <w:t xml:space="preserve">：施工过程中若堵塞原有排水孔，或场地局部出现倒坡，会导致雨后场地积水，影响正常使用。 </w:t>
      </w:r>
      <w:r/>
    </w:p>
    <w:p>
      <w:pPr>
        <w:pStyle w:val="1043"/>
        <w:ind w:firstLine="560"/>
        <w:jc w:val="left"/>
        <w:keepLines w:val="0"/>
        <w:keepNext w:val="0"/>
        <w:pageBreakBefore w:val="0"/>
        <w:spacing w:before="0" w:beforeAutospacing="0" w:after="0" w:afterAutospacing="0" w:line="480" w:lineRule="exact"/>
        <w:widowControl/>
        <w:suppressLineNumbers w:val="0"/>
      </w:pPr>
      <w:r>
        <w:rPr>
          <w:rStyle w:val="1046"/>
          <w:rFonts w:hint="eastAsia" w:ascii="仿宋" w:hAnsi="仿宋" w:eastAsia="仿宋" w:cs="仿宋"/>
          <w:b w:val="0"/>
          <w:bCs/>
          <w:sz w:val="28"/>
          <w:szCs w:val="28"/>
        </w:rPr>
        <w:t xml:space="preserve">解决方案</w:t>
      </w:r>
      <w:r>
        <w:rPr>
          <w:rFonts w:hint="eastAsia" w:ascii="仿宋" w:hAnsi="仿宋" w:eastAsia="仿宋" w:cs="仿宋"/>
          <w:sz w:val="28"/>
          <w:szCs w:val="28"/>
        </w:rPr>
        <w:t xml:space="preserve">：施工前对所有排水孔进行标记保护，铺设草坪时提前预留排水孔洞，施工完成后进行全场泼水试验，检查排水流向是否顺畅，2小时内场地无大于50cm²的积水区域即为合格，发现积水点立即返工调整。</w:t>
      </w:r>
      <w:r/>
    </w:p>
    <w:p>
      <w:pPr>
        <w:pStyle w:val="1033"/>
        <w:jc w:val="center"/>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三、安全管理措施</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建立全员安全责任制，设立专职现场安全员，每日开展班前安全交底，明确当日作业的安全风险点，所有施工人员进场前完成三级安全教育，考核合格后方可上岗作业。</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现场施工用电严格执行“三级配电两级保护”要求，所有电动工具配备漏电保护装置，电线采用架空或穿管保护，严禁随地拖拽，每日收工后切断总电源，杜绝用电安全隐患。</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胶水、稀释剂等易燃化学品实行专库专人管理，现场配备足量干粉灭火器，作业区域10米范围内严禁明火，严禁施工人员在场地内吸烟，避免引发火灾事故。</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机械作业时严格遵守设备操作规程，梳草机、摊铺机具作业时周边严禁站人，设备检修必须断电停机，避免机械伤害事故。</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高温天气施工时合理调整作业时间，配备防暑降温物资，避免人员中暑；雨天停止户外施工，对未完工的粘接作业面进行覆盖保护，防止材料失效。</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6.</w:t>
      </w:r>
      <w:r>
        <w:rPr>
          <w:rFonts w:hint="eastAsia" w:ascii="仿宋" w:hAnsi="仿宋" w:eastAsia="仿宋" w:cs="仿宋"/>
          <w:sz w:val="28"/>
          <w:szCs w:val="28"/>
        </w:rPr>
        <w:t xml:space="preserve">进场施工人员全程佩戴安全帽、穿防滑工鞋，高空作业（若涉及围网安装）必须系好安全带，严禁违规冒险作业。</w:t>
      </w:r>
      <w:r/>
    </w:p>
    <w:p>
      <w:pPr>
        <w:pStyle w:val="1033"/>
        <w:jc w:val="center"/>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四、验收组织方案</w:t>
      </w:r>
      <w:r/>
    </w:p>
    <w:p>
      <w:pPr>
        <w:pStyle w:val="1034"/>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（一）验收组织架构</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成立专项验收小组，由建设单位牵头，联合</w:t>
      </w:r>
      <w:r>
        <w:rPr>
          <w:rFonts w:hint="eastAsia" w:ascii="仿宋" w:hAnsi="仿宋" w:eastAsia="仿宋" w:cs="仿宋"/>
          <w:b w:val="0"/>
          <w:bCs w:val="0"/>
          <w:sz w:val="28"/>
          <w:szCs w:val="28"/>
          <w:lang w:eastAsia="zh-CN"/>
        </w:rPr>
        <w:t xml:space="preserve">供应商</w:t>
      </w:r>
      <w:r>
        <w:rPr>
          <w:rFonts w:hint="eastAsia" w:ascii="仿宋" w:hAnsi="仿宋" w:eastAsia="仿宋" w:cs="仿宋"/>
          <w:b w:val="0"/>
          <w:bCs w:val="0"/>
          <w:sz w:val="28"/>
          <w:szCs w:val="28"/>
        </w:rPr>
        <w:t xml:space="preserve">、体育场地检测第三方机构共同组成，明确各单位职责分工，验收过程全程留痕，所有参与方签字确认验收结果。</w:t>
      </w:r>
      <w:r/>
    </w:p>
    <w:p>
      <w:pPr>
        <w:pStyle w:val="1034"/>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（二）验收依据</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严格按照《体育场地人造草坪材料和运动性能要求》GB/T 20394-2019、《体育场地铺装材料安全要求》GB 36246-2018及项目施工合同约定的技术标准开展验收工作。</w:t>
      </w:r>
      <w:r/>
    </w:p>
    <w:p>
      <w:pPr>
        <w:pStyle w:val="1034"/>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（三）验收流程</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施工单位完成自检，确认所有工序全部合格后，向建设单位提交竣工验收申请及完整的施工资料，包括材料检测报告、隐蔽工程记录、施工日志等。</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验收小组到场后，首先核查所有施工资料的完整性、合规性，确认资料无缺失。</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现场实测实量：对场地平整度、标线尺寸、填充料厚度、草坪粘接牢固度进行逐点检测，随机抽取点位检测草丝拉断力、回弹性能、摩擦系数等核心运动指标。</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第三方检测机构出具正式检测报告，所有指标全部符合国家标准即为验收合格。</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lang w:val="en-US" w:eastAsia="zh-CN"/>
        </w:rPr>
        <w:t xml:space="preserve">5.</w:t>
      </w:r>
      <w:r>
        <w:rPr>
          <w:rFonts w:hint="eastAsia" w:ascii="仿宋" w:hAnsi="仿宋" w:eastAsia="仿宋" w:cs="仿宋"/>
          <w:sz w:val="28"/>
          <w:szCs w:val="28"/>
        </w:rPr>
        <w:t xml:space="preserve">验收合格后各方共同签署竣工验收证书，正式移交场地，同步移交后续使用维护说明书，明确日常使用、养护的注意事项。</w:t>
      </w:r>
      <w:r/>
    </w:p>
    <w:p>
      <w:pPr>
        <w:pStyle w:val="1034"/>
        <w:jc w:val="left"/>
        <w:keepLines w:val="0"/>
        <w:keepNext w:val="0"/>
        <w:pageBreakBefore w:val="0"/>
        <w:spacing w:before="0" w:beforeAutospacing="0" w:after="0" w:afterAutospacing="0" w:line="480" w:lineRule="exact"/>
        <w:widowControl/>
        <w:rPr>
          <w:rFonts w:hint="eastAsia" w:ascii="仿宋" w:hAnsi="仿宋" w:eastAsia="仿宋" w:cs="仿宋"/>
          <w:b w:val="0"/>
          <w:bCs w:val="0"/>
          <w:sz w:val="28"/>
          <w:szCs w:val="28"/>
        </w:rPr>
        <w:suppressLineNumbers w:val="0"/>
      </w:pPr>
      <w:r>
        <w:rPr>
          <w:rFonts w:hint="eastAsia" w:ascii="仿宋" w:hAnsi="仿宋" w:eastAsia="仿宋" w:cs="仿宋"/>
          <w:b w:val="0"/>
          <w:bCs w:val="0"/>
          <w:sz w:val="28"/>
          <w:szCs w:val="28"/>
        </w:rPr>
        <w:t xml:space="preserve">（四）不合格项整改机制</w:t>
      </w:r>
      <w:r/>
    </w:p>
    <w:p>
      <w:pPr>
        <w:pStyle w:val="1043"/>
        <w:ind w:firstLine="560"/>
        <w:jc w:val="left"/>
        <w:keepLines w:val="0"/>
        <w:keepNext w:val="0"/>
        <w:pageBreakBefore w:val="0"/>
        <w:spacing w:before="0" w:beforeAutospacing="0" w:after="0" w:afterAutospacing="0" w:line="480" w:lineRule="exact"/>
        <w:widowControl/>
        <w:rPr>
          <w:rFonts w:hint="eastAsia" w:ascii="仿宋" w:hAnsi="仿宋" w:eastAsia="仿宋" w:cs="仿宋"/>
          <w:sz w:val="28"/>
          <w:szCs w:val="28"/>
        </w:rPr>
        <w:suppressLineNumbers w:val="0"/>
      </w:pPr>
      <w:r>
        <w:rPr>
          <w:rFonts w:hint="eastAsia" w:ascii="仿宋" w:hAnsi="仿宋" w:eastAsia="仿宋" w:cs="仿宋"/>
          <w:sz w:val="28"/>
          <w:szCs w:val="28"/>
        </w:rPr>
        <w:t xml:space="preserve">验收过程中发现的不合格项，由施工单位制定专项整改方案，在7个日历天内完成全部整改，重新组织复验，直至所有指标全部达标，未经验收合格的场地严禁投入使用。</w:t>
      </w:r>
      <w:r/>
    </w:p>
    <w:p>
      <w:pPr>
        <w:pStyle w:val="1053"/>
        <w:ind w:firstLine="686"/>
        <w:spacing w:before="0" w:beforeAutospacing="0" w:after="0" w:afterAutospacing="0" w:line="500" w:lineRule="exact"/>
        <w:rPr>
          <w:rFonts w:hint="eastAsia" w:ascii="黑体" w:hAnsi="黑体" w:eastAsia="黑体" w:cs="黑体"/>
          <w:b w:val="0"/>
          <w:bCs/>
          <w:color w:val="000000" w:themeColor="text1"/>
          <w:sz w:val="28"/>
          <w:szCs w:val="28"/>
          <w:lang w:eastAsia="zh-CN"/>
          <w14:textFill>
            <w14:solidFill>
              <w14:schemeClr w14:val="tx1"/>
            </w14:solidFill>
          </w14:textFill>
        </w:rPr>
      </w:pPr>
      <w:r>
        <w:rPr>
          <w:rFonts w:hint="eastAsia" w:ascii="黑体" w:hAnsi="黑体" w:eastAsia="黑体" w:cs="黑体"/>
          <w:b w:val="0"/>
          <w:bCs/>
          <w:color w:val="000000" w:themeColor="text1"/>
          <w:sz w:val="28"/>
          <w:szCs w:val="28"/>
          <w:lang w:eastAsia="zh-CN"/>
          <w14:textFill>
            <w14:solidFill>
              <w14:schemeClr w14:val="tx1"/>
            </w14:solidFill>
          </w14:textFill>
        </w:rPr>
      </w:r>
      <w:bookmarkEnd w:id="38"/>
      <w:r/>
      <w:r/>
    </w:p>
    <w:p>
      <w:pPr>
        <w:jc w:val="center"/>
        <w:keepNext w:val="0"/>
        <w:spacing w:line="240" w:lineRule="auto"/>
        <w:rPr>
          <w:rFonts w:hint="eastAsia" w:ascii="黑体" w:hAnsi="黑体" w:eastAsia="黑体" w:cs="黑体"/>
          <w:sz w:val="36"/>
          <w:szCs w:val="36"/>
        </w:rPr>
        <w:outlineLvl w:val="9"/>
      </w:pPr>
      <w:r>
        <w:rPr>
          <w:rFonts w:hint="eastAsia" w:ascii="黑体" w:hAnsi="黑体" w:eastAsia="黑体" w:cs="黑体"/>
          <w:sz w:val="36"/>
          <w:szCs w:val="36"/>
        </w:rPr>
      </w:r>
      <w:r/>
    </w:p>
    <w:p>
      <w:pPr>
        <w:jc w:val="center"/>
        <w:keepLines w:val="0"/>
        <w:keepNext w:val="0"/>
        <w:pageBreakBefore w:val="0"/>
        <w:spacing w:line="480" w:lineRule="exact"/>
        <w:rPr>
          <w:rFonts w:ascii="黑体" w:hAnsi="黑体" w:eastAsia="黑体" w:cs="黑体"/>
          <w:sz w:val="36"/>
          <w:szCs w:val="36"/>
        </w:rPr>
        <w:outlineLvl w:val="9"/>
      </w:pPr>
      <w:r>
        <w:rPr>
          <w:rFonts w:hint="eastAsia" w:ascii="黑体" w:hAnsi="黑体" w:eastAsia="黑体" w:cs="黑体"/>
          <w:sz w:val="36"/>
          <w:szCs w:val="36"/>
        </w:rPr>
        <w:t xml:space="preserve">第五章  评审方法与评审标准</w:t>
      </w:r>
      <w:r/>
    </w:p>
    <w:p>
      <w:pPr>
        <w:ind w:firstLine="560"/>
        <w:keepLines w:val="0"/>
        <w:keepNext w:val="0"/>
        <w:pageBreakBefore w:val="0"/>
        <w:spacing w:line="48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jc w:val="left"/>
        <w:keepLines w:val="0"/>
        <w:keepNext w:val="0"/>
        <w:pageBreakBefore w:val="0"/>
        <w:spacing w:line="480" w:lineRule="exact"/>
        <w:rPr>
          <w:rFonts w:ascii="黑体" w:hAnsi="黑体" w:eastAsia="黑体" w:cs="黑体"/>
          <w:bCs/>
          <w:sz w:val="28"/>
          <w:szCs w:val="28"/>
        </w:rPr>
      </w:pPr>
      <w:r>
        <w:rPr>
          <w:rFonts w:hint="eastAsia" w:ascii="黑体" w:hAnsi="黑体" w:eastAsia="黑体" w:cs="黑体"/>
          <w:bCs/>
          <w:sz w:val="28"/>
          <w:szCs w:val="28"/>
        </w:rPr>
        <w:t xml:space="preserve">一、政府采购政策功能落实</w:t>
      </w:r>
      <w:r/>
    </w:p>
    <w:p>
      <w:pPr>
        <w:ind w:left="0" w:right="0" w:firstLine="562"/>
        <w:jc w:val="left"/>
        <w:keepLines w:val="0"/>
        <w:keepNext w:val="0"/>
        <w:pageBreakBefore w:val="0"/>
        <w:spacing w:line="48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1、小微型企业价格扣除</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（1）本项目对小型和微型企</w:t>
      </w:r>
      <w:r>
        <w:rPr>
          <w:rFonts w:hint="eastAsia" w:ascii="仿宋_GB2312" w:hAnsi="仿宋_GB2312" w:eastAsia="仿宋_GB2312" w:cs="仿宋_GB2312"/>
          <w:b w:val="0"/>
          <w:bCs w:val="0"/>
          <w:sz w:val="28"/>
          <w:szCs w:val="28"/>
        </w:rPr>
        <w:t xml:space="preserve">业产品给予</w:t>
      </w:r>
      <w:r>
        <w:rPr>
          <w:rFonts w:hint="eastAsia" w:ascii="仿宋_GB2312" w:hAnsi="仿宋_GB2312" w:eastAsia="仿宋_GB2312" w:cs="仿宋_GB2312"/>
          <w:b w:val="0"/>
          <w:bCs w:val="0"/>
          <w:sz w:val="28"/>
          <w:szCs w:val="28"/>
          <w:u w:val="single"/>
        </w:rPr>
        <w:t xml:space="preserve">10%</w:t>
      </w:r>
      <w:r>
        <w:rPr>
          <w:rFonts w:hint="eastAsia" w:ascii="仿宋_GB2312" w:hAnsi="仿宋_GB2312" w:eastAsia="仿宋_GB2312" w:cs="仿宋_GB2312"/>
          <w:b w:val="0"/>
          <w:bCs w:val="0"/>
          <w:sz w:val="28"/>
          <w:szCs w:val="28"/>
          <w:u w:val="single"/>
          <w:lang w:val="en-US" w:eastAsia="zh-CN"/>
        </w:rPr>
        <w:t xml:space="preserve"> </w:t>
      </w:r>
      <w:r>
        <w:rPr>
          <w:rFonts w:hint="eastAsia" w:ascii="仿宋_GB2312" w:hAnsi="仿宋_GB2312" w:eastAsia="仿宋_GB2312" w:cs="仿宋_GB2312"/>
          <w:b w:val="0"/>
          <w:bCs w:val="0"/>
          <w:sz w:val="28"/>
          <w:szCs w:val="28"/>
        </w:rPr>
        <w:t xml:space="preserve">的扣除价格，用扣除后的价格参与评审。</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（2）供应商需按照采购文件的要求提供相应的《中小微企业声明函》。</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（3）企业标准请参照《关于印发中小企业划型标准规定的通知》（工信部联企业[2011]300号）文件规定自行填写。</w:t>
      </w:r>
      <w:r/>
    </w:p>
    <w:p>
      <w:pPr>
        <w:ind w:left="0" w:right="0" w:firstLine="562"/>
        <w:jc w:val="left"/>
        <w:keepLines w:val="0"/>
        <w:keepNext w:val="0"/>
        <w:pageBreakBefore w:val="0"/>
        <w:spacing w:line="48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2、残疾人福利单位价格扣除</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（1）本项目对残疾人福利性单位视同小型、微型企业，给予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（2）残疾人福利单位需按照采购文件的要求提供《残疾人福利性单位声明函》。</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（3）残疾人福利单位标准请参照《关于促进残疾人就业政府采购政策的通知》（财库〔2017〕141号）。</w:t>
      </w:r>
      <w:r/>
    </w:p>
    <w:p>
      <w:pPr>
        <w:ind w:left="0" w:right="0" w:firstLine="562"/>
        <w:jc w:val="left"/>
        <w:keepLines w:val="0"/>
        <w:keepNext w:val="0"/>
        <w:pageBreakBefore w:val="0"/>
        <w:spacing w:line="480" w:lineRule="exact"/>
        <w:widowControl w:val="off"/>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3、监狱和戒毒企业价格扣除</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（1）本项目对监狱和戒毒企业（简称监狱企业）视同小型、微型企业，给予</w:t>
      </w:r>
      <w:r>
        <w:rPr>
          <w:rFonts w:hint="eastAsia" w:ascii="仿宋_GB2312" w:hAnsi="仿宋_GB2312" w:eastAsia="仿宋_GB2312" w:cs="仿宋_GB2312"/>
          <w:sz w:val="28"/>
          <w:szCs w:val="28"/>
          <w:u w:val="single"/>
        </w:rPr>
        <w:t xml:space="preserve">10%</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rPr>
        <w:t xml:space="preserve">的价格扣除，用扣除后的价格参与评审。</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（3）监狱企业标准请参照《关于政府采购支持监狱企业发展有关问题的通知》（财库[2014]68号）。</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4、残疾人福利单位、监狱企业属于小型、微型企业的，不重复享受政策。</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5、本项目同意联合体投标,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left="0" w:right="0" w:firstLine="560"/>
        <w:jc w:val="left"/>
        <w:keepLines w:val="0"/>
        <w:keepNext w:val="0"/>
        <w:pageBreakBefore w:val="0"/>
        <w:spacing w:line="48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6、联合体各方均为小型、微型企业（残疾人福利单位、监狱企业）的，联合体享受10%价格扣除，用扣除后的价格参与评审。</w:t>
      </w:r>
      <w:r/>
    </w:p>
    <w:p>
      <w:pPr>
        <w:ind w:firstLine="560"/>
        <w:jc w:val="left"/>
        <w:keepLines w:val="0"/>
        <w:keepNext w:val="0"/>
        <w:pageBreakBefore w:val="0"/>
        <w:spacing w:line="480" w:lineRule="exact"/>
        <w:rPr>
          <w:rFonts w:hint="eastAsia" w:ascii="黑体" w:hAnsi="黑体" w:eastAsia="黑体" w:cs="黑体"/>
          <w:bCs/>
          <w:color w:val="auto"/>
          <w:sz w:val="28"/>
          <w:szCs w:val="28"/>
        </w:rPr>
        <w:outlineLvl w:val="9"/>
      </w:pPr>
      <w:r>
        <w:rPr>
          <w:rFonts w:hint="eastAsia" w:ascii="黑体" w:hAnsi="黑体" w:eastAsia="黑体" w:cs="黑体"/>
          <w:bCs/>
          <w:color w:val="auto"/>
          <w:sz w:val="28"/>
          <w:szCs w:val="28"/>
          <w:lang w:eastAsia="zh-CN"/>
        </w:rPr>
        <w:t xml:space="preserve">二、</w:t>
      </w:r>
      <w:r>
        <w:rPr>
          <w:rFonts w:hint="eastAsia" w:ascii="黑体" w:hAnsi="黑体" w:eastAsia="黑体" w:cs="黑体"/>
          <w:bCs/>
          <w:color w:val="auto"/>
          <w:sz w:val="28"/>
          <w:szCs w:val="28"/>
        </w:rPr>
        <w:t xml:space="preserve">政府采购中实施本国产品标准及相关政策</w:t>
      </w:r>
      <w:r/>
    </w:p>
    <w:p>
      <w:pPr>
        <w:ind w:firstLine="560"/>
        <w:keepLines w:val="0"/>
        <w:keepNext w:val="0"/>
        <w:pageBreakBefore w:val="0"/>
        <w:spacing w:line="480" w:lineRule="exact"/>
        <w:rPr>
          <w:rFonts w:hint="eastAsia" w:ascii="仿宋_GB2312" w:hAnsi="仿宋_GB2312" w:eastAsia="仿宋_GB2312" w:cs="仿宋_GB2312"/>
          <w:bCs/>
          <w:color w:val="auto"/>
          <w:sz w:val="28"/>
          <w:szCs w:val="28"/>
          <w:lang w:eastAsia="zh-CN"/>
        </w:rPr>
      </w:pPr>
      <w:r>
        <w:rPr>
          <w:rFonts w:hint="eastAsia" w:ascii="仿宋_GB2312" w:hAnsi="仿宋_GB2312" w:eastAsia="仿宋_GB2312" w:cs="仿宋_GB2312"/>
          <w:bCs/>
          <w:color w:val="auto"/>
          <w:sz w:val="28"/>
          <w:szCs w:val="28"/>
        </w:rPr>
        <w:t xml:space="preserve">1.本项目对采购本国产品给予政策支持</w:t>
      </w:r>
      <w:r>
        <w:rPr>
          <w:rFonts w:hint="eastAsia" w:ascii="仿宋_GB2312" w:hAnsi="仿宋_GB2312" w:eastAsia="仿宋_GB2312" w:cs="仿宋_GB2312"/>
          <w:bCs/>
          <w:color w:val="auto"/>
          <w:sz w:val="28"/>
          <w:szCs w:val="28"/>
          <w:lang w:eastAsia="zh-CN"/>
        </w:rPr>
        <w:t xml:space="preserve">。</w:t>
      </w:r>
      <w:r/>
    </w:p>
    <w:p>
      <w:pPr>
        <w:ind w:firstLine="560"/>
        <w:keepLines w:val="0"/>
        <w:keepNext w:val="0"/>
        <w:pageBreakBefore w:val="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80" w:lineRule="exact"/>
        <w:rPr>
          <w:rFonts w:hint="eastAsia" w:ascii="仿宋_GB2312" w:hAnsi="仿宋_GB2312" w:eastAsia="仿宋_GB2312" w:cs="仿宋_GB2312"/>
          <w:bCs/>
          <w:color w:val="auto"/>
          <w:sz w:val="28"/>
          <w:szCs w:val="28"/>
        </w:rPr>
      </w:pPr>
      <w:r>
        <w:rPr>
          <w:rFonts w:hint="eastAsia" w:ascii="仿宋_GB2312" w:hAnsi="仿宋_GB2312" w:eastAsia="仿宋_GB2312" w:cs="仿宋_GB2312"/>
          <w:bCs/>
          <w:color w:val="auto"/>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jc w:val="left"/>
        <w:keepLines w:val="0"/>
        <w:keepNext w:val="0"/>
        <w:pageBreakBefore w:val="0"/>
        <w:spacing w:line="48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4</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本项目政府采购活动中既有本国产品又有非本国产品参与竞争的，依法对本国产品给予价格评审优惠，对本国产品的报价给予</w:t>
      </w:r>
      <w:r>
        <w:rPr>
          <w:rFonts w:hint="eastAsia" w:ascii="仿宋_GB2312" w:hAnsi="仿宋_GB2312" w:eastAsia="仿宋_GB2312" w:cs="仿宋_GB2312"/>
          <w:b/>
          <w:bCs/>
          <w:color w:val="auto"/>
          <w:sz w:val="28"/>
          <w:szCs w:val="28"/>
          <w:u w:val="single"/>
        </w:rPr>
        <w:t xml:space="preserve"> 20%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的价格扣除，用扣除后的价格参与评审。</w:t>
      </w:r>
      <w:r/>
    </w:p>
    <w:p>
      <w:pPr>
        <w:ind w:firstLine="560"/>
        <w:jc w:val="left"/>
        <w:keepLines w:val="0"/>
        <w:keepNext w:val="0"/>
        <w:pageBreakBefore w:val="0"/>
        <w:spacing w:line="480" w:lineRule="exact"/>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lang w:eastAsia="zh-CN"/>
        </w:rPr>
        <w:t xml:space="preserve">5</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当采购项目或者采购包中含有多种产品，供应商为该采购项目或者采购包提供的符合本国产品标准的产品成本之和占该供应商提供的全部产品成本之和的比例达到</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b/>
          <w:bCs/>
          <w:color w:val="auto"/>
          <w:sz w:val="28"/>
          <w:szCs w:val="28"/>
          <w:u w:val="single"/>
        </w:rPr>
        <w:t xml:space="preserve">80%</w:t>
      </w:r>
      <w:r>
        <w:rPr>
          <w:rFonts w:hint="eastAsia" w:ascii="仿宋_GB2312" w:hAnsi="仿宋_GB2312" w:eastAsia="仿宋_GB2312" w:cs="仿宋_GB2312"/>
          <w:b/>
          <w:bCs/>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以上时（供应商需在“第六章 投标文件格式”的“附件</w:t>
      </w:r>
      <w:r>
        <w:rPr>
          <w:rFonts w:hint="eastAsia" w:ascii="仿宋_GB2312" w:hAnsi="仿宋_GB2312" w:eastAsia="仿宋_GB2312" w:cs="仿宋_GB2312"/>
          <w:color w:val="auto"/>
          <w:sz w:val="28"/>
          <w:szCs w:val="28"/>
          <w:lang w:eastAsia="zh-CN"/>
        </w:rPr>
        <w:t xml:space="preserve">1</w:t>
      </w:r>
      <w:r>
        <w:rPr>
          <w:rFonts w:hint="eastAsia" w:ascii="仿宋_GB2312" w:hAnsi="仿宋_GB2312" w:eastAsia="仿宋_GB2312" w:cs="仿宋_GB2312"/>
          <w:color w:val="auto"/>
          <w:sz w:val="28"/>
          <w:szCs w:val="28"/>
          <w:lang w:val="en-US" w:eastAsia="zh-CN"/>
        </w:rPr>
        <w:t xml:space="preserve">1</w:t>
      </w:r>
      <w:r>
        <w:rPr>
          <w:rFonts w:hint="eastAsia" w:ascii="仿宋_GB2312" w:hAnsi="仿宋_GB2312" w:eastAsia="仿宋_GB2312" w:cs="仿宋_GB2312"/>
          <w:color w:val="auto"/>
          <w:sz w:val="28"/>
          <w:szCs w:val="28"/>
        </w:rPr>
        <w:t xml:space="preserve"> 成本比例声明函”中填写比例数值），依法对该供应商提供的全部产品给予价格评审优惠，即对该供应商提供的全部产品的总报价给予</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u w:val="single"/>
        </w:rPr>
        <w:t xml:space="preserve">20%</w:t>
      </w:r>
      <w:r>
        <w:rPr>
          <w:rFonts w:hint="eastAsia" w:ascii="仿宋_GB2312" w:hAnsi="仿宋_GB2312" w:eastAsia="仿宋_GB2312" w:cs="仿宋_GB2312"/>
          <w:color w:val="auto"/>
          <w:sz w:val="28"/>
          <w:szCs w:val="28"/>
          <w:u w:val="single"/>
          <w:lang w:val="en-US" w:eastAsia="zh-CN"/>
        </w:rPr>
        <w:t xml:space="preserve"> </w:t>
      </w:r>
      <w:r>
        <w:rPr>
          <w:rFonts w:hint="eastAsia" w:ascii="仿宋_GB2312" w:hAnsi="仿宋_GB2312" w:eastAsia="仿宋_GB2312" w:cs="仿宋_GB2312"/>
          <w:color w:val="auto"/>
          <w:sz w:val="28"/>
          <w:szCs w:val="28"/>
        </w:rPr>
        <w:t xml:space="preserve">的</w:t>
      </w:r>
      <w:r>
        <w:rPr>
          <w:rFonts w:hint="eastAsia" w:ascii="仿宋_GB2312" w:hAnsi="仿宋_GB2312" w:eastAsia="仿宋_GB2312" w:cs="仿宋_GB2312"/>
          <w:color w:val="auto"/>
          <w:sz w:val="28"/>
          <w:szCs w:val="28"/>
          <w:highlight w:val="none"/>
        </w:rPr>
        <w:t xml:space="preserve">价格扣除，用扣除后的价格参与评审。供应商未填写比例数值，或比例数值未达到80%的，将不享受本国产品价格评审优惠。</w:t>
      </w:r>
      <w:r/>
    </w:p>
    <w:p>
      <w:pPr>
        <w:ind w:firstLine="560"/>
        <w:jc w:val="left"/>
        <w:keepLines w:val="0"/>
        <w:keepNext w:val="0"/>
        <w:pageBreakBefore w:val="0"/>
        <w:spacing w:line="48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highlight w:val="none"/>
          <w:lang w:eastAsia="zh-CN"/>
        </w:rPr>
        <w:t xml:space="preserve">6</w:t>
      </w:r>
      <w:r>
        <w:rPr>
          <w:rFonts w:hint="eastAsia" w:ascii="仿宋_GB2312" w:hAnsi="仿宋_GB2312" w:eastAsia="仿宋_GB2312" w:cs="仿宋_GB2312"/>
          <w:color w:val="auto"/>
          <w:sz w:val="28"/>
          <w:szCs w:val="28"/>
          <w:highlight w:val="none"/>
          <w:lang w:val="en-US" w:eastAsia="zh-CN"/>
        </w:rPr>
        <w:t xml:space="preserve">.</w:t>
      </w:r>
      <w:r>
        <w:rPr>
          <w:rFonts w:hint="eastAsia" w:ascii="仿宋_GB2312" w:hAnsi="仿宋_GB2312" w:eastAsia="仿宋_GB2312" w:cs="仿宋_GB2312"/>
          <w:color w:val="auto"/>
          <w:sz w:val="28"/>
          <w:szCs w:val="28"/>
          <w:highlight w:val="none"/>
        </w:rPr>
        <w:t xml:space="preserve">供应商需按照招标文件的要</w:t>
      </w:r>
      <w:r>
        <w:rPr>
          <w:rFonts w:hint="eastAsia" w:ascii="仿宋_GB2312" w:hAnsi="仿宋_GB2312" w:eastAsia="仿宋_GB2312" w:cs="仿宋_GB2312"/>
          <w:color w:val="auto"/>
          <w:sz w:val="28"/>
          <w:szCs w:val="28"/>
        </w:rPr>
        <w:t xml:space="preserve">求提供《关于符合本国产品标准的声明函》（以下简称《声明函》），如不提供将不享受本国产品价格评审优惠。</w:t>
      </w:r>
      <w:r/>
    </w:p>
    <w:p>
      <w:pPr>
        <w:ind w:firstLine="560"/>
        <w:jc w:val="left"/>
        <w:keepLines w:val="0"/>
        <w:keepNext w:val="0"/>
        <w:pageBreakBefore w:val="0"/>
        <w:spacing w:line="480" w:lineRule="exact"/>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lang w:eastAsia="zh-CN"/>
        </w:rPr>
        <w:t xml:space="preserve">7</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供应商需在《声明函》中逐一、准确填写产品名称、厂名、生产厂址三项信息</w:t>
      </w:r>
      <w:r>
        <w:rPr>
          <w:rFonts w:hint="eastAsia" w:ascii="仿宋_GB2312" w:hAnsi="仿宋_GB2312" w:eastAsia="仿宋_GB2312" w:cs="仿宋_GB2312"/>
          <w:b/>
          <w:bCs/>
          <w:color w:val="ff0000"/>
          <w:sz w:val="28"/>
          <w:szCs w:val="28"/>
          <w:highlight w:val="none"/>
          <w:u w:val="single"/>
        </w:rPr>
        <w:t xml:space="preserve">（《声明函》中用斜线划除的地方无需填写）</w:t>
      </w:r>
      <w:r>
        <w:rPr>
          <w:rFonts w:hint="eastAsia" w:ascii="仿宋_GB2312" w:hAnsi="仿宋_GB2312" w:eastAsia="仿宋_GB2312" w:cs="仿宋_GB2312"/>
          <w:color w:val="auto"/>
          <w:sz w:val="28"/>
          <w:szCs w:val="28"/>
        </w:rPr>
        <w:t xml:space="preserve">，三项信息中任意一项未填写的视为该项产品不符合本国产品标准，不享受本国产品价格评审优惠。</w:t>
      </w:r>
      <w:r/>
    </w:p>
    <w:p>
      <w:pPr>
        <w:ind w:right="0" w:firstLine="560"/>
        <w:jc w:val="left"/>
        <w:keepLines w:val="0"/>
        <w:keepNext w:val="0"/>
        <w:pageBreakBefore w:val="0"/>
        <w:spacing w:line="480" w:lineRule="exact"/>
        <w:widowControl/>
        <w:rPr>
          <w:rFonts w:hint="eastAsia" w:ascii="仿宋_GB2312" w:hAnsi="仿宋_GB2312" w:eastAsia="仿宋_GB2312" w:cs="仿宋_GB2312"/>
          <w:b w:val="0"/>
          <w:bCs w:val="0"/>
          <w:i w:val="0"/>
          <w:iCs w:val="0"/>
          <w:color w:val="auto"/>
          <w:sz w:val="28"/>
          <w:szCs w:val="28"/>
          <w:u w:val="single"/>
        </w:rPr>
        <w:outlineLvl w:val="9"/>
      </w:pPr>
      <w:r>
        <w:rPr>
          <w:rFonts w:hint="eastAsia" w:ascii="仿宋_GB2312" w:hAnsi="仿宋_GB2312" w:eastAsia="仿宋_GB2312" w:cs="仿宋_GB2312"/>
          <w:color w:val="auto"/>
          <w:sz w:val="28"/>
          <w:szCs w:val="28"/>
          <w:lang w:eastAsia="zh-CN"/>
        </w:rPr>
        <w:t xml:space="preserve">8</w:t>
      </w:r>
      <w:r>
        <w:rPr>
          <w:rFonts w:hint="eastAsia" w:ascii="仿宋_GB2312" w:hAnsi="仿宋_GB2312" w:eastAsia="仿宋_GB2312" w:cs="仿宋_GB2312"/>
          <w:color w:val="auto"/>
          <w:sz w:val="28"/>
          <w:szCs w:val="28"/>
          <w:lang w:val="en-US" w:eastAsia="zh-CN"/>
        </w:rPr>
        <w:t xml:space="preserve">.</w:t>
      </w:r>
      <w:r>
        <w:rPr>
          <w:rFonts w:hint="eastAsia" w:ascii="仿宋_GB2312" w:hAnsi="仿宋_GB2312" w:eastAsia="仿宋_GB2312" w:cs="仿宋_GB2312"/>
          <w:color w:val="auto"/>
          <w:sz w:val="28"/>
          <w:szCs w:val="28"/>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0"/>
        <w:jc w:val="left"/>
        <w:keepLines w:val="0"/>
        <w:keepNext w:val="0"/>
        <w:pageBreakBefore w:val="0"/>
        <w:spacing w:line="480" w:lineRule="exact"/>
        <w:rPr>
          <w:rFonts w:ascii="黑体" w:hAnsi="黑体" w:eastAsia="黑体" w:cs="黑体"/>
          <w:bCs/>
          <w:sz w:val="28"/>
          <w:szCs w:val="28"/>
        </w:rPr>
      </w:pPr>
      <w:r>
        <w:rPr>
          <w:rFonts w:hint="eastAsia" w:ascii="黑体" w:hAnsi="黑体" w:eastAsia="黑体" w:cs="黑体"/>
          <w:bCs/>
          <w:sz w:val="28"/>
          <w:szCs w:val="28"/>
        </w:rPr>
        <w:t xml:space="preserve">二、评审办法和评审标准</w:t>
      </w:r>
      <w:r/>
    </w:p>
    <w:p>
      <w:pPr>
        <w:ind w:firstLine="560"/>
        <w:keepLines w:val="0"/>
        <w:keepNext w:val="0"/>
        <w:pageBreakBefore w:val="0"/>
        <w:spacing w:line="480" w:lineRule="exact"/>
        <w:rPr>
          <w:rFonts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1、本次评标采用</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rPr>
        <w:t xml:space="preserve">综合评分法</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60"/>
        <w:keepLines w:val="0"/>
        <w:keepNext w:val="0"/>
        <w:pageBreakBefore w:val="0"/>
        <w:spacing w:line="480" w:lineRule="exact"/>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2、本项目选取</w:t>
      </w:r>
      <w:r>
        <w:rPr>
          <w:rFonts w:hint="eastAsia" w:ascii="仿宋_GB2312" w:hAnsi="仿宋_GB2312" w:eastAsia="仿宋_GB2312" w:cs="仿宋_GB2312"/>
          <w:color w:val="000000"/>
          <w:sz w:val="28"/>
          <w:szCs w:val="28"/>
          <w:u w:val="single"/>
          <w:lang w:val="en-US" w:eastAsia="zh-CN"/>
        </w:rPr>
        <w:t xml:space="preserve"> </w:t>
      </w:r>
      <w:r>
        <w:rPr>
          <w:rFonts w:hint="eastAsia" w:ascii="仿宋_GB2312" w:hAnsi="仿宋_GB2312" w:eastAsia="仿宋_GB2312" w:cs="仿宋_GB2312"/>
          <w:b/>
          <w:bCs/>
          <w:color w:val="000000"/>
          <w:sz w:val="28"/>
          <w:szCs w:val="28"/>
          <w:u w:val="single"/>
          <w:lang w:val="en-US" w:eastAsia="zh-CN"/>
        </w:rPr>
        <w:t xml:space="preserve">1</w:t>
      </w:r>
      <w:r>
        <w:rPr>
          <w:rFonts w:hint="eastAsia" w:ascii="仿宋_GB2312" w:hAnsi="仿宋_GB2312" w:eastAsia="仿宋_GB2312" w:cs="仿宋_GB2312"/>
          <w:b/>
          <w:bCs/>
          <w:color w:val="000000"/>
          <w:sz w:val="28"/>
          <w:szCs w:val="28"/>
          <w:u w:val="single"/>
        </w:rPr>
        <w:t xml:space="preserve">名中标候选人</w:t>
      </w:r>
      <w:r>
        <w:rPr>
          <w:rFonts w:hint="eastAsia" w:ascii="仿宋_GB2312" w:hAnsi="仿宋_GB2312" w:eastAsia="仿宋_GB2312" w:cs="仿宋_GB2312"/>
          <w:b/>
          <w:bCs/>
          <w:color w:val="000000"/>
          <w:sz w:val="28"/>
          <w:szCs w:val="28"/>
          <w:u w:val="single"/>
          <w:lang w:val="en-US" w:eastAsia="zh-CN"/>
        </w:rPr>
        <w:t xml:space="preserve"> </w:t>
      </w:r>
      <w:r>
        <w:rPr>
          <w:rFonts w:hint="eastAsia" w:ascii="仿宋_GB2312" w:hAnsi="仿宋_GB2312" w:eastAsia="仿宋_GB2312" w:cs="仿宋_GB2312"/>
          <w:color w:val="000000"/>
          <w:sz w:val="28"/>
          <w:szCs w:val="28"/>
        </w:rPr>
        <w:t xml:space="preserve">。采购人确定最终得分最高且排名第一的中标候选人为中标供应商。</w:t>
      </w:r>
      <w:bookmarkStart w:id="41" w:name="_Toc78921652"/>
      <w:r/>
      <w:bookmarkStart w:id="42" w:name="_Toc47117315"/>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仿宋" w:hAnsi="仿宋" w:eastAsia="仿宋" w:cs="仿宋"/>
          <w:b/>
          <w:bCs w:val="0"/>
          <w:sz w:val="28"/>
          <w:szCs w:val="28"/>
        </w:rPr>
      </w:pPr>
      <w:r>
        <w:rPr>
          <w:rFonts w:hint="eastAsia" w:ascii="仿宋" w:hAnsi="仿宋" w:eastAsia="仿宋" w:cs="仿宋"/>
          <w:b/>
          <w:bCs w:val="0"/>
          <w:sz w:val="28"/>
          <w:szCs w:val="28"/>
        </w:rPr>
      </w:r>
      <w:r/>
    </w:p>
    <w:p>
      <w:pPr>
        <w:jc w:val="center"/>
        <w:keepLines w:val="0"/>
        <w:keepNext w:val="0"/>
        <w:pageBreakBefore w:val="0"/>
        <w:spacing w:line="480" w:lineRule="exact"/>
        <w:rPr>
          <w:rFonts w:hint="eastAsia" w:ascii="黑体" w:hAnsi="黑体" w:eastAsia="黑体" w:cs="黑体"/>
          <w:b w:val="0"/>
          <w:bCs/>
          <w:sz w:val="28"/>
          <w:szCs w:val="28"/>
        </w:rPr>
      </w:pPr>
      <w:r>
        <w:rPr>
          <w:rFonts w:hint="eastAsia" w:ascii="黑体" w:hAnsi="黑体" w:eastAsia="黑体" w:cs="黑体"/>
          <w:b w:val="0"/>
          <w:bCs/>
          <w:sz w:val="32"/>
          <w:szCs w:val="32"/>
        </w:rPr>
        <w:t xml:space="preserve">评分标准</w:t>
      </w:r>
      <w:bookmarkEnd w:id="41"/>
      <w:r/>
      <w:bookmarkEnd w:id="42"/>
      <w:r/>
      <w:r/>
    </w:p>
    <w:p>
      <w:pPr>
        <w:ind w:firstLine="562"/>
        <w:jc w:val="left"/>
        <w:keepLines w:val="0"/>
        <w:keepNext w:val="0"/>
        <w:pageBreakBefore w:val="0"/>
        <w:spacing w:line="480" w:lineRule="exact"/>
        <w:widowControl/>
        <w:rPr>
          <w:rFonts w:hint="eastAsia" w:ascii="仿宋" w:hAnsi="仿宋" w:eastAsia="仿宋" w:cs="仿宋"/>
          <w:b/>
          <w:color w:val="0000ff"/>
          <w:sz w:val="28"/>
          <w:szCs w:val="28"/>
        </w:rPr>
        <w:outlineLvl w:val="0"/>
      </w:pPr>
      <w:r>
        <w:rPr>
          <w:rFonts w:hint="eastAsia" w:ascii="仿宋" w:hAnsi="仿宋" w:eastAsia="仿宋" w:cs="仿宋"/>
          <w:b/>
          <w:sz w:val="28"/>
          <w:szCs w:val="28"/>
        </w:rPr>
        <w:t xml:space="preserve">一、价格F1</w:t>
      </w:r>
      <w:r>
        <w:rPr>
          <w:rFonts w:hint="eastAsia" w:ascii="仿宋" w:hAnsi="仿宋" w:eastAsia="仿宋" w:cs="仿宋"/>
          <w:b/>
          <w:color w:val="0000ff"/>
          <w:sz w:val="28"/>
          <w:szCs w:val="28"/>
        </w:rPr>
        <w:t xml:space="preserve">（</w:t>
      </w:r>
      <w:r>
        <w:rPr>
          <w:rFonts w:hint="eastAsia" w:ascii="仿宋" w:hAnsi="仿宋" w:eastAsia="仿宋" w:cs="仿宋"/>
          <w:b/>
          <w:color w:val="0000ff"/>
          <w:sz w:val="28"/>
          <w:szCs w:val="28"/>
          <w:lang w:val="en-US" w:eastAsia="zh-CN"/>
        </w:rPr>
        <w:t xml:space="preserve">3</w:t>
      </w:r>
      <w:r>
        <w:rPr>
          <w:rFonts w:hint="eastAsia" w:ascii="仿宋" w:hAnsi="仿宋" w:eastAsia="仿宋" w:cs="仿宋"/>
          <w:b/>
          <w:color w:val="0000ff"/>
          <w:sz w:val="28"/>
          <w:szCs w:val="28"/>
        </w:rPr>
        <w:t xml:space="preserve">0分） </w:t>
      </w:r>
      <w:r/>
    </w:p>
    <w:p>
      <w:pPr>
        <w:ind w:firstLine="560"/>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满足招标文件要求且最后报价最低的报价为投标基准价，其价格分为满分</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0分。其他供应商的价格分按下列公式计算：投标报价得分=（投标基准价/最后报价）×</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0%×100。</w:t>
      </w:r>
      <w:r/>
    </w:p>
    <w:p>
      <w:pPr>
        <w:ind w:firstLine="560"/>
        <w:jc w:val="left"/>
        <w:keepLines w:val="0"/>
        <w:keepNext w:val="0"/>
        <w:pageBreakBefore w:val="0"/>
        <w:spacing w:line="48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二、企业综合实力F2</w:t>
      </w:r>
      <w:r>
        <w:rPr>
          <w:rFonts w:hint="eastAsia" w:ascii="仿宋" w:hAnsi="仿宋" w:eastAsia="仿宋" w:cs="仿宋"/>
          <w:b/>
          <w:bCs/>
          <w:color w:val="0000ff"/>
          <w:sz w:val="28"/>
          <w:szCs w:val="28"/>
        </w:rPr>
        <w:t xml:space="preserve">（</w:t>
      </w:r>
      <w:r>
        <w:rPr>
          <w:rFonts w:hint="eastAsia" w:ascii="仿宋" w:hAnsi="仿宋" w:eastAsia="仿宋" w:cs="仿宋"/>
          <w:b/>
          <w:bCs/>
          <w:color w:val="0000ff"/>
          <w:sz w:val="28"/>
          <w:szCs w:val="28"/>
          <w:lang w:val="en-US" w:eastAsia="zh-CN"/>
        </w:rPr>
        <w:t xml:space="preserve">6</w:t>
      </w:r>
      <w:r>
        <w:rPr>
          <w:rFonts w:hint="eastAsia" w:ascii="仿宋" w:hAnsi="仿宋" w:eastAsia="仿宋" w:cs="仿宋"/>
          <w:b/>
          <w:bCs/>
          <w:color w:val="0000ff"/>
          <w:sz w:val="28"/>
          <w:szCs w:val="28"/>
        </w:rPr>
        <w:t xml:space="preserve">分）</w:t>
      </w:r>
      <w:r/>
    </w:p>
    <w:p>
      <w:pPr>
        <w:ind w:left="-38" w:firstLine="560"/>
        <w:keepLines w:val="0"/>
        <w:keepNext w:val="0"/>
        <w:pageBreakBefore w:val="0"/>
        <w:spacing w:line="480" w:lineRule="exact"/>
        <w:rPr>
          <w:rFonts w:hint="eastAsia" w:ascii="仿宋" w:hAnsi="仿宋" w:eastAsia="仿宋" w:cs="仿宋"/>
          <w:color w:val="000000"/>
          <w:sz w:val="28"/>
          <w:szCs w:val="28"/>
          <w:lang w:eastAsia="zh-CN"/>
        </w:rPr>
      </w:pPr>
      <w:r>
        <w:rPr>
          <w:rFonts w:hint="eastAsia" w:ascii="仿宋" w:hAnsi="仿宋" w:eastAsia="仿宋" w:cs="仿宋"/>
          <w:sz w:val="28"/>
          <w:szCs w:val="28"/>
        </w:rPr>
        <w:t xml:space="preserve">1、投标人获得质量管理体系认证证书的，得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提供证书及在国家认监委官网查询状态为“有效”的截图。未按要求提供或少提供相关材料不得分。</w:t>
      </w:r>
      <w:r>
        <w:rPr>
          <w:rFonts w:hint="eastAsia" w:ascii="仿宋" w:hAnsi="仿宋" w:eastAsia="仿宋" w:cs="仿宋"/>
          <w:b/>
          <w:bCs/>
          <w:sz w:val="28"/>
          <w:szCs w:val="28"/>
          <w:lang w:eastAsia="zh-CN"/>
        </w:rPr>
        <w:t xml:space="preserve">）</w:t>
      </w:r>
      <w:r/>
    </w:p>
    <w:p>
      <w:pPr>
        <w:ind w:firstLine="560"/>
        <w:jc w:val="left"/>
        <w:keepLines w:val="0"/>
        <w:keepNext w:val="0"/>
        <w:pageBreakBefore w:val="0"/>
        <w:spacing w:line="48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w:t>
      </w:r>
      <w:r>
        <w:rPr>
          <w:rFonts w:hint="eastAsia" w:ascii="仿宋" w:hAnsi="仿宋" w:eastAsia="仿宋" w:cs="仿宋"/>
          <w:sz w:val="28"/>
          <w:szCs w:val="28"/>
        </w:rPr>
        <w:t xml:space="preserve">投标人获得环境管理体系认证证书的，得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提供证书及在国家认监委官网查询状态为“有效”的截图。未按要求提供或少提供相关材料不得分。</w:t>
      </w:r>
      <w:r>
        <w:rPr>
          <w:rFonts w:hint="eastAsia" w:ascii="仿宋" w:hAnsi="仿宋" w:eastAsia="仿宋" w:cs="仿宋"/>
          <w:b/>
          <w:bCs/>
          <w:sz w:val="28"/>
          <w:szCs w:val="28"/>
          <w:lang w:eastAsia="zh-CN"/>
        </w:rPr>
        <w:t xml:space="preserve">）</w:t>
      </w:r>
      <w:r/>
    </w:p>
    <w:p>
      <w:pPr>
        <w:ind w:firstLine="560"/>
        <w:jc w:val="left"/>
        <w:keepLines w:val="0"/>
        <w:keepNext w:val="0"/>
        <w:pageBreakBefore w:val="0"/>
        <w:spacing w:line="480" w:lineRule="exact"/>
        <w:widowControl/>
        <w:rPr>
          <w:rFonts w:hint="eastAsia" w:ascii="仿宋" w:hAnsi="仿宋" w:eastAsia="仿宋" w:cs="仿宋"/>
          <w:b/>
          <w:bCs/>
          <w:sz w:val="28"/>
          <w:szCs w:val="28"/>
          <w:lang w:eastAsia="zh-CN"/>
        </w:rPr>
      </w:pPr>
      <w:r>
        <w:rPr>
          <w:rFonts w:hint="eastAsia" w:ascii="仿宋" w:hAnsi="仿宋" w:eastAsia="仿宋" w:cs="仿宋"/>
          <w:color w:val="000000"/>
          <w:sz w:val="28"/>
          <w:szCs w:val="28"/>
        </w:rPr>
        <w:t xml:space="preserve">3、</w:t>
      </w:r>
      <w:r>
        <w:rPr>
          <w:rFonts w:hint="eastAsia" w:ascii="仿宋" w:hAnsi="仿宋" w:eastAsia="仿宋" w:cs="仿宋"/>
          <w:sz w:val="28"/>
          <w:szCs w:val="28"/>
        </w:rPr>
        <w:t xml:space="preserve">投标人获得职业健康管理体系认证证书的，得</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分。</w:t>
      </w:r>
      <w:r>
        <w:rPr>
          <w:rFonts w:hint="eastAsia" w:ascii="仿宋" w:hAnsi="仿宋" w:eastAsia="仿宋" w:cs="仿宋"/>
          <w:b/>
          <w:bCs/>
          <w:sz w:val="28"/>
          <w:szCs w:val="28"/>
          <w:lang w:eastAsia="zh-CN"/>
        </w:rPr>
        <w:t xml:space="preserve">（</w:t>
      </w:r>
      <w:r>
        <w:rPr>
          <w:rFonts w:hint="eastAsia" w:ascii="仿宋" w:hAnsi="仿宋" w:eastAsia="仿宋" w:cs="仿宋"/>
          <w:b/>
          <w:bCs/>
          <w:sz w:val="28"/>
          <w:szCs w:val="28"/>
        </w:rPr>
        <w:t xml:space="preserve">提供证书及在国家认监委官网查询状态为“有效”的截图。未按要求提供或少提供相关材料不得分。</w:t>
      </w:r>
      <w:r>
        <w:rPr>
          <w:rFonts w:hint="eastAsia" w:ascii="仿宋" w:hAnsi="仿宋" w:eastAsia="仿宋" w:cs="仿宋"/>
          <w:b/>
          <w:bCs/>
          <w:sz w:val="28"/>
          <w:szCs w:val="28"/>
          <w:lang w:eastAsia="zh-CN"/>
        </w:rPr>
        <w:t xml:space="preserve">）</w:t>
      </w:r>
      <w:r/>
    </w:p>
    <w:p>
      <w:pPr>
        <w:ind w:left="-38" w:firstLine="560"/>
        <w:keepLines w:val="0"/>
        <w:keepNext w:val="0"/>
        <w:pageBreakBefore w:val="0"/>
        <w:spacing w:line="480" w:lineRule="exact"/>
        <w:rPr>
          <w:rFonts w:hint="eastAsia" w:ascii="仿宋" w:hAnsi="仿宋" w:eastAsia="仿宋" w:cs="仿宋"/>
          <w:sz w:val="28"/>
          <w:szCs w:val="28"/>
        </w:rPr>
      </w:pPr>
      <w:r>
        <w:rPr>
          <w:rFonts w:hint="eastAsia" w:ascii="仿宋" w:hAnsi="仿宋" w:eastAsia="仿宋" w:cs="仿宋"/>
          <w:sz w:val="28"/>
          <w:szCs w:val="28"/>
          <w:lang w:val="en-US" w:eastAsia="zh-CN"/>
        </w:rPr>
        <w:t xml:space="preserve">4</w:t>
      </w:r>
      <w:r>
        <w:rPr>
          <w:rFonts w:hint="eastAsia" w:ascii="仿宋" w:hAnsi="仿宋" w:eastAsia="仿宋" w:cs="仿宋"/>
          <w:sz w:val="28"/>
          <w:szCs w:val="28"/>
        </w:rPr>
        <w:t xml:space="preserve">、投标人自2020 年 7 月1日以来具有足球场</w:t>
      </w:r>
      <w:r>
        <w:rPr>
          <w:rFonts w:hint="eastAsia" w:ascii="仿宋" w:hAnsi="仿宋" w:eastAsia="仿宋" w:cs="仿宋"/>
          <w:sz w:val="28"/>
          <w:szCs w:val="28"/>
          <w:lang w:eastAsia="zh-CN"/>
        </w:rPr>
        <w:t xml:space="preserve">人造草坪</w:t>
      </w:r>
      <w:r>
        <w:rPr>
          <w:rFonts w:hint="eastAsia" w:ascii="仿宋" w:hAnsi="仿宋" w:eastAsia="仿宋" w:cs="仿宋"/>
          <w:sz w:val="28"/>
          <w:szCs w:val="28"/>
        </w:rPr>
        <w:t xml:space="preserve">供货及安装业绩，每有1份得2分，最高得</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分。（提供合同</w:t>
      </w:r>
      <w:r>
        <w:rPr>
          <w:rFonts w:hint="eastAsia" w:ascii="仿宋" w:hAnsi="仿宋" w:eastAsia="仿宋" w:cs="仿宋"/>
          <w:sz w:val="28"/>
          <w:szCs w:val="28"/>
          <w:lang w:eastAsia="zh-CN"/>
        </w:rPr>
        <w:t xml:space="preserve">原件扫描件，</w:t>
      </w:r>
      <w:r>
        <w:rPr>
          <w:rFonts w:hint="eastAsia" w:ascii="仿宋" w:hAnsi="仿宋" w:eastAsia="仿宋" w:cs="仿宋"/>
          <w:sz w:val="28"/>
          <w:szCs w:val="28"/>
        </w:rPr>
        <w:t xml:space="preserve">时间以合同签订时间为准</w:t>
      </w:r>
      <w:r>
        <w:rPr>
          <w:rFonts w:hint="eastAsia" w:ascii="仿宋" w:hAnsi="仿宋" w:eastAsia="仿宋" w:cs="仿宋"/>
          <w:sz w:val="28"/>
          <w:szCs w:val="28"/>
          <w:lang w:eastAsia="zh-CN"/>
        </w:rPr>
        <w:t xml:space="preserve">，</w:t>
      </w:r>
      <w:r>
        <w:rPr>
          <w:rFonts w:hint="eastAsia" w:ascii="仿宋" w:hAnsi="仿宋" w:eastAsia="仿宋" w:cs="仿宋"/>
          <w:sz w:val="28"/>
          <w:szCs w:val="28"/>
        </w:rPr>
        <w:t xml:space="preserve">未按要求提供或少提供相关材料不得分。）</w:t>
      </w:r>
      <w:r/>
    </w:p>
    <w:p>
      <w:pPr>
        <w:ind w:firstLine="560"/>
        <w:jc w:val="left"/>
        <w:keepLines w:val="0"/>
        <w:keepNext w:val="0"/>
        <w:pageBreakBefore w:val="0"/>
        <w:spacing w:line="48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三、质量、技术参数F3</w:t>
      </w:r>
      <w:r>
        <w:rPr>
          <w:rFonts w:hint="eastAsia" w:ascii="仿宋" w:hAnsi="仿宋" w:eastAsia="仿宋" w:cs="仿宋"/>
          <w:b/>
          <w:bCs/>
          <w:color w:val="0000ff"/>
          <w:sz w:val="28"/>
          <w:szCs w:val="28"/>
          <w:lang w:val="en-US" w:eastAsia="zh-CN"/>
        </w:rPr>
        <w:t xml:space="preserve">（43分）</w:t>
      </w:r>
      <w:r/>
    </w:p>
    <w:p>
      <w:pPr>
        <w:ind w:firstLine="560"/>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技术要求的符合性，即对供应商拟提供货物的技术参数、配置、性能是否符合或优于招标文件要求进行评价。全部符合技术要求的得基本分</w:t>
      </w:r>
      <w:r>
        <w:rPr>
          <w:rFonts w:hint="eastAsia" w:ascii="仿宋" w:hAnsi="仿宋" w:eastAsia="仿宋" w:cs="仿宋"/>
          <w:sz w:val="28"/>
          <w:szCs w:val="28"/>
          <w:lang w:val="en-US" w:eastAsia="zh-CN"/>
        </w:rPr>
        <w:t xml:space="preserve">38</w:t>
      </w:r>
      <w:r>
        <w:rPr>
          <w:rFonts w:hint="eastAsia" w:ascii="仿宋" w:hAnsi="仿宋" w:eastAsia="仿宋" w:cs="仿宋"/>
          <w:sz w:val="28"/>
          <w:szCs w:val="28"/>
        </w:rPr>
        <w:t xml:space="preserve">分。带“★”参数为关键参数，每有一项负偏离的，做无效标处理。带“▲”参数为重要参数，每有一项负偏离的，扣2分。（以上技术指标均须按要求提供相关证明材料佐证）</w:t>
      </w:r>
      <w:r/>
    </w:p>
    <w:p>
      <w:pPr>
        <w:ind w:firstLine="560"/>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b/>
          <w:sz w:val="28"/>
          <w:szCs w:val="28"/>
        </w:rPr>
        <w:t xml:space="preserve">质量技术要求</w:t>
      </w:r>
      <w:r>
        <w:rPr>
          <w:rFonts w:hint="eastAsia" w:ascii="仿宋" w:hAnsi="仿宋" w:eastAsia="仿宋" w:cs="仿宋"/>
          <w:sz w:val="28"/>
          <w:szCs w:val="28"/>
          <w:lang w:val="en-US" w:eastAsia="zh-CN"/>
        </w:rPr>
        <w:t xml:space="preserve">（5分）：</w:t>
      </w:r>
      <w:r/>
    </w:p>
    <w:p>
      <w:pPr>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拟投标</w:t>
      </w:r>
      <w:r>
        <w:rPr>
          <w:rFonts w:hint="eastAsia" w:ascii="仿宋" w:hAnsi="仿宋" w:eastAsia="仿宋" w:cs="仿宋"/>
          <w:sz w:val="28"/>
          <w:szCs w:val="28"/>
        </w:rPr>
        <w:t xml:space="preserve">人造草坪</w:t>
      </w:r>
      <w:r>
        <w:rPr>
          <w:rFonts w:hint="eastAsia" w:ascii="仿宋" w:hAnsi="仿宋" w:eastAsia="仿宋" w:cs="仿宋"/>
          <w:sz w:val="28"/>
          <w:szCs w:val="28"/>
          <w:lang w:val="en-US" w:eastAsia="zh-CN"/>
        </w:rPr>
        <w:t xml:space="preserve">产品</w:t>
      </w:r>
      <w:r>
        <w:rPr>
          <w:rFonts w:hint="eastAsia" w:ascii="仿宋" w:hAnsi="仿宋" w:eastAsia="仿宋" w:cs="仿宋"/>
          <w:sz w:val="28"/>
          <w:szCs w:val="28"/>
        </w:rPr>
        <w:t xml:space="preserve">获得有效期内的NSCC国体认证证书</w:t>
      </w:r>
      <w:r>
        <w:rPr>
          <w:rFonts w:hint="eastAsia" w:ascii="仿宋" w:hAnsi="仿宋" w:eastAsia="仿宋" w:cs="仿宋"/>
          <w:sz w:val="28"/>
          <w:szCs w:val="28"/>
          <w:lang w:val="en-US" w:eastAsia="zh-CN"/>
        </w:rPr>
        <w:t xml:space="preserve">，得1分。</w:t>
      </w:r>
      <w:r/>
    </w:p>
    <w:p>
      <w:pPr>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2</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拟投标</w:t>
      </w:r>
      <w:r>
        <w:rPr>
          <w:rFonts w:hint="eastAsia" w:ascii="仿宋" w:hAnsi="仿宋" w:eastAsia="仿宋" w:cs="仿宋"/>
          <w:sz w:val="28"/>
          <w:szCs w:val="28"/>
        </w:rPr>
        <w:t xml:space="preserve">人造草坪</w:t>
      </w:r>
      <w:r>
        <w:rPr>
          <w:rFonts w:hint="eastAsia" w:ascii="仿宋" w:hAnsi="仿宋" w:eastAsia="仿宋" w:cs="仿宋"/>
          <w:sz w:val="28"/>
          <w:szCs w:val="28"/>
          <w:lang w:val="en-US" w:eastAsia="zh-CN"/>
        </w:rPr>
        <w:t xml:space="preserve">产品</w:t>
      </w:r>
      <w:r>
        <w:rPr>
          <w:rFonts w:hint="eastAsia" w:ascii="仿宋" w:hAnsi="仿宋" w:eastAsia="仿宋" w:cs="仿宋"/>
          <w:sz w:val="28"/>
          <w:szCs w:val="28"/>
        </w:rPr>
        <w:t xml:space="preserve">获得有效期内环境标志（Ⅱ型</w:t>
      </w:r>
      <w:r>
        <w:rPr>
          <w:rFonts w:hint="eastAsia" w:ascii="仿宋" w:hAnsi="仿宋" w:eastAsia="仿宋" w:cs="仿宋"/>
          <w:sz w:val="28"/>
          <w:szCs w:val="28"/>
          <w:lang w:eastAsia="zh-CN"/>
        </w:rPr>
        <w:t xml:space="preserve">及以上标准</w:t>
      </w:r>
      <w:r>
        <w:rPr>
          <w:rFonts w:hint="eastAsia" w:ascii="仿宋" w:hAnsi="仿宋" w:eastAsia="仿宋" w:cs="仿宋"/>
          <w:sz w:val="28"/>
          <w:szCs w:val="28"/>
        </w:rPr>
        <w:t xml:space="preserve">）产品认证证书</w:t>
      </w:r>
      <w:r>
        <w:rPr>
          <w:rFonts w:hint="eastAsia" w:ascii="仿宋" w:hAnsi="仿宋" w:eastAsia="仿宋" w:cs="仿宋"/>
          <w:sz w:val="28"/>
          <w:szCs w:val="28"/>
          <w:lang w:val="en-US" w:eastAsia="zh-CN"/>
        </w:rPr>
        <w:t xml:space="preserve">，得1分。</w:t>
      </w:r>
      <w:r/>
    </w:p>
    <w:p>
      <w:pPr>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3</w:t>
      </w:r>
      <w:r>
        <w:rPr>
          <w:rFonts w:hint="eastAsia" w:ascii="仿宋" w:hAnsi="仿宋" w:eastAsia="仿宋" w:cs="仿宋"/>
          <w:sz w:val="28"/>
          <w:szCs w:val="28"/>
        </w:rPr>
        <w:t xml:space="preserve">）</w:t>
      </w:r>
      <w:r>
        <w:rPr>
          <w:rFonts w:hint="eastAsia" w:ascii="仿宋" w:hAnsi="仿宋" w:eastAsia="仿宋" w:cs="仿宋"/>
          <w:sz w:val="28"/>
          <w:szCs w:val="28"/>
          <w:lang w:val="en-US" w:eastAsia="zh-CN"/>
        </w:rPr>
        <w:t xml:space="preserve">拟投标</w:t>
      </w:r>
      <w:r>
        <w:rPr>
          <w:rFonts w:hint="eastAsia" w:ascii="仿宋" w:hAnsi="仿宋" w:eastAsia="仿宋" w:cs="仿宋"/>
          <w:sz w:val="28"/>
          <w:szCs w:val="28"/>
        </w:rPr>
        <w:t xml:space="preserve">人造草坪</w:t>
      </w:r>
      <w:r>
        <w:rPr>
          <w:rFonts w:hint="eastAsia" w:ascii="仿宋" w:hAnsi="仿宋" w:eastAsia="仿宋" w:cs="仿宋"/>
          <w:sz w:val="28"/>
          <w:szCs w:val="28"/>
          <w:lang w:val="en-US" w:eastAsia="zh-CN"/>
        </w:rPr>
        <w:t xml:space="preserve">产品</w:t>
      </w:r>
      <w:r>
        <w:rPr>
          <w:rFonts w:hint="eastAsia" w:ascii="仿宋" w:hAnsi="仿宋" w:eastAsia="仿宋" w:cs="仿宋"/>
          <w:sz w:val="28"/>
          <w:szCs w:val="28"/>
        </w:rPr>
        <w:t xml:space="preserve">获得有效期内CQTA品质认证证书</w:t>
      </w:r>
      <w:r>
        <w:rPr>
          <w:rFonts w:hint="eastAsia" w:ascii="仿宋" w:hAnsi="仿宋" w:eastAsia="仿宋" w:cs="仿宋"/>
          <w:sz w:val="28"/>
          <w:szCs w:val="28"/>
          <w:lang w:val="en-US" w:eastAsia="zh-CN"/>
        </w:rPr>
        <w:t xml:space="preserve">，得2分。</w:t>
      </w:r>
      <w:r/>
    </w:p>
    <w:p>
      <w:pPr>
        <w:jc w:val="left"/>
        <w:keepLines w:val="0"/>
        <w:keepNext w:val="0"/>
        <w:pageBreakBefore w:val="0"/>
        <w:spacing w:line="480" w:lineRule="exact"/>
        <w:widowControl/>
        <w:rPr>
          <w:rFonts w:hint="eastAsia" w:ascii="仿宋" w:hAnsi="仿宋" w:eastAsia="仿宋" w:cs="仿宋"/>
          <w:sz w:val="28"/>
          <w:szCs w:val="28"/>
        </w:rPr>
      </w:pP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4</w:t>
      </w:r>
      <w:r>
        <w:rPr>
          <w:rFonts w:hint="eastAsia" w:ascii="仿宋" w:hAnsi="仿宋" w:eastAsia="仿宋" w:cs="仿宋"/>
          <w:sz w:val="28"/>
          <w:szCs w:val="28"/>
          <w:lang w:eastAsia="zh-CN"/>
        </w:rPr>
        <w:t xml:space="preserve">）</w:t>
      </w:r>
      <w:r>
        <w:rPr>
          <w:rFonts w:hint="eastAsia" w:ascii="仿宋" w:hAnsi="仿宋" w:eastAsia="仿宋" w:cs="仿宋"/>
          <w:sz w:val="28"/>
          <w:szCs w:val="28"/>
          <w:lang w:val="en-US" w:eastAsia="zh-CN"/>
        </w:rPr>
        <w:t xml:space="preserve">拟投标</w:t>
      </w:r>
      <w:r>
        <w:rPr>
          <w:rFonts w:hint="eastAsia" w:ascii="仿宋" w:hAnsi="仿宋" w:eastAsia="仿宋" w:cs="仿宋"/>
          <w:sz w:val="28"/>
          <w:szCs w:val="28"/>
        </w:rPr>
        <w:t xml:space="preserve">草坪填充颗粒获得《参与实施政府采购环境标志产品认证机构名录》中的合法权威单位核发的环保弹性颗粒有效期内的环境标志（Ⅱ型</w:t>
      </w:r>
      <w:r>
        <w:rPr>
          <w:rFonts w:hint="eastAsia" w:ascii="仿宋" w:hAnsi="仿宋" w:eastAsia="仿宋" w:cs="仿宋"/>
          <w:sz w:val="28"/>
          <w:szCs w:val="28"/>
          <w:lang w:val="en-US" w:eastAsia="zh-CN"/>
        </w:rPr>
        <w:t xml:space="preserve">及以上标准</w:t>
      </w:r>
      <w:r>
        <w:rPr>
          <w:rFonts w:hint="eastAsia" w:ascii="仿宋" w:hAnsi="仿宋" w:eastAsia="仿宋" w:cs="仿宋"/>
          <w:sz w:val="28"/>
          <w:szCs w:val="28"/>
        </w:rPr>
        <w:t xml:space="preserve">）产品证书</w:t>
      </w:r>
      <w:r>
        <w:rPr>
          <w:rFonts w:hint="eastAsia" w:ascii="仿宋" w:hAnsi="仿宋" w:eastAsia="仿宋" w:cs="仿宋"/>
          <w:sz w:val="28"/>
          <w:szCs w:val="28"/>
          <w:lang w:val="en-US" w:eastAsia="zh-CN"/>
        </w:rPr>
        <w:t xml:space="preserve">，得1分。</w:t>
      </w:r>
      <w:r/>
    </w:p>
    <w:p>
      <w:pPr>
        <w:numPr>
          <w:ilvl w:val="0"/>
          <w:numId w:val="0"/>
        </w:numPr>
        <w:ind w:firstLine="560"/>
        <w:jc w:val="left"/>
        <w:keepLines w:val="0"/>
        <w:keepNext w:val="0"/>
        <w:pageBreakBefore w:val="0"/>
        <w:spacing w:line="480" w:lineRule="exact"/>
        <w:widowControl/>
        <w:rPr>
          <w:rFonts w:hint="eastAsia" w:ascii="仿宋" w:hAnsi="仿宋" w:eastAsia="仿宋" w:cs="仿宋"/>
          <w:b/>
          <w:bCs/>
          <w:color w:val="0000ff"/>
          <w:sz w:val="28"/>
          <w:szCs w:val="28"/>
          <w:lang w:val="en-US" w:eastAsia="zh-CN"/>
        </w:rPr>
      </w:pPr>
      <w:r>
        <w:rPr>
          <w:rFonts w:hint="eastAsia" w:ascii="仿宋" w:hAnsi="仿宋" w:eastAsia="仿宋" w:cs="仿宋"/>
          <w:b/>
          <w:bCs/>
          <w:sz w:val="28"/>
          <w:szCs w:val="28"/>
          <w:lang w:val="en-US" w:eastAsia="zh-CN" w:bidi="ar-SA"/>
        </w:rPr>
        <w:t xml:space="preserve">四、</w:t>
      </w:r>
      <w:r>
        <w:rPr>
          <w:rFonts w:hint="eastAsia" w:ascii="仿宋" w:hAnsi="仿宋" w:eastAsia="仿宋" w:cs="仿宋"/>
          <w:b/>
          <w:bCs/>
          <w:sz w:val="28"/>
          <w:szCs w:val="28"/>
          <w:lang w:val="en-US" w:eastAsia="zh-CN"/>
        </w:rPr>
        <w:t xml:space="preserve">解决方案</w:t>
      </w:r>
      <w:r>
        <w:rPr>
          <w:rFonts w:hint="eastAsia" w:ascii="仿宋" w:hAnsi="仿宋" w:eastAsia="仿宋" w:cs="仿宋"/>
          <w:b/>
          <w:bCs/>
          <w:sz w:val="28"/>
          <w:szCs w:val="28"/>
        </w:rPr>
        <w:t xml:space="preserve">F4</w:t>
      </w:r>
      <w:r>
        <w:rPr>
          <w:rFonts w:hint="eastAsia" w:ascii="仿宋" w:hAnsi="仿宋" w:eastAsia="仿宋" w:cs="仿宋"/>
          <w:b/>
          <w:bCs/>
          <w:color w:val="0000ff"/>
          <w:sz w:val="28"/>
          <w:szCs w:val="28"/>
          <w:lang w:val="en-US" w:eastAsia="zh-CN"/>
        </w:rPr>
        <w:t xml:space="preserve">（21分）</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bidi="ar-SA"/>
        </w:rPr>
        <w:t xml:space="preserve">1、</w:t>
      </w:r>
      <w:r>
        <w:rPr>
          <w:rFonts w:hint="eastAsia" w:ascii="仿宋" w:hAnsi="仿宋" w:eastAsia="仿宋" w:cs="仿宋"/>
          <w:bCs/>
          <w:color w:val="000000"/>
          <w:sz w:val="28"/>
          <w:szCs w:val="28"/>
        </w:rPr>
        <w:t xml:space="preserve">项目实施方案（</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分）：</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针对本项目编制详细的实施方案，包括但不限于项目的组织架构、进度控制措施、质量保障措施</w:t>
      </w:r>
      <w:r>
        <w:rPr>
          <w:rFonts w:hint="eastAsia" w:ascii="仿宋" w:hAnsi="仿宋" w:eastAsia="仿宋" w:cs="仿宋"/>
          <w:bCs/>
          <w:color w:val="000000"/>
          <w:sz w:val="28"/>
          <w:szCs w:val="28"/>
          <w:lang w:eastAsia="zh-CN"/>
        </w:rPr>
        <w:t xml:space="preserve">等。供应商提供的</w:t>
      </w:r>
      <w:r>
        <w:rPr>
          <w:rFonts w:hint="eastAsia" w:ascii="仿宋" w:hAnsi="仿宋" w:eastAsia="仿宋" w:cs="仿宋"/>
          <w:bCs/>
          <w:color w:val="000000"/>
          <w:sz w:val="28"/>
          <w:szCs w:val="28"/>
        </w:rPr>
        <w:t xml:space="preserve">实施方案</w:t>
      </w:r>
      <w:r>
        <w:rPr>
          <w:rFonts w:hint="eastAsia" w:ascii="仿宋" w:hAnsi="仿宋" w:eastAsia="仿宋" w:cs="仿宋"/>
          <w:bCs/>
          <w:color w:val="000000"/>
          <w:sz w:val="28"/>
          <w:szCs w:val="28"/>
          <w:lang w:eastAsia="zh-CN"/>
        </w:rPr>
        <w:t xml:space="preserve">优于采购需求的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满足采购需求的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不满足采购需求或未提供的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0</w:t>
      </w:r>
      <w:r>
        <w:rPr>
          <w:rFonts w:hint="eastAsia" w:ascii="仿宋" w:hAnsi="仿宋" w:eastAsia="仿宋" w:cs="仿宋"/>
          <w:bCs/>
          <w:color w:val="000000"/>
          <w:sz w:val="28"/>
          <w:szCs w:val="28"/>
        </w:rPr>
        <w:t xml:space="preserve">分。</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lang w:eastAsia="zh-CN"/>
        </w:rPr>
      </w:pPr>
      <w:r>
        <w:rPr>
          <w:rFonts w:hint="eastAsia" w:ascii="仿宋" w:hAnsi="仿宋" w:eastAsia="仿宋" w:cs="仿宋"/>
          <w:bCs/>
          <w:color w:val="000000"/>
          <w:sz w:val="28"/>
          <w:szCs w:val="28"/>
          <w:lang w:val="en-US" w:eastAsia="zh-CN" w:bidi="ar-SA"/>
        </w:rPr>
        <w:t xml:space="preserve">2、</w:t>
      </w:r>
      <w:r>
        <w:rPr>
          <w:rFonts w:hint="eastAsia" w:ascii="仿宋" w:hAnsi="仿宋" w:eastAsia="仿宋" w:cs="仿宋"/>
          <w:bCs/>
          <w:color w:val="000000"/>
          <w:sz w:val="28"/>
          <w:szCs w:val="28"/>
        </w:rPr>
        <w:t xml:space="preserve">项目实施的重点、难点和解决方案（</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针对关键施工技术、工艺及工程项目实施的重点、难点和解决方</w:t>
      </w:r>
      <w:r>
        <w:rPr>
          <w:rFonts w:hint="eastAsia" w:ascii="仿宋" w:hAnsi="仿宋" w:eastAsia="仿宋" w:cs="仿宋"/>
          <w:bCs/>
          <w:color w:val="000000"/>
          <w:sz w:val="28"/>
          <w:szCs w:val="28"/>
          <w:lang w:eastAsia="zh-CN"/>
        </w:rPr>
        <w:t xml:space="preserve">发编制方案。供应商提供的</w:t>
      </w:r>
      <w:r>
        <w:rPr>
          <w:rFonts w:hint="eastAsia" w:ascii="仿宋" w:hAnsi="仿宋" w:eastAsia="仿宋" w:cs="仿宋"/>
          <w:bCs/>
          <w:color w:val="000000"/>
          <w:sz w:val="28"/>
          <w:szCs w:val="28"/>
        </w:rPr>
        <w:t xml:space="preserve">实施方案</w:t>
      </w:r>
      <w:r>
        <w:rPr>
          <w:rFonts w:hint="eastAsia" w:ascii="仿宋" w:hAnsi="仿宋" w:eastAsia="仿宋" w:cs="仿宋"/>
          <w:bCs/>
          <w:color w:val="000000"/>
          <w:sz w:val="28"/>
          <w:szCs w:val="28"/>
          <w:lang w:eastAsia="zh-CN"/>
        </w:rPr>
        <w:t xml:space="preserve">优于采购需求的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6</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满足采购需求的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不满足采购需求或未提供的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0</w:t>
      </w:r>
      <w:r>
        <w:rPr>
          <w:rFonts w:hint="eastAsia" w:ascii="仿宋" w:hAnsi="仿宋" w:eastAsia="仿宋" w:cs="仿宋"/>
          <w:bCs/>
          <w:color w:val="000000"/>
          <w:sz w:val="28"/>
          <w:szCs w:val="28"/>
        </w:rPr>
        <w:t xml:space="preserve">分。</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bidi="ar-SA"/>
        </w:rPr>
        <w:t xml:space="preserve">3、</w:t>
      </w:r>
      <w:r>
        <w:rPr>
          <w:rFonts w:hint="eastAsia" w:ascii="仿宋" w:hAnsi="仿宋" w:eastAsia="仿宋" w:cs="仿宋"/>
          <w:bCs/>
          <w:color w:val="000000"/>
          <w:sz w:val="28"/>
          <w:szCs w:val="28"/>
        </w:rPr>
        <w:t xml:space="preserve">安全管理措施（</w:t>
      </w: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rPr>
        <w:t xml:space="preserve">分）：</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供应商根据</w:t>
      </w:r>
      <w:r>
        <w:rPr>
          <w:rFonts w:hint="eastAsia" w:ascii="仿宋" w:hAnsi="仿宋" w:eastAsia="仿宋" w:cs="仿宋"/>
          <w:bCs/>
          <w:color w:val="000000"/>
          <w:sz w:val="28"/>
          <w:szCs w:val="28"/>
          <w:lang w:eastAsia="zh-CN"/>
        </w:rPr>
        <w:t xml:space="preserve">采购</w:t>
      </w:r>
      <w:r>
        <w:rPr>
          <w:rFonts w:hint="eastAsia" w:ascii="仿宋" w:hAnsi="仿宋" w:eastAsia="仿宋" w:cs="仿宋"/>
          <w:bCs/>
          <w:color w:val="000000"/>
          <w:sz w:val="28"/>
          <w:szCs w:val="28"/>
        </w:rPr>
        <w:t xml:space="preserve">文件要求对本项目</w:t>
      </w:r>
      <w:r>
        <w:rPr>
          <w:rFonts w:hint="eastAsia" w:ascii="仿宋" w:hAnsi="仿宋" w:eastAsia="仿宋" w:cs="仿宋"/>
          <w:bCs/>
          <w:color w:val="000000"/>
          <w:sz w:val="28"/>
          <w:szCs w:val="28"/>
          <w:lang w:eastAsia="zh-CN"/>
        </w:rPr>
        <w:t xml:space="preserve">的</w:t>
      </w:r>
      <w:r>
        <w:rPr>
          <w:rFonts w:hint="eastAsia" w:ascii="仿宋" w:hAnsi="仿宋" w:eastAsia="仿宋" w:cs="仿宋"/>
          <w:bCs/>
          <w:color w:val="000000"/>
          <w:sz w:val="28"/>
          <w:szCs w:val="28"/>
        </w:rPr>
        <w:t xml:space="preserve">安全管理措施进行方案</w:t>
      </w:r>
      <w:r>
        <w:rPr>
          <w:rFonts w:hint="eastAsia" w:ascii="仿宋" w:hAnsi="仿宋" w:eastAsia="仿宋" w:cs="仿宋"/>
          <w:bCs/>
          <w:color w:val="000000"/>
          <w:sz w:val="28"/>
          <w:szCs w:val="28"/>
          <w:lang w:eastAsia="zh-CN"/>
        </w:rPr>
        <w:t xml:space="preserve">编制</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eastAsia="zh-CN"/>
        </w:rPr>
        <w:t xml:space="preserve">供应商提供的</w:t>
      </w:r>
      <w:r>
        <w:rPr>
          <w:rFonts w:hint="eastAsia" w:ascii="仿宋" w:hAnsi="仿宋" w:eastAsia="仿宋" w:cs="仿宋"/>
          <w:bCs/>
          <w:color w:val="000000"/>
          <w:sz w:val="28"/>
          <w:szCs w:val="28"/>
        </w:rPr>
        <w:t xml:space="preserve">实施方案</w:t>
      </w:r>
      <w:r>
        <w:rPr>
          <w:rFonts w:hint="eastAsia" w:ascii="仿宋" w:hAnsi="仿宋" w:eastAsia="仿宋" w:cs="仿宋"/>
          <w:bCs/>
          <w:color w:val="000000"/>
          <w:sz w:val="28"/>
          <w:szCs w:val="28"/>
          <w:lang w:eastAsia="zh-CN"/>
        </w:rPr>
        <w:t xml:space="preserve">优于采购需求的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5</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满足采购需求的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3</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不满足采购需求或未提供的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0</w:t>
      </w:r>
      <w:r>
        <w:rPr>
          <w:rFonts w:hint="eastAsia" w:ascii="仿宋" w:hAnsi="仿宋" w:eastAsia="仿宋" w:cs="仿宋"/>
          <w:bCs/>
          <w:color w:val="000000"/>
          <w:sz w:val="28"/>
          <w:szCs w:val="28"/>
        </w:rPr>
        <w:t xml:space="preserve">分。</w:t>
      </w:r>
      <w:r/>
    </w:p>
    <w:p>
      <w:pPr>
        <w:numPr>
          <w:ilvl w:val="0"/>
          <w:numId w:val="0"/>
        </w:numPr>
        <w:ind w:firstLine="561"/>
        <w:keepLines w:val="0"/>
        <w:keepNext w:val="0"/>
        <w:pageBreakBefore w:val="0"/>
        <w:spacing w:line="480" w:lineRule="exact"/>
        <w:widowControl w:val="off"/>
        <w:rPr>
          <w:rFonts w:hint="eastAsia" w:ascii="仿宋" w:hAnsi="仿宋" w:eastAsia="仿宋" w:cs="仿宋"/>
          <w:bCs/>
          <w:color w:val="000000"/>
          <w:sz w:val="28"/>
          <w:szCs w:val="28"/>
        </w:rPr>
      </w:pPr>
      <w:r>
        <w:rPr>
          <w:rFonts w:hint="eastAsia" w:ascii="仿宋" w:hAnsi="仿宋" w:eastAsia="仿宋" w:cs="仿宋"/>
          <w:bCs/>
          <w:color w:val="000000"/>
          <w:sz w:val="28"/>
          <w:szCs w:val="28"/>
          <w:lang w:val="en-US" w:eastAsia="zh-CN" w:bidi="ar-SA"/>
        </w:rPr>
        <w:t xml:space="preserve">4、</w:t>
      </w:r>
      <w:r>
        <w:rPr>
          <w:rFonts w:hint="eastAsia" w:ascii="仿宋" w:hAnsi="仿宋" w:eastAsia="仿宋" w:cs="仿宋"/>
          <w:bCs/>
          <w:color w:val="000000"/>
          <w:sz w:val="28"/>
          <w:szCs w:val="28"/>
        </w:rPr>
        <w:t xml:space="preserve">验收组织</w:t>
      </w:r>
      <w:r>
        <w:rPr>
          <w:rFonts w:hint="eastAsia" w:ascii="仿宋" w:hAnsi="仿宋" w:eastAsia="仿宋" w:cs="仿宋"/>
          <w:bCs/>
          <w:color w:val="000000"/>
          <w:sz w:val="28"/>
          <w:szCs w:val="28"/>
          <w:lang w:val="en-US" w:eastAsia="zh-CN"/>
        </w:rPr>
        <w:t xml:space="preserve">方案</w:t>
      </w:r>
      <w:r>
        <w:rPr>
          <w:rFonts w:hint="eastAsia" w:ascii="仿宋" w:hAnsi="仿宋" w:eastAsia="仿宋" w:cs="仿宋"/>
          <w:bCs/>
          <w:color w:val="000000"/>
          <w:sz w:val="28"/>
          <w:szCs w:val="28"/>
        </w:rPr>
        <w:t xml:space="preserve">（</w:t>
      </w: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rPr>
        <w:t xml:space="preserve">分）：</w:t>
      </w:r>
      <w:r/>
    </w:p>
    <w:p>
      <w:pPr>
        <w:numPr>
          <w:ilvl w:val="0"/>
          <w:numId w:val="0"/>
        </w:numPr>
        <w:ind w:firstLine="560"/>
        <w:jc w:val="left"/>
        <w:keepLines w:val="0"/>
        <w:keepNext w:val="0"/>
        <w:pageBreakBefore w:val="0"/>
        <w:spacing w:line="480" w:lineRule="exact"/>
        <w:widowControl/>
        <w:rPr>
          <w:rFonts w:hint="eastAsia" w:ascii="仿宋" w:hAnsi="仿宋" w:eastAsia="仿宋" w:cs="仿宋"/>
          <w:b/>
          <w:bCs/>
          <w:color w:val="0000ff"/>
          <w:sz w:val="28"/>
          <w:szCs w:val="28"/>
          <w:lang w:val="en-US" w:eastAsia="zh-CN"/>
        </w:rPr>
      </w:pPr>
      <w:r>
        <w:rPr>
          <w:rFonts w:hint="eastAsia" w:ascii="仿宋" w:hAnsi="仿宋" w:eastAsia="仿宋" w:cs="仿宋"/>
          <w:bCs/>
          <w:color w:val="000000"/>
          <w:sz w:val="28"/>
          <w:szCs w:val="28"/>
        </w:rPr>
        <w:t xml:space="preserve">供应商应制订项目验收方案，包括产品进场验收、产品安装验收、产品调试验收、项目最终验收，验收方案要体现全过程质量控制理念，确保项目高质量完成。</w:t>
      </w:r>
      <w:r>
        <w:rPr>
          <w:rFonts w:hint="eastAsia" w:ascii="仿宋" w:hAnsi="仿宋" w:eastAsia="仿宋" w:cs="仿宋"/>
          <w:bCs/>
          <w:color w:val="000000"/>
          <w:sz w:val="28"/>
          <w:szCs w:val="28"/>
          <w:lang w:eastAsia="zh-CN"/>
        </w:rPr>
        <w:t xml:space="preserve">供应商提供的</w:t>
      </w:r>
      <w:r>
        <w:rPr>
          <w:rFonts w:hint="eastAsia" w:ascii="仿宋" w:hAnsi="仿宋" w:eastAsia="仿宋" w:cs="仿宋"/>
          <w:bCs/>
          <w:color w:val="000000"/>
          <w:sz w:val="28"/>
          <w:szCs w:val="28"/>
        </w:rPr>
        <w:t xml:space="preserve">方案</w:t>
      </w:r>
      <w:r>
        <w:rPr>
          <w:rFonts w:hint="eastAsia" w:ascii="仿宋" w:hAnsi="仿宋" w:eastAsia="仿宋" w:cs="仿宋"/>
          <w:bCs/>
          <w:color w:val="000000"/>
          <w:sz w:val="28"/>
          <w:szCs w:val="28"/>
          <w:lang w:eastAsia="zh-CN"/>
        </w:rPr>
        <w:t xml:space="preserve">优于采购需求的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4</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满足采购需求的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2</w:t>
      </w:r>
      <w:r>
        <w:rPr>
          <w:rFonts w:hint="eastAsia" w:ascii="仿宋" w:hAnsi="仿宋" w:eastAsia="仿宋" w:cs="仿宋"/>
          <w:bCs/>
          <w:color w:val="000000"/>
          <w:sz w:val="28"/>
          <w:szCs w:val="28"/>
        </w:rPr>
        <w:t xml:space="preserve">分；</w:t>
      </w:r>
      <w:r>
        <w:rPr>
          <w:rFonts w:hint="eastAsia" w:ascii="仿宋" w:hAnsi="仿宋" w:eastAsia="仿宋" w:cs="仿宋"/>
          <w:bCs/>
          <w:color w:val="000000"/>
          <w:sz w:val="28"/>
          <w:szCs w:val="28"/>
          <w:lang w:eastAsia="zh-CN"/>
        </w:rPr>
        <w:t xml:space="preserve">不满足采购需求或未提供的</w:t>
      </w:r>
      <w:r>
        <w:rPr>
          <w:rFonts w:hint="eastAsia" w:ascii="仿宋" w:hAnsi="仿宋" w:eastAsia="仿宋" w:cs="仿宋"/>
          <w:bCs/>
          <w:color w:val="000000"/>
          <w:sz w:val="28"/>
          <w:szCs w:val="28"/>
        </w:rPr>
        <w:t xml:space="preserve">，得</w:t>
      </w:r>
      <w:r>
        <w:rPr>
          <w:rFonts w:hint="eastAsia" w:ascii="仿宋" w:hAnsi="仿宋" w:eastAsia="仿宋" w:cs="仿宋"/>
          <w:bCs/>
          <w:color w:val="000000"/>
          <w:sz w:val="28"/>
          <w:szCs w:val="28"/>
          <w:lang w:val="en-US" w:eastAsia="zh-CN"/>
        </w:rPr>
        <w:t xml:space="preserve">0</w:t>
      </w:r>
      <w:r>
        <w:rPr>
          <w:rFonts w:hint="eastAsia" w:ascii="仿宋" w:hAnsi="仿宋" w:eastAsia="仿宋" w:cs="仿宋"/>
          <w:bCs/>
          <w:color w:val="000000"/>
          <w:sz w:val="28"/>
          <w:szCs w:val="28"/>
        </w:rPr>
        <w:t xml:space="preserve">分。</w:t>
      </w:r>
      <w:r/>
    </w:p>
    <w:p>
      <w:pPr>
        <w:ind w:firstLine="562"/>
        <w:jc w:val="left"/>
        <w:keepLines w:val="0"/>
        <w:keepNext w:val="0"/>
        <w:pageBreakBefore w:val="0"/>
        <w:spacing w:line="480" w:lineRule="exact"/>
        <w:widowControl/>
        <w:rPr>
          <w:rFonts w:hint="eastAsia" w:ascii="仿宋" w:hAnsi="仿宋" w:eastAsia="仿宋" w:cs="仿宋"/>
          <w:b/>
          <w:bCs/>
          <w:sz w:val="28"/>
          <w:szCs w:val="28"/>
        </w:rPr>
      </w:pPr>
      <w:r>
        <w:rPr>
          <w:rFonts w:hint="eastAsia" w:ascii="仿宋" w:hAnsi="仿宋" w:eastAsia="仿宋" w:cs="仿宋"/>
          <w:b/>
          <w:bCs/>
          <w:sz w:val="28"/>
          <w:szCs w:val="28"/>
        </w:rPr>
        <w:t xml:space="preserve">综合得分＝F1+F2+F3+F4</w:t>
      </w:r>
      <w:r/>
    </w:p>
    <w:p>
      <w:pPr>
        <w:pStyle w:val="1037"/>
        <w:ind w:left="0" w:firstLine="0"/>
        <w:keepLines w:val="0"/>
        <w:keepNext w:val="0"/>
        <w:pageBreakBefore w:val="0"/>
        <w:spacing w:line="480" w:lineRule="exac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keepLines w:val="0"/>
        <w:keepNext w:val="0"/>
        <w:pageBreakBefore w:val="0"/>
        <w:spacing w:line="480" w:lineRule="exact"/>
        <w:rPr>
          <w:rFonts w:ascii="Arial"/>
          <w:sz w:val="2"/>
        </w:rPr>
      </w:pPr>
      <w:r>
        <w:rPr>
          <w:rFonts w:hint="eastAsia" w:ascii="仿宋" w:hAnsi="仿宋" w:eastAsia="仿宋" w:cs="仿宋"/>
          <w:color w:val="000000"/>
          <w:sz w:val="28"/>
          <w:szCs w:val="28"/>
        </w:rPr>
        <w:t xml:space="preserve">声明：当出现损害国家和采购人利益情况时，采购人、本公司有选择或拒绝任何供应商的权利，并对所采取的行为不主动说明原因。</w:t>
      </w:r>
      <w:r/>
    </w:p>
    <w:p>
      <w:pPr>
        <w:spacing w:line="500" w:lineRule="exact"/>
        <w:rPr>
          <w:rFonts w:hint="eastAsia" w:ascii="黑体" w:hAnsi="黑体" w:eastAsia="黑体" w:cs="黑体"/>
          <w:b w:val="0"/>
          <w:bCs w:val="0"/>
          <w:color w:val="000000"/>
          <w:sz w:val="32"/>
          <w:szCs w:val="32"/>
          <w:highlight w:val="none"/>
          <w:lang w:eastAsia="zh-CN"/>
        </w:rPr>
      </w:pPr>
      <w:r>
        <w:rPr>
          <w:rFonts w:hint="eastAsia" w:ascii="黑体" w:hAnsi="黑体" w:eastAsia="黑体" w:cs="黑体"/>
          <w:b w:val="0"/>
          <w:bCs w:val="0"/>
          <w:color w:val="000000"/>
          <w:sz w:val="32"/>
          <w:szCs w:val="32"/>
          <w:highlight w:val="none"/>
          <w:lang w:eastAsia="zh-CN"/>
        </w:rPr>
      </w:r>
      <w:bookmarkEnd w:id="29"/>
      <w:r/>
      <w:bookmarkEnd w:id="30"/>
      <w:r/>
      <w:bookmarkEnd w:id="35"/>
      <w:r/>
      <w:bookmarkEnd w:id="36"/>
      <w:r/>
      <w:bookmarkEnd w:id="37"/>
      <w:r/>
      <w:r/>
    </w:p>
    <w:p>
      <w:pPr>
        <w:rPr>
          <w:rFonts w:hint="eastAsia" w:ascii="黑体" w:hAnsi="黑体" w:eastAsia="黑体" w:cs="黑体"/>
          <w:sz w:val="28"/>
          <w:szCs w:val="28"/>
        </w:rPr>
      </w:pPr>
      <w:r>
        <w:rPr>
          <w:rFonts w:hint="eastAsia" w:ascii="黑体" w:hAnsi="黑体" w:eastAsia="黑体" w:cs="黑体"/>
          <w:sz w:val="28"/>
          <w:szCs w:val="28"/>
        </w:rPr>
      </w:r>
      <w:r/>
    </w:p>
    <w:p>
      <w:pPr>
        <w:jc w:val="both"/>
        <w:keepNext/>
        <w:rPr>
          <w:rFonts w:ascii="黑体" w:hAnsi="Times New Roman" w:eastAsia="黑体"/>
          <w:bCs/>
          <w:color w:val="000000"/>
          <w:sz w:val="36"/>
        </w:rPr>
        <w:outlineLvl w:val="0"/>
      </w:pPr>
      <w:r>
        <w:rPr>
          <w:rFonts w:ascii="黑体" w:hAnsi="Times New Roman" w:eastAsia="黑体"/>
          <w:bCs/>
          <w:color w:val="000000"/>
          <w:sz w:val="36"/>
        </w:rPr>
      </w:r>
      <w:r/>
    </w:p>
    <w:p>
      <w:pPr>
        <w:jc w:val="left"/>
        <w:keepNext w:val="0"/>
        <w:rPr>
          <w:rFonts w:hint="eastAsia" w:ascii="黑体" w:hAnsi="Times New Roman" w:eastAsia="黑体"/>
          <w:bCs/>
          <w:color w:val="000000"/>
          <w:sz w:val="36"/>
        </w:rPr>
        <w:outlineLvl w:val="9"/>
      </w:pPr>
      <w:r>
        <w:rPr>
          <w:rFonts w:hint="eastAsia" w:ascii="黑体" w:hAnsi="Times New Roman" w:eastAsia="黑体"/>
          <w:bCs/>
          <w:color w:val="000000"/>
          <w:sz w:val="36"/>
        </w:rPr>
        <w:br w:type="page" w:clear="all"/>
      </w:r>
      <w:r/>
    </w:p>
    <w:p>
      <w:pPr>
        <w:jc w:val="center"/>
        <w:keepNext/>
        <w:rPr>
          <w:rFonts w:hint="eastAsia" w:ascii="黑体" w:hAnsi="Times New Roman" w:eastAsia="黑体"/>
          <w:bCs/>
          <w:color w:val="000000"/>
          <w:sz w:val="36"/>
        </w:rPr>
        <w:outlineLvl w:val="0"/>
      </w:pPr>
      <w:r>
        <w:rPr>
          <w:rFonts w:hint="eastAsia" w:ascii="黑体" w:hAnsi="Times New Roman" w:eastAsia="黑体"/>
          <w:bCs/>
          <w:color w:val="000000"/>
          <w:sz w:val="36"/>
        </w:rPr>
      </w:r>
      <w:r/>
    </w:p>
    <w:p>
      <w:pPr>
        <w:jc w:val="center"/>
        <w:keepNext/>
        <w:rPr>
          <w:rFonts w:ascii="黑体" w:hAnsi="Times New Roman" w:eastAsia="黑体"/>
          <w:bCs/>
          <w:color w:val="000000"/>
          <w:sz w:val="36"/>
        </w:rPr>
        <w:outlineLvl w:val="0"/>
      </w:pPr>
      <w:r>
        <w:rPr>
          <w:rFonts w:hint="eastAsia" w:ascii="黑体" w:hAnsi="Times New Roman" w:eastAsia="黑体"/>
          <w:bCs/>
          <w:color w:val="000000"/>
          <w:sz w:val="36"/>
        </w:rPr>
        <w:t xml:space="preserve">第六章  投标文件格式 </w:t>
      </w:r>
      <w:r/>
    </w:p>
    <w:p>
      <w:pPr>
        <w:jc w:val="center"/>
        <w:rPr>
          <w:rFonts w:ascii="宋体" w:hAnsi="宋体"/>
          <w:b/>
          <w:color w:val="000000"/>
          <w:sz w:val="72"/>
          <w:szCs w:val="21"/>
        </w:rPr>
      </w:pPr>
      <w:r/>
      <w:bookmarkStart w:id="43" w:name="_Hlt26671244"/>
      <w:r/>
      <w:bookmarkEnd w:id="43"/>
      <w:r/>
      <w:bookmarkStart w:id="44" w:name="_Hlt26955039"/>
      <w:r/>
      <w:bookmarkEnd w:id="44"/>
      <w:r/>
      <w:bookmarkStart w:id="45" w:name="_Toc120614282"/>
      <w:r/>
      <w:bookmarkStart w:id="46" w:name="_Toc26554094"/>
      <w:r/>
      <w:bookmarkStart w:id="47" w:name="_Toc49090576"/>
      <w:r/>
      <w:r/>
    </w:p>
    <w:p>
      <w:pPr>
        <w:jc w:val="center"/>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p>
    <w:p>
      <w:pPr>
        <w:jc w:val="center"/>
        <w:rPr>
          <w:rFonts w:ascii="方正小标宋_GBK" w:hAnsi="方正小标宋_GBK" w:eastAsia="方正小标宋_GBK" w:cs="方正小标宋_GBK"/>
          <w:bCs/>
          <w:color w:val="000000"/>
          <w:sz w:val="72"/>
          <w:szCs w:val="21"/>
        </w:rPr>
      </w:pPr>
      <w:r>
        <w:rPr>
          <w:rFonts w:ascii="方正小标宋_GBK" w:hAnsi="方正小标宋_GBK" w:eastAsia="方正小标宋_GBK" w:cs="方正小标宋_GBK"/>
          <w:bCs/>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spacing w:line="360" w:lineRule="auto"/>
        <w:rPr>
          <w:rFonts w:ascii="方正楷体_GBK" w:hAnsi="方正楷体_GBK" w:eastAsia="方正楷体_GBK" w:cs="方正楷体_GBK"/>
          <w:b/>
          <w:color w:val="000000"/>
          <w:sz w:val="36"/>
          <w:szCs w:val="21"/>
        </w:rPr>
      </w:pPr>
      <w:r>
        <w:rPr>
          <w:rFonts w:hint="eastAsia" w:ascii="方正楷体_GBK" w:hAnsi="方正楷体_GBK" w:eastAsia="方正楷体_GBK" w:cs="方正楷体_GBK"/>
          <w:b/>
          <w:color w:val="000000"/>
          <w:sz w:val="36"/>
          <w:szCs w:val="21"/>
        </w:rPr>
        <w:t xml:space="preserve">项 目 名 称：</w:t>
      </w:r>
      <w:r>
        <w:rPr>
          <w:rFonts w:hint="eastAsia" w:ascii="方正楷体_GBK" w:hAnsi="方正楷体_GBK" w:eastAsia="方正楷体_GBK" w:cs="方正楷体_GBK"/>
          <w:b/>
          <w:color w:val="000000"/>
          <w:sz w:val="36"/>
          <w:szCs w:val="21"/>
          <w:u w:val="single"/>
        </w:rPr>
        <w:t xml:space="preserve">                    </w:t>
      </w:r>
      <w:r/>
    </w:p>
    <w:p>
      <w:pPr>
        <w:ind w:firstLine="1084"/>
        <w:spacing w:line="360" w:lineRule="auto"/>
        <w:rPr>
          <w:rFonts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项 目 编 号：</w:t>
      </w:r>
      <w:r>
        <w:rPr>
          <w:rFonts w:hint="eastAsia" w:ascii="方正楷体_GBK" w:hAnsi="方正楷体_GBK" w:eastAsia="方正楷体_GBK" w:cs="方正楷体_GBK"/>
          <w:b/>
          <w:color w:val="000000"/>
          <w:sz w:val="36"/>
          <w:szCs w:val="21"/>
          <w:u w:val="single"/>
        </w:rPr>
        <w:t xml:space="preserve">                    </w:t>
      </w:r>
      <w:r/>
    </w:p>
    <w:p>
      <w:pPr>
        <w:spacing w:line="360" w:lineRule="auto"/>
        <w:rPr>
          <w:rFonts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投标人名称 ：</w:t>
      </w:r>
      <w:r>
        <w:rPr>
          <w:rFonts w:hint="eastAsia" w:ascii="方正楷体_GBK" w:hAnsi="方正楷体_GBK" w:eastAsia="方正楷体_GBK" w:cs="方正楷体_GBK"/>
          <w:b/>
          <w:color w:val="000000"/>
          <w:sz w:val="36"/>
          <w:szCs w:val="21"/>
          <w:u w:val="single"/>
        </w:rPr>
        <w:t xml:space="preserve">（加盖CA电子公章）</w:t>
      </w:r>
      <w:r/>
    </w:p>
    <w:p>
      <w:pPr>
        <w:spacing w:line="360" w:lineRule="auto"/>
        <w:rPr>
          <w:rFonts w:ascii="方正楷体_GBK" w:hAnsi="方正楷体_GBK" w:eastAsia="方正楷体_GBK" w:cs="方正楷体_GBK"/>
          <w:b/>
          <w:color w:val="000000"/>
          <w:sz w:val="36"/>
          <w:szCs w:val="21"/>
          <w:u w:val="single"/>
        </w:rPr>
      </w:pPr>
      <w:r>
        <w:rPr>
          <w:rFonts w:hint="eastAsia" w:ascii="方正楷体_GBK" w:hAnsi="方正楷体_GBK" w:eastAsia="方正楷体_GBK" w:cs="方正楷体_GBK"/>
          <w:b/>
          <w:color w:val="000000"/>
          <w:sz w:val="36"/>
          <w:szCs w:val="21"/>
        </w:rPr>
        <w:t xml:space="preserve">      日      期 ：</w:t>
      </w:r>
      <w:r>
        <w:rPr>
          <w:rFonts w:hint="eastAsia" w:ascii="方正楷体_GBK" w:hAnsi="方正楷体_GBK" w:eastAsia="方正楷体_GBK" w:cs="方正楷体_GBK"/>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ascii="黑体" w:hAnsi="黑体" w:eastAsia="黑体" w:cs="黑体"/>
          <w:color w:val="000000"/>
          <w:sz w:val="32"/>
          <w:szCs w:val="32"/>
        </w:rPr>
      </w:pPr>
      <w:r>
        <w:rPr>
          <w:rFonts w:ascii="黑体" w:hAnsi="黑体" w:eastAsia="黑体" w:cs="黑体"/>
          <w:color w:val="000000"/>
          <w:sz w:val="32"/>
          <w:szCs w:val="32"/>
        </w:rPr>
      </w:r>
      <w:r/>
    </w:p>
    <w:p>
      <w:pPr>
        <w:jc w:val="center"/>
        <w:spacing w:line="440" w:lineRule="exact"/>
        <w:rPr>
          <w:rFonts w:ascii="黑体" w:hAnsi="黑体" w:eastAsia="黑体" w:cs="黑体"/>
          <w:color w:val="000000"/>
          <w:sz w:val="32"/>
          <w:szCs w:val="32"/>
        </w:rPr>
      </w:pPr>
      <w:r>
        <w:rPr>
          <w:rFonts w:hint="eastAsia" w:ascii="黑体" w:hAnsi="黑体" w:eastAsia="黑体" w:cs="黑体"/>
          <w:color w:val="000000"/>
          <w:sz w:val="32"/>
          <w:szCs w:val="32"/>
        </w:rPr>
        <w:t xml:space="preserve">投标文件的组成</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一、法人或者其他组织的营业执照等证明文件</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二、财务状况报告</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三、依法缴纳税收和社会保障资金的相关材料</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四、具备履行合同所必需的设备和专业技术能力的书面声明</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五、参加政府采购活动前 3 年内在经营活动中没有重大违法记录的书面声明</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六、特定资格要求的证明文件</w:t>
      </w:r>
      <w:r>
        <w:rPr>
          <w:rFonts w:hint="eastAsia" w:asciiTheme="majorEastAsia" w:hAnsiTheme="majorEastAsia" w:eastAsiaTheme="majorEastAsia" w:cstheme="majorEastAsia"/>
          <w:i w:val="0"/>
          <w:iCs/>
          <w:color w:val="ff0000"/>
          <w:sz w:val="28"/>
          <w:szCs w:val="28"/>
          <w:u w:val="none"/>
        </w:rPr>
        <w:t xml:space="preserve">（如本项目</w:t>
      </w:r>
      <w:r>
        <w:rPr>
          <w:rFonts w:hint="eastAsia" w:asciiTheme="majorEastAsia" w:hAnsiTheme="majorEastAsia" w:eastAsiaTheme="majorEastAsia" w:cstheme="majorEastAsia"/>
          <w:i w:val="0"/>
          <w:iCs/>
          <w:color w:val="ff0000"/>
          <w:sz w:val="28"/>
          <w:szCs w:val="28"/>
          <w:u w:val="none"/>
          <w:lang w:eastAsia="zh-CN"/>
        </w:rPr>
        <w:t xml:space="preserve">未</w:t>
      </w:r>
      <w:r>
        <w:rPr>
          <w:rFonts w:hint="eastAsia" w:asciiTheme="majorEastAsia" w:hAnsiTheme="majorEastAsia" w:eastAsiaTheme="majorEastAsia" w:cstheme="majorEastAsia"/>
          <w:i w:val="0"/>
          <w:iCs/>
          <w:color w:val="ff0000"/>
          <w:sz w:val="28"/>
          <w:szCs w:val="28"/>
          <w:u w:val="none"/>
        </w:rPr>
        <w:t xml:space="preserve">设置特定资格要求，则</w:t>
      </w:r>
      <w:r>
        <w:rPr>
          <w:rFonts w:hint="eastAsia" w:asciiTheme="majorEastAsia" w:hAnsiTheme="majorEastAsia" w:eastAsiaTheme="majorEastAsia" w:cstheme="majorEastAsia"/>
          <w:i w:val="0"/>
          <w:iCs/>
          <w:color w:val="ff0000"/>
          <w:sz w:val="28"/>
          <w:szCs w:val="28"/>
          <w:u w:val="none"/>
          <w:lang w:eastAsia="zh-CN"/>
        </w:rPr>
        <w:t xml:space="preserve">无</w:t>
      </w:r>
      <w:r>
        <w:rPr>
          <w:rFonts w:hint="eastAsia" w:asciiTheme="majorEastAsia" w:hAnsiTheme="majorEastAsia" w:eastAsiaTheme="majorEastAsia" w:cstheme="majorEastAsia"/>
          <w:i w:val="0"/>
          <w:iCs/>
          <w:color w:val="ff0000"/>
          <w:sz w:val="28"/>
          <w:szCs w:val="28"/>
          <w:u w:val="none"/>
        </w:rPr>
        <w:t xml:space="preserve">需提供）</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七、法人授权书</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八、投标函</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九、</w:t>
      </w:r>
      <w:r>
        <w:rPr>
          <w:rFonts w:hint="eastAsia" w:ascii="黑体" w:hAnsi="黑体" w:eastAsia="黑体" w:cs="黑体"/>
          <w:i w:val="0"/>
          <w:iCs/>
          <w:sz w:val="28"/>
          <w:szCs w:val="28"/>
          <w:u w:val="none"/>
        </w:rPr>
        <w:t xml:space="preserve">中小企业声明函</w:t>
      </w:r>
      <w:r/>
    </w:p>
    <w:p>
      <w:pPr>
        <w:ind w:firstLine="560"/>
        <w:spacing w:line="520" w:lineRule="exact"/>
        <w:rPr>
          <w:rFonts w:hint="eastAsia" w:asciiTheme="majorEastAsia" w:hAnsiTheme="majorEastAsia" w:eastAsiaTheme="majorEastAsia" w:cstheme="majorEastAsia"/>
          <w:iCs/>
          <w:color w:val="000000"/>
          <w:sz w:val="28"/>
          <w:szCs w:val="28"/>
          <w:lang w:eastAsia="zh-CN"/>
        </w:rPr>
      </w:pPr>
      <w:r>
        <w:rPr>
          <w:rFonts w:hint="eastAsia" w:asciiTheme="majorEastAsia" w:hAnsiTheme="majorEastAsia" w:eastAsiaTheme="majorEastAsia" w:cstheme="majorEastAsia"/>
          <w:iCs/>
          <w:color w:val="000000"/>
          <w:sz w:val="28"/>
          <w:szCs w:val="28"/>
        </w:rPr>
        <w:t xml:space="preserve">十、残疾人福利性单位声明函</w:t>
      </w:r>
      <w:r>
        <w:rPr>
          <w:rFonts w:hint="eastAsia" w:asciiTheme="majorEastAsia" w:hAnsiTheme="majorEastAsia" w:eastAsiaTheme="majorEastAsia" w:cstheme="majorEastAsia"/>
          <w:iCs/>
          <w:color w:val="000000"/>
          <w:sz w:val="28"/>
          <w:szCs w:val="28"/>
          <w:lang w:eastAsia="zh-CN"/>
        </w:rPr>
        <w:t xml:space="preserve">（如有）</w:t>
      </w:r>
      <w:r/>
    </w:p>
    <w:p>
      <w:pPr>
        <w:ind w:firstLine="560"/>
        <w:spacing w:line="520" w:lineRule="exact"/>
        <w:rPr>
          <w:rFonts w:hint="eastAsia"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一</w:t>
      </w:r>
      <w:r>
        <w:rPr>
          <w:rFonts w:hint="eastAsia" w:asciiTheme="majorEastAsia" w:hAnsiTheme="majorEastAsia" w:eastAsiaTheme="majorEastAsia" w:cstheme="majorEastAsia"/>
          <w:i w:val="0"/>
          <w:iCs/>
          <w:color w:val="000000"/>
          <w:sz w:val="28"/>
          <w:szCs w:val="28"/>
          <w:u w:val="none"/>
        </w:rPr>
        <w:t xml:space="preserve">、投标分项报价表</w:t>
      </w:r>
      <w:r/>
    </w:p>
    <w:p>
      <w:pPr>
        <w:ind w:firstLine="560"/>
        <w:spacing w:line="520" w:lineRule="exact"/>
        <w:rPr>
          <w:rFonts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二</w:t>
      </w:r>
      <w:r>
        <w:rPr>
          <w:rFonts w:hint="eastAsia" w:asciiTheme="majorEastAsia" w:hAnsiTheme="majorEastAsia" w:eastAsiaTheme="majorEastAsia" w:cstheme="majorEastAsia"/>
          <w:i w:val="0"/>
          <w:iCs/>
          <w:color w:val="000000"/>
          <w:sz w:val="28"/>
          <w:szCs w:val="28"/>
          <w:u w:val="none"/>
        </w:rPr>
        <w:t xml:space="preserve">、</w:t>
      </w:r>
      <w:r>
        <w:rPr>
          <w:rFonts w:hint="eastAsia" w:asciiTheme="majorEastAsia" w:hAnsiTheme="majorEastAsia" w:eastAsiaTheme="majorEastAsia" w:cstheme="majorEastAsia"/>
          <w:i w:val="0"/>
          <w:iCs/>
          <w:color w:val="000000"/>
          <w:sz w:val="28"/>
          <w:szCs w:val="28"/>
          <w:u w:val="none"/>
          <w:lang w:eastAsia="zh-CN"/>
        </w:rPr>
        <w:t xml:space="preserve">供货</w:t>
      </w:r>
      <w:r>
        <w:rPr>
          <w:rFonts w:hint="eastAsia" w:asciiTheme="majorEastAsia" w:hAnsiTheme="majorEastAsia" w:eastAsiaTheme="majorEastAsia" w:cstheme="majorEastAsia"/>
          <w:i w:val="0"/>
          <w:iCs/>
          <w:color w:val="000000"/>
          <w:sz w:val="28"/>
          <w:szCs w:val="28"/>
          <w:u w:val="none"/>
        </w:rPr>
        <w:t xml:space="preserve">要求响应及偏离表</w:t>
      </w:r>
      <w:r/>
    </w:p>
    <w:p>
      <w:pPr>
        <w:ind w:firstLine="560"/>
        <w:spacing w:line="520" w:lineRule="exact"/>
        <w:rPr>
          <w:rFonts w:hint="eastAsia"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三</w:t>
      </w:r>
      <w:r>
        <w:rPr>
          <w:rFonts w:hint="eastAsia" w:asciiTheme="majorEastAsia" w:hAnsiTheme="majorEastAsia" w:eastAsiaTheme="majorEastAsia" w:cstheme="majorEastAsia"/>
          <w:i w:val="0"/>
          <w:iCs/>
          <w:color w:val="000000"/>
          <w:sz w:val="28"/>
          <w:szCs w:val="28"/>
          <w:u w:val="none"/>
        </w:rPr>
        <w:t xml:space="preserve">、开标一览表</w:t>
      </w:r>
      <w:r/>
    </w:p>
    <w:p>
      <w:pPr>
        <w:ind w:firstLine="560"/>
        <w:spacing w:line="520" w:lineRule="exact"/>
        <w:rPr>
          <w:rFonts w:hint="eastAsia" w:asciiTheme="majorEastAsia" w:hAnsiTheme="majorEastAsia" w:eastAsiaTheme="majorEastAsia" w:cstheme="majorEastAsia"/>
          <w:i w:val="0"/>
          <w:iCs/>
          <w:color w:val="000000"/>
          <w:sz w:val="28"/>
          <w:szCs w:val="28"/>
          <w:u w:val="none"/>
          <w:lang w:eastAsia="zh-CN"/>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四</w:t>
      </w:r>
      <w:r>
        <w:rPr>
          <w:rFonts w:hint="eastAsia" w:asciiTheme="majorEastAsia" w:hAnsiTheme="majorEastAsia" w:eastAsiaTheme="majorEastAsia" w:cstheme="majorEastAsia"/>
          <w:i w:val="0"/>
          <w:iCs/>
          <w:color w:val="000000"/>
          <w:sz w:val="28"/>
          <w:szCs w:val="28"/>
          <w:u w:val="none"/>
        </w:rPr>
        <w:t xml:space="preserve">、关于符合本国产品标准的声明函</w:t>
      </w:r>
      <w:r>
        <w:rPr>
          <w:rFonts w:hint="eastAsia" w:asciiTheme="majorEastAsia" w:hAnsiTheme="majorEastAsia" w:eastAsiaTheme="majorEastAsia" w:cstheme="majorEastAsia"/>
          <w:i w:val="0"/>
          <w:iCs/>
          <w:color w:val="000000"/>
          <w:sz w:val="28"/>
          <w:szCs w:val="28"/>
          <w:u w:val="none"/>
          <w:lang w:eastAsia="zh-CN"/>
        </w:rPr>
        <w:t xml:space="preserve">（如需要）</w:t>
      </w:r>
      <w:r/>
    </w:p>
    <w:p>
      <w:pPr>
        <w:ind w:firstLine="560"/>
        <w:spacing w:line="520" w:lineRule="exact"/>
        <w:rPr>
          <w:rFonts w:hint="eastAsia" w:asciiTheme="majorEastAsia" w:hAnsiTheme="majorEastAsia" w:eastAsiaTheme="majorEastAsia" w:cstheme="majorEastAsia"/>
          <w:i w:val="0"/>
          <w:iCs/>
          <w:color w:val="000000"/>
          <w:sz w:val="28"/>
          <w:szCs w:val="28"/>
          <w:u w:val="none"/>
          <w:lang w:eastAsia="zh-CN"/>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五</w:t>
      </w:r>
      <w:r>
        <w:rPr>
          <w:rFonts w:hint="eastAsia" w:asciiTheme="majorEastAsia" w:hAnsiTheme="majorEastAsia" w:eastAsiaTheme="majorEastAsia" w:cstheme="majorEastAsia"/>
          <w:i w:val="0"/>
          <w:iCs/>
          <w:color w:val="000000"/>
          <w:sz w:val="28"/>
          <w:szCs w:val="28"/>
          <w:u w:val="none"/>
        </w:rPr>
        <w:t xml:space="preserve">、</w:t>
      </w:r>
      <w:r>
        <w:rPr>
          <w:rFonts w:hint="eastAsia" w:asciiTheme="majorEastAsia" w:hAnsiTheme="majorEastAsia" w:eastAsiaTheme="majorEastAsia" w:cstheme="majorEastAsia"/>
          <w:i w:val="0"/>
          <w:iCs/>
          <w:color w:val="000000"/>
          <w:sz w:val="28"/>
          <w:szCs w:val="28"/>
          <w:u w:val="none"/>
          <w:lang w:eastAsia="zh-CN"/>
        </w:rPr>
        <w:t xml:space="preserve">企业综合实力、质量、技术参数、解决方案等相关材料</w:t>
      </w:r>
      <w:r/>
    </w:p>
    <w:p>
      <w:pPr>
        <w:ind w:firstLine="560"/>
        <w:spacing w:line="520" w:lineRule="exact"/>
        <w:rPr>
          <w:rFonts w:hint="eastAsia" w:asciiTheme="majorEastAsia" w:hAnsiTheme="majorEastAsia" w:eastAsiaTheme="majorEastAsia" w:cstheme="majorEastAsia"/>
          <w:i w:val="0"/>
          <w:iCs/>
          <w:color w:val="000000"/>
          <w:sz w:val="28"/>
          <w:szCs w:val="28"/>
          <w:u w:val="none"/>
        </w:rPr>
      </w:pPr>
      <w:r>
        <w:rPr>
          <w:rFonts w:hint="eastAsia" w:asciiTheme="majorEastAsia" w:hAnsiTheme="majorEastAsia" w:eastAsiaTheme="majorEastAsia" w:cstheme="majorEastAsia"/>
          <w:i w:val="0"/>
          <w:iCs/>
          <w:color w:val="000000"/>
          <w:sz w:val="28"/>
          <w:szCs w:val="28"/>
          <w:u w:val="none"/>
        </w:rPr>
        <w:t xml:space="preserve">十</w:t>
      </w:r>
      <w:r>
        <w:rPr>
          <w:rFonts w:hint="eastAsia" w:asciiTheme="majorEastAsia" w:hAnsiTheme="majorEastAsia" w:eastAsiaTheme="majorEastAsia" w:cstheme="majorEastAsia"/>
          <w:i w:val="0"/>
          <w:iCs/>
          <w:color w:val="000000"/>
          <w:sz w:val="28"/>
          <w:szCs w:val="28"/>
          <w:u w:val="none"/>
          <w:lang w:eastAsia="zh-CN"/>
        </w:rPr>
        <w:t xml:space="preserve">六</w:t>
      </w:r>
      <w:r>
        <w:rPr>
          <w:rFonts w:hint="eastAsia" w:asciiTheme="majorEastAsia" w:hAnsiTheme="majorEastAsia" w:eastAsiaTheme="majorEastAsia" w:cstheme="majorEastAsia"/>
          <w:i w:val="0"/>
          <w:iCs/>
          <w:color w:val="000000"/>
          <w:sz w:val="28"/>
          <w:szCs w:val="28"/>
          <w:u w:val="none"/>
        </w:rPr>
        <w:t xml:space="preserve">、</w:t>
      </w:r>
      <w:r>
        <w:rPr>
          <w:rFonts w:hint="eastAsia" w:asciiTheme="majorEastAsia" w:hAnsiTheme="majorEastAsia" w:eastAsiaTheme="majorEastAsia" w:cstheme="majorEastAsia"/>
          <w:i w:val="0"/>
          <w:iCs/>
          <w:color w:val="000000"/>
          <w:sz w:val="28"/>
          <w:szCs w:val="28"/>
          <w:u w:val="none"/>
          <w:lang w:eastAsia="zh-CN"/>
        </w:rPr>
        <w:t xml:space="preserve">招标</w:t>
      </w:r>
      <w:r>
        <w:rPr>
          <w:rFonts w:hint="eastAsia" w:asciiTheme="majorEastAsia" w:hAnsiTheme="majorEastAsia" w:eastAsiaTheme="majorEastAsia" w:cstheme="majorEastAsia"/>
          <w:i w:val="0"/>
          <w:iCs/>
          <w:color w:val="000000"/>
          <w:sz w:val="28"/>
          <w:szCs w:val="28"/>
          <w:u w:val="none"/>
        </w:rPr>
        <w:t xml:space="preserve">文件中要求提供的承诺、声明等材料或供应商认为需要提供的其他资料</w:t>
      </w:r>
      <w:r/>
    </w:p>
    <w:p>
      <w:pPr>
        <w:ind w:firstLine="480"/>
        <w:spacing w:line="440" w:lineRule="exact"/>
        <w:rPr>
          <w:rFonts w:ascii="宋体" w:hAnsi="宋体"/>
          <w:iCs/>
          <w:color w:val="000000"/>
          <w:sz w:val="24"/>
          <w:szCs w:val="21"/>
        </w:rPr>
      </w:pPr>
      <w:r>
        <w:rPr>
          <w:rFonts w:ascii="宋体" w:hAnsi="宋体"/>
          <w:iCs/>
          <w:color w:val="000000"/>
          <w:sz w:val="24"/>
          <w:szCs w:val="21"/>
        </w:rPr>
      </w:r>
      <w:r/>
    </w:p>
    <w:p>
      <w:pPr>
        <w:ind w:firstLine="480"/>
        <w:spacing w:line="440" w:lineRule="exact"/>
        <w:rPr>
          <w:rFonts w:ascii="宋体" w:hAnsi="宋体"/>
          <w:iCs/>
          <w:color w:val="000000"/>
          <w:sz w:val="24"/>
          <w:szCs w:val="21"/>
        </w:rPr>
      </w:pPr>
      <w:r>
        <w:rPr>
          <w:rFonts w:ascii="宋体" w:hAnsi="宋体"/>
          <w:iCs/>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一、法人或者其他组织的营业执照等证明文件</w:t>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二、财务状况报告</w:t>
      </w:r>
      <w:r/>
    </w:p>
    <w:p>
      <w:pPr>
        <w:ind w:firstLine="560"/>
        <w:spacing w:line="520" w:lineRule="exact"/>
        <w:rPr>
          <w:rFonts w:hint="eastAsia" w:ascii="仿宋_GB2312" w:hAnsi="仿宋_GB2312" w:eastAsia="仿宋_GB2312" w:cs="仿宋_GB2312"/>
          <w:bCs/>
          <w:sz w:val="28"/>
          <w:szCs w:val="28"/>
          <w:lang w:eastAsia="zh-CN"/>
        </w:rPr>
      </w:pPr>
      <w:r>
        <w:rPr>
          <w:rFonts w:hint="eastAsia" w:ascii="仿宋_GB2312" w:hAnsi="仿宋_GB2312" w:eastAsia="仿宋_GB2312" w:cs="仿宋_GB2312"/>
          <w:bCs/>
          <w:sz w:val="28"/>
          <w:szCs w:val="28"/>
          <w:lang w:val="en-US" w:eastAsia="zh-CN"/>
        </w:rPr>
        <w:t xml:space="preserve">1</w:t>
      </w:r>
      <w:r>
        <w:rPr>
          <w:rFonts w:hint="eastAsia" w:ascii="仿宋_GB2312" w:hAnsi="仿宋_GB2312" w:eastAsia="仿宋_GB2312" w:cs="仿宋_GB2312"/>
          <w:bCs/>
          <w:sz w:val="28"/>
          <w:szCs w:val="28"/>
        </w:rPr>
        <w:t xml:space="preserve">.提供提交</w:t>
      </w:r>
      <w:r>
        <w:rPr>
          <w:rFonts w:hint="eastAsia" w:ascii="仿宋_GB2312" w:hAnsi="仿宋_GB2312" w:eastAsia="仿宋_GB2312" w:cs="仿宋_GB2312"/>
          <w:bCs/>
          <w:sz w:val="28"/>
          <w:szCs w:val="28"/>
          <w:lang w:eastAsia="zh-CN"/>
        </w:rPr>
        <w:t xml:space="preserve">投标</w:t>
      </w:r>
      <w:r>
        <w:rPr>
          <w:rFonts w:hint="eastAsia" w:ascii="仿宋_GB2312" w:hAnsi="仿宋_GB2312" w:eastAsia="仿宋_GB2312" w:cs="仿宋_GB2312"/>
          <w:bCs/>
          <w:sz w:val="28"/>
          <w:szCs w:val="28"/>
        </w:rPr>
        <w:t xml:space="preserve">文件截止时间前</w:t>
      </w:r>
      <w:r>
        <w:rPr>
          <w:rFonts w:hint="eastAsia" w:ascii="仿宋_GB2312" w:hAnsi="宋体" w:eastAsia="仿宋_GB2312"/>
          <w:sz w:val="28"/>
          <w:szCs w:val="28"/>
        </w:rPr>
        <w:t xml:space="preserve">近六个月中任意一个月的财务状况报告（</w:t>
      </w:r>
      <w:r>
        <w:rPr>
          <w:rFonts w:hint="eastAsia" w:ascii="仿宋_GB2312" w:hAnsi="仿宋_GB2312" w:eastAsia="仿宋_GB2312" w:cs="仿宋_GB2312"/>
          <w:sz w:val="28"/>
          <w:szCs w:val="28"/>
        </w:rPr>
        <w:t xml:space="preserve">至少包括</w:t>
      </w:r>
      <w:r>
        <w:rPr>
          <w:rFonts w:hint="eastAsia" w:ascii="仿宋_GB2312" w:hAnsi="宋体" w:eastAsia="仿宋_GB2312"/>
          <w:sz w:val="28"/>
          <w:szCs w:val="28"/>
        </w:rPr>
        <w:t xml:space="preserve">资产负债表和利润表）</w:t>
      </w:r>
      <w:r>
        <w:rPr>
          <w:rFonts w:hint="eastAsia" w:ascii="仿宋_GB2312" w:hAnsi="宋体" w:eastAsia="仿宋_GB2312"/>
          <w:sz w:val="28"/>
          <w:szCs w:val="28"/>
          <w:lang w:eastAsia="zh-CN"/>
        </w:rPr>
        <w:t xml:space="preserve">扫描件</w:t>
      </w:r>
      <w:r>
        <w:rPr>
          <w:rFonts w:hint="eastAsia" w:ascii="仿宋_GB2312" w:hAnsi="宋体" w:eastAsia="仿宋_GB2312"/>
          <w:sz w:val="28"/>
          <w:szCs w:val="28"/>
        </w:rPr>
        <w:t xml:space="preserve">，或经会计师事务所出具的</w:t>
      </w:r>
      <w:r>
        <w:rPr>
          <w:rFonts w:hint="eastAsia" w:ascii="仿宋_GB2312" w:hAnsi="宋体" w:eastAsia="仿宋_GB2312"/>
          <w:sz w:val="28"/>
          <w:szCs w:val="28"/>
          <w:lang w:val="en-US" w:eastAsia="zh-CN"/>
        </w:rPr>
        <w:t xml:space="preserve">2024或2025</w:t>
      </w:r>
      <w:r>
        <w:rPr>
          <w:rFonts w:hint="eastAsia" w:ascii="仿宋_GB2312" w:hAnsi="宋体" w:eastAsia="仿宋_GB2312"/>
          <w:sz w:val="28"/>
          <w:szCs w:val="28"/>
        </w:rPr>
        <w:t xml:space="preserve">年度任意一个年度的审计报告</w:t>
      </w:r>
      <w:r>
        <w:rPr>
          <w:rFonts w:hint="eastAsia" w:ascii="仿宋_GB2312" w:hAnsi="宋体" w:eastAsia="仿宋_GB2312"/>
          <w:sz w:val="28"/>
          <w:szCs w:val="28"/>
          <w:lang w:eastAsia="zh-CN"/>
        </w:rPr>
        <w:t xml:space="preserve">扫描</w:t>
      </w:r>
      <w:r>
        <w:rPr>
          <w:rFonts w:hint="eastAsia" w:ascii="仿宋_GB2312" w:hAnsi="宋体" w:eastAsia="仿宋_GB2312"/>
          <w:sz w:val="28"/>
          <w:szCs w:val="28"/>
        </w:rPr>
        <w:t xml:space="preserve">件，或本年度基本开户银行出具的资信证明</w:t>
      </w:r>
      <w:r>
        <w:rPr>
          <w:rFonts w:hint="eastAsia" w:ascii="仿宋_GB2312" w:hAnsi="宋体" w:eastAsia="仿宋_GB2312"/>
          <w:sz w:val="28"/>
          <w:szCs w:val="28"/>
          <w:lang w:eastAsia="zh-CN"/>
        </w:rPr>
        <w:t xml:space="preserve">扫描</w:t>
      </w:r>
      <w:r>
        <w:rPr>
          <w:rFonts w:hint="eastAsia" w:ascii="仿宋_GB2312" w:hAnsi="宋体" w:eastAsia="仿宋_GB2312"/>
          <w:sz w:val="28"/>
          <w:szCs w:val="28"/>
        </w:rPr>
        <w:t xml:space="preserve">件</w:t>
      </w:r>
      <w:r>
        <w:rPr>
          <w:rFonts w:hint="eastAsia" w:ascii="仿宋_GB2312" w:hAnsi="仿宋_GB2312" w:eastAsia="仿宋_GB2312" w:cs="仿宋_GB2312"/>
          <w:bCs/>
          <w:sz w:val="28"/>
          <w:szCs w:val="28"/>
          <w:lang w:eastAsia="zh-CN"/>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lang w:val="en-US" w:eastAsia="zh-CN"/>
        </w:rPr>
        <w:t xml:space="preserve">2</w:t>
      </w:r>
      <w:r>
        <w:rPr>
          <w:rFonts w:hint="eastAsia" w:ascii="仿宋_GB2312" w:hAnsi="仿宋_GB2312" w:eastAsia="仿宋_GB2312" w:cs="仿宋_GB2312"/>
          <w:bCs/>
          <w:sz w:val="28"/>
          <w:szCs w:val="28"/>
        </w:rPr>
        <w:t xml:space="preserve">.投标人成立不满一年无需提供。</w:t>
      </w:r>
      <w:r/>
    </w:p>
    <w:p>
      <w:pPr>
        <w:ind w:firstLine="480"/>
        <w:spacing w:line="44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三、依法缴纳税收和社会保障资金的相关材料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eastAsia" w:ascii="楷体_GB2312" w:hAnsi="楷体_GB2312" w:eastAsia="楷体_GB2312" w:cs="楷体_GB2312"/>
          <w:b/>
          <w:bCs/>
          <w:color w:val="auto"/>
          <w:sz w:val="32"/>
          <w:szCs w:val="32"/>
          <w:highlight w:val="none"/>
          <w:lang w:eastAsia="zh-CN"/>
        </w:rPr>
        <w:t xml:space="preserve">①</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w:t>
      </w:r>
      <w:r>
        <w:rPr>
          <w:rFonts w:hint="eastAsia" w:ascii="仿宋_GB2312" w:hAnsi="仿宋_GB2312" w:eastAsia="仿宋_GB2312" w:cs="仿宋_GB2312"/>
          <w:sz w:val="28"/>
          <w:szCs w:val="28"/>
        </w:rPr>
        <w:t xml:space="preserve">依法</w:t>
      </w:r>
      <w:r>
        <w:rPr>
          <w:rFonts w:hint="eastAsia" w:ascii="仿宋_GB2312" w:hAnsi="宋体" w:eastAsia="仿宋_GB2312"/>
          <w:color w:val="auto"/>
          <w:sz w:val="28"/>
          <w:szCs w:val="28"/>
          <w:highlight w:val="none"/>
        </w:rPr>
        <w:t xml:space="preserve">缴纳税收的证明</w:t>
      </w:r>
      <w:r>
        <w:rPr>
          <w:rFonts w:hint="eastAsia" w:ascii="仿宋_GB2312" w:hAnsi="宋体" w:eastAsia="仿宋_GB2312"/>
          <w:color w:val="auto"/>
          <w:sz w:val="28"/>
          <w:szCs w:val="28"/>
          <w:highlight w:val="none"/>
          <w:lang w:eastAsia="zh-CN"/>
        </w:rPr>
        <w:t xml:space="preserve">材料；</w:t>
      </w:r>
      <w:r/>
    </w:p>
    <w:p>
      <w:pPr>
        <w:ind w:left="0" w:right="0" w:firstLine="643"/>
        <w:pageBreakBefore w:val="0"/>
        <w:spacing w:line="520" w:lineRule="exact"/>
        <w:rPr>
          <w:rFonts w:hint="eastAsia" w:ascii="仿宋_GB2312" w:hAnsi="宋体" w:eastAsia="仿宋_GB2312"/>
          <w:color w:val="auto"/>
          <w:sz w:val="28"/>
          <w:szCs w:val="28"/>
          <w:highlight w:val="none"/>
          <w:lang w:eastAsia="zh-CN"/>
        </w:rPr>
      </w:pPr>
      <w:r>
        <w:rPr>
          <w:rFonts w:hint="default" w:ascii="楷体_GB2312" w:hAnsi="楷体_GB2312" w:eastAsia="楷体_GB2312" w:cs="楷体_GB2312"/>
          <w:b/>
          <w:bCs/>
          <w:color w:val="auto"/>
          <w:sz w:val="32"/>
          <w:szCs w:val="32"/>
          <w:highlight w:val="none"/>
          <w:lang w:eastAsia="zh-CN"/>
        </w:rPr>
        <w:t xml:space="preserve">②</w:t>
      </w:r>
      <w:r>
        <w:rPr>
          <w:rFonts w:hint="eastAsia" w:ascii="仿宋_GB2312" w:hAnsi="宋体" w:eastAsia="仿宋_GB2312"/>
          <w:color w:val="auto"/>
          <w:sz w:val="28"/>
          <w:szCs w:val="28"/>
          <w:highlight w:val="none"/>
          <w:lang w:eastAsia="zh-CN"/>
        </w:rPr>
        <w:t xml:space="preserve">提供</w:t>
      </w:r>
      <w:r>
        <w:rPr>
          <w:rFonts w:hint="eastAsia" w:ascii="仿宋_GB2312" w:hAnsi="宋体" w:eastAsia="仿宋_GB2312"/>
          <w:color w:val="auto"/>
          <w:sz w:val="28"/>
          <w:szCs w:val="28"/>
          <w:highlight w:val="none"/>
        </w:rPr>
        <w:t xml:space="preserve">近六个月中任意一个月</w:t>
      </w:r>
      <w:r>
        <w:rPr>
          <w:rFonts w:hint="eastAsia" w:ascii="仿宋_GB2312" w:hAnsi="宋体" w:eastAsia="仿宋_GB2312"/>
          <w:color w:val="auto"/>
          <w:sz w:val="28"/>
          <w:szCs w:val="28"/>
          <w:highlight w:val="none"/>
          <w:lang w:eastAsia="zh-CN"/>
        </w:rPr>
        <w:t xml:space="preserve">的缴纳社会保障资金的证明材料；</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u w:val="none"/>
          <w:lang w:eastAsia="zh-CN"/>
        </w:rPr>
        <w:t xml:space="preserve">注：</w:t>
      </w:r>
      <w:r>
        <w:rPr>
          <w:rFonts w:hint="eastAsia" w:ascii="仿宋_GB2312" w:hAnsi="仿宋_GB2312" w:eastAsia="仿宋_GB2312" w:cs="仿宋_GB2312"/>
          <w:sz w:val="28"/>
          <w:szCs w:val="28"/>
          <w:u w:val="none"/>
        </w:rPr>
        <w:t xml:space="preserve">投标人依法享受缓缴、免缴税收、社会保障资金的提供证明材料。</w:t>
      </w:r>
      <w:r/>
    </w:p>
    <w:p>
      <w:pPr>
        <w:ind w:firstLine="480"/>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四、具备履行合同所必需的设备和专业技术能力的书面声明</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主要设备有：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主要专业技术能力有：</w:t>
      </w:r>
      <w:r>
        <w:rPr>
          <w:rFonts w:hint="eastAsia" w:ascii="仿宋_GB2312" w:hAnsi="仿宋_GB2312" w:eastAsia="仿宋_GB2312" w:cs="仿宋_GB2312"/>
          <w:bCs/>
          <w:sz w:val="28"/>
          <w:szCs w:val="28"/>
          <w:u w:val="single"/>
        </w:rPr>
        <w:t xml:space="preserve">         </w:t>
      </w:r>
      <w:r>
        <w:rPr>
          <w:rFonts w:hint="eastAsia" w:ascii="仿宋_GB2312" w:hAnsi="仿宋_GB2312" w:eastAsia="仿宋_GB2312" w:cs="仿宋_GB2312"/>
          <w:bCs/>
          <w:sz w:val="28"/>
          <w:szCs w:val="28"/>
        </w:rPr>
        <w:t xml:space="preserve">。</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rPr>
          <w:rFonts w:ascii="Times New Roman" w:hAnsi="Times New Roman"/>
          <w:color w:val="000000"/>
          <w:szCs w:val="21"/>
        </w:rPr>
      </w:pPr>
      <w:r>
        <w:rPr>
          <w:rFonts w:ascii="Times New Roman" w:hAnsi="Times New Roman"/>
          <w:color w:val="000000"/>
          <w:szCs w:val="21"/>
        </w:rPr>
      </w:r>
      <w:r/>
    </w:p>
    <w:p>
      <w:pPr>
        <w:rPr>
          <w:rFonts w:ascii="黑体" w:hAnsi="黑体" w:eastAsia="黑体"/>
          <w:i/>
          <w:color w:val="000000"/>
          <w:sz w:val="32"/>
          <w:szCs w:val="32"/>
          <w:u w:val="single"/>
        </w:rPr>
      </w:pPr>
      <w:r>
        <w:rPr>
          <w:rFonts w:hint="eastAsia" w:ascii="黑体" w:hAnsi="黑体" w:eastAsia="黑体"/>
          <w:i/>
          <w:color w:val="000000"/>
          <w:sz w:val="32"/>
          <w:szCs w:val="32"/>
          <w:u w:val="single"/>
        </w:rPr>
        <w:t xml:space="preserve">五、参加政府采购活动前 3 年内在经营活动中没有重大违法记录的书面声明</w:t>
      </w:r>
      <w:r/>
    </w:p>
    <w:p>
      <w:pPr>
        <w:jc w:val="center"/>
        <w:spacing w:line="520" w:lineRule="exact"/>
        <w:rPr>
          <w:rFonts w:ascii="方正小标宋_GBK" w:hAnsi="方正小标宋_GBK" w:eastAsia="方正小标宋_GBK" w:cs="方正小标宋_GBK"/>
          <w:sz w:val="32"/>
          <w:szCs w:val="32"/>
        </w:rPr>
      </w:pPr>
      <w:r>
        <w:rPr>
          <w:rFonts w:hint="eastAsia" w:ascii="方正小标宋_GBK" w:hAnsi="方正小标宋_GBK" w:eastAsia="方正小标宋_GBK" w:cs="方正小标宋_GBK"/>
          <w:sz w:val="32"/>
          <w:szCs w:val="32"/>
        </w:rPr>
        <w:t xml:space="preserve">声  明</w:t>
      </w:r>
      <w:r/>
    </w:p>
    <w:p>
      <w:pPr>
        <w:ind w:firstLine="562"/>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    </w:t>
      </w:r>
      <w:r/>
    </w:p>
    <w:p>
      <w:pPr>
        <w:spacing w:line="520" w:lineRule="exact"/>
        <w:rPr>
          <w:rFonts w:ascii="仿宋_GB2312" w:hAnsi="仿宋_GB2312" w:eastAsia="仿宋_GB2312" w:cs="仿宋_GB2312"/>
          <w:b/>
          <w:bCs/>
          <w:sz w:val="28"/>
          <w:szCs w:val="28"/>
        </w:rPr>
      </w:pPr>
      <w:r>
        <w:rPr>
          <w:rFonts w:hint="eastAsia" w:ascii="仿宋_GB2312" w:hAnsi="仿宋_GB2312" w:eastAsia="仿宋_GB2312" w:cs="仿宋_GB2312"/>
          <w:b/>
          <w:bCs/>
          <w:sz w:val="28"/>
          <w:szCs w:val="28"/>
          <w:u w:val="single"/>
        </w:rPr>
        <w:t xml:space="preserve">             （采购单位名称）</w:t>
      </w:r>
      <w:r>
        <w:rPr>
          <w:rFonts w:hint="eastAsia" w:ascii="仿宋_GB2312" w:hAnsi="仿宋_GB2312" w:eastAsia="仿宋_GB2312" w:cs="仿宋_GB2312"/>
          <w:b/>
          <w:bCs/>
          <w:sz w:val="28"/>
          <w:szCs w:val="28"/>
        </w:rPr>
        <w:t xml:space="preserve">：</w:t>
      </w:r>
      <w:r/>
    </w:p>
    <w:p>
      <w:pPr>
        <w:ind w:firstLine="560"/>
        <w:spacing w:line="520" w:lineRule="exact"/>
        <w:rPr>
          <w:rFonts w:ascii="仿宋_GB2312" w:hAnsi="仿宋_GB2312" w:eastAsia="仿宋_GB2312" w:cs="仿宋_GB2312"/>
          <w:bCs/>
          <w:sz w:val="28"/>
          <w:szCs w:val="28"/>
        </w:rPr>
      </w:pPr>
      <w:r>
        <w:rPr>
          <w:rFonts w:hint="eastAsia" w:ascii="仿宋_GB2312" w:hAnsi="仿宋_GB2312" w:eastAsia="仿宋_GB2312" w:cs="仿宋_GB2312"/>
          <w:bCs/>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spacing w:line="520" w:lineRule="exact"/>
        <w:rPr>
          <w:rFonts w:ascii="仿宋_GB2312" w:hAnsi="仿宋_GB2312" w:eastAsia="仿宋_GB2312" w:cs="仿宋_GB2312"/>
          <w:bCs/>
          <w:sz w:val="28"/>
          <w:szCs w:val="28"/>
        </w:rPr>
      </w:pPr>
      <w:r>
        <w:rPr>
          <w:rFonts w:ascii="仿宋_GB2312" w:hAnsi="仿宋_GB2312" w:eastAsia="仿宋_GB2312" w:cs="仿宋_GB2312"/>
          <w:bCs/>
          <w:sz w:val="28"/>
          <w:szCs w:val="28"/>
        </w:rPr>
      </w:r>
      <w:r/>
    </w:p>
    <w:p>
      <w:pPr>
        <w:ind w:firstLine="560"/>
        <w:jc w:val="right"/>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bCs/>
          <w:sz w:val="28"/>
          <w:szCs w:val="28"/>
        </w:rPr>
        <w:t xml:space="preserve">声明人：</w:t>
      </w:r>
      <w:r>
        <w:rPr>
          <w:rFonts w:hint="eastAsia" w:ascii="仿宋_GB2312" w:hAnsi="仿宋_GB2312" w:eastAsia="仿宋_GB2312" w:cs="仿宋_GB2312"/>
          <w:sz w:val="28"/>
          <w:szCs w:val="28"/>
          <w:u w:val="single"/>
        </w:rPr>
        <w:t xml:space="preserve">（加盖CA电子公章）</w:t>
      </w:r>
      <w:r/>
    </w:p>
    <w:p>
      <w:pPr>
        <w:ind w:firstLine="560"/>
        <w:jc w:val="center"/>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日期：</w:t>
      </w:r>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ascii="黑体" w:hAnsi="黑体" w:eastAsia="黑体"/>
          <w:i/>
          <w:color w:val="000000"/>
          <w:sz w:val="32"/>
          <w:szCs w:val="32"/>
          <w:u w:val="single"/>
        </w:rPr>
      </w:pPr>
      <w:r>
        <w:rPr>
          <w:rFonts w:ascii="黑体" w:hAnsi="黑体" w:eastAsia="黑体"/>
          <w:i/>
          <w:color w:val="000000"/>
          <w:sz w:val="32"/>
          <w:szCs w:val="32"/>
          <w:u w:val="single"/>
        </w:rPr>
      </w:r>
      <w:r/>
    </w:p>
    <w:p>
      <w:pPr>
        <w:rPr>
          <w:rFonts w:hint="default" w:ascii="黑体" w:hAnsi="黑体" w:eastAsia="黑体"/>
          <w:i/>
          <w:color w:val="000000"/>
          <w:sz w:val="32"/>
          <w:szCs w:val="32"/>
          <w:u w:val="single"/>
          <w:lang w:val="en-US" w:eastAsia="zh-CN"/>
        </w:rPr>
      </w:pPr>
      <w:r>
        <w:rPr>
          <w:rFonts w:hint="eastAsia" w:ascii="黑体" w:hAnsi="黑体" w:eastAsia="黑体"/>
          <w:i/>
          <w:color w:val="000000"/>
          <w:sz w:val="32"/>
          <w:szCs w:val="32"/>
          <w:u w:val="single"/>
        </w:rPr>
        <w:t xml:space="preserve">六、特定资格要求的证明文件</w:t>
      </w:r>
      <w:r/>
    </w:p>
    <w:p>
      <w:pPr>
        <w:spacing w:line="460" w:lineRule="exact"/>
        <w:rPr>
          <w:rFonts w:hint="eastAsia" w:ascii="宋体" w:hAnsi="宋体" w:eastAsia="仿宋_GB2312"/>
          <w:bCs/>
          <w:color w:val="ff0000"/>
          <w:sz w:val="24"/>
          <w:szCs w:val="21"/>
          <w:lang w:val="en-US" w:eastAsia="zh-CN"/>
        </w:rPr>
      </w:pPr>
      <w:r>
        <w:rPr>
          <w:rFonts w:hint="eastAsia" w:ascii="宋体" w:hAnsi="宋体"/>
          <w:color w:val="000000"/>
          <w:sz w:val="24"/>
          <w:szCs w:val="21"/>
        </w:rPr>
        <w:t xml:space="preserve"> </w:t>
      </w:r>
      <w:r>
        <w:rPr>
          <w:rFonts w:hint="eastAsia" w:ascii="宋体" w:hAnsi="宋体"/>
          <w:color w:val="ff0000"/>
          <w:sz w:val="24"/>
          <w:szCs w:val="21"/>
        </w:rPr>
        <w:t xml:space="preserve"> </w:t>
      </w:r>
      <w:r>
        <w:rPr>
          <w:rFonts w:hint="eastAsia" w:ascii="仿宋_GB2312" w:hAnsi="仿宋_GB2312" w:eastAsia="仿宋_GB2312" w:cs="仿宋_GB2312"/>
          <w:color w:val="ff0000"/>
          <w:sz w:val="28"/>
          <w:szCs w:val="28"/>
        </w:rPr>
        <w:t xml:space="preserve"> </w:t>
      </w:r>
      <w:r>
        <w:rPr>
          <w:rFonts w:hint="eastAsia" w:ascii="仿宋_GB2312" w:hAnsi="仿宋_GB2312" w:eastAsia="仿宋_GB2312" w:cs="仿宋_GB2312"/>
          <w:color w:val="ff0000"/>
          <w:sz w:val="28"/>
          <w:szCs w:val="28"/>
          <w:lang w:val="en-US" w:eastAsia="zh-CN"/>
        </w:rPr>
        <w:t xml:space="preserve">中小企业申明函 </w:t>
      </w:r>
      <w:r/>
    </w:p>
    <w:p>
      <w:pPr>
        <w:spacing w:line="460" w:lineRule="exact"/>
        <w:rPr>
          <w:rFonts w:ascii="宋体" w:hAnsi="宋体"/>
          <w:bCs/>
          <w:color w:val="000000"/>
          <w:sz w:val="24"/>
          <w:szCs w:val="21"/>
        </w:rPr>
      </w:pPr>
      <w:r/>
      <w:bookmarkStart w:id="48" w:name="_Toc120614284"/>
      <w:r/>
      <w:r/>
    </w:p>
    <w:p>
      <w:pPr>
        <w:rPr>
          <w:rFonts w:ascii="黑体" w:hAnsi="黑体" w:eastAsia="黑体"/>
          <w:i/>
          <w:color w:val="000000"/>
          <w:sz w:val="32"/>
          <w:szCs w:val="32"/>
          <w:u w:val="single"/>
        </w:rPr>
      </w:pPr>
      <w:r>
        <w:rPr>
          <w:rFonts w:hint="eastAsia" w:ascii="黑体" w:hAnsi="黑体" w:eastAsia="黑体"/>
          <w:i/>
          <w:color w:val="000000"/>
          <w:sz w:val="32"/>
          <w:szCs w:val="32"/>
          <w:u w:val="single"/>
        </w:rPr>
        <w:br w:type="page" w:clear="all"/>
      </w:r>
      <w:r/>
    </w:p>
    <w:p>
      <w:pPr>
        <w:ind w:firstLine="560"/>
        <w:spacing w:line="520" w:lineRule="exact"/>
        <w:rPr>
          <w:rFonts w:ascii="黑体" w:hAnsi="黑体" w:eastAsia="黑体" w:cs="黑体"/>
          <w:i/>
          <w:sz w:val="28"/>
          <w:szCs w:val="28"/>
          <w:u w:val="single"/>
        </w:rPr>
      </w:pPr>
      <w:r>
        <w:rPr>
          <w:rFonts w:hint="eastAsia" w:ascii="黑体" w:hAnsi="黑体" w:eastAsia="黑体" w:cs="黑体"/>
          <w:i/>
          <w:sz w:val="28"/>
          <w:szCs w:val="28"/>
          <w:u w:val="single"/>
        </w:rPr>
        <w:t xml:space="preserve">七、法人授权书</w:t>
      </w:r>
      <w:r/>
    </w:p>
    <w:p>
      <w:pPr>
        <w:ind w:firstLine="560"/>
        <w:spacing w:line="520" w:lineRule="exact"/>
        <w:rPr>
          <w:rFonts w:ascii="黑体" w:hAnsi="黑体" w:eastAsia="黑体" w:cs="黑体"/>
          <w:i/>
          <w:sz w:val="28"/>
          <w:szCs w:val="28"/>
          <w:u w:val="single"/>
        </w:rPr>
      </w:pPr>
      <w:r>
        <w:rPr>
          <w:rFonts w:ascii="黑体" w:hAnsi="黑体" w:eastAsia="黑体" w:cs="黑体"/>
          <w:i/>
          <w:sz w:val="28"/>
          <w:szCs w:val="28"/>
          <w:u w:val="single"/>
        </w:rPr>
      </w:r>
      <w:r/>
    </w:p>
    <w:p>
      <w:pPr>
        <w:jc w:val="center"/>
        <w:spacing w:line="520" w:lineRule="exact"/>
        <w:rPr>
          <w:rFonts w:ascii="黑体" w:hAnsi="黑体" w:eastAsia="黑体" w:cs="黑体"/>
          <w:iCs/>
          <w:sz w:val="36"/>
          <w:szCs w:val="36"/>
        </w:rPr>
      </w:pPr>
      <w:r>
        <w:rPr>
          <w:rFonts w:hint="eastAsia" w:ascii="黑体" w:hAnsi="黑体" w:eastAsia="黑体" w:cs="黑体"/>
          <w:iCs/>
          <w:sz w:val="36"/>
          <w:szCs w:val="36"/>
        </w:rPr>
        <w:t xml:space="preserve">法人授权书</w:t>
      </w:r>
      <w:r/>
    </w:p>
    <w:p>
      <w:pPr>
        <w:jc w:val="center"/>
        <w:spacing w:line="520" w:lineRule="exact"/>
        <w:rPr>
          <w:rFonts w:ascii="黑体" w:hAnsi="黑体" w:eastAsia="黑体" w:cs="黑体"/>
          <w:iCs/>
          <w:sz w:val="36"/>
          <w:szCs w:val="36"/>
        </w:rPr>
      </w:pPr>
      <w:r>
        <w:rPr>
          <w:rFonts w:ascii="黑体" w:hAnsi="黑体" w:eastAsia="黑体" w:cs="黑体"/>
          <w:iCs/>
          <w:sz w:val="36"/>
          <w:szCs w:val="36"/>
        </w:rPr>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本授权书声明：____________（供应商名称）授权________________（被授权人的姓名）为我方就</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号项目采购活动的合法代理人，以本单位名义全权处理一切与该项目采购有关的事务。</w:t>
      </w:r>
      <w:r/>
    </w:p>
    <w:p>
      <w:pPr>
        <w:ind w:firstLine="56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本授权书于______年____月____日起生效，特此声明。</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被授权人身份证号码：</w:t>
      </w:r>
      <w:r>
        <w:rPr>
          <w:rFonts w:hint="eastAsia" w:ascii="仿宋_GB2312" w:hAnsi="仿宋_GB2312" w:eastAsia="仿宋_GB2312" w:cs="仿宋_GB2312"/>
          <w:sz w:val="28"/>
          <w:szCs w:val="28"/>
          <w:u w:val="single"/>
        </w:rPr>
        <w:t xml:space="preserve">                              </w:t>
      </w:r>
      <w:r/>
    </w:p>
    <w:p>
      <w:pPr>
        <w:ind w:firstLine="56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被授权人联系电话：（手机）</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授权单位名称：</w:t>
      </w:r>
      <w:r>
        <w:rPr>
          <w:rFonts w:hint="eastAsia" w:ascii="仿宋_GB2312" w:hAnsi="仿宋_GB2312" w:eastAsia="仿宋_GB2312" w:cs="仿宋_GB2312"/>
          <w:sz w:val="28"/>
          <w:szCs w:val="28"/>
          <w:u w:val="single"/>
        </w:rPr>
        <w:t xml:space="preserve">（加盖CA电子公章）</w:t>
      </w:r>
      <w:r/>
    </w:p>
    <w:p>
      <w:pPr>
        <w:ind w:firstLine="3640"/>
        <w:spacing w:line="520" w:lineRule="exact"/>
        <w:tabs>
          <w:tab w:val="left" w:pos="360" w:leader="none"/>
        </w:tabs>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单位地址：</w:t>
      </w:r>
      <w:r>
        <w:rPr>
          <w:rFonts w:hint="eastAsia" w:ascii="仿宋_GB2312" w:hAnsi="仿宋_GB2312" w:eastAsia="仿宋_GB2312" w:cs="仿宋_GB2312"/>
          <w:sz w:val="28"/>
          <w:szCs w:val="28"/>
          <w:u w:val="single"/>
        </w:rPr>
        <w:t xml:space="preserve">                      </w:t>
      </w:r>
      <w:r/>
    </w:p>
    <w:p>
      <w:pPr>
        <w:ind w:firstLine="3640"/>
        <w:spacing w:line="520" w:lineRule="exact"/>
        <w:tabs>
          <w:tab w:val="left" w:pos="3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w:t>
      </w:r>
      <w:bookmarkStart w:id="49" w:name="_Hlt26955070"/>
      <w:r/>
      <w:bookmarkEnd w:id="49"/>
      <w:r/>
      <w:bookmarkStart w:id="50" w:name="_格式3__银行出具的资信证明"/>
      <w:r/>
      <w:bookmarkEnd w:id="50"/>
      <w:r/>
      <w:bookmarkStart w:id="51" w:name="_Hlt26671380"/>
      <w:r/>
      <w:bookmarkEnd w:id="51"/>
      <w:r>
        <w:rPr>
          <w:rFonts w:hint="eastAsia" w:ascii="仿宋_GB2312" w:hAnsi="仿宋_GB2312" w:eastAsia="仿宋_GB2312" w:cs="仿宋_GB2312"/>
          <w:sz w:val="28"/>
          <w:szCs w:val="28"/>
          <w:u w:val="single"/>
        </w:rPr>
        <w:t xml:space="preserve">                          </w:t>
      </w:r>
      <w:r/>
    </w:p>
    <w:p>
      <w:pPr>
        <w:spacing w:line="460" w:lineRule="exact"/>
        <w:rPr>
          <w:rFonts w:ascii="宋体" w:hAnsi="宋体"/>
          <w:bCs/>
          <w:color w:val="000000"/>
          <w:sz w:val="24"/>
          <w:szCs w:val="21"/>
        </w:rPr>
      </w:pPr>
      <w:r>
        <w:rPr>
          <w:rFonts w:ascii="宋体" w:hAnsi="宋体"/>
          <w:bCs/>
          <w:color w:val="000000"/>
          <w:sz w:val="24"/>
          <w:szCs w:val="21"/>
        </w:rPr>
      </w:r>
      <w:r/>
    </w:p>
    <w:p>
      <w:pPr>
        <w:jc w:val="both"/>
        <w:keepLines/>
        <w:keepNext/>
        <w:spacing w:line="520" w:lineRule="exact"/>
        <w:rPr>
          <w:rFonts w:hint="eastAsia" w:ascii="黑体" w:hAnsi="黑体" w:eastAsia="黑体" w:cs="黑体"/>
          <w:b w:val="0"/>
          <w:bCs/>
          <w:color w:val="000000"/>
          <w:sz w:val="28"/>
          <w:szCs w:val="48"/>
          <w:lang w:eastAsia="zh-CN"/>
        </w:rPr>
        <w:outlineLvl w:val="1"/>
      </w:pPr>
      <w:r>
        <w:rPr>
          <w:rFonts w:hint="eastAsia" w:ascii="黑体" w:hAnsi="黑体" w:eastAsia="黑体" w:cs="黑体"/>
          <w:b w:val="0"/>
          <w:bCs/>
          <w:color w:val="000000"/>
          <w:sz w:val="28"/>
          <w:szCs w:val="48"/>
          <w:lang w:eastAsia="zh-CN"/>
        </w:rPr>
      </w:r>
      <w:r/>
    </w:p>
    <w:p>
      <w:pPr>
        <w:jc w:val="center"/>
        <w:keepLines/>
        <w:keepNext/>
        <w:spacing w:line="520" w:lineRule="exact"/>
        <w:rPr>
          <w:rFonts w:ascii="黑体" w:hAnsi="黑体" w:eastAsia="黑体" w:cs="黑体"/>
          <w:bCs/>
          <w:i/>
          <w:sz w:val="28"/>
          <w:szCs w:val="28"/>
          <w:u w:val="single"/>
        </w:rPr>
        <w:outlineLvl w:val="1"/>
      </w:pPr>
      <w:r>
        <w:rPr>
          <w:rFonts w:hint="eastAsia" w:ascii="黑体" w:hAnsi="黑体" w:eastAsia="黑体" w:cs="黑体"/>
          <w:b w:val="0"/>
          <w:bCs/>
          <w:i/>
          <w:iCs/>
          <w:color w:val="000000"/>
          <w:sz w:val="28"/>
          <w:szCs w:val="48"/>
          <w:highlight w:val="yellow"/>
          <w:u w:val="single"/>
          <w:lang w:eastAsia="zh-CN"/>
        </w:rPr>
        <w:t xml:space="preserve">【需同时提供法定代表人、</w:t>
      </w:r>
      <w:r>
        <w:rPr>
          <w:rFonts w:hint="eastAsia" w:ascii="黑体" w:hAnsi="黑体" w:eastAsia="黑体" w:cs="黑体"/>
          <w:i/>
          <w:iCs/>
          <w:sz w:val="28"/>
          <w:szCs w:val="28"/>
          <w:highlight w:val="yellow"/>
          <w:u w:val="single"/>
        </w:rPr>
        <w:t xml:space="preserve">被授权人</w:t>
      </w:r>
      <w:r>
        <w:rPr>
          <w:rFonts w:hint="eastAsia" w:ascii="黑体" w:hAnsi="黑体" w:eastAsia="黑体" w:cs="黑体"/>
          <w:i/>
          <w:iCs/>
          <w:sz w:val="28"/>
          <w:szCs w:val="28"/>
          <w:highlight w:val="yellow"/>
          <w:u w:val="single"/>
          <w:lang w:eastAsia="zh-CN"/>
        </w:rPr>
        <w:t xml:space="preserve">的身份证扫描件</w:t>
      </w:r>
      <w:r>
        <w:rPr>
          <w:rFonts w:hint="eastAsia" w:ascii="黑体" w:hAnsi="黑体" w:eastAsia="黑体" w:cs="黑体"/>
          <w:b w:val="0"/>
          <w:bCs/>
          <w:i/>
          <w:iCs/>
          <w:color w:val="000000"/>
          <w:sz w:val="28"/>
          <w:szCs w:val="48"/>
          <w:highlight w:val="yellow"/>
          <w:u w:val="single"/>
          <w:lang w:eastAsia="zh-CN"/>
        </w:rPr>
        <w:t xml:space="preserve">】</w:t>
      </w:r>
      <w:r>
        <w:rPr>
          <w:rFonts w:ascii="宋体" w:hAnsi="宋体" w:eastAsia="幼圆" w:cs="Arial"/>
          <w:b/>
          <w:i/>
          <w:iCs/>
          <w:color w:val="000000"/>
          <w:sz w:val="24"/>
          <w:szCs w:val="44"/>
          <w:u w:val="single"/>
        </w:rPr>
        <w:br w:type="page" w:clear="all"/>
      </w:r>
      <w:r>
        <w:rPr>
          <w:rFonts w:hint="eastAsia" w:ascii="黑体" w:hAnsi="黑体" w:eastAsia="黑体" w:cs="黑体"/>
          <w:bCs/>
          <w:i/>
          <w:sz w:val="28"/>
          <w:szCs w:val="28"/>
          <w:u w:val="single"/>
        </w:rPr>
        <w:t xml:space="preserve">八、投标函</w:t>
      </w:r>
      <w:r/>
    </w:p>
    <w:p>
      <w:pPr>
        <w:ind w:firstLine="560"/>
        <w:keepLines/>
        <w:keepNext/>
        <w:spacing w:line="520" w:lineRule="exact"/>
        <w:rPr>
          <w:rFonts w:ascii="黑体" w:hAnsi="黑体" w:eastAsia="黑体" w:cs="黑体"/>
          <w:bCs/>
          <w:i/>
          <w:sz w:val="28"/>
          <w:szCs w:val="28"/>
          <w:u w:val="single"/>
        </w:rPr>
        <w:outlineLvl w:val="1"/>
      </w:pPr>
      <w:r>
        <w:rPr>
          <w:rFonts w:ascii="黑体" w:hAnsi="黑体" w:eastAsia="黑体" w:cs="黑体"/>
          <w:bCs/>
          <w:i/>
          <w:sz w:val="28"/>
          <w:szCs w:val="28"/>
          <w:u w:val="single"/>
        </w:rPr>
      </w:r>
      <w:r/>
    </w:p>
    <w:p>
      <w:pPr>
        <w:jc w:val="left"/>
        <w:spacing w:line="520" w:lineRule="exact"/>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致：</w:t>
      </w:r>
      <w:r>
        <w:rPr>
          <w:rFonts w:hint="eastAsia" w:ascii="仿宋_GB2312" w:hAnsi="仿宋_GB2312" w:eastAsia="仿宋_GB2312" w:cs="仿宋_GB2312"/>
          <w:sz w:val="28"/>
          <w:szCs w:val="28"/>
          <w:lang w:eastAsia="zh-CN"/>
        </w:rPr>
        <w:t xml:space="preserve">江苏恒霏项目管理有限公司</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根据贵方的</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bCs/>
          <w:color w:val="000000"/>
          <w:sz w:val="28"/>
          <w:szCs w:val="28"/>
          <w:u w:val="single"/>
          <w:lang w:val="en-US" w:eastAsia="zh-CN"/>
        </w:rPr>
        <w:t xml:space="preserve">     </w:t>
      </w:r>
      <w:r>
        <w:rPr>
          <w:rFonts w:hint="eastAsia" w:ascii="仿宋_GB2312" w:hAnsi="仿宋_GB2312" w:eastAsia="仿宋_GB2312" w:cs="仿宋_GB2312"/>
          <w:bCs/>
          <w:color w:val="000000"/>
          <w:sz w:val="28"/>
          <w:szCs w:val="28"/>
          <w:u w:val="single"/>
        </w:rPr>
        <w:t xml:space="preserve"> </w:t>
      </w:r>
      <w:r>
        <w:rPr>
          <w:rFonts w:hint="eastAsia" w:ascii="仿宋_GB2312" w:hAnsi="仿宋_GB2312" w:eastAsia="仿宋_GB2312" w:cs="仿宋_GB2312"/>
          <w:sz w:val="28"/>
          <w:szCs w:val="28"/>
        </w:rPr>
        <w:t xml:space="preserve">号招标文件，正式授权____________(姓名)代表我方___________（供应商的名称），全权处理本次项目投标的有关事宜。</w:t>
      </w:r>
      <w:r/>
    </w:p>
    <w:p>
      <w:pPr>
        <w:ind w:firstLine="560"/>
        <w:jc w:val="left"/>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据此函，__________（被授权人）兹宣布同意如下：</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1.按招标文件规定的各项要求，向买方提供所需货物、服务（包含与货物相关的服务及与服务相关的货物）。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2.我们完全理解贵方不一定将合同授予最低报价的投标人。</w:t>
      </w:r>
      <w:r/>
    </w:p>
    <w:p>
      <w:pPr>
        <w:pStyle w:val="1054"/>
        <w:ind w:firstLine="560"/>
        <w:spacing w:before="0" w:after="0" w:line="48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3.我们已详细审核全部招标文件及其有效补充文件，我们知道必须放弃提出含糊不清或误解问题的权利。我方认可并遵守招标文件的所有规定，放弃对招标文件提出质疑的权利。</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4.我们同意从规定的开标日期起遵循本投标文件，并在规定的投标有效期期满之前均具有约束力。</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5.同意向贵方提供贵方可能另外要求的与投标有关的任何证据或资料，并保证我方已提供和将要提供的文件是真实的、准确的。</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6.一旦我方中标,我方将根据招标文件的规定，严格履行合同的责任和义务,并保证在招标文件规定的时间完成项目，交付买方验收、使用。</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7.我方与本投标有关的正式通讯地址为：</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   址：</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邮   编：</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电   话：</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传   真：</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供应商开户行：</w:t>
      </w:r>
      <w:r/>
    </w:p>
    <w:p>
      <w:pPr>
        <w:ind w:firstLine="560"/>
        <w:jc w:val="left"/>
        <w:spacing w:line="46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账   户： </w:t>
      </w:r>
      <w:r/>
    </w:p>
    <w:p>
      <w:pPr>
        <w:ind w:firstLine="560"/>
        <w:spacing w:line="560" w:lineRule="exact"/>
        <w:rPr>
          <w:rFonts w:ascii="宋体" w:hAnsi="宋体"/>
          <w:bCs/>
          <w:color w:val="000000"/>
          <w:sz w:val="24"/>
          <w:szCs w:val="21"/>
        </w:rPr>
      </w:pPr>
      <w:r>
        <w:rPr>
          <w:rFonts w:hint="eastAsia" w:ascii="仿宋_GB2312" w:hAnsi="仿宋_GB2312" w:eastAsia="仿宋_GB2312" w:cs="仿宋_GB2312"/>
          <w:sz w:val="28"/>
          <w:szCs w:val="28"/>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jc w:val="center"/>
        <w:keepLines/>
        <w:keepNext/>
        <w:spacing w:line="520" w:lineRule="exact"/>
        <w:rPr>
          <w:rFonts w:ascii="黑体" w:hAnsi="黑体" w:eastAsia="黑体" w:cs="黑体"/>
          <w:i w:val="0"/>
          <w:iCs/>
          <w:sz w:val="28"/>
          <w:szCs w:val="28"/>
          <w:u w:val="none"/>
        </w:rPr>
        <w:outlineLvl w:val="1"/>
      </w:pPr>
      <w:r>
        <w:rPr>
          <w:rFonts w:hint="eastAsia" w:ascii="黑体" w:hAnsi="黑体" w:eastAsia="黑体" w:cs="黑体"/>
          <w:bCs/>
          <w:i w:val="0"/>
          <w:iCs/>
          <w:sz w:val="28"/>
          <w:szCs w:val="28"/>
          <w:u w:val="none"/>
        </w:rPr>
        <w:t xml:space="preserve">九、中小企业声明函</w:t>
      </w:r>
      <w:r/>
    </w:p>
    <w:p>
      <w:pPr>
        <w:pStyle w:val="1037"/>
      </w:pPr>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本公司（联合体）郑重声明，根据《政府采购促进中小企业发展管理办法》(财库[2020]46号)的规定，本公司（联合体）参加</w:t>
      </w:r>
      <w:r>
        <w:rPr>
          <w:rFonts w:hint="eastAsia" w:ascii="仿宋_GB2312" w:hAnsi="仿宋_GB2312" w:eastAsia="仿宋_GB2312" w:cs="仿宋_GB2312"/>
          <w:sz w:val="28"/>
          <w:szCs w:val="28"/>
          <w:u w:val="single"/>
        </w:rPr>
        <w:t xml:space="preserve">（</w:t>
      </w:r>
      <w:r>
        <w:rPr>
          <w:rFonts w:hint="eastAsia" w:ascii="仿宋_GB2312" w:hAnsi="仿宋_GB2312" w:eastAsia="仿宋_GB2312" w:cs="仿宋_GB2312"/>
          <w:sz w:val="28"/>
          <w:szCs w:val="28"/>
          <w:u w:val="single"/>
          <w:lang w:eastAsia="zh-CN"/>
        </w:rPr>
        <w:t xml:space="preserve">采购</w:t>
      </w:r>
      <w:r>
        <w:rPr>
          <w:rFonts w:hint="eastAsia" w:ascii="仿宋_GB2312" w:hAnsi="仿宋_GB2312" w:eastAsia="仿宋_GB2312" w:cs="仿宋_GB2312"/>
          <w:sz w:val="28"/>
          <w:szCs w:val="28"/>
          <w:u w:val="single"/>
        </w:rPr>
        <w:t xml:space="preserve">单位名称）</w:t>
      </w:r>
      <w:r>
        <w:rPr>
          <w:rFonts w:hint="eastAsia" w:ascii="仿宋_GB2312" w:hAnsi="仿宋_GB2312" w:eastAsia="仿宋_GB2312" w:cs="仿宋_GB2312"/>
          <w:sz w:val="28"/>
          <w:szCs w:val="28"/>
          <w:lang w:eastAsia="zh-CN"/>
        </w:rPr>
        <w:t xml:space="preserve">的</w:t>
      </w:r>
      <w:r>
        <w:rPr>
          <w:rFonts w:hint="eastAsia" w:ascii="仿宋_GB2312" w:hAnsi="仿宋_GB2312" w:eastAsia="仿宋_GB2312" w:cs="仿宋_GB2312"/>
          <w:sz w:val="28"/>
          <w:szCs w:val="28"/>
          <w:u w:val="single"/>
        </w:rPr>
        <w:t xml:space="preserve">（项目名称）</w:t>
      </w:r>
      <w:r>
        <w:rPr>
          <w:rFonts w:hint="eastAsia" w:ascii="仿宋_GB2312" w:hAnsi="仿宋_GB2312" w:eastAsia="仿宋_GB2312" w:cs="仿宋_GB2312"/>
          <w:sz w:val="28"/>
          <w:szCs w:val="28"/>
        </w:rPr>
        <w:t xml:space="preserve">的采购活动，</w:t>
      </w:r>
      <w:r>
        <w:rPr>
          <w:rFonts w:hint="eastAsia" w:ascii="仿宋_GB2312" w:hAnsi="仿宋_GB2312" w:eastAsia="仿宋_GB2312" w:cs="仿宋_GB2312"/>
          <w:sz w:val="28"/>
          <w:szCs w:val="28"/>
          <w:lang w:eastAsia="zh-CN"/>
        </w:rPr>
        <w:t xml:space="preserve">货物</w:t>
      </w:r>
      <w:r>
        <w:rPr>
          <w:rFonts w:hint="eastAsia" w:ascii="仿宋_GB2312" w:hAnsi="仿宋_GB2312" w:eastAsia="仿宋_GB2312" w:cs="仿宋_GB2312"/>
          <w:sz w:val="28"/>
          <w:szCs w:val="28"/>
        </w:rPr>
        <w:t xml:space="preserve">全部由符合政策的</w:t>
      </w:r>
      <w:r>
        <w:rPr>
          <w:rFonts w:hint="eastAsia" w:ascii="仿宋_GB2312" w:hAnsi="仿宋_GB2312" w:eastAsia="仿宋_GB2312" w:cs="仿宋_GB2312"/>
          <w:sz w:val="28"/>
          <w:szCs w:val="28"/>
          <w:lang w:eastAsia="zh-CN"/>
        </w:rPr>
        <w:t xml:space="preserve">中</w:t>
      </w:r>
      <w:r>
        <w:rPr>
          <w:rFonts w:hint="eastAsia" w:ascii="仿宋_GB2312" w:hAnsi="仿宋_GB2312" w:eastAsia="仿宋_GB2312" w:cs="仿宋_GB2312"/>
          <w:sz w:val="28"/>
          <w:szCs w:val="28"/>
        </w:rPr>
        <w:t xml:space="preserve">小微企业承接。相关企业（含联合体中的中小微企业、签订分包意向协议的中小微企业）的具体情况如下：</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1.</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lang w:val="en-US" w:eastAsia="zh-CN"/>
        </w:rPr>
        <w:t xml:space="preserve">制造业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i/>
          <w:sz w:val="28"/>
          <w:szCs w:val="28"/>
          <w:u w:val="single"/>
        </w:rPr>
      </w:pPr>
      <w:r>
        <w:rPr>
          <w:rFonts w:hint="eastAsia" w:ascii="仿宋_GB2312" w:hAnsi="仿宋_GB2312" w:eastAsia="仿宋_GB2312" w:cs="仿宋_GB2312"/>
          <w:sz w:val="28"/>
          <w:szCs w:val="28"/>
        </w:rPr>
        <w:t xml:space="preserve">2.</w:t>
      </w:r>
      <w:r>
        <w:rPr>
          <w:rFonts w:hint="eastAsia" w:ascii="仿宋_GB2312" w:hAnsi="仿宋_GB2312" w:eastAsia="仿宋_GB2312" w:cs="仿宋_GB2312"/>
          <w:sz w:val="28"/>
          <w:szCs w:val="28"/>
          <w:u w:val="single"/>
        </w:rPr>
        <w:t xml:space="preserve">（标的名称）</w:t>
      </w:r>
      <w:r>
        <w:rPr>
          <w:rFonts w:hint="eastAsia" w:ascii="仿宋_GB2312" w:hAnsi="仿宋_GB2312" w:eastAsia="仿宋_GB2312" w:cs="仿宋_GB2312"/>
          <w:i/>
          <w:sz w:val="28"/>
          <w:szCs w:val="28"/>
        </w:rPr>
        <w:t xml:space="preserve">，</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highlight w:val="yellow"/>
          <w:u w:val="single"/>
          <w:lang w:val="en-US" w:eastAsia="zh-CN"/>
        </w:rPr>
        <w:t xml:space="preserve">制造业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行业；承接企业为</w:t>
      </w:r>
      <w:r>
        <w:rPr>
          <w:rFonts w:hint="eastAsia" w:ascii="仿宋_GB2312" w:hAnsi="仿宋_GB2312" w:eastAsia="仿宋_GB2312" w:cs="仿宋_GB2312"/>
          <w:sz w:val="28"/>
          <w:szCs w:val="28"/>
          <w:u w:val="single"/>
        </w:rPr>
        <w:t xml:space="preserve">（企业名称）</w:t>
      </w:r>
      <w:r>
        <w:rPr>
          <w:rFonts w:hint="eastAsia" w:ascii="仿宋_GB2312" w:hAnsi="仿宋_GB2312" w:eastAsia="仿宋_GB2312" w:cs="仿宋_GB2312"/>
          <w:sz w:val="28"/>
          <w:szCs w:val="28"/>
        </w:rPr>
        <w:t xml:space="preserve">，从业人员</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人，营业收入为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u w:val="single"/>
          <w:lang w:val="en-US" w:eastAsia="zh-CN"/>
        </w:rPr>
        <w:t xml:space="preserve">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万元，资产总额为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万元</w:t>
      </w:r>
      <w:r>
        <w:rPr>
          <w:rFonts w:hint="eastAsia" w:ascii="仿宋_GB2312" w:hAnsi="仿宋_GB2312" w:eastAsia="仿宋_GB2312" w:cs="仿宋_GB2312"/>
          <w:sz w:val="28"/>
          <w:szCs w:val="28"/>
          <w:vertAlign w:val="superscript"/>
        </w:rPr>
        <w:t xml:space="preserve">1</w:t>
      </w:r>
      <w:r>
        <w:rPr>
          <w:rFonts w:hint="eastAsia" w:ascii="仿宋_GB2312" w:hAnsi="仿宋_GB2312" w:eastAsia="仿宋_GB2312" w:cs="仿宋_GB2312"/>
          <w:sz w:val="28"/>
          <w:szCs w:val="28"/>
        </w:rPr>
        <w:t xml:space="preserve">，属于</w:t>
      </w:r>
      <w:r>
        <w:rPr>
          <w:rFonts w:hint="eastAsia" w:ascii="仿宋_GB2312" w:hAnsi="仿宋_GB2312" w:eastAsia="仿宋_GB2312" w:cs="仿宋_GB2312"/>
          <w:sz w:val="28"/>
          <w:szCs w:val="28"/>
          <w:u w:val="single"/>
        </w:rPr>
        <w:t xml:space="preserve">（□中型企业 □小型企业 □微型企业）；</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以上企业，不属于大企业的分支机构，不存在控股股东为大企业的情形，也不存在与大企业的负责人为同一人的情形。</w:t>
      </w:r>
      <w:r/>
    </w:p>
    <w:p>
      <w:pPr>
        <w:ind w:left="0" w:right="0" w:firstLine="560"/>
        <w:keepLines w:val="0"/>
        <w:keepNext w:val="0"/>
        <w:pageBreakBefore w:val="0"/>
        <w:spacing w:line="460" w:lineRule="exact"/>
        <w:widowControl w:val="off"/>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 xml:space="preserve">本企业对上述声明内容的真实性负责。如有虚假，将依法承担相应责任</w:t>
      </w:r>
      <w:r>
        <w:rPr>
          <w:rFonts w:hint="eastAsia" w:ascii="仿宋_GB2312" w:hAnsi="仿宋_GB2312" w:eastAsia="仿宋_GB2312" w:cs="仿宋_GB2312"/>
          <w:sz w:val="28"/>
          <w:szCs w:val="28"/>
          <w:lang w:eastAsia="zh-CN"/>
        </w:rPr>
        <w:t xml:space="preserve">。</w:t>
      </w:r>
      <w:r/>
    </w:p>
    <w:p>
      <w:pPr>
        <w:ind w:left="0" w:right="0" w:firstLine="5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560"/>
        <w:jc w:val="right"/>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企业名称（加盖CA电子公章）：</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日  期：</w:t>
      </w:r>
      <w:r/>
    </w:p>
    <w:p>
      <w:pPr>
        <w:ind w:left="0" w:right="0" w:firstLine="6160"/>
        <w:pageBreakBefore w:val="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备注：1.从业人员、营业收入、资产总额填报上一年度数据，无上一年度数据的新成立企业可不填报。</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3.供应商应对照《工业和信息化部、国家统计局、国家发展和改革委员会、</w:t>
      </w:r>
      <w:r/>
    </w:p>
    <w:p>
      <w:pPr>
        <w:ind w:left="0" w:right="0" w:firstLine="480"/>
        <w:keepLines w:val="0"/>
        <w:keepNext w:val="0"/>
        <w:pageBreakBefore w:val="0"/>
        <w:spacing w:line="320" w:lineRule="exact"/>
        <w:widowControl w:val="off"/>
        <w:rPr>
          <w:rFonts w:hint="eastAsia" w:ascii="仿宋_GB2312" w:hAnsi="仿宋_GB2312" w:eastAsia="仿宋_GB2312" w:cs="仿宋_GB2312"/>
          <w:sz w:val="28"/>
          <w:szCs w:val="28"/>
        </w:rPr>
      </w:pPr>
      <w:r>
        <w:rPr>
          <w:rFonts w:hint="eastAsia" w:ascii="仿宋_GB2312" w:hAnsi="仿宋_GB2312" w:eastAsia="仿宋_GB2312" w:cs="仿宋_GB2312"/>
          <w:sz w:val="24"/>
          <w:szCs w:val="24"/>
        </w:rPr>
        <w:t xml:space="preserve">财政部关于印发中小企业划型标准规定的通知》(工信部联企业[2011]300号)《国家统计局关于印发〈统计上大中小微型企业划分办法（2017）〉的通知》（国统字〔2017〕213号）的规定，</w:t>
      </w:r>
      <w:r>
        <w:rPr>
          <w:rFonts w:hint="eastAsia" w:ascii="仿宋_GB2312" w:hAnsi="仿宋_GB2312" w:eastAsia="仿宋_GB2312" w:cs="仿宋_GB2312"/>
          <w:b/>
          <w:bCs/>
          <w:sz w:val="24"/>
          <w:szCs w:val="24"/>
          <w:u w:val="single"/>
        </w:rPr>
        <w:t xml:space="preserve">自行勾选</w:t>
      </w:r>
      <w:r>
        <w:rPr>
          <w:rFonts w:hint="eastAsia" w:ascii="仿宋_GB2312" w:hAnsi="仿宋_GB2312" w:eastAsia="仿宋_GB2312" w:cs="仿宋_GB2312"/>
          <w:sz w:val="24"/>
          <w:szCs w:val="24"/>
        </w:rPr>
        <w:t xml:space="preserve">承接企业的企业规模类型。</w:t>
      </w:r>
      <w:r/>
    </w:p>
    <w:p>
      <w:pPr>
        <w:ind w:firstLine="480"/>
        <w:keepLines w:val="0"/>
        <w:keepNext w:val="0"/>
        <w:pageBreakBefore w:val="0"/>
        <w:spacing w:line="300" w:lineRule="exact"/>
        <w:widowControl w:val="off"/>
        <w:rPr>
          <w:rFonts w:ascii="仿宋_GB2312" w:hAnsi="仿宋_GB2312" w:eastAsia="仿宋_GB2312" w:cs="仿宋_GB2312"/>
          <w:sz w:val="24"/>
          <w:szCs w:val="24"/>
        </w:rPr>
      </w:pPr>
      <w:r>
        <w:rPr>
          <w:rFonts w:ascii="仿宋_GB2312" w:hAnsi="仿宋_GB2312" w:eastAsia="仿宋_GB2312" w:cs="仿宋_GB2312"/>
          <w:sz w:val="24"/>
          <w:szCs w:val="24"/>
        </w:rPr>
      </w:r>
      <w:r/>
    </w:p>
    <w:p>
      <w:pPr>
        <w:jc w:val="center"/>
        <w:spacing w:line="520" w:lineRule="exact"/>
        <w:rPr>
          <w:rFonts w:ascii="仿宋_GB2312" w:hAnsi="仿宋_GB2312" w:eastAsia="仿宋_GB2312" w:cs="仿宋_GB2312"/>
          <w:b/>
          <w:sz w:val="28"/>
          <w:szCs w:val="28"/>
        </w:rPr>
      </w:pPr>
      <w:r>
        <w:rPr>
          <w:rFonts w:ascii="黑体" w:hAnsi="黑体" w:eastAsia="黑体"/>
          <w:b/>
          <w:color w:val="000000"/>
          <w:sz w:val="32"/>
          <w:szCs w:val="32"/>
        </w:rPr>
        <w:br w:type="page" w:clear="all"/>
      </w:r>
      <w:r>
        <w:rPr>
          <w:rFonts w:hint="eastAsia" w:ascii="黑体" w:hAnsi="黑体" w:eastAsia="黑体" w:cs="黑体"/>
          <w:bCs/>
          <w:i w:val="0"/>
          <w:iCs/>
          <w:sz w:val="28"/>
          <w:szCs w:val="28"/>
          <w:u w:val="none"/>
        </w:rPr>
        <w:t xml:space="preserve">十、残疾人福利性单位声明函</w:t>
      </w:r>
      <w:r/>
    </w:p>
    <w:p>
      <w:pPr>
        <w:jc w:val="center"/>
        <w:spacing w:line="520" w:lineRule="exact"/>
        <w:rPr>
          <w:rFonts w:ascii="仿宋_GB2312" w:hAnsi="仿宋_GB2312" w:eastAsia="仿宋_GB2312" w:cs="仿宋_GB2312"/>
          <w:b/>
          <w:sz w:val="28"/>
          <w:szCs w:val="28"/>
        </w:rPr>
      </w:pPr>
      <w:r>
        <w:rPr>
          <w:rFonts w:ascii="仿宋_GB2312" w:hAnsi="仿宋_GB2312" w:eastAsia="仿宋_GB2312" w:cs="仿宋_GB2312"/>
          <w:b/>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项目（分包号：**）采购活动提供本单位制造的货物，或者提供其他残疾人福利性单位制造的货物（不包括使用非残疾人福利性单位注册商标的货物）。</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本单位对上述声明的真实性负责。如有虚假，将依法承担相应责任。</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备注：1.专门面向中小微型企业采购的项目，供应商为残疾人福利性单位并提供本单位制造的货物，或者提供其他残疾人福利性单位制造的货物，必须提供此声明函，否则将不能通过资格审查。2.非专门面向中小微型企业采购的项目，供应商如不提供此声明函，价格将不做相应扣除。3.中标供应商为残疾人福利性单位的，此声明函将随中标结果同时公告，接受社会监督。）</w:t>
      </w:r>
      <w:r/>
    </w:p>
    <w:p>
      <w:pPr>
        <w:ind w:firstLine="584"/>
        <w:spacing w:line="520" w:lineRule="exact"/>
        <w:rPr>
          <w:rFonts w:ascii="仿宋_GB2312" w:hAnsi="仿宋_GB2312" w:eastAsia="仿宋_GB2312" w:cs="仿宋_GB2312"/>
          <w:spacing w:val="6"/>
          <w:sz w:val="28"/>
          <w:szCs w:val="28"/>
        </w:rPr>
      </w:pPr>
      <w:r>
        <w:rPr>
          <w:rFonts w:ascii="仿宋_GB2312" w:hAnsi="仿宋_GB2312" w:eastAsia="仿宋_GB2312" w:cs="仿宋_GB2312"/>
          <w:spacing w:val="6"/>
          <w:sz w:val="28"/>
          <w:szCs w:val="28"/>
        </w:rPr>
      </w:r>
      <w:r/>
    </w:p>
    <w:p>
      <w:pPr>
        <w:ind w:firstLine="584"/>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pacing w:val="6"/>
          <w:sz w:val="28"/>
          <w:szCs w:val="28"/>
        </w:rPr>
        <w:t xml:space="preserve">             </w:t>
      </w:r>
      <w:r>
        <w:rPr>
          <w:rFonts w:hint="eastAsia" w:ascii="仿宋_GB2312" w:hAnsi="仿宋_GB2312" w:eastAsia="仿宋_GB2312" w:cs="仿宋_GB2312"/>
          <w:sz w:val="28"/>
          <w:szCs w:val="28"/>
        </w:rPr>
        <w:t xml:space="preserve">        供应商全称（加盖CA电子公章）：</w:t>
      </w:r>
      <w:r/>
    </w:p>
    <w:p>
      <w:pPr>
        <w:ind w:firstLine="560"/>
        <w:jc w:val="left"/>
        <w:spacing w:line="520" w:lineRule="exact"/>
        <w:tabs>
          <w:tab w:val="left" w:pos="4860" w:leader="none"/>
        </w:tabs>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日  期：</w:t>
      </w:r>
      <w:r/>
    </w:p>
    <w:p>
      <w:pPr>
        <w:ind w:right="1560" w:firstLine="480"/>
        <w:jc w:val="center"/>
        <w:spacing w:line="588" w:lineRule="exact"/>
        <w:tabs>
          <w:tab w:val="left" w:pos="4860" w:leader="none"/>
        </w:tabs>
        <w:rPr>
          <w:rFonts w:ascii="宋体" w:hAnsi="宋体"/>
          <w:color w:val="000000"/>
          <w:sz w:val="24"/>
          <w:szCs w:val="21"/>
          <w:u w:val="single"/>
        </w:rPr>
      </w:pPr>
      <w:r>
        <w:rPr>
          <w:rFonts w:ascii="宋体" w:hAnsi="宋体"/>
          <w:color w:val="000000"/>
          <w:sz w:val="24"/>
          <w:szCs w:val="21"/>
          <w:u w:val="single"/>
        </w:rPr>
      </w:r>
      <w:r/>
    </w:p>
    <w:p>
      <w:pPr>
        <w:jc w:val="center"/>
        <w:spacing w:line="560" w:lineRule="exact"/>
        <w:rPr>
          <w:rFonts w:hint="eastAsia" w:ascii="黑体" w:hAnsi="黑体" w:eastAsia="黑体"/>
          <w:b w:val="0"/>
          <w:bCs/>
          <w:color w:val="000000"/>
          <w:sz w:val="30"/>
          <w:szCs w:val="30"/>
          <w:highlight w:val="yellow"/>
          <w:u w:val="single"/>
          <w:lang w:eastAsia="zh-CN"/>
        </w:rPr>
      </w:pPr>
      <w:r>
        <w:rPr>
          <w:rFonts w:hint="eastAsia" w:ascii="黑体" w:hAnsi="黑体" w:eastAsia="黑体"/>
          <w:b w:val="0"/>
          <w:bCs/>
          <w:color w:val="000000"/>
          <w:sz w:val="30"/>
          <w:szCs w:val="30"/>
          <w:highlight w:val="yellow"/>
          <w:u w:val="single"/>
          <w:lang w:eastAsia="zh-CN"/>
        </w:rPr>
        <w:t xml:space="preserve">注：供应商如非“</w:t>
      </w:r>
      <w:r>
        <w:rPr>
          <w:rFonts w:hint="eastAsia" w:ascii="黑体" w:hAnsi="黑体" w:eastAsia="黑体" w:cs="黑体"/>
          <w:b w:val="0"/>
          <w:bCs/>
          <w:i w:val="0"/>
          <w:iCs/>
          <w:sz w:val="30"/>
          <w:szCs w:val="30"/>
          <w:highlight w:val="yellow"/>
          <w:u w:val="single"/>
        </w:rPr>
        <w:t xml:space="preserve">残疾人福利性单位</w:t>
      </w:r>
      <w:r>
        <w:rPr>
          <w:rFonts w:hint="eastAsia" w:ascii="黑体" w:hAnsi="黑体" w:eastAsia="黑体"/>
          <w:b w:val="0"/>
          <w:bCs/>
          <w:color w:val="000000"/>
          <w:sz w:val="30"/>
          <w:szCs w:val="30"/>
          <w:highlight w:val="yellow"/>
          <w:u w:val="single"/>
          <w:lang w:eastAsia="zh-CN"/>
        </w:rPr>
        <w:t xml:space="preserve">”，本声明函无需填报。</w:t>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jc w:val="center"/>
        <w:spacing w:line="560" w:lineRule="exact"/>
        <w:rPr>
          <w:rFonts w:ascii="黑体" w:hAnsi="黑体" w:eastAsia="黑体"/>
          <w:b/>
          <w:color w:val="000000"/>
          <w:sz w:val="32"/>
          <w:szCs w:val="32"/>
        </w:rPr>
      </w:pPr>
      <w:r>
        <w:rPr>
          <w:rFonts w:ascii="黑体" w:hAnsi="黑体" w:eastAsia="黑体"/>
          <w:b/>
          <w:color w:val="000000"/>
          <w:sz w:val="32"/>
          <w:szCs w:val="32"/>
        </w:rPr>
      </w:r>
      <w:r/>
    </w:p>
    <w:p>
      <w:pPr>
        <w:numPr>
          <w:ilvl w:val="0"/>
          <w:numId w:val="0"/>
        </w:numPr>
        <w:jc w:val="center"/>
        <w:keepLines/>
        <w:keepNext/>
        <w:spacing w:line="520" w:lineRule="exact"/>
        <w:rPr>
          <w:rFonts w:hint="eastAsia" w:ascii="黑体" w:hAnsi="黑体" w:eastAsia="黑体" w:cs="黑体"/>
          <w:bCs/>
          <w:i/>
          <w:sz w:val="28"/>
          <w:szCs w:val="28"/>
          <w:u w:val="single"/>
        </w:rPr>
        <w:outlineLvl w:val="1"/>
      </w:pPr>
      <w:r>
        <w:rPr>
          <w:rFonts w:hint="eastAsia" w:ascii="黑体" w:hAnsi="黑体" w:eastAsia="黑体" w:cs="黑体"/>
          <w:bCs/>
          <w:i/>
          <w:sz w:val="28"/>
          <w:szCs w:val="28"/>
          <w:lang w:val="en-US" w:eastAsia="zh-CN" w:bidi="ar-SA"/>
        </w:rPr>
        <w:t xml:space="preserve">十一、</w:t>
      </w:r>
      <w:r>
        <w:rPr>
          <w:rFonts w:hint="eastAsia" w:ascii="黑体" w:hAnsi="黑体" w:eastAsia="黑体" w:cs="黑体"/>
          <w:bCs/>
          <w:i/>
          <w:sz w:val="28"/>
          <w:szCs w:val="28"/>
          <w:u w:val="single"/>
        </w:rPr>
        <w:t xml:space="preserve">投标分项报价表</w:t>
      </w:r>
      <w:r/>
    </w:p>
    <w:p>
      <w:pPr>
        <w:numPr>
          <w:ilvl w:val="0"/>
          <w:numId w:val="0"/>
        </w:numPr>
        <w:jc w:val="center"/>
        <w:keepLines/>
        <w:keepNext/>
        <w:spacing w:line="520" w:lineRule="exact"/>
        <w:rPr>
          <w:rFonts w:hint="eastAsia" w:ascii="黑体" w:hAnsi="黑体" w:eastAsia="黑体" w:cs="黑体"/>
          <w:bCs/>
          <w:i/>
          <w:sz w:val="28"/>
          <w:szCs w:val="28"/>
          <w:u w:val="single"/>
        </w:rPr>
        <w:outlineLvl w:val="1"/>
      </w:pPr>
      <w:r>
        <w:rPr>
          <w:rFonts w:hint="eastAsia" w:ascii="黑体" w:hAnsi="黑体" w:eastAsia="黑体" w:cs="黑体"/>
          <w:bCs/>
          <w:i/>
          <w:sz w:val="28"/>
          <w:szCs w:val="28"/>
          <w:u w:val="single"/>
        </w:rPr>
      </w:r>
      <w:r/>
    </w:p>
    <w:tbl>
      <w:tblPr>
        <w:tblStyle w:val="1045"/>
        <w:tblW w:w="8988"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8"/>
        <w:gridCol w:w="2025"/>
        <w:gridCol w:w="925"/>
        <w:gridCol w:w="675"/>
        <w:gridCol w:w="2137"/>
        <w:gridCol w:w="1263"/>
        <w:gridCol w:w="1125"/>
      </w:tblGrid>
      <w:tr>
        <w:trPr/>
        <w:tc>
          <w:tcPr>
            <w:tcW w:w="838" w:type="dxa"/>
            <w:vAlign w:val="top"/>
            <w:textDirection w:val="lrTb"/>
            <w:noWrap w:val="false"/>
          </w:tcPr>
          <w:p>
            <w:pPr>
              <w:pStyle w:val="1056"/>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序号</w:t>
            </w:r>
            <w:r/>
          </w:p>
        </w:tc>
        <w:tc>
          <w:tcPr>
            <w:tcW w:w="2025" w:type="dxa"/>
            <w:vAlign w:val="top"/>
            <w:textDirection w:val="lrTb"/>
            <w:noWrap w:val="false"/>
          </w:tcPr>
          <w:p>
            <w:pPr>
              <w:pStyle w:val="1056"/>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货物名称</w:t>
            </w:r>
            <w:r/>
          </w:p>
        </w:tc>
        <w:tc>
          <w:tcPr>
            <w:tcW w:w="925" w:type="dxa"/>
            <w:vAlign w:val="top"/>
            <w:textDirection w:val="lrTb"/>
            <w:noWrap w:val="false"/>
          </w:tcPr>
          <w:p>
            <w:pPr>
              <w:pStyle w:val="1056"/>
              <w:contextualSpacing/>
              <w:ind w:left="0" w:firstLine="0"/>
              <w:jc w:val="center"/>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品牌</w:t>
            </w:r>
            <w:r/>
          </w:p>
        </w:tc>
        <w:tc>
          <w:tcPr>
            <w:tcW w:w="675" w:type="dxa"/>
            <w:vAlign w:val="top"/>
            <w:textDirection w:val="lrTb"/>
            <w:noWrap w:val="false"/>
          </w:tcPr>
          <w:p>
            <w:pPr>
              <w:pStyle w:val="1056"/>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单位</w:t>
            </w:r>
            <w:r/>
          </w:p>
        </w:tc>
        <w:tc>
          <w:tcPr>
            <w:tcW w:w="2137" w:type="dxa"/>
            <w:vAlign w:val="top"/>
            <w:textDirection w:val="lrTb"/>
            <w:noWrap w:val="false"/>
          </w:tcPr>
          <w:p>
            <w:pPr>
              <w:pStyle w:val="1056"/>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数量</w:t>
            </w:r>
            <w:r/>
          </w:p>
        </w:tc>
        <w:tc>
          <w:tcPr>
            <w:tcW w:w="1263" w:type="dxa"/>
            <w:vAlign w:val="top"/>
            <w:textDirection w:val="lrTb"/>
            <w:noWrap w:val="false"/>
          </w:tcPr>
          <w:p>
            <w:pPr>
              <w:pStyle w:val="1056"/>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单价</w:t>
            </w:r>
            <w:r/>
          </w:p>
        </w:tc>
        <w:tc>
          <w:tcPr>
            <w:tcW w:w="1125" w:type="dxa"/>
            <w:vAlign w:val="top"/>
            <w:textDirection w:val="lrTb"/>
            <w:noWrap w:val="false"/>
          </w:tcPr>
          <w:p>
            <w:pPr>
              <w:pStyle w:val="1056"/>
              <w:contextualSpacing/>
              <w:ind w:left="0" w:firstLine="0"/>
              <w:spacing w:line="360" w:lineRule="auto"/>
              <w:rPr>
                <w:rFonts w:hint="eastAsia" w:ascii="仿宋" w:hAnsi="仿宋" w:eastAsia="仿宋" w:cs="仿宋"/>
                <w:b/>
                <w:bCs w:val="0"/>
                <w:sz w:val="18"/>
                <w:szCs w:val="18"/>
                <w:vertAlign w:val="baseline"/>
                <w:lang w:val="en-US" w:eastAsia="zh-CN"/>
              </w:rPr>
            </w:pPr>
            <w:r>
              <w:rPr>
                <w:rFonts w:hint="eastAsia" w:ascii="仿宋" w:hAnsi="仿宋" w:eastAsia="仿宋" w:cs="仿宋"/>
                <w:b/>
                <w:bCs w:val="0"/>
                <w:sz w:val="18"/>
                <w:szCs w:val="18"/>
                <w:vertAlign w:val="baseline"/>
                <w:lang w:val="en-US" w:eastAsia="zh-CN"/>
              </w:rPr>
              <w:t xml:space="preserve">合价</w:t>
            </w:r>
            <w:r/>
          </w:p>
        </w:tc>
      </w:tr>
      <w:tr>
        <w:trPr/>
        <w:tc>
          <w:tcPr>
            <w:tcW w:w="838"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1</w:t>
            </w:r>
            <w:r/>
          </w:p>
        </w:tc>
        <w:tc>
          <w:tcPr>
            <w:tcW w:w="2025"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人造草坪</w:t>
            </w:r>
            <w:r/>
          </w:p>
        </w:tc>
        <w:tc>
          <w:tcPr>
            <w:tcW w:w="925"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675"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平米</w:t>
            </w:r>
            <w:r/>
          </w:p>
        </w:tc>
        <w:tc>
          <w:tcPr>
            <w:tcW w:w="2137"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263"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r>
            <w:r/>
          </w:p>
        </w:tc>
        <w:tc>
          <w:tcPr>
            <w:tcW w:w="1125"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r>
            <w:r/>
          </w:p>
        </w:tc>
      </w:tr>
      <w:tr>
        <w:trPr/>
        <w:tc>
          <w:tcPr>
            <w:tcW w:w="838"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2</w:t>
            </w:r>
            <w:r/>
          </w:p>
        </w:tc>
        <w:tc>
          <w:tcPr>
            <w:tcW w:w="2025"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草坪填充砂</w:t>
            </w:r>
            <w:r/>
          </w:p>
        </w:tc>
        <w:tc>
          <w:tcPr>
            <w:tcW w:w="925"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675"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37"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7455，用量：≥28kg/㎡</w:t>
            </w:r>
            <w:r/>
          </w:p>
        </w:tc>
        <w:tc>
          <w:tcPr>
            <w:tcW w:w="1263"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1125"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r>
      <w:tr>
        <w:trPr/>
        <w:tc>
          <w:tcPr>
            <w:tcW w:w="838"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3</w:t>
            </w:r>
            <w:r/>
          </w:p>
        </w:tc>
        <w:tc>
          <w:tcPr>
            <w:tcW w:w="2025"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草坪填充颗粒</w:t>
            </w:r>
            <w:r/>
          </w:p>
        </w:tc>
        <w:tc>
          <w:tcPr>
            <w:tcW w:w="925"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675"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37"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7455，用量：≥6kg/㎡</w:t>
            </w:r>
            <w:r/>
          </w:p>
        </w:tc>
        <w:tc>
          <w:tcPr>
            <w:tcW w:w="1263"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1125"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r>
      <w:tr>
        <w:trPr/>
        <w:tc>
          <w:tcPr>
            <w:tcW w:w="838"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4</w:t>
            </w:r>
            <w:r/>
          </w:p>
        </w:tc>
        <w:tc>
          <w:tcPr>
            <w:tcW w:w="2025"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人造草坪减震垫</w:t>
            </w:r>
            <w:r/>
          </w:p>
        </w:tc>
        <w:tc>
          <w:tcPr>
            <w:tcW w:w="925"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675"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37"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263"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1125"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r>
      <w:tr>
        <w:trPr/>
        <w:tc>
          <w:tcPr>
            <w:tcW w:w="838"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5</w:t>
            </w:r>
            <w:r/>
          </w:p>
        </w:tc>
        <w:tc>
          <w:tcPr>
            <w:tcW w:w="2025"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原场地铲除</w:t>
            </w:r>
            <w:r/>
          </w:p>
        </w:tc>
        <w:tc>
          <w:tcPr>
            <w:tcW w:w="925"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675"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37"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263"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r>
            <w:r/>
          </w:p>
        </w:tc>
        <w:tc>
          <w:tcPr>
            <w:tcW w:w="1125"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r>
      <w:tr>
        <w:trPr/>
        <w:tc>
          <w:tcPr>
            <w:tcW w:w="838"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6</w:t>
            </w:r>
            <w:r/>
          </w:p>
        </w:tc>
        <w:tc>
          <w:tcPr>
            <w:tcW w:w="2025"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t xml:space="preserve">草坪施工</w:t>
            </w:r>
            <w:r/>
          </w:p>
        </w:tc>
        <w:tc>
          <w:tcPr>
            <w:tcW w:w="925" w:type="dxa"/>
            <w:vAlign w:val="top"/>
            <w:textDirection w:val="lrTb"/>
            <w:noWrap w:val="false"/>
          </w:tcPr>
          <w:p>
            <w:pPr>
              <w:pStyle w:val="1056"/>
              <w:contextualSpacing/>
              <w:ind w:left="0" w:firstLine="0"/>
              <w:jc w:val="center"/>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675"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lang w:val="en-US" w:eastAsia="zh-CN"/>
              </w:rPr>
              <w:t xml:space="preserve">平米</w:t>
            </w:r>
            <w:r/>
          </w:p>
        </w:tc>
        <w:tc>
          <w:tcPr>
            <w:tcW w:w="2137"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lang w:val="en-US" w:eastAsia="zh-CN"/>
              </w:rPr>
            </w:pPr>
            <w:r>
              <w:rPr>
                <w:rFonts w:hint="eastAsia" w:ascii="仿宋" w:hAnsi="仿宋" w:eastAsia="仿宋" w:cs="仿宋"/>
                <w:b w:val="0"/>
                <w:bCs/>
                <w:sz w:val="18"/>
                <w:szCs w:val="18"/>
                <w:vertAlign w:val="baseline"/>
                <w:lang w:val="en-US" w:eastAsia="zh-CN"/>
              </w:rPr>
              <w:t xml:space="preserve">7455</w:t>
            </w:r>
            <w:r/>
          </w:p>
        </w:tc>
        <w:tc>
          <w:tcPr>
            <w:tcW w:w="1263"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c>
          <w:tcPr>
            <w:tcW w:w="1125" w:type="dxa"/>
            <w:vAlign w:val="top"/>
            <w:textDirection w:val="lrTb"/>
            <w:noWrap w:val="false"/>
          </w:tcPr>
          <w:p>
            <w:pPr>
              <w:pStyle w:val="1056"/>
              <w:contextualSpacing/>
              <w:ind w:left="0" w:firstLine="0"/>
              <w:spacing w:line="360" w:lineRule="auto"/>
              <w:rPr>
                <w:rFonts w:hint="eastAsia" w:ascii="仿宋" w:hAnsi="仿宋" w:eastAsia="仿宋" w:cs="仿宋"/>
                <w:b w:val="0"/>
                <w:bCs/>
                <w:sz w:val="18"/>
                <w:szCs w:val="18"/>
                <w:vertAlign w:val="baseline"/>
              </w:rPr>
            </w:pPr>
            <w:r>
              <w:rPr>
                <w:rFonts w:hint="eastAsia" w:ascii="仿宋" w:hAnsi="仿宋" w:eastAsia="仿宋" w:cs="仿宋"/>
                <w:b w:val="0"/>
                <w:bCs/>
                <w:sz w:val="18"/>
                <w:szCs w:val="18"/>
                <w:vertAlign w:val="baseline"/>
              </w:rPr>
            </w:r>
            <w:r/>
          </w:p>
        </w:tc>
      </w:tr>
      <w:tr>
        <w:trPr/>
        <w:tc>
          <w:tcPr>
            <w:gridSpan w:val="7"/>
            <w:tcW w:w="8988" w:type="dxa"/>
            <w:vAlign w:val="top"/>
            <w:textDirection w:val="lrTb"/>
            <w:noWrap w:val="false"/>
          </w:tcPr>
          <w:p>
            <w:pPr>
              <w:pStyle w:val="1056"/>
              <w:contextualSpacing/>
              <w:ind w:left="0" w:firstLine="0"/>
              <w:jc w:val="center"/>
              <w:spacing w:line="360" w:lineRule="auto"/>
              <w:rPr>
                <w:rFonts w:hint="eastAsia" w:ascii="仿宋" w:hAnsi="仿宋" w:eastAsia="仿宋" w:cs="仿宋"/>
                <w:b/>
                <w:bCs w:val="0"/>
                <w:sz w:val="18"/>
                <w:szCs w:val="18"/>
                <w:vertAlign w:val="baseline"/>
              </w:rPr>
            </w:pPr>
            <w:r>
              <w:rPr>
                <w:rFonts w:hint="eastAsia" w:ascii="仿宋" w:hAnsi="仿宋" w:eastAsia="仿宋" w:cs="仿宋"/>
                <w:b/>
                <w:bCs w:val="0"/>
                <w:sz w:val="18"/>
                <w:szCs w:val="18"/>
                <w:vertAlign w:val="baseline"/>
              </w:rPr>
              <w:t xml:space="preserve">投标总报价（人民币：*****元）</w:t>
            </w:r>
            <w:r/>
          </w:p>
        </w:tc>
      </w:tr>
    </w:tbl>
    <w:p>
      <w:pPr>
        <w:pStyle w:val="1044"/>
      </w:pPr>
      <w:r/>
      <w:r/>
    </w:p>
    <w:p>
      <w:pPr>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r>
      <w:r/>
    </w:p>
    <w:p>
      <w:pPr>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备注：</w:t>
      </w:r>
      <w:r/>
    </w:p>
    <w:p>
      <w:pPr>
        <w:ind w:firstLine="56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1.投标报价应包括</w:t>
      </w:r>
      <w:r>
        <w:rPr>
          <w:rFonts w:hint="eastAsia" w:ascii="仿宋_GB2312" w:hAnsi="仿宋_GB2312" w:eastAsia="仿宋_GB2312" w:cs="仿宋_GB2312"/>
          <w:sz w:val="28"/>
          <w:szCs w:val="28"/>
          <w:lang w:eastAsia="zh-CN"/>
        </w:rPr>
        <w:t xml:space="preserve">完成</w:t>
      </w:r>
      <w:r>
        <w:rPr>
          <w:rFonts w:hint="eastAsia" w:ascii="仿宋_GB2312" w:hAnsi="仿宋_GB2312" w:eastAsia="仿宋_GB2312" w:cs="仿宋_GB2312"/>
          <w:sz w:val="28"/>
          <w:szCs w:val="28"/>
        </w:rPr>
        <w:t xml:space="preserve">采购人需求</w:t>
      </w:r>
      <w:r>
        <w:rPr>
          <w:rFonts w:hint="eastAsia" w:ascii="仿宋_GB2312" w:hAnsi="仿宋_GB2312" w:eastAsia="仿宋_GB2312" w:cs="仿宋_GB2312"/>
          <w:sz w:val="28"/>
          <w:szCs w:val="28"/>
          <w:lang w:eastAsia="zh-CN"/>
        </w:rPr>
        <w:t xml:space="preserve">的供货、安装、拆除、认证费、验收、售后服务、</w:t>
      </w:r>
      <w:r>
        <w:rPr>
          <w:rFonts w:hint="eastAsia" w:ascii="仿宋_GB2312" w:hAnsi="仿宋_GB2312" w:eastAsia="仿宋_GB2312" w:cs="仿宋_GB2312"/>
          <w:sz w:val="28"/>
          <w:szCs w:val="28"/>
        </w:rPr>
        <w:t xml:space="preserve">培训费</w:t>
      </w:r>
      <w:r>
        <w:rPr>
          <w:rFonts w:hint="eastAsia" w:ascii="仿宋_GB2312" w:hAnsi="仿宋_GB2312" w:eastAsia="仿宋_GB2312" w:cs="仿宋_GB2312"/>
          <w:sz w:val="28"/>
          <w:szCs w:val="28"/>
          <w:lang w:eastAsia="zh-CN"/>
        </w:rPr>
        <w:t xml:space="preserve">、税金</w:t>
      </w:r>
      <w:r>
        <w:rPr>
          <w:rFonts w:hint="eastAsia" w:ascii="仿宋_GB2312" w:hAnsi="仿宋_GB2312" w:eastAsia="仿宋_GB2312" w:cs="仿宋_GB2312"/>
          <w:sz w:val="28"/>
          <w:szCs w:val="28"/>
        </w:rPr>
        <w:t xml:space="preserve">等</w:t>
      </w:r>
      <w:r>
        <w:rPr>
          <w:rFonts w:hint="eastAsia" w:ascii="仿宋_GB2312" w:hAnsi="仿宋_GB2312" w:eastAsia="仿宋_GB2312" w:cs="仿宋_GB2312"/>
          <w:sz w:val="28"/>
          <w:szCs w:val="28"/>
          <w:lang w:eastAsia="zh-CN"/>
        </w:rPr>
        <w:t xml:space="preserve">所有费用</w:t>
      </w:r>
      <w:r>
        <w:rPr>
          <w:rFonts w:hint="eastAsia" w:ascii="仿宋_GB2312" w:hAnsi="仿宋_GB2312" w:eastAsia="仿宋_GB2312" w:cs="仿宋_GB2312"/>
          <w:sz w:val="28"/>
          <w:szCs w:val="28"/>
        </w:rPr>
        <w:t xml:space="preserve">。</w:t>
      </w:r>
      <w:r/>
    </w:p>
    <w:p>
      <w:pPr>
        <w:ind w:firstLine="560"/>
        <w:spacing w:line="520" w:lineRule="exac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2.“投标分项报价表”中“投标总报价”数额应当与“开标一览表”中“投标总报价”数额一致。</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黑体" w:hAnsi="黑体" w:eastAsia="黑体"/>
          <w:b/>
          <w:color w:val="000000"/>
          <w:sz w:val="32"/>
          <w:szCs w:val="32"/>
        </w:rPr>
      </w:pPr>
      <w:r>
        <w:rPr>
          <w:rFonts w:hint="eastAsia" w:ascii="黑体" w:hAnsi="黑体" w:eastAsia="黑体"/>
          <w:b/>
          <w:color w:val="000000"/>
          <w:sz w:val="32"/>
          <w:szCs w:val="32"/>
        </w:rPr>
        <w:br w:type="page" w:clear="all"/>
      </w:r>
      <w:r/>
    </w:p>
    <w:p>
      <w:pPr>
        <w:jc w:val="center"/>
        <w:spacing w:line="520" w:lineRule="exact"/>
        <w:rPr>
          <w:rFonts w:ascii="黑体" w:hAnsi="黑体" w:eastAsia="黑体" w:cs="黑体"/>
          <w:bCs/>
          <w:i/>
          <w:iCs/>
          <w:sz w:val="28"/>
          <w:szCs w:val="28"/>
          <w:u w:val="single"/>
        </w:rPr>
      </w:pPr>
      <w:r>
        <w:rPr>
          <w:rFonts w:hint="eastAsia" w:ascii="黑体" w:hAnsi="黑体" w:eastAsia="黑体" w:cs="黑体"/>
          <w:bCs/>
          <w:i/>
          <w:iCs/>
          <w:sz w:val="28"/>
          <w:szCs w:val="28"/>
          <w:u w:val="single"/>
        </w:rPr>
        <w:t xml:space="preserve">十</w:t>
      </w:r>
      <w:r>
        <w:rPr>
          <w:rFonts w:hint="eastAsia" w:ascii="黑体" w:hAnsi="黑体" w:eastAsia="黑体" w:cs="黑体"/>
          <w:bCs/>
          <w:i/>
          <w:iCs/>
          <w:sz w:val="28"/>
          <w:szCs w:val="28"/>
          <w:u w:val="single"/>
          <w:lang w:eastAsia="zh-CN"/>
        </w:rPr>
        <w:t xml:space="preserve">二</w:t>
      </w:r>
      <w:r>
        <w:rPr>
          <w:rFonts w:hint="eastAsia" w:ascii="黑体" w:hAnsi="黑体" w:eastAsia="黑体" w:cs="黑体"/>
          <w:bCs/>
          <w:i/>
          <w:iCs/>
          <w:sz w:val="28"/>
          <w:szCs w:val="28"/>
          <w:u w:val="single"/>
        </w:rPr>
        <w:t xml:space="preserve">、</w:t>
      </w:r>
      <w:r>
        <w:rPr>
          <w:rFonts w:hint="eastAsia" w:ascii="黑体" w:hAnsi="黑体" w:eastAsia="黑体" w:cs="黑体"/>
          <w:bCs/>
          <w:i/>
          <w:iCs/>
          <w:sz w:val="28"/>
          <w:szCs w:val="28"/>
          <w:u w:val="single"/>
          <w:lang w:eastAsia="zh-CN"/>
        </w:rPr>
        <w:t xml:space="preserve">供货</w:t>
      </w:r>
      <w:r>
        <w:rPr>
          <w:rFonts w:hint="eastAsia" w:ascii="黑体" w:hAnsi="黑体" w:eastAsia="黑体" w:cs="黑体"/>
          <w:bCs/>
          <w:i/>
          <w:iCs/>
          <w:sz w:val="28"/>
          <w:szCs w:val="28"/>
          <w:u w:val="single"/>
        </w:rPr>
        <w:t xml:space="preserve">要求响应及偏离表</w:t>
      </w:r>
      <w:r/>
    </w:p>
    <w:p>
      <w:pPr>
        <w:pStyle w:val="1044"/>
        <w:rPr>
          <w:sz w:val="16"/>
          <w:szCs w:val="16"/>
        </w:rPr>
      </w:pPr>
      <w:r>
        <w:rPr>
          <w:sz w:val="16"/>
          <w:szCs w:val="16"/>
        </w:rPr>
      </w:r>
      <w:r/>
    </w:p>
    <w:tbl>
      <w:tblPr>
        <w:tblStyle w:val="1036"/>
        <w:tblW w:w="9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052"/>
        <w:gridCol w:w="1913"/>
        <w:gridCol w:w="3250"/>
      </w:tblGrid>
      <w:tr>
        <w:trPr>
          <w:cantSplit/>
          <w:trHeight w:val="773"/>
        </w:trPr>
        <w:tc>
          <w:tcPr>
            <w:tcW w:w="829"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序号</w:t>
            </w:r>
            <w:r/>
          </w:p>
        </w:tc>
        <w:tc>
          <w:tcPr>
            <w:tcW w:w="3052"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招标文件要求</w:t>
            </w:r>
            <w:r/>
          </w:p>
        </w:tc>
        <w:tc>
          <w:tcPr>
            <w:tcW w:w="1913"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投标响应情况</w:t>
            </w:r>
            <w:r/>
          </w:p>
        </w:tc>
        <w:tc>
          <w:tcPr>
            <w:tcW w:w="3250" w:type="dxa"/>
            <w:vAlign w:val="center"/>
            <w:textDirection w:val="lrTb"/>
            <w:noWrap w:val="false"/>
          </w:tcPr>
          <w:p>
            <w:pPr>
              <w:jc w:val="center"/>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超出、符合或偏离</w:t>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795"/>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808"/>
        </w:trPr>
        <w:tc>
          <w:tcPr>
            <w:tcW w:w="829"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52"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13" w:type="dxa"/>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250" w:type="dxa"/>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jc w:val="center"/>
        <w:rPr>
          <w:rFonts w:ascii="黑体" w:hAnsi="Arial" w:eastAsia="黑体"/>
          <w:b/>
          <w:color w:val="000000"/>
          <w:sz w:val="36"/>
          <w:szCs w:val="21"/>
        </w:rPr>
      </w:pPr>
      <w:r>
        <w:rPr>
          <w:rFonts w:ascii="黑体" w:hAnsi="Arial" w:eastAsia="黑体"/>
          <w:b/>
          <w:color w:val="000000"/>
          <w:sz w:val="36"/>
          <w:szCs w:val="21"/>
        </w:rPr>
      </w:r>
      <w:r/>
    </w:p>
    <w:p>
      <w:pPr>
        <w:ind w:firstLine="560"/>
        <w:spacing w:line="440" w:lineRule="exact"/>
        <w:rPr>
          <w:rFonts w:ascii="仿宋" w:hAnsi="仿宋" w:eastAsia="仿宋"/>
          <w:sz w:val="28"/>
          <w:szCs w:val="28"/>
        </w:rPr>
      </w:pPr>
      <w:r>
        <w:rPr>
          <w:rFonts w:hint="eastAsia" w:ascii="仿宋" w:hAnsi="仿宋" w:eastAsia="仿宋"/>
          <w:sz w:val="28"/>
          <w:szCs w:val="28"/>
        </w:rPr>
        <w:t xml:space="preserve">注：如此表格栏目不够填写，可依照此格式自行扩展、复制。</w:t>
      </w:r>
      <w:r/>
    </w:p>
    <w:p>
      <w:pPr>
        <w:ind w:firstLine="0"/>
        <w:spacing w:line="440" w:lineRule="exact"/>
        <w:rPr>
          <w:rFonts w:hint="eastAsia" w:ascii="仿宋" w:hAnsi="仿宋" w:eastAsia="仿宋"/>
          <w:b/>
          <w:bCs/>
          <w:sz w:val="28"/>
          <w:szCs w:val="28"/>
        </w:rPr>
      </w:pPr>
      <w:r>
        <w:rPr>
          <w:rFonts w:hint="eastAsia" w:ascii="仿宋" w:hAnsi="仿宋" w:eastAsia="仿宋"/>
          <w:b/>
          <w:bCs/>
          <w:sz w:val="28"/>
          <w:szCs w:val="28"/>
        </w:rPr>
        <w:t xml:space="preserve">说明：</w:t>
      </w:r>
      <w:r/>
    </w:p>
    <w:p>
      <w:pPr>
        <w:ind w:firstLine="560"/>
        <w:keepLines w:val="0"/>
        <w:keepNext w:val="0"/>
        <w:pageBreakBefore w:val="0"/>
        <w:spacing w:line="440" w:lineRule="exact"/>
        <w:widowControl w:val="off"/>
        <w:rPr>
          <w:rFonts w:hint="eastAsia" w:ascii="仿宋" w:hAnsi="仿宋" w:eastAsia="仿宋"/>
          <w:b/>
          <w:sz w:val="28"/>
          <w:szCs w:val="28"/>
        </w:rPr>
      </w:pPr>
      <w:r>
        <w:rPr>
          <w:rFonts w:ascii="仿宋" w:hAnsi="仿宋" w:eastAsia="仿宋"/>
          <w:sz w:val="28"/>
          <w:szCs w:val="28"/>
        </w:rPr>
        <w:t xml:space="preserve">1</w:t>
      </w:r>
      <w:r>
        <w:rPr>
          <w:rFonts w:hint="eastAsia" w:ascii="仿宋" w:hAnsi="仿宋" w:eastAsia="仿宋"/>
          <w:sz w:val="28"/>
          <w:szCs w:val="28"/>
        </w:rPr>
        <w:t xml:space="preserve">、供应商可根据招标文件 第四章 采购需求的内容填报，响应表的内容必须对其相对应的要求中的内容</w:t>
      </w:r>
      <w:r>
        <w:rPr>
          <w:rFonts w:hint="eastAsia" w:ascii="仿宋" w:hAnsi="仿宋" w:eastAsia="仿宋"/>
          <w:b/>
          <w:sz w:val="28"/>
          <w:szCs w:val="28"/>
        </w:rPr>
        <w:t xml:space="preserve">逐项、详细、真实的填写。</w:t>
      </w:r>
      <w:r/>
    </w:p>
    <w:p>
      <w:pPr>
        <w:ind w:firstLine="560"/>
        <w:keepLines w:val="0"/>
        <w:keepNext w:val="0"/>
        <w:pageBreakBefore w:val="0"/>
        <w:spacing w:line="440" w:lineRule="exact"/>
        <w:widowControl w:val="off"/>
      </w:pPr>
      <w:r>
        <w:rPr>
          <w:rFonts w:ascii="仿宋" w:hAnsi="仿宋" w:eastAsia="仿宋"/>
          <w:sz w:val="28"/>
          <w:szCs w:val="28"/>
        </w:rPr>
        <w:t xml:space="preserve">2</w:t>
      </w:r>
      <w:r>
        <w:rPr>
          <w:rFonts w:hint="eastAsia" w:ascii="仿宋" w:hAnsi="仿宋" w:eastAsia="仿宋"/>
          <w:sz w:val="28"/>
          <w:szCs w:val="28"/>
        </w:rPr>
        <w:t xml:space="preserve">、供应商对存在超出或负偏离的的技术要求，应真实填写</w:t>
      </w:r>
      <w:r>
        <w:rPr>
          <w:rFonts w:hint="eastAsia" w:ascii="仿宋" w:hAnsi="仿宋" w:eastAsia="仿宋"/>
          <w:b/>
          <w:sz w:val="28"/>
          <w:szCs w:val="28"/>
        </w:rPr>
        <w:t xml:space="preserve">（对属于超出的技术参数，供应商须在投标文件中提供有效证明材料，如未提供，评标委员会在评审时将不予认可；对属于负偏离的技术参数，未真实填写的视为虚假响应）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bookmarkEnd w:id="48"/>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spacing w:line="240" w:lineRule="auto"/>
        <w:rPr>
          <w:rFonts w:ascii="黑体" w:hAnsi="黑体" w:eastAsia="黑体" w:cs="黑体"/>
          <w:bCs/>
          <w:i/>
          <w:iCs/>
          <w:sz w:val="28"/>
          <w:szCs w:val="28"/>
          <w:u w:val="single"/>
        </w:rPr>
      </w:pPr>
      <w:r>
        <w:rPr>
          <w:rFonts w:hint="eastAsia" w:ascii="黑体" w:hAnsi="黑体" w:eastAsia="黑体" w:cs="黑体"/>
          <w:bCs/>
          <w:i/>
          <w:iCs/>
          <w:sz w:val="28"/>
          <w:szCs w:val="28"/>
          <w:u w:val="single"/>
        </w:rPr>
        <w:br w:type="page" w:clear="all"/>
      </w:r>
      <w:r>
        <w:rPr>
          <w:rFonts w:hint="eastAsia" w:ascii="黑体" w:hAnsi="黑体" w:eastAsia="黑体" w:cs="黑体"/>
          <w:bCs/>
          <w:i/>
          <w:iCs/>
          <w:sz w:val="28"/>
          <w:szCs w:val="28"/>
          <w:u w:val="single"/>
        </w:rPr>
        <w:t xml:space="preserve">十</w:t>
      </w:r>
      <w:r>
        <w:rPr>
          <w:rFonts w:hint="eastAsia" w:ascii="黑体" w:hAnsi="黑体" w:eastAsia="黑体" w:cs="黑体"/>
          <w:bCs/>
          <w:i/>
          <w:iCs/>
          <w:sz w:val="28"/>
          <w:szCs w:val="28"/>
          <w:u w:val="single"/>
          <w:lang w:eastAsia="zh-CN"/>
        </w:rPr>
        <w:t xml:space="preserve">三</w:t>
      </w:r>
      <w:r>
        <w:rPr>
          <w:rFonts w:hint="eastAsia" w:ascii="黑体" w:hAnsi="黑体" w:eastAsia="黑体" w:cs="黑体"/>
          <w:bCs/>
          <w:i/>
          <w:iCs/>
          <w:sz w:val="28"/>
          <w:szCs w:val="28"/>
          <w:u w:val="single"/>
        </w:rPr>
        <w:t xml:space="preserve">、开标一览表</w:t>
      </w:r>
      <w:r/>
    </w:p>
    <w:p>
      <w:pPr>
        <w:jc w:val="center"/>
        <w:rPr>
          <w:rFonts w:ascii="黑体" w:hAnsi="黑体" w:eastAsia="黑体"/>
          <w:b/>
          <w:i/>
          <w:sz w:val="32"/>
          <w:szCs w:val="32"/>
          <w:u w:val="single"/>
        </w:rPr>
      </w:pPr>
      <w:r>
        <w:rPr>
          <w:rFonts w:ascii="黑体" w:hAnsi="黑体" w:eastAsia="黑体"/>
          <w:b/>
          <w:i/>
          <w:sz w:val="32"/>
          <w:szCs w:val="32"/>
          <w:u w:val="single"/>
        </w:rPr>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投标人全称（加盖CA电子签章）：</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项目名称：</w:t>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招标编号：                    分包号：</w:t>
      </w:r>
      <w:r/>
    </w:p>
    <w:p>
      <w:pPr>
        <w:pStyle w:val="1037"/>
      </w:pPr>
      <w:r/>
      <w:r/>
    </w:p>
    <w:tbl>
      <w:tblPr>
        <w:tblStyle w:val="10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60"/>
      </w:tblGrid>
      <w:tr>
        <w:trPr>
          <w:cantSplit/>
          <w:jc w:val="center"/>
          <w:trHeight w:val="954"/>
        </w:trPr>
        <w:tc>
          <w:tcPr>
            <w:tcW w:w="8360" w:type="dxa"/>
            <w:vAlign w:val="center"/>
            <w:textDirection w:val="lrTb"/>
            <w:noWrap w:val="false"/>
          </w:tcPr>
          <w:p>
            <w:pPr>
              <w:jc w:val="center"/>
              <w:spacing w:line="520" w:lineRule="exact"/>
              <w:rPr>
                <w:rFonts w:ascii="仿宋_GB2312" w:hAnsi="仿宋_GB2312" w:eastAsia="仿宋_GB2312" w:cs="仿宋_GB2312"/>
                <w:sz w:val="28"/>
                <w:szCs w:val="28"/>
              </w:rPr>
            </w:pPr>
            <w:r>
              <w:rPr>
                <w:rFonts w:hint="eastAsia" w:ascii="黑体" w:hAnsi="黑体" w:eastAsia="黑体" w:cs="黑体"/>
                <w:sz w:val="28"/>
                <w:szCs w:val="28"/>
              </w:rPr>
              <w:t xml:space="preserve">投标总报价</w:t>
            </w:r>
            <w:r/>
          </w:p>
        </w:tc>
      </w:tr>
      <w:tr>
        <w:trPr>
          <w:cantSplit/>
          <w:jc w:val="center"/>
          <w:trHeight w:val="1613"/>
        </w:trPr>
        <w:tc>
          <w:tcPr>
            <w:tcW w:w="8360" w:type="dxa"/>
            <w:vAlign w:val="center"/>
            <w:textDirection w:val="lrTb"/>
            <w:noWrap w:val="false"/>
          </w:tcPr>
          <w:p>
            <w:pPr>
              <w:pStyle w:val="1054"/>
              <w:ind w:firstLine="560"/>
              <w:spacing w:before="0" w:after="0" w:line="520" w:lineRule="exact"/>
              <w:rPr>
                <w:rFonts w:ascii="黑体" w:hAnsi="黑体" w:eastAsia="黑体" w:cs="黑体"/>
                <w:sz w:val="28"/>
                <w:szCs w:val="28"/>
              </w:rPr>
            </w:pPr>
            <w:r>
              <w:rPr>
                <w:rFonts w:hint="eastAsia" w:ascii="黑体" w:hAnsi="黑体" w:eastAsia="黑体" w:cs="黑体"/>
                <w:sz w:val="28"/>
                <w:szCs w:val="28"/>
              </w:rPr>
              <w:t xml:space="preserve">大写：</w:t>
            </w:r>
            <w:r>
              <w:rPr>
                <w:rFonts w:hint="eastAsia" w:ascii="黑体" w:hAnsi="黑体" w:eastAsia="黑体" w:cs="黑体"/>
                <w:sz w:val="28"/>
                <w:szCs w:val="28"/>
                <w:u w:val="single"/>
              </w:rPr>
              <w:t xml:space="preserve">                </w:t>
            </w:r>
            <w:r/>
          </w:p>
          <w:p>
            <w:pPr>
              <w:pStyle w:val="1054"/>
              <w:ind w:firstLine="560"/>
              <w:spacing w:before="0" w:after="0" w:line="520" w:lineRule="exact"/>
              <w:rPr>
                <w:rFonts w:ascii="仿宋_GB2312" w:hAnsi="仿宋_GB2312" w:eastAsia="仿宋_GB2312" w:cs="仿宋_GB2312"/>
                <w:sz w:val="28"/>
                <w:szCs w:val="28"/>
              </w:rPr>
            </w:pPr>
            <w:r>
              <w:rPr>
                <w:rFonts w:hint="eastAsia" w:ascii="黑体" w:hAnsi="黑体" w:eastAsia="黑体" w:cs="黑体"/>
                <w:sz w:val="28"/>
                <w:szCs w:val="28"/>
              </w:rPr>
              <w:t xml:space="preserve">小写：</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 （人民币：元）</w:t>
            </w:r>
            <w:r/>
          </w:p>
        </w:tc>
      </w:tr>
    </w:tbl>
    <w:p>
      <w:pPr>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48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                </w:t>
      </w:r>
      <w:r>
        <w:rPr>
          <w:rFonts w:hint="eastAsia" w:ascii="仿宋_GB2312" w:hAnsi="仿宋_GB2312" w:eastAsia="仿宋_GB2312" w:cs="仿宋_GB2312"/>
          <w:sz w:val="28"/>
          <w:szCs w:val="28"/>
          <w:lang w:val="en-US" w:eastAsia="zh-CN"/>
        </w:rPr>
        <w:t xml:space="preserve">  </w:t>
      </w:r>
      <w:r>
        <w:rPr>
          <w:rFonts w:hint="eastAsia" w:ascii="仿宋_GB2312" w:hAnsi="仿宋_GB2312" w:eastAsia="仿宋_GB2312" w:cs="仿宋_GB2312"/>
          <w:sz w:val="28"/>
          <w:szCs w:val="28"/>
        </w:rPr>
        <w:t xml:space="preserve"> 日期：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年</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月</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日</w:t>
      </w:r>
      <w:r/>
    </w:p>
    <w:p>
      <w:pPr>
        <w:spacing w:line="520" w:lineRule="exact"/>
        <w:rPr>
          <w:rFonts w:ascii="仿宋_GB2312" w:hAnsi="仿宋_GB2312" w:eastAsia="仿宋_GB2312" w:cs="仿宋_GB2312"/>
          <w:sz w:val="28"/>
          <w:szCs w:val="28"/>
        </w:rPr>
        <w:sectPr>
          <w:footerReference w:type="default" r:id="rId14"/>
          <w:footnotePr/>
          <w:endnotePr/>
          <w:type w:val="nextPage"/>
          <w:pgSz w:w="11906" w:h="16838" w:orient="portrait"/>
          <w:pgMar w:top="1440" w:right="1474" w:bottom="1440" w:left="1474" w:header="851" w:footer="992" w:gutter="0"/>
          <w:cols w:num="1" w:sep="0" w:space="0" w:equalWidth="1"/>
          <w:docGrid w:linePitch="360"/>
        </w:sectPr>
      </w:pPr>
      <w:r>
        <w:rPr>
          <w:rFonts w:ascii="仿宋_GB2312" w:hAnsi="仿宋_GB2312" w:eastAsia="仿宋_GB2312" w:cs="仿宋_GB2312"/>
          <w:sz w:val="28"/>
          <w:szCs w:val="28"/>
        </w:rPr>
      </w:r>
      <w:r/>
    </w:p>
    <w:p>
      <w:pPr>
        <w:jc w:val="center"/>
        <w:rPr>
          <w:rFonts w:hint="eastAsia" w:ascii="黑体" w:hAnsi="黑体" w:eastAsia="黑体" w:cs="黑体"/>
          <w:bCs/>
          <w:i/>
          <w:iCs/>
          <w:color w:val="auto"/>
          <w:sz w:val="28"/>
          <w:szCs w:val="28"/>
          <w:u w:val="single"/>
        </w:rPr>
      </w:pPr>
      <w:r>
        <w:rPr>
          <w:rFonts w:hint="eastAsia" w:ascii="黑体" w:hAnsi="黑体" w:eastAsia="黑体" w:cs="黑体"/>
          <w:b w:val="0"/>
          <w:bCs/>
          <w:i/>
          <w:iCs/>
          <w:color w:val="auto"/>
          <w:sz w:val="28"/>
          <w:szCs w:val="28"/>
          <w:u w:val="single"/>
        </w:rPr>
        <w:t xml:space="preserve">十</w:t>
      </w:r>
      <w:r>
        <w:rPr>
          <w:rFonts w:hint="eastAsia" w:ascii="黑体" w:hAnsi="黑体" w:eastAsia="黑体" w:cs="黑体"/>
          <w:b w:val="0"/>
          <w:bCs/>
          <w:i/>
          <w:iCs/>
          <w:color w:val="auto"/>
          <w:sz w:val="28"/>
          <w:szCs w:val="28"/>
          <w:u w:val="single"/>
          <w:lang w:eastAsia="zh-CN"/>
        </w:rPr>
        <w:t xml:space="preserve">四</w:t>
      </w:r>
      <w:r>
        <w:rPr>
          <w:rFonts w:hint="eastAsia" w:ascii="黑体" w:hAnsi="黑体" w:eastAsia="黑体" w:cs="黑体"/>
          <w:b w:val="0"/>
          <w:bCs/>
          <w:i/>
          <w:iCs/>
          <w:color w:val="auto"/>
          <w:sz w:val="28"/>
          <w:szCs w:val="28"/>
          <w:u w:val="single"/>
        </w:rPr>
        <w:t xml:space="preserve">、关于符合本国产品标准的声明函</w:t>
      </w:r>
      <w:r/>
    </w:p>
    <w:p>
      <w:pPr>
        <w:pStyle w:val="1043"/>
        <w:ind w:firstLine="420"/>
        <w:spacing w:before="0" w:beforeAutospacing="0" w:after="0" w:afterAutospacing="0" w:line="0" w:lineRule="atLeast"/>
        <w:rPr>
          <w:rFonts w:ascii="方正魏碑_GBK" w:hAnsi="方正魏碑_GBK" w:eastAsia="方正魏碑_GBK" w:cs="方正魏碑_GBK"/>
          <w:color w:val="auto"/>
          <w:sz w:val="28"/>
          <w:szCs w:val="32"/>
        </w:rPr>
      </w:pPr>
      <w:r>
        <w:rPr>
          <w:rFonts w:ascii="方正魏碑_GBK" w:hAnsi="方正魏碑_GBK" w:eastAsia="方正魏碑_GBK" w:cs="方正魏碑_GBK"/>
          <w:color w:val="auto"/>
          <w:sz w:val="28"/>
          <w:szCs w:val="32"/>
        </w:rPr>
      </w:r>
      <w:r/>
    </w:p>
    <w:p>
      <w:pPr>
        <w:pStyle w:val="1043"/>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43"/>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w:t>
      </w:r>
      <w:r>
        <w:rPr>
          <w:rStyle w:val="1048"/>
          <w:rFonts w:hint="eastAsia" w:ascii="仿宋_GB2312" w:hAnsi="仿宋_GB2312" w:eastAsia="仿宋_GB2312" w:cs="仿宋_GB2312"/>
          <w:i w:val="0"/>
          <w:color w:val="auto"/>
          <w:sz w:val="28"/>
          <w:szCs w:val="28"/>
          <w:u w:val="single"/>
          <w:shd w:val="clear" w:color="auto" w:fill="ffffff"/>
        </w:rPr>
        <w:t xml:space="preserve">（产品名称1）</w:t>
      </w:r>
      <w:r>
        <w:rPr>
          <w:rStyle w:val="1048"/>
          <w:rFonts w:hint="eastAsia" w:ascii="仿宋_GB2312" w:hAnsi="仿宋_GB2312" w:eastAsia="仿宋_GB2312" w:cs="仿宋_GB2312"/>
          <w:i w:val="0"/>
          <w:color w:val="auto"/>
          <w:sz w:val="28"/>
          <w:szCs w:val="28"/>
          <w:shd w:val="clear" w:color="auto" w:fill="ffffff"/>
          <w:vertAlign w:val="superscript"/>
        </w:rPr>
        <w:t xml:space="preserve">1</w:t>
      </w:r>
      <w:r>
        <w:rPr>
          <w:rFonts w:hint="eastAsia" w:ascii="仿宋_GB2312" w:hAnsi="仿宋_GB2312" w:eastAsia="仿宋_GB2312" w:cs="仿宋_GB2312"/>
          <w:color w:val="auto"/>
          <w:sz w:val="28"/>
          <w:szCs w:val="28"/>
          <w:shd w:val="clear" w:color="auto" w:fill="ffffff"/>
        </w:rPr>
        <w:t xml:space="preserve">，生产厂为</w:t>
      </w:r>
      <w:r>
        <w:rPr>
          <w:rStyle w:val="1048"/>
          <w:rFonts w:hint="eastAsia" w:ascii="仿宋_GB2312" w:hAnsi="仿宋_GB2312" w:eastAsia="仿宋_GB2312" w:cs="仿宋_GB2312"/>
          <w:i w:val="0"/>
          <w:color w:val="auto"/>
          <w:sz w:val="28"/>
          <w:szCs w:val="28"/>
          <w:u w:val="single"/>
          <w:shd w:val="clear" w:color="auto" w:fill="ffffff"/>
        </w:rPr>
        <w:t xml:space="preserve">（厂名）</w:t>
      </w:r>
      <w:r>
        <w:rPr>
          <w:rStyle w:val="1048"/>
          <w:rFonts w:hint="eastAsia" w:ascii="仿宋_GB2312" w:hAnsi="仿宋_GB2312" w:eastAsia="仿宋_GB2312" w:cs="仿宋_GB2312"/>
          <w:i w:val="0"/>
          <w:color w:val="auto"/>
          <w:sz w:val="28"/>
          <w:szCs w:val="28"/>
          <w:shd w:val="clear" w:color="auto" w:fill="ffffff"/>
          <w:vertAlign w:val="superscript"/>
        </w:rPr>
        <w:t xml:space="preserve">2</w:t>
      </w:r>
      <w:r>
        <w:rPr>
          <w:rFonts w:hint="eastAsia" w:ascii="仿宋_GB2312" w:hAnsi="仿宋_GB2312" w:eastAsia="仿宋_GB2312" w:cs="仿宋_GB2312"/>
          <w:color w:val="auto"/>
          <w:sz w:val="28"/>
          <w:szCs w:val="28"/>
          <w:shd w:val="clear" w:color="auto" w:fill="ffffff"/>
        </w:rPr>
        <w:t xml:space="preserve">，厂址为</w:t>
      </w:r>
      <w:r>
        <w:rPr>
          <w:rStyle w:val="1048"/>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Fonts w:hint="eastAsia" w:ascii="仿宋_GB2312" w:hAnsi="仿宋_GB2312" w:eastAsia="仿宋_GB2312" w:cs="仿宋_GB2312"/>
          <w:color w:val="auto"/>
          <w:sz w:val="28"/>
          <w:szCs w:val="28"/>
          <w:u w:val="single"/>
          <w:shd w:val="clear" w:color="auto" w:fill="ffffff"/>
        </w:rPr>
        <w:t xml:space="preserve"> </w:t>
      </w:r>
      <w:r>
        <w:rPr>
          <w:rStyle w:val="1048"/>
          <w:rFonts w:hint="eastAsia" w:ascii="仿宋_GB2312" w:hAnsi="仿宋_GB2312" w:eastAsia="仿宋_GB2312" w:cs="仿宋_GB2312"/>
          <w:i w:val="0"/>
          <w:strike/>
          <w:color w:val="ff0000"/>
          <w:sz w:val="28"/>
          <w:szCs w:val="28"/>
          <w:highlight w:val="none"/>
          <w:u w:val="single"/>
          <w:shd w:val="clear" w:color="auto" w:fill="ffffff"/>
        </w:rPr>
        <w:t xml:space="preserve">（产品名称1） </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1048"/>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Style w:val="1048"/>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3</w:t>
      </w:r>
      <w:r>
        <w:rPr>
          <w:rStyle w:val="1048"/>
          <w:rFonts w:hint="eastAsia" w:ascii="仿宋_GB2312" w:hAnsi="仿宋_GB2312" w:eastAsia="仿宋_GB2312" w:cs="仿宋_GB2312"/>
          <w:strike/>
          <w:color w:val="ff0000"/>
          <w:sz w:val="28"/>
          <w:szCs w:val="28"/>
          <w:highlight w:val="none"/>
          <w:u w:val="single"/>
          <w:shd w:val="clear" w:color="auto" w:fill="ffffff"/>
        </w:rPr>
        <w:t xml:space="preserve">。</w:t>
      </w:r>
      <w:r>
        <w:rPr>
          <w:rStyle w:val="1048"/>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1048"/>
          <w:rFonts w:hint="eastAsia" w:ascii="仿宋_GB2312" w:hAnsi="仿宋_GB2312" w:eastAsia="仿宋_GB2312" w:cs="仿宋_GB2312"/>
          <w:strike/>
          <w:color w:val="ff0000"/>
          <w:sz w:val="28"/>
          <w:szCs w:val="28"/>
          <w:highlight w:val="none"/>
          <w:u w:val="single"/>
          <w:shd w:val="clear" w:color="auto" w:fill="ffffff"/>
        </w:rPr>
        <w:t xml:space="preserve">的</w:t>
      </w:r>
      <w:r>
        <w:rPr>
          <w:rStyle w:val="1048"/>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Style w:val="1048"/>
          <w:rFonts w:hint="eastAsia" w:ascii="仿宋_GB2312" w:hAnsi="仿宋_GB2312" w:eastAsia="仿宋_GB2312" w:cs="仿宋_GB2312"/>
          <w:i w:val="0"/>
          <w:strike/>
          <w:color w:val="ff0000"/>
          <w:sz w:val="28"/>
          <w:szCs w:val="28"/>
          <w:highlight w:val="none"/>
          <w:u w:val="single"/>
          <w:shd w:val="clear" w:color="auto" w:fill="ffffff"/>
          <w:vertAlign w:val="baseline"/>
        </w:rPr>
        <w:t xml:space="preserve">4</w:t>
      </w:r>
      <w:r>
        <w:rPr>
          <w:rFonts w:hint="eastAsia" w:ascii="仿宋_GB2312" w:hAnsi="仿宋_GB2312" w:eastAsia="仿宋_GB2312" w:cs="仿宋_GB2312"/>
          <w:color w:val="auto"/>
          <w:sz w:val="28"/>
          <w:szCs w:val="28"/>
          <w:shd w:val="clear" w:color="auto" w:fill="ffffff"/>
        </w:rPr>
        <w:t xml:space="preserve">在中国境内生产。</w:t>
      </w:r>
      <w:r>
        <w:rPr>
          <w:rStyle w:val="1048"/>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Style w:val="1048"/>
          <w:rFonts w:hint="eastAsia" w:ascii="仿宋_GB2312" w:hAnsi="仿宋_GB2312" w:eastAsia="仿宋_GB2312" w:cs="仿宋_GB2312"/>
          <w:strike/>
          <w:color w:val="ff0000"/>
          <w:sz w:val="28"/>
          <w:szCs w:val="28"/>
          <w:highlight w:val="none"/>
          <w:u w:val="single"/>
          <w:shd w:val="clear" w:color="auto" w:fill="ffffff"/>
        </w:rPr>
        <w:t xml:space="preserve">的</w:t>
      </w:r>
      <w:r>
        <w:rPr>
          <w:rStyle w:val="1048"/>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Style w:val="1048"/>
          <w:rFonts w:hint="eastAsia" w:ascii="仿宋_GB2312" w:hAnsi="仿宋_GB2312" w:eastAsia="仿宋_GB2312" w:cs="仿宋_GB2312"/>
          <w:i w:val="0"/>
          <w:color w:val="auto"/>
          <w:sz w:val="28"/>
          <w:szCs w:val="28"/>
          <w:shd w:val="clear" w:color="auto" w:fill="ffffff"/>
          <w:vertAlign w:val="superscript"/>
        </w:rPr>
        <w:t xml:space="preserve">5</w:t>
      </w:r>
      <w:r>
        <w:rPr>
          <w:rFonts w:hint="eastAsia" w:ascii="仿宋_GB2312" w:hAnsi="仿宋_GB2312" w:eastAsia="仿宋_GB2312" w:cs="仿宋_GB2312"/>
          <w:color w:val="auto"/>
          <w:sz w:val="28"/>
          <w:szCs w:val="28"/>
          <w:shd w:val="clear" w:color="auto" w:fill="ffffff"/>
        </w:rPr>
        <w:t xml:space="preserve">在中国境内完成。</w:t>
      </w:r>
      <w:r/>
    </w:p>
    <w:p>
      <w:pPr>
        <w:pStyle w:val="1043"/>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w:t>
      </w:r>
      <w:r>
        <w:rPr>
          <w:rStyle w:val="1048"/>
          <w:rFonts w:hint="eastAsia" w:ascii="仿宋_GB2312" w:hAnsi="仿宋_GB2312" w:eastAsia="仿宋_GB2312" w:cs="仿宋_GB2312"/>
          <w:i w:val="0"/>
          <w:color w:val="auto"/>
          <w:sz w:val="28"/>
          <w:szCs w:val="28"/>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，生产厂为</w:t>
      </w:r>
      <w:r>
        <w:rPr>
          <w:rStyle w:val="1048"/>
          <w:rFonts w:hint="eastAsia" w:ascii="仿宋_GB2312" w:hAnsi="仿宋_GB2312" w:eastAsia="仿宋_GB2312" w:cs="仿宋_GB2312"/>
          <w:i w:val="0"/>
          <w:color w:val="auto"/>
          <w:sz w:val="28"/>
          <w:szCs w:val="28"/>
          <w:u w:val="single"/>
          <w:shd w:val="clear" w:color="auto" w:fill="ffffff"/>
        </w:rPr>
        <w:t xml:space="preserve">（厂名）</w:t>
      </w:r>
      <w:r>
        <w:rPr>
          <w:rFonts w:hint="eastAsia" w:ascii="仿宋_GB2312" w:hAnsi="仿宋_GB2312" w:eastAsia="仿宋_GB2312" w:cs="仿宋_GB2312"/>
          <w:color w:val="auto"/>
          <w:sz w:val="28"/>
          <w:szCs w:val="28"/>
          <w:shd w:val="clear" w:color="auto" w:fill="ffffff"/>
        </w:rPr>
        <w:t xml:space="preserve">，厂址为</w:t>
      </w:r>
      <w:r>
        <w:rPr>
          <w:rStyle w:val="1048"/>
          <w:rFonts w:hint="eastAsia" w:ascii="仿宋_GB2312" w:hAnsi="仿宋_GB2312" w:eastAsia="仿宋_GB2312" w:cs="仿宋_GB2312"/>
          <w:i w:val="0"/>
          <w:color w:val="auto"/>
          <w:sz w:val="28"/>
          <w:szCs w:val="28"/>
          <w:u w:val="single"/>
          <w:shd w:val="clear" w:color="auto" w:fill="ffffff"/>
        </w:rPr>
        <w:t xml:space="preserve">（生产厂址）</w:t>
      </w:r>
      <w:r>
        <w:rPr>
          <w:rFonts w:hint="eastAsia" w:ascii="仿宋_GB2312" w:hAnsi="仿宋_GB2312" w:eastAsia="仿宋_GB2312" w:cs="仿宋_GB2312"/>
          <w:color w:val="auto"/>
          <w:sz w:val="28"/>
          <w:szCs w:val="28"/>
          <w:shd w:val="clear" w:color="auto" w:fill="ffffff"/>
        </w:rPr>
        <w:t xml:space="preserve">。</w:t>
      </w:r>
      <w:r>
        <w:rPr>
          <w:rStyle w:val="1048"/>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auto"/>
          <w:sz w:val="28"/>
          <w:szCs w:val="28"/>
          <w:shd w:val="clear" w:color="auto" w:fill="ffffff"/>
        </w:rPr>
        <w:t xml:space="preserve">的中国境内生产的组件成本占比≥</w:t>
      </w:r>
      <w:r>
        <w:rPr>
          <w:rStyle w:val="1048"/>
          <w:rFonts w:hint="eastAsia" w:ascii="仿宋_GB2312" w:hAnsi="仿宋_GB2312" w:eastAsia="仿宋_GB2312" w:cs="仿宋_GB2312"/>
          <w:i w:val="0"/>
          <w:strike/>
          <w:color w:val="auto"/>
          <w:sz w:val="28"/>
          <w:szCs w:val="28"/>
          <w:highlight w:val="none"/>
          <w:u w:val="single"/>
          <w:shd w:val="clear" w:color="auto" w:fill="ffffff"/>
        </w:rPr>
        <w:t xml:space="preserve">（</w:t>
      </w:r>
      <w:r>
        <w:rPr>
          <w:rStyle w:val="1048"/>
          <w:rFonts w:hint="eastAsia" w:ascii="仿宋_GB2312" w:hAnsi="仿宋_GB2312" w:eastAsia="仿宋_GB2312" w:cs="仿宋_GB2312"/>
          <w:i w:val="0"/>
          <w:strike/>
          <w:color w:val="ff0000"/>
          <w:sz w:val="28"/>
          <w:szCs w:val="28"/>
          <w:highlight w:val="none"/>
          <w:u w:val="single"/>
          <w:shd w:val="clear" w:color="auto" w:fill="ffffff"/>
        </w:rPr>
        <w:t xml:space="preserve">规定比例）</w:t>
      </w:r>
      <w:r>
        <w:rPr>
          <w:rFonts w:hint="eastAsia" w:ascii="仿宋_GB2312" w:hAnsi="仿宋_GB2312" w:eastAsia="仿宋_GB2312" w:cs="仿宋_GB2312"/>
          <w:color w:val="ff0000"/>
          <w:sz w:val="28"/>
          <w:szCs w:val="28"/>
          <w:highlight w:val="none"/>
          <w:shd w:val="clear" w:color="auto" w:fill="ffffff"/>
        </w:rPr>
        <w:t xml:space="preserve">。</w:t>
      </w:r>
      <w:r>
        <w:rPr>
          <w:rStyle w:val="1048"/>
          <w:rFonts w:hint="eastAsia" w:ascii="仿宋_GB2312" w:hAnsi="仿宋_GB2312" w:eastAsia="仿宋_GB2312" w:cs="仿宋_GB2312"/>
          <w:i w:val="0"/>
          <w:strike/>
          <w:color w:val="ff0000"/>
          <w:sz w:val="28"/>
          <w:szCs w:val="28"/>
          <w:highlight w:val="none"/>
          <w:u w:val="single"/>
          <w:shd w:val="clear" w:color="auto" w:fill="ffffff"/>
        </w:rPr>
        <w:t xml:space="preserve">（产品名称2）</w:t>
      </w:r>
      <w:r>
        <w:rPr>
          <w:rFonts w:hint="eastAsia" w:ascii="仿宋_GB2312" w:hAnsi="仿宋_GB2312" w:eastAsia="仿宋_GB2312" w:cs="仿宋_GB2312"/>
          <w:color w:val="ff0000"/>
          <w:sz w:val="28"/>
          <w:szCs w:val="28"/>
          <w:highlight w:val="none"/>
          <w:shd w:val="clear" w:color="auto" w:fill="ffffff"/>
        </w:rPr>
        <w:t xml:space="preserve">的</w:t>
      </w:r>
      <w:r>
        <w:rPr>
          <w:rStyle w:val="1048"/>
          <w:rFonts w:hint="eastAsia" w:ascii="仿宋_GB2312" w:hAnsi="仿宋_GB2312" w:eastAsia="仿宋_GB2312" w:cs="仿宋_GB2312"/>
          <w:i w:val="0"/>
          <w:strike/>
          <w:color w:val="ff0000"/>
          <w:sz w:val="28"/>
          <w:szCs w:val="28"/>
          <w:highlight w:val="none"/>
          <w:u w:val="single"/>
          <w:shd w:val="clear" w:color="auto" w:fill="ffffff"/>
        </w:rPr>
        <w:t xml:space="preserve">（关键组件）</w:t>
      </w:r>
      <w:r>
        <w:rPr>
          <w:rFonts w:hint="eastAsia" w:ascii="仿宋_GB2312" w:hAnsi="仿宋_GB2312" w:eastAsia="仿宋_GB2312" w:cs="仿宋_GB2312"/>
          <w:color w:val="auto"/>
          <w:sz w:val="28"/>
          <w:szCs w:val="28"/>
          <w:shd w:val="clear" w:color="auto" w:fill="ffffff"/>
        </w:rPr>
        <w:t xml:space="preserve">在中国境内生产。</w:t>
      </w:r>
      <w:r>
        <w:rPr>
          <w:rStyle w:val="1048"/>
          <w:rFonts w:hint="eastAsia" w:ascii="仿宋_GB2312" w:hAnsi="仿宋_GB2312" w:eastAsia="仿宋_GB2312" w:cs="仿宋_GB2312"/>
          <w:i w:val="0"/>
          <w:strike/>
          <w:color w:val="ff0000"/>
          <w:sz w:val="28"/>
          <w:szCs w:val="28"/>
          <w:highlight w:val="none"/>
          <w:u w:val="single"/>
          <w:shd w:val="clear" w:color="auto" w:fill="ffffff"/>
        </w:rPr>
        <w:t xml:space="preserve">（产品名称1）</w:t>
      </w:r>
      <w:r>
        <w:rPr>
          <w:rFonts w:hint="eastAsia" w:ascii="仿宋_GB2312" w:hAnsi="仿宋_GB2312" w:eastAsia="仿宋_GB2312" w:cs="仿宋_GB2312"/>
          <w:color w:val="ff0000"/>
          <w:sz w:val="28"/>
          <w:szCs w:val="28"/>
          <w:highlight w:val="none"/>
          <w:shd w:val="clear" w:color="auto" w:fill="ffffff"/>
        </w:rPr>
        <w:t xml:space="preserve">的</w:t>
      </w:r>
      <w:r>
        <w:rPr>
          <w:rStyle w:val="1048"/>
          <w:rFonts w:hint="eastAsia" w:ascii="仿宋_GB2312" w:hAnsi="仿宋_GB2312" w:eastAsia="仿宋_GB2312" w:cs="仿宋_GB2312"/>
          <w:i w:val="0"/>
          <w:strike/>
          <w:color w:val="ff0000"/>
          <w:sz w:val="28"/>
          <w:szCs w:val="28"/>
          <w:highlight w:val="none"/>
          <w:u w:val="single"/>
          <w:shd w:val="clear" w:color="auto" w:fill="ffffff"/>
        </w:rPr>
        <w:t xml:space="preserve">（关键工序）</w:t>
      </w:r>
      <w:r>
        <w:rPr>
          <w:rFonts w:hint="eastAsia" w:ascii="仿宋_GB2312" w:hAnsi="仿宋_GB2312" w:eastAsia="仿宋_GB2312" w:cs="仿宋_GB2312"/>
          <w:color w:val="auto"/>
          <w:sz w:val="28"/>
          <w:szCs w:val="28"/>
          <w:shd w:val="clear" w:color="auto" w:fill="ffffff"/>
        </w:rPr>
        <w:t xml:space="preserve">在中国境内完成。</w:t>
      </w:r>
      <w:r/>
    </w:p>
    <w:p>
      <w:pPr>
        <w:pStyle w:val="1043"/>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w:t>
      </w:r>
      <w:r/>
    </w:p>
    <w:p>
      <w:pPr>
        <w:pStyle w:val="1043"/>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本公司（单位）对上述声明内容的真实性负责。如有虚假，愿承担相应法律责任。</w:t>
      </w:r>
      <w:r/>
    </w:p>
    <w:p>
      <w:pPr>
        <w:pStyle w:val="1043"/>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rPr>
      </w:r>
      <w:r/>
    </w:p>
    <w:p>
      <w:pPr>
        <w:pStyle w:val="1043"/>
        <w:ind w:right="0" w:firstLine="420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公司（单位）名称（盖章）：　</w:t>
      </w:r>
      <w:r/>
    </w:p>
    <w:p>
      <w:pPr>
        <w:pStyle w:val="1043"/>
        <w:ind w:right="0" w:firstLine="560"/>
        <w:jc w:val="center"/>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             </w:t>
      </w:r>
      <w:r>
        <w:rPr>
          <w:rFonts w:hint="eastAsia" w:ascii="仿宋_GB2312" w:hAnsi="仿宋_GB2312" w:eastAsia="仿宋_GB2312" w:cs="仿宋_GB2312"/>
          <w:color w:val="auto"/>
          <w:sz w:val="28"/>
          <w:szCs w:val="28"/>
          <w:shd w:val="clear" w:color="auto" w:fill="ffffff"/>
          <w:lang w:val="en-US" w:eastAsia="zh-CN"/>
        </w:rPr>
        <w:t xml:space="preserve">              </w:t>
      </w:r>
      <w:r>
        <w:rPr>
          <w:rFonts w:hint="eastAsia" w:ascii="仿宋_GB2312" w:hAnsi="仿宋_GB2312" w:eastAsia="仿宋_GB2312" w:cs="仿宋_GB2312"/>
          <w:color w:val="auto"/>
          <w:sz w:val="28"/>
          <w:szCs w:val="28"/>
          <w:shd w:val="clear" w:color="auto" w:fill="ffffff"/>
        </w:rPr>
        <w:t xml:space="preserve">日期：　   年　  月　  日       </w:t>
      </w:r>
      <w:r/>
    </w:p>
    <w:p>
      <w:pPr>
        <w:pStyle w:val="1043"/>
        <w:ind w:right="0" w:firstLine="560"/>
        <w:keepLines w:val="0"/>
        <w:keepNext w:val="0"/>
        <w:pageBreakBefore w:val="0"/>
        <w:spacing w:beforeAutospacing="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__________________</w:t>
      </w:r>
      <w:r/>
    </w:p>
    <w:p>
      <w:pPr>
        <w:pStyle w:val="1043"/>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1.产品如有型号，请在“产品名称”栏一并填写。</w:t>
      </w:r>
      <w:r/>
    </w:p>
    <w:p>
      <w:pPr>
        <w:pStyle w:val="1043"/>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2.生产厂名与厂址应与生产厂营业执照载明的相关信息保持一致。</w:t>
      </w:r>
      <w:r/>
    </w:p>
    <w:p>
      <w:pPr>
        <w:pStyle w:val="1043"/>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3.该产品的中国境内生产的组件成本占比相关要求实施前，“规定比例”栏可不填，下同。</w:t>
      </w:r>
      <w:r/>
    </w:p>
    <w:p>
      <w:pPr>
        <w:pStyle w:val="1043"/>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8"/>
          <w:szCs w:val="28"/>
          <w:shd w:val="clear" w:color="auto" w:fill="ffffff"/>
        </w:rPr>
        <w:t xml:space="preserve">4.该产品的关键组件要求实施前，“关键组件”栏可不填，下同。</w:t>
      </w:r>
      <w:r/>
    </w:p>
    <w:p>
      <w:pPr>
        <w:pStyle w:val="1043"/>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5.该产品的关键工序要求实施前，“关键工序”栏可不填，下同。</w:t>
      </w:r>
      <w:r/>
    </w:p>
    <w:p>
      <w:pPr>
        <w:pStyle w:val="1043"/>
        <w:ind w:right="0" w:firstLine="560"/>
        <w:keepLines w:val="0"/>
        <w:keepNext w:val="0"/>
        <w:pageBreakBefore w:val="0"/>
        <w:spacing w:before="0" w:beforeAutospacing="0" w:after="0" w:afterAutospacing="0" w:line="440" w:lineRule="exact"/>
        <w:widowControl w:val="off"/>
        <w:rPr>
          <w:rFonts w:hint="eastAsia" w:ascii="仿宋_GB2312" w:hAnsi="仿宋_GB2312" w:eastAsia="仿宋_GB2312" w:cs="仿宋_GB2312"/>
          <w:color w:val="auto"/>
          <w:sz w:val="28"/>
          <w:szCs w:val="28"/>
          <w:shd w:val="clear" w:color="auto" w:fill="ffffff"/>
        </w:rPr>
      </w:pPr>
      <w:r>
        <w:rPr>
          <w:rFonts w:hint="eastAsia" w:ascii="仿宋_GB2312" w:hAnsi="仿宋_GB2312" w:eastAsia="仿宋_GB2312" w:cs="仿宋_GB2312"/>
          <w:color w:val="auto"/>
          <w:sz w:val="28"/>
          <w:szCs w:val="28"/>
          <w:shd w:val="clear" w:color="auto" w:fill="ffffff"/>
        </w:rPr>
        <w:t xml:space="preserve">6.用斜线划除的地方无需填写。</w:t>
      </w:r>
      <w:r/>
    </w:p>
    <w:p>
      <w:pPr>
        <w:ind w:right="0"/>
        <w:keepLines w:val="0"/>
        <w:keepNext w:val="0"/>
        <w:pageBreakBefore w:val="0"/>
        <w:spacing w:beforeAutospacing="0" w:afterAutospacing="0"/>
        <w:widowControl w:val="off"/>
        <w:rPr>
          <w:rFonts w:hint="eastAsia" w:ascii="仿宋_GB2312" w:hAnsi="仿宋_GB2312" w:eastAsia="仿宋_GB2312" w:cs="仿宋_GB2312"/>
          <w:color w:val="ff0000"/>
          <w:sz w:val="28"/>
          <w:szCs w:val="28"/>
          <w:shd w:val="clear" w:color="auto" w:fill="ffffff"/>
        </w:rPr>
      </w:pPr>
      <w:r>
        <w:rPr>
          <w:rFonts w:hint="eastAsia" w:ascii="仿宋_GB2312" w:hAnsi="仿宋_GB2312" w:eastAsia="仿宋_GB2312" w:cs="仿宋_GB2312"/>
          <w:color w:val="ff0000"/>
          <w:sz w:val="28"/>
          <w:szCs w:val="28"/>
          <w:shd w:val="clear" w:color="auto" w:fill="ffffff"/>
        </w:rPr>
        <w:br w:type="page" w:clear="all"/>
      </w:r>
      <w:r/>
    </w:p>
    <w:p>
      <w:pPr>
        <w:ind w:right="0" w:firstLine="562"/>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t xml:space="preserve">《关于符合本国产品标准的声明函》附件</w:t>
      </w:r>
      <w:r/>
    </w:p>
    <w:p>
      <w:pPr>
        <w:ind w:right="0"/>
        <w:jc w:val="center"/>
        <w:keepLines w:val="0"/>
        <w:keepNext w:val="0"/>
        <w:pageBreakBefore w:val="0"/>
        <w:spacing w:line="440" w:lineRule="exact"/>
        <w:widowControl w:val="off"/>
        <w:rPr>
          <w:rFonts w:hint="eastAsia" w:ascii="仿宋_GB2312" w:hAnsi="仿宋_GB2312" w:eastAsia="仿宋_GB2312" w:cs="仿宋_GB2312"/>
          <w:b/>
          <w:color w:val="000000"/>
          <w:sz w:val="28"/>
          <w:szCs w:val="28"/>
        </w:rPr>
      </w:pPr>
      <w:r>
        <w:rPr>
          <w:rFonts w:hint="eastAsia" w:ascii="仿宋_GB2312" w:hAnsi="仿宋_GB2312" w:eastAsia="仿宋_GB2312" w:cs="仿宋_GB2312"/>
          <w:b/>
          <w:color w:val="000000"/>
          <w:sz w:val="28"/>
          <w:szCs w:val="28"/>
        </w:rPr>
      </w:r>
      <w:r/>
    </w:p>
    <w:p>
      <w:pPr>
        <w:ind w:right="0"/>
        <w:jc w:val="center"/>
        <w:keepLines w:val="0"/>
        <w:keepNext w:val="0"/>
        <w:pageBreakBefore w:val="0"/>
        <w:spacing w:line="440" w:lineRule="exact"/>
        <w:widowControl w:val="off"/>
        <w:rPr>
          <w:rFonts w:hint="eastAsia" w:ascii="方正小标宋_GBK" w:hAnsi="方正小标宋_GBK" w:eastAsia="方正小标宋_GBK" w:cs="方正小标宋_GBK"/>
          <w:b w:val="0"/>
          <w:bCs/>
          <w:color w:val="000000"/>
          <w:sz w:val="36"/>
          <w:szCs w:val="36"/>
        </w:rPr>
      </w:pPr>
      <w:r>
        <w:rPr>
          <w:rFonts w:hint="eastAsia" w:ascii="方正小标宋_GBK" w:hAnsi="方正小标宋_GBK" w:eastAsia="方正小标宋_GBK" w:cs="方正小标宋_GBK"/>
          <w:b w:val="0"/>
          <w:bCs/>
          <w:color w:val="000000"/>
          <w:sz w:val="36"/>
          <w:szCs w:val="36"/>
        </w:rPr>
        <w:t xml:space="preserve">成本比例声明函</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(适用于采购项目或者采购包中含有多种产品时，不提供或者提供声明的比例达不到要求时，不享受价格扣除)</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仿宋_GB2312" w:hAnsi="仿宋_GB2312" w:eastAsia="仿宋_GB2312" w:cs="仿宋_GB2312"/>
          <w:color w:val="000000"/>
          <w:sz w:val="28"/>
          <w:szCs w:val="28"/>
          <w:u w:val="single"/>
        </w:rPr>
        <w:t xml:space="preserve">       </w:t>
      </w:r>
      <w:r>
        <w:rPr>
          <w:rFonts w:hint="eastAsia" w:ascii="仿宋_GB2312" w:hAnsi="仿宋_GB2312" w:eastAsia="仿宋_GB2312" w:cs="仿宋_GB2312"/>
          <w:color w:val="000000"/>
          <w:sz w:val="28"/>
          <w:szCs w:val="28"/>
        </w:rPr>
        <w:t xml:space="preserve">%(填写具体百分比)。</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本公司(单位)对上述声明内容的真实性负责。如有虚假，愿承担相应法律责任。</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公司(单位)名称(盖章):       </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t xml:space="preserve">日期:  年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月  </w:t>
      </w:r>
      <w:r>
        <w:rPr>
          <w:rFonts w:hint="eastAsia" w:ascii="仿宋_GB2312" w:hAnsi="仿宋_GB2312" w:eastAsia="仿宋_GB2312" w:cs="仿宋_GB2312"/>
          <w:color w:val="000000"/>
          <w:sz w:val="28"/>
          <w:szCs w:val="28"/>
          <w:lang w:val="en-US" w:eastAsia="zh-CN"/>
        </w:rPr>
        <w:t xml:space="preserve">  </w:t>
      </w:r>
      <w:r>
        <w:rPr>
          <w:rFonts w:hint="eastAsia" w:ascii="仿宋_GB2312" w:hAnsi="仿宋_GB2312" w:eastAsia="仿宋_GB2312" w:cs="仿宋_GB2312"/>
          <w:color w:val="000000"/>
          <w:sz w:val="28"/>
          <w:szCs w:val="28"/>
        </w:rPr>
        <w:t xml:space="preserve">日</w:t>
      </w:r>
      <w:r/>
    </w:p>
    <w:p>
      <w:pPr>
        <w:ind w:right="0" w:firstLine="560"/>
        <w:keepLines w:val="0"/>
        <w:keepNext w:val="0"/>
        <w:pageBreakBefore w:val="0"/>
        <w:spacing w:line="440" w:lineRule="exact"/>
        <w:widowControl w:val="off"/>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000000"/>
          <w:sz w:val="28"/>
          <w:szCs w:val="28"/>
        </w:rPr>
      </w:r>
      <w:r/>
    </w:p>
    <w:p>
      <w:pPr>
        <w:ind w:right="0" w:firstLine="560"/>
        <w:keepLines w:val="0"/>
        <w:keepNext w:val="0"/>
        <w:pageBreakBefore w:val="0"/>
        <w:spacing w:line="440" w:lineRule="exact"/>
        <w:widowControl w:val="off"/>
        <w:rPr>
          <w:rFonts w:hint="eastAsia" w:ascii="仿宋_GB2312" w:hAnsi="仿宋_GB2312" w:eastAsia="仿宋_GB2312" w:cs="仿宋_GB2312"/>
          <w:b/>
          <w:color w:val="000000" w:themeColor="text1"/>
          <w:sz w:val="28"/>
          <w:szCs w:val="28"/>
          <w14:textFill>
            <w14:solidFill>
              <w14:schemeClr w14:val="tx1"/>
            </w14:solidFill>
          </w14:textFill>
        </w:rPr>
      </w:pPr>
      <w:r>
        <w:rPr>
          <w:rFonts w:hint="eastAsia" w:ascii="仿宋_GB2312" w:hAnsi="仿宋_GB2312" w:eastAsia="仿宋_GB2312" w:cs="仿宋_GB2312"/>
          <w:color w:val="000000"/>
          <w:sz w:val="28"/>
          <w:szCs w:val="28"/>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044"/>
        <w:rPr>
          <w:rFonts w:hint="eastAsia"/>
        </w:rPr>
        <w:sectPr>
          <w:footerReference w:type="default" r:id="rId15"/>
          <w:footnotePr/>
          <w:endnotePr/>
          <w:type w:val="nextPage"/>
          <w:pgSz w:w="11906" w:h="16838" w:orient="portrait"/>
          <w:pgMar w:top="1440" w:right="1474" w:bottom="1440" w:left="1474" w:header="851" w:footer="992" w:gutter="0"/>
          <w:cols w:num="1" w:sep="0" w:space="0" w:equalWidth="1"/>
          <w:docGrid w:linePitch="360"/>
        </w:sectPr>
      </w:pPr>
      <w:r>
        <w:rPr>
          <w:rFonts w:hint="eastAsia"/>
        </w:rPr>
      </w:r>
      <w:r/>
    </w:p>
    <w:p>
      <w:pPr>
        <w:jc w:val="center"/>
        <w:rPr>
          <w:rFonts w:hint="eastAsia" w:ascii="黑体" w:hAnsi="黑体" w:eastAsia="黑体" w:cs="黑体"/>
          <w:bCs/>
          <w:i/>
          <w:iCs/>
          <w:color w:val="auto"/>
          <w:sz w:val="28"/>
          <w:szCs w:val="28"/>
          <w:u w:val="single"/>
          <w:lang w:eastAsia="zh-CN"/>
        </w:rPr>
      </w:pPr>
      <w:r>
        <w:rPr>
          <w:rFonts w:hint="eastAsia" w:ascii="黑体" w:hAnsi="黑体" w:eastAsia="黑体" w:cs="黑体"/>
          <w:b w:val="0"/>
          <w:bCs/>
          <w:i/>
          <w:iCs/>
          <w:color w:val="auto"/>
          <w:sz w:val="28"/>
          <w:szCs w:val="28"/>
          <w:u w:val="single"/>
        </w:rPr>
        <w:t xml:space="preserve">十</w:t>
      </w:r>
      <w:r>
        <w:rPr>
          <w:rFonts w:hint="eastAsia" w:ascii="黑体" w:hAnsi="黑体" w:eastAsia="黑体" w:cs="黑体"/>
          <w:b w:val="0"/>
          <w:bCs/>
          <w:i/>
          <w:iCs/>
          <w:color w:val="auto"/>
          <w:sz w:val="28"/>
          <w:szCs w:val="28"/>
          <w:u w:val="single"/>
          <w:lang w:eastAsia="zh-CN"/>
        </w:rPr>
        <w:t xml:space="preserve">五</w:t>
      </w:r>
      <w:r>
        <w:rPr>
          <w:rFonts w:hint="eastAsia" w:ascii="黑体" w:hAnsi="黑体" w:eastAsia="黑体" w:cs="黑体"/>
          <w:b w:val="0"/>
          <w:bCs/>
          <w:i/>
          <w:iCs/>
          <w:color w:val="auto"/>
          <w:sz w:val="28"/>
          <w:szCs w:val="28"/>
          <w:u w:val="single"/>
        </w:rPr>
        <w:t xml:space="preserve">、</w:t>
      </w:r>
      <w:r>
        <w:rPr>
          <w:rFonts w:hint="eastAsia" w:ascii="黑体" w:hAnsi="黑体" w:eastAsia="黑体" w:cs="黑体"/>
          <w:b w:val="0"/>
          <w:bCs/>
          <w:i/>
          <w:iCs/>
          <w:color w:val="auto"/>
          <w:sz w:val="28"/>
          <w:szCs w:val="28"/>
          <w:u w:val="single"/>
          <w:lang w:eastAsia="zh-CN"/>
        </w:rPr>
        <w:t xml:space="preserve">企业综合实力、质量、技术参数、解决方案等相关材料</w:t>
      </w:r>
      <w:r/>
    </w:p>
    <w:p>
      <w:pPr>
        <w:ind w:firstLine="560"/>
        <w:spacing w:line="520" w:lineRule="exact"/>
        <w:rPr>
          <w:rFonts w:hint="eastAsia" w:asciiTheme="majorEastAsia" w:hAnsiTheme="majorEastAsia" w:eastAsiaTheme="majorEastAsia" w:cstheme="majorEastAsia"/>
          <w:i/>
          <w:color w:val="000000"/>
          <w:sz w:val="28"/>
          <w:szCs w:val="28"/>
          <w:u w:val="single"/>
          <w:lang w:eastAsia="zh-CN"/>
        </w:rPr>
      </w:pPr>
      <w:r>
        <w:rPr>
          <w:rFonts w:hint="eastAsia" w:asciiTheme="majorEastAsia" w:hAnsiTheme="majorEastAsia" w:eastAsiaTheme="majorEastAsia" w:cstheme="majorEastAsia"/>
          <w:i/>
          <w:color w:val="000000"/>
          <w:sz w:val="28"/>
          <w:szCs w:val="28"/>
          <w:u w:val="single"/>
          <w:lang w:eastAsia="zh-CN"/>
        </w:rPr>
      </w:r>
      <w:r/>
    </w:p>
    <w:p>
      <w:pPr>
        <w:ind w:firstLine="560"/>
        <w:spacing w:line="520" w:lineRule="exact"/>
        <w:rPr>
          <w:rFonts w:hint="eastAsia" w:asciiTheme="majorEastAsia" w:hAnsiTheme="majorEastAsia" w:eastAsiaTheme="majorEastAsia" w:cstheme="majorEastAsia"/>
          <w:i/>
          <w:color w:val="000000"/>
          <w:sz w:val="28"/>
          <w:szCs w:val="28"/>
          <w:u w:val="single"/>
          <w:lang w:eastAsia="zh-CN"/>
        </w:rPr>
      </w:pPr>
      <w:r>
        <w:rPr>
          <w:rFonts w:hint="eastAsia" w:asciiTheme="majorEastAsia" w:hAnsiTheme="majorEastAsia" w:eastAsiaTheme="majorEastAsia" w:cstheme="majorEastAsia"/>
          <w:i/>
          <w:color w:val="000000"/>
          <w:sz w:val="28"/>
          <w:szCs w:val="28"/>
          <w:u w:val="single"/>
          <w:lang w:eastAsia="zh-CN"/>
        </w:rPr>
      </w:r>
      <w:r/>
    </w:p>
    <w:p>
      <w:pPr>
        <w:ind w:firstLine="560"/>
        <w:spacing w:line="520" w:lineRule="exact"/>
        <w:rPr>
          <w:rFonts w:hint="eastAsia" w:asciiTheme="majorEastAsia" w:hAnsiTheme="majorEastAsia" w:eastAsiaTheme="majorEastAsia" w:cstheme="majorEastAsia"/>
          <w:i/>
          <w:color w:val="000000"/>
          <w:sz w:val="28"/>
          <w:szCs w:val="28"/>
          <w:u w:val="single"/>
          <w:lang w:eastAsia="zh-CN"/>
        </w:rPr>
      </w:pPr>
      <w:r>
        <w:rPr>
          <w:rFonts w:hint="eastAsia" w:asciiTheme="majorEastAsia" w:hAnsiTheme="majorEastAsia" w:eastAsiaTheme="majorEastAsia" w:cstheme="majorEastAsia"/>
          <w:i/>
          <w:color w:val="000000"/>
          <w:sz w:val="28"/>
          <w:szCs w:val="28"/>
          <w:u w:val="single"/>
          <w:lang w:eastAsia="zh-CN"/>
        </w:rPr>
      </w:r>
      <w:r/>
    </w:p>
    <w:p>
      <w:pPr>
        <w:ind w:firstLine="560"/>
        <w:spacing w:line="520" w:lineRule="exact"/>
        <w:rPr>
          <w:rFonts w:hint="eastAsia" w:asciiTheme="majorEastAsia" w:hAnsiTheme="majorEastAsia" w:eastAsiaTheme="majorEastAsia" w:cstheme="majorEastAsia"/>
          <w:i/>
          <w:color w:val="000000"/>
          <w:sz w:val="28"/>
          <w:szCs w:val="28"/>
          <w:u w:val="single"/>
          <w:lang w:eastAsia="zh-CN"/>
        </w:rPr>
      </w:pPr>
      <w:r>
        <w:rPr>
          <w:rFonts w:hint="eastAsia" w:asciiTheme="majorEastAsia" w:hAnsiTheme="majorEastAsia" w:eastAsiaTheme="majorEastAsia" w:cstheme="majorEastAsia"/>
          <w:i/>
          <w:color w:val="000000"/>
          <w:sz w:val="28"/>
          <w:szCs w:val="28"/>
          <w:u w:val="single"/>
          <w:lang w:eastAsia="zh-CN"/>
        </w:rPr>
      </w:r>
      <w:r/>
    </w:p>
    <w:p>
      <w:pPr>
        <w:jc w:val="center"/>
        <w:rPr>
          <w:rFonts w:hint="eastAsia" w:ascii="黑体" w:hAnsi="黑体" w:eastAsia="黑体" w:cs="黑体"/>
          <w:b w:val="0"/>
          <w:bCs/>
          <w:i/>
          <w:iCs/>
          <w:color w:val="auto"/>
          <w:sz w:val="28"/>
          <w:szCs w:val="28"/>
          <w:u w:val="single"/>
          <w:lang w:eastAsia="zh-CN"/>
        </w:rPr>
      </w:pPr>
      <w:r>
        <w:rPr>
          <w:rFonts w:hint="eastAsia" w:ascii="黑体" w:hAnsi="黑体" w:eastAsia="黑体" w:cs="黑体"/>
          <w:b w:val="0"/>
          <w:bCs/>
          <w:i/>
          <w:iCs/>
          <w:color w:val="auto"/>
          <w:sz w:val="28"/>
          <w:szCs w:val="28"/>
          <w:u w:val="single"/>
          <w:lang w:eastAsia="zh-CN"/>
        </w:rPr>
        <w:t xml:space="preserve">十六、招标文件中要求提供的承诺、声明等材料或供应商认为需要提供的其他资料</w:t>
      </w:r>
      <w:r/>
    </w:p>
    <w:p>
      <w:pPr>
        <w:ind w:firstLine="720"/>
        <w:jc w:val="center"/>
        <w:spacing w:line="520" w:lineRule="exact"/>
        <w:rPr>
          <w:rFonts w:hint="eastAsia" w:ascii="黑体" w:hAnsi="黑体" w:eastAsia="黑体" w:cs="黑体"/>
          <w:sz w:val="36"/>
          <w:szCs w:val="36"/>
        </w:rPr>
      </w:pPr>
      <w:r>
        <w:rPr>
          <w:rFonts w:hint="eastAsia" w:ascii="黑体" w:hAnsi="黑体" w:eastAsia="黑体" w:cs="黑体"/>
          <w:sz w:val="36"/>
          <w:szCs w:val="36"/>
        </w:rPr>
      </w:r>
      <w:r/>
    </w:p>
    <w:p>
      <w:pPr>
        <w:pStyle w:val="1055"/>
        <w:rPr>
          <w:rFonts w:hint="eastAsia" w:ascii="黑体" w:hAnsi="黑体" w:eastAsia="黑体" w:cs="黑体"/>
          <w:sz w:val="36"/>
          <w:szCs w:val="36"/>
        </w:rPr>
      </w:pPr>
      <w:r>
        <w:rPr>
          <w:rFonts w:hint="eastAsia" w:ascii="黑体" w:hAnsi="黑体" w:eastAsia="黑体" w:cs="黑体"/>
          <w:sz w:val="36"/>
          <w:szCs w:val="36"/>
        </w:rPr>
      </w:r>
      <w:r/>
    </w:p>
    <w:p>
      <w:pPr>
        <w:jc w:val="cente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承诺函</w:t>
      </w:r>
      <w:r/>
    </w:p>
    <w:p>
      <w:pPr>
        <w:rPr>
          <w:rFonts w:hint="eastAsia" w:ascii="仿宋" w:hAnsi="仿宋" w:eastAsia="仿宋" w:cs="仿宋"/>
          <w:sz w:val="28"/>
          <w:szCs w:val="28"/>
          <w:u w:val="single"/>
          <w:lang w:val="en-US" w:eastAsia="zh-CN"/>
        </w:rPr>
      </w:pPr>
      <w:r>
        <w:rPr>
          <w:rFonts w:hint="eastAsia" w:ascii="仿宋" w:hAnsi="仿宋" w:eastAsia="仿宋" w:cs="仿宋"/>
          <w:sz w:val="28"/>
          <w:szCs w:val="28"/>
          <w:lang w:val="en-US" w:eastAsia="zh-CN"/>
        </w:rPr>
        <w:t xml:space="preserve">致：</w:t>
      </w:r>
      <w:r>
        <w:rPr>
          <w:rFonts w:hint="eastAsia" w:ascii="仿宋" w:hAnsi="仿宋" w:eastAsia="仿宋" w:cs="仿宋"/>
          <w:sz w:val="28"/>
          <w:szCs w:val="28"/>
          <w:u w:val="single"/>
          <w:lang w:val="en-US" w:eastAsia="zh-CN"/>
        </w:rPr>
        <w:t xml:space="preserve">兴化市人民体育场</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我公司自愿参加</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lang w:val="en-US" w:eastAsia="zh-CN"/>
        </w:rPr>
        <w:t xml:space="preserve">[项目名称]（项目编号：   ） 的招标活动，依据国家法律法规相关规定，现承诺如下：</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1. 足球场建设将严格按照国家相关建筑标准和规范进行，确保工程质量符合国家标准。</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2. 所使用的建筑材料、设备和施工工艺必须符合国家规定，确保足球场的安全、环保和耐用性。</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3. 足球场建设过程中，将严格执行安全生产制度，确保施工安全，防止发生安全事故。</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4. 建设过程中，将积极配合相关部门的监督检查，确保建设进度和质量。</w:t>
      </w:r>
      <w:r/>
    </w:p>
    <w:p>
      <w:pPr>
        <w:ind w:firstLine="56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5.场地铺装完成后通过国际足联（FIFA）全项检测，并获得国际足联场地认证证书。</w:t>
      </w:r>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r>
      <w:r/>
    </w:p>
    <w:p>
      <w:pPr>
        <w:ind w:firstLine="140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供应商名称：　　　　　　　　           </w:t>
      </w:r>
      <w:r/>
    </w:p>
    <w:p>
      <w:pPr>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年　 月 　日</w:t>
      </w:r>
      <w:r/>
    </w:p>
    <w:p>
      <w:pPr>
        <w:pStyle w:val="1044"/>
        <w:rPr>
          <w:rFonts w:hint="eastAsia"/>
        </w:rPr>
        <w:sectPr>
          <w:footnotePr/>
          <w:endnotePr/>
          <w:type w:val="nextPage"/>
          <w:pgSz w:w="11906" w:h="16838" w:orient="portrait"/>
          <w:pgMar w:top="1440" w:right="1474" w:bottom="1440" w:left="1474" w:header="851" w:footer="992" w:gutter="0"/>
          <w:cols w:num="1" w:sep="0" w:space="0" w:equalWidth="1"/>
          <w:docGrid w:linePitch="360"/>
        </w:sectPr>
      </w:pPr>
      <w:r>
        <w:rPr>
          <w:rFonts w:hint="eastAsia"/>
        </w:rPr>
      </w:r>
      <w:r/>
    </w:p>
    <w:p>
      <w:pPr>
        <w:ind w:firstLine="720"/>
        <w:jc w:val="center"/>
        <w:spacing w:line="520" w:lineRule="exact"/>
        <w:rPr>
          <w:rFonts w:ascii="黑体" w:hAnsi="黑体" w:eastAsia="黑体" w:cs="黑体"/>
          <w:sz w:val="36"/>
          <w:szCs w:val="36"/>
        </w:rPr>
      </w:pPr>
      <w:r>
        <w:rPr>
          <w:rFonts w:hint="eastAsia" w:ascii="黑体" w:hAnsi="黑体" w:eastAsia="黑体" w:cs="黑体"/>
          <w:sz w:val="36"/>
          <w:szCs w:val="36"/>
        </w:rPr>
        <w:t xml:space="preserve">质疑函范本</w:t>
      </w:r>
      <w:r/>
    </w:p>
    <w:p>
      <w:pPr>
        <w:ind w:firstLine="720"/>
        <w:jc w:val="center"/>
        <w:spacing w:line="520" w:lineRule="exact"/>
        <w:rPr>
          <w:rFonts w:ascii="黑体" w:hAnsi="黑体" w:eastAsia="黑体" w:cs="黑体"/>
          <w:sz w:val="36"/>
          <w:szCs w:val="36"/>
        </w:rPr>
      </w:pPr>
      <w:r>
        <w:rPr>
          <w:rFonts w:ascii="黑体" w:hAnsi="黑体" w:eastAsia="黑体" w:cs="黑体"/>
          <w:sz w:val="36"/>
          <w:szCs w:val="36"/>
        </w:rPr>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一、质疑供应商基本信息</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质疑供应商：</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联系人：</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授权代表：</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联系电话：</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地址： </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邮编：</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二、质疑项目基本情况</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质疑项目的编号：</w:t>
      </w:r>
      <w:r>
        <w:rPr>
          <w:rFonts w:hint="eastAsia" w:ascii="仿宋_GB2312" w:hAnsi="仿宋_GB2312" w:eastAsia="仿宋_GB2312" w:cs="仿宋_GB2312"/>
          <w:sz w:val="28"/>
          <w:szCs w:val="28"/>
          <w:u w:val="single"/>
        </w:rPr>
        <w:t xml:space="preserve">                         </w:t>
      </w:r>
      <w:r>
        <w:rPr>
          <w:rFonts w:hint="eastAsia" w:ascii="仿宋_GB2312" w:hAnsi="仿宋_GB2312" w:eastAsia="仿宋_GB2312" w:cs="仿宋_GB2312"/>
          <w:sz w:val="28"/>
          <w:szCs w:val="28"/>
        </w:rPr>
        <w:t xml:space="preserve">包号：</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采购人名称：</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采购文件获取日期：</w:t>
      </w:r>
      <w:r>
        <w:rPr>
          <w:rFonts w:hint="eastAsia" w:ascii="仿宋_GB2312" w:hAnsi="仿宋_GB2312" w:eastAsia="仿宋_GB2312" w:cs="仿宋_GB2312"/>
          <w:sz w:val="28"/>
          <w:szCs w:val="28"/>
          <w:u w:val="single"/>
        </w:rPr>
        <w:t xml:space="preserve">                                                        </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三、质疑事项具体内容</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质疑事项1：</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事实依据：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法律依据：</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质疑事项2</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w:t>
      </w:r>
      <w:r/>
    </w:p>
    <w:p>
      <w:pPr>
        <w:ind w:firstLine="560"/>
        <w:spacing w:line="520" w:lineRule="exact"/>
        <w:rPr>
          <w:rFonts w:ascii="黑体" w:hAnsi="黑体" w:eastAsia="黑体" w:cs="黑体"/>
          <w:bCs/>
          <w:sz w:val="28"/>
          <w:szCs w:val="28"/>
        </w:rPr>
      </w:pPr>
      <w:r>
        <w:rPr>
          <w:rFonts w:hint="eastAsia" w:ascii="黑体" w:hAnsi="黑体" w:eastAsia="黑体" w:cs="黑体"/>
          <w:bCs/>
          <w:sz w:val="28"/>
          <w:szCs w:val="28"/>
        </w:rPr>
        <w:t xml:space="preserve">四、与质疑事项相关的质疑请求</w:t>
      </w:r>
      <w:r/>
    </w:p>
    <w:p>
      <w:pPr>
        <w:ind w:firstLine="560"/>
        <w:spacing w:line="520" w:lineRule="exact"/>
        <w:rPr>
          <w:rFonts w:ascii="仿宋_GB2312" w:hAnsi="仿宋_GB2312" w:eastAsia="仿宋_GB2312" w:cs="仿宋_GB2312"/>
          <w:sz w:val="28"/>
          <w:szCs w:val="28"/>
          <w:u w:val="single"/>
        </w:rPr>
      </w:pPr>
      <w:r>
        <w:rPr>
          <w:rFonts w:hint="eastAsia" w:ascii="仿宋_GB2312" w:hAnsi="仿宋_GB2312" w:eastAsia="仿宋_GB2312" w:cs="仿宋_GB2312"/>
          <w:sz w:val="28"/>
          <w:szCs w:val="28"/>
        </w:rPr>
        <w:t xml:space="preserve">请求：</w:t>
      </w:r>
      <w:r>
        <w:rPr>
          <w:rFonts w:hint="eastAsia" w:ascii="仿宋_GB2312" w:hAnsi="仿宋_GB2312" w:eastAsia="仿宋_GB2312" w:cs="仿宋_GB2312"/>
          <w:sz w:val="28"/>
          <w:szCs w:val="28"/>
          <w:u w:val="single"/>
        </w:rPr>
        <w:t xml:space="preserve">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签字(签章)：                   公章：                      </w:t>
      </w:r>
      <w:r/>
    </w:p>
    <w:p>
      <w:pPr>
        <w:ind w:firstLine="560"/>
        <w:spacing w:line="520" w:lineRule="exact"/>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日期：    </w:t>
      </w:r>
      <w:r/>
    </w:p>
    <w:p>
      <w:pPr>
        <w:rPr>
          <w:rFonts w:ascii="仿宋_GB2312" w:hAnsi="仿宋_GB2312" w:eastAsia="仿宋_GB2312" w:cs="仿宋_GB2312"/>
          <w:b/>
          <w:sz w:val="28"/>
          <w:szCs w:val="28"/>
        </w:rPr>
      </w:pPr>
      <w:r>
        <w:rPr>
          <w:rFonts w:hint="eastAsia" w:ascii="仿宋_GB2312" w:hAnsi="仿宋_GB2312" w:eastAsia="仿宋_GB2312" w:cs="仿宋_GB2312"/>
          <w:b/>
          <w:sz w:val="28"/>
          <w:szCs w:val="28"/>
        </w:rPr>
        <w:br w:type="page" w:clear="all"/>
      </w:r>
      <w:r/>
    </w:p>
    <w:p>
      <w:pPr>
        <w:ind w:firstLine="562"/>
        <w:spacing w:line="520" w:lineRule="exact"/>
        <w:rPr>
          <w:rFonts w:ascii="仿宋_GB2312" w:hAnsi="仿宋_GB2312" w:eastAsia="仿宋_GB2312" w:cs="仿宋_GB2312"/>
          <w:b/>
          <w:sz w:val="28"/>
          <w:szCs w:val="28"/>
        </w:rPr>
      </w:pPr>
      <w:r>
        <w:rPr>
          <w:rFonts w:hint="eastAsia" w:ascii="仿宋_GB2312" w:hAnsi="仿宋_GB2312" w:eastAsia="仿宋_GB2312" w:cs="仿宋_GB2312"/>
          <w:b/>
          <w:sz w:val="28"/>
          <w:szCs w:val="28"/>
        </w:rPr>
        <w:t xml:space="preserve">质疑函制作说明：</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1.供应商提出质疑时，应提交质疑函和必要的证明材料。</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3.质疑供应商若对项目的某一分包进行质疑，质疑函中应列明具体分包号。</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4.质疑函的质疑事项应具体、明确，并有必要的事实依据和法律依据。</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5.质疑函的质疑请求应与质疑事项相关。</w:t>
      </w:r>
      <w:r/>
    </w:p>
    <w:p>
      <w:pPr>
        <w:ind w:firstLine="560"/>
        <w:jc w:val="left"/>
        <w:spacing w:line="520" w:lineRule="exact"/>
        <w:widowControl/>
        <w:rPr>
          <w:rFonts w:ascii="仿宋_GB2312" w:hAnsi="仿宋_GB2312" w:eastAsia="仿宋_GB2312" w:cs="仿宋_GB2312"/>
          <w:sz w:val="28"/>
          <w:szCs w:val="28"/>
        </w:rPr>
      </w:pPr>
      <w:r>
        <w:rPr>
          <w:rFonts w:hint="eastAsia" w:ascii="仿宋_GB2312" w:hAnsi="仿宋_GB2312" w:eastAsia="仿宋_GB2312" w:cs="仿宋_GB2312"/>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520" w:lineRule="exact"/>
        <w:rPr>
          <w:rFonts w:ascii="仿宋_GB2312" w:hAnsi="仿宋_GB2312" w:eastAsia="仿宋_GB2312" w:cs="仿宋_GB2312"/>
          <w:sz w:val="28"/>
          <w:szCs w:val="28"/>
        </w:rPr>
      </w:pPr>
      <w:r>
        <w:rPr>
          <w:rFonts w:ascii="仿宋_GB2312" w:hAnsi="仿宋_GB2312" w:eastAsia="仿宋_GB2312" w:cs="仿宋_GB2312"/>
          <w:sz w:val="28"/>
          <w:szCs w:val="28"/>
        </w:rPr>
      </w:r>
      <w:bookmarkEnd w:id="45"/>
      <w:r/>
      <w:bookmarkEnd w:id="46"/>
      <w:r/>
      <w:bookmarkEnd w:id="47"/>
      <w:r/>
      <w:r/>
    </w:p>
    <w:p>
      <w:pPr>
        <w:ind w:firstLine="420"/>
        <w:jc w:val="center"/>
        <w:rPr>
          <w:rFonts w:ascii="Times New Roman" w:hAnsi="Times New Roman"/>
          <w:color w:val="000000"/>
          <w:sz w:val="24"/>
          <w:szCs w:val="24"/>
        </w:rPr>
      </w:pPr>
      <w:r>
        <w:rPr>
          <w:rFonts w:ascii="Times New Roman" w:hAnsi="Times New Roman"/>
          <w:color w:val="000000"/>
          <w:sz w:val="24"/>
          <w:szCs w:val="24"/>
        </w:rPr>
      </w:r>
      <w:r/>
    </w:p>
    <w:p>
      <w:pPr>
        <w:ind w:firstLine="420"/>
        <w:jc w:val="center"/>
        <w:rPr>
          <w:rFonts w:ascii="Times New Roman" w:hAnsi="Times New Roman"/>
          <w:color w:val="000000"/>
          <w:sz w:val="24"/>
          <w:szCs w:val="24"/>
        </w:rPr>
      </w:pPr>
      <w:r>
        <w:rPr>
          <w:rFonts w:ascii="Times New Roman" w:hAnsi="Times New Roman"/>
          <w:color w:val="000000"/>
          <w:sz w:val="24"/>
          <w:szCs w:val="24"/>
        </w:rPr>
      </w:r>
      <w:r/>
    </w:p>
    <w:p>
      <w:r/>
      <w:r/>
    </w:p>
    <w:sectPr>
      <w:footnotePr/>
      <w:endnotePr/>
      <w:type w:val="nextPage"/>
      <w:pgSz w:w="11906" w:h="16838" w:orient="portrait"/>
      <w:pgMar w:top="1440" w:right="1474" w:bottom="1440" w:left="147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汉仪书宋二S">
    <w:panose1 w:val="020B0503020202020204"/>
  </w:font>
  <w:font w:name="楷体_GB2312">
    <w:panose1 w:val="02010609060101010101"/>
  </w:font>
  <w:font w:name="Showcard Gothic">
    <w:panose1 w:val="04020904020102020604"/>
  </w:font>
  <w:font w:name="方正小标宋简体">
    <w:panose1 w:val="020B0503020202020204"/>
  </w:font>
  <w:font w:name="楷体">
    <w:panose1 w:val="02010609060101010101"/>
  </w:font>
  <w:font w:name="Symbol">
    <w:panose1 w:val="05050102010706020507"/>
  </w:font>
  <w:font w:name="华文楷体">
    <w:panose1 w:val="02010600040101010101"/>
  </w:font>
  <w:font w:name="Wingdings">
    <w:panose1 w:val="05000000000000000000"/>
  </w:font>
  <w:font w:name="Century Schoolbook">
    <w:panose1 w:val="02040604050505020304"/>
  </w:font>
  <w:font w:name="仿宋">
    <w:panose1 w:val="02010609060101010101"/>
  </w:font>
  <w:font w:name="等线">
    <w:panose1 w:val="02010600030101010101"/>
  </w:font>
  <w:font w:name="Courier New">
    <w:panose1 w:val="02070309020205020404"/>
  </w:font>
  <w:font w:name="幼圆">
    <w:panose1 w:val="02010509060101010101"/>
  </w:font>
  <w:font w:name="黑体">
    <w:panose1 w:val="02010609060101010101"/>
  </w:font>
  <w:font w:name="华文中宋">
    <w:panose1 w:val="02010600040101010101"/>
  </w:font>
  <w:font w:name="仿宋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047"/>
      </w:rPr>
      <w:framePr w:wrap="around" w:vAnchor="text" w:hAnchor="margin" w:xAlign="center" w:y="1"/>
    </w:pPr>
    <w:r>
      <w:fldChar w:fldCharType="begin"/>
    </w:r>
    <w:r>
      <w:rPr>
        <w:rStyle w:val="1047"/>
      </w:rPr>
      <w:instrText xml:space="preserve">PAGE  </w:instrText>
    </w:r>
    <w:r>
      <w:fldChar w:fldCharType="separate"/>
    </w:r>
    <w:r>
      <w:rPr>
        <w:rStyle w:val="1047"/>
      </w:rPr>
      <w:t xml:space="preserve">1</w:t>
    </w:r>
    <w:r>
      <w:fldChar w:fldCharType="end"/>
    </w:r>
    <w:r/>
  </w:p>
  <w:p>
    <w:pPr>
      <w:pStyle w:val="104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pPr>
                          <w:r>
                            <w:t xml:space="preserve">— </w:t>
                          </w:r>
                          <w:r>
                            <w:fldChar w:fldCharType="begin"/>
                          </w:r>
                          <w:r>
                            <w:instrText xml:space="preserve"> PAGE  \* MERGEFORMAT </w:instrText>
                          </w:r>
                          <w:r>
                            <w:fldChar w:fldCharType="separate"/>
                          </w:r>
                          <w:r>
                            <w:t xml:space="preserve">3</w:t>
                          </w:r>
                          <w:r>
                            <w:fldChar w:fldCharType="end"/>
                          </w:r>
                          <w:r>
                            <w:t xml:space="preserve"> —</w:t>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r>
                      <w:t xml:space="preserve">— </w:t>
                    </w:r>
                    <w:r>
                      <w:fldChar w:fldCharType="begin"/>
                    </w:r>
                    <w:r>
                      <w:instrText xml:space="preserve"> PAGE  \* MERGEFORMAT </w:instrText>
                    </w:r>
                    <w:r>
                      <w:fldChar w:fldCharType="separate"/>
                    </w:r>
                    <w:r>
                      <w:t xml:space="preserve">3</w:t>
                    </w:r>
                    <w:r>
                      <w:fldChar w:fldCharType="end"/>
                    </w:r>
                    <w:r>
                      <w:t xml:space="preserve"> —</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54</w:t>
                          </w:r>
                          <w:r>
                            <w:rPr>
                              <w:sz w:val="24"/>
                              <w:szCs w:val="24"/>
                            </w:rPr>
                            <w:fldChar w:fldCharType="end"/>
                          </w:r>
                          <w:r>
                            <w:rPr>
                              <w:sz w:val="24"/>
                              <w:szCs w:val="24"/>
                            </w:rPr>
                            <w:t xml:space="preserve"> —</w:t>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54</w:t>
                    </w:r>
                    <w:r>
                      <w:rPr>
                        <w:sz w:val="24"/>
                        <w:szCs w:val="24"/>
                      </w:rPr>
                      <w:fldChar w:fldCharType="end"/>
                    </w:r>
                    <w:r>
                      <w:rPr>
                        <w:sz w:val="24"/>
                        <w:szCs w:val="24"/>
                      </w:rPr>
                      <w:t xml:space="preserve"> —</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4"/>
      <w:spacing w:line="198"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4"/>
      <w:spacing w:line="198" w:lineRule="exact"/>
      <w:rPr>
        <w:rFonts w:ascii="微软雅黑" w:hAnsi="微软雅黑" w:eastAsia="微软雅黑" w:cs="微软雅黑"/>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1"/>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wps:txbx>
                    <wps:bodyPr wrap="none" lIns="0" tIns="0" rIns="0" bIns="0" upright="0">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1"/>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31</w:t>
                    </w:r>
                    <w:r>
                      <w:rPr>
                        <w:sz w:val="24"/>
                        <w:szCs w:val="24"/>
                      </w:rPr>
                      <w:fldChar w:fldCharType="end"/>
                    </w:r>
                    <w:r>
                      <w:rPr>
                        <w:sz w:val="24"/>
                        <w:szCs w:val="24"/>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8"/>
  </w:num>
  <w:num w:numId="3">
    <w:abstractNumId w:val="3"/>
  </w:num>
  <w:num w:numId="4">
    <w:abstractNumId w:val="7"/>
  </w:num>
  <w:num w:numId="5">
    <w:abstractNumId w:val="5"/>
  </w:num>
  <w:num w:numId="6">
    <w:abstractNumId w:val="4"/>
  </w:num>
  <w:num w:numId="7">
    <w:abstractNumId w:val="2"/>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name w:val="Heading 1"/>
    <w:basedOn w:val="1032"/>
    <w:next w:val="1032"/>
    <w:link w:val="861"/>
    <w:uiPriority w:val="9"/>
    <w:qFormat/>
    <w:pPr>
      <w:keepLines/>
      <w:keepNext/>
      <w:spacing w:before="480" w:after="200"/>
      <w:outlineLvl w:val="0"/>
    </w:pPr>
    <w:rPr>
      <w:rFonts w:ascii="Arial" w:hAnsi="Arial" w:eastAsia="Arial" w:cs="Arial"/>
      <w:sz w:val="40"/>
      <w:szCs w:val="40"/>
    </w:rPr>
  </w:style>
  <w:style w:type="character" w:styleId="861">
    <w:name w:val="Heading 1 Char"/>
    <w:basedOn w:val="1035"/>
    <w:link w:val="860"/>
    <w:uiPriority w:val="9"/>
    <w:rPr>
      <w:rFonts w:ascii="Arial" w:hAnsi="Arial" w:eastAsia="Arial" w:cs="Arial"/>
      <w:sz w:val="40"/>
      <w:szCs w:val="40"/>
    </w:rPr>
  </w:style>
  <w:style w:type="character" w:styleId="862">
    <w:name w:val="Heading 2 Char"/>
    <w:basedOn w:val="1035"/>
    <w:link w:val="1033"/>
    <w:uiPriority w:val="9"/>
    <w:rPr>
      <w:rFonts w:ascii="Arial" w:hAnsi="Arial" w:eastAsia="Arial" w:cs="Arial"/>
      <w:sz w:val="34"/>
    </w:rPr>
  </w:style>
  <w:style w:type="character" w:styleId="863">
    <w:name w:val="Heading 3 Char"/>
    <w:basedOn w:val="1035"/>
    <w:link w:val="1034"/>
    <w:uiPriority w:val="9"/>
    <w:rPr>
      <w:rFonts w:ascii="Arial" w:hAnsi="Arial" w:eastAsia="Arial" w:cs="Arial"/>
      <w:sz w:val="30"/>
      <w:szCs w:val="30"/>
    </w:rPr>
  </w:style>
  <w:style w:type="paragraph" w:styleId="864">
    <w:name w:val="Heading 4"/>
    <w:basedOn w:val="1032"/>
    <w:next w:val="1032"/>
    <w:link w:val="865"/>
    <w:uiPriority w:val="9"/>
    <w:unhideWhenUsed/>
    <w:qFormat/>
    <w:pPr>
      <w:keepLines/>
      <w:keepNext/>
      <w:spacing w:before="320" w:after="200"/>
      <w:outlineLvl w:val="3"/>
    </w:pPr>
    <w:rPr>
      <w:rFonts w:ascii="Arial" w:hAnsi="Arial" w:eastAsia="Arial" w:cs="Arial"/>
      <w:b/>
      <w:bCs/>
      <w:sz w:val="26"/>
      <w:szCs w:val="26"/>
    </w:rPr>
  </w:style>
  <w:style w:type="character" w:styleId="865">
    <w:name w:val="Heading 4 Char"/>
    <w:basedOn w:val="1035"/>
    <w:link w:val="864"/>
    <w:uiPriority w:val="9"/>
    <w:rPr>
      <w:rFonts w:ascii="Arial" w:hAnsi="Arial" w:eastAsia="Arial" w:cs="Arial"/>
      <w:b/>
      <w:bCs/>
      <w:sz w:val="26"/>
      <w:szCs w:val="26"/>
    </w:rPr>
  </w:style>
  <w:style w:type="paragraph" w:styleId="866">
    <w:name w:val="Heading 5"/>
    <w:basedOn w:val="1032"/>
    <w:next w:val="1032"/>
    <w:link w:val="867"/>
    <w:uiPriority w:val="9"/>
    <w:unhideWhenUsed/>
    <w:qFormat/>
    <w:pPr>
      <w:keepLines/>
      <w:keepNext/>
      <w:spacing w:before="320" w:after="200"/>
      <w:outlineLvl w:val="4"/>
    </w:pPr>
    <w:rPr>
      <w:rFonts w:ascii="Arial" w:hAnsi="Arial" w:eastAsia="Arial" w:cs="Arial"/>
      <w:b/>
      <w:bCs/>
      <w:sz w:val="24"/>
      <w:szCs w:val="24"/>
    </w:rPr>
  </w:style>
  <w:style w:type="character" w:styleId="867">
    <w:name w:val="Heading 5 Char"/>
    <w:basedOn w:val="1035"/>
    <w:link w:val="866"/>
    <w:uiPriority w:val="9"/>
    <w:rPr>
      <w:rFonts w:ascii="Arial" w:hAnsi="Arial" w:eastAsia="Arial" w:cs="Arial"/>
      <w:b/>
      <w:bCs/>
      <w:sz w:val="24"/>
      <w:szCs w:val="24"/>
    </w:rPr>
  </w:style>
  <w:style w:type="paragraph" w:styleId="868">
    <w:name w:val="Heading 6"/>
    <w:basedOn w:val="1032"/>
    <w:next w:val="1032"/>
    <w:link w:val="869"/>
    <w:uiPriority w:val="9"/>
    <w:unhideWhenUsed/>
    <w:qFormat/>
    <w:pPr>
      <w:keepLines/>
      <w:keepNext/>
      <w:spacing w:before="320" w:after="200"/>
      <w:outlineLvl w:val="5"/>
    </w:pPr>
    <w:rPr>
      <w:rFonts w:ascii="Arial" w:hAnsi="Arial" w:eastAsia="Arial" w:cs="Arial"/>
      <w:b/>
      <w:bCs/>
      <w:sz w:val="22"/>
      <w:szCs w:val="22"/>
    </w:rPr>
  </w:style>
  <w:style w:type="character" w:styleId="869">
    <w:name w:val="Heading 6 Char"/>
    <w:basedOn w:val="1035"/>
    <w:link w:val="868"/>
    <w:uiPriority w:val="9"/>
    <w:rPr>
      <w:rFonts w:ascii="Arial" w:hAnsi="Arial" w:eastAsia="Arial" w:cs="Arial"/>
      <w:b/>
      <w:bCs/>
      <w:sz w:val="22"/>
      <w:szCs w:val="22"/>
    </w:rPr>
  </w:style>
  <w:style w:type="paragraph" w:styleId="870">
    <w:name w:val="Heading 7"/>
    <w:basedOn w:val="1032"/>
    <w:next w:val="1032"/>
    <w:link w:val="871"/>
    <w:uiPriority w:val="9"/>
    <w:unhideWhenUsed/>
    <w:qFormat/>
    <w:pPr>
      <w:keepLines/>
      <w:keepNext/>
      <w:spacing w:before="320" w:after="200"/>
      <w:outlineLvl w:val="6"/>
    </w:pPr>
    <w:rPr>
      <w:rFonts w:ascii="Arial" w:hAnsi="Arial" w:eastAsia="Arial" w:cs="Arial"/>
      <w:b/>
      <w:bCs/>
      <w:i/>
      <w:iCs/>
      <w:sz w:val="22"/>
      <w:szCs w:val="22"/>
    </w:rPr>
  </w:style>
  <w:style w:type="character" w:styleId="871">
    <w:name w:val="Heading 7 Char"/>
    <w:basedOn w:val="1035"/>
    <w:link w:val="870"/>
    <w:uiPriority w:val="9"/>
    <w:rPr>
      <w:rFonts w:ascii="Arial" w:hAnsi="Arial" w:eastAsia="Arial" w:cs="Arial"/>
      <w:b/>
      <w:bCs/>
      <w:i/>
      <w:iCs/>
      <w:sz w:val="22"/>
      <w:szCs w:val="22"/>
    </w:rPr>
  </w:style>
  <w:style w:type="paragraph" w:styleId="872">
    <w:name w:val="Heading 8"/>
    <w:basedOn w:val="1032"/>
    <w:next w:val="1032"/>
    <w:link w:val="873"/>
    <w:uiPriority w:val="9"/>
    <w:unhideWhenUsed/>
    <w:qFormat/>
    <w:pPr>
      <w:keepLines/>
      <w:keepNext/>
      <w:spacing w:before="320" w:after="200"/>
      <w:outlineLvl w:val="7"/>
    </w:pPr>
    <w:rPr>
      <w:rFonts w:ascii="Arial" w:hAnsi="Arial" w:eastAsia="Arial" w:cs="Arial"/>
      <w:i/>
      <w:iCs/>
      <w:sz w:val="22"/>
      <w:szCs w:val="22"/>
    </w:rPr>
  </w:style>
  <w:style w:type="character" w:styleId="873">
    <w:name w:val="Heading 8 Char"/>
    <w:basedOn w:val="1035"/>
    <w:link w:val="872"/>
    <w:uiPriority w:val="9"/>
    <w:rPr>
      <w:rFonts w:ascii="Arial" w:hAnsi="Arial" w:eastAsia="Arial" w:cs="Arial"/>
      <w:i/>
      <w:iCs/>
      <w:sz w:val="22"/>
      <w:szCs w:val="22"/>
    </w:rPr>
  </w:style>
  <w:style w:type="paragraph" w:styleId="874">
    <w:name w:val="Heading 9"/>
    <w:basedOn w:val="1032"/>
    <w:next w:val="1032"/>
    <w:link w:val="875"/>
    <w:uiPriority w:val="9"/>
    <w:unhideWhenUsed/>
    <w:qFormat/>
    <w:pPr>
      <w:keepLines/>
      <w:keepNext/>
      <w:spacing w:before="320" w:after="200"/>
      <w:outlineLvl w:val="8"/>
    </w:pPr>
    <w:rPr>
      <w:rFonts w:ascii="Arial" w:hAnsi="Arial" w:eastAsia="Arial" w:cs="Arial"/>
      <w:i/>
      <w:iCs/>
      <w:sz w:val="21"/>
      <w:szCs w:val="21"/>
    </w:rPr>
  </w:style>
  <w:style w:type="character" w:styleId="875">
    <w:name w:val="Heading 9 Char"/>
    <w:basedOn w:val="1035"/>
    <w:link w:val="874"/>
    <w:uiPriority w:val="9"/>
    <w:rPr>
      <w:rFonts w:ascii="Arial" w:hAnsi="Arial" w:eastAsia="Arial" w:cs="Arial"/>
      <w:i/>
      <w:iCs/>
      <w:sz w:val="21"/>
      <w:szCs w:val="21"/>
    </w:rPr>
  </w:style>
  <w:style w:type="paragraph" w:styleId="876">
    <w:name w:val="List Paragraph"/>
    <w:basedOn w:val="1032"/>
    <w:uiPriority w:val="34"/>
    <w:qFormat/>
    <w:pPr>
      <w:contextualSpacing/>
      <w:ind w:left="720"/>
    </w:pPr>
  </w:style>
  <w:style w:type="paragraph" w:styleId="877">
    <w:name w:val="No Spacing"/>
    <w:uiPriority w:val="1"/>
    <w:qFormat/>
    <w:pPr>
      <w:spacing w:before="0" w:after="0" w:line="240" w:lineRule="auto"/>
    </w:pPr>
  </w:style>
  <w:style w:type="paragraph" w:styleId="878">
    <w:name w:val="Title"/>
    <w:basedOn w:val="1032"/>
    <w:next w:val="1032"/>
    <w:link w:val="879"/>
    <w:uiPriority w:val="10"/>
    <w:qFormat/>
    <w:pPr>
      <w:contextualSpacing/>
      <w:spacing w:before="300" w:after="200"/>
    </w:pPr>
    <w:rPr>
      <w:sz w:val="48"/>
      <w:szCs w:val="48"/>
    </w:rPr>
  </w:style>
  <w:style w:type="character" w:styleId="879">
    <w:name w:val="Title Char"/>
    <w:basedOn w:val="1035"/>
    <w:link w:val="878"/>
    <w:uiPriority w:val="10"/>
    <w:rPr>
      <w:sz w:val="48"/>
      <w:szCs w:val="48"/>
    </w:rPr>
  </w:style>
  <w:style w:type="paragraph" w:styleId="880">
    <w:name w:val="Subtitle"/>
    <w:basedOn w:val="1032"/>
    <w:next w:val="1032"/>
    <w:link w:val="881"/>
    <w:uiPriority w:val="11"/>
    <w:qFormat/>
    <w:pPr>
      <w:spacing w:before="200" w:after="200"/>
    </w:pPr>
    <w:rPr>
      <w:sz w:val="24"/>
      <w:szCs w:val="24"/>
    </w:rPr>
  </w:style>
  <w:style w:type="character" w:styleId="881">
    <w:name w:val="Subtitle Char"/>
    <w:basedOn w:val="1035"/>
    <w:link w:val="880"/>
    <w:uiPriority w:val="11"/>
    <w:rPr>
      <w:sz w:val="24"/>
      <w:szCs w:val="24"/>
    </w:rPr>
  </w:style>
  <w:style w:type="paragraph" w:styleId="882">
    <w:name w:val="Quote"/>
    <w:basedOn w:val="1032"/>
    <w:next w:val="1032"/>
    <w:link w:val="883"/>
    <w:uiPriority w:val="29"/>
    <w:qFormat/>
    <w:pPr>
      <w:ind w:left="720" w:right="720"/>
    </w:pPr>
    <w:rPr>
      <w:i/>
    </w:rPr>
  </w:style>
  <w:style w:type="character" w:styleId="883">
    <w:name w:val="Quote Char"/>
    <w:link w:val="882"/>
    <w:uiPriority w:val="29"/>
    <w:rPr>
      <w:i/>
    </w:rPr>
  </w:style>
  <w:style w:type="paragraph" w:styleId="884">
    <w:name w:val="Intense Quote"/>
    <w:basedOn w:val="1032"/>
    <w:next w:val="1032"/>
    <w:link w:val="8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5">
    <w:name w:val="Intense Quote Char"/>
    <w:link w:val="884"/>
    <w:uiPriority w:val="30"/>
    <w:rPr>
      <w:i/>
    </w:rPr>
  </w:style>
  <w:style w:type="character" w:styleId="886">
    <w:name w:val="Header Char"/>
    <w:basedOn w:val="1035"/>
    <w:link w:val="1042"/>
    <w:uiPriority w:val="99"/>
  </w:style>
  <w:style w:type="character" w:styleId="887">
    <w:name w:val="Footer Char"/>
    <w:basedOn w:val="1035"/>
    <w:link w:val="1041"/>
    <w:uiPriority w:val="99"/>
  </w:style>
  <w:style w:type="paragraph" w:styleId="888">
    <w:name w:val="Caption"/>
    <w:basedOn w:val="1032"/>
    <w:next w:val="1032"/>
    <w:uiPriority w:val="35"/>
    <w:semiHidden/>
    <w:unhideWhenUsed/>
    <w:qFormat/>
    <w:pPr>
      <w:spacing w:line="276" w:lineRule="auto"/>
    </w:pPr>
    <w:rPr>
      <w:b/>
      <w:bCs/>
      <w:color w:val="4f81bd" w:themeColor="accent1"/>
      <w:sz w:val="18"/>
      <w:szCs w:val="18"/>
    </w:rPr>
  </w:style>
  <w:style w:type="character" w:styleId="889">
    <w:name w:val="Caption Char"/>
    <w:basedOn w:val="888"/>
    <w:link w:val="1041"/>
    <w:uiPriority w:val="99"/>
  </w:style>
  <w:style w:type="table" w:styleId="890">
    <w:name w:val="Table Grid Light"/>
    <w:basedOn w:val="10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1">
    <w:name w:val="Plain Table 1"/>
    <w:basedOn w:val="10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2">
    <w:name w:val="Plain Table 2"/>
    <w:basedOn w:val="10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3"/>
    <w:basedOn w:val="10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4">
    <w:name w:val="Plain Table 4"/>
    <w:basedOn w:val="10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5">
    <w:name w:val="Plain Table 5"/>
    <w:basedOn w:val="10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6">
    <w:name w:val="Grid Table 1 Light"/>
    <w:basedOn w:val="10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7">
    <w:name w:val="Grid Table 1 Light - Accent 1"/>
    <w:basedOn w:val="10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8">
    <w:name w:val="Grid Table 1 Light - Accent 2"/>
    <w:basedOn w:val="10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9">
    <w:name w:val="Grid Table 1 Light - Accent 3"/>
    <w:basedOn w:val="10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0">
    <w:name w:val="Grid Table 1 Light - Accent 4"/>
    <w:basedOn w:val="10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1">
    <w:name w:val="Grid Table 1 Light - Accent 5"/>
    <w:basedOn w:val="10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2">
    <w:name w:val="Grid Table 1 Light - Accent 6"/>
    <w:basedOn w:val="10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3">
    <w:name w:val="Grid Table 2"/>
    <w:basedOn w:val="10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4">
    <w:name w:val="Grid Table 2 - Accent 1"/>
    <w:basedOn w:val="10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5">
    <w:name w:val="Grid Table 2 - Accent 2"/>
    <w:basedOn w:val="10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6">
    <w:name w:val="Grid Table 2 - Accent 3"/>
    <w:basedOn w:val="10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7">
    <w:name w:val="Grid Table 2 - Accent 4"/>
    <w:basedOn w:val="10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8">
    <w:name w:val="Grid Table 2 - Accent 5"/>
    <w:basedOn w:val="10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9">
    <w:name w:val="Grid Table 2 - Accent 6"/>
    <w:basedOn w:val="10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0">
    <w:name w:val="Grid Table 3"/>
    <w:basedOn w:val="10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1"/>
    <w:basedOn w:val="10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2"/>
    <w:basedOn w:val="10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3"/>
    <w:basedOn w:val="10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4"/>
    <w:basedOn w:val="10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5"/>
    <w:basedOn w:val="10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6"/>
    <w:basedOn w:val="10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4"/>
    <w:basedOn w:val="10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8">
    <w:name w:val="Grid Table 4 - Accent 1"/>
    <w:basedOn w:val="10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9">
    <w:name w:val="Grid Table 4 - Accent 2"/>
    <w:basedOn w:val="10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0">
    <w:name w:val="Grid Table 4 - Accent 3"/>
    <w:basedOn w:val="10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1">
    <w:name w:val="Grid Table 4 - Accent 4"/>
    <w:basedOn w:val="10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2">
    <w:name w:val="Grid Table 4 - Accent 5"/>
    <w:basedOn w:val="10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3">
    <w:name w:val="Grid Table 4 - Accent 6"/>
    <w:basedOn w:val="10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4">
    <w:name w:val="Grid Table 5 Dark"/>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5">
    <w:name w:val="Grid Table 5 Dark- Accent 1"/>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26">
    <w:name w:val="Grid Table 5 Dark - Accent 2"/>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27">
    <w:name w:val="Grid Table 5 Dark - Accent 3"/>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28">
    <w:name w:val="Grid Table 5 Dark- Accent 4"/>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29">
    <w:name w:val="Grid Table 5 Dark - Accent 5"/>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30">
    <w:name w:val="Grid Table 5 Dark - Accent 6"/>
    <w:basedOn w:val="10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31">
    <w:name w:val="Grid Table 6 Colorful"/>
    <w:basedOn w:val="10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2">
    <w:name w:val="Grid Table 6 Colorful - Accent 1"/>
    <w:basedOn w:val="10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33">
    <w:name w:val="Grid Table 6 Colorful - Accent 2"/>
    <w:basedOn w:val="10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34">
    <w:name w:val="Grid Table 6 Colorful - Accent 3"/>
    <w:basedOn w:val="10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5">
    <w:name w:val="Grid Table 6 Colorful - Accent 4"/>
    <w:basedOn w:val="10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36">
    <w:name w:val="Grid Table 6 Colorful - Accent 5"/>
    <w:basedOn w:val="10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7">
    <w:name w:val="Grid Table 6 Colorful - Accent 6"/>
    <w:basedOn w:val="10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8">
    <w:name w:val="Grid Table 7 Colorful"/>
    <w:basedOn w:val="10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Grid Table 7 Colorful - Accent 1"/>
    <w:basedOn w:val="10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0">
    <w:name w:val="Grid Table 7 Colorful - Accent 2"/>
    <w:basedOn w:val="10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1">
    <w:name w:val="Grid Table 7 Colorful - Accent 3"/>
    <w:basedOn w:val="10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2">
    <w:name w:val="Grid Table 7 Colorful - Accent 4"/>
    <w:basedOn w:val="10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3">
    <w:name w:val="Grid Table 7 Colorful - Accent 5"/>
    <w:basedOn w:val="10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4">
    <w:name w:val="Grid Table 7 Colorful - Accent 6"/>
    <w:basedOn w:val="10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5">
    <w:name w:val="List Table 1 Light"/>
    <w:basedOn w:val="10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6">
    <w:name w:val="List Table 1 Light - Accent 1"/>
    <w:basedOn w:val="103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7">
    <w:name w:val="List Table 1 Light - Accent 2"/>
    <w:basedOn w:val="103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8">
    <w:name w:val="List Table 1 Light - Accent 3"/>
    <w:basedOn w:val="103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9">
    <w:name w:val="List Table 1 Light - Accent 4"/>
    <w:basedOn w:val="103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0">
    <w:name w:val="List Table 1 Light - Accent 5"/>
    <w:basedOn w:val="103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1">
    <w:name w:val="List Table 1 Light - Accent 6"/>
    <w:basedOn w:val="103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2">
    <w:name w:val="List Table 2"/>
    <w:basedOn w:val="10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3">
    <w:name w:val="List Table 2 - Accent 1"/>
    <w:basedOn w:val="10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4">
    <w:name w:val="List Table 2 - Accent 2"/>
    <w:basedOn w:val="10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5">
    <w:name w:val="List Table 2 - Accent 3"/>
    <w:basedOn w:val="10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6">
    <w:name w:val="List Table 2 - Accent 4"/>
    <w:basedOn w:val="10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7">
    <w:name w:val="List Table 2 - Accent 5"/>
    <w:basedOn w:val="10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8">
    <w:name w:val="List Table 2 - Accent 6"/>
    <w:basedOn w:val="10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9">
    <w:name w:val="List Table 3"/>
    <w:basedOn w:val="10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0">
    <w:name w:val="List Table 3 - Accent 1"/>
    <w:basedOn w:val="10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1">
    <w:name w:val="List Table 3 - Accent 2"/>
    <w:basedOn w:val="10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62">
    <w:name w:val="List Table 3 - Accent 3"/>
    <w:basedOn w:val="10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63">
    <w:name w:val="List Table 3 - Accent 4"/>
    <w:basedOn w:val="10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64">
    <w:name w:val="List Table 3 - Accent 5"/>
    <w:basedOn w:val="10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65">
    <w:name w:val="List Table 3 - Accent 6"/>
    <w:basedOn w:val="10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66">
    <w:name w:val="List Table 4"/>
    <w:basedOn w:val="10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7">
    <w:name w:val="List Table 4 - Accent 1"/>
    <w:basedOn w:val="10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8">
    <w:name w:val="List Table 4 - Accent 2"/>
    <w:basedOn w:val="10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69">
    <w:name w:val="List Table 4 - Accent 3"/>
    <w:basedOn w:val="10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70">
    <w:name w:val="List Table 4 - Accent 4"/>
    <w:basedOn w:val="10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71">
    <w:name w:val="List Table 4 - Accent 5"/>
    <w:basedOn w:val="10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72">
    <w:name w:val="List Table 4 - Accent 6"/>
    <w:basedOn w:val="10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73">
    <w:name w:val="List Table 5 Dark"/>
    <w:basedOn w:val="10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1"/>
    <w:basedOn w:val="10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2"/>
    <w:basedOn w:val="10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3"/>
    <w:basedOn w:val="10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4"/>
    <w:basedOn w:val="10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5"/>
    <w:basedOn w:val="10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6"/>
    <w:basedOn w:val="10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6 Colorful"/>
    <w:basedOn w:val="10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1">
    <w:name w:val="List Table 6 Colorful - Accent 1"/>
    <w:basedOn w:val="10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82">
    <w:name w:val="List Table 6 Colorful - Accent 2"/>
    <w:basedOn w:val="10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83">
    <w:name w:val="List Table 6 Colorful - Accent 3"/>
    <w:basedOn w:val="10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84">
    <w:name w:val="List Table 6 Colorful - Accent 4"/>
    <w:basedOn w:val="10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85">
    <w:name w:val="List Table 6 Colorful - Accent 5"/>
    <w:basedOn w:val="10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86">
    <w:name w:val="List Table 6 Colorful - Accent 6"/>
    <w:basedOn w:val="10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87">
    <w:name w:val="List Table 7 Colorful"/>
    <w:basedOn w:val="10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8">
    <w:name w:val="List Table 7 Colorful - Accent 1"/>
    <w:basedOn w:val="10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89">
    <w:name w:val="List Table 7 Colorful - Accent 2"/>
    <w:basedOn w:val="10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90">
    <w:name w:val="List Table 7 Colorful - Accent 3"/>
    <w:basedOn w:val="10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91">
    <w:name w:val="List Table 7 Colorful - Accent 4"/>
    <w:basedOn w:val="10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92">
    <w:name w:val="List Table 7 Colorful - Accent 5"/>
    <w:basedOn w:val="10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93">
    <w:name w:val="List Table 7 Colorful - Accent 6"/>
    <w:basedOn w:val="10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94">
    <w:name w:val="Lined - Accent"/>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5">
    <w:name w:val="Lined - Accent 1"/>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6">
    <w:name w:val="Lined - Accent 2"/>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7">
    <w:name w:val="Lined - Accent 3"/>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8">
    <w:name w:val="Lined - Accent 4"/>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9">
    <w:name w:val="Lined - Accent 5"/>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0">
    <w:name w:val="Lined - Accent 6"/>
    <w:basedOn w:val="10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1">
    <w:name w:val="Bordered &amp; Lined - Accent"/>
    <w:basedOn w:val="10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2">
    <w:name w:val="Bordered &amp; Lined - Accent 1"/>
    <w:basedOn w:val="10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03">
    <w:name w:val="Bordered &amp; Lined - Accent 2"/>
    <w:basedOn w:val="10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04">
    <w:name w:val="Bordered &amp; Lined - Accent 3"/>
    <w:basedOn w:val="10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05">
    <w:name w:val="Bordered &amp; Lined - Accent 4"/>
    <w:basedOn w:val="10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6">
    <w:name w:val="Bordered &amp; Lined - Accent 5"/>
    <w:basedOn w:val="10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7">
    <w:name w:val="Bordered &amp; Lined - Accent 6"/>
    <w:basedOn w:val="10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8">
    <w:name w:val="Bordered"/>
    <w:basedOn w:val="10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9">
    <w:name w:val="Bordered - Accent 1"/>
    <w:basedOn w:val="10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0">
    <w:name w:val="Bordered - Accent 2"/>
    <w:basedOn w:val="10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1">
    <w:name w:val="Bordered - Accent 3"/>
    <w:basedOn w:val="10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2">
    <w:name w:val="Bordered - Accent 4"/>
    <w:basedOn w:val="10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3">
    <w:name w:val="Bordered - Accent 5"/>
    <w:basedOn w:val="10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4">
    <w:name w:val="Bordered - Accent 6"/>
    <w:basedOn w:val="10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15">
    <w:name w:val="footnote text"/>
    <w:basedOn w:val="1032"/>
    <w:link w:val="1016"/>
    <w:uiPriority w:val="99"/>
    <w:semiHidden/>
    <w:unhideWhenUsed/>
    <w:pPr>
      <w:spacing w:after="40" w:line="240" w:lineRule="auto"/>
    </w:pPr>
    <w:rPr>
      <w:sz w:val="18"/>
    </w:rPr>
  </w:style>
  <w:style w:type="character" w:styleId="1016">
    <w:name w:val="Footnote Text Char"/>
    <w:link w:val="1015"/>
    <w:uiPriority w:val="99"/>
    <w:rPr>
      <w:sz w:val="18"/>
    </w:rPr>
  </w:style>
  <w:style w:type="character" w:styleId="1017">
    <w:name w:val="footnote reference"/>
    <w:basedOn w:val="1035"/>
    <w:uiPriority w:val="99"/>
    <w:unhideWhenUsed/>
    <w:rPr>
      <w:vertAlign w:val="superscript"/>
    </w:rPr>
  </w:style>
  <w:style w:type="paragraph" w:styleId="1018">
    <w:name w:val="endnote text"/>
    <w:basedOn w:val="1032"/>
    <w:link w:val="1019"/>
    <w:uiPriority w:val="99"/>
    <w:semiHidden/>
    <w:unhideWhenUsed/>
    <w:pPr>
      <w:spacing w:after="0" w:line="240" w:lineRule="auto"/>
    </w:pPr>
    <w:rPr>
      <w:sz w:val="20"/>
    </w:rPr>
  </w:style>
  <w:style w:type="character" w:styleId="1019">
    <w:name w:val="Endnote Text Char"/>
    <w:link w:val="1018"/>
    <w:uiPriority w:val="99"/>
    <w:rPr>
      <w:sz w:val="20"/>
    </w:rPr>
  </w:style>
  <w:style w:type="character" w:styleId="1020">
    <w:name w:val="endnote reference"/>
    <w:basedOn w:val="1035"/>
    <w:uiPriority w:val="99"/>
    <w:semiHidden/>
    <w:unhideWhenUsed/>
    <w:rPr>
      <w:vertAlign w:val="superscript"/>
    </w:rPr>
  </w:style>
  <w:style w:type="paragraph" w:styleId="1021">
    <w:name w:val="toc 1"/>
    <w:basedOn w:val="1032"/>
    <w:next w:val="1032"/>
    <w:uiPriority w:val="39"/>
    <w:unhideWhenUsed/>
    <w:pPr>
      <w:ind w:left="0" w:right="0" w:firstLine="0"/>
      <w:spacing w:after="57"/>
    </w:pPr>
  </w:style>
  <w:style w:type="paragraph" w:styleId="1022">
    <w:name w:val="toc 2"/>
    <w:basedOn w:val="1032"/>
    <w:next w:val="1032"/>
    <w:uiPriority w:val="39"/>
    <w:unhideWhenUsed/>
    <w:pPr>
      <w:ind w:left="283" w:right="0" w:firstLine="0"/>
      <w:spacing w:after="57"/>
    </w:pPr>
  </w:style>
  <w:style w:type="paragraph" w:styleId="1023">
    <w:name w:val="toc 3"/>
    <w:basedOn w:val="1032"/>
    <w:next w:val="1032"/>
    <w:uiPriority w:val="39"/>
    <w:unhideWhenUsed/>
    <w:pPr>
      <w:ind w:left="567" w:right="0" w:firstLine="0"/>
      <w:spacing w:after="57"/>
    </w:pPr>
  </w:style>
  <w:style w:type="paragraph" w:styleId="1024">
    <w:name w:val="toc 4"/>
    <w:basedOn w:val="1032"/>
    <w:next w:val="1032"/>
    <w:uiPriority w:val="39"/>
    <w:unhideWhenUsed/>
    <w:pPr>
      <w:ind w:left="850" w:right="0" w:firstLine="0"/>
      <w:spacing w:after="57"/>
    </w:pPr>
  </w:style>
  <w:style w:type="paragraph" w:styleId="1025">
    <w:name w:val="toc 5"/>
    <w:basedOn w:val="1032"/>
    <w:next w:val="1032"/>
    <w:uiPriority w:val="39"/>
    <w:unhideWhenUsed/>
    <w:pPr>
      <w:ind w:left="1134" w:right="0" w:firstLine="0"/>
      <w:spacing w:after="57"/>
    </w:pPr>
  </w:style>
  <w:style w:type="paragraph" w:styleId="1026">
    <w:name w:val="toc 6"/>
    <w:basedOn w:val="1032"/>
    <w:next w:val="1032"/>
    <w:uiPriority w:val="39"/>
    <w:unhideWhenUsed/>
    <w:pPr>
      <w:ind w:left="1417" w:right="0" w:firstLine="0"/>
      <w:spacing w:after="57"/>
    </w:pPr>
  </w:style>
  <w:style w:type="paragraph" w:styleId="1027">
    <w:name w:val="toc 7"/>
    <w:basedOn w:val="1032"/>
    <w:next w:val="1032"/>
    <w:uiPriority w:val="39"/>
    <w:unhideWhenUsed/>
    <w:pPr>
      <w:ind w:left="1701" w:right="0" w:firstLine="0"/>
      <w:spacing w:after="57"/>
    </w:pPr>
  </w:style>
  <w:style w:type="paragraph" w:styleId="1028">
    <w:name w:val="toc 8"/>
    <w:basedOn w:val="1032"/>
    <w:next w:val="1032"/>
    <w:uiPriority w:val="39"/>
    <w:unhideWhenUsed/>
    <w:pPr>
      <w:ind w:left="1984" w:right="0" w:firstLine="0"/>
      <w:spacing w:after="57"/>
    </w:pPr>
  </w:style>
  <w:style w:type="paragraph" w:styleId="1029">
    <w:name w:val="toc 9"/>
    <w:basedOn w:val="1032"/>
    <w:next w:val="1032"/>
    <w:uiPriority w:val="39"/>
    <w:unhideWhenUsed/>
    <w:pPr>
      <w:ind w:left="2268" w:right="0" w:firstLine="0"/>
      <w:spacing w:after="57"/>
    </w:pPr>
  </w:style>
  <w:style w:type="paragraph" w:styleId="1030">
    <w:name w:val="TOC Heading"/>
    <w:uiPriority w:val="39"/>
    <w:unhideWhenUsed/>
  </w:style>
  <w:style w:type="paragraph" w:styleId="1031">
    <w:name w:val="table of figures"/>
    <w:basedOn w:val="1032"/>
    <w:next w:val="1032"/>
    <w:uiPriority w:val="99"/>
    <w:unhideWhenUsed/>
    <w:pPr>
      <w:spacing w:after="0" w:afterAutospacing="0"/>
    </w:pPr>
  </w:style>
  <w:style w:type="paragraph" w:styleId="1032"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1033">
    <w:name w:val="Heading 2"/>
    <w:basedOn w:val="1032"/>
    <w:next w:val="103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4">
    <w:name w:val="Heading 3"/>
    <w:basedOn w:val="1032"/>
    <w:next w:val="1032"/>
    <w:uiPriority w:val="0"/>
    <w:semiHidden/>
    <w:unhideWhenUsed/>
    <w:qFormat/>
    <w:pPr>
      <w:jc w:val="left"/>
      <w:spacing w:before="0" w:beforeAutospacing="1" w:after="0" w:afterAutospacing="1"/>
    </w:pPr>
    <w:rPr>
      <w:rFonts w:hint="eastAsia" w:ascii="宋体" w:hAnsi="宋体" w:eastAsia="宋体" w:cs="宋体"/>
      <w:b/>
      <w:bCs/>
      <w:sz w:val="27"/>
      <w:szCs w:val="27"/>
      <w:lang w:val="en-US" w:eastAsia="zh-CN" w:bidi="ar"/>
    </w:rPr>
  </w:style>
  <w:style w:type="character" w:styleId="1035" w:default="1">
    <w:name w:val="Default Paragraph Font"/>
    <w:uiPriority w:val="0"/>
    <w:semiHidden/>
    <w:qFormat/>
  </w:style>
  <w:style w:type="table" w:styleId="1036" w:default="1">
    <w:name w:val="Normal Table"/>
    <w:uiPriority w:val="0"/>
    <w:semiHidden/>
    <w:qFormat/>
    <w:tblPr>
      <w:tblCellMar>
        <w:left w:w="108" w:type="dxa"/>
        <w:top w:w="0" w:type="dxa"/>
        <w:right w:w="108" w:type="dxa"/>
        <w:bottom w:w="0" w:type="dxa"/>
      </w:tblCellMar>
    </w:tblPr>
  </w:style>
  <w:style w:type="paragraph" w:styleId="1037">
    <w:name w:val="table of authorities"/>
    <w:basedOn w:val="1032"/>
    <w:next w:val="1032"/>
    <w:uiPriority w:val="99"/>
    <w:qFormat/>
    <w:pPr>
      <w:ind w:left="420"/>
    </w:pPr>
  </w:style>
  <w:style w:type="paragraph" w:styleId="1038">
    <w:name w:val="Body Text"/>
    <w:basedOn w:val="1032"/>
    <w:next w:val="1032"/>
    <w:uiPriority w:val="0"/>
    <w:unhideWhenUsed/>
    <w:qFormat/>
    <w:pPr>
      <w:spacing w:after="120"/>
    </w:pPr>
    <w:rPr>
      <w:rFonts w:ascii="Calibri" w:hAnsi="Calibri"/>
      <w:szCs w:val="22"/>
    </w:rPr>
  </w:style>
  <w:style w:type="paragraph" w:styleId="1039">
    <w:name w:val="Body Text Indent"/>
    <w:basedOn w:val="1032"/>
    <w:uiPriority w:val="0"/>
    <w:qFormat/>
    <w:pPr>
      <w:ind w:left="420"/>
      <w:spacing w:after="120"/>
    </w:pPr>
  </w:style>
  <w:style w:type="paragraph" w:styleId="1040">
    <w:name w:val="Plain Text"/>
    <w:basedOn w:val="1032"/>
    <w:uiPriority w:val="0"/>
    <w:qFormat/>
    <w:rPr>
      <w:rFonts w:ascii="宋体" w:hAnsi="Courier New" w:cs="Courier New"/>
      <w:szCs w:val="21"/>
    </w:rPr>
  </w:style>
  <w:style w:type="paragraph" w:styleId="1041">
    <w:name w:val="Footer"/>
    <w:basedOn w:val="1032"/>
    <w:uiPriority w:val="99"/>
    <w:qFormat/>
    <w:pPr>
      <w:jc w:val="left"/>
      <w:tabs>
        <w:tab w:val="center" w:pos="4153" w:leader="none"/>
        <w:tab w:val="right" w:pos="8306" w:leader="none"/>
      </w:tabs>
    </w:pPr>
    <w:rPr>
      <w:rFonts w:ascii="Times New Roman" w:hAnsi="Times New Roman"/>
      <w:sz w:val="18"/>
      <w:szCs w:val="18"/>
    </w:rPr>
  </w:style>
  <w:style w:type="paragraph" w:styleId="1042">
    <w:name w:val="Header"/>
    <w:basedOn w:val="1032"/>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43">
    <w:name w:val="Normal (Web)"/>
    <w:basedOn w:val="1032"/>
    <w:uiPriority w:val="99"/>
    <w:qFormat/>
    <w:pPr>
      <w:jc w:val="left"/>
      <w:spacing w:before="100" w:beforeAutospacing="1" w:after="100" w:afterAutospacing="1"/>
      <w:widowControl/>
    </w:pPr>
    <w:rPr>
      <w:rFonts w:ascii="宋体" w:hAnsi="宋体" w:cs="宋体"/>
      <w:sz w:val="24"/>
      <w:szCs w:val="24"/>
    </w:rPr>
  </w:style>
  <w:style w:type="paragraph" w:styleId="1044">
    <w:name w:val="Body Text First Indent"/>
    <w:basedOn w:val="1032"/>
    <w:uiPriority w:val="0"/>
    <w:qFormat/>
    <w:pPr>
      <w:ind w:firstLine="200"/>
      <w:spacing w:line="360" w:lineRule="auto"/>
    </w:pPr>
    <w:rPr>
      <w:rFonts w:ascii="仿宋_GB2312" w:hAnsi="Times New Roman" w:eastAsia="仿宋_GB2312"/>
      <w:sz w:val="30"/>
      <w:szCs w:val="30"/>
    </w:rPr>
  </w:style>
  <w:style w:type="table" w:styleId="1045">
    <w:name w:val="Table Grid"/>
    <w:basedOn w:val="103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6">
    <w:name w:val="Strong"/>
    <w:basedOn w:val="1035"/>
    <w:uiPriority w:val="0"/>
    <w:qFormat/>
    <w:rPr>
      <w:b/>
    </w:rPr>
  </w:style>
  <w:style w:type="character" w:styleId="1047">
    <w:name w:val="page number"/>
    <w:uiPriority w:val="0"/>
    <w:qFormat/>
  </w:style>
  <w:style w:type="character" w:styleId="1048">
    <w:name w:val="Emphasis"/>
    <w:basedOn w:val="1035"/>
    <w:uiPriority w:val="20"/>
    <w:qFormat/>
    <w:rPr>
      <w:i/>
      <w:iCs/>
    </w:rPr>
  </w:style>
  <w:style w:type="character" w:styleId="1049">
    <w:name w:val="Hyperlink"/>
    <w:basedOn w:val="1035"/>
    <w:uiPriority w:val="0"/>
    <w:qFormat/>
    <w:rPr>
      <w:color w:val="0000ff"/>
      <w:u w:val="single"/>
    </w:rPr>
  </w:style>
  <w:style w:type="character" w:styleId="1050" w:customStyle="1">
    <w:name w:val="超链接11"/>
    <w:uiPriority w:val="0"/>
    <w:qFormat/>
    <w:rPr>
      <w:rFonts w:ascii="Calibri" w:hAnsi="Calibri" w:eastAsia="宋体" w:cs="Times New Roman"/>
      <w:sz w:val="21"/>
      <w:szCs w:val="22"/>
      <w:lang w:val="en-US" w:eastAsia="zh-CN" w:bidi="ar-SA"/>
    </w:rPr>
  </w:style>
  <w:style w:type="paragraph" w:styleId="1051" w:customStyle="1">
    <w:name w:val="正文2"/>
    <w:basedOn w:val="1032"/>
    <w:uiPriority w:val="0"/>
    <w:qFormat/>
    <w:pPr>
      <w:ind w:firstLine="420"/>
      <w:spacing w:line="360" w:lineRule="auto"/>
    </w:pPr>
    <w:rPr>
      <w:rFonts w:ascii="等线" w:hAnsi="等线" w:eastAsia="等线"/>
      <w:sz w:val="20"/>
      <w:szCs w:val="24"/>
    </w:rPr>
  </w:style>
  <w:style w:type="paragraph" w:styleId="1052" w:customStyle="1">
    <w:name w:val="纯文本1"/>
    <w:basedOn w:val="1032"/>
    <w:uiPriority w:val="0"/>
    <w:qFormat/>
    <w:rPr>
      <w:rFonts w:ascii="宋体" w:hAnsi="Courier New" w:cs="Courier New"/>
      <w:szCs w:val="21"/>
    </w:rPr>
  </w:style>
  <w:style w:type="paragraph" w:styleId="1053" w:customStyle="1">
    <w:name w:val="black1"/>
    <w:basedOn w:val="1032"/>
    <w:uiPriority w:val="99"/>
    <w:qFormat/>
    <w:pPr>
      <w:jc w:val="left"/>
      <w:spacing w:before="100" w:beforeAutospacing="1" w:after="100" w:afterAutospacing="1"/>
      <w:widowControl/>
    </w:pPr>
    <w:rPr>
      <w:rFonts w:ascii="宋体" w:hAnsi="宋体"/>
      <w:sz w:val="24"/>
    </w:rPr>
  </w:style>
  <w:style w:type="paragraph" w:styleId="1054" w:customStyle="1">
    <w:name w:val="普通正文"/>
    <w:basedOn w:val="1032"/>
    <w:uiPriority w:val="0"/>
    <w:qFormat/>
    <w:pPr>
      <w:ind w:firstLine="480"/>
      <w:jc w:val="left"/>
      <w:spacing w:before="120" w:after="120" w:line="360" w:lineRule="auto"/>
    </w:pPr>
    <w:rPr>
      <w:rFonts w:ascii="Arial" w:hAnsi="Arial"/>
      <w:sz w:val="24"/>
      <w:szCs w:val="24"/>
    </w:rPr>
  </w:style>
  <w:style w:type="paragraph" w:styleId="1055" w:customStyle="1">
    <w:name w:val="Default"/>
    <w:next w:val="1032"/>
    <w:uiPriority w:val="0"/>
    <w:qFormat/>
    <w:pPr>
      <w:widowControl w:val="off"/>
    </w:pPr>
    <w:rPr>
      <w:rFonts w:hint="default" w:ascii="宋体" w:hAnsi="Times New Roman" w:eastAsia="宋体" w:cs="宋体"/>
      <w:color w:val="000000"/>
      <w:sz w:val="24"/>
      <w:szCs w:val="24"/>
      <w:lang w:eastAsia="zh-CN"/>
    </w:rPr>
  </w:style>
  <w:style w:type="paragraph" w:styleId="1056" w:customStyle="1">
    <w:name w:val="List Paragraph_8c11beef-32ed-4537-a145-3c2627c5385f"/>
    <w:basedOn w:val="1032"/>
    <w:uiPriority w:val="99"/>
    <w:qFormat/>
    <w:pPr>
      <w:ind w:firstLine="420"/>
    </w:pPr>
    <w:rPr>
      <w:rFonts w:ascii="Calibri" w:hAnsi="Calibri"/>
      <w:szCs w:val="22"/>
    </w:rPr>
  </w:style>
  <w:style w:type="paragraph" w:styleId="105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58" w:customStyle="1">
    <w:name w:val="列出段落1"/>
    <w:basedOn w:val="1032"/>
    <w:uiPriority w:val="0"/>
    <w:qFormat/>
    <w:pPr>
      <w:ind w:firstLine="420"/>
    </w:pPr>
    <w:rPr>
      <w:szCs w:val="21"/>
    </w:rPr>
  </w:style>
  <w:style w:type="numbering" w:styleId="10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刘建宇</cp:lastModifiedBy>
  <cp:revision>3</cp:revision>
  <dcterms:created xsi:type="dcterms:W3CDTF">2022-09-16T06:29:00Z</dcterms:created>
  <dcterms:modified xsi:type="dcterms:W3CDTF">2026-09-08T08:30:45Z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DDD573C4C6534BAF8AEBB22CC6651E34</vt:lpwstr>
  </property>
  <property fmtid="{D5CDD505-2E9C-101B-9397-08002B2CF9AE}" pid="4" name="KSOTemplateDocerSaveRecord">
    <vt:lpwstr>eyJoZGlkIjoiNzFmYmE2ZWQwNmE2YTcwNDQxZjczZTA4NGRhYzMzYTUiLCJ1c2VySWQiOiI0Mjg0MjgzOTUifQ==</vt:lpwstr>
  </property>
</Properties>
</file>