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r>
      <w:r/>
    </w:p>
    <w:p>
      <w:pPr>
        <w:jc w:val="center"/>
        <w:spacing w:line="480" w:lineRule="auto"/>
        <w:widowControl/>
        <w:rPr>
          <w:rFonts w:hint="eastAsia" w:ascii="黑体" w:hAnsi="黑体" w:eastAsia="黑体"/>
          <w:b/>
          <w:bCs/>
          <w:sz w:val="44"/>
          <w:szCs w:val="44"/>
          <w:lang w:eastAsia="zh-CN"/>
        </w:rPr>
      </w:pPr>
      <w:r>
        <w:rPr>
          <w:rFonts w:hint="eastAsia" w:ascii="黑体" w:hAnsi="黑体" w:eastAsia="黑体"/>
          <w:b/>
          <w:bCs/>
          <w:sz w:val="44"/>
          <w:szCs w:val="44"/>
          <w:lang w:eastAsia="zh-CN"/>
        </w:rPr>
      </w:r>
      <w:r/>
    </w:p>
    <w:p>
      <w:pPr>
        <w:jc w:val="center"/>
        <w:spacing w:line="360" w:lineRule="auto"/>
        <w:widowControl/>
        <w:rPr>
          <w:rFonts w:hint="eastAsia" w:ascii="黑体" w:hAnsi="黑体" w:eastAsia="黑体"/>
          <w:b/>
          <w:bCs/>
          <w:sz w:val="44"/>
          <w:szCs w:val="44"/>
          <w:lang w:eastAsia="zh-CN"/>
        </w:rPr>
      </w:pPr>
      <w:r>
        <w:rPr>
          <w:rFonts w:hint="eastAsia" w:ascii="黑体" w:hAnsi="黑体" w:eastAsia="黑体"/>
          <w:b/>
          <w:bCs/>
          <w:sz w:val="44"/>
          <w:szCs w:val="44"/>
          <w:lang w:eastAsia="zh-CN"/>
        </w:rPr>
        <w:t xml:space="preserve">鸿瑞大厦1号楼机关食堂</w:t>
      </w:r>
      <w:r/>
    </w:p>
    <w:p>
      <w:pPr>
        <w:jc w:val="center"/>
        <w:spacing w:line="360" w:lineRule="auto"/>
        <w:widowControl/>
        <w:rPr>
          <w:rFonts w:hint="eastAsia" w:ascii="宋体" w:eastAsia="宋体"/>
          <w:b/>
          <w:bCs/>
          <w:sz w:val="44"/>
          <w:szCs w:val="44"/>
          <w:highlight w:val="yellow"/>
          <w:lang w:eastAsia="zh-CN"/>
        </w:rPr>
      </w:pPr>
      <w:r>
        <w:rPr>
          <w:rFonts w:hint="eastAsia" w:ascii="黑体" w:hAnsi="黑体" w:eastAsia="黑体"/>
          <w:b/>
          <w:bCs/>
          <w:sz w:val="44"/>
          <w:szCs w:val="44"/>
          <w:highlight w:val="none"/>
          <w:lang w:eastAsia="zh-CN"/>
        </w:rPr>
        <w:t xml:space="preserve">食材采购及配送服务项目</w:t>
      </w:r>
      <w:r/>
    </w:p>
    <w:p>
      <w:pPr>
        <w:jc w:val="center"/>
        <w:spacing w:line="360" w:lineRule="auto"/>
        <w:widowControl/>
        <w:rPr>
          <w:rFonts w:hint="default" w:ascii="宋体" w:hAnsi="宋体" w:eastAsia="宋体" w:cs="宋体"/>
          <w:b/>
          <w:bCs/>
          <w:sz w:val="72"/>
          <w:szCs w:val="72"/>
          <w:lang w:val="en-US" w:eastAsia="zh-CN"/>
        </w:rPr>
      </w:pPr>
      <w:r>
        <w:rPr>
          <w:rFonts w:hint="eastAsia" w:ascii="黑体" w:hAnsi="黑体" w:eastAsia="黑体"/>
          <w:b/>
          <w:bCs/>
          <w:sz w:val="44"/>
          <w:szCs w:val="44"/>
          <w:lang w:val="en-US" w:eastAsia="zh-CN"/>
        </w:rPr>
        <w:t xml:space="preserve">(第二次采购)</w:t>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项目编号：JSZC-320000-JCEC-G2026-0309</w:t>
      </w:r>
      <w:r/>
    </w:p>
    <w:p>
      <w:pPr>
        <w:jc w:val="center"/>
        <w:spacing w:line="360" w:lineRule="auto"/>
        <w:widowControl/>
        <w:rPr>
          <w:rFonts w:hint="eastAsia" w:ascii="宋体" w:hAnsi="宋体" w:eastAsia="宋体" w:cs="宋体"/>
          <w:b/>
          <w:bCs/>
          <w:sz w:val="36"/>
          <w:szCs w:val="36"/>
          <w:lang w:eastAsia="zh-CN"/>
        </w:rPr>
      </w:pPr>
      <w:r>
        <w:rPr>
          <w:rFonts w:hint="eastAsia" w:ascii="宋体" w:hAnsi="宋体" w:cs="宋体"/>
          <w:b/>
          <w:bCs/>
          <w:sz w:val="36"/>
          <w:szCs w:val="36"/>
          <w:lang w:eastAsia="zh-CN"/>
        </w:rPr>
        <w:t xml:space="preserve">（ZZ06602658ZC02722）</w:t>
      </w:r>
      <w:r/>
      <w:r>
        <w:rPr>
          <w:rFonts w:hint="eastAsia" w:ascii="宋体" w:hAnsi="宋体" w:cs="宋体"/>
          <w:b/>
          <w:sz w:val="36"/>
          <w:szCs w:val="36"/>
        </w:rPr>
      </w:r>
      <w:r/>
      <w:r>
        <w:rPr>
          <w:rFonts w:hint="eastAsia" w:ascii="宋体" w:hAnsi="宋体" w:eastAsia="宋体" w:cs="宋体"/>
          <w:b/>
          <w:bCs/>
          <w:sz w:val="36"/>
          <w:szCs w:val="36"/>
          <w:lang w:eastAsia="zh-CN"/>
        </w:rP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w:t>
      </w:r>
      <w:r>
        <w:rPr>
          <w:rFonts w:hint="eastAsia" w:ascii="宋体" w:hAnsi="宋体" w:cs="宋体"/>
          <w:b/>
          <w:sz w:val="36"/>
          <w:szCs w:val="36"/>
          <w:lang w:val="en-US" w:eastAsia="zh-CN"/>
        </w:rPr>
        <w:t xml:space="preserve">8</w:t>
      </w:r>
      <w:r>
        <w:rPr>
          <w:rFonts w:hint="eastAsia" w:ascii="宋体" w:hAnsi="宋体" w:cs="宋体"/>
          <w:b/>
          <w:sz w:val="36"/>
          <w:szCs w:val="36"/>
        </w:rPr>
        <w:t xml:space="preserve">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703"/>
        <w:tabs>
          <w:tab w:val="right" w:pos="8296" w:leader="dot"/>
        </w:tabs>
        <w:rPr>
          <w:rFonts w:ascii="宋体"/>
          <w:sz w:val="28"/>
          <w:szCs w:val="28"/>
        </w:rPr>
      </w:pPr>
      <w:r>
        <w:rPr>
          <w:rFonts w:ascii="宋体"/>
          <w:sz w:val="28"/>
          <w:szCs w:val="28"/>
        </w:rPr>
      </w:r>
      <w:r/>
    </w:p>
    <w:p>
      <w:pPr>
        <w:pStyle w:val="703"/>
        <w:tabs>
          <w:tab w:val="right" w:pos="8496" w:leader="dot"/>
        </w:tabs>
        <w:rPr>
          <w:rFonts w:hint="eastAsia"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 HYPERLINK \l "_Toc183091221" </w:instrText>
      </w:r>
      <w:r>
        <w:fldChar w:fldCharType="separate"/>
      </w:r>
      <w:r>
        <w:rPr>
          <w:rStyle w:val="719"/>
          <w:rFonts w:hint="eastAsia" w:ascii="宋体" w:hAnsi="宋体"/>
          <w:color w:val="auto"/>
          <w:sz w:val="30"/>
          <w:szCs w:val="30"/>
        </w:rPr>
        <w:t xml:space="preserve">第一章</w:t>
      </w:r>
      <w:r>
        <w:rPr>
          <w:rStyle w:val="719"/>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w:t>
      </w:r>
      <w:r>
        <w:rPr>
          <w:rFonts w:hint="eastAsia" w:ascii="宋体" w:hAnsi="宋体"/>
          <w:sz w:val="30"/>
          <w:szCs w:val="30"/>
        </w:rPr>
        <w:fldChar w:fldCharType="end"/>
      </w:r>
      <w:r>
        <w:rPr>
          <w:rFonts w:hint="eastAsia" w:ascii="宋体" w:hAnsi="宋体"/>
          <w:sz w:val="30"/>
          <w:szCs w:val="30"/>
        </w:rPr>
        <w:fldChar w:fldCharType="end"/>
      </w:r>
      <w:r/>
    </w:p>
    <w:p>
      <w:pPr>
        <w:pStyle w:val="703"/>
        <w:tabs>
          <w:tab w:val="right" w:pos="8496" w:leader="dot"/>
        </w:tabs>
        <w:rPr>
          <w:rFonts w:hint="eastAsia" w:ascii="宋体" w:hAnsi="宋体"/>
          <w:sz w:val="30"/>
          <w:szCs w:val="30"/>
        </w:rPr>
      </w:pPr>
      <w:r>
        <w:fldChar w:fldCharType="begin"/>
      </w:r>
      <w:r>
        <w:instrText xml:space="preserve"> HYPERLINK \l "_Toc183091222" </w:instrText>
      </w:r>
      <w:r>
        <w:fldChar w:fldCharType="separate"/>
      </w:r>
      <w:r>
        <w:rPr>
          <w:rStyle w:val="719"/>
          <w:rFonts w:hint="eastAsia" w:ascii="宋体" w:hAnsi="宋体" w:cs="宋体"/>
          <w:color w:val="auto"/>
          <w:sz w:val="30"/>
          <w:szCs w:val="30"/>
        </w:rPr>
        <w:t xml:space="preserve">第二章 投标人</w:t>
      </w:r>
      <w:bookmarkStart w:id="0" w:name="_Hlt205913514"/>
      <w:r/>
      <w:bookmarkStart w:id="1" w:name="_Hlt205913513"/>
      <w:r>
        <w:rPr>
          <w:rStyle w:val="719"/>
          <w:rFonts w:hint="eastAsia" w:ascii="宋体" w:hAnsi="宋体" w:cs="宋体"/>
          <w:color w:val="auto"/>
          <w:sz w:val="30"/>
          <w:szCs w:val="30"/>
        </w:rPr>
        <w:t xml:space="preserve">须</w:t>
      </w:r>
      <w:bookmarkEnd w:id="0"/>
      <w:r/>
      <w:bookmarkEnd w:id="1"/>
      <w:r>
        <w:rPr>
          <w:rStyle w:val="719"/>
          <w:rFonts w:hint="eastAsia" w:ascii="宋体" w:hAnsi="宋体" w:cs="宋体"/>
          <w:color w:val="auto"/>
          <w:sz w:val="30"/>
          <w:szCs w:val="30"/>
        </w:rPr>
        <w:t xml:space="preserve">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7</w:t>
      </w:r>
      <w:r>
        <w:rPr>
          <w:rFonts w:hint="eastAsia" w:ascii="宋体" w:hAnsi="宋体"/>
          <w:sz w:val="30"/>
          <w:szCs w:val="30"/>
        </w:rPr>
        <w:fldChar w:fldCharType="end"/>
      </w:r>
      <w:r>
        <w:rPr>
          <w:rFonts w:hint="eastAsia" w:ascii="宋体" w:hAnsi="宋体"/>
          <w:sz w:val="30"/>
          <w:szCs w:val="30"/>
        </w:rPr>
        <w:fldChar w:fldCharType="end"/>
      </w:r>
      <w:r/>
    </w:p>
    <w:p>
      <w:pPr>
        <w:pStyle w:val="703"/>
        <w:tabs>
          <w:tab w:val="right" w:pos="8496" w:leader="dot"/>
        </w:tabs>
        <w:rPr>
          <w:rFonts w:hint="eastAsia" w:ascii="宋体" w:hAnsi="宋体"/>
          <w:sz w:val="30"/>
          <w:szCs w:val="30"/>
        </w:rPr>
      </w:pPr>
      <w:r>
        <w:fldChar w:fldCharType="begin"/>
      </w:r>
      <w:r>
        <w:instrText xml:space="preserve"> HYPERLINK \l "_Toc183091223" </w:instrText>
      </w:r>
      <w:r>
        <w:fldChar w:fldCharType="separate"/>
      </w:r>
      <w:r>
        <w:rPr>
          <w:rStyle w:val="719"/>
          <w:rFonts w:hint="eastAsia" w:ascii="宋体" w:hAnsi="宋体" w:cs="宋体"/>
          <w:color w:val="auto"/>
          <w:sz w:val="30"/>
          <w:szCs w:val="30"/>
        </w:rPr>
        <w:t xml:space="preserve">第三章 评标标</w:t>
      </w:r>
      <w:bookmarkStart w:id="2" w:name="_Hlt206076553"/>
      <w:r/>
      <w:bookmarkStart w:id="3" w:name="_Hlt206076552"/>
      <w:r/>
      <w:bookmarkStart w:id="4" w:name="_Hlt205907119"/>
      <w:r>
        <w:rPr>
          <w:rStyle w:val="719"/>
          <w:rFonts w:hint="eastAsia" w:ascii="宋体" w:hAnsi="宋体" w:cs="宋体"/>
          <w:color w:val="auto"/>
          <w:sz w:val="30"/>
          <w:szCs w:val="30"/>
        </w:rPr>
        <w:t xml:space="preserve">准</w:t>
      </w:r>
      <w:bookmarkEnd w:id="2"/>
      <w:r/>
      <w:bookmarkEnd w:id="3"/>
      <w:r/>
      <w:bookmarkEnd w:id="4"/>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22</w:t>
      </w:r>
      <w:r>
        <w:rPr>
          <w:rFonts w:hint="eastAsia" w:ascii="宋体" w:hAnsi="宋体"/>
          <w:sz w:val="30"/>
          <w:szCs w:val="30"/>
        </w:rPr>
        <w:fldChar w:fldCharType="end"/>
      </w:r>
      <w:r>
        <w:rPr>
          <w:rFonts w:hint="eastAsia" w:ascii="宋体" w:hAnsi="宋体"/>
          <w:sz w:val="30"/>
          <w:szCs w:val="30"/>
        </w:rPr>
        <w:fldChar w:fldCharType="end"/>
      </w:r>
      <w:r/>
    </w:p>
    <w:p>
      <w:pPr>
        <w:pStyle w:val="703"/>
        <w:tabs>
          <w:tab w:val="right" w:pos="8496" w:leader="dot"/>
        </w:tabs>
        <w:rPr>
          <w:rFonts w:hint="eastAsia" w:ascii="宋体" w:hAnsi="宋体"/>
          <w:sz w:val="30"/>
          <w:szCs w:val="30"/>
        </w:rPr>
      </w:pPr>
      <w:r>
        <w:fldChar w:fldCharType="begin"/>
      </w:r>
      <w:r>
        <w:instrText xml:space="preserve"> HYPERLINK \l "_Toc183091224" </w:instrText>
      </w:r>
      <w:r>
        <w:fldChar w:fldCharType="separate"/>
      </w:r>
      <w:r>
        <w:rPr>
          <w:rStyle w:val="719"/>
          <w:rFonts w:hint="eastAsia" w:ascii="宋体" w:hAnsi="宋体" w:cs="宋体"/>
          <w:color w:val="auto"/>
          <w:sz w:val="30"/>
          <w:szCs w:val="30"/>
        </w:rPr>
        <w:t xml:space="preserve">第四章 采购</w:t>
      </w:r>
      <w:bookmarkStart w:id="5" w:name="_Hlt183167758"/>
      <w:r>
        <w:rPr>
          <w:rStyle w:val="719"/>
          <w:rFonts w:hint="eastAsia" w:ascii="宋体" w:hAnsi="宋体" w:cs="宋体"/>
          <w:color w:val="auto"/>
          <w:sz w:val="30"/>
          <w:szCs w:val="30"/>
        </w:rPr>
        <w:t xml:space="preserve">需</w:t>
      </w:r>
      <w:bookmarkEnd w:id="5"/>
      <w:r>
        <w:rPr>
          <w:rStyle w:val="719"/>
          <w:rFonts w:hint="eastAsia" w:ascii="宋体" w:hAnsi="宋体" w:cs="宋体"/>
          <w:color w:val="auto"/>
          <w:sz w:val="30"/>
          <w:szCs w:val="30"/>
        </w:rPr>
        <w:t xml:space="preserve">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33</w:t>
      </w:r>
      <w:r>
        <w:rPr>
          <w:rFonts w:hint="eastAsia" w:ascii="宋体" w:hAnsi="宋体"/>
          <w:sz w:val="30"/>
          <w:szCs w:val="30"/>
        </w:rPr>
        <w:fldChar w:fldCharType="end"/>
      </w:r>
      <w:r>
        <w:rPr>
          <w:rFonts w:hint="eastAsia" w:ascii="宋体" w:hAnsi="宋体"/>
          <w:sz w:val="30"/>
          <w:szCs w:val="30"/>
        </w:rPr>
        <w:fldChar w:fldCharType="end"/>
      </w:r>
      <w:r/>
    </w:p>
    <w:p>
      <w:pPr>
        <w:pStyle w:val="703"/>
        <w:tabs>
          <w:tab w:val="right" w:pos="8496" w:leader="dot"/>
        </w:tabs>
        <w:rPr>
          <w:rFonts w:hint="eastAsia" w:ascii="宋体" w:hAnsi="宋体"/>
          <w:sz w:val="30"/>
          <w:szCs w:val="30"/>
        </w:rPr>
      </w:pPr>
      <w:r>
        <w:fldChar w:fldCharType="begin"/>
      </w:r>
      <w:r>
        <w:instrText xml:space="preserve"> HYPERLINK \l "_Toc183091225" </w:instrText>
      </w:r>
      <w:r>
        <w:fldChar w:fldCharType="separate"/>
      </w:r>
      <w:r>
        <w:rPr>
          <w:rStyle w:val="719"/>
          <w:rFonts w:hint="eastAsia" w:ascii="宋体" w:hAnsi="宋体" w:cs="宋体"/>
          <w:color w:val="auto"/>
          <w:sz w:val="30"/>
          <w:szCs w:val="30"/>
        </w:rPr>
        <w:t xml:space="preserve">第五章 合同</w:t>
      </w:r>
      <w:bookmarkStart w:id="6" w:name="_Hlt205904442"/>
      <w:r/>
      <w:bookmarkStart w:id="7" w:name="_Hlt205904441"/>
      <w:r>
        <w:rPr>
          <w:rStyle w:val="719"/>
          <w:rFonts w:hint="eastAsia" w:ascii="宋体" w:hAnsi="宋体" w:cs="宋体"/>
          <w:color w:val="auto"/>
          <w:sz w:val="30"/>
          <w:szCs w:val="30"/>
        </w:rPr>
        <w:t xml:space="preserve">主</w:t>
      </w:r>
      <w:bookmarkEnd w:id="6"/>
      <w:r/>
      <w:bookmarkEnd w:id="7"/>
      <w:r>
        <w:rPr>
          <w:rStyle w:val="719"/>
          <w:rFonts w:hint="eastAsia" w:ascii="宋体" w:hAnsi="宋体" w:cs="宋体"/>
          <w:color w:val="auto"/>
          <w:sz w:val="30"/>
          <w:szCs w:val="30"/>
        </w:rPr>
        <w:t xml:space="preserve">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62</w:t>
      </w:r>
      <w:r>
        <w:rPr>
          <w:rFonts w:hint="eastAsia" w:ascii="宋体" w:hAnsi="宋体"/>
          <w:sz w:val="30"/>
          <w:szCs w:val="30"/>
        </w:rPr>
        <w:fldChar w:fldCharType="end"/>
      </w:r>
      <w:r>
        <w:rPr>
          <w:rFonts w:hint="eastAsia" w:ascii="宋体" w:hAnsi="宋体"/>
          <w:sz w:val="30"/>
          <w:szCs w:val="30"/>
        </w:rPr>
        <w:fldChar w:fldCharType="end"/>
      </w:r>
      <w:r/>
    </w:p>
    <w:p>
      <w:pPr>
        <w:pStyle w:val="703"/>
        <w:tabs>
          <w:tab w:val="right" w:pos="8496" w:leader="dot"/>
        </w:tabs>
        <w:rPr>
          <w:rFonts w:hint="eastAsia" w:ascii="宋体" w:hAnsi="宋体"/>
          <w:sz w:val="30"/>
          <w:szCs w:val="30"/>
        </w:rPr>
      </w:pPr>
      <w:r>
        <w:fldChar w:fldCharType="begin"/>
      </w:r>
      <w:r>
        <w:instrText xml:space="preserve"> HYPERLINK \l "_Toc183091226" </w:instrText>
      </w:r>
      <w:r>
        <w:fldChar w:fldCharType="separate"/>
      </w:r>
      <w:r>
        <w:rPr>
          <w:rStyle w:val="719"/>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66</w:t>
      </w:r>
      <w:r>
        <w:rPr>
          <w:rFonts w:hint="eastAsia" w:ascii="宋体" w:hAnsi="宋体"/>
          <w:sz w:val="30"/>
          <w:szCs w:val="30"/>
        </w:rPr>
        <w:fldChar w:fldCharType="end"/>
      </w:r>
      <w:r>
        <w:rPr>
          <w:rFonts w:hint="eastAsia" w:ascii="宋体" w:hAnsi="宋体"/>
          <w:sz w:val="30"/>
          <w:szCs w:val="30"/>
        </w:rPr>
        <w:fldChar w:fldCharType="end"/>
      </w:r>
      <w:r/>
    </w:p>
    <w:p>
      <w:pPr>
        <w:spacing w:line="720" w:lineRule="auto"/>
        <w:rPr>
          <w:rFonts w:ascii="宋体"/>
          <w:sz w:val="28"/>
          <w:szCs w:val="28"/>
        </w:rPr>
      </w:pPr>
      <w:r>
        <w:rPr>
          <w:rFonts w:ascii="宋体" w:hAnsi="宋体" w:cs="宋体"/>
          <w:sz w:val="30"/>
          <w:szCs w:val="30"/>
        </w:rPr>
        <w:fldChar w:fldCharType="end"/>
      </w:r>
      <w:r/>
    </w:p>
    <w:p>
      <w:pPr>
        <w:pStyle w:val="674"/>
        <w:sectPr>
          <w:headerReference w:type="first" r:id="rId9"/>
          <w:footerReference w:type="default" r:id="rId10"/>
          <w:footerReference w:type="first" r:id="rId11"/>
          <w:footnotePr/>
          <w:endnotePr/>
          <w:type w:val="nextPage"/>
          <w:pgSz w:w="11906" w:h="16838" w:orient="portrait"/>
          <w:pgMar w:top="1440" w:right="1800" w:bottom="1440" w:left="1600" w:header="851" w:footer="992" w:gutter="0"/>
          <w:cols w:num="1" w:sep="0" w:space="720" w:equalWidth="1"/>
          <w:docGrid w:linePitch="360"/>
        </w:sectPr>
      </w:pPr>
      <w:r/>
      <w:r/>
    </w:p>
    <w:p>
      <w:pPr>
        <w:pStyle w:val="674"/>
        <w:rPr>
          <w:rFonts w:hint="eastAsia" w:ascii="华文中宋" w:hAnsi="华文中宋" w:eastAsia="华文中宋"/>
        </w:rPr>
      </w:pPr>
      <w:r>
        <w:rPr>
          <w:rFonts w:hint="eastAsia" w:cs="宋体"/>
        </w:rPr>
        <w:t xml:space="preserve"> </w:t>
      </w:r>
      <w:r>
        <w:rPr>
          <w:rFonts w:cs="宋体"/>
        </w:rPr>
        <w:t xml:space="preserve"> </w:t>
      </w:r>
      <w:bookmarkStart w:id="8" w:name="_Toc183091221"/>
      <w:r>
        <w:rPr>
          <w:rFonts w:hint="eastAsia" w:cs="宋体"/>
        </w:rPr>
        <w:t xml:space="preserve">招标公告</w:t>
      </w:r>
      <w:bookmarkEnd w:id="8"/>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bookmarkStart w:id="9" w:name="_Hlk213065768"/>
      <w:r>
        <w:rPr>
          <w:rFonts w:hint="eastAsia" w:ascii="宋体" w:hAnsi="宋体" w:cs="宋体"/>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鸿瑞大厦1号楼机关食堂</w:t>
      </w:r>
      <w:r>
        <w:rPr>
          <w:rFonts w:hint="eastAsia" w:ascii="宋体" w:hAnsi="宋体" w:cs="宋体"/>
          <w:highlight w:val="none"/>
        </w:rPr>
        <w:t xml:space="preserve">食材采购及配送服务项目</w:t>
      </w:r>
      <w:r>
        <w:rPr>
          <w:rFonts w:hint="eastAsia" w:ascii="宋体" w:hAnsi="宋体" w:cs="宋体"/>
          <w:highlight w:val="none"/>
          <w:lang w:val="en-US" w:eastAsia="zh-CN"/>
        </w:rPr>
        <w:t xml:space="preserve">(第二次采购)</w:t>
      </w:r>
      <w:r>
        <w:rPr>
          <w:rFonts w:hint="eastAsia" w:ascii="宋体" w:hAnsi="宋体" w:cs="宋体"/>
          <w:highlight w:val="none"/>
        </w:rPr>
        <w:t xml:space="preserve">的</w:t>
      </w:r>
      <w:r>
        <w:rPr>
          <w:rFonts w:hint="eastAsia" w:ascii="宋体" w:hAnsi="宋体" w:cs="宋体"/>
        </w:rPr>
        <w:t xml:space="preserve">潜在投标人应在江苏政府采购网获取招标文件，并于2026年</w:t>
      </w:r>
      <w:r>
        <w:rPr>
          <w:rFonts w:hint="eastAsia" w:ascii="宋体" w:hAnsi="宋体" w:cs="宋体"/>
          <w:lang w:val="en-US" w:eastAsia="zh-CN"/>
        </w:rPr>
        <w:t xml:space="preserve">9</w:t>
      </w:r>
      <w:r>
        <w:rPr>
          <w:rFonts w:hint="eastAsia" w:ascii="宋体" w:hAnsi="宋体" w:cs="宋体"/>
        </w:rPr>
        <w:t xml:space="preserve">月</w:t>
      </w:r>
      <w:r>
        <w:rPr>
          <w:rFonts w:hint="eastAsia" w:ascii="宋体" w:hAnsi="宋体" w:cs="宋体"/>
          <w:lang w:val="en-US" w:eastAsia="zh-CN"/>
        </w:rPr>
        <w:t xml:space="preserve">15</w:t>
      </w:r>
      <w:bookmarkStart w:id="96" w:name="_GoBack"/>
      <w:r/>
      <w:bookmarkEnd w:id="96"/>
      <w:r>
        <w:rPr>
          <w:rFonts w:hint="eastAsia" w:ascii="宋体" w:hAnsi="宋体" w:cs="宋体"/>
        </w:rPr>
        <w:t xml:space="preserve">日09时（北京时间）前</w:t>
      </w:r>
      <w:r>
        <w:rPr>
          <w:rFonts w:hint="eastAsia" w:ascii="宋体" w:hAnsi="宋体" w:cs="宋体"/>
          <w:lang w:val="en-US" w:eastAsia="zh-CN"/>
        </w:rPr>
        <w:t xml:space="preserve">递交</w:t>
      </w:r>
      <w:r>
        <w:rPr>
          <w:rFonts w:hint="eastAsia" w:ascii="宋体" w:hAnsi="宋体" w:cs="宋体"/>
        </w:rPr>
        <w:t xml:space="preserve">投标文件。</w:t>
      </w:r>
      <w:r/>
    </w:p>
    <w:p>
      <w:pPr>
        <w:pStyle w:val="675"/>
        <w:spacing w:before="0" w:after="0" w:line="360" w:lineRule="auto"/>
        <w:rPr>
          <w:rFonts w:hint="eastAsia" w:ascii="宋体" w:hAnsi="宋体" w:cs="宋体"/>
          <w:sz w:val="21"/>
          <w:szCs w:val="21"/>
        </w:rPr>
      </w:pPr>
      <w:r/>
      <w:bookmarkStart w:id="10" w:name="_Toc28359002"/>
      <w:r/>
      <w:bookmarkStart w:id="11" w:name="_Toc35393621"/>
      <w:r/>
      <w:bookmarkStart w:id="12" w:name="_Toc28359079"/>
      <w:r/>
      <w:bookmarkStart w:id="13" w:name="_Toc35393790"/>
      <w:r/>
      <w:bookmarkStart w:id="14" w:name="_Hlk24379207"/>
      <w:r>
        <w:rPr>
          <w:rFonts w:hint="eastAsia" w:ascii="宋体" w:hAnsi="宋体" w:cs="宋体"/>
          <w:sz w:val="21"/>
          <w:szCs w:val="21"/>
        </w:rPr>
        <w:t xml:space="preserve">一、项目基本情况</w:t>
      </w:r>
      <w:bookmarkEnd w:id="10"/>
      <w:r/>
      <w:bookmarkEnd w:id="11"/>
      <w:r/>
      <w:bookmarkEnd w:id="12"/>
      <w:r/>
      <w:bookmarkEnd w:id="13"/>
      <w:r/>
      <w:bookmarkEnd w:id="14"/>
      <w:r/>
    </w:p>
    <w:p>
      <w:pPr>
        <w:ind w:firstLine="370"/>
        <w:spacing w:line="360" w:lineRule="auto"/>
        <w:shd w:val="clear" w:color="auto" w:fill="ffffff"/>
        <w:widowControl/>
        <w:rPr>
          <w:rFonts w:ascii="Arial" w:hAnsi="Arial" w:cs="Arial"/>
          <w:spacing w:val="8"/>
        </w:rPr>
      </w:pPr>
      <w:r/>
      <w:bookmarkStart w:id="15" w:name="_Toc35393622"/>
      <w:r/>
      <w:bookmarkStart w:id="16" w:name="_Toc28359080"/>
      <w:r/>
      <w:bookmarkStart w:id="17" w:name="_Toc35393791"/>
      <w:r/>
      <w:bookmarkStart w:id="18" w:name="_Toc28359003"/>
      <w:r>
        <w:rPr>
          <w:rFonts w:hint="eastAsia" w:ascii="Arial" w:hAnsi="Arial" w:cs="Arial"/>
          <w:spacing w:val="8"/>
        </w:rPr>
        <w:t xml:space="preserve">1.1项目编号：JSZC-320000-JCEC-G2026-0309</w:t>
      </w:r>
      <w:r>
        <w:rPr>
          <w:rFonts w:hint="eastAsia" w:ascii="Arial" w:hAnsi="Arial" w:cs="Arial"/>
          <w:spacing w:val="8"/>
          <w:lang w:eastAsia="zh-CN"/>
        </w:rPr>
        <w:t xml:space="preserve">（ZZ06602658ZC02722）</w:t>
      </w:r>
      <w:r/>
    </w:p>
    <w:p>
      <w:pPr>
        <w:ind w:firstLine="370"/>
        <w:spacing w:line="360" w:lineRule="auto"/>
        <w:shd w:val="clear" w:color="auto" w:fill="ffffff"/>
        <w:widowControl/>
        <w:rPr>
          <w:rFonts w:ascii="Arial" w:hAnsi="Arial" w:cs="Arial"/>
          <w:spacing w:val="8"/>
          <w:highlight w:val="none"/>
        </w:rPr>
      </w:pPr>
      <w:r>
        <w:rPr>
          <w:rFonts w:hint="eastAsia" w:ascii="Arial" w:hAnsi="Arial" w:cs="Arial"/>
          <w:spacing w:val="8"/>
        </w:rPr>
        <w:t xml:space="preserve">1.2项目名称：</w:t>
      </w:r>
      <w:r>
        <w:rPr>
          <w:rFonts w:hint="eastAsia" w:ascii="宋体" w:hAnsi="宋体" w:cs="宋体"/>
          <w:lang w:eastAsia="zh-CN"/>
        </w:rPr>
        <w:t xml:space="preserve">鸿瑞大厦1号楼机关食堂食材采购及配</w:t>
      </w:r>
      <w:r>
        <w:rPr>
          <w:rFonts w:hint="eastAsia" w:ascii="宋体" w:hAnsi="宋体" w:cs="宋体"/>
          <w:highlight w:val="none"/>
          <w:lang w:eastAsia="zh-CN"/>
        </w:rPr>
        <w:t xml:space="preserve">送服务项目</w:t>
      </w:r>
      <w:r>
        <w:rPr>
          <w:rFonts w:hint="eastAsia" w:ascii="宋体" w:hAnsi="宋体" w:cs="宋体"/>
          <w:highlight w:val="none"/>
          <w:lang w:val="en-US" w:eastAsia="zh-CN"/>
        </w:rPr>
        <w:t xml:space="preserve">(第二次采购)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w:t>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包1</w:t>
      </w:r>
      <w:r>
        <w:rPr>
          <w:rFonts w:hint="eastAsia" w:ascii="Arial" w:hAnsi="Arial" w:cs="Arial"/>
          <w:b/>
          <w:bCs/>
          <w:spacing w:val="8"/>
        </w:rPr>
        <w:t xml:space="preserve">：冻品牛羊肉、零星冻品（含冰鲜）类，预算金额220万元</w:t>
      </w:r>
      <w:r>
        <w:rPr>
          <w:rFonts w:hint="eastAsia" w:ascii="Arial" w:hAnsi="Arial" w:cs="Arial"/>
          <w:b/>
          <w:bCs/>
          <w:spacing w:val="8"/>
          <w:lang w:val="en-US" w:eastAsia="zh-CN"/>
        </w:rPr>
        <w:t xml:space="preserve">/年</w:t>
      </w:r>
      <w:r>
        <w:rPr>
          <w:rFonts w:hint="eastAsia" w:ascii="Arial" w:hAnsi="Arial" w:cs="Arial"/>
          <w:b/>
          <w:bCs/>
          <w:spacing w:val="8"/>
        </w:rPr>
        <w:t xml:space="preserve">；</w:t>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包2</w:t>
      </w:r>
      <w:r>
        <w:rPr>
          <w:rFonts w:hint="eastAsia" w:ascii="Arial" w:hAnsi="Arial" w:cs="Arial"/>
          <w:b/>
          <w:bCs/>
          <w:spacing w:val="8"/>
        </w:rPr>
        <w:t xml:space="preserve">：生鲜水产、活禽类，预算金额175万元</w:t>
      </w:r>
      <w:r>
        <w:rPr>
          <w:rFonts w:hint="eastAsia" w:ascii="Arial" w:hAnsi="Arial" w:cs="Arial"/>
          <w:b/>
          <w:bCs/>
          <w:spacing w:val="8"/>
          <w:lang w:val="en-US" w:eastAsia="zh-CN"/>
        </w:rPr>
        <w:t xml:space="preserve">/年</w:t>
      </w:r>
      <w:r>
        <w:rPr>
          <w:rFonts w:hint="eastAsia" w:ascii="Arial" w:hAnsi="Arial" w:cs="Arial"/>
          <w:b/>
          <w:bCs/>
          <w:spacing w:val="8"/>
        </w:rPr>
        <w:t xml:space="preserve">；</w:t>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包3</w:t>
      </w:r>
      <w:r>
        <w:rPr>
          <w:rFonts w:hint="eastAsia" w:ascii="Arial" w:hAnsi="Arial" w:cs="Arial"/>
          <w:b/>
          <w:bCs/>
          <w:spacing w:val="8"/>
        </w:rPr>
        <w:t xml:space="preserve">：猪肉类，预算金额100万元</w:t>
      </w:r>
      <w:r>
        <w:rPr>
          <w:rFonts w:hint="eastAsia" w:ascii="Arial" w:hAnsi="Arial" w:cs="Arial"/>
          <w:b/>
          <w:bCs/>
          <w:spacing w:val="8"/>
          <w:lang w:val="en-US" w:eastAsia="zh-CN"/>
        </w:rPr>
        <w:t xml:space="preserve">/年</w:t>
      </w:r>
      <w:r>
        <w:rPr>
          <w:rFonts w:hint="eastAsia" w:ascii="Arial" w:hAnsi="Arial" w:cs="Arial"/>
          <w:b/>
          <w:bCs/>
          <w:spacing w:val="8"/>
        </w:rPr>
        <w:t xml:space="preserve">；</w:t>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包4</w:t>
      </w:r>
      <w:r>
        <w:rPr>
          <w:rFonts w:hint="eastAsia" w:ascii="Arial" w:hAnsi="Arial" w:cs="Arial"/>
          <w:b/>
          <w:bCs/>
          <w:spacing w:val="8"/>
        </w:rPr>
        <w:t xml:space="preserve">：蔬菜、水果、豆制品类，预算金额170万元</w:t>
      </w:r>
      <w:r>
        <w:rPr>
          <w:rFonts w:hint="eastAsia" w:ascii="Arial" w:hAnsi="Arial" w:cs="Arial"/>
          <w:b/>
          <w:bCs/>
          <w:spacing w:val="8"/>
          <w:lang w:val="en-US" w:eastAsia="zh-CN"/>
        </w:rPr>
        <w:t xml:space="preserve">/年</w:t>
      </w:r>
      <w:r>
        <w:rPr>
          <w:rFonts w:hint="eastAsia" w:ascii="Arial" w:hAnsi="Arial" w:cs="Arial"/>
          <w:b/>
          <w:bCs/>
          <w:spacing w:val="8"/>
        </w:rPr>
        <w:t xml:space="preserve">；</w:t>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包5</w:t>
      </w:r>
      <w:r>
        <w:rPr>
          <w:rFonts w:hint="eastAsia" w:ascii="Arial" w:hAnsi="Arial" w:cs="Arial"/>
          <w:b/>
          <w:bCs/>
          <w:spacing w:val="8"/>
        </w:rPr>
        <w:t xml:space="preserve">：干货、调味品、米面油、乳品、面点类，预算金额135万元</w:t>
      </w:r>
      <w:r>
        <w:rPr>
          <w:rFonts w:hint="eastAsia" w:ascii="Arial" w:hAnsi="Arial" w:cs="Arial"/>
          <w:b/>
          <w:bCs/>
          <w:spacing w:val="8"/>
          <w:lang w:val="en-US" w:eastAsia="zh-CN"/>
        </w:rPr>
        <w:t xml:space="preserve">/年</w:t>
      </w:r>
      <w:r>
        <w:rPr>
          <w:rFonts w:hint="eastAsia" w:ascii="Arial" w:hAnsi="Arial" w:cs="Arial"/>
          <w:b/>
          <w:bCs/>
          <w:spacing w:val="8"/>
        </w:rPr>
        <w:t xml:space="preserve">。</w:t>
      </w:r>
      <w:r/>
    </w:p>
    <w:p>
      <w:pPr>
        <w:ind w:firstLine="370"/>
        <w:spacing w:line="360" w:lineRule="auto"/>
        <w:shd w:val="clear" w:color="auto" w:fill="ffffff"/>
        <w:widowControl/>
        <w:rPr>
          <w:rFonts w:ascii="Arial" w:hAnsi="Arial" w:cs="Arial"/>
          <w:b/>
          <w:bCs/>
          <w:spacing w:val="8"/>
        </w:rPr>
      </w:pPr>
      <w:r>
        <w:rPr>
          <w:rFonts w:hint="eastAsia" w:ascii="Arial" w:hAnsi="Arial" w:cs="Arial"/>
          <w:b/>
          <w:bCs/>
          <w:spacing w:val="8"/>
        </w:rPr>
        <w:t xml:space="preserve">以上五个分包预算合计800万元/年</w:t>
      </w:r>
      <w:r>
        <w:rPr>
          <w:rFonts w:hint="eastAsia" w:ascii="Arial" w:hAnsi="Arial" w:cs="Arial"/>
          <w:b/>
          <w:bCs/>
          <w:spacing w:val="8"/>
          <w:lang w:eastAsia="zh-CN"/>
        </w:rPr>
        <w:t xml:space="preserve">，</w:t>
      </w:r>
      <w:r>
        <w:rPr>
          <w:rFonts w:hint="eastAsia" w:ascii="Arial" w:hAnsi="Arial" w:cs="Arial"/>
          <w:b/>
          <w:bCs/>
          <w:spacing w:val="8"/>
          <w:lang w:val="en-US" w:eastAsia="zh-CN"/>
        </w:rPr>
        <w:t xml:space="preserve">服务期两年，预算共计1600万元</w:t>
      </w:r>
      <w:r>
        <w:rPr>
          <w:rFonts w:hint="eastAsia" w:ascii="Arial" w:hAnsi="Arial" w:cs="Arial"/>
          <w:b/>
          <w:bCs/>
          <w:spacing w:val="8"/>
        </w:rPr>
        <w:t xml:space="preserve">。</w:t>
      </w:r>
      <w:r/>
    </w:p>
    <w:p>
      <w:pPr>
        <w:ind w:firstLine="369"/>
        <w:spacing w:line="360" w:lineRule="auto"/>
        <w:shd w:val="clear" w:color="auto" w:fill="ffffff"/>
        <w:widowControl/>
        <w:rPr>
          <w:spacing w:val="8"/>
        </w:rPr>
      </w:pPr>
      <w:r>
        <w:rPr>
          <w:rFonts w:hint="eastAsia" w:ascii="Arial" w:hAnsi="Arial" w:cs="Arial"/>
          <w:spacing w:val="8"/>
        </w:rPr>
        <w:t xml:space="preserve">1.4</w:t>
      </w:r>
      <w:r>
        <w:rPr>
          <w:spacing w:val="8"/>
        </w:rPr>
        <w:t xml:space="preserve">最高限价：</w:t>
      </w:r>
      <w:r/>
    </w:p>
    <w:p>
      <w:pPr>
        <w:ind w:firstLine="370"/>
        <w:spacing w:line="360" w:lineRule="auto"/>
        <w:shd w:val="clear" w:color="auto" w:fill="ffffff"/>
        <w:widowControl/>
        <w:rPr>
          <w:rFonts w:hint="default" w:ascii="Arial" w:hAnsi="Arial" w:eastAsia="宋体" w:cs="Arial"/>
          <w:spacing w:val="8"/>
          <w:lang w:val="en-US" w:eastAsia="zh-CN"/>
        </w:rPr>
      </w:pPr>
      <w:r>
        <w:rPr>
          <w:rFonts w:ascii="Arial" w:hAnsi="Arial" w:cs="Arial"/>
          <w:spacing w:val="8"/>
        </w:rPr>
        <w:t xml:space="preserve">本项目</w:t>
      </w:r>
      <w:r>
        <w:rPr>
          <w:rFonts w:hint="eastAsia" w:ascii="Arial" w:hAnsi="Arial" w:cs="Arial"/>
          <w:spacing w:val="8"/>
          <w:lang w:val="en-US" w:eastAsia="zh-CN"/>
        </w:rPr>
        <w:t xml:space="preserve">采用</w:t>
      </w:r>
      <w:r>
        <w:rPr>
          <w:rFonts w:hint="eastAsia" w:ascii="Arial" w:hAnsi="Arial" w:cs="Arial"/>
          <w:b/>
          <w:bCs/>
          <w:spacing w:val="8"/>
          <w:lang w:val="en-US" w:eastAsia="zh-CN"/>
        </w:rPr>
        <w:t xml:space="preserve">优惠率报价</w:t>
      </w:r>
      <w:r>
        <w:rPr>
          <w:rFonts w:ascii="Arial" w:hAnsi="Arial" w:cs="Arial"/>
          <w:spacing w:val="8"/>
        </w:rPr>
        <w:t xml:space="preserve">，</w:t>
      </w:r>
      <w:r>
        <w:rPr>
          <w:rFonts w:hint="eastAsia" w:ascii="Arial" w:hAnsi="Arial" w:cs="Arial"/>
          <w:spacing w:val="8"/>
          <w:lang w:val="en-US" w:eastAsia="zh-CN"/>
        </w:rPr>
        <w:t xml:space="preserve">优惠率限价</w:t>
      </w:r>
      <w:r>
        <w:rPr>
          <w:rFonts w:ascii="Arial" w:hAnsi="Arial" w:cs="Arial"/>
          <w:spacing w:val="8"/>
        </w:rPr>
        <w:t xml:space="preserve">范围在15%～100%之间</w:t>
      </w:r>
      <w:r>
        <w:rPr>
          <w:rFonts w:hint="eastAsia" w:ascii="Arial" w:hAnsi="Arial" w:cs="Arial"/>
          <w:spacing w:val="8"/>
          <w:lang w:eastAsia="zh-CN"/>
        </w:rPr>
        <w:t xml:space="preserve">，</w:t>
      </w:r>
      <w:r>
        <w:rPr>
          <w:rFonts w:hint="eastAsia" w:ascii="Arial" w:hAnsi="Arial" w:cs="Arial"/>
          <w:spacing w:val="8"/>
          <w:lang w:val="en-US" w:eastAsia="zh-CN"/>
        </w:rPr>
        <w:t xml:space="preserve">实际结算金额=食材基准价×实际采购数量×（1-优惠率）</w:t>
      </w:r>
      <w:r/>
    </w:p>
    <w:p>
      <w:pPr>
        <w:ind w:left="210" w:firstLine="171"/>
        <w:spacing w:line="360" w:lineRule="auto"/>
        <w:shd w:val="clear" w:color="auto" w:fill="ffffff"/>
        <w:widowControl/>
      </w:pPr>
      <w:r>
        <w:rPr>
          <w:rFonts w:hint="eastAsia" w:ascii="Arial" w:hAnsi="Arial" w:cs="Arial"/>
          <w:spacing w:val="8"/>
        </w:rPr>
        <w:t xml:space="preserve">1.5</w:t>
      </w:r>
      <w:r>
        <w:rPr>
          <w:spacing w:val="8"/>
        </w:rPr>
        <w:t xml:space="preserve">采购需求</w:t>
      </w:r>
      <w:r>
        <w:rPr>
          <w:rFonts w:hint="eastAsia"/>
        </w:rPr>
        <w:t xml:space="preserve">：</w:t>
      </w:r>
      <w:r/>
    </w:p>
    <w:p>
      <w:pPr>
        <w:ind w:left="210" w:firstLine="159"/>
        <w:spacing w:line="360" w:lineRule="auto"/>
        <w:shd w:val="clear" w:color="auto" w:fill="ffffff"/>
        <w:widowControl/>
      </w:pPr>
      <w:r>
        <w:rPr>
          <w:rFonts w:hint="eastAsia" w:ascii="宋体" w:hAnsi="宋体" w:cs="宋体"/>
          <w:lang w:eastAsia="zh-CN"/>
        </w:rPr>
        <w:t xml:space="preserve">鸿瑞大厦1号楼机关食堂食材采购及配送服务项目</w:t>
      </w:r>
      <w:r>
        <w:rPr>
          <w:rFonts w:hint="eastAsia"/>
          <w:spacing w:val="8"/>
          <w:szCs w:val="21"/>
        </w:rPr>
        <w:t xml:space="preserve">由</w:t>
      </w:r>
      <w:r>
        <w:rPr>
          <w:rFonts w:hint="eastAsia"/>
          <w:spacing w:val="8"/>
          <w:szCs w:val="21"/>
          <w:lang w:eastAsia="zh-CN"/>
        </w:rPr>
        <w:t xml:space="preserve">江苏省发展改革委机关后勤服务中心</w:t>
      </w:r>
      <w:r>
        <w:rPr>
          <w:rFonts w:hint="eastAsia"/>
          <w:spacing w:val="8"/>
          <w:szCs w:val="21"/>
        </w:rPr>
        <w:t xml:space="preserve">牵头组织进行</w:t>
      </w:r>
      <w:r>
        <w:rPr>
          <w:spacing w:val="8"/>
          <w:szCs w:val="21"/>
        </w:rPr>
        <w:t xml:space="preserve">。</w:t>
      </w:r>
      <w:r>
        <w:rPr>
          <w:rFonts w:hint="eastAsia"/>
        </w:rPr>
        <w:t xml:space="preserve">详细内容详见招标文件第四章采购需求。</w:t>
      </w:r>
      <w:r/>
    </w:p>
    <w:p>
      <w:pPr>
        <w:ind w:left="210" w:firstLine="159"/>
        <w:spacing w:line="360" w:lineRule="auto"/>
        <w:shd w:val="clear" w:color="auto" w:fill="ffffff"/>
        <w:widowControl/>
        <w:rPr>
          <w:rFonts w:hint="eastAsia" w:ascii="Times New Roman" w:hAnsi="Times New Roman" w:eastAsia="宋体" w:cs="Times New Roman"/>
        </w:rPr>
      </w:pPr>
      <w:r>
        <w:rPr>
          <w:rFonts w:hint="eastAsia"/>
          <w:highlight w:val="none"/>
        </w:rPr>
        <w:t xml:space="preserve">本项目按照分包正顺序依次评审，可以兼投但不兼中，一个投标人可同时参与</w:t>
      </w:r>
      <w:r>
        <w:rPr>
          <w:rFonts w:hint="eastAsia"/>
          <w:highlight w:val="none"/>
          <w:lang w:val="en-US" w:eastAsia="zh-CN"/>
        </w:rPr>
        <w:t xml:space="preserve">多个</w:t>
      </w:r>
      <w:r>
        <w:rPr>
          <w:rFonts w:hint="eastAsia"/>
          <w:highlight w:val="none"/>
        </w:rPr>
        <w:t xml:space="preserve">分包，但最多只能在一个分包上中标。如同一投标人在多个分包均排名第一</w:t>
      </w:r>
      <w:r>
        <w:rPr>
          <w:rFonts w:hint="eastAsia" w:ascii="Times New Roman" w:hAnsi="Times New Roman" w:eastAsia="宋体" w:cs="Times New Roman"/>
          <w:highlight w:val="none"/>
        </w:rPr>
        <w:t xml:space="preserve">，在</w:t>
      </w:r>
      <w:r>
        <w:rPr>
          <w:rFonts w:hint="eastAsia" w:ascii="Times New Roman" w:hAnsi="Times New Roman" w:eastAsia="宋体" w:cs="Times New Roman"/>
          <w:highlight w:val="none"/>
          <w:lang w:val="en-US" w:eastAsia="zh-CN"/>
        </w:rPr>
        <w:t xml:space="preserve">序号最前的分包</w:t>
      </w:r>
      <w:r>
        <w:rPr>
          <w:rFonts w:hint="eastAsia" w:ascii="Times New Roman" w:hAnsi="Times New Roman" w:eastAsia="宋体" w:cs="Times New Roman"/>
          <w:highlight w:val="none"/>
        </w:rPr>
        <w:t xml:space="preserve">中被推荐为第一中标候选人后，则不再被推荐为后续</w:t>
      </w:r>
      <w:r>
        <w:rPr>
          <w:rFonts w:hint="eastAsia" w:cs="Times New Roman"/>
          <w:highlight w:val="none"/>
          <w:lang w:eastAsia="zh-CN"/>
        </w:rPr>
        <w:t xml:space="preserve">分包</w:t>
      </w:r>
      <w:r>
        <w:rPr>
          <w:rFonts w:hint="eastAsia" w:ascii="Times New Roman" w:hAnsi="Times New Roman" w:eastAsia="宋体" w:cs="Times New Roman"/>
          <w:highlight w:val="none"/>
        </w:rPr>
        <w:t xml:space="preserve">的中标候选人</w:t>
      </w:r>
      <w:r>
        <w:rPr>
          <w:rFonts w:hint="eastAsia" w:ascii="Times New Roman" w:hAnsi="Times New Roman" w:eastAsia="宋体" w:cs="Times New Roman"/>
          <w:highlight w:val="none"/>
          <w:lang w:eastAsia="zh-CN"/>
        </w:rPr>
        <w:t xml:space="preserve">，</w:t>
      </w:r>
      <w:r>
        <w:rPr>
          <w:rFonts w:hint="eastAsia" w:cs="Times New Roman"/>
          <w:highlight w:val="none"/>
          <w:lang w:val="en-US" w:eastAsia="zh-CN"/>
        </w:rPr>
        <w:t xml:space="preserve">后续分包</w:t>
      </w:r>
      <w:r>
        <w:rPr>
          <w:rFonts w:hint="eastAsia" w:ascii="Times New Roman" w:hAnsi="Times New Roman" w:eastAsia="宋体" w:cs="Times New Roman"/>
          <w:highlight w:val="none"/>
          <w:lang w:eastAsia="zh-CN"/>
        </w:rPr>
        <w:t xml:space="preserve">按</w:t>
      </w:r>
      <w:r>
        <w:rPr>
          <w:rFonts w:hint="eastAsia" w:cs="Times New Roman"/>
          <w:highlight w:val="none"/>
          <w:lang w:val="en-US" w:eastAsia="zh-CN"/>
        </w:rPr>
        <w:t xml:space="preserve">得分排名</w:t>
      </w:r>
      <w:r>
        <w:rPr>
          <w:rFonts w:hint="eastAsia" w:ascii="Times New Roman" w:hAnsi="Times New Roman" w:eastAsia="宋体" w:cs="Times New Roman"/>
          <w:highlight w:val="none"/>
          <w:lang w:eastAsia="zh-CN"/>
        </w:rPr>
        <w:t xml:space="preserve">顺序</w:t>
      </w:r>
      <w:r>
        <w:rPr>
          <w:rFonts w:hint="eastAsia" w:cs="Times New Roman"/>
          <w:highlight w:val="none"/>
          <w:lang w:val="en-US" w:eastAsia="zh-CN"/>
        </w:rPr>
        <w:t xml:space="preserve">依次推荐中标候选人。</w:t>
      </w:r>
      <w:r/>
    </w:p>
    <w:p>
      <w:pPr>
        <w:ind w:firstLine="370"/>
        <w:spacing w:line="360" w:lineRule="auto"/>
        <w:shd w:val="clear" w:color="auto" w:fill="ffffff"/>
        <w:widowControl/>
        <w:rPr>
          <w:rFonts w:hint="eastAsia" w:ascii="Arial" w:hAnsi="Arial" w:eastAsia="宋体" w:cs="Arial"/>
          <w:spacing w:val="8"/>
          <w:lang w:val="en-US" w:eastAsia="zh-CN"/>
        </w:rPr>
      </w:pPr>
      <w:r>
        <w:rPr>
          <w:rFonts w:hint="eastAsia" w:ascii="Arial" w:hAnsi="Arial" w:cs="Arial"/>
          <w:spacing w:val="8"/>
        </w:rPr>
        <w:t xml:space="preserve">1.6</w:t>
      </w:r>
      <w:r>
        <w:rPr>
          <w:rFonts w:ascii="Arial" w:hAnsi="Arial" w:cs="Arial"/>
          <w:spacing w:val="8"/>
          <w:szCs w:val="21"/>
        </w:rPr>
        <w:t xml:space="preserve">合同履行期限：</w:t>
      </w:r>
      <w:r>
        <w:rPr>
          <w:rFonts w:hint="eastAsia" w:ascii="Times New Roman" w:hAnsi="Times New Roman" w:eastAsia="宋体" w:cs="Times New Roman"/>
          <w:spacing w:val="8"/>
          <w:szCs w:val="21"/>
          <w:highlight w:val="none"/>
          <w:lang w:val="en-US" w:eastAsia="zh-CN"/>
        </w:rPr>
        <w:t xml:space="preserve">本项目服务期限为两年，合同一年一签。</w:t>
      </w:r>
      <w:r>
        <w:rPr>
          <w:rFonts w:hint="eastAsia" w:ascii="Times New Roman" w:hAnsi="Times New Roman" w:eastAsia="宋体" w:cs="Times New Roman"/>
          <w:spacing w:val="8"/>
          <w:szCs w:val="21"/>
          <w:highlight w:val="none"/>
          <w:lang w:val="en-US" w:eastAsia="en-US"/>
        </w:rPr>
        <w:t xml:space="preserve">每年服务期满后，经采购人考核合格，可续签下一年度合同。</w:t>
      </w:r>
      <w:r>
        <w:rPr>
          <w:rFonts w:hint="eastAsia" w:ascii="Times New Roman" w:hAnsi="Times New Roman" w:eastAsia="宋体" w:cs="Times New Roman"/>
          <w:spacing w:val="8"/>
          <w:szCs w:val="21"/>
          <w:highlight w:val="none"/>
          <w:lang w:val="en-US" w:eastAsia="zh-CN"/>
        </w:rPr>
        <w:t xml:space="preserve">中标供货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rPr>
          <w:rFonts w:hint="eastAsia" w:ascii="Arial" w:hAnsi="Arial" w:cs="Arial"/>
          <w:spacing w:val="8"/>
          <w:szCs w:val="21"/>
          <w:highlight w:val="none"/>
          <w:lang w:val="en-US" w:eastAsia="zh-CN"/>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color w:val="auto"/>
          <w:spacing w:val="8"/>
        </w:rPr>
        <w:t xml:space="preserve">1.7本项目专门面向中小企业（或监狱企业或残疾人福利性单位）采购。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联合体投标，且不接受转包、分包</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w:t>
      </w:r>
      <w:r>
        <w:rPr>
          <w:rFonts w:hint="eastAsia" w:ascii="Arial" w:hAnsi="Arial" w:cs="Arial"/>
          <w:spacing w:val="8"/>
          <w:lang w:val="en-US" w:eastAsia="zh-CN"/>
        </w:rPr>
        <w:t xml:space="preserve">批发业</w:t>
      </w:r>
      <w:r>
        <w:rPr>
          <w:rFonts w:hint="eastAsia" w:ascii="Arial" w:hAnsi="Arial" w:cs="Arial"/>
          <w:spacing w:val="8"/>
        </w:rPr>
        <w:t xml:space="preserve">。</w:t>
      </w:r>
      <w:r/>
    </w:p>
    <w:p>
      <w:pPr>
        <w:pStyle w:val="675"/>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bookmarkEnd w:id="15"/>
      <w:r/>
      <w:bookmarkEnd w:id="16"/>
      <w:r/>
      <w:bookmarkEnd w:id="17"/>
      <w:r/>
      <w:bookmarkEnd w:id="18"/>
      <w:r/>
      <w:r/>
    </w:p>
    <w:p>
      <w:pPr>
        <w:ind w:firstLine="454"/>
        <w:spacing w:line="360" w:lineRule="auto"/>
        <w:widowControl/>
        <w:rPr>
          <w:rFonts w:hint="eastAsia" w:ascii="宋体" w:hAnsi="宋体" w:cs="宋体"/>
          <w:b/>
          <w:spacing w:val="8"/>
        </w:rPr>
      </w:pPr>
      <w:r/>
      <w:bookmarkStart w:id="19" w:name="_Toc28359081"/>
      <w:r/>
      <w:bookmarkStart w:id="20" w:name="_Toc35393623"/>
      <w:r/>
      <w:bookmarkStart w:id="21" w:name="_Toc28359004"/>
      <w:r/>
      <w:bookmarkStart w:id="22" w:name="_Toc35393792"/>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w:t>
      </w:r>
      <w:r/>
    </w:p>
    <w:p>
      <w:pPr>
        <w:ind w:firstLine="422"/>
        <w:spacing w:line="360" w:lineRule="auto"/>
        <w:widowControl/>
        <w:rPr>
          <w:rFonts w:hint="eastAsia" w:ascii="宋体" w:hAnsi="宋体" w:cs="宋体"/>
          <w:b/>
        </w:rPr>
      </w:pPr>
      <w:r>
        <w:rPr>
          <w:rFonts w:ascii="Arial" w:hAnsi="Arial" w:eastAsia="宋体" w:cs="Arial"/>
          <w:b/>
          <w:bCs/>
          <w:color w:val="000000"/>
          <w:sz w:val="21"/>
          <w:szCs w:val="21"/>
        </w:rPr>
        <w:t xml:space="preserve">本项目专门面向中小企业（或监狱企业或残疾人福利性单位）采购。</w:t>
      </w:r>
      <w:r>
        <w:rPr>
          <w:rFonts w:hint="eastAsia" w:ascii="Arial" w:hAnsi="Arial"/>
          <w:b/>
          <w:bCs/>
          <w:spacing w:val="8"/>
          <w:highlight w:val="none"/>
        </w:rPr>
        <w:t xml:space="preserve">供</w:t>
      </w:r>
      <w:r>
        <w:rPr>
          <w:rFonts w:hint="eastAsia" w:ascii="Arial" w:hAnsi="Arial"/>
          <w:b/>
          <w:spacing w:val="8"/>
          <w:highlight w:val="none"/>
        </w:rPr>
        <w:t xml:space="preserve">应商为中小企业（或监狱企业或残疾人福利性单位），并提供中小企业声明函（或残疾人福利性单位声明函、属于监狱企业的证明文件）。</w:t>
      </w:r>
      <w:r/>
    </w:p>
    <w:p>
      <w:pPr>
        <w:ind w:firstLine="422"/>
        <w:spacing w:line="360" w:lineRule="auto"/>
        <w:rPr>
          <w:rFonts w:hint="eastAsia" w:ascii="宋体" w:hAnsi="宋体" w:cs="宋体"/>
          <w:b/>
        </w:rPr>
      </w:pPr>
      <w:r>
        <w:rPr>
          <w:rFonts w:hint="eastAsia" w:ascii="宋体" w:hAnsi="宋体" w:cs="宋体"/>
          <w:b/>
        </w:rPr>
        <w:t xml:space="preserve">2.3采购人根据采购项目的特殊要求规定的特殊条件，并提供符合特殊要求的证明材料或者情况说明：</w:t>
      </w:r>
      <w:r/>
    </w:p>
    <w:p>
      <w:pPr>
        <w:ind w:firstLine="422"/>
        <w:spacing w:line="360" w:lineRule="auto"/>
        <w:rPr>
          <w:rFonts w:hint="eastAsia" w:ascii="宋体" w:hAnsi="宋体" w:cs="宋体"/>
          <w:b/>
        </w:rPr>
      </w:pPr>
      <w:r>
        <w:rPr>
          <w:rFonts w:hint="eastAsia" w:ascii="Arial" w:hAnsi="Arial" w:cs="Arial"/>
          <w:b/>
          <w:szCs w:val="21"/>
        </w:rPr>
        <w:t xml:space="preserve">投标人须提供食品经营（或生产）许可证（提供相关证明材料复印件加盖公章，原件备查）</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bCs/>
        </w:rPr>
      </w:pPr>
      <w:r>
        <w:rPr>
          <w:rFonts w:hint="eastAsia" w:ascii="宋体" w:hAnsi="宋体" w:cs="宋体"/>
          <w:bCs/>
        </w:rPr>
        <w:t xml:space="preserve">2.7</w:t>
      </w:r>
      <w:r>
        <w:rPr>
          <w:rFonts w:ascii="Arial" w:hAnsi="Arial" w:cs="Arial"/>
          <w:bCs/>
        </w:rPr>
        <w:t xml:space="preserve">拒绝列入失信被执行人、</w:t>
      </w:r>
      <w:r>
        <w:rPr>
          <w:rFonts w:hint="eastAsia"/>
        </w:rPr>
        <w:t xml:space="preserve">重大税收违法失信主体名单</w:t>
      </w:r>
      <w:r>
        <w:rPr>
          <w:rFonts w:ascii="Arial" w:hAnsi="Arial" w:cs="Arial"/>
          <w:bCs/>
        </w:rPr>
        <w:t xml:space="preserve">、政府采购严重违法失信行为记录名单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9"/>
      <w:bookmarkEnd w:id="20"/>
      <w:bookmarkEnd w:id="21"/>
      <w:bookmarkEnd w:id="22"/>
      <w:r/>
    </w:p>
    <w:p>
      <w:pPr>
        <w:spacing w:line="360" w:lineRule="auto"/>
        <w:shd w:val="clear" w:color="auto" w:fill="ffffff"/>
        <w:widowControl/>
        <w:rPr>
          <w:rFonts w:hint="eastAsia" w:ascii="宋体" w:hAnsi="宋体" w:cs="宋体"/>
          <w:b/>
          <w:spacing w:val="8"/>
          <w:sz w:val="24"/>
        </w:rPr>
        <w:outlineLvl w:val="1"/>
      </w:pPr>
      <w:r/>
      <w:bookmarkStart w:id="23" w:name="_Toc5823"/>
      <w:r/>
      <w:bookmarkStart w:id="24" w:name="_Toc24617"/>
      <w:r/>
      <w:bookmarkStart w:id="25" w:name="_Toc28359008"/>
      <w:r/>
      <w:bookmarkStart w:id="26" w:name="_Toc35393796"/>
      <w:r/>
      <w:bookmarkStart w:id="27" w:name="_Toc28359085"/>
      <w:r/>
      <w:bookmarkStart w:id="28" w:name="_Toc35393627"/>
      <w:r>
        <w:rPr>
          <w:rFonts w:hint="eastAsia" w:ascii="宋体" w:hAnsi="宋体" w:cs="宋体"/>
          <w:b/>
          <w:spacing w:val="8"/>
          <w:sz w:val="24"/>
        </w:rPr>
        <w:t xml:space="preserve">三、获取采购文件</w:t>
      </w:r>
      <w:bookmarkEnd w:id="23"/>
      <w:r/>
      <w:bookmarkEnd w:id="24"/>
      <w:r/>
      <w:r/>
    </w:p>
    <w:p>
      <w:pPr>
        <w:ind w:firstLine="360"/>
        <w:spacing w:line="360" w:lineRule="auto"/>
        <w:shd w:val="clear" w:color="auto" w:fill="ffffff"/>
        <w:widowControl/>
        <w:rPr>
          <w:rFonts w:ascii="Arial" w:hAnsi="Arial" w:cs="Arial"/>
          <w:spacing w:val="8"/>
        </w:rPr>
      </w:pPr>
      <w:r>
        <w:rPr>
          <w:rFonts w:ascii="Arial" w:hAnsi="Arial" w:cs="Arial"/>
          <w:spacing w:val="8"/>
        </w:rPr>
        <w:t xml:space="preserve">3.1时间：</w:t>
      </w:r>
      <w:r>
        <w:rPr>
          <w:rFonts w:hint="eastAsia" w:ascii="Arial" w:hAnsi="Arial" w:cs="Arial"/>
          <w:spacing w:val="8"/>
        </w:rPr>
        <w:t xml:space="preserve">自公告发布之日起5个工作日</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9" w:name="OLE_LINK10"/>
      <w:r>
        <w:rPr>
          <w:rFonts w:hint="eastAsia" w:ascii="Arial" w:hAnsi="Arial" w:cs="Arial"/>
        </w:rPr>
        <w:t xml:space="preserve">网上下载</w:t>
      </w:r>
      <w:bookmarkEnd w:id="29"/>
      <w:r>
        <w:rPr>
          <w:rFonts w:hint="eastAsia" w:ascii="Arial" w:hAnsi="Arial" w:cs="Arial"/>
        </w:rPr>
        <w:t xml:space="preserve"> </w:t>
      </w:r>
      <w:r/>
    </w:p>
    <w:p>
      <w:pPr>
        <w:spacing w:line="360" w:lineRule="auto"/>
        <w:shd w:val="clear" w:color="auto" w:fill="ffffff"/>
        <w:widowControl/>
        <w:rPr>
          <w:rFonts w:hint="eastAsia" w:ascii="宋体" w:hAnsi="宋体" w:cs="宋体"/>
          <w:b/>
          <w:spacing w:val="8"/>
          <w:sz w:val="24"/>
        </w:rPr>
        <w:outlineLvl w:val="1"/>
      </w:pPr>
      <w:r/>
      <w:bookmarkStart w:id="30" w:name="_Toc21817"/>
      <w:r/>
      <w:bookmarkStart w:id="31" w:name="_Toc1456"/>
      <w:r>
        <w:rPr>
          <w:rFonts w:hint="eastAsia" w:ascii="宋体" w:hAnsi="宋体" w:cs="宋体"/>
          <w:b/>
          <w:spacing w:val="8"/>
          <w:sz w:val="24"/>
        </w:rPr>
        <w:t xml:space="preserve">四、响应文件提交</w:t>
      </w:r>
      <w:bookmarkEnd w:id="30"/>
      <w:r/>
      <w:bookmarkEnd w:id="31"/>
      <w:r/>
      <w:r/>
    </w:p>
    <w:p>
      <w:pPr>
        <w:ind w:firstLine="420"/>
        <w:spacing w:line="360" w:lineRule="auto"/>
        <w:rPr>
          <w:rFonts w:hint="eastAsia" w:ascii="宋体" w:hAnsi="宋体" w:cs="宋体"/>
          <w:spacing w:val="8"/>
        </w:rPr>
      </w:pPr>
      <w:r>
        <w:rPr>
          <w:rFonts w:hint="eastAsia" w:ascii="宋体" w:hAnsi="宋体" w:cs="宋体"/>
        </w:rPr>
        <w:t xml:space="preserve">4.1截止时间：2026年</w:t>
      </w:r>
      <w:r>
        <w:rPr>
          <w:rFonts w:hint="eastAsia" w:ascii="宋体" w:hAnsi="宋体" w:cs="宋体"/>
          <w:lang w:val="en-US" w:eastAsia="zh-CN"/>
        </w:rPr>
        <w:t xml:space="preserve">9</w:t>
      </w:r>
      <w:r>
        <w:rPr>
          <w:rFonts w:hint="eastAsia" w:ascii="宋体" w:hAnsi="宋体" w:cs="宋体"/>
        </w:rPr>
        <w:t xml:space="preserve">月</w:t>
      </w:r>
      <w:r>
        <w:rPr>
          <w:rFonts w:hint="eastAsia" w:ascii="宋体" w:hAnsi="宋体" w:cs="宋体"/>
          <w:lang w:val="en-US" w:eastAsia="zh-CN"/>
        </w:rPr>
        <w:t xml:space="preserve">15</w:t>
      </w:r>
      <w:r>
        <w:rPr>
          <w:rFonts w:hint="eastAsia" w:ascii="宋体" w:hAnsi="宋体" w:cs="宋体"/>
        </w:rPr>
        <w:t xml:space="preserve">日9点</w:t>
      </w:r>
      <w:r>
        <w:rPr>
          <w:rFonts w:hint="eastAsia" w:ascii="宋体" w:hAnsi="宋体" w:cs="宋体"/>
          <w:spacing w:val="8"/>
        </w:rPr>
        <w:t xml:space="preserve">（北京时间）</w:t>
      </w:r>
      <w:r/>
    </w:p>
    <w:p>
      <w:pPr>
        <w:ind w:firstLine="420"/>
        <w:spacing w:line="360" w:lineRule="auto"/>
        <w:rPr>
          <w:rFonts w:hint="eastAsia" w:ascii="宋体" w:hAnsi="宋体" w:cs="宋体"/>
          <w:b/>
          <w:spacing w:val="8"/>
          <w:sz w:val="24"/>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bookmarkStart w:id="32" w:name="_Toc21891"/>
      <w:r/>
      <w:bookmarkStart w:id="33" w:name="_Toc22940"/>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五、开启</w:t>
      </w:r>
      <w:bookmarkEnd w:id="32"/>
      <w:r/>
      <w:bookmarkEnd w:id="33"/>
      <w:r/>
      <w:r/>
    </w:p>
    <w:p>
      <w:pPr>
        <w:ind w:firstLine="420"/>
        <w:spacing w:line="360" w:lineRule="auto"/>
        <w:rPr>
          <w:rFonts w:hint="eastAsia" w:ascii="宋体" w:hAnsi="宋体" w:cs="宋体"/>
          <w:spacing w:val="8"/>
        </w:rPr>
      </w:pPr>
      <w:r>
        <w:rPr>
          <w:rFonts w:hint="eastAsia" w:ascii="宋体" w:hAnsi="宋体" w:cs="宋体"/>
        </w:rPr>
        <w:t xml:space="preserve">5.1时间：2026年</w:t>
      </w:r>
      <w:r>
        <w:rPr>
          <w:rFonts w:hint="eastAsia" w:ascii="宋体" w:hAnsi="宋体" w:cs="宋体"/>
          <w:lang w:val="en-US" w:eastAsia="zh-CN"/>
        </w:rPr>
        <w:t xml:space="preserve">9</w:t>
      </w:r>
      <w:r>
        <w:rPr>
          <w:rFonts w:hint="eastAsia" w:ascii="宋体" w:hAnsi="宋体" w:cs="宋体"/>
        </w:rPr>
        <w:t xml:space="preserve">月</w:t>
      </w:r>
      <w:r>
        <w:rPr>
          <w:rFonts w:hint="eastAsia" w:ascii="宋体" w:hAnsi="宋体" w:cs="宋体"/>
          <w:lang w:val="en-US" w:eastAsia="zh-CN"/>
        </w:rPr>
        <w:t xml:space="preserve">15</w:t>
      </w:r>
      <w:r>
        <w:rPr>
          <w:rFonts w:hint="eastAsia" w:ascii="宋体" w:hAnsi="宋体" w:cs="宋体"/>
        </w:rPr>
        <w:t xml:space="preserve">日9点（北京时间）</w:t>
      </w:r>
      <w:r/>
    </w:p>
    <w:p>
      <w:pPr>
        <w:ind w:firstLine="420"/>
        <w:spacing w:line="360" w:lineRule="auto"/>
        <w:rPr>
          <w:rFonts w:hint="eastAsia"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34" w:name="_Toc26308"/>
      <w:r/>
      <w:bookmarkStart w:id="35" w:name="_Toc23729"/>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六、公告期限</w:t>
      </w:r>
      <w:bookmarkEnd w:id="34"/>
      <w:r/>
      <w:bookmarkEnd w:id="35"/>
      <w:r/>
      <w:r/>
    </w:p>
    <w:p>
      <w:pPr>
        <w:ind w:firstLine="370"/>
        <w:spacing w:line="360" w:lineRule="auto"/>
        <w:shd w:val="clear" w:color="auto" w:fill="ffffff"/>
        <w:widowControl/>
        <w:rPr>
          <w:rFonts w:hint="eastAsia" w:ascii="宋体" w:hAnsi="宋体" w:cs="宋体"/>
          <w:b/>
          <w:spacing w:val="8"/>
          <w:sz w:val="24"/>
        </w:rPr>
      </w:pPr>
      <w:r>
        <w:rPr>
          <w:rFonts w:hint="eastAsia" w:ascii="宋体" w:hAnsi="宋体" w:cs="宋体"/>
          <w:spacing w:val="8"/>
        </w:rPr>
        <w:t xml:space="preserve">自本公告发布之日起5个工作日。</w:t>
      </w:r>
      <w:bookmarkStart w:id="36" w:name="_Toc29605"/>
      <w:r/>
      <w:bookmarkStart w:id="37" w:name="_Toc11013"/>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36"/>
      <w:r/>
      <w:bookmarkEnd w:id="37"/>
      <w:r/>
      <w:r/>
    </w:p>
    <w:p>
      <w:pPr>
        <w:ind w:firstLine="420"/>
        <w:spacing w:line="360" w:lineRule="auto"/>
        <w:rPr>
          <w:rFonts w:hint="eastAsia"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hint="eastAsia"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r>
      <w:r>
        <w:rPr>
          <w:rFonts w:hint="eastAsia" w:ascii="宋体" w:hAnsi="宋体" w:cs="宋体"/>
        </w:rPr>
        <w:tab/>
      </w:r>
      <w:r>
        <w:rPr>
          <w:rFonts w:hint="eastAsia" w:ascii="宋体" w:hAnsi="宋体" w:cs="宋体"/>
        </w:rPr>
        <w:t xml:space="preserve">“苏采云”南京地区客服热线025-83633744、025-83633743。</w:t>
      </w:r>
      <w:r/>
    </w:p>
    <w:p>
      <w:pPr>
        <w:ind w:firstLine="420"/>
        <w:spacing w:line="360" w:lineRule="auto"/>
        <w:rPr>
          <w:rFonts w:hint="eastAsia" w:ascii="宋体" w:hAnsi="宋体" w:cs="宋体"/>
        </w:rPr>
      </w:pPr>
      <w:r>
        <w:rPr>
          <w:rFonts w:hint="eastAsia" w:ascii="宋体" w:hAnsi="宋体" w:cs="宋体"/>
          <w:lang w:val="en-US" w:eastAsia="zh-CN"/>
        </w:rPr>
        <w:t xml:space="preserve">7.3本次招标请按“包”获取招标文件，编制、提交投标文件，并按“包”开标、评标。</w:t>
      </w:r>
      <w:r>
        <w:rPr>
          <w:rFonts w:hint="eastAsia" w:ascii="宋体" w:hAnsi="宋体" w:cs="宋体"/>
        </w:rPr>
        <w:br/>
      </w:r>
      <w:r>
        <w:rPr>
          <w:rFonts w:hint="eastAsia" w:ascii="宋体" w:hAnsi="宋体" w:cs="宋体"/>
        </w:rPr>
        <w:tab/>
      </w:r>
      <w:r>
        <w:rPr>
          <w:rFonts w:hint="eastAsia" w:ascii="宋体" w:hAnsi="宋体" w:cs="宋体"/>
        </w:rPr>
        <w:t xml:space="preserve">7.</w:t>
      </w:r>
      <w:r>
        <w:rPr>
          <w:rFonts w:hint="eastAsia" w:ascii="宋体" w:hAnsi="宋体" w:cs="宋体"/>
          <w:lang w:val="en-US" w:eastAsia="zh-CN"/>
        </w:rPr>
        <w:t xml:space="preserve">4</w:t>
      </w:r>
      <w:r>
        <w:rPr>
          <w:rFonts w:hint="eastAsia" w:ascii="宋体" w:hAnsi="宋体" w:cs="宋体"/>
        </w:rPr>
        <w:t xml:space="preserve">有关本次采购的事项若存在变动或修改，请及时关注“江苏政府采购网”（www.ccgp-jiangsu.gov.cn）更正公告。</w:t>
      </w:r>
      <w:r/>
    </w:p>
    <w:p>
      <w:pPr>
        <w:pStyle w:val="675"/>
        <w:spacing w:before="0" w:after="0" w:line="360" w:lineRule="auto"/>
        <w:rPr>
          <w:rFonts w:hint="eastAsia" w:ascii="宋体" w:hAnsi="宋体" w:cs="宋体"/>
          <w:sz w:val="21"/>
          <w:szCs w:val="21"/>
        </w:rPr>
      </w:pPr>
      <w:r>
        <w:rPr>
          <w:rFonts w:hint="eastAsia" w:ascii="宋体" w:hAnsi="宋体" w:cs="宋体"/>
          <w:sz w:val="21"/>
          <w:szCs w:val="21"/>
          <w:lang w:val="en-US" w:eastAsia="zh-CN"/>
        </w:rPr>
        <w:t xml:space="preserve">八</w:t>
      </w:r>
      <w:r>
        <w:rPr>
          <w:rFonts w:hint="eastAsia" w:ascii="宋体" w:hAnsi="宋体" w:cs="宋体"/>
          <w:sz w:val="21"/>
          <w:szCs w:val="21"/>
        </w:rPr>
        <w:t xml:space="preserve">、对本次招标提出询问，请按以下方式联系。</w:t>
      </w:r>
      <w:bookmarkEnd w:id="25"/>
      <w:r/>
      <w:bookmarkEnd w:id="26"/>
      <w:r/>
      <w:bookmarkEnd w:id="27"/>
      <w:r/>
      <w:bookmarkEnd w:id="28"/>
      <w:r/>
      <w:r/>
    </w:p>
    <w:p>
      <w:pPr>
        <w:ind w:firstLine="420"/>
        <w:spacing w:line="360" w:lineRule="auto"/>
        <w:rPr>
          <w:rFonts w:hint="eastAsia" w:ascii="宋体" w:hAnsi="宋体" w:cs="宋体"/>
          <w:lang w:val="zh-CN"/>
        </w:rPr>
      </w:pPr>
      <w:r>
        <w:rPr>
          <w:rFonts w:hint="eastAsia" w:ascii="宋体" w:hAnsi="宋体" w:cs="宋体"/>
          <w:lang w:val="zh-CN"/>
        </w:rPr>
        <w:t xml:space="preserve">1.采购人信息</w:t>
      </w:r>
      <w:r/>
    </w:p>
    <w:p>
      <w:pPr>
        <w:ind w:firstLine="420"/>
        <w:spacing w:line="360" w:lineRule="auto"/>
        <w:rPr>
          <w:rFonts w:hint="eastAsia" w:ascii="宋体" w:hAnsi="宋体" w:eastAsia="宋体" w:cs="宋体"/>
          <w:lang w:eastAsia="zh-CN"/>
        </w:rPr>
      </w:pPr>
      <w:r/>
      <w:bookmarkStart w:id="38" w:name="_Toc28359009"/>
      <w:r/>
      <w:bookmarkStart w:id="39" w:name="_Toc28359086"/>
      <w:r>
        <w:rPr>
          <w:rFonts w:hint="eastAsia" w:ascii="宋体" w:hAnsi="宋体" w:cs="宋体"/>
        </w:rPr>
        <w:t xml:space="preserve">名称：</w:t>
      </w:r>
      <w:r>
        <w:rPr>
          <w:rFonts w:hint="eastAsia" w:ascii="宋体" w:hAnsi="宋体" w:cs="宋体"/>
          <w:lang w:eastAsia="zh-CN"/>
        </w:rPr>
        <w:t xml:space="preserve">江苏省发展改革委机关后勤服务中心</w:t>
      </w:r>
      <w:r/>
    </w:p>
    <w:p>
      <w:pPr>
        <w:ind w:firstLine="420"/>
        <w:spacing w:line="360" w:lineRule="auto"/>
        <w:rPr>
          <w:rFonts w:hint="eastAsia" w:ascii="宋体" w:hAnsi="宋体" w:cs="宋体"/>
        </w:rPr>
      </w:pPr>
      <w:r>
        <w:rPr>
          <w:rFonts w:hint="eastAsia" w:ascii="宋体" w:hAnsi="宋体" w:cs="宋体"/>
        </w:rPr>
        <w:t xml:space="preserve">地址：南京市鼓楼区浦江路30号鸿瑞大厦</w:t>
      </w:r>
      <w:r/>
    </w:p>
    <w:p>
      <w:pPr>
        <w:ind w:firstLine="420"/>
        <w:spacing w:line="360" w:lineRule="auto"/>
        <w:rPr>
          <w:rFonts w:hint="default" w:ascii="宋体" w:hAnsi="宋体" w:eastAsia="宋体" w:cs="宋体"/>
          <w:lang w:val="en-US" w:eastAsia="zh-CN"/>
        </w:rPr>
      </w:pPr>
      <w:r>
        <w:rPr>
          <w:rFonts w:hint="eastAsia" w:ascii="宋体" w:hAnsi="宋体" w:cs="宋体"/>
        </w:rPr>
        <w:t xml:space="preserve">联系人：</w:t>
      </w:r>
      <w:r>
        <w:rPr>
          <w:rFonts w:hint="eastAsia" w:ascii="宋体" w:hAnsi="宋体" w:cs="宋体"/>
          <w:lang w:val="en-US" w:eastAsia="zh-CN"/>
        </w:rPr>
        <w:t xml:space="preserve">石斌</w:t>
      </w:r>
      <w:r/>
    </w:p>
    <w:p>
      <w:pPr>
        <w:ind w:firstLine="420"/>
        <w:spacing w:line="360" w:lineRule="auto"/>
        <w:rPr>
          <w:rFonts w:hint="eastAsia" w:ascii="宋体" w:hAnsi="宋体" w:cs="宋体"/>
        </w:rPr>
      </w:pPr>
      <w:r>
        <w:rPr>
          <w:rFonts w:hint="eastAsia" w:ascii="宋体" w:hAnsi="宋体" w:cs="宋体"/>
          <w:color w:val="auto"/>
          <w:highlight w:val="none"/>
        </w:rPr>
        <w:t xml:space="preserve">联系方式：025-83390326</w:t>
      </w:r>
      <w:r/>
    </w:p>
    <w:p>
      <w:pPr>
        <w:ind w:firstLine="420"/>
        <w:spacing w:line="360" w:lineRule="auto"/>
        <w:rPr>
          <w:rFonts w:hint="eastAsia" w:ascii="宋体" w:hAnsi="宋体" w:cs="宋体"/>
          <w:lang w:val="zh-CN"/>
        </w:rPr>
      </w:pPr>
      <w:r>
        <w:rPr>
          <w:rFonts w:hint="eastAsia" w:ascii="宋体" w:hAnsi="宋体" w:cs="宋体"/>
          <w:lang w:val="zh-CN"/>
        </w:rPr>
        <w:t xml:space="preserve">2.采购代理机构信息</w:t>
      </w:r>
      <w:bookmarkEnd w:id="38"/>
      <w:r/>
      <w:bookmarkEnd w:id="39"/>
      <w:r/>
      <w:r/>
    </w:p>
    <w:p>
      <w:pPr>
        <w:ind w:firstLine="420"/>
        <w:spacing w:line="360" w:lineRule="auto"/>
        <w:rPr>
          <w:rFonts w:hint="eastAsia"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hint="eastAsia"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hint="eastAsia" w:ascii="宋体" w:hAnsi="宋体" w:eastAsia="宋体" w:cs="宋体"/>
          <w:lang w:val="en-US" w:eastAsia="zh-CN"/>
        </w:rPr>
      </w:pPr>
      <w:r>
        <w:rPr>
          <w:rFonts w:hint="eastAsia" w:ascii="宋体" w:hAnsi="宋体" w:cs="宋体"/>
          <w:lang w:val="zh-CN"/>
        </w:rPr>
        <w:t xml:space="preserve">联系人：李婷婷、</w:t>
      </w:r>
      <w:r>
        <w:rPr>
          <w:rFonts w:hint="eastAsia" w:ascii="宋体" w:hAnsi="宋体" w:cs="宋体"/>
          <w:lang w:val="en-US" w:eastAsia="zh-CN"/>
        </w:rPr>
        <w:t xml:space="preserve">钱佳嘉</w:t>
      </w:r>
      <w:r/>
    </w:p>
    <w:p>
      <w:pPr>
        <w:ind w:firstLine="420"/>
        <w:spacing w:line="360" w:lineRule="auto"/>
        <w:rPr>
          <w:rFonts w:hint="eastAsia"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40" w:name="_Toc28359087"/>
      <w:r/>
      <w:bookmarkStart w:id="41" w:name="_Toc28359010"/>
      <w:r>
        <w:rPr>
          <w:rFonts w:hint="eastAsia" w:ascii="宋体" w:hAnsi="宋体" w:cs="宋体"/>
        </w:rPr>
        <w:t xml:space="preserve">025-86635193</w:t>
      </w:r>
      <w:r/>
    </w:p>
    <w:p>
      <w:pPr>
        <w:ind w:firstLine="420"/>
        <w:spacing w:line="360" w:lineRule="auto"/>
        <w:rPr>
          <w:rFonts w:hint="eastAsia"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40"/>
      <w:r/>
      <w:bookmarkEnd w:id="41"/>
      <w:r/>
      <w:r/>
    </w:p>
    <w:p>
      <w:pPr>
        <w:ind w:firstLine="420"/>
        <w:spacing w:line="360" w:lineRule="auto"/>
        <w:rPr>
          <w:rFonts w:hint="eastAsia" w:ascii="宋体" w:hAnsi="宋体" w:eastAsia="宋体" w:cs="宋体"/>
          <w:lang w:val="en-US" w:eastAsia="zh-CN"/>
        </w:rPr>
      </w:pPr>
      <w:r>
        <w:rPr>
          <w:rFonts w:hint="eastAsia" w:ascii="宋体" w:hAnsi="宋体" w:cs="宋体"/>
          <w:lang w:val="zh-CN"/>
        </w:rPr>
        <w:t xml:space="preserve">项目联系人：李婷婷、</w:t>
      </w:r>
      <w:r>
        <w:rPr>
          <w:rFonts w:hint="eastAsia" w:ascii="宋体" w:hAnsi="宋体" w:cs="宋体"/>
          <w:lang w:val="en-US" w:eastAsia="zh-CN"/>
        </w:rPr>
        <w:t xml:space="preserve">钱佳嘉</w:t>
      </w:r>
      <w:r/>
    </w:p>
    <w:p>
      <w:pPr>
        <w:ind w:firstLine="420"/>
        <w:spacing w:line="360" w:lineRule="auto"/>
        <w:rPr>
          <w:rFonts w:hint="eastAsia" w:ascii="宋体" w:hAnsi="宋体" w:cs="宋体"/>
        </w:rPr>
      </w:pPr>
      <w:r>
        <w:rPr>
          <w:rFonts w:hint="eastAsia" w:ascii="宋体" w:hAnsi="宋体" w:cs="宋体"/>
          <w:lang w:val="zh-CN"/>
        </w:rPr>
        <w:t xml:space="preserve">电话：025-86635193</w:t>
      </w:r>
      <w:bookmarkEnd w:id="9"/>
      <w:r/>
    </w:p>
    <w:p>
      <w:pPr>
        <w:pStyle w:val="674"/>
        <w:rPr>
          <w:rFonts w:cs="宋体"/>
        </w:rPr>
      </w:pPr>
      <w:r>
        <w:br w:type="page" w:clear="all"/>
      </w:r>
      <w:bookmarkStart w:id="42" w:name="_Toc452625218"/>
      <w:r>
        <w:rPr>
          <w:rFonts w:hint="eastAsia" w:cs="宋体"/>
        </w:rPr>
        <w:t xml:space="preserve">  </w:t>
      </w:r>
      <w:bookmarkStart w:id="43" w:name="_Toc183091222"/>
      <w:r>
        <w:rPr>
          <w:rFonts w:hint="eastAsia" w:cs="宋体"/>
        </w:rPr>
        <w:t xml:space="preserve">投标人须知</w:t>
      </w:r>
      <w:bookmarkEnd w:id="42"/>
      <w:r/>
      <w:bookmarkEnd w:id="43"/>
      <w:r/>
      <w:r/>
    </w:p>
    <w:p>
      <w:pPr>
        <w:ind w:firstLine="424"/>
        <w:spacing w:line="360" w:lineRule="auto"/>
        <w:widowControl/>
        <w:rPr>
          <w:rFonts w:hint="eastAsia" w:ascii="宋体" w:hAnsi="宋体" w:cs="宋体"/>
        </w:rPr>
      </w:pPr>
      <w:r>
        <w:rPr>
          <w:rFonts w:hint="eastAsia" w:ascii="宋体" w:hAnsi="宋体" w:cs="宋体"/>
          <w:b/>
          <w:bCs/>
        </w:rPr>
        <w:t xml:space="preserve">一、总则</w:t>
      </w:r>
      <w:r/>
    </w:p>
    <w:p>
      <w:pPr>
        <w:ind w:firstLine="420"/>
        <w:spacing w:line="360" w:lineRule="auto"/>
        <w:widowControl/>
        <w:rPr>
          <w:rFonts w:hint="eastAsia" w:ascii="宋体" w:hAnsi="宋体" w:cs="宋体"/>
        </w:rPr>
      </w:pPr>
      <w:r>
        <w:rPr>
          <w:rFonts w:hint="eastAsia" w:ascii="宋体" w:hAnsi="宋体" w:cs="宋体"/>
          <w:b/>
          <w:bCs/>
        </w:rPr>
        <w:t xml:space="preserve">1.适用法律</w:t>
      </w:r>
      <w:r/>
    </w:p>
    <w:p>
      <w:pPr>
        <w:ind w:firstLine="420"/>
        <w:spacing w:line="360" w:lineRule="auto"/>
        <w:widowControl/>
        <w:rPr>
          <w:rFonts w:hint="eastAsia"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eastAsia" w:ascii="宋体" w:hAnsi="宋体" w:cs="宋体"/>
        </w:rPr>
      </w:pPr>
      <w:r>
        <w:rPr>
          <w:rFonts w:hint="eastAsia" w:ascii="宋体" w:hAnsi="宋体" w:cs="宋体"/>
          <w:b/>
          <w:bCs/>
        </w:rPr>
        <w:t xml:space="preserve">2、定义</w:t>
      </w:r>
      <w:r/>
    </w:p>
    <w:p>
      <w:pPr>
        <w:ind w:firstLine="420"/>
        <w:spacing w:line="360" w:lineRule="auto"/>
        <w:widowControl/>
        <w:rPr>
          <w:rFonts w:hint="eastAsia"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hint="eastAsia"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hint="eastAsia"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hint="eastAsia"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hint="eastAsia"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hint="eastAsia" w:ascii="宋体" w:hAnsi="宋体" w:cs="宋体"/>
        </w:rPr>
      </w:pPr>
      <w:r>
        <w:rPr>
          <w:rFonts w:hint="eastAsia" w:ascii="宋体" w:hAnsi="宋体" w:cs="宋体"/>
          <w:b/>
          <w:bCs/>
        </w:rPr>
        <w:t xml:space="preserve">3、政策功能</w:t>
      </w:r>
      <w:r/>
    </w:p>
    <w:p>
      <w:pPr>
        <w:ind w:firstLine="420"/>
        <w:spacing w:line="360" w:lineRule="auto"/>
        <w:widowControl/>
        <w:rPr>
          <w:rFonts w:hint="eastAsia"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hint="eastAsia"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eastAsia"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eastAsia"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eastAsia"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eastAsia" w:ascii="宋体" w:hAnsi="宋体" w:cs="宋体"/>
        </w:rPr>
      </w:pPr>
      <w:r>
        <w:rPr>
          <w:rFonts w:hint="eastAsia" w:ascii="宋体" w:hAnsi="宋体" w:cs="宋体"/>
        </w:rPr>
        <w:t xml:space="preserve">3.6进口产品政策</w:t>
      </w:r>
      <w:r/>
    </w:p>
    <w:p>
      <w:pPr>
        <w:ind w:firstLine="420"/>
        <w:spacing w:line="360" w:lineRule="auto"/>
        <w:widowControl/>
        <w:rPr>
          <w:rFonts w:hint="eastAsia"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eastAsia"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hint="eastAsia"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hint="eastAsia" w:ascii="宋体" w:hAnsi="宋体" w:cs="宋体"/>
        </w:rPr>
      </w:pPr>
      <w:r>
        <w:rPr>
          <w:rFonts w:hint="eastAsia" w:ascii="宋体" w:hAnsi="宋体" w:cs="宋体"/>
        </w:rPr>
        <w:t xml:space="preserve">3.7本国产品支持政策</w:t>
      </w:r>
      <w:r/>
    </w:p>
    <w:p>
      <w:pPr>
        <w:ind w:firstLine="412"/>
        <w:spacing w:line="360" w:lineRule="auto"/>
        <w:widowControl/>
        <w:rPr>
          <w:rFonts w:hint="eastAsia"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eastAsia"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hint="eastAsia" w:ascii="宋体" w:hAnsi="宋体" w:cs="宋体"/>
        </w:rPr>
      </w:pPr>
      <w:r>
        <w:rPr>
          <w:rFonts w:hint="eastAsia" w:ascii="宋体" w:hAnsi="宋体" w:cs="宋体"/>
          <w:b/>
          <w:bCs/>
        </w:rPr>
        <w:t xml:space="preserve">二、招标文件构成</w:t>
      </w:r>
      <w:r/>
    </w:p>
    <w:p>
      <w:pPr>
        <w:ind w:firstLine="420"/>
        <w:spacing w:line="360" w:lineRule="auto"/>
        <w:widowControl/>
        <w:rPr>
          <w:rFonts w:hint="eastAsia" w:ascii="宋体" w:hAnsi="宋体" w:cs="宋体"/>
        </w:rPr>
      </w:pPr>
      <w:r>
        <w:rPr>
          <w:rFonts w:hint="eastAsia" w:ascii="宋体" w:hAnsi="宋体" w:cs="宋体"/>
          <w:b/>
          <w:bCs/>
        </w:rPr>
        <w:t xml:space="preserve">4、招标文件组成</w:t>
      </w:r>
      <w:r/>
    </w:p>
    <w:p>
      <w:pPr>
        <w:ind w:firstLine="420"/>
        <w:spacing w:line="360" w:lineRule="auto"/>
        <w:widowControl/>
        <w:rPr>
          <w:rFonts w:hint="eastAsia"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hint="eastAsia"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lang w:eastAsia="zh-CN"/>
        </w:rPr>
        <w:t xml:space="preserve">分包</w:t>
      </w:r>
      <w:r>
        <w:rPr>
          <w:rFonts w:ascii="Arial" w:hAnsi="宋体" w:cs="Arial"/>
        </w:rPr>
        <w:t xml:space="preserve">。招标货物数量及技术要求中未分</w:t>
      </w:r>
      <w:r>
        <w:rPr>
          <w:rFonts w:hint="eastAsia" w:ascii="Arial" w:hAnsi="宋体" w:cs="Arial"/>
          <w:lang w:eastAsia="zh-CN"/>
        </w:rPr>
        <w:t xml:space="preserve">分包</w:t>
      </w:r>
      <w:r>
        <w:rPr>
          <w:rFonts w:ascii="Arial" w:hAnsi="宋体" w:cs="Arial"/>
        </w:rPr>
        <w:t xml:space="preserve">的，投标人对要求提供的货物和服务不得部分投标；招标货物数量及技术要求中已经分</w:t>
      </w:r>
      <w:r>
        <w:rPr>
          <w:rFonts w:hint="eastAsia" w:ascii="Arial" w:hAnsi="宋体" w:cs="Arial"/>
          <w:lang w:eastAsia="zh-CN"/>
        </w:rPr>
        <w:t xml:space="preserve">分包</w:t>
      </w:r>
      <w:r>
        <w:rPr>
          <w:rFonts w:ascii="Arial" w:hAnsi="宋体" w:cs="Arial"/>
        </w:rPr>
        <w:t xml:space="preserve">的，可以以</w:t>
      </w:r>
      <w:r>
        <w:rPr>
          <w:rFonts w:hint="eastAsia" w:ascii="Arial" w:hAnsi="宋体" w:cs="Arial"/>
          <w:lang w:eastAsia="zh-CN"/>
        </w:rPr>
        <w:t xml:space="preserve">分包</w:t>
      </w:r>
      <w:r>
        <w:rPr>
          <w:rFonts w:ascii="Arial" w:hAnsi="宋体" w:cs="Arial"/>
        </w:rPr>
        <w:t xml:space="preserve">为单位投标。</w:t>
      </w:r>
      <w:r/>
    </w:p>
    <w:p>
      <w:pPr>
        <w:ind w:firstLine="420"/>
        <w:spacing w:line="360" w:lineRule="auto"/>
        <w:widowControl/>
        <w:rPr>
          <w:rFonts w:hint="eastAsia"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hint="eastAsia"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hint="eastAsia" w:ascii="宋体" w:hAnsi="宋体" w:cs="宋体"/>
        </w:rPr>
      </w:pPr>
      <w:r>
        <w:rPr>
          <w:rFonts w:hint="eastAsia" w:ascii="宋体" w:hAnsi="宋体" w:cs="宋体"/>
          <w:b/>
          <w:bCs/>
        </w:rPr>
        <w:t xml:space="preserve">5、招标文件的澄清或者修改</w:t>
      </w:r>
      <w:r/>
    </w:p>
    <w:p>
      <w:pPr>
        <w:ind w:firstLine="420"/>
        <w:spacing w:line="360" w:lineRule="auto"/>
        <w:shd w:val="clear" w:color="auto" w:fill="ffffff"/>
        <w:widowControl/>
      </w:pPr>
      <w: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hint="eastAsia" w:ascii="宋体" w:hAnsi="宋体" w:cs="宋体"/>
        </w:rPr>
      </w:pPr>
      <w: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hint="eastAsia" w:ascii="宋体" w:hAnsi="宋体" w:cs="宋体"/>
        </w:rPr>
      </w:pPr>
      <w:r>
        <w:rPr>
          <w:rFonts w:hint="eastAsia" w:ascii="宋体" w:hAnsi="宋体" w:cs="宋体"/>
          <w:b/>
          <w:bCs/>
        </w:rPr>
        <w:t xml:space="preserve">三、投标文件的编制</w:t>
      </w:r>
      <w:r/>
    </w:p>
    <w:p>
      <w:pPr>
        <w:ind w:firstLine="420"/>
        <w:spacing w:line="360" w:lineRule="auto"/>
        <w:widowControl/>
        <w:rPr>
          <w:rFonts w:hint="eastAsia" w:ascii="宋体" w:hAnsi="宋体" w:cs="宋体"/>
        </w:rPr>
      </w:pPr>
      <w:r>
        <w:rPr>
          <w:rFonts w:hint="eastAsia" w:ascii="宋体" w:hAnsi="宋体" w:cs="宋体"/>
          <w:b/>
          <w:bCs/>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hint="eastAsia" w:ascii="宋体" w:hAnsi="宋体" w:cs="宋体"/>
        </w:rPr>
      </w:pPr>
      <w:r>
        <w:rPr>
          <w:rFonts w:hint="eastAsia" w:ascii="宋体" w:hAnsi="宋体" w:cs="宋体"/>
        </w:rPr>
        <w:t xml:space="preserve">6.2投标人所使用的计量单位应为国家法定计量单位。</w:t>
      </w:r>
      <w:r/>
    </w:p>
    <w:p>
      <w:pPr>
        <w:ind w:firstLine="412"/>
        <w:spacing w:line="360" w:lineRule="auto"/>
        <w:widowControl/>
        <w:rPr>
          <w:rFonts w:hint="eastAsia" w:ascii="宋体" w:hAnsi="宋体" w:cs="宋体"/>
        </w:rPr>
      </w:pPr>
      <w:r>
        <w:rPr>
          <w:rFonts w:hint="eastAsia" w:ascii="宋体" w:hAnsi="宋体" w:cs="宋体"/>
        </w:rPr>
        <w:t xml:space="preserve">6.3投标人应用人民币报价。投标产品如果是进口产品的，应提供人民币与外币之间的汇率。</w:t>
      </w:r>
      <w:r/>
    </w:p>
    <w:p>
      <w:pPr>
        <w:ind w:firstLine="412"/>
        <w:spacing w:line="360" w:lineRule="auto"/>
        <w:widowControl/>
        <w:rPr>
          <w:rFonts w:hint="eastAsia" w:ascii="宋体" w:hAnsi="宋体" w:cs="宋体"/>
        </w:rPr>
      </w:pPr>
      <w:r>
        <w:rPr>
          <w:rFonts w:hint="eastAsia" w:ascii="宋体" w:hAnsi="宋体" w:cs="宋体"/>
        </w:rPr>
        <w:t xml:space="preserve">6.4投标文件应按照招标文件的规定编写并制作目录。</w:t>
      </w:r>
      <w:r/>
    </w:p>
    <w:p>
      <w:pPr>
        <w:ind w:firstLine="412"/>
        <w:spacing w:line="360" w:lineRule="auto"/>
        <w:widowControl/>
        <w:rPr>
          <w:rFonts w:hint="eastAsia"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hint="eastAsia" w:ascii="宋体" w:hAnsi="宋体" w:cs="宋体"/>
        </w:rPr>
      </w:pPr>
      <w:r>
        <w:rPr>
          <w:rFonts w:hint="eastAsia" w:ascii="宋体" w:hAnsi="宋体" w:cs="宋体"/>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b/>
          <w:bCs/>
        </w:rPr>
        <w:t xml:space="preserve">7、联合体投标</w:t>
      </w:r>
      <w:r/>
    </w:p>
    <w:p>
      <w:pPr>
        <w:ind w:firstLine="420"/>
        <w:spacing w:line="360" w:lineRule="auto"/>
        <w:shd w:val="clear" w:color="auto" w:fill="ffffff"/>
        <w:widowControl/>
        <w:rPr>
          <w:bCs/>
        </w:rPr>
      </w:pPr>
      <w:r>
        <w:rPr>
          <w:bCs/>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rPr>
      </w:pPr>
      <w:r>
        <w:rPr>
          <w:bCs/>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b/>
          <w:bCs/>
        </w:rPr>
        <w:t xml:space="preserve">8、投标文件的组成</w:t>
      </w:r>
      <w:r/>
    </w:p>
    <w:p>
      <w:pPr>
        <w:ind w:firstLine="420"/>
        <w:jc w:val="left"/>
        <w:spacing w:line="360" w:lineRule="auto"/>
        <w:shd w:val="clear" w:color="auto" w:fill="ffffff"/>
        <w:widowControl/>
        <w:rPr>
          <w:b/>
        </w:rPr>
      </w:pPr>
      <w:r>
        <w:t xml:space="preserve">8.1投标人应当根据招标文件要求编制投标文件，投标文件应对招标文件提出的要求和条件作出实质性响应，并在《商务条款偏离表》和《采购需求偏离表》等处逐条标明满足与否。</w:t>
      </w:r>
      <w:r>
        <w:rPr>
          <w:b/>
        </w:rPr>
        <w:t xml:space="preserve">对带</w:t>
      </w:r>
      <w:r>
        <w:rPr>
          <w:b/>
          <w:bCs/>
        </w:rPr>
        <w:t xml:space="preserve">星号（“</w:t>
      </w:r>
      <w:r>
        <w:rPr>
          <w:rFonts w:ascii="Segoe UI Symbol" w:hAnsi="Segoe UI Symbol" w:cs="Segoe UI Symbol"/>
          <w:b/>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hint="eastAsia" w:ascii="宋体" w:hAnsi="宋体" w:cs="宋体"/>
        </w:rPr>
      </w:pPr>
      <w: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48"/>
        <w:numPr>
          <w:ilvl w:val="1"/>
          <w:numId w:val="3"/>
        </w:numPr>
        <w:ind w:left="0" w:firstLine="367"/>
        <w:spacing w:line="360" w:lineRule="auto"/>
        <w:tabs>
          <w:tab w:val="left" w:pos="840" w:leader="none"/>
          <w:tab w:val="clear" w:pos="990"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第一章招标公告中 2.1《中华人民共和国政府采购法》规定的资格条件证明文件；</w:t>
      </w:r>
      <w:r/>
    </w:p>
    <w:p>
      <w:pPr>
        <w:pStyle w:val="748"/>
        <w:numPr>
          <w:ilvl w:val="1"/>
          <w:numId w:val="3"/>
        </w:numPr>
        <w:ind w:left="0" w:firstLine="367"/>
        <w:spacing w:line="360" w:lineRule="auto"/>
        <w:tabs>
          <w:tab w:val="left" w:pos="840" w:leader="none"/>
          <w:tab w:val="clear" w:pos="990"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第一章招标公告中 2.2落实政府采购政策需满足的资格要求；</w:t>
      </w:r>
      <w:r/>
    </w:p>
    <w:p>
      <w:pPr>
        <w:pStyle w:val="748"/>
        <w:numPr>
          <w:ilvl w:val="1"/>
          <w:numId w:val="3"/>
        </w:numPr>
        <w:ind w:left="0" w:firstLine="367"/>
        <w:spacing w:line="360" w:lineRule="auto"/>
        <w:tabs>
          <w:tab w:val="left" w:pos="840" w:leader="none"/>
          <w:tab w:val="clear" w:pos="990"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jc w:val="left"/>
        <w:spacing w:line="360" w:lineRule="auto"/>
        <w:widowControl/>
        <w:rPr>
          <w:rFonts w:hint="eastAsia" w:ascii="宋体" w:hAnsi="宋体" w:cs="宋体"/>
          <w:lang w:val="zh-CN"/>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2"/>
        <w:jc w:val="left"/>
        <w:spacing w:line="360" w:lineRule="auto"/>
        <w:shd w:val="clear" w:color="auto" w:fill="ffffff"/>
        <w:widowControl/>
        <w:rPr>
          <w:rFonts w:hint="eastAsia" w:ascii="宋体" w:hAnsi="宋体" w:cs="宋体"/>
        </w:rPr>
      </w:pPr>
      <w:r>
        <w:rPr>
          <w:rFonts w:hint="eastAsia" w:ascii="宋体" w:hAnsi="宋体" w:cs="宋体"/>
          <w:b/>
          <w:bCs/>
        </w:rPr>
        <w:t xml:space="preserve">10、投标文件的技术内容</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技术部分</w:t>
      </w:r>
      <w:r>
        <w:rPr>
          <w:rFonts w:hint="eastAsia" w:ascii="宋体" w:hAnsi="宋体" w:cs="宋体"/>
        </w:rPr>
        <w:t xml:space="preserve">内容</w:t>
      </w:r>
      <w:r>
        <w:rPr>
          <w:rFonts w:hint="eastAsia" w:ascii="宋体" w:hAnsi="宋体" w:cs="宋体"/>
          <w:lang w:val="zh-CN"/>
        </w:rPr>
        <w:t xml:space="preserve">是证明</w:t>
      </w:r>
      <w:r>
        <w:rPr>
          <w:rFonts w:hint="eastAsia" w:ascii="宋体" w:hAnsi="宋体" w:cs="宋体"/>
        </w:rPr>
        <w:t xml:space="preserve">投标人提供的货物和服务是合格的、并符合招标文件要求的证明文件，以及</w:t>
      </w:r>
      <w:r>
        <w:rPr>
          <w:rFonts w:hint="eastAsia" w:ascii="宋体" w:hAnsi="宋体" w:cs="宋体"/>
          <w:lang w:val="zh-CN"/>
        </w:rPr>
        <w:t xml:space="preserve">对货物和服务的详细说明，这些文件可以是文字资料、图纸、数据</w:t>
      </w:r>
      <w:r>
        <w:rPr>
          <w:rFonts w:hint="eastAsia" w:ascii="宋体" w:hAnsi="宋体" w:cs="宋体"/>
        </w:rPr>
        <w:t xml:space="preserve">或其他证明文件</w:t>
      </w:r>
      <w:r>
        <w:rPr>
          <w:rFonts w:hint="eastAsia" w:ascii="宋体" w:hAnsi="宋体" w:cs="宋体"/>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（1）技术说明或服务方案；</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（2）《采购需求偏离表》；</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（3）服务承诺；</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（4）投标人拟投入本项目的设备、人员情况一览表；</w:t>
      </w:r>
      <w:r/>
    </w:p>
    <w:p>
      <w:pPr>
        <w:ind w:firstLine="420"/>
        <w:spacing w:line="360" w:lineRule="auto"/>
        <w:widowControl/>
        <w:rPr>
          <w:rFonts w:hint="eastAsia" w:ascii="宋体" w:hAnsi="宋体" w:cs="宋体"/>
        </w:rPr>
      </w:pPr>
      <w:r>
        <w:rPr>
          <w:rFonts w:hint="eastAsia" w:ascii="宋体" w:hAnsi="宋体" w:cs="宋体"/>
          <w:lang w:val="zh-CN"/>
        </w:rPr>
        <w:t xml:space="preserve">（5）投标人认为需要提供的其他技术资料。</w:t>
      </w:r>
      <w:r/>
    </w:p>
    <w:p>
      <w:pPr>
        <w:ind w:firstLine="420"/>
        <w:spacing w:line="360" w:lineRule="auto"/>
        <w:shd w:val="clear" w:color="auto" w:fill="ffffff"/>
        <w:widowControl/>
      </w:pPr>
      <w:r>
        <w:rPr>
          <w:b/>
          <w:bCs/>
        </w:rPr>
        <w:t xml:space="preserve">11、投标文件的价格内容</w:t>
      </w:r>
      <w:r/>
    </w:p>
    <w:p>
      <w:pPr>
        <w:ind w:firstLine="420"/>
        <w:jc w:val="left"/>
        <w:spacing w:line="360" w:lineRule="auto"/>
        <w:shd w:val="clear" w:color="auto" w:fill="ffffff"/>
        <w:widowControl/>
      </w:pPr>
      <w: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pPr>
      <w:r>
        <w:t xml:space="preserve">11.2报价应包含为履行本项目合同项下所有义务的全部含税费用（包括但不限于</w:t>
      </w:r>
      <w:r>
        <w:t xml:space="preserve">货物设计、制造、包装、仓储、运输装</w:t>
      </w:r>
      <w:r>
        <w:rPr>
          <w:rFonts w:hint="eastAsia"/>
        </w:rPr>
        <w:t xml:space="preserve">卸</w:t>
      </w:r>
      <w:r>
        <w:t xml:space="preserve">、保险、安装、调试及其材料及验收合格之前保管及保修期内备品备件、专用工具、伴随服务、技术图纸资料、人员培训发生的所有含税费用、支付给员工的工资和国家强制缴纳的各种社会保障资金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11.3投标人的任何错漏、优惠、竞争性报价不得作为减轻责任、减少服务、增加收费、降低质量的理由。</w:t>
      </w:r>
      <w:r/>
    </w:p>
    <w:p>
      <w:pPr>
        <w:ind w:firstLine="420"/>
        <w:spacing w:line="360" w:lineRule="auto"/>
        <w:shd w:val="clear" w:color="auto" w:fill="ffffff"/>
        <w:widowControl/>
      </w:pPr>
      <w: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rPr>
      </w:pPr>
      <w:r>
        <w:rPr>
          <w:b/>
          <w:bCs/>
        </w:rPr>
        <w:t xml:space="preserve">11.7本项目预算为：详见第一章</w:t>
      </w:r>
      <w:r>
        <w:rPr>
          <w:bCs/>
        </w:rPr>
        <w:t xml:space="preserve">。</w:t>
      </w:r>
      <w:r/>
    </w:p>
    <w:p>
      <w:pPr>
        <w:ind w:firstLine="420"/>
        <w:spacing w:line="360" w:lineRule="auto"/>
        <w:shd w:val="clear" w:color="auto" w:fill="ffffff"/>
        <w:widowControl/>
      </w:pPr>
      <w:r>
        <w:rPr>
          <w:b/>
          <w:bCs/>
        </w:rPr>
        <w:t xml:space="preserve">12、投标文件的其他部分</w:t>
      </w:r>
      <w:r/>
    </w:p>
    <w:p>
      <w:pPr>
        <w:ind w:firstLine="420"/>
        <w:spacing w:line="360" w:lineRule="auto"/>
        <w:widowControl/>
        <w:rPr>
          <w:rFonts w:hint="eastAsia" w:ascii="宋体" w:hAnsi="宋体" w:cs="宋体"/>
        </w:rPr>
      </w:pPr>
      <w:r>
        <w:t xml:space="preserve">12.1其他部分由投标人根据编制投标文件需要提供的其他相关文件组成。</w:t>
      </w:r>
      <w:r/>
    </w:p>
    <w:p>
      <w:pPr>
        <w:ind w:firstLine="420"/>
        <w:spacing w:line="360" w:lineRule="auto"/>
        <w:shd w:val="clear" w:color="auto" w:fill="ffffff"/>
        <w:widowControl/>
        <w:rPr>
          <w:b/>
          <w:bCs/>
        </w:rPr>
      </w:pPr>
      <w:r>
        <w:rPr>
          <w:b/>
          <w:bCs/>
        </w:rPr>
        <w:t xml:space="preserve">13、投标保证金</w:t>
      </w:r>
      <w:r/>
    </w:p>
    <w:p>
      <w:pPr>
        <w:pStyle w:val="722"/>
        <w:ind w:firstLine="422"/>
      </w:pPr>
      <w:r>
        <w:rPr>
          <w:b/>
          <w:bCs/>
        </w:rPr>
        <w:t xml:space="preserve">不收取</w:t>
      </w:r>
      <w:r/>
    </w:p>
    <w:p>
      <w:pPr>
        <w:ind w:firstLine="420"/>
        <w:spacing w:line="360" w:lineRule="auto"/>
        <w:shd w:val="clear" w:color="auto" w:fill="ffffff"/>
        <w:widowControl/>
        <w:rPr>
          <w:b/>
          <w:bCs/>
        </w:rPr>
      </w:pPr>
      <w:r>
        <w:rPr>
          <w:b/>
          <w:bCs/>
        </w:rPr>
        <w:t xml:space="preserve">14、投标有效期</w:t>
      </w:r>
      <w:r/>
    </w:p>
    <w:p>
      <w:pPr>
        <w:ind w:firstLine="420"/>
        <w:spacing w:line="360" w:lineRule="auto"/>
        <w:shd w:val="clear" w:color="auto" w:fill="ffffff"/>
        <w:widowControl/>
      </w:pPr>
      <w:r>
        <w:t xml:space="preserve">14.1 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b/>
          <w:bCs/>
        </w:rPr>
        <w:t xml:space="preserve">15、投标文件签署</w:t>
      </w:r>
      <w:r/>
    </w:p>
    <w:p>
      <w:pPr>
        <w:ind w:firstLine="420"/>
        <w:spacing w:line="360" w:lineRule="auto"/>
        <w:widowControl/>
        <w:rPr>
          <w:rFonts w:hint="eastAsia" w:ascii="宋体" w:hAnsi="宋体" w:cs="宋体"/>
        </w:rPr>
      </w:pPr>
      <w:r>
        <w:t xml:space="preserve">15.1 投标文件应按照招标文件要求加盖电子公章，否则视为无效投标。</w:t>
      </w:r>
      <w:r/>
    </w:p>
    <w:p>
      <w:pPr>
        <w:ind w:firstLine="420"/>
        <w:spacing w:line="360" w:lineRule="auto"/>
        <w:widowControl/>
        <w:rPr>
          <w:rFonts w:hint="eastAsia" w:ascii="宋体" w:hAnsi="宋体" w:cs="宋体"/>
        </w:rPr>
      </w:pPr>
      <w:r>
        <w:rPr>
          <w:rFonts w:hint="eastAsia" w:ascii="宋体" w:hAnsi="宋体" w:cs="宋体"/>
          <w:b/>
          <w:bCs/>
        </w:rPr>
        <w:t xml:space="preserve">16、投标费用</w:t>
      </w:r>
      <w:r/>
    </w:p>
    <w:p>
      <w:pPr>
        <w:ind w:firstLine="420"/>
        <w:spacing w:line="360" w:lineRule="auto"/>
        <w:widowControl/>
        <w:rPr>
          <w:rFonts w:hint="eastAsia" w:ascii="宋体" w:hAnsi="宋体" w:cs="宋体"/>
        </w:rPr>
      </w:pPr>
      <w:r>
        <w:rPr>
          <w:rFonts w:hint="eastAsia" w:ascii="宋体" w:hAnsi="宋体" w:cs="宋体"/>
        </w:rP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rPr>
          <w:highlight w:val="yellow"/>
        </w:rPr>
      </w:pPr>
      <w:r>
        <w:rPr>
          <w:rFonts w:hint="eastAsia" w:ascii="宋体" w:hAnsi="宋体" w:cs="宋体"/>
          <w:b/>
        </w:rPr>
        <w:t xml:space="preserve">16.2</w:t>
      </w:r>
      <w:r>
        <w:rPr>
          <w:rFonts w:hint="eastAsia" w:ascii="宋体" w:hAnsi="宋体" w:cs="宋体"/>
          <w:b/>
          <w:highlight w:val="none"/>
        </w:rPr>
        <w:t xml:space="preserve">招标代理服务费：</w:t>
      </w:r>
      <w:r>
        <w:rPr>
          <w:rFonts w:hint="eastAsia" w:ascii="宋体" w:hAnsi="宋体" w:cs="宋体"/>
          <w:b/>
          <w:highlight w:val="none"/>
          <w:lang w:val="zh-CN"/>
        </w:rPr>
        <w:t xml:space="preserve">本次采购，</w:t>
      </w:r>
      <w:r>
        <w:rPr>
          <w:rFonts w:hint="eastAsia" w:ascii="宋体" w:hAnsi="宋体" w:cs="宋体"/>
          <w:b/>
          <w:highlight w:val="none"/>
          <w:lang w:val="en-US" w:eastAsia="zh-CN"/>
        </w:rPr>
        <w:t xml:space="preserve">各包中标人</w:t>
      </w:r>
      <w:r>
        <w:rPr>
          <w:rFonts w:hint="eastAsia" w:ascii="宋体" w:hAnsi="宋体" w:cs="宋体"/>
          <w:b/>
          <w:highlight w:val="none"/>
        </w:rPr>
        <w:t xml:space="preserve">依据</w:t>
      </w:r>
      <w:r>
        <w:rPr>
          <w:rFonts w:hint="eastAsia" w:ascii="宋体" w:hAnsi="宋体" w:cs="宋体"/>
          <w:b/>
          <w:highlight w:val="none"/>
          <w:lang w:val="en-US" w:eastAsia="zh-CN"/>
        </w:rPr>
        <w:t xml:space="preserve">服务期限两年的</w:t>
      </w:r>
      <w:r>
        <w:rPr>
          <w:rFonts w:hint="eastAsia" w:ascii="宋体" w:hAnsi="宋体" w:cs="宋体"/>
          <w:b/>
          <w:highlight w:val="none"/>
        </w:rPr>
        <w:t xml:space="preserve">预算金额按照</w:t>
      </w:r>
      <w:r>
        <w:rPr>
          <w:rFonts w:hint="eastAsia" w:ascii="宋体" w:hAnsi="宋体" w:cs="宋体"/>
          <w:b/>
          <w:highlight w:val="none"/>
          <w:lang w:val="zh-CN"/>
        </w:rPr>
        <w:t xml:space="preserve">《</w:t>
      </w:r>
      <w:r>
        <w:rPr>
          <w:rFonts w:hint="eastAsia" w:ascii="宋体" w:hAnsi="宋体" w:cs="宋体"/>
          <w:b/>
          <w:highlight w:val="none"/>
        </w:rPr>
        <w:t xml:space="preserve">江苏省招标代理服务收费的指导意见</w:t>
      </w:r>
      <w:r>
        <w:rPr>
          <w:rFonts w:hint="eastAsia" w:ascii="宋体" w:hAnsi="宋体" w:cs="宋体"/>
          <w:b/>
          <w:highlight w:val="none"/>
          <w:lang w:val="zh-CN"/>
        </w:rPr>
        <w:t xml:space="preserve">》（</w:t>
      </w:r>
      <w:r>
        <w:rPr>
          <w:rFonts w:hint="eastAsia" w:ascii="宋体" w:hAnsi="宋体" w:cs="宋体"/>
          <w:b/>
          <w:highlight w:val="none"/>
        </w:rPr>
        <w:t xml:space="preserve">苏招协</w:t>
      </w:r>
      <w:r>
        <w:rPr>
          <w:rFonts w:hint="eastAsia" w:ascii="宋体" w:hAnsi="宋体" w:cs="宋体"/>
          <w:b/>
          <w:highlight w:val="none"/>
          <w:lang w:val="zh-CN"/>
        </w:rPr>
        <w:t xml:space="preserve">[20</w:t>
      </w:r>
      <w:r>
        <w:rPr>
          <w:rFonts w:hint="eastAsia" w:ascii="宋体" w:hAnsi="宋体" w:cs="宋体"/>
          <w:b/>
          <w:highlight w:val="none"/>
        </w:rPr>
        <w:t xml:space="preserve">2</w:t>
      </w:r>
      <w:r>
        <w:rPr>
          <w:rFonts w:hint="eastAsia" w:ascii="宋体" w:hAnsi="宋体" w:cs="宋体"/>
          <w:b/>
          <w:highlight w:val="none"/>
          <w:lang w:val="zh-CN"/>
        </w:rPr>
        <w:t xml:space="preserve">2]</w:t>
      </w:r>
      <w:r>
        <w:rPr>
          <w:rFonts w:hint="eastAsia" w:ascii="宋体" w:hAnsi="宋体" w:cs="宋体"/>
          <w:b/>
          <w:highlight w:val="none"/>
        </w:rPr>
        <w:t xml:space="preserve">002</w:t>
      </w:r>
      <w:r>
        <w:rPr>
          <w:rFonts w:hint="eastAsia" w:ascii="宋体" w:hAnsi="宋体" w:cs="宋体"/>
          <w:b/>
          <w:highlight w:val="none"/>
          <w:lang w:val="zh-CN"/>
        </w:rPr>
        <w:t xml:space="preserve">号）代理招标收费基准费率</w:t>
      </w:r>
      <w:r>
        <w:rPr>
          <w:rFonts w:hint="eastAsia" w:ascii="宋体" w:hAnsi="宋体" w:cs="宋体"/>
          <w:b/>
          <w:highlight w:val="none"/>
        </w:rPr>
        <w:t xml:space="preserve">80%</w:t>
      </w:r>
      <w:r>
        <w:rPr>
          <w:rFonts w:hint="eastAsia" w:ascii="宋体" w:hAnsi="宋体" w:cs="宋体"/>
          <w:b/>
          <w:highlight w:val="none"/>
          <w:lang w:val="zh-CN"/>
        </w:rPr>
        <w:t xml:space="preserve">计算，向采购代理机构支付服务费。</w:t>
      </w:r>
      <w:r>
        <w:rPr>
          <w:b/>
          <w:bCs/>
          <w:highlight w:val="none"/>
          <w:lang w:val="zh-CN"/>
        </w:rPr>
        <w:t xml:space="preserve">本项费用无需在投标报价表中单列。</w:t>
      </w:r>
      <w:r/>
    </w:p>
    <w:p>
      <w:pPr>
        <w:ind w:firstLine="420"/>
        <w:spacing w:line="360" w:lineRule="auto"/>
        <w:widowControl/>
        <w:rPr>
          <w:rFonts w:hint="eastAsia" w:ascii="宋体" w:hAnsi="宋体" w:cs="宋体"/>
        </w:rPr>
      </w:pPr>
      <w:r>
        <w:rPr>
          <w:rFonts w:hint="eastAsia" w:ascii="宋体" w:hAnsi="宋体" w:cs="宋体"/>
          <w:b/>
          <w:bCs/>
        </w:rPr>
        <w:t xml:space="preserve">四、投标文件的递交</w:t>
      </w:r>
      <w:r/>
    </w:p>
    <w:p>
      <w:pPr>
        <w:ind w:firstLine="420"/>
        <w:spacing w:line="360" w:lineRule="auto"/>
        <w:shd w:val="clear" w:color="auto" w:fill="ffffff"/>
        <w:widowControl/>
      </w:pPr>
      <w:r>
        <w:t xml:space="preserve">17、投标文件的递交</w:t>
      </w:r>
      <w:r/>
    </w:p>
    <w:p>
      <w:pPr>
        <w:ind w:firstLine="420"/>
        <w:spacing w:line="360" w:lineRule="auto"/>
        <w:shd w:val="clear" w:color="auto" w:fill="ffffff"/>
        <w:widowControl/>
      </w:pPr>
      <w: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t xml:space="preserve">18、投标文件的解密</w:t>
      </w:r>
      <w:r/>
    </w:p>
    <w:p>
      <w:pPr>
        <w:ind w:firstLine="420"/>
        <w:spacing w:line="360" w:lineRule="auto"/>
        <w:shd w:val="clear" w:color="auto" w:fill="ffffff"/>
        <w:widowControl/>
      </w:pPr>
      <w:r>
        <w:t xml:space="preserve">18.1 投标人应当按照《操作手册》规定，在“苏采云”系统规定的时间内对投标文件进行解密。</w:t>
      </w:r>
      <w:r/>
    </w:p>
    <w:p>
      <w:pPr>
        <w:ind w:firstLine="420"/>
        <w:spacing w:line="360" w:lineRule="auto"/>
        <w:shd w:val="clear" w:color="auto" w:fill="ffffff"/>
        <w:widowControl/>
      </w:pPr>
      <w:r>
        <w:t xml:space="preserve">18.3 投标人应充分考虑网络环境、网络带宽等因素可能对投标产生的影响，如因投标人自身原因造成的电子投标文件解密不成功的，</w:t>
      </w:r>
      <w:r>
        <w:rPr>
          <w:rFonts w:hint="eastAsia"/>
          <w:lang w:eastAsia="zh-CN"/>
        </w:rPr>
        <w:t xml:space="preserve">作无效投标</w:t>
      </w:r>
      <w:r>
        <w:t xml:space="preserve">处理。</w:t>
      </w:r>
      <w:r/>
    </w:p>
    <w:p>
      <w:pPr>
        <w:ind w:firstLine="420"/>
        <w:spacing w:line="360" w:lineRule="auto"/>
        <w:shd w:val="clear" w:color="auto" w:fill="ffffff"/>
        <w:widowControl/>
      </w:pPr>
      <w:r>
        <w:rPr>
          <w:b/>
          <w:bCs/>
        </w:rPr>
        <w:t xml:space="preserve">19、投标文件的修改和撤回</w:t>
      </w:r>
      <w:r/>
    </w:p>
    <w:p>
      <w:pPr>
        <w:ind w:firstLine="420"/>
        <w:spacing w:line="360" w:lineRule="auto"/>
        <w:shd w:val="clear" w:color="auto" w:fill="ffffff"/>
        <w:widowControl/>
      </w:pPr>
      <w: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投标截止时间之后，投标文件不得撤回。</w:t>
      </w:r>
      <w:r/>
    </w:p>
    <w:p>
      <w:pPr>
        <w:ind w:firstLine="420"/>
        <w:spacing w:line="360" w:lineRule="auto"/>
        <w:shd w:val="clear" w:color="auto" w:fill="ffffff"/>
        <w:widowControl/>
      </w:pPr>
      <w:r>
        <w:rPr>
          <w:b/>
          <w:bCs/>
        </w:rPr>
        <w:t xml:space="preserve">20、诚实信用</w:t>
      </w:r>
      <w:r/>
    </w:p>
    <w:p>
      <w:pPr>
        <w:ind w:firstLine="420"/>
        <w:spacing w:line="360" w:lineRule="auto"/>
        <w:shd w:val="clear" w:color="auto" w:fill="ffffff"/>
        <w:widowControl/>
      </w:pPr>
      <w: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hint="eastAsia" w:ascii="宋体" w:hAnsi="宋体" w:cs="宋体"/>
        </w:rPr>
      </w:pPr>
      <w:r>
        <w:t xml:space="preserve">20.2在评标过程中发现投标人有上述情形的，评标委员会应当认定其投标无效，并书面报告本级财政部门。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b/>
          <w:bCs/>
        </w:rPr>
        <w:t xml:space="preserve">21、开标</w:t>
      </w:r>
      <w:r/>
    </w:p>
    <w:p>
      <w:pPr>
        <w:ind w:firstLine="420"/>
        <w:spacing w:line="360" w:lineRule="auto"/>
        <w:shd w:val="clear" w:color="auto" w:fill="ffffff"/>
        <w:widowControl/>
      </w:pPr>
      <w:r>
        <w:t xml:space="preserve">21、开标</w:t>
      </w:r>
      <w:r/>
    </w:p>
    <w:p>
      <w:pPr>
        <w:ind w:firstLine="420"/>
        <w:spacing w:line="360" w:lineRule="auto"/>
        <w:shd w:val="clear" w:color="auto" w:fill="ffffff"/>
        <w:widowControl/>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pPr>
      <w:r>
        <w:t xml:space="preserve">21.2 投标人在开标过程中</w:t>
      </w:r>
      <w:r>
        <w:rPr>
          <w:rFonts w:hint="eastAsia"/>
        </w:rPr>
        <w:t xml:space="preserve">涉及</w:t>
      </w:r>
      <w:r>
        <w:t xml:space="preserve">的投标文件解密、开标结果确认等工作，应按照《操作手册》规定执行。</w:t>
      </w:r>
      <w:r/>
    </w:p>
    <w:p>
      <w:pPr>
        <w:ind w:firstLine="420"/>
        <w:spacing w:line="360" w:lineRule="auto"/>
        <w:shd w:val="clear" w:color="auto" w:fill="ffffff"/>
        <w:widowControl/>
      </w:pPr>
      <w:r>
        <w:t xml:space="preserve">21.3投标人不足3家的，不得开标。</w:t>
      </w:r>
      <w:r/>
    </w:p>
    <w:p>
      <w:pPr>
        <w:ind w:firstLine="420"/>
        <w:spacing w:line="360" w:lineRule="auto"/>
        <w:shd w:val="clear" w:color="auto" w:fill="ffffff"/>
        <w:widowControl/>
      </w:pPr>
      <w:r>
        <w:t xml:space="preserve">21.</w:t>
      </w:r>
      <w:r>
        <w:rPr>
          <w:rFonts w:hint="eastAsia"/>
        </w:rPr>
        <w:t xml:space="preserve">4</w:t>
      </w:r>
      <w: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pPr>
      <w:r>
        <w:t xml:space="preserve">（1）招标文件存在不合理条款或者招标程序不符合规定的，采购人、采购代理机构改正后依法重新招标；</w:t>
      </w:r>
      <w:r/>
    </w:p>
    <w:p>
      <w:pPr>
        <w:ind w:firstLine="420"/>
        <w:spacing w:line="360" w:lineRule="auto"/>
        <w:shd w:val="clear" w:color="auto" w:fill="ffffff"/>
        <w:widowControl/>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b/>
          <w:bCs/>
        </w:rPr>
        <w:t xml:space="preserve">22、评标</w:t>
      </w:r>
      <w:r/>
    </w:p>
    <w:p>
      <w:pPr>
        <w:ind w:firstLine="420"/>
        <w:spacing w:line="360" w:lineRule="auto"/>
        <w:shd w:val="clear" w:color="auto" w:fill="ffffff"/>
        <w:widowControl/>
      </w:pPr>
      <w:r>
        <w:rPr>
          <w:b/>
          <w:bCs/>
        </w:rPr>
        <w:t xml:space="preserve">22.1 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应当依法对投标人的资格进行审查。合格投标人不足3家的，不得评标。</w:t>
      </w:r>
      <w:r/>
    </w:p>
    <w:p>
      <w:pPr>
        <w:ind w:firstLine="420"/>
        <w:jc w:val="left"/>
        <w:spacing w:line="360" w:lineRule="auto"/>
        <w:shd w:val="clear" w:color="auto" w:fill="ffffff"/>
        <w:widowControl/>
      </w:pPr>
      <w:r>
        <w:rPr>
          <w:b/>
          <w:bCs/>
        </w:rPr>
        <w:t xml:space="preserve">22.2.2投标文件的符合性审查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（1）投标人在“苏采云”系统规定的时间内未成功解密电子投标文件的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（2）投标人未按照招标文件要求上传电子投标文件的；</w:t>
      </w:r>
      <w:r/>
    </w:p>
    <w:p>
      <w:pPr>
        <w:ind w:firstLine="420"/>
        <w:jc w:val="left"/>
        <w:spacing w:line="360" w:lineRule="auto"/>
        <w:shd w:val="clear" w:color="auto" w:fill="ffffff"/>
        <w:widowControl/>
        <w:rPr>
          <w:b/>
        </w:rPr>
      </w:pPr>
      <w:r>
        <w:rPr>
          <w:b/>
        </w:rPr>
        <w:t xml:space="preserve">（3）同一投标人提交两个（含两个）以上不同的投标报价的；</w:t>
      </w:r>
      <w:r/>
    </w:p>
    <w:p>
      <w:pPr>
        <w:ind w:firstLine="420"/>
        <w:jc w:val="left"/>
        <w:spacing w:line="360" w:lineRule="auto"/>
        <w:shd w:val="clear" w:color="auto" w:fill="ffffff"/>
        <w:widowControl/>
        <w:rPr>
          <w:b/>
        </w:rPr>
      </w:pPr>
      <w:r>
        <w:rPr>
          <w:b/>
        </w:rPr>
        <w:t xml:space="preserve">（4）投标文件未按照招标文件要求加盖电子公章的；</w:t>
      </w:r>
      <w:r/>
    </w:p>
    <w:p>
      <w:pPr>
        <w:ind w:firstLine="420"/>
        <w:jc w:val="left"/>
        <w:spacing w:line="360" w:lineRule="auto"/>
        <w:shd w:val="clear" w:color="auto" w:fill="ffffff"/>
        <w:widowControl/>
        <w:rPr>
          <w:b/>
        </w:rPr>
      </w:pPr>
      <w:r>
        <w:rPr>
          <w:b/>
        </w:rPr>
        <w:t xml:space="preserve">（5）不具备招标文件中规定的资格要求的；</w:t>
      </w:r>
      <w:r/>
    </w:p>
    <w:p>
      <w:pPr>
        <w:ind w:firstLine="420"/>
        <w:jc w:val="left"/>
        <w:spacing w:line="360" w:lineRule="auto"/>
        <w:shd w:val="clear" w:color="auto" w:fill="ffffff"/>
        <w:widowControl/>
        <w:rPr>
          <w:b/>
        </w:rPr>
      </w:pPr>
      <w:r>
        <w:rPr>
          <w:b/>
        </w:rPr>
        <w:t xml:space="preserve">（6）报价超过招标文件中规定的预算金额或者最高限价的；</w:t>
      </w:r>
      <w:r/>
    </w:p>
    <w:p>
      <w:pPr>
        <w:ind w:firstLine="420"/>
        <w:jc w:val="left"/>
        <w:spacing w:line="360" w:lineRule="auto"/>
        <w:shd w:val="clear" w:color="auto" w:fill="ffffff"/>
        <w:widowControl/>
        <w:rPr>
          <w:b/>
        </w:rPr>
      </w:pPr>
      <w:r>
        <w:rPr>
          <w:b/>
        </w:rPr>
        <w:t xml:space="preserve">（7）投标文件含有采购人不能接受的附加条件的；</w:t>
      </w:r>
      <w:r/>
    </w:p>
    <w:p>
      <w:pPr>
        <w:ind w:firstLine="420"/>
        <w:jc w:val="left"/>
        <w:spacing w:line="360" w:lineRule="auto"/>
        <w:shd w:val="clear" w:color="auto" w:fill="ffffff"/>
        <w:widowControl/>
        <w:rPr>
          <w:b/>
        </w:rPr>
      </w:pPr>
      <w:r>
        <w:rPr>
          <w:b/>
        </w:rPr>
        <w:t xml:space="preserve">（8）投标文件内容不全或不符合招标文件中规定的其他实质性要求的；</w:t>
      </w:r>
      <w:r/>
    </w:p>
    <w:p>
      <w:pPr>
        <w:ind w:firstLine="420"/>
        <w:spacing w:line="360" w:lineRule="auto"/>
        <w:shd w:val="clear" w:color="auto" w:fill="ffffff"/>
        <w:widowControl/>
        <w:rPr>
          <w:b/>
        </w:rPr>
      </w:pPr>
      <w:r>
        <w:rPr>
          <w:b/>
        </w:rPr>
        <w:t xml:space="preserve">（9）现行</w:t>
      </w:r>
      <w:r>
        <w:rPr>
          <w:rFonts w:hint="eastAsia"/>
          <w:b/>
        </w:rPr>
        <w:t xml:space="preserve">法律法规</w:t>
      </w:r>
      <w:r>
        <w:rPr>
          <w:b/>
        </w:rPr>
        <w:t xml:space="preserve">、规章和招标文件规定的其他无效情形。</w:t>
      </w:r>
      <w:r/>
    </w:p>
    <w:p>
      <w:pPr>
        <w:ind w:firstLine="420"/>
        <w:spacing w:line="360" w:lineRule="auto"/>
        <w:shd w:val="clear" w:color="auto" w:fill="ffffff"/>
        <w:widowControl/>
        <w:rPr>
          <w:b/>
          <w:bCs/>
        </w:rPr>
      </w:pPr>
      <w:r>
        <w:rPr>
          <w:b/>
          <w:bCs/>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rPr>
      </w:pPr>
      <w:r>
        <w:rPr>
          <w:b/>
        </w:rPr>
        <w:t xml:space="preserve">22.2.2.3</w:t>
      </w:r>
      <w:r>
        <w:t xml:space="preserve">有下列情形之一的予以废标：</w:t>
      </w:r>
      <w:r/>
    </w:p>
    <w:p>
      <w:pPr>
        <w:ind w:firstLine="420"/>
        <w:spacing w:line="360" w:lineRule="auto"/>
        <w:shd w:val="clear" w:color="auto" w:fill="ffffff"/>
        <w:widowControl/>
      </w:pPr>
      <w:r>
        <w:t xml:space="preserve">（1）符合专业条件的投标人或者对招标文件作实质性响应的投标人不足三家的；</w:t>
      </w:r>
      <w:r/>
    </w:p>
    <w:p>
      <w:pPr>
        <w:ind w:firstLine="420"/>
        <w:spacing w:line="360" w:lineRule="auto"/>
        <w:shd w:val="clear" w:color="auto" w:fill="ffffff"/>
        <w:widowControl/>
      </w:pPr>
      <w:r>
        <w:t xml:space="preserve">（2）出现影响采购公正的违法、违规行为的；</w:t>
      </w:r>
      <w:r/>
    </w:p>
    <w:p>
      <w:pPr>
        <w:ind w:firstLine="420"/>
        <w:spacing w:line="360" w:lineRule="auto"/>
        <w:shd w:val="clear" w:color="auto" w:fill="ffffff"/>
        <w:widowControl/>
      </w:pPr>
      <w:r>
        <w:t xml:space="preserve">（3）投标人的报价均超过了采购预算，采购人不能支付的；</w:t>
      </w:r>
      <w:r/>
    </w:p>
    <w:p>
      <w:pPr>
        <w:ind w:firstLine="420"/>
        <w:jc w:val="left"/>
        <w:spacing w:line="360" w:lineRule="auto"/>
        <w:shd w:val="clear" w:color="auto" w:fill="ffffff"/>
        <w:widowControl/>
      </w:pPr>
      <w:r>
        <w:t xml:space="preserve">（4）因苏采云系统故障造成开标不成功的；</w:t>
      </w:r>
      <w:r/>
    </w:p>
    <w:p>
      <w:pPr>
        <w:ind w:firstLine="420"/>
        <w:jc w:val="left"/>
        <w:spacing w:line="360" w:lineRule="auto"/>
        <w:shd w:val="clear" w:color="auto" w:fill="ffffff"/>
        <w:widowControl/>
      </w:pPr>
      <w:r>
        <w:t xml:space="preserve">（5）因重大变故，采购任务取消的。</w:t>
      </w:r>
      <w:r/>
    </w:p>
    <w:p>
      <w:pPr>
        <w:ind w:firstLine="420"/>
        <w:jc w:val="left"/>
        <w:spacing w:line="360" w:lineRule="auto"/>
        <w:shd w:val="clear" w:color="auto" w:fill="ffffff"/>
        <w:widowControl/>
      </w:pPr>
      <w: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22.2.3</w:t>
      </w:r>
      <w:r>
        <w:rPr>
          <w:b/>
          <w:bCs/>
        </w:rPr>
        <w:t xml:space="preserve">澄清有关问题</w:t>
      </w:r>
      <w:r>
        <w:t xml:space="preserve">。</w:t>
      </w:r>
      <w:r/>
    </w:p>
    <w:p>
      <w:pPr>
        <w:pStyle w:val="722"/>
        <w:spacing w:line="360" w:lineRule="auto"/>
        <w:rPr>
          <w:lang w:val="zh-CN"/>
        </w:rPr>
      </w:pPr>
      <w:r>
        <w:rPr>
          <w:lang w:val="zh-CN"/>
        </w:rPr>
        <w:t xml:space="preserve">2</w:t>
      </w:r>
      <w:r>
        <w:t xml:space="preserve">2</w:t>
      </w:r>
      <w:r>
        <w:rPr>
          <w:lang w:val="zh-CN"/>
        </w:rPr>
        <w:t xml:space="preserve">.</w:t>
      </w:r>
      <w:r>
        <w:t xml:space="preserve">2.3.</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722"/>
        <w:spacing w:line="360" w:lineRule="auto"/>
        <w:rPr>
          <w:lang w:val="zh-CN"/>
        </w:rPr>
      </w:pPr>
      <w:r>
        <w:rPr>
          <w:lang w:val="zh-CN"/>
        </w:rPr>
        <w:t xml:space="preserve">投标人的澄清、说明或者补正不得超出投标文件的范围或者改变投标文件的实质性内容。</w:t>
      </w:r>
      <w:r/>
    </w:p>
    <w:p>
      <w:pPr>
        <w:pStyle w:val="722"/>
        <w:spacing w:line="360" w:lineRule="auto"/>
        <w:rPr>
          <w:lang w:val="zh-CN"/>
        </w:rPr>
      </w:pPr>
      <w:r>
        <w:rPr>
          <w:lang w:val="zh-CN"/>
        </w:rPr>
        <w:t xml:space="preserve">评委会并非对每个投标人都做澄清要求。</w:t>
      </w:r>
      <w:r/>
    </w:p>
    <w:p>
      <w:pPr>
        <w:pStyle w:val="722"/>
        <w:spacing w:line="360" w:lineRule="auto"/>
        <w:rPr>
          <w:lang w:val="zh-CN"/>
        </w:rPr>
      </w:pPr>
      <w:r>
        <w:rPr>
          <w:lang w:val="zh-CN"/>
        </w:rPr>
        <w:t xml:space="preserve">2</w:t>
      </w:r>
      <w:r>
        <w:t xml:space="preserve">2</w:t>
      </w:r>
      <w:r>
        <w:rPr>
          <w:lang w:val="zh-CN"/>
        </w:rPr>
        <w:t xml:space="preserve">.</w:t>
      </w:r>
      <w:r>
        <w:t xml:space="preserve">2.3.2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722"/>
        <w:spacing w:line="360" w:lineRule="auto"/>
        <w:rPr>
          <w:lang w:val="zh-CN"/>
        </w:rPr>
      </w:pPr>
      <w:r>
        <w:rPr>
          <w:lang w:val="zh-CN"/>
        </w:rPr>
        <w:t xml:space="preserve">2</w:t>
      </w:r>
      <w:r>
        <w:t xml:space="preserve">2</w:t>
      </w:r>
      <w:r>
        <w:rPr>
          <w:lang w:val="zh-CN"/>
        </w:rPr>
        <w:t xml:space="preserve">.</w:t>
      </w:r>
      <w:r>
        <w:t xml:space="preserve">2.3.3</w:t>
      </w:r>
      <w:r>
        <w:rPr>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pPr>
      <w:r>
        <w:t xml:space="preserve">（1）投标文件中开标一览表（报价表）内容与投标文件中相应内容不一致的，以开标一览表（报价表）为准；</w:t>
      </w:r>
      <w:r/>
    </w:p>
    <w:p>
      <w:pPr>
        <w:ind w:firstLine="420"/>
        <w:spacing w:line="360" w:lineRule="auto"/>
        <w:shd w:val="clear" w:color="auto" w:fill="ffffff"/>
        <w:widowControl/>
      </w:pPr>
      <w:r>
        <w:t xml:space="preserve">（2）大写金额和小写金额不一致的，以大写金额为准；</w:t>
      </w:r>
      <w:r/>
    </w:p>
    <w:p>
      <w:pPr>
        <w:ind w:firstLine="420"/>
        <w:spacing w:line="360" w:lineRule="auto"/>
        <w:shd w:val="clear" w:color="auto" w:fill="ffffff"/>
        <w:widowControl/>
      </w:pPr>
      <w:r>
        <w:t xml:space="preserve">（3）单价金额小数点或者百分比有明显错位的，以开标一览表的总价为准，并修改单价；</w:t>
      </w:r>
      <w:r/>
    </w:p>
    <w:p>
      <w:pPr>
        <w:ind w:firstLine="420"/>
        <w:spacing w:line="360" w:lineRule="auto"/>
        <w:shd w:val="clear" w:color="auto" w:fill="ffffff"/>
        <w:widowControl/>
        <w:rPr>
          <w:lang w:val="zh-CN"/>
        </w:rPr>
      </w:pPr>
      <w:r>
        <w:t xml:space="preserve">（4）总价金额与按单价汇总金额不一致的，以单价金额计算结果为准。</w:t>
      </w:r>
      <w:r/>
    </w:p>
    <w:p>
      <w:pPr>
        <w:pStyle w:val="722"/>
        <w:spacing w:line="360" w:lineRule="auto"/>
        <w:rPr>
          <w:lang w:val="zh-CN"/>
        </w:rPr>
      </w:pPr>
      <w: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22.2.3.5投标人在开、评标全过程中应</w:t>
      </w:r>
      <w:r>
        <w:rPr>
          <w:rFonts w:hint="eastAsia"/>
        </w:rPr>
        <w:t xml:space="preserve">保持通信畅通</w:t>
      </w:r>
      <w:r>
        <w:t xml:space="preserve">，及时登录苏采云系统查阅、答复相关信息，并安排专人与代理机构及评委会联系。</w:t>
      </w:r>
      <w:r/>
    </w:p>
    <w:p>
      <w:pPr>
        <w:ind w:firstLine="420"/>
        <w:jc w:val="left"/>
        <w:spacing w:line="360" w:lineRule="auto"/>
        <w:shd w:val="clear" w:color="auto" w:fill="ffffff"/>
        <w:widowControl/>
      </w:pPr>
      <w:r>
        <w:t xml:space="preserve">22.2.4</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t xml:space="preserve">22.2.5</w:t>
      </w:r>
      <w: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pPr>
      <w: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pPr>
      <w:r>
        <w:rPr>
          <w:b/>
          <w:bCs/>
        </w:rPr>
        <w:t xml:space="preserve">22.3 评标方法和标准</w:t>
      </w:r>
      <w:r/>
    </w:p>
    <w:p>
      <w:pPr>
        <w:ind w:firstLine="420"/>
        <w:jc w:val="left"/>
        <w:spacing w:line="360" w:lineRule="auto"/>
        <w:shd w:val="clear" w:color="auto" w:fill="ffffff"/>
        <w:widowControl/>
      </w:pPr>
      <w: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评标总得分＝F1×A1＋F2×A2＋……＋Fn×An</w:t>
      </w:r>
      <w:r/>
    </w:p>
    <w:p>
      <w:pPr>
        <w:ind w:firstLine="420"/>
        <w:jc w:val="left"/>
        <w:spacing w:line="360" w:lineRule="auto"/>
        <w:shd w:val="clear" w:color="auto" w:fill="ffffff"/>
        <w:widowControl/>
      </w:pPr>
      <w:r>
        <w:t xml:space="preserve">F1、F2……Fn分别为各项评审因素的得分；</w:t>
      </w:r>
      <w:r/>
    </w:p>
    <w:p>
      <w:pPr>
        <w:ind w:firstLine="420"/>
        <w:jc w:val="left"/>
        <w:spacing w:line="360" w:lineRule="auto"/>
        <w:shd w:val="clear" w:color="auto" w:fill="ffffff"/>
        <w:widowControl/>
      </w:pPr>
      <w:r>
        <w:t xml:space="preserve">A1、A2、……An 分别为各项评审因素所占的权重</w:t>
      </w:r>
      <w:r>
        <w:rPr>
          <w:rFonts w:hint="eastAsia"/>
        </w:rPr>
        <w:t xml:space="preserve">（</w:t>
      </w:r>
      <w:r>
        <w:t xml:space="preserve">A1＋A2＋……＋An＝1</w:t>
      </w:r>
      <w:r>
        <w:rPr>
          <w:rFonts w:hint="eastAsia"/>
        </w:rPr>
        <w:t xml:space="preserve">）</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rPr>
      </w:pPr>
      <w:r>
        <w:rPr>
          <w:rFonts w:ascii="Arial" w:hAnsi="Arial" w:cs="Arial"/>
          <w:b/>
          <w:bCs/>
        </w:rPr>
        <w:t xml:space="preserve">22.4</w:t>
      </w:r>
      <w:r>
        <w:rPr>
          <w:rFonts w:hint="eastAsia" w:ascii="Arial" w:hAnsi="Arial" w:cs="Arial"/>
          <w:b/>
          <w:bCs/>
        </w:rPr>
        <w:t xml:space="preserve"> </w:t>
      </w:r>
      <w:r>
        <w:rPr>
          <w:rFonts w:ascii="Arial" w:hAnsi="Arial" w:cs="Arial"/>
          <w:b/>
          <w:bCs/>
        </w:rPr>
        <w:t xml:space="preserve">评标委员会启动异常低价投标审查的情形和具体要求</w:t>
      </w:r>
      <w:r/>
    </w:p>
    <w:p>
      <w:pPr>
        <w:ind w:firstLine="420"/>
        <w:jc w:val="left"/>
        <w:spacing w:line="360" w:lineRule="auto"/>
        <w:shd w:val="clear" w:color="auto" w:fill="ffffff"/>
        <w:widowControl/>
      </w:pPr>
      <w:r>
        <w:rPr>
          <w:rFonts w:hint="eastAsia"/>
        </w:rPr>
        <w:t xml:space="preserve">22.4.1</w:t>
      </w:r>
      <w:r>
        <w:t xml:space="preserve">评</w:t>
      </w:r>
      <w:r>
        <w:rPr>
          <w:rFonts w:hint="eastAsia"/>
        </w:rPr>
        <w:t xml:space="preserve">标</w:t>
      </w:r>
      <w: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22.4.2 </w:t>
      </w:r>
      <w:r>
        <w:rPr>
          <w:rFonts w:hint="eastAsia"/>
        </w:rPr>
        <w:t xml:space="preserve">评标</w:t>
      </w:r>
      <w:r>
        <w:rPr>
          <w:rFonts w:hint="eastAsia" w:ascii="Arial" w:hAnsi="Arial" w:cs="Arial"/>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rPr>
      </w:pPr>
      <w:r>
        <w:rPr>
          <w:b/>
          <w:bCs/>
        </w:rPr>
        <w:t xml:space="preserve">23、</w:t>
      </w:r>
      <w:r>
        <w:rPr>
          <w:b/>
        </w:rPr>
        <w:t xml:space="preserve">确定中标人</w:t>
      </w:r>
      <w:r/>
    </w:p>
    <w:p>
      <w:pPr>
        <w:ind w:firstLine="420"/>
        <w:spacing w:line="360" w:lineRule="auto"/>
        <w:shd w:val="clear" w:color="auto" w:fill="ffffff"/>
        <w:widowControl/>
      </w:pPr>
      <w: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rPr>
        <w:t xml:space="preserve">，</w:t>
      </w:r>
      <w:r>
        <w:t xml:space="preserve">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所有投标文件不论中标与否，均不退回。</w:t>
      </w:r>
      <w:r/>
    </w:p>
    <w:p>
      <w:pPr>
        <w:ind w:firstLine="412"/>
        <w:spacing w:line="360" w:lineRule="auto"/>
        <w:shd w:val="clear" w:color="auto" w:fill="ffffff"/>
        <w:widowControl/>
      </w:pPr>
      <w:r>
        <w:rPr>
          <w:b/>
          <w:bCs/>
        </w:rPr>
        <w:t xml:space="preserve">24、编写评标报告</w:t>
      </w:r>
      <w:r/>
    </w:p>
    <w:p>
      <w:pPr>
        <w:ind w:firstLine="420"/>
        <w:spacing w:line="360" w:lineRule="auto"/>
        <w:shd w:val="clear" w:color="auto" w:fill="ffffff"/>
        <w:widowControl/>
      </w:pPr>
      <w:r>
        <w:t xml:space="preserve">24.1评标委员会根据全体评标成员签字的原始评标记录和评标结果编写评标报告。</w:t>
      </w:r>
      <w:r/>
    </w:p>
    <w:p>
      <w:pPr>
        <w:ind w:firstLine="420"/>
        <w:spacing w:line="360" w:lineRule="auto"/>
        <w:shd w:val="clear" w:color="auto" w:fill="ffffff"/>
        <w:widowControl/>
      </w:pPr>
      <w:r>
        <w:rPr>
          <w:b/>
          <w:bCs/>
        </w:rPr>
        <w:t xml:space="preserve">25、评标过程的保密性</w:t>
      </w:r>
      <w:r/>
    </w:p>
    <w:p>
      <w:pPr>
        <w:ind w:firstLine="420"/>
        <w:spacing w:line="360" w:lineRule="auto"/>
        <w:shd w:val="clear" w:color="auto" w:fill="ffffff"/>
        <w:widowControl/>
      </w:pPr>
      <w:r>
        <w:t xml:space="preserve">25.1 采购人和采购代理机构将采取必要措施，保证评标在严格保密的情况下进行。</w:t>
      </w:r>
      <w:r/>
    </w:p>
    <w:p>
      <w:pPr>
        <w:ind w:firstLine="420"/>
        <w:spacing w:line="360" w:lineRule="auto"/>
        <w:shd w:val="clear" w:color="auto" w:fill="ffffff"/>
        <w:widowControl/>
      </w:pPr>
      <w:r>
        <w:t xml:space="preserve">25.2 任何单位和个人不得非法干预、影响评标办法的确定，以及评标过程和结果。</w:t>
      </w:r>
      <w:r/>
    </w:p>
    <w:p>
      <w:pPr>
        <w:ind w:firstLine="420"/>
        <w:spacing w:line="360" w:lineRule="auto"/>
        <w:widowControl/>
        <w:rPr>
          <w:rFonts w:hint="eastAsia" w:ascii="宋体" w:hAnsi="宋体" w:cs="宋体"/>
        </w:rPr>
      </w:pPr>
      <w:r>
        <w:t xml:space="preserve">25.3 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b/>
          <w:bCs/>
        </w:rPr>
        <w:t xml:space="preserve">26、签订合同</w:t>
      </w:r>
      <w:r/>
    </w:p>
    <w:p>
      <w:pPr>
        <w:ind w:firstLine="420"/>
        <w:spacing w:line="360" w:lineRule="auto"/>
        <w:shd w:val="clear" w:color="auto" w:fill="ffffff"/>
        <w:widowControl/>
      </w:pPr>
      <w: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26.3采购人不得向中标人提出任何不合理的要求作为签订合同的条件。</w:t>
      </w:r>
      <w:r/>
    </w:p>
    <w:p>
      <w:pPr>
        <w:ind w:firstLine="420"/>
        <w:spacing w:line="360" w:lineRule="auto"/>
        <w:shd w:val="clear" w:color="auto" w:fill="ffffff"/>
        <w:widowControl/>
      </w:pPr>
      <w: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b/>
          <w:bCs/>
        </w:rPr>
        <w:t xml:space="preserve">27、质疑</w:t>
      </w:r>
      <w:r/>
    </w:p>
    <w:p>
      <w:pPr>
        <w:ind w:firstLine="420"/>
        <w:spacing w:line="360" w:lineRule="auto"/>
        <w:shd w:val="clear" w:color="auto" w:fill="ffffff"/>
        <w:widowControl/>
      </w:pPr>
      <w:r>
        <w:t xml:space="preserve">27.1供应商对招标活动事项有疑问的，可以向采购代理机构提出询问，采购代理机构将依法作出答复，但答复的内容不涉及商业秘密</w:t>
      </w:r>
      <w:r>
        <w:rPr>
          <w:b/>
          <w:bCs/>
        </w:rPr>
        <w:t xml:space="preserve">。</w:t>
      </w:r>
      <w:r/>
    </w:p>
    <w:p>
      <w:pPr>
        <w:ind w:firstLine="420"/>
        <w:spacing w:line="360" w:lineRule="auto"/>
        <w:shd w:val="clear" w:color="auto" w:fill="ffffff"/>
        <w:widowControl/>
      </w:pPr>
      <w: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pPr>
      <w: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hint="eastAsia" w:ascii="宋体" w:hAnsi="宋体" w:cs="宋体"/>
        </w:rPr>
      </w:pPr>
      <w:r>
        <w:t xml:space="preserve">27.7采购代理机构在收到投标人的书面质疑后将及时组织调查核实，在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b/>
          <w:bCs/>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t xml:space="preserve">28.2供应商投诉应当有明确的请求和必要的证明材料。供应商投诉的事项不得超出已质疑事项的范围。</w:t>
      </w:r>
      <w:r/>
    </w:p>
    <w:p>
      <w:pPr>
        <w:ind w:firstLine="420"/>
        <w:spacing w:line="420" w:lineRule="exact"/>
      </w:pPr>
      <w: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投诉人有下列行为之一的，属于严重失信行为，由财政部门列入不良行为记录名单，禁止其一至三年内参加政府采购活动。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b/>
          <w:bCs/>
        </w:rPr>
      </w:pPr>
      <w:r>
        <w:rPr>
          <w:rFonts w:hint="eastAsia"/>
          <w:b/>
          <w:bCs/>
        </w:rPr>
        <w:t xml:space="preserve">其他</w:t>
      </w:r>
      <w:r/>
    </w:p>
    <w:p>
      <w:pPr>
        <w:ind w:firstLine="420"/>
        <w:spacing w:line="360" w:lineRule="auto"/>
        <w:widowControl/>
        <w:rPr>
          <w:rFonts w:hint="eastAsia" w:ascii="宋体" w:hAnsi="宋体" w:cs="宋体"/>
        </w:rPr>
      </w:pPr>
      <w:r>
        <w:t xml:space="preserve">29.1本项目根据江苏省财政厅关于加强政府绿色采购有关事项的通知（苏财购</w:t>
      </w:r>
      <w:r>
        <w:t xml:space="preserve">〔2023〕65号</w:t>
      </w:r>
      <w:r>
        <w:t xml:space="preserve">）规定，执行绿色采购需求标准。</w:t>
      </w:r>
      <w:r/>
    </w:p>
    <w:p>
      <w:pPr>
        <w:pStyle w:val="674"/>
        <w:rPr>
          <w:rFonts w:cs="宋体"/>
        </w:rPr>
      </w:pPr>
      <w:r>
        <w:rPr>
          <w:rFonts w:ascii="宋体"/>
        </w:rPr>
        <w:br w:type="page" w:clear="all"/>
      </w:r>
      <w:bookmarkStart w:id="44" w:name="_Toc481057145"/>
      <w:r>
        <w:rPr>
          <w:rFonts w:cs="宋体"/>
        </w:rPr>
        <w:t xml:space="preserve"> </w:t>
      </w:r>
      <w:r>
        <w:rPr>
          <w:rFonts w:hint="eastAsia" w:cs="宋体"/>
        </w:rPr>
        <w:t xml:space="preserve"> </w:t>
      </w:r>
      <w:bookmarkStart w:id="45" w:name="_Toc183091223"/>
      <w:r>
        <w:rPr>
          <w:rFonts w:hint="eastAsia" w:cs="宋体"/>
        </w:rPr>
        <w:t xml:space="preserve">评标标准</w:t>
      </w:r>
      <w:bookmarkEnd w:id="45"/>
      <w:r/>
      <w:bookmarkEnd w:id="44"/>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highlight w:val="none"/>
        </w:rPr>
        <w:t xml:space="preserve">本项目按照分包正顺序依次评审，可以兼投但不兼中，一个投标人可同时参与</w:t>
      </w:r>
      <w:r>
        <w:rPr>
          <w:rFonts w:hint="eastAsia"/>
          <w:highlight w:val="none"/>
          <w:lang w:val="en-US" w:eastAsia="zh-CN"/>
        </w:rPr>
        <w:t xml:space="preserve">多个</w:t>
      </w:r>
      <w:r>
        <w:rPr>
          <w:rFonts w:hint="eastAsia"/>
          <w:highlight w:val="none"/>
        </w:rPr>
        <w:t xml:space="preserve">分包，但最多只能在一个分包上中标。如同一投标人在多个分包均排名第一</w:t>
      </w:r>
      <w:r>
        <w:rPr>
          <w:rFonts w:hint="eastAsia" w:ascii="Times New Roman" w:hAnsi="Times New Roman" w:eastAsia="宋体" w:cs="Times New Roman"/>
          <w:highlight w:val="none"/>
        </w:rPr>
        <w:t xml:space="preserve">，在</w:t>
      </w:r>
      <w:r>
        <w:rPr>
          <w:rFonts w:hint="eastAsia" w:ascii="Times New Roman" w:hAnsi="Times New Roman" w:eastAsia="宋体" w:cs="Times New Roman"/>
          <w:highlight w:val="none"/>
          <w:lang w:val="en-US" w:eastAsia="zh-CN"/>
        </w:rPr>
        <w:t xml:space="preserve">序号最前的分包</w:t>
      </w:r>
      <w:r>
        <w:rPr>
          <w:rFonts w:hint="eastAsia" w:ascii="Times New Roman" w:hAnsi="Times New Roman" w:eastAsia="宋体" w:cs="Times New Roman"/>
          <w:highlight w:val="none"/>
        </w:rPr>
        <w:t xml:space="preserve">中被推荐为第一中标候选人后，则不再被推荐为后续</w:t>
      </w:r>
      <w:r>
        <w:rPr>
          <w:rFonts w:hint="eastAsia" w:cs="Times New Roman"/>
          <w:highlight w:val="none"/>
          <w:lang w:eastAsia="zh-CN"/>
        </w:rPr>
        <w:t xml:space="preserve">分包</w:t>
      </w:r>
      <w:r>
        <w:rPr>
          <w:rFonts w:hint="eastAsia" w:ascii="Times New Roman" w:hAnsi="Times New Roman" w:eastAsia="宋体" w:cs="Times New Roman"/>
          <w:highlight w:val="none"/>
        </w:rPr>
        <w:t xml:space="preserve">的中标候选人</w:t>
      </w:r>
      <w:r>
        <w:rPr>
          <w:rFonts w:hint="eastAsia" w:ascii="Times New Roman" w:hAnsi="Times New Roman" w:eastAsia="宋体" w:cs="Times New Roman"/>
          <w:highlight w:val="none"/>
          <w:lang w:eastAsia="zh-CN"/>
        </w:rPr>
        <w:t xml:space="preserve">，</w:t>
      </w:r>
      <w:r>
        <w:rPr>
          <w:rFonts w:hint="eastAsia" w:cs="Times New Roman"/>
          <w:highlight w:val="none"/>
          <w:lang w:val="en-US" w:eastAsia="zh-CN"/>
        </w:rPr>
        <w:t xml:space="preserve">后续分包</w:t>
      </w:r>
      <w:r>
        <w:rPr>
          <w:rFonts w:hint="eastAsia" w:ascii="Times New Roman" w:hAnsi="Times New Roman" w:eastAsia="宋体" w:cs="Times New Roman"/>
          <w:highlight w:val="none"/>
          <w:lang w:eastAsia="zh-CN"/>
        </w:rPr>
        <w:t xml:space="preserve">按</w:t>
      </w:r>
      <w:r>
        <w:rPr>
          <w:rFonts w:hint="eastAsia" w:cs="Times New Roman"/>
          <w:highlight w:val="none"/>
          <w:lang w:val="en-US" w:eastAsia="zh-CN"/>
        </w:rPr>
        <w:t xml:space="preserve">得分排名</w:t>
      </w:r>
      <w:r>
        <w:rPr>
          <w:rFonts w:hint="eastAsia" w:ascii="Times New Roman" w:hAnsi="Times New Roman" w:eastAsia="宋体" w:cs="Times New Roman"/>
          <w:highlight w:val="none"/>
          <w:lang w:eastAsia="zh-CN"/>
        </w:rPr>
        <w:t xml:space="preserve">顺序</w:t>
      </w:r>
      <w:r>
        <w:rPr>
          <w:rFonts w:hint="eastAsia" w:cs="Times New Roman"/>
          <w:highlight w:val="none"/>
          <w:lang w:val="en-US" w:eastAsia="zh-CN"/>
        </w:rPr>
        <w:t xml:space="preserve">依次推荐中标候选人。</w:t>
      </w:r>
      <w:r/>
    </w:p>
    <w:p>
      <w:pPr>
        <w:ind w:firstLine="370"/>
        <w:spacing w:line="360" w:lineRule="auto"/>
        <w:shd w:val="clear" w:color="auto" w:fill="ffffff"/>
        <w:widowControl/>
        <w:rPr>
          <w:rFonts w:hint="eastAsia" w:ascii="Arial" w:hAnsi="Arial" w:eastAsia="宋体" w:cs="Arial"/>
          <w:b/>
          <w:bCs/>
          <w:spacing w:val="8"/>
          <w:lang w:val="en-US" w:eastAsia="zh-CN"/>
        </w:rPr>
      </w:pPr>
      <w:r>
        <w:rPr>
          <w:rFonts w:hint="eastAsia" w:ascii="Arial" w:hAnsi="Arial" w:cs="Arial"/>
          <w:b/>
          <w:bCs/>
          <w:spacing w:val="8"/>
          <w:lang w:val="en-US" w:eastAsia="zh-CN"/>
        </w:rPr>
        <w:t xml:space="preserve">包1</w:t>
      </w:r>
      <w:r>
        <w:rPr>
          <w:rFonts w:hint="eastAsia" w:ascii="Arial" w:hAnsi="Arial" w:cs="Arial"/>
          <w:b/>
          <w:bCs/>
          <w:spacing w:val="8"/>
          <w:lang w:eastAsia="zh-CN"/>
        </w:rPr>
        <w:t xml:space="preserve">、</w:t>
      </w:r>
      <w:r>
        <w:rPr>
          <w:rFonts w:hint="eastAsia" w:ascii="Arial" w:hAnsi="Arial" w:cs="Arial"/>
          <w:b/>
          <w:bCs/>
          <w:spacing w:val="8"/>
        </w:rPr>
        <w:t xml:space="preserve">冻品牛羊肉、零星冻品（含冰鲜）类评标标准</w:t>
      </w:r>
      <w:r>
        <w:rPr>
          <w:rFonts w:hint="eastAsia" w:ascii="Arial" w:hAnsi="Arial" w:cs="Arial"/>
          <w:b/>
          <w:bCs/>
          <w:spacing w:val="8"/>
          <w:lang w:val="en-US" w:eastAsia="zh-CN"/>
        </w:rPr>
        <w:t xml:space="preserve">如下：</w:t>
      </w:r>
      <w:r/>
    </w:p>
    <w:tbl>
      <w:tblPr>
        <w:tblStyle w:val="918"/>
        <w:tblW w:w="500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69"/>
        <w:gridCol w:w="1120"/>
        <w:gridCol w:w="6174"/>
        <w:gridCol w:w="454"/>
      </w:tblGrid>
      <w:tr>
        <w:trPr>
          <w:jc w:val="center"/>
          <w:trHeight w:val="470"/>
          <w:tblHeader/>
        </w:trPr>
        <w:tc>
          <w:tcPr>
            <w:tcW w:w="342" w:type="pct"/>
            <w:vAlign w:val="center"/>
            <w:textDirection w:val="lrTb"/>
            <w:noWrap w:val="false"/>
          </w:tcPr>
          <w:p>
            <w:pPr>
              <w:pStyle w:val="917"/>
              <w:jc w:val="center"/>
              <w:rPr>
                <w:rFonts w:hint="eastAsia" w:ascii="宋体" w:hAnsi="宋体" w:eastAsia="宋体" w:cs="宋体"/>
                <w:b w:val="0"/>
                <w:bCs w:val="0"/>
                <w:sz w:val="18"/>
                <w:szCs w:val="18"/>
              </w:rPr>
            </w:pPr>
            <w:r/>
            <w:bookmarkStart w:id="46" w:name="_Hlk168054837"/>
            <w:r>
              <w:rPr>
                <w:rFonts w:hint="eastAsia" w:ascii="宋体" w:hAnsi="宋体" w:eastAsia="宋体" w:cs="宋体"/>
                <w:b w:val="0"/>
                <w:bCs w:val="0"/>
                <w:spacing w:val="8"/>
                <w:sz w:val="18"/>
                <w:szCs w:val="18"/>
                <w14:textOutline w14:w="3797" w14:cap="sq" w14:cmpd="sng" w14:algn="ctr">
                  <w14:solidFill>
                    <w14:srgbClr w14:val="000000"/>
                  </w14:solidFill>
                  <w14:prstDash w14:val="solid"/>
                  <w14:bevel/>
                </w14:textOutline>
              </w:rPr>
              <w:t xml:space="preserve">序号</w:t>
            </w:r>
            <w:r/>
          </w:p>
        </w:tc>
        <w:tc>
          <w:tcPr>
            <w:tcW w:w="673" w:type="pct"/>
            <w:vAlign w:val="center"/>
            <w:textDirection w:val="lrTb"/>
            <w:noWrap w:val="false"/>
          </w:tcPr>
          <w:p>
            <w:pPr>
              <w:pStyle w:val="917"/>
              <w:jc w:val="center"/>
              <w:rPr>
                <w:rFonts w:hint="eastAsia" w:ascii="宋体" w:hAnsi="宋体" w:eastAsia="宋体" w:cs="宋体"/>
                <w:b w:val="0"/>
                <w:bCs w:val="0"/>
                <w:sz w:val="18"/>
                <w:szCs w:val="18"/>
              </w:rPr>
            </w:pPr>
            <w:r>
              <w:rPr>
                <w:rFonts w:hint="eastAsia" w:ascii="宋体" w:hAnsi="宋体" w:eastAsia="宋体" w:cs="宋体"/>
                <w:b w:val="0"/>
                <w:bCs w:val="0"/>
                <w:spacing w:val="8"/>
                <w:sz w:val="18"/>
                <w:szCs w:val="18"/>
                <w14:textOutline w14:w="3797" w14:cap="sq" w14:cmpd="sng" w14:algn="ctr">
                  <w14:solidFill>
                    <w14:srgbClr w14:val="000000"/>
                  </w14:solidFill>
                  <w14:prstDash w14:val="solid"/>
                  <w14:bevel/>
                </w14:textOutline>
              </w:rPr>
              <w:t xml:space="preserve">评审项目</w:t>
            </w:r>
            <w:r/>
          </w:p>
        </w:tc>
        <w:tc>
          <w:tcPr>
            <w:tcW w:w="3710" w:type="pct"/>
            <w:vAlign w:val="center"/>
            <w:textDirection w:val="lrTb"/>
            <w:noWrap w:val="false"/>
          </w:tcPr>
          <w:p>
            <w:pPr>
              <w:pStyle w:val="917"/>
              <w:jc w:val="center"/>
              <w:rPr>
                <w:rFonts w:hint="eastAsia" w:ascii="宋体" w:hAnsi="宋体" w:eastAsia="宋体" w:cs="宋体"/>
                <w:b w:val="0"/>
                <w:bCs w:val="0"/>
                <w:sz w:val="18"/>
                <w:szCs w:val="18"/>
              </w:rPr>
            </w:pPr>
            <w:r>
              <w:rPr>
                <w:rFonts w:hint="eastAsia" w:ascii="宋体" w:hAnsi="宋体" w:eastAsia="宋体" w:cs="宋体"/>
                <w:b w:val="0"/>
                <w:bCs w:val="0"/>
                <w:spacing w:val="8"/>
                <w:sz w:val="18"/>
                <w:szCs w:val="18"/>
                <w14:textOutline w14:w="3797" w14:cap="sq" w14:cmpd="sng" w14:algn="ctr">
                  <w14:solidFill>
                    <w14:srgbClr w14:val="000000"/>
                  </w14:solidFill>
                  <w14:prstDash w14:val="solid"/>
                  <w14:bevel/>
                </w14:textOutline>
              </w:rPr>
              <w:t xml:space="preserve">评审细则</w:t>
            </w:r>
            <w:r/>
          </w:p>
        </w:tc>
        <w:tc>
          <w:tcPr>
            <w:tcW w:w="273" w:type="pct"/>
            <w:vAlign w:val="center"/>
            <w:textDirection w:val="lrTb"/>
            <w:noWrap w:val="false"/>
          </w:tcPr>
          <w:p>
            <w:pPr>
              <w:pStyle w:val="917"/>
              <w:jc w:val="center"/>
              <w:rPr>
                <w:rFonts w:hint="eastAsia" w:ascii="宋体" w:hAnsi="宋体" w:eastAsia="宋体" w:cs="宋体"/>
                <w:b w:val="0"/>
                <w:bCs w:val="0"/>
                <w:sz w:val="18"/>
                <w:szCs w:val="18"/>
              </w:rPr>
            </w:pPr>
            <w:r>
              <w:rPr>
                <w:rFonts w:hint="eastAsia" w:ascii="宋体" w:hAnsi="宋体" w:eastAsia="宋体" w:cs="宋体"/>
                <w:b w:val="0"/>
                <w:bCs w:val="0"/>
                <w:spacing w:val="8"/>
                <w:sz w:val="18"/>
                <w:szCs w:val="18"/>
                <w14:textOutline w14:w="3797" w14:cap="sq" w14:cmpd="sng" w14:algn="ctr">
                  <w14:solidFill>
                    <w14:srgbClr w14:val="000000"/>
                  </w14:solidFill>
                  <w14:prstDash w14:val="solid"/>
                  <w14:bevel/>
                </w14:textOutline>
              </w:rPr>
              <w:t xml:space="preserve">分值</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食品质量保证方案</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评审供应商制定的实施保障方案，包括但不限于采购需求中“六、食品质量的基本检查”相关要求：</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根据方案的科学性、实用性评分，方案清晰合理、可行性高，完全满足项目需求的得</w:t>
            </w:r>
            <w:r>
              <w:rPr>
                <w:rFonts w:hint="eastAsia" w:ascii="宋体" w:hAnsi="宋体" w:cs="宋体"/>
                <w:b w:val="0"/>
                <w:bCs w:val="0"/>
                <w:spacing w:val="-1"/>
                <w:sz w:val="18"/>
                <w:szCs w:val="18"/>
                <w:lang w:val="en-US" w:eastAsia="zh-CN"/>
              </w:rPr>
              <w:t xml:space="preserve">8</w:t>
            </w:r>
            <w:r>
              <w:rPr>
                <w:rFonts w:hint="eastAsia" w:ascii="宋体" w:hAnsi="宋体" w:eastAsia="宋体" w:cs="宋体"/>
                <w:b w:val="0"/>
                <w:bCs w:val="0"/>
                <w:spacing w:val="-1"/>
                <w:sz w:val="18"/>
                <w:szCs w:val="18"/>
              </w:rPr>
              <w:t xml:space="preserve">分；基本合理可行，基本满足项目需求，略有欠缺需要完善的，得</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分；方案一般、可行性一般，不能较好满足项目需求的</w:t>
            </w:r>
            <w:r>
              <w:rPr>
                <w:rFonts w:hint="eastAsia" w:ascii="宋体" w:hAnsi="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2</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配送方案</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评审供应商制定的配送方案，包括但不限于采购需求中“三、产品配送”的相关要求：</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根据方案的科学性、实用性评分，方案清晰合理、可行性高，完全满足项目需求的得</w:t>
            </w:r>
            <w:r>
              <w:rPr>
                <w:rFonts w:hint="eastAsia" w:ascii="宋体" w:hAnsi="宋体" w:cs="宋体"/>
                <w:b w:val="0"/>
                <w:bCs w:val="0"/>
                <w:spacing w:val="-1"/>
                <w:sz w:val="18"/>
                <w:szCs w:val="18"/>
                <w:lang w:val="en-US" w:eastAsia="zh-CN"/>
              </w:rPr>
              <w:t xml:space="preserve">8</w:t>
            </w:r>
            <w:r>
              <w:rPr>
                <w:rFonts w:hint="eastAsia" w:ascii="宋体" w:hAnsi="宋体" w:eastAsia="宋体" w:cs="宋体"/>
                <w:b w:val="0"/>
                <w:bCs w:val="0"/>
                <w:spacing w:val="-1"/>
                <w:sz w:val="18"/>
                <w:szCs w:val="18"/>
              </w:rPr>
              <w:t xml:space="preserve">分；基本合理可行，基本满足项目需求，略有欠缺需要完善的，得</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分；方案一般、可行性一般，不能较好满足项目需求的</w:t>
            </w:r>
            <w:r>
              <w:rPr>
                <w:rFonts w:hint="eastAsia" w:ascii="宋体" w:hAnsi="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r>
      <w:tr>
        <w:trPr>
          <w:jc w:val="center"/>
          <w:trHeight w:val="302"/>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3</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溯源管理方案</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评审供应商制定的食材溯源管理方案，包括但不限于采购需求中“一、总体要求”中“（三）溯源管理要求”相关要求：</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根据方案的科学性、实用性评分，方案清晰合理、可行性高，完全满足项目需求的得</w:t>
            </w:r>
            <w:r>
              <w:rPr>
                <w:rFonts w:hint="eastAsia" w:ascii="宋体" w:hAnsi="宋体" w:cs="宋体"/>
                <w:b w:val="0"/>
                <w:bCs w:val="0"/>
                <w:spacing w:val="-1"/>
                <w:sz w:val="18"/>
                <w:szCs w:val="18"/>
                <w:lang w:val="en-US" w:eastAsia="zh-CN"/>
              </w:rPr>
              <w:t xml:space="preserve">8</w:t>
            </w:r>
            <w:r>
              <w:rPr>
                <w:rFonts w:hint="eastAsia" w:ascii="宋体" w:hAnsi="宋体" w:eastAsia="宋体" w:cs="宋体"/>
                <w:b w:val="0"/>
                <w:bCs w:val="0"/>
                <w:spacing w:val="-1"/>
                <w:sz w:val="18"/>
                <w:szCs w:val="18"/>
              </w:rPr>
              <w:t xml:space="preserve">分；基本合理可行，基本满足项目需求，略有欠缺需要完善的，得</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分；方案一般、可行性一般，不能较好满足项目需求的</w:t>
            </w:r>
            <w:r>
              <w:rPr>
                <w:rFonts w:hint="eastAsia" w:ascii="宋体" w:hAnsi="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r>
      <w:tr>
        <w:trPr>
          <w:jc w:val="center"/>
          <w:trHeight w:val="111"/>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4</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食品收货保障措施及退换货承诺</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评审供应商制定的保障方案，包括但不限于采购需求中“七、配送及收货流程”相关要求：</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根据方案的科学性、实用性评分，方案清晰合理、可行性高，完全满足项目需求的得</w:t>
            </w:r>
            <w:r>
              <w:rPr>
                <w:rFonts w:hint="eastAsia" w:ascii="宋体" w:hAnsi="宋体" w:cs="宋体"/>
                <w:b w:val="0"/>
                <w:bCs w:val="0"/>
                <w:spacing w:val="-1"/>
                <w:sz w:val="18"/>
                <w:szCs w:val="18"/>
                <w:lang w:val="en-US" w:eastAsia="zh-CN"/>
              </w:rPr>
              <w:t xml:space="preserve">8</w:t>
            </w:r>
            <w:r>
              <w:rPr>
                <w:rFonts w:hint="eastAsia" w:ascii="宋体" w:hAnsi="宋体" w:eastAsia="宋体" w:cs="宋体"/>
                <w:b w:val="0"/>
                <w:bCs w:val="0"/>
                <w:spacing w:val="-1"/>
                <w:sz w:val="18"/>
                <w:szCs w:val="18"/>
              </w:rPr>
              <w:t xml:space="preserve">分；基本合理可行，基本满足项目需求，略有欠缺需要完善的，得</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分；方案一般、可行性一般，不能较好满足项目需求的</w:t>
            </w:r>
            <w:r>
              <w:rPr>
                <w:rFonts w:hint="eastAsia" w:ascii="宋体" w:hAnsi="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5</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应急方案</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评审供应商制定的应急方案，包括但不限于采购需求中“四、应急保障”的相关要求：</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根据方案的科学性、实用性评分，方案清晰合理、可行性高，完全满足项目需求的得</w:t>
            </w:r>
            <w:r>
              <w:rPr>
                <w:rFonts w:hint="eastAsia" w:ascii="宋体" w:hAnsi="宋体" w:eastAsia="宋体" w:cs="宋体"/>
                <w:b w:val="0"/>
                <w:bCs w:val="0"/>
                <w:spacing w:val="-1"/>
                <w:sz w:val="18"/>
                <w:szCs w:val="18"/>
                <w:lang w:val="en-US" w:eastAsia="zh-CN"/>
              </w:rPr>
              <w:t xml:space="preserve">8</w:t>
            </w:r>
            <w:r>
              <w:rPr>
                <w:rFonts w:hint="eastAsia" w:ascii="宋体" w:hAnsi="宋体" w:eastAsia="宋体" w:cs="宋体"/>
                <w:b w:val="0"/>
                <w:bCs w:val="0"/>
                <w:spacing w:val="-1"/>
                <w:sz w:val="18"/>
                <w:szCs w:val="18"/>
              </w:rPr>
              <w:t xml:space="preserve">分；基本合理可行，基本满足项目需求，略有欠缺需要完善的，得</w:t>
            </w:r>
            <w:r>
              <w:rPr>
                <w:rFonts w:hint="eastAsia" w:ascii="宋体" w:hAnsi="宋体" w:eastAsia="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分；方案一般、可行性一般，不能较好满足项目需求的</w:t>
            </w:r>
            <w:r>
              <w:rPr>
                <w:rFonts w:hint="eastAsia" w:ascii="宋体" w:hAnsi="宋体" w:eastAsia="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r>
      <w:tr>
        <w:trPr>
          <w:jc w:val="center"/>
          <w:trHeight w:val="415"/>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6</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分拣能力</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供应商有自有或租赁的食材仓储场所，并有定期消毒记录，得4分。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【注：须同时提供以下证明材料，缺少任意一项不得分：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（1）须提供食材仓储场所的自有产权证明或场地租赁合同复印件加盖供应商公章，如上述场所租赁期未覆盖本项目服务期的，需另外提交承诺函，承诺续租至本项目合同结束。</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（2）提供202</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年</w:t>
            </w:r>
            <w:r>
              <w:rPr>
                <w:rFonts w:hint="eastAsia" w:ascii="宋体" w:hAnsi="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月至</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月的消毒记录，并加盖供应商公章。】</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4</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7</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冷库情况</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供应商提供的配送场所具有专门冷库，得3分；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【注：须提供以下证明材料之一：</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1.需提供冷库图片（图片必须能显示冷库分类情况）,且同时提供冷库的产权（租赁、自建协议）证明资料。如租赁期未覆盖本项目服务期的，需另外提供承诺函，承诺续租至本项目合同结束。</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2.提供承诺函，承诺“签订合同后5个工作日内配备满足上述要求的冷库并提供上述材料”。】</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3</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配送车辆配置情况</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根据供应商提供的配送车辆进行评分：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每提供自有或租赁1台冷藏配送车辆，并承诺该车辆投入本项目使用，得3分，该项满分为6分；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【注：须同时提供以下证明材料，不提供不得分：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（1）属于自有的需提供供应商购车发票复印件。属于租赁的需提供有效的租赁合同复印件。如租赁期未覆盖本项目服务期的，需另外提供承诺函，承诺续租至本项目合同结束。</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（2）车辆的《机动车行驶证》复印件（需体现年审在有效期内）</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（3）车辆图片（须体现车牌号码及冷藏功能）。</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（4）提供承诺函，承诺该车投入本项目使用，可参照附件《承诺函》格式。】</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6</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9</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货源保障能力</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供应商具备稳定的供货能力，所供应的食材（包括冻品牛羊肉）有供货协议商家或有种养殖基地的情况来评审，每提供一类（同一类提供多份协议或多个</w:t>
            </w:r>
            <w:r>
              <w:rPr>
                <w:rFonts w:hint="eastAsia" w:ascii="宋体" w:hAnsi="宋体" w:cs="宋体"/>
                <w:b w:val="0"/>
                <w:bCs w:val="0"/>
                <w:spacing w:val="-1"/>
                <w:sz w:val="18"/>
                <w:szCs w:val="18"/>
                <w:lang w:eastAsia="zh-CN"/>
              </w:rPr>
              <w:t xml:space="preserve">种植养殖</w:t>
            </w:r>
            <w:r>
              <w:rPr>
                <w:rFonts w:hint="eastAsia" w:ascii="宋体" w:hAnsi="宋体" w:eastAsia="宋体" w:cs="宋体"/>
                <w:b w:val="0"/>
                <w:bCs w:val="0"/>
                <w:spacing w:val="-1"/>
                <w:sz w:val="18"/>
                <w:szCs w:val="18"/>
              </w:rPr>
              <w:t xml:space="preserve">基地只计一次分）的得2分，最高得6分；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lang w:eastAsia="zh-CN"/>
              </w:rPr>
              <w:t xml:space="preserve">（</w:t>
            </w:r>
            <w:r>
              <w:rPr>
                <w:rFonts w:hint="eastAsia" w:ascii="宋体" w:hAnsi="宋体" w:eastAsia="宋体" w:cs="宋体"/>
                <w:b w:val="0"/>
                <w:bCs w:val="0"/>
                <w:spacing w:val="-1"/>
                <w:sz w:val="18"/>
                <w:szCs w:val="18"/>
                <w:highlight w:val="none"/>
              </w:rPr>
              <w:t xml:space="preserve">有种养殖基地的</w:t>
            </w: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lang w:val="en-US" w:eastAsia="zh-CN"/>
              </w:rPr>
              <w:t xml:space="preserve">提供基地证明材料；</w:t>
            </w:r>
            <w:r>
              <w:rPr>
                <w:rFonts w:hint="eastAsia" w:ascii="宋体" w:hAnsi="宋体" w:eastAsia="宋体" w:cs="宋体"/>
                <w:b w:val="0"/>
                <w:bCs w:val="0"/>
                <w:spacing w:val="-1"/>
                <w:sz w:val="18"/>
                <w:szCs w:val="18"/>
                <w:highlight w:val="none"/>
              </w:rPr>
              <w:t xml:space="preserve">有供货协议商家的，提供与供货方在有效期内的合作协议证明文件、供货发票或转账流水(202</w:t>
            </w:r>
            <w:r>
              <w:rPr>
                <w:rFonts w:hint="eastAsia" w:ascii="宋体" w:hAnsi="宋体" w:cs="宋体"/>
                <w:b w:val="0"/>
                <w:bCs w:val="0"/>
                <w:spacing w:val="-1"/>
                <w:sz w:val="18"/>
                <w:szCs w:val="18"/>
                <w:highlight w:val="none"/>
                <w:lang w:val="en-US" w:eastAsia="zh-CN"/>
              </w:rPr>
              <w:t xml:space="preserve">5</w:t>
            </w:r>
            <w:r>
              <w:rPr>
                <w:rFonts w:hint="eastAsia" w:ascii="宋体" w:hAnsi="宋体" w:eastAsia="宋体" w:cs="宋体"/>
                <w:b w:val="0"/>
                <w:bCs w:val="0"/>
                <w:spacing w:val="-1"/>
                <w:sz w:val="18"/>
                <w:szCs w:val="18"/>
                <w:highlight w:val="none"/>
              </w:rPr>
              <w:t xml:space="preserve">年1月1日至今任一份)及供货方营业证照的复印件；</w:t>
            </w:r>
            <w:r>
              <w:rPr>
                <w:rFonts w:hint="eastAsia" w:ascii="宋体" w:hAnsi="宋体" w:eastAsia="宋体" w:cs="宋体"/>
                <w:b w:val="0"/>
                <w:bCs w:val="0"/>
                <w:spacing w:val="-1"/>
                <w:sz w:val="18"/>
                <w:szCs w:val="18"/>
                <w:highlight w:val="none"/>
                <w:lang w:eastAsia="zh-CN"/>
              </w:rPr>
              <w:t xml:space="preserve">）</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6</w:t>
            </w:r>
            <w:r/>
          </w:p>
        </w:tc>
      </w:tr>
      <w:tr>
        <w:trPr>
          <w:jc w:val="center"/>
          <w:trHeight w:val="67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10</w:t>
            </w:r>
            <w:r/>
          </w:p>
        </w:tc>
        <w:tc>
          <w:tcPr>
            <w:tcBorders>
              <w:top w:val="single" w:color="auto" w:sz="4" w:space="0"/>
            </w:tcBorders>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拟投入本项目检测设备情况</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具备相关检测仪器：具有农药残留检测仪或细菌检测仪，得1分；须提供购买发票证明(或租赁合同或合作协议）复印件及检测仪器照片，缺一不得分。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注：如仪器名称不一致，但功能相同或相似的，须提供说明及资料，否则不得分。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w:t>
            </w:r>
            <w:r/>
          </w:p>
        </w:tc>
      </w:tr>
      <w:tr>
        <w:trPr>
          <w:jc w:val="center"/>
          <w:trHeight w:val="90"/>
        </w:trPr>
        <w:tc>
          <w:tcPr>
            <w:tcW w:w="342" w:type="pct"/>
            <w:vAlign w:val="center"/>
            <w:textDirection w:val="lrTb"/>
            <w:noWrap w:val="false"/>
          </w:tcPr>
          <w:p>
            <w:pPr>
              <w:pStyle w:val="917"/>
              <w:jc w:val="center"/>
              <w:rPr>
                <w:rFonts w:hint="eastAsia" w:ascii="宋体" w:hAnsi="宋体" w:eastAsia="宋体" w:cs="宋体"/>
                <w:b w:val="0"/>
                <w:bCs w:val="0"/>
                <w:sz w:val="18"/>
                <w:szCs w:val="18"/>
              </w:rPr>
            </w:pPr>
            <w:r>
              <w:rPr>
                <w:rFonts w:hint="eastAsia" w:ascii="宋体" w:hAnsi="宋体" w:eastAsia="宋体" w:cs="宋体"/>
                <w:b w:val="0"/>
                <w:bCs w:val="0"/>
                <w:spacing w:val="-7"/>
                <w:sz w:val="18"/>
                <w:szCs w:val="18"/>
              </w:rPr>
              <w:t xml:space="preserve">11</w:t>
            </w:r>
            <w:r/>
          </w:p>
        </w:tc>
        <w:tc>
          <w:tcPr>
            <w:tcW w:w="673" w:type="pct"/>
            <w:vAlign w:val="center"/>
            <w:textDirection w:val="lrTb"/>
            <w:noWrap w:val="false"/>
          </w:tcPr>
          <w:p>
            <w:pPr>
              <w:pStyle w:val="917"/>
              <w:jc w:val="center"/>
              <w:rPr>
                <w:rFonts w:hint="eastAsia" w:ascii="宋体" w:hAnsi="宋体" w:eastAsia="宋体" w:cs="宋体"/>
                <w:b w:val="0"/>
                <w:bCs w:val="0"/>
                <w:sz w:val="18"/>
                <w:szCs w:val="18"/>
              </w:rPr>
            </w:pPr>
            <w:r>
              <w:rPr>
                <w:rFonts w:hint="eastAsia" w:ascii="宋体" w:hAnsi="宋体" w:eastAsia="宋体" w:cs="宋体"/>
                <w:b w:val="0"/>
                <w:bCs w:val="0"/>
                <w:spacing w:val="2"/>
                <w:sz w:val="18"/>
                <w:szCs w:val="18"/>
              </w:rPr>
              <w:t xml:space="preserve">同类业绩</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供应商自202</w:t>
            </w:r>
            <w:r>
              <w:rPr>
                <w:rFonts w:hint="eastAsia" w:ascii="宋体" w:hAnsi="宋体" w:cs="宋体"/>
                <w:b w:val="0"/>
                <w:bCs w:val="0"/>
                <w:spacing w:val="-1"/>
                <w:sz w:val="18"/>
                <w:szCs w:val="18"/>
                <w:lang w:val="en-US" w:eastAsia="zh-CN"/>
              </w:rPr>
              <w:t xml:space="preserve">3</w:t>
            </w:r>
            <w:r>
              <w:rPr>
                <w:rFonts w:hint="eastAsia" w:ascii="宋体" w:hAnsi="宋体" w:eastAsia="宋体" w:cs="宋体"/>
                <w:b w:val="0"/>
                <w:bCs w:val="0"/>
                <w:spacing w:val="-1"/>
                <w:sz w:val="18"/>
                <w:szCs w:val="18"/>
              </w:rPr>
              <w:t xml:space="preserve">年1月1日（以合同签订时间为准）至投标截止日承接过的</w:t>
            </w:r>
            <w:r>
              <w:rPr>
                <w:rFonts w:hint="eastAsia" w:ascii="宋体" w:hAnsi="宋体" w:eastAsia="宋体" w:cs="宋体"/>
                <w:b w:val="0"/>
                <w:bCs w:val="0"/>
                <w:spacing w:val="-1"/>
                <w:sz w:val="18"/>
                <w:szCs w:val="18"/>
                <w:lang w:val="en-US" w:eastAsia="zh-CN"/>
              </w:rPr>
              <w:t xml:space="preserve">食堂</w:t>
            </w:r>
            <w:r>
              <w:rPr>
                <w:rFonts w:hint="eastAsia" w:ascii="宋体" w:hAnsi="宋体" w:eastAsia="宋体" w:cs="宋体"/>
                <w:b w:val="0"/>
                <w:bCs w:val="0"/>
                <w:spacing w:val="-1"/>
                <w:sz w:val="18"/>
                <w:szCs w:val="18"/>
              </w:rPr>
              <w:t xml:space="preserve">食材配送服务项目，每个项目得2分，本项最高得10分；</w:t>
            </w:r>
            <w:r/>
          </w:p>
          <w:p>
            <w:pPr>
              <w:spacing w:line="288" w:lineRule="auto"/>
              <w:rPr>
                <w:rFonts w:hint="eastAsia" w:ascii="宋体" w:hAnsi="宋体" w:eastAsia="宋体" w:cs="宋体"/>
                <w:b w:val="0"/>
                <w:bCs w:val="0"/>
                <w:spacing w:val="4"/>
                <w:position w:val="15"/>
                <w:sz w:val="18"/>
                <w:szCs w:val="18"/>
              </w:rPr>
            </w:pPr>
            <w:r>
              <w:rPr>
                <w:rFonts w:hint="eastAsia" w:ascii="宋体" w:hAnsi="宋体" w:eastAsia="宋体" w:cs="宋体"/>
                <w:b w:val="0"/>
                <w:bCs w:val="0"/>
                <w:spacing w:val="-1"/>
                <w:sz w:val="18"/>
                <w:szCs w:val="18"/>
              </w:rPr>
              <w:t xml:space="preserve">【注：提供合同复印件加盖供应商公章。不提供或资料不全不得分。同一服务对象的不同合同不重复计分】</w:t>
            </w:r>
            <w:r/>
          </w:p>
        </w:tc>
        <w:tc>
          <w:tcPr>
            <w:tcW w:w="273" w:type="pct"/>
            <w:vAlign w:val="center"/>
            <w:textDirection w:val="lrTb"/>
            <w:noWrap w:val="false"/>
          </w:tcPr>
          <w:p>
            <w:pPr>
              <w:pStyle w:val="917"/>
              <w:jc w:val="center"/>
              <w:rPr>
                <w:rFonts w:hint="eastAsia" w:ascii="宋体" w:hAnsi="宋体" w:eastAsia="宋体" w:cs="宋体"/>
                <w:b w:val="0"/>
                <w:bCs w:val="0"/>
                <w:sz w:val="18"/>
                <w:szCs w:val="18"/>
              </w:rPr>
            </w:pPr>
            <w:r>
              <w:rPr>
                <w:rFonts w:hint="eastAsia" w:ascii="宋体" w:hAnsi="宋体" w:eastAsia="宋体" w:cs="宋体"/>
                <w:b w:val="0"/>
                <w:bCs w:val="0"/>
                <w:spacing w:val="-7"/>
                <w:sz w:val="18"/>
                <w:szCs w:val="18"/>
              </w:rPr>
              <w:t xml:space="preserve">10</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bookmarkStart w:id="47" w:name="OLE_LINK5"/>
            <w:r>
              <w:rPr>
                <w:rFonts w:hint="eastAsia" w:ascii="宋体" w:hAnsi="宋体" w:eastAsia="宋体" w:cs="宋体"/>
                <w:b w:val="0"/>
                <w:bCs w:val="0"/>
                <w:spacing w:val="-1"/>
                <w:sz w:val="18"/>
                <w:szCs w:val="18"/>
              </w:rPr>
              <w:t xml:space="preserve">12</w:t>
            </w:r>
            <w:r/>
          </w:p>
        </w:tc>
        <w:tc>
          <w:tcPr>
            <w:tcW w:w="673"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价格分</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lang w:val="en-US" w:eastAsia="zh-CN"/>
              </w:rPr>
              <w:t xml:space="preserve">价格分采用低价优先法计算，满足招标文件要求且（1-投标优惠率）最低值为评标基准价,其价格分为</w:t>
            </w:r>
            <w:r>
              <w:rPr>
                <w:rFonts w:hint="eastAsia" w:ascii="宋体" w:hAnsi="宋体" w:cs="宋体"/>
                <w:b w:val="0"/>
                <w:bCs w:val="0"/>
                <w:spacing w:val="-1"/>
                <w:sz w:val="18"/>
                <w:szCs w:val="18"/>
                <w:lang w:val="en-US" w:eastAsia="zh-CN"/>
              </w:rPr>
              <w:t xml:space="preserve">3</w:t>
            </w:r>
            <w:r>
              <w:rPr>
                <w:rFonts w:hint="eastAsia" w:ascii="宋体" w:hAnsi="宋体" w:eastAsia="宋体" w:cs="宋体"/>
                <w:b w:val="0"/>
                <w:bCs w:val="0"/>
                <w:spacing w:val="-1"/>
                <w:sz w:val="18"/>
                <w:szCs w:val="18"/>
                <w:lang w:val="en-US" w:eastAsia="zh-CN"/>
              </w:rPr>
              <w:t xml:space="preserve">0分，其他投标人报价得分为：评标基准价/(1-投标优惠率）*</w:t>
            </w:r>
            <w:r>
              <w:rPr>
                <w:rFonts w:hint="eastAsia" w:ascii="宋体" w:hAnsi="宋体" w:cs="宋体"/>
                <w:b w:val="0"/>
                <w:bCs w:val="0"/>
                <w:spacing w:val="-1"/>
                <w:sz w:val="18"/>
                <w:szCs w:val="18"/>
                <w:lang w:val="en-US" w:eastAsia="zh-CN"/>
              </w:rPr>
              <w:t xml:space="preserve">3</w:t>
            </w:r>
            <w:r>
              <w:rPr>
                <w:rFonts w:hint="eastAsia" w:ascii="宋体" w:hAnsi="宋体" w:eastAsia="宋体" w:cs="宋体"/>
                <w:b w:val="0"/>
                <w:bCs w:val="0"/>
                <w:spacing w:val="-1"/>
                <w:sz w:val="18"/>
                <w:szCs w:val="18"/>
                <w:lang w:val="en-US" w:eastAsia="zh-CN"/>
              </w:rPr>
              <w:t xml:space="preserve">0分，小数点后四舍五入保留两位。</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30</w:t>
            </w:r>
            <w:bookmarkEnd w:id="47"/>
            <w:r/>
          </w:p>
        </w:tc>
      </w:tr>
      <w:tr>
        <w:trPr>
          <w:jc w:val="center"/>
          <w:trHeight w:val="416"/>
        </w:trPr>
        <w:tc>
          <w:tcPr>
            <w:gridSpan w:val="3"/>
            <w:tcW w:w="4726" w:type="pct"/>
            <w:vAlign w:val="center"/>
            <w:textDirection w:val="lrTb"/>
            <w:noWrap w:val="false"/>
          </w:tcPr>
          <w:p>
            <w:pPr>
              <w:pStyle w:val="917"/>
              <w:ind w:left="4413"/>
              <w:spacing w:before="41"/>
              <w:rPr>
                <w:rFonts w:hint="eastAsia" w:ascii="宋体" w:hAnsi="宋体" w:eastAsia="宋体" w:cs="宋体"/>
                <w:b w:val="0"/>
                <w:bCs w:val="0"/>
                <w:sz w:val="18"/>
                <w:szCs w:val="18"/>
              </w:rPr>
            </w:pPr>
            <w:r>
              <w:rPr>
                <w:rFonts w:hint="eastAsia" w:ascii="宋体" w:hAnsi="宋体" w:eastAsia="宋体" w:cs="宋体"/>
                <w:b w:val="0"/>
                <w:bCs w:val="0"/>
                <w:spacing w:val="-1"/>
                <w:sz w:val="18"/>
                <w:szCs w:val="18"/>
              </w:rPr>
              <w:t xml:space="preserve">合计</w:t>
            </w:r>
            <w:r/>
          </w:p>
        </w:tc>
        <w:tc>
          <w:tcPr>
            <w:tcW w:w="273" w:type="pct"/>
            <w:vAlign w:val="center"/>
            <w:textDirection w:val="lrTb"/>
            <w:noWrap w:val="false"/>
          </w:tcPr>
          <w:p>
            <w:pPr>
              <w:pStyle w:val="917"/>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 xml:space="preserve">100</w:t>
            </w:r>
            <w:bookmarkEnd w:id="46"/>
            <w:r/>
          </w:p>
        </w:tc>
      </w:tr>
    </w:tbl>
    <w:p>
      <w:pPr>
        <w:pStyle w:val="723"/>
        <w:ind w:left="0" w:firstLine="0"/>
        <w:rPr>
          <w:rFonts w:hint="eastAsia"/>
        </w:rPr>
      </w:pPr>
      <w:r>
        <w:rPr>
          <w:rFonts w:hint="eastAsia"/>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包2</w:t>
      </w:r>
      <w:r>
        <w:rPr>
          <w:rFonts w:hint="eastAsia" w:ascii="Arial" w:hAnsi="Arial" w:cs="Arial"/>
          <w:b/>
          <w:bCs/>
          <w:spacing w:val="8"/>
          <w:lang w:eastAsia="zh-CN"/>
        </w:rPr>
        <w:t xml:space="preserve">、</w:t>
      </w:r>
      <w:r>
        <w:rPr>
          <w:rFonts w:hint="eastAsia" w:ascii="Arial" w:hAnsi="Arial" w:cs="Arial"/>
          <w:b/>
          <w:bCs/>
          <w:spacing w:val="8"/>
        </w:rPr>
        <w:t xml:space="preserve">生鲜水产、活禽类评标标准</w:t>
      </w:r>
      <w:r>
        <w:rPr>
          <w:rFonts w:hint="eastAsia" w:ascii="Arial" w:hAnsi="Arial" w:cs="Arial"/>
          <w:b/>
          <w:bCs/>
          <w:spacing w:val="8"/>
          <w:lang w:val="en-US" w:eastAsia="zh-CN"/>
        </w:rPr>
        <w:t xml:space="preserve">如下：</w:t>
      </w:r>
      <w:r/>
    </w:p>
    <w:tbl>
      <w:tblPr>
        <w:tblStyle w:val="924"/>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0"/>
        <w:gridCol w:w="1119"/>
        <w:gridCol w:w="6168"/>
        <w:gridCol w:w="455"/>
      </w:tblGrid>
      <w:tr>
        <w:trPr>
          <w:jc w:val="center"/>
          <w:trHeight w:val="825"/>
          <w:tblHeader/>
        </w:trPr>
        <w:tc>
          <w:tcPr>
            <w:tcW w:w="34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序号</w:t>
            </w:r>
            <w:r/>
          </w:p>
        </w:tc>
        <w:tc>
          <w:tcPr>
            <w:tcW w:w="67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评审项目</w:t>
            </w:r>
            <w:r/>
          </w:p>
        </w:tc>
        <w:tc>
          <w:tcPr>
            <w:tcW w:w="3710"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评审细则</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分值</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食品质量保证方案</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评审供应商制定的实施保障方案，包括但不限于采购需求中“六、食品质量的基本检查”相关要求：</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配送方案</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评审供应商制定的配送方案，包括但不限于采购需求中“三、产品配送”的相关要求：</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eastAsia="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eastAsia="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eastAsia="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302"/>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溯源管理方案</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评审供应商制定的食材溯源管理方案，包括但不限于采购需求中“一、总体要求”中“（三）溯源管理要求”相关要求：</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111"/>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食品收货保障措施及退换货承诺</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评审供应商制定的保障方案，包括但不限于采购需求中“七、配送及收货流程”相关要求：</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5</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应急方案</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评审供应商制定的应急方案，包括但不限于采购需求中“四、应急保障”的相关要求：</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415"/>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分拣能力</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供应商有自有或租赁的食材仓储场所，并有定期消毒记录，得4分。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【注：须同时提供以下证明材料，缺少任意一项不得分：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（1）须提供食材仓储场所的自有产权证明或场地租赁合同复印件加盖供应商公章，如上述场所租赁期未覆盖本项目服务期的，需另外提交承诺函，承诺续租至本项目合同结束。</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（2）提供202</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年</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月至</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月的消毒记录，并加盖供应商公章。】</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7</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冷库情况</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供应商提供的配送场所具有专门冷库，得3分；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【注：须提供以下证明材料之一：</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1.需提供冷库图片（图片必须能显示冷库分类情况）,且同时提供冷库的产权（租赁、自建协议）证明资料。如租赁期未覆盖本项目服务期的，需另外提供承诺函，承诺续租至本项目合同结束。</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2.提供承诺函，承诺“签订合同后5个工作日内配备满足上述要求的冷库并提供上述材料”。】</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配送车辆配置情况</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根据供应商提供的配送车辆进行评分：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每提供自有或租赁1台冷藏配送车辆，并承诺该车辆投入本项目使用，得3分，该项满分为6分；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【注：须同时提供以下证明材料，不提供不得分：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（1）属于自有的需提供供应商购车发票复印件。属于租赁的需提供有效的租赁合同复印件。如租赁期未覆盖本项目服务期的，需另外提供承诺函，承诺续租至本项目合同结束。</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（2）车辆的《机动车行驶证》复印件（需体现年审在有效期内）</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（3）车辆图片（须体现车牌号码及冷藏功能）。</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（4）提供承诺函，承诺该车投入本项目使用，可参照附件《承诺函》格式。】</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9</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货源保障能力</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供应商具备稳定的供货能力，所供应的食材（包括水产类、活禽类）有供货协议商家或有种养殖基地的情况来评审，每提供一类（同一类提供多份协议或多个</w:t>
            </w:r>
            <w:r>
              <w:rPr>
                <w:rFonts w:hint="eastAsia" w:ascii="宋体" w:hAnsi="宋体" w:cs="宋体"/>
                <w:spacing w:val="-1"/>
                <w:sz w:val="18"/>
                <w:szCs w:val="18"/>
                <w:lang w:eastAsia="zh-CN"/>
              </w:rPr>
              <w:t xml:space="preserve">种植养殖</w:t>
            </w:r>
            <w:r>
              <w:rPr>
                <w:rFonts w:hint="eastAsia" w:ascii="宋体" w:hAnsi="宋体" w:eastAsia="宋体" w:cs="宋体"/>
                <w:spacing w:val="-1"/>
                <w:sz w:val="18"/>
                <w:szCs w:val="18"/>
              </w:rPr>
              <w:t xml:space="preserve">基地只计一次分）的得2分，最高得6分；</w:t>
            </w:r>
            <w:r/>
          </w:p>
          <w:p>
            <w:pPr>
              <w:spacing w:after="0" w:line="288" w:lineRule="auto"/>
              <w:rPr>
                <w:rFonts w:hint="eastAsia" w:ascii="宋体" w:hAnsi="宋体" w:eastAsia="宋体" w:cs="宋体"/>
                <w:spacing w:val="-1"/>
                <w:sz w:val="18"/>
                <w:szCs w:val="18"/>
              </w:rPr>
            </w:pPr>
            <w:r>
              <w:rPr>
                <w:rFonts w:hint="eastAsia" w:ascii="宋体" w:hAnsi="宋体" w:eastAsia="宋体" w:cs="宋体"/>
                <w:b w:val="0"/>
                <w:bCs w:val="0"/>
                <w:spacing w:val="-1"/>
                <w:sz w:val="18"/>
                <w:szCs w:val="18"/>
                <w:lang w:eastAsia="zh-CN"/>
              </w:rPr>
              <w:t xml:space="preserve">（</w:t>
            </w:r>
            <w:r>
              <w:rPr>
                <w:rFonts w:hint="eastAsia" w:ascii="宋体" w:hAnsi="宋体" w:eastAsia="宋体" w:cs="宋体"/>
                <w:b w:val="0"/>
                <w:bCs w:val="0"/>
                <w:spacing w:val="-1"/>
                <w:sz w:val="18"/>
                <w:szCs w:val="18"/>
                <w:highlight w:val="none"/>
              </w:rPr>
              <w:t xml:space="preserve">有种养殖基地的</w:t>
            </w: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lang w:val="en-US" w:eastAsia="zh-CN"/>
              </w:rPr>
              <w:t xml:space="preserve">提供基地证明材料；</w:t>
            </w:r>
            <w:r>
              <w:rPr>
                <w:rFonts w:hint="eastAsia" w:ascii="宋体" w:hAnsi="宋体" w:eastAsia="宋体" w:cs="宋体"/>
                <w:b w:val="0"/>
                <w:bCs w:val="0"/>
                <w:spacing w:val="-1"/>
                <w:sz w:val="18"/>
                <w:szCs w:val="18"/>
                <w:highlight w:val="none"/>
              </w:rPr>
              <w:t xml:space="preserve">有供货协议商家的，提供与供货方在有效期内的合作协议证明文件、供货发票或转账流水(202</w:t>
            </w:r>
            <w:r>
              <w:rPr>
                <w:rFonts w:hint="eastAsia" w:ascii="宋体" w:hAnsi="宋体" w:cs="宋体"/>
                <w:b w:val="0"/>
                <w:bCs w:val="0"/>
                <w:spacing w:val="-1"/>
                <w:sz w:val="18"/>
                <w:szCs w:val="18"/>
                <w:highlight w:val="none"/>
                <w:lang w:val="en-US" w:eastAsia="zh-CN"/>
              </w:rPr>
              <w:t xml:space="preserve">5</w:t>
            </w:r>
            <w:r>
              <w:rPr>
                <w:rFonts w:hint="eastAsia" w:ascii="宋体" w:hAnsi="宋体" w:eastAsia="宋体" w:cs="宋体"/>
                <w:b w:val="0"/>
                <w:bCs w:val="0"/>
                <w:spacing w:val="-1"/>
                <w:sz w:val="18"/>
                <w:szCs w:val="18"/>
                <w:highlight w:val="none"/>
              </w:rPr>
              <w:t xml:space="preserve">年1月1日至今任一份)及供货方营业证照的复印件；</w:t>
            </w:r>
            <w:r>
              <w:rPr>
                <w:rFonts w:hint="eastAsia" w:ascii="宋体" w:hAnsi="宋体" w:eastAsia="宋体" w:cs="宋体"/>
                <w:b w:val="0"/>
                <w:bCs w:val="0"/>
                <w:spacing w:val="-1"/>
                <w:sz w:val="18"/>
                <w:szCs w:val="18"/>
                <w:lang w:eastAsia="zh-CN"/>
              </w:rPr>
              <w:t xml:space="preserve">）</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133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10</w:t>
            </w:r>
            <w:r/>
          </w:p>
        </w:tc>
        <w:tc>
          <w:tcPr>
            <w:tcBorders>
              <w:top w:val="single" w:color="auto" w:sz="4" w:space="0"/>
            </w:tcBorders>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拟投入本项目检测设备情况</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具备相关检测仪器：具有农药残留检测仪或细菌检测仪，得1分；须提供购买发票证明(或租赁合同或合作协议）复印件及检测仪器照片，缺一不得分。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注：如仪器名称不一致，但功能相同或相似的，须提供说明及资料，否则不得分。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r>
      <w:tr>
        <w:trPr>
          <w:jc w:val="center"/>
          <w:trHeight w:val="1029"/>
        </w:trPr>
        <w:tc>
          <w:tcPr>
            <w:tcW w:w="34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7"/>
                <w:sz w:val="18"/>
                <w:szCs w:val="18"/>
              </w:rPr>
              <w:t xml:space="preserve">11</w:t>
            </w:r>
            <w:r/>
          </w:p>
        </w:tc>
        <w:tc>
          <w:tcPr>
            <w:tcW w:w="67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2"/>
                <w:sz w:val="18"/>
                <w:szCs w:val="18"/>
              </w:rPr>
              <w:t xml:space="preserve">同类业绩</w:t>
            </w:r>
            <w:r/>
          </w:p>
        </w:tc>
        <w:tc>
          <w:tcPr>
            <w:tcW w:w="3710" w:type="pct"/>
            <w:vAlign w:val="center"/>
            <w:textDirection w:val="lrTb"/>
            <w:noWrap w:val="false"/>
          </w:tcPr>
          <w:p>
            <w:pPr>
              <w:spacing w:after="160"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供应商自202</w:t>
            </w:r>
            <w:r>
              <w:rPr>
                <w:rFonts w:hint="eastAsia" w:ascii="宋体" w:hAnsi="宋体" w:cs="宋体"/>
                <w:b w:val="0"/>
                <w:bCs w:val="0"/>
                <w:spacing w:val="-1"/>
                <w:sz w:val="18"/>
                <w:szCs w:val="18"/>
                <w:lang w:val="en-US" w:eastAsia="zh-CN"/>
              </w:rPr>
              <w:t xml:space="preserve">3</w:t>
            </w:r>
            <w:r>
              <w:rPr>
                <w:rFonts w:hint="eastAsia" w:ascii="宋体" w:hAnsi="宋体" w:eastAsia="宋体" w:cs="宋体"/>
                <w:b w:val="0"/>
                <w:bCs w:val="0"/>
                <w:spacing w:val="-1"/>
                <w:sz w:val="18"/>
                <w:szCs w:val="18"/>
              </w:rPr>
              <w:t xml:space="preserve">年1月1日（以合同签订时间为准）至投标截止日承接过的</w:t>
            </w:r>
            <w:r>
              <w:rPr>
                <w:rFonts w:hint="eastAsia" w:ascii="宋体" w:hAnsi="宋体" w:eastAsia="宋体" w:cs="宋体"/>
                <w:b w:val="0"/>
                <w:bCs w:val="0"/>
                <w:spacing w:val="-1"/>
                <w:sz w:val="18"/>
                <w:szCs w:val="18"/>
                <w:lang w:val="en-US" w:eastAsia="zh-CN"/>
              </w:rPr>
              <w:t xml:space="preserve">食堂</w:t>
            </w:r>
            <w:r>
              <w:rPr>
                <w:rFonts w:hint="eastAsia" w:ascii="宋体" w:hAnsi="宋体" w:eastAsia="宋体" w:cs="宋体"/>
                <w:b w:val="0"/>
                <w:bCs w:val="0"/>
                <w:spacing w:val="-1"/>
                <w:sz w:val="18"/>
                <w:szCs w:val="18"/>
              </w:rPr>
              <w:t xml:space="preserve">食材配送服务项目，每个项目得2分，本项最高得10分；</w:t>
            </w:r>
            <w:r/>
          </w:p>
          <w:p>
            <w:pPr>
              <w:spacing w:after="0" w:line="288" w:lineRule="auto"/>
              <w:rPr>
                <w:rFonts w:hint="eastAsia" w:ascii="宋体" w:hAnsi="宋体" w:eastAsia="宋体" w:cs="宋体"/>
                <w:spacing w:val="4"/>
                <w:position w:val="15"/>
                <w:sz w:val="18"/>
                <w:szCs w:val="18"/>
              </w:rPr>
            </w:pPr>
            <w:r>
              <w:rPr>
                <w:rFonts w:hint="eastAsia" w:ascii="宋体" w:hAnsi="宋体" w:eastAsia="宋体" w:cs="宋体"/>
                <w:b w:val="0"/>
                <w:bCs w:val="0"/>
                <w:spacing w:val="-1"/>
                <w:sz w:val="18"/>
                <w:szCs w:val="18"/>
              </w:rPr>
              <w:t xml:space="preserve">【注：提供合同复印件加盖供应商公章。不提供或资料不全不得分。同一服务对象的不同合同不重复计分】</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7"/>
                <w:sz w:val="18"/>
                <w:szCs w:val="18"/>
              </w:rPr>
              <w:t xml:space="preserve">10</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12</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价格分</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lang w:val="en-US" w:eastAsia="zh-CN"/>
              </w:rPr>
              <w:t xml:space="preserve">价格分采用低价优先法计算，满足招标文件要求且（1-投标优惠率）最低值为评标基准价,其价格分为</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lang w:val="en-US" w:eastAsia="zh-CN"/>
              </w:rPr>
              <w:t xml:space="preserve">0分，其他投标人报价得分为：评标基准价/(1-投标优惠率）*</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lang w:val="en-US" w:eastAsia="zh-CN"/>
              </w:rPr>
              <w:t xml:space="preserve">0分，小数点后四舍五入保留两位。</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30</w:t>
            </w:r>
            <w:r/>
          </w:p>
        </w:tc>
      </w:tr>
      <w:tr>
        <w:trPr>
          <w:jc w:val="center"/>
          <w:trHeight w:val="416"/>
        </w:trPr>
        <w:tc>
          <w:tcPr>
            <w:gridSpan w:val="3"/>
            <w:tcW w:w="4726" w:type="pct"/>
            <w:vAlign w:val="center"/>
            <w:textDirection w:val="lrTb"/>
            <w:noWrap w:val="false"/>
          </w:tcPr>
          <w:p>
            <w:pPr>
              <w:ind w:left="4413"/>
              <w:spacing w:before="41" w:after="160" w:line="278" w:lineRule="auto"/>
              <w:rPr>
                <w:rFonts w:hint="eastAsia" w:ascii="宋体" w:hAnsi="宋体" w:eastAsia="宋体" w:cs="宋体"/>
                <w:sz w:val="18"/>
                <w:szCs w:val="18"/>
              </w:rPr>
            </w:pPr>
            <w:r>
              <w:rPr>
                <w:rFonts w:hint="eastAsia" w:ascii="宋体" w:hAnsi="宋体" w:eastAsia="宋体" w:cs="宋体"/>
                <w:spacing w:val="-1"/>
                <w:sz w:val="18"/>
                <w:szCs w:val="18"/>
              </w:rPr>
              <w:t xml:space="preserve">合计</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z w:val="18"/>
                <w:szCs w:val="18"/>
              </w:rPr>
              <w:t xml:space="preserve">100</w:t>
            </w:r>
            <w:r/>
          </w:p>
        </w:tc>
      </w:tr>
    </w:tbl>
    <w:p>
      <w:pPr>
        <w:pStyle w:val="723"/>
        <w:rPr>
          <w:rFonts w:hint="eastAsia"/>
        </w:rPr>
      </w:pPr>
      <w:r>
        <w:rPr>
          <w:rFonts w:hint="eastAsia"/>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包3</w:t>
      </w:r>
      <w:r>
        <w:rPr>
          <w:rFonts w:hint="eastAsia" w:ascii="Arial" w:hAnsi="Arial" w:cs="Arial"/>
          <w:b/>
          <w:bCs/>
          <w:spacing w:val="8"/>
          <w:lang w:eastAsia="zh-CN"/>
        </w:rPr>
        <w:t xml:space="preserve">、</w:t>
      </w:r>
      <w:r>
        <w:rPr>
          <w:rFonts w:hint="eastAsia" w:ascii="Arial" w:hAnsi="Arial" w:cs="Arial"/>
          <w:b/>
          <w:bCs/>
          <w:spacing w:val="8"/>
        </w:rPr>
        <w:t xml:space="preserve">猪肉类评标标准</w:t>
      </w:r>
      <w:r>
        <w:rPr>
          <w:rFonts w:hint="eastAsia" w:ascii="Arial" w:hAnsi="Arial" w:cs="Arial"/>
          <w:b/>
          <w:bCs/>
          <w:spacing w:val="8"/>
          <w:lang w:val="en-US" w:eastAsia="zh-CN"/>
        </w:rPr>
        <w:t xml:space="preserve">如下：</w:t>
      </w:r>
      <w:r/>
    </w:p>
    <w:tbl>
      <w:tblPr>
        <w:tblStyle w:val="918"/>
        <w:tblW w:w="500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69"/>
        <w:gridCol w:w="1120"/>
        <w:gridCol w:w="6174"/>
        <w:gridCol w:w="454"/>
      </w:tblGrid>
      <w:tr>
        <w:trPr>
          <w:jc w:val="center"/>
          <w:trHeight w:val="825"/>
          <w:tblHeader/>
        </w:trPr>
        <w:tc>
          <w:tcPr>
            <w:tcW w:w="342"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序号</w:t>
            </w:r>
            <w:r/>
          </w:p>
        </w:tc>
        <w:tc>
          <w:tcPr>
            <w:tcW w:w="67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评审项目</w:t>
            </w:r>
            <w:r/>
          </w:p>
        </w:tc>
        <w:tc>
          <w:tcPr>
            <w:tcW w:w="3710"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评审细则</w:t>
            </w:r>
            <w:r/>
          </w:p>
        </w:tc>
        <w:tc>
          <w:tcPr>
            <w:tcW w:w="27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分值</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食品质量保证方案</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评审供应商制定的实施保障方案，包括但不限于采购需求中“六、食品质量的基本检查”相关要求：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9</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eastAsia="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lang w:eastAsia="zh-CN"/>
              </w:rPr>
            </w:pPr>
            <w:r>
              <w:rPr>
                <w:rFonts w:hint="eastAsia" w:ascii="宋体" w:hAnsi="宋体" w:cs="宋体"/>
                <w:spacing w:val="-1"/>
                <w:sz w:val="18"/>
                <w:szCs w:val="18"/>
                <w:lang w:val="en-US" w:eastAsia="zh-CN"/>
              </w:rPr>
              <w:t xml:space="preserve">9</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2</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配送方案</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评审供应商制定的配送方案，包括但不限于采购需求中“三、产品配送”的相关要求：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9</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lang w:eastAsia="zh-CN"/>
              </w:rPr>
            </w:pPr>
            <w:r>
              <w:rPr>
                <w:rFonts w:hint="eastAsia" w:ascii="宋体" w:hAnsi="宋体" w:cs="宋体"/>
                <w:spacing w:val="-1"/>
                <w:sz w:val="18"/>
                <w:szCs w:val="18"/>
                <w:lang w:val="en-US" w:eastAsia="zh-CN"/>
              </w:rPr>
              <w:t xml:space="preserve">9</w:t>
            </w:r>
            <w:r/>
          </w:p>
        </w:tc>
      </w:tr>
      <w:tr>
        <w:trPr>
          <w:jc w:val="center"/>
          <w:trHeight w:val="302"/>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溯源管理方案</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评审供应商制定的食材溯源管理方案，包括但不限于采购需求中“一、总体要求”中“（三）溯源管理要求”相关要求：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9</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lang w:eastAsia="zh-CN"/>
              </w:rPr>
            </w:pPr>
            <w:r>
              <w:rPr>
                <w:rFonts w:hint="eastAsia" w:ascii="宋体" w:hAnsi="宋体" w:cs="宋体"/>
                <w:spacing w:val="-1"/>
                <w:sz w:val="18"/>
                <w:szCs w:val="18"/>
                <w:lang w:val="en-US" w:eastAsia="zh-CN"/>
              </w:rPr>
              <w:t xml:space="preserve">9</w:t>
            </w:r>
            <w:r/>
          </w:p>
        </w:tc>
      </w:tr>
      <w:tr>
        <w:trPr>
          <w:jc w:val="center"/>
          <w:trHeight w:val="111"/>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食品收货保障措施及退换货承诺</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评审供应商制定的保障方案，包括但不限于采购需求中“七、配送及收货流程”相关要求：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9</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lang w:eastAsia="zh-CN"/>
              </w:rPr>
            </w:pPr>
            <w:r>
              <w:rPr>
                <w:rFonts w:hint="eastAsia" w:ascii="宋体" w:hAnsi="宋体" w:cs="宋体"/>
                <w:spacing w:val="-1"/>
                <w:sz w:val="18"/>
                <w:szCs w:val="18"/>
                <w:lang w:val="en-US" w:eastAsia="zh-CN"/>
              </w:rPr>
              <w:t xml:space="preserve">9</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5</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应急方案</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评审供应商制定的应急方案，包括但不限于采购需求中“四、应急保障”的相关要求：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415"/>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分拣能力</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供应商有自有或租赁的食材仓储场所，并有定期消毒记录，得4分。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【注：须同时提供以下证明材料，缺少任意一项不得分：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（1）须提供食材仓储场所的自有产权证明或场地租赁合同复印件加盖供应商公章，如上述场所租赁期未覆盖本项目服务期的，需另外提交承诺函，承诺续租至本项目合同结束。</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（2）提供202</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年</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月至</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月的消毒记录，并加盖供应商公章。】</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7</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冷库情况</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供应商提供的配送场所具有专门冷库，得3分；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【注：须提供以下证明材料之一：</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1.需提供冷库图片（图片必须能显示冷库分类情况）,且同时提供冷库的产权（租赁、自建协议）证明资料。如租赁期未覆盖本项目服务期的，需另外提供承诺函，承诺续租至本项目合同结束。</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2.提供承诺函，承诺“签订合同后5个工作日内配备满足上述要求的冷库并提供上述材料”。】</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配送车辆配置情况</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根据供应商提供的配送车辆进行评分：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每提供自有或租赁1台冷藏配送车辆，并承诺该车辆投入本项目使用，得3分，该项满分为6分；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【注：须同时提供以下证明材料，不提供不得分：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（1）属于自有的需提供供应商购车发票复印件。属于租赁的需提供有效的租赁合同复印件。如租赁期未覆盖本项目服务期的，需另外提供承诺函，承诺续租至本项目合同结束。</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（2）车辆的《机动车行驶证》复印件（需体现年审在有效期内）</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（3）车辆图片（须体现车牌号码及冷藏功能）。</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（4）提供承诺函，承诺该车投入本项目使用，可参照附件《承诺函》格式。】</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9</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货源保障能力</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供应商具备稳定的供货能力，所供应的食材（包括猪肉类）有供货协议商家或有</w:t>
            </w:r>
            <w:r>
              <w:rPr>
                <w:rFonts w:hint="eastAsia" w:ascii="宋体" w:hAnsi="宋体" w:cs="宋体"/>
                <w:spacing w:val="-1"/>
                <w:sz w:val="18"/>
                <w:szCs w:val="18"/>
                <w:lang w:eastAsia="zh-CN"/>
              </w:rPr>
              <w:t xml:space="preserve">种植</w:t>
            </w:r>
            <w:r>
              <w:rPr>
                <w:rFonts w:hint="eastAsia" w:ascii="宋体" w:hAnsi="宋体" w:eastAsia="宋体" w:cs="宋体"/>
                <w:spacing w:val="-1"/>
                <w:sz w:val="18"/>
                <w:szCs w:val="18"/>
              </w:rPr>
              <w:t xml:space="preserve">养殖基地的情况来评审，每提供一类（同一类提供多份协议或多个</w:t>
            </w:r>
            <w:r>
              <w:rPr>
                <w:rFonts w:hint="eastAsia" w:ascii="宋体" w:hAnsi="宋体" w:cs="宋体"/>
                <w:spacing w:val="-1"/>
                <w:sz w:val="18"/>
                <w:szCs w:val="18"/>
                <w:lang w:eastAsia="zh-CN"/>
              </w:rPr>
              <w:t xml:space="preserve">种植养殖</w:t>
            </w:r>
            <w:r>
              <w:rPr>
                <w:rFonts w:hint="eastAsia" w:ascii="宋体" w:hAnsi="宋体" w:eastAsia="宋体" w:cs="宋体"/>
                <w:spacing w:val="-1"/>
                <w:sz w:val="18"/>
                <w:szCs w:val="18"/>
              </w:rPr>
              <w:t xml:space="preserve">基地只计一次分）的得2分，最高得</w:t>
            </w:r>
            <w:r>
              <w:rPr>
                <w:rFonts w:hint="eastAsia" w:ascii="宋体" w:hAnsi="宋体" w:cs="宋体"/>
                <w:spacing w:val="-1"/>
                <w:sz w:val="18"/>
                <w:szCs w:val="18"/>
                <w:lang w:val="en-US" w:eastAsia="zh-CN"/>
              </w:rPr>
              <w:t xml:space="preserve">2</w:t>
            </w:r>
            <w:r>
              <w:rPr>
                <w:rFonts w:hint="eastAsia" w:ascii="宋体" w:hAnsi="宋体" w:eastAsia="宋体" w:cs="宋体"/>
                <w:spacing w:val="-1"/>
                <w:sz w:val="18"/>
                <w:szCs w:val="18"/>
              </w:rPr>
              <w:t xml:space="preserve">分；</w:t>
            </w:r>
            <w:r/>
          </w:p>
          <w:p>
            <w:pPr>
              <w:spacing w:line="288" w:lineRule="auto"/>
              <w:rPr>
                <w:rFonts w:hint="eastAsia" w:ascii="宋体" w:hAnsi="宋体" w:eastAsia="宋体" w:cs="宋体"/>
                <w:spacing w:val="-1"/>
                <w:sz w:val="18"/>
                <w:szCs w:val="18"/>
              </w:rPr>
            </w:pPr>
            <w:r>
              <w:rPr>
                <w:rFonts w:hint="eastAsia" w:ascii="宋体" w:hAnsi="宋体" w:eastAsia="宋体" w:cs="宋体"/>
                <w:b w:val="0"/>
                <w:bCs w:val="0"/>
                <w:spacing w:val="-1"/>
                <w:sz w:val="18"/>
                <w:szCs w:val="18"/>
                <w:lang w:eastAsia="zh-CN"/>
              </w:rPr>
              <w:t xml:space="preserve">（</w:t>
            </w:r>
            <w:r>
              <w:rPr>
                <w:rFonts w:hint="eastAsia" w:ascii="宋体" w:hAnsi="宋体" w:eastAsia="宋体" w:cs="宋体"/>
                <w:b w:val="0"/>
                <w:bCs w:val="0"/>
                <w:spacing w:val="-1"/>
                <w:sz w:val="18"/>
                <w:szCs w:val="18"/>
                <w:highlight w:val="none"/>
              </w:rPr>
              <w:t xml:space="preserve">有种养殖基地的</w:t>
            </w: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lang w:val="en-US" w:eastAsia="zh-CN"/>
              </w:rPr>
              <w:t xml:space="preserve">提供基地证明材料；</w:t>
            </w:r>
            <w:r>
              <w:rPr>
                <w:rFonts w:hint="eastAsia" w:ascii="宋体" w:hAnsi="宋体" w:eastAsia="宋体" w:cs="宋体"/>
                <w:b w:val="0"/>
                <w:bCs w:val="0"/>
                <w:spacing w:val="-1"/>
                <w:sz w:val="18"/>
                <w:szCs w:val="18"/>
                <w:highlight w:val="none"/>
              </w:rPr>
              <w:t xml:space="preserve">有供货协议商家的，提供与供货方在有效期内的合作协议证明文件、供货发票或转账流水(202</w:t>
            </w:r>
            <w:r>
              <w:rPr>
                <w:rFonts w:hint="eastAsia" w:ascii="宋体" w:hAnsi="宋体" w:cs="宋体"/>
                <w:b w:val="0"/>
                <w:bCs w:val="0"/>
                <w:spacing w:val="-1"/>
                <w:sz w:val="18"/>
                <w:szCs w:val="18"/>
                <w:highlight w:val="none"/>
                <w:lang w:val="en-US" w:eastAsia="zh-CN"/>
              </w:rPr>
              <w:t xml:space="preserve">5</w:t>
            </w:r>
            <w:r>
              <w:rPr>
                <w:rFonts w:hint="eastAsia" w:ascii="宋体" w:hAnsi="宋体" w:eastAsia="宋体" w:cs="宋体"/>
                <w:b w:val="0"/>
                <w:bCs w:val="0"/>
                <w:spacing w:val="-1"/>
                <w:sz w:val="18"/>
                <w:szCs w:val="18"/>
                <w:highlight w:val="none"/>
              </w:rPr>
              <w:t xml:space="preserve">年1月1日至今任一份)及供货方营业证照的复印件；</w:t>
            </w:r>
            <w:r>
              <w:rPr>
                <w:rFonts w:hint="eastAsia" w:ascii="宋体" w:hAnsi="宋体" w:eastAsia="宋体" w:cs="宋体"/>
                <w:b w:val="0"/>
                <w:bCs w:val="0"/>
                <w:spacing w:val="-1"/>
                <w:sz w:val="18"/>
                <w:szCs w:val="18"/>
                <w:lang w:eastAsia="zh-CN"/>
              </w:rPr>
              <w:t xml:space="preserve">）</w:t>
            </w:r>
            <w:r/>
          </w:p>
        </w:tc>
        <w:tc>
          <w:tcPr>
            <w:tcW w:w="273" w:type="pct"/>
            <w:vAlign w:val="center"/>
            <w:textDirection w:val="lrTb"/>
            <w:noWrap w:val="false"/>
          </w:tcPr>
          <w:p>
            <w:pPr>
              <w:jc w:val="center"/>
              <w:rPr>
                <w:rFonts w:hint="eastAsia" w:ascii="宋体" w:hAnsi="宋体" w:eastAsia="宋体" w:cs="宋体"/>
                <w:spacing w:val="-1"/>
                <w:sz w:val="18"/>
                <w:szCs w:val="18"/>
                <w:lang w:eastAsia="zh-CN"/>
              </w:rPr>
            </w:pPr>
            <w:r>
              <w:rPr>
                <w:rFonts w:hint="eastAsia" w:ascii="宋体" w:hAnsi="宋体" w:cs="宋体"/>
                <w:spacing w:val="-1"/>
                <w:sz w:val="18"/>
                <w:szCs w:val="18"/>
                <w:lang w:val="en-US" w:eastAsia="zh-CN"/>
              </w:rPr>
              <w:t xml:space="preserve">2</w:t>
            </w:r>
            <w:r/>
          </w:p>
        </w:tc>
      </w:tr>
      <w:tr>
        <w:trPr>
          <w:jc w:val="center"/>
          <w:trHeight w:val="67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10</w:t>
            </w:r>
            <w:r/>
          </w:p>
        </w:tc>
        <w:tc>
          <w:tcPr>
            <w:tcBorders>
              <w:top w:val="single" w:color="auto" w:sz="4" w:space="0"/>
            </w:tcBorders>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拟投入本项目检测设备情况</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具备相关检测仪器：具有农药残留检测仪或细菌检测仪，得1分；须提供购买发票证明(或租赁合同或合作协议）复印件及检测仪器照片，缺一不得分。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注：如仪器名称不一致，但功能相同或相似的，须提供说明及资料，否则不得分。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r>
      <w:tr>
        <w:trPr>
          <w:jc w:val="center"/>
          <w:trHeight w:val="90"/>
        </w:trPr>
        <w:tc>
          <w:tcPr>
            <w:tcW w:w="342"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7"/>
                <w:sz w:val="18"/>
                <w:szCs w:val="18"/>
              </w:rPr>
              <w:t xml:space="preserve">11</w:t>
            </w:r>
            <w:r/>
          </w:p>
        </w:tc>
        <w:tc>
          <w:tcPr>
            <w:tcW w:w="67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2"/>
                <w:sz w:val="18"/>
                <w:szCs w:val="18"/>
              </w:rPr>
              <w:t xml:space="preserve">同类业绩</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5"/>
                <w:szCs w:val="15"/>
              </w:rPr>
              <w:t xml:space="preserve">供</w:t>
            </w:r>
            <w:r>
              <w:rPr>
                <w:rFonts w:hint="eastAsia" w:ascii="宋体" w:hAnsi="宋体" w:eastAsia="宋体" w:cs="宋体"/>
                <w:b w:val="0"/>
                <w:bCs w:val="0"/>
                <w:spacing w:val="-1"/>
                <w:sz w:val="18"/>
                <w:szCs w:val="18"/>
              </w:rPr>
              <w:t xml:space="preserve">应商自202</w:t>
            </w:r>
            <w:r>
              <w:rPr>
                <w:rFonts w:hint="eastAsia" w:ascii="宋体" w:hAnsi="宋体" w:eastAsia="宋体" w:cs="宋体"/>
                <w:b w:val="0"/>
                <w:bCs w:val="0"/>
                <w:spacing w:val="-1"/>
                <w:sz w:val="18"/>
                <w:szCs w:val="18"/>
                <w:lang w:val="en-US" w:eastAsia="zh-CN"/>
              </w:rPr>
              <w:t xml:space="preserve">3</w:t>
            </w:r>
            <w:r>
              <w:rPr>
                <w:rFonts w:hint="eastAsia" w:ascii="宋体" w:hAnsi="宋体" w:eastAsia="宋体" w:cs="宋体"/>
                <w:b w:val="0"/>
                <w:bCs w:val="0"/>
                <w:spacing w:val="-1"/>
                <w:sz w:val="18"/>
                <w:szCs w:val="18"/>
              </w:rPr>
              <w:t xml:space="preserve">年1月1日（以合同签订时间为准）至投标截止日承接过的</w:t>
            </w:r>
            <w:r>
              <w:rPr>
                <w:rFonts w:hint="eastAsia" w:ascii="宋体" w:hAnsi="宋体" w:eastAsia="宋体" w:cs="宋体"/>
                <w:b w:val="0"/>
                <w:bCs w:val="0"/>
                <w:spacing w:val="-1"/>
                <w:sz w:val="18"/>
                <w:szCs w:val="18"/>
                <w:lang w:val="en-US" w:eastAsia="zh-CN"/>
              </w:rPr>
              <w:t xml:space="preserve">食堂</w:t>
            </w:r>
            <w:r>
              <w:rPr>
                <w:rFonts w:hint="eastAsia" w:ascii="宋体" w:hAnsi="宋体" w:eastAsia="宋体" w:cs="宋体"/>
                <w:b w:val="0"/>
                <w:bCs w:val="0"/>
                <w:spacing w:val="-1"/>
                <w:sz w:val="18"/>
                <w:szCs w:val="18"/>
              </w:rPr>
              <w:t xml:space="preserve">食材配送服务项目，每个项目得2分，本项最高得10分；</w:t>
            </w:r>
            <w:r/>
          </w:p>
          <w:p>
            <w:pPr>
              <w:spacing w:line="288" w:lineRule="auto"/>
              <w:rPr>
                <w:rFonts w:hint="eastAsia" w:ascii="宋体" w:hAnsi="宋体" w:eastAsia="宋体" w:cs="宋体"/>
                <w:spacing w:val="4"/>
                <w:position w:val="15"/>
                <w:sz w:val="18"/>
                <w:szCs w:val="18"/>
              </w:rPr>
            </w:pPr>
            <w:r>
              <w:rPr>
                <w:rFonts w:hint="eastAsia" w:ascii="宋体" w:hAnsi="宋体" w:eastAsia="宋体" w:cs="宋体"/>
                <w:b w:val="0"/>
                <w:bCs w:val="0"/>
                <w:spacing w:val="-1"/>
                <w:sz w:val="18"/>
                <w:szCs w:val="18"/>
              </w:rPr>
              <w:t xml:space="preserve">【注：提供合同复印件加盖供应商公章。不提供或资料不全不得分。同一服务对象的不同合同不重复计分】</w:t>
            </w:r>
            <w:r/>
          </w:p>
        </w:tc>
        <w:tc>
          <w:tcPr>
            <w:tcW w:w="27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7"/>
                <w:sz w:val="18"/>
                <w:szCs w:val="18"/>
              </w:rPr>
              <w:t xml:space="preserve">10</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12</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价格分</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lang w:val="en-US" w:eastAsia="zh-CN"/>
              </w:rPr>
              <w:t xml:space="preserve">价格分采用低价优先法计算，满足招标文件要求且（1-投标优惠率）最低值为评标基准价,其价格分为</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lang w:val="en-US" w:eastAsia="zh-CN"/>
              </w:rPr>
              <w:t xml:space="preserve">0分，其他投标人报价得分为：评标基准价/(1-投标优惠率）*</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lang w:val="en-US" w:eastAsia="zh-CN"/>
              </w:rPr>
              <w:t xml:space="preserve">0分，小数点后四舍五入保留两位。</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30</w:t>
            </w:r>
            <w:r/>
          </w:p>
        </w:tc>
      </w:tr>
      <w:tr>
        <w:trPr>
          <w:jc w:val="center"/>
          <w:trHeight w:val="416"/>
        </w:trPr>
        <w:tc>
          <w:tcPr>
            <w:gridSpan w:val="3"/>
            <w:tcW w:w="4726" w:type="pct"/>
            <w:vAlign w:val="center"/>
            <w:textDirection w:val="lrTb"/>
            <w:noWrap w:val="false"/>
          </w:tcPr>
          <w:p>
            <w:pPr>
              <w:pStyle w:val="917"/>
              <w:ind w:left="4413"/>
              <w:spacing w:before="41"/>
              <w:rPr>
                <w:rFonts w:hint="eastAsia" w:ascii="宋体" w:hAnsi="宋体" w:eastAsia="宋体" w:cs="宋体"/>
                <w:sz w:val="18"/>
                <w:szCs w:val="18"/>
              </w:rPr>
            </w:pPr>
            <w:r>
              <w:rPr>
                <w:rFonts w:hint="eastAsia" w:ascii="宋体" w:hAnsi="宋体" w:eastAsia="宋体" w:cs="宋体"/>
                <w:spacing w:val="-1"/>
                <w:sz w:val="18"/>
                <w:szCs w:val="18"/>
              </w:rPr>
              <w:t xml:space="preserve">合计</w:t>
            </w:r>
            <w:r/>
          </w:p>
        </w:tc>
        <w:tc>
          <w:tcPr>
            <w:tcW w:w="27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z w:val="18"/>
                <w:szCs w:val="18"/>
              </w:rPr>
              <w:t xml:space="preserve">100</w:t>
            </w:r>
            <w:r/>
          </w:p>
        </w:tc>
      </w:tr>
    </w:tbl>
    <w:p>
      <w:pPr>
        <w:pStyle w:val="723"/>
        <w:rPr>
          <w:rFonts w:hint="eastAsia"/>
        </w:rPr>
      </w:pPr>
      <w:r>
        <w:rPr>
          <w:rFonts w:hint="eastAsia"/>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包4、蔬菜、水果、豆制品类</w:t>
      </w:r>
      <w:r>
        <w:rPr>
          <w:rFonts w:hint="eastAsia" w:ascii="Arial" w:hAnsi="Arial" w:cs="Arial"/>
          <w:b/>
          <w:bCs/>
          <w:spacing w:val="8"/>
        </w:rPr>
        <w:t xml:space="preserve">评标标准</w:t>
      </w:r>
      <w:r>
        <w:rPr>
          <w:rFonts w:hint="eastAsia" w:ascii="Arial" w:hAnsi="Arial" w:cs="Arial"/>
          <w:b/>
          <w:bCs/>
          <w:spacing w:val="8"/>
          <w:lang w:val="en-US" w:eastAsia="zh-CN"/>
        </w:rPr>
        <w:t xml:space="preserve">如下：</w:t>
      </w:r>
      <w:r/>
    </w:p>
    <w:tbl>
      <w:tblPr>
        <w:tblStyle w:val="924"/>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0"/>
        <w:gridCol w:w="1119"/>
        <w:gridCol w:w="6168"/>
        <w:gridCol w:w="455"/>
      </w:tblGrid>
      <w:tr>
        <w:trPr>
          <w:jc w:val="center"/>
          <w:trHeight w:val="825"/>
          <w:tblHeader/>
        </w:trPr>
        <w:tc>
          <w:tcPr>
            <w:tcW w:w="34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序号</w:t>
            </w:r>
            <w:r/>
          </w:p>
        </w:tc>
        <w:tc>
          <w:tcPr>
            <w:tcW w:w="67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评审项目</w:t>
            </w:r>
            <w:r/>
          </w:p>
        </w:tc>
        <w:tc>
          <w:tcPr>
            <w:tcW w:w="3710"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评审细则</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分值</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食品质量保证方案</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评审供应商制定的实施保障方案，包括但不限于采购需求中“六、食品质量的基本检查”相关要求：</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配送方案</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评审供应商制定的配送方案，包括但不限于采购需求中“三、产品配送”的相关要求：</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302"/>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溯源管理方案</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评审供应商制定的食材溯源管理方案，包括但不限于采购需求中“一、总体要求”中“（三）溯源管理要求”相关要求：</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111"/>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食品收货保障措施及退换货承诺</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评审供应商制定的保障方案，包括但不限于采购需求中“七、配送及收货流程”相关要求：</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5</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应急方案</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评审供应商制定的应急方案，包括但不限于采购需求中“四、应急保障”的相关要求：</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415"/>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分拣能力</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供应商有自有或租赁的食材仓储场所，并有定期消毒记录，得4分。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【注：须同时提供以下证明材料，缺少任意一项不得分：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（1）须提供食材仓储场所的自有产权证明或场地租赁合同复印件加盖供应商公章，如上述场所租赁期未覆盖本项目服务期的，需另外提交承诺函，承诺续租至本项目合同结束。</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（2）提供202</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年</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月至</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月的消毒记录，并加盖供应商公章。】</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7</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冷库情况</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供应商提供的配送场所具有冷藏室并配备保鲜设备，得3分；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【注：须提供以下证明材料之一：</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需提供冷藏室图片（图片必须能显示冷库分类情况）,且同时提供冷藏室的产权（租赁、自建协议）证明资料。如租赁期未覆盖本项目服务期的，需另外提供承诺函，承诺续租至本项目合同结束。提供保鲜设备购买发票及现场照片。</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2.提供承诺函，承诺“签订合同后5个工作日内配备满足上述要求的冷藏室并提供上述材料”。】</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配送车辆配置情况</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根据供应商提供的配送车辆进行评分：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每提供自有或租赁1台冷藏配送车辆，并承诺该车辆投入本项目使用，得3分，该项满分为6分；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【注：须同时提供以下证明材料，不提供不得分：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（1）属于自有的需提供供应商购车发票复印件。属于租赁的需提供有效的租赁合同复印件。如租赁期未覆盖本项目服务期的，需另外提供承诺函，承诺续租至本项目合同结束。</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（2）车辆的《机动车行驶证》复印件（需体现年审在有效期内）</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（3）车辆图片（须体现车牌号码及冷藏功能）。</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（4）提供承诺函，承诺该车投入本项目使用，可参照附件《承诺函》格式。】</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9</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货源保障能力</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供应商具备稳定的供货能力，所供应的食材（包括蔬菜、水果类）有供货协议商家或有</w:t>
            </w:r>
            <w:r>
              <w:rPr>
                <w:rFonts w:hint="eastAsia" w:ascii="宋体" w:hAnsi="宋体" w:cs="宋体"/>
                <w:spacing w:val="-1"/>
                <w:sz w:val="18"/>
                <w:szCs w:val="18"/>
                <w:lang w:eastAsia="zh-CN"/>
              </w:rPr>
              <w:t xml:space="preserve">种植</w:t>
            </w:r>
            <w:r>
              <w:rPr>
                <w:rFonts w:hint="eastAsia" w:ascii="宋体" w:hAnsi="宋体" w:eastAsia="宋体" w:cs="宋体"/>
                <w:spacing w:val="-1"/>
                <w:sz w:val="18"/>
                <w:szCs w:val="18"/>
              </w:rPr>
              <w:t xml:space="preserve">基地的情况来评审，每提供一类（同一类提供多份协议或多个</w:t>
            </w:r>
            <w:r>
              <w:rPr>
                <w:rFonts w:hint="eastAsia" w:ascii="宋体" w:hAnsi="宋体" w:cs="宋体"/>
                <w:spacing w:val="-1"/>
                <w:sz w:val="18"/>
                <w:szCs w:val="18"/>
                <w:lang w:eastAsia="zh-CN"/>
              </w:rPr>
              <w:t xml:space="preserve">种植</w:t>
            </w:r>
            <w:r>
              <w:rPr>
                <w:rFonts w:hint="eastAsia" w:ascii="宋体" w:hAnsi="宋体" w:eastAsia="宋体" w:cs="宋体"/>
                <w:spacing w:val="-1"/>
                <w:sz w:val="18"/>
                <w:szCs w:val="18"/>
              </w:rPr>
              <w:t xml:space="preserve">基地只计一次分）的得2分，最高得6分；</w:t>
            </w:r>
            <w:r/>
          </w:p>
          <w:p>
            <w:pPr>
              <w:spacing w:after="0" w:line="240" w:lineRule="auto"/>
              <w:rPr>
                <w:rFonts w:hint="eastAsia" w:ascii="宋体" w:hAnsi="宋体" w:eastAsia="宋体" w:cs="宋体"/>
                <w:spacing w:val="-1"/>
                <w:sz w:val="18"/>
                <w:szCs w:val="18"/>
              </w:rPr>
            </w:pPr>
            <w:r>
              <w:rPr>
                <w:rFonts w:hint="eastAsia" w:ascii="宋体" w:hAnsi="宋体" w:eastAsia="宋体" w:cs="宋体"/>
                <w:b w:val="0"/>
                <w:bCs w:val="0"/>
                <w:spacing w:val="-1"/>
                <w:sz w:val="18"/>
                <w:szCs w:val="18"/>
                <w:lang w:eastAsia="zh-CN"/>
              </w:rPr>
              <w:t xml:space="preserve">（</w:t>
            </w:r>
            <w:r>
              <w:rPr>
                <w:rFonts w:hint="eastAsia" w:ascii="宋体" w:hAnsi="宋体" w:eastAsia="宋体" w:cs="宋体"/>
                <w:b w:val="0"/>
                <w:bCs w:val="0"/>
                <w:spacing w:val="-1"/>
                <w:sz w:val="18"/>
                <w:szCs w:val="18"/>
                <w:highlight w:val="none"/>
              </w:rPr>
              <w:t xml:space="preserve">有种养殖基地的</w:t>
            </w: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lang w:val="en-US" w:eastAsia="zh-CN"/>
              </w:rPr>
              <w:t xml:space="preserve">提供基地证明材料；</w:t>
            </w:r>
            <w:r>
              <w:rPr>
                <w:rFonts w:hint="eastAsia" w:ascii="宋体" w:hAnsi="宋体" w:eastAsia="宋体" w:cs="宋体"/>
                <w:b w:val="0"/>
                <w:bCs w:val="0"/>
                <w:spacing w:val="-1"/>
                <w:sz w:val="18"/>
                <w:szCs w:val="18"/>
                <w:highlight w:val="none"/>
              </w:rPr>
              <w:t xml:space="preserve">有供货协议商家的，提供与供货方在有效期内的合作协议证明文件、供货发票或转账流水(202</w:t>
            </w:r>
            <w:r>
              <w:rPr>
                <w:rFonts w:hint="eastAsia" w:ascii="宋体" w:hAnsi="宋体" w:cs="宋体"/>
                <w:b w:val="0"/>
                <w:bCs w:val="0"/>
                <w:spacing w:val="-1"/>
                <w:sz w:val="18"/>
                <w:szCs w:val="18"/>
                <w:highlight w:val="none"/>
                <w:lang w:val="en-US" w:eastAsia="zh-CN"/>
              </w:rPr>
              <w:t xml:space="preserve">5</w:t>
            </w:r>
            <w:r>
              <w:rPr>
                <w:rFonts w:hint="eastAsia" w:ascii="宋体" w:hAnsi="宋体" w:eastAsia="宋体" w:cs="宋体"/>
                <w:b w:val="0"/>
                <w:bCs w:val="0"/>
                <w:spacing w:val="-1"/>
                <w:sz w:val="18"/>
                <w:szCs w:val="18"/>
                <w:highlight w:val="none"/>
              </w:rPr>
              <w:t xml:space="preserve">年1月1日至今任一份)及供货方营业证照的复印件；</w:t>
            </w:r>
            <w:r>
              <w:rPr>
                <w:rFonts w:hint="eastAsia" w:ascii="宋体" w:hAnsi="宋体" w:eastAsia="宋体" w:cs="宋体"/>
                <w:b w:val="0"/>
                <w:bCs w:val="0"/>
                <w:spacing w:val="-1"/>
                <w:sz w:val="18"/>
                <w:szCs w:val="18"/>
                <w:lang w:eastAsia="zh-CN"/>
              </w:rPr>
              <w:t xml:space="preserve">）</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1055"/>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10</w:t>
            </w:r>
            <w:r/>
          </w:p>
        </w:tc>
        <w:tc>
          <w:tcPr>
            <w:tcBorders>
              <w:top w:val="single" w:color="auto" w:sz="4" w:space="0"/>
            </w:tcBorders>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拟投入本项目检测设备情况</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具备相关检测仪器：具有农药残留检测仪或细菌检测仪，得1分；须提供购买发票证明(或租赁合同或合作协议）复印件及检测仪器照片，缺一不得分。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注：如仪器名称不一致，但功能相同或相似的，须提供说明及资料，否则不得分。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r>
      <w:tr>
        <w:trPr>
          <w:jc w:val="center"/>
          <w:trHeight w:val="1029"/>
        </w:trPr>
        <w:tc>
          <w:tcPr>
            <w:tcW w:w="34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7"/>
                <w:sz w:val="18"/>
                <w:szCs w:val="18"/>
              </w:rPr>
              <w:t xml:space="preserve">11</w:t>
            </w:r>
            <w:r/>
          </w:p>
        </w:tc>
        <w:tc>
          <w:tcPr>
            <w:tcW w:w="67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2"/>
                <w:sz w:val="18"/>
                <w:szCs w:val="18"/>
              </w:rPr>
              <w:t xml:space="preserve">同类业绩</w:t>
            </w:r>
            <w:r/>
          </w:p>
        </w:tc>
        <w:tc>
          <w:tcPr>
            <w:tcW w:w="3710" w:type="pct"/>
            <w:vAlign w:val="center"/>
            <w:textDirection w:val="lrTb"/>
            <w:noWrap w:val="false"/>
          </w:tcPr>
          <w:p>
            <w:pPr>
              <w:spacing w:after="160"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供应商自202</w:t>
            </w:r>
            <w:r>
              <w:rPr>
                <w:rFonts w:hint="eastAsia" w:ascii="宋体" w:hAnsi="宋体" w:cs="宋体"/>
                <w:b w:val="0"/>
                <w:bCs w:val="0"/>
                <w:spacing w:val="-1"/>
                <w:sz w:val="18"/>
                <w:szCs w:val="18"/>
                <w:lang w:val="en-US" w:eastAsia="zh-CN"/>
              </w:rPr>
              <w:t xml:space="preserve">3</w:t>
            </w:r>
            <w:r>
              <w:rPr>
                <w:rFonts w:hint="eastAsia" w:ascii="宋体" w:hAnsi="宋体" w:eastAsia="宋体" w:cs="宋体"/>
                <w:b w:val="0"/>
                <w:bCs w:val="0"/>
                <w:spacing w:val="-1"/>
                <w:sz w:val="18"/>
                <w:szCs w:val="18"/>
              </w:rPr>
              <w:t xml:space="preserve">年1月1日（以合同签订时间为准）至投标截止日承接过的</w:t>
            </w:r>
            <w:r>
              <w:rPr>
                <w:rFonts w:hint="eastAsia" w:ascii="宋体" w:hAnsi="宋体" w:eastAsia="宋体" w:cs="宋体"/>
                <w:b w:val="0"/>
                <w:bCs w:val="0"/>
                <w:spacing w:val="-1"/>
                <w:sz w:val="18"/>
                <w:szCs w:val="18"/>
                <w:lang w:val="en-US" w:eastAsia="zh-CN"/>
              </w:rPr>
              <w:t xml:space="preserve">食堂</w:t>
            </w:r>
            <w:r>
              <w:rPr>
                <w:rFonts w:hint="eastAsia" w:ascii="宋体" w:hAnsi="宋体" w:eastAsia="宋体" w:cs="宋体"/>
                <w:b w:val="0"/>
                <w:bCs w:val="0"/>
                <w:spacing w:val="-1"/>
                <w:sz w:val="18"/>
                <w:szCs w:val="18"/>
              </w:rPr>
              <w:t xml:space="preserve">食材配送服务项目，每个项目得2分，本项最高得10分；</w:t>
            </w:r>
            <w:r/>
          </w:p>
          <w:p>
            <w:pPr>
              <w:spacing w:after="0" w:line="240" w:lineRule="auto"/>
              <w:rPr>
                <w:rFonts w:hint="eastAsia" w:ascii="宋体" w:hAnsi="宋体" w:eastAsia="宋体" w:cs="宋体"/>
                <w:spacing w:val="4"/>
                <w:position w:val="15"/>
                <w:sz w:val="18"/>
                <w:szCs w:val="18"/>
              </w:rPr>
            </w:pPr>
            <w:r>
              <w:rPr>
                <w:rFonts w:hint="eastAsia" w:ascii="宋体" w:hAnsi="宋体" w:eastAsia="宋体" w:cs="宋体"/>
                <w:b w:val="0"/>
                <w:bCs w:val="0"/>
                <w:spacing w:val="-1"/>
                <w:sz w:val="18"/>
                <w:szCs w:val="18"/>
              </w:rPr>
              <w:t xml:space="preserve">【注：提供合同复印件加盖供应商公章。不提供或资料不全不得分。同一服务对象的不同合同不重复计分】</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7"/>
                <w:sz w:val="18"/>
                <w:szCs w:val="18"/>
              </w:rPr>
              <w:t xml:space="preserve">10</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12</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价格分</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lang w:val="en-US" w:eastAsia="zh-CN"/>
              </w:rPr>
              <w:t xml:space="preserve">价格分采用低价优先法计算，满足招标文件要求且（1-投标优惠率）最低值为评标基准价,其价格分为</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lang w:val="en-US" w:eastAsia="zh-CN"/>
              </w:rPr>
              <w:t xml:space="preserve">0分，其他投标人报价得分为：评标基准价/(1-投标优惠率）*</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lang w:val="en-US" w:eastAsia="zh-CN"/>
              </w:rPr>
              <w:t xml:space="preserve">0分，小数点后四舍五入保留两位。</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30</w:t>
            </w:r>
            <w:r/>
          </w:p>
        </w:tc>
      </w:tr>
      <w:tr>
        <w:trPr>
          <w:jc w:val="center"/>
          <w:trHeight w:val="416"/>
        </w:trPr>
        <w:tc>
          <w:tcPr>
            <w:gridSpan w:val="3"/>
            <w:tcW w:w="4726" w:type="pct"/>
            <w:vAlign w:val="center"/>
            <w:textDirection w:val="lrTb"/>
            <w:noWrap w:val="false"/>
          </w:tcPr>
          <w:p>
            <w:pPr>
              <w:ind w:left="4413"/>
              <w:spacing w:before="41" w:after="160" w:line="278" w:lineRule="auto"/>
              <w:rPr>
                <w:rFonts w:hint="eastAsia" w:ascii="宋体" w:hAnsi="宋体" w:eastAsia="宋体" w:cs="宋体"/>
                <w:sz w:val="18"/>
                <w:szCs w:val="18"/>
              </w:rPr>
            </w:pPr>
            <w:r>
              <w:rPr>
                <w:rFonts w:hint="eastAsia" w:ascii="宋体" w:hAnsi="宋体" w:eastAsia="宋体" w:cs="宋体"/>
                <w:spacing w:val="-1"/>
                <w:sz w:val="18"/>
                <w:szCs w:val="18"/>
              </w:rPr>
              <w:t xml:space="preserve">合计</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z w:val="18"/>
                <w:szCs w:val="18"/>
              </w:rPr>
              <w:t xml:space="preserve">100</w:t>
            </w:r>
            <w:r/>
          </w:p>
        </w:tc>
      </w:tr>
    </w:tbl>
    <w:p>
      <w:pPr>
        <w:pStyle w:val="723"/>
        <w:rPr>
          <w:rFonts w:hint="eastAsia"/>
          <w:lang w:val="en-US" w:eastAsia="zh-CN"/>
        </w:rPr>
      </w:pPr>
      <w:r>
        <w:rPr>
          <w:rFonts w:hint="eastAsia"/>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包5、干货、调味品、米面油、乳品、面点类</w:t>
      </w:r>
      <w:r>
        <w:rPr>
          <w:rFonts w:hint="eastAsia" w:ascii="Arial" w:hAnsi="Arial" w:cs="Arial"/>
          <w:b/>
          <w:bCs/>
          <w:spacing w:val="8"/>
        </w:rPr>
        <w:t xml:space="preserve">评标标准</w:t>
      </w:r>
      <w:r>
        <w:rPr>
          <w:rFonts w:hint="eastAsia" w:ascii="Arial" w:hAnsi="Arial" w:cs="Arial"/>
          <w:b/>
          <w:bCs/>
          <w:spacing w:val="8"/>
          <w:lang w:val="en-US" w:eastAsia="zh-CN"/>
        </w:rPr>
        <w:t xml:space="preserve">如下：</w:t>
      </w:r>
      <w:r/>
    </w:p>
    <w:tbl>
      <w:tblPr>
        <w:tblStyle w:val="918"/>
        <w:tblW w:w="500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0"/>
        <w:gridCol w:w="1120"/>
        <w:gridCol w:w="6173"/>
        <w:gridCol w:w="454"/>
      </w:tblGrid>
      <w:tr>
        <w:trPr>
          <w:jc w:val="center"/>
          <w:trHeight w:val="825"/>
          <w:tblHeader/>
        </w:trPr>
        <w:tc>
          <w:tcPr>
            <w:tcW w:w="34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序号</w:t>
            </w:r>
            <w:r/>
          </w:p>
        </w:tc>
        <w:tc>
          <w:tcPr>
            <w:tcW w:w="67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评审项目</w:t>
            </w:r>
            <w:r/>
          </w:p>
        </w:tc>
        <w:tc>
          <w:tcPr>
            <w:tcW w:w="3709"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评审细则</w:t>
            </w:r>
            <w:r/>
          </w:p>
        </w:tc>
        <w:tc>
          <w:tcPr>
            <w:tcW w:w="27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分值</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食品质量保证方案</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评审供应商制定的实施保障方案，包括但不限于采购需求中“六、食品质量的基本检查”相关要求：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2</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配送方案</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评审供应商制定的配送方案，包括但不限于采购需求中“三、产品配送”的相关要求：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302"/>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溯源管理方案</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评审供应商制定的食材溯源管理方案，包括但不限于采购需求中“一、总体要求”中“（三）溯源管理要求”相关要求：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111"/>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食品收货保障措施及退换货承诺</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评审供应商制定的保障方案，包括但不限于采购需求中“七、配送及收货流程”相关要求：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5</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应急方案</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评审供应商制定的应急方案，包括但不限于采购需求中“四、应急保障”的相关要求：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415"/>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分拣能力</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供应商有自有或租赁的食材仓储场所，并有定期消毒记录，得</w:t>
            </w:r>
            <w:r>
              <w:rPr>
                <w:rFonts w:hint="eastAsia" w:ascii="宋体" w:hAnsi="宋体" w:cs="宋体"/>
                <w:spacing w:val="-1"/>
                <w:sz w:val="18"/>
                <w:szCs w:val="18"/>
                <w:lang w:val="en-US" w:eastAsia="zh-CN"/>
              </w:rPr>
              <w:t xml:space="preserve">7</w:t>
            </w:r>
            <w:r>
              <w:rPr>
                <w:rFonts w:hint="eastAsia" w:ascii="宋体" w:hAnsi="宋体" w:eastAsia="宋体" w:cs="宋体"/>
                <w:spacing w:val="-1"/>
                <w:sz w:val="18"/>
                <w:szCs w:val="18"/>
              </w:rPr>
              <w:t xml:space="preserve">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【注：须同时提供以下证明材料，缺少任意一项不得分：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（1）须提供食材仓储场所的自有产权证明或场地租赁合同复印件加盖供应商公章，如上述场所租赁期未覆盖本项目服务期的，需另外提交承诺函，承诺续租至本项目合同结束。</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（2）提供202</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年</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月至</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月的消毒记录，并加盖供应商公章。】</w:t>
            </w:r>
            <w:r/>
          </w:p>
        </w:tc>
        <w:tc>
          <w:tcPr>
            <w:tcW w:w="273" w:type="pct"/>
            <w:vAlign w:val="center"/>
            <w:textDirection w:val="lrTb"/>
            <w:noWrap w:val="false"/>
          </w:tcPr>
          <w:p>
            <w:pPr>
              <w:jc w:val="center"/>
              <w:rPr>
                <w:rFonts w:hint="eastAsia" w:ascii="宋体" w:hAnsi="宋体" w:eastAsia="宋体" w:cs="宋体"/>
                <w:spacing w:val="-1"/>
                <w:sz w:val="18"/>
                <w:szCs w:val="18"/>
                <w:lang w:eastAsia="zh-CN"/>
              </w:rPr>
            </w:pPr>
            <w:r>
              <w:rPr>
                <w:rFonts w:hint="eastAsia" w:ascii="宋体" w:hAnsi="宋体" w:cs="宋体"/>
                <w:spacing w:val="-1"/>
                <w:sz w:val="18"/>
                <w:szCs w:val="18"/>
                <w:lang w:val="en-US" w:eastAsia="zh-CN"/>
              </w:rPr>
              <w:t xml:space="preserve">7</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7</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配送车辆配置情况</w:t>
            </w:r>
            <w:r/>
          </w:p>
        </w:tc>
        <w:tc>
          <w:tcPr>
            <w:tcW w:w="3709" w:type="pct"/>
            <w:vAlign w:val="center"/>
            <w:textDirection w:val="lrTb"/>
            <w:noWrap w:val="false"/>
          </w:tcPr>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根据供应商提供的配送车辆进行评分：</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每提供自有或租赁1台配送车辆，并承诺该车辆投入本项目使用，得3分，该项满分为</w:t>
            </w:r>
            <w:r>
              <w:rPr>
                <w:rFonts w:hint="eastAsia" w:ascii="宋体" w:hAnsi="宋体" w:cs="宋体"/>
                <w:spacing w:val="-1"/>
                <w:sz w:val="18"/>
                <w:szCs w:val="18"/>
                <w:highlight w:val="none"/>
                <w:lang w:val="en-US" w:eastAsia="zh-CN"/>
              </w:rPr>
              <w:t xml:space="preserve">6</w:t>
            </w:r>
            <w:r>
              <w:rPr>
                <w:rFonts w:hint="eastAsia" w:ascii="宋体" w:hAnsi="宋体" w:eastAsia="宋体" w:cs="宋体"/>
                <w:spacing w:val="-1"/>
                <w:sz w:val="18"/>
                <w:szCs w:val="18"/>
                <w:highlight w:val="none"/>
              </w:rPr>
              <w:t xml:space="preserve">分；</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【注：须同时提供以下证明材料，不提供不得分：</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（1）属于自有的需提供供应商购车发票复印件。属于租赁的需提供有效的租赁合同复印件。如租赁期未覆盖本项目服务期的，需另外提供承诺函，承诺续租至本项目合同结束。</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（2）车辆的《机动车行驶证》复印件（需体现年审在有效期内）</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（3）车辆图片（须体现车牌号码）。</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（4）提供承诺函，承诺该车投入本项目使用，可参照附件《承诺函》格式。】</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货源保障能力</w:t>
            </w:r>
            <w:r/>
          </w:p>
        </w:tc>
        <w:tc>
          <w:tcPr>
            <w:tcW w:w="3709" w:type="pct"/>
            <w:vAlign w:val="center"/>
            <w:textDirection w:val="lrTb"/>
            <w:noWrap w:val="false"/>
          </w:tcPr>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供应商具备稳定的供货能力，所供应的食材（包括干货、调味品等）有供货协议商家的情况来评审，每提供一类（同一类提供多份协议或多个</w:t>
            </w:r>
            <w:r>
              <w:rPr>
                <w:rFonts w:hint="eastAsia" w:ascii="宋体" w:hAnsi="宋体" w:cs="宋体"/>
                <w:spacing w:val="-1"/>
                <w:sz w:val="18"/>
                <w:szCs w:val="18"/>
                <w:highlight w:val="none"/>
                <w:lang w:eastAsia="zh-CN"/>
              </w:rPr>
              <w:t xml:space="preserve">种植养殖</w:t>
            </w:r>
            <w:r>
              <w:rPr>
                <w:rFonts w:hint="eastAsia" w:ascii="宋体" w:hAnsi="宋体" w:eastAsia="宋体" w:cs="宋体"/>
                <w:spacing w:val="-1"/>
                <w:sz w:val="18"/>
                <w:szCs w:val="18"/>
                <w:highlight w:val="none"/>
              </w:rPr>
              <w:t xml:space="preserve">基地只计一次分）的得2分，最高得6分；</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rPr>
              <w:t xml:space="preserve">有种养殖基地的</w:t>
            </w: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lang w:val="en-US" w:eastAsia="zh-CN"/>
              </w:rPr>
              <w:t xml:space="preserve">提供基地证明材料；</w:t>
            </w:r>
            <w:r>
              <w:rPr>
                <w:rFonts w:hint="eastAsia" w:ascii="宋体" w:hAnsi="宋体" w:eastAsia="宋体" w:cs="宋体"/>
                <w:b w:val="0"/>
                <w:bCs w:val="0"/>
                <w:spacing w:val="-1"/>
                <w:sz w:val="18"/>
                <w:szCs w:val="18"/>
                <w:highlight w:val="none"/>
              </w:rPr>
              <w:t xml:space="preserve">有供货协议商家的，提供与供货方在有效期内的合作协议证明文件、供货发票或转账流水(202</w:t>
            </w:r>
            <w:r>
              <w:rPr>
                <w:rFonts w:hint="eastAsia" w:ascii="宋体" w:hAnsi="宋体" w:cs="宋体"/>
                <w:b w:val="0"/>
                <w:bCs w:val="0"/>
                <w:spacing w:val="-1"/>
                <w:sz w:val="18"/>
                <w:szCs w:val="18"/>
                <w:highlight w:val="none"/>
                <w:lang w:val="en-US" w:eastAsia="zh-CN"/>
              </w:rPr>
              <w:t xml:space="preserve">5</w:t>
            </w:r>
            <w:r>
              <w:rPr>
                <w:rFonts w:hint="eastAsia" w:ascii="宋体" w:hAnsi="宋体" w:eastAsia="宋体" w:cs="宋体"/>
                <w:b w:val="0"/>
                <w:bCs w:val="0"/>
                <w:spacing w:val="-1"/>
                <w:sz w:val="18"/>
                <w:szCs w:val="18"/>
                <w:highlight w:val="none"/>
              </w:rPr>
              <w:t xml:space="preserve">年1月1日至今任一份)及供货方营业证照的复印件；</w:t>
            </w:r>
            <w:r>
              <w:rPr>
                <w:rFonts w:hint="eastAsia" w:ascii="宋体" w:hAnsi="宋体" w:eastAsia="宋体" w:cs="宋体"/>
                <w:b w:val="0"/>
                <w:bCs w:val="0"/>
                <w:spacing w:val="-1"/>
                <w:sz w:val="18"/>
                <w:szCs w:val="18"/>
                <w:highlight w:val="none"/>
                <w:lang w:eastAsia="zh-CN"/>
              </w:rPr>
              <w:t xml:space="preserve">）</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1242"/>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9</w:t>
            </w:r>
            <w:r/>
          </w:p>
        </w:tc>
        <w:tc>
          <w:tcPr>
            <w:tcBorders>
              <w:top w:val="single" w:color="auto" w:sz="4" w:space="0"/>
            </w:tcBorders>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拟投入本项目检测设备情况</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具备相关检测仪器：具有农药残留检测仪或细菌检测仪，得1分；须提供购买发票证明(或租赁合同或合作协议）复印件及检测仪器照片，缺一不得分。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注：如仪器名称不一致，但功能相同或相似的，须提供说明及资料，否则不得分。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r>
      <w:tr>
        <w:trPr>
          <w:jc w:val="center"/>
          <w:trHeight w:val="90"/>
        </w:trPr>
        <w:tc>
          <w:tcPr>
            <w:tcW w:w="34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7"/>
                <w:sz w:val="18"/>
                <w:szCs w:val="18"/>
              </w:rPr>
              <w:t xml:space="preserve">10</w:t>
            </w:r>
            <w:r/>
          </w:p>
        </w:tc>
        <w:tc>
          <w:tcPr>
            <w:tcW w:w="67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2"/>
                <w:sz w:val="18"/>
                <w:szCs w:val="18"/>
              </w:rPr>
              <w:t xml:space="preserve">同类业绩</w:t>
            </w:r>
            <w:r/>
          </w:p>
        </w:tc>
        <w:tc>
          <w:tcPr>
            <w:tcW w:w="3709"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供应商自202</w:t>
            </w:r>
            <w:r>
              <w:rPr>
                <w:rFonts w:hint="eastAsia" w:ascii="宋体" w:hAnsi="宋体" w:cs="宋体"/>
                <w:b w:val="0"/>
                <w:bCs w:val="0"/>
                <w:spacing w:val="-1"/>
                <w:sz w:val="18"/>
                <w:szCs w:val="18"/>
                <w:lang w:val="en-US" w:eastAsia="zh-CN"/>
              </w:rPr>
              <w:t xml:space="preserve">3</w:t>
            </w:r>
            <w:r>
              <w:rPr>
                <w:rFonts w:hint="eastAsia" w:ascii="宋体" w:hAnsi="宋体" w:eastAsia="宋体" w:cs="宋体"/>
                <w:b w:val="0"/>
                <w:bCs w:val="0"/>
                <w:spacing w:val="-1"/>
                <w:sz w:val="18"/>
                <w:szCs w:val="18"/>
              </w:rPr>
              <w:t xml:space="preserve">年1月1日（以合同签订时间为准）至投标截止日承接过的</w:t>
            </w:r>
            <w:r>
              <w:rPr>
                <w:rFonts w:hint="eastAsia" w:ascii="宋体" w:hAnsi="宋体" w:eastAsia="宋体" w:cs="宋体"/>
                <w:b w:val="0"/>
                <w:bCs w:val="0"/>
                <w:spacing w:val="-1"/>
                <w:sz w:val="18"/>
                <w:szCs w:val="18"/>
                <w:lang w:val="en-US" w:eastAsia="zh-CN"/>
              </w:rPr>
              <w:t xml:space="preserve">食堂</w:t>
            </w:r>
            <w:r>
              <w:rPr>
                <w:rFonts w:hint="eastAsia" w:ascii="宋体" w:hAnsi="宋体" w:eastAsia="宋体" w:cs="宋体"/>
                <w:b w:val="0"/>
                <w:bCs w:val="0"/>
                <w:spacing w:val="-1"/>
                <w:sz w:val="18"/>
                <w:szCs w:val="18"/>
              </w:rPr>
              <w:t xml:space="preserve">食材配送服务项目，每个项目得2分，本项最高得10分；</w:t>
            </w:r>
            <w:r/>
          </w:p>
          <w:p>
            <w:pPr>
              <w:spacing w:line="288" w:lineRule="auto"/>
              <w:rPr>
                <w:rFonts w:hint="eastAsia" w:ascii="宋体" w:hAnsi="宋体" w:eastAsia="宋体" w:cs="宋体"/>
                <w:spacing w:val="4"/>
                <w:position w:val="15"/>
                <w:sz w:val="18"/>
                <w:szCs w:val="18"/>
              </w:rPr>
            </w:pPr>
            <w:r>
              <w:rPr>
                <w:rFonts w:hint="eastAsia" w:ascii="宋体" w:hAnsi="宋体" w:eastAsia="宋体" w:cs="宋体"/>
                <w:b w:val="0"/>
                <w:bCs w:val="0"/>
                <w:spacing w:val="-1"/>
                <w:sz w:val="18"/>
                <w:szCs w:val="18"/>
              </w:rPr>
              <w:t xml:space="preserve">【注：提供合同复印件加盖供应商公章。不提供或资料不全不得分。同一服务对象的不同合同不重复计分】</w:t>
            </w:r>
            <w:r/>
          </w:p>
        </w:tc>
        <w:tc>
          <w:tcPr>
            <w:tcW w:w="27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pacing w:val="-7"/>
                <w:sz w:val="18"/>
                <w:szCs w:val="18"/>
              </w:rPr>
              <w:t xml:space="preserve">10</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11</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价格分</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lang w:val="en-US" w:eastAsia="zh-CN"/>
              </w:rPr>
              <w:t xml:space="preserve">价格分采用低价优先法计算，满足招标文件要求且（1-投标优惠率）最低值为评标基准价,其价格分为</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lang w:val="en-US" w:eastAsia="zh-CN"/>
              </w:rPr>
              <w:t xml:space="preserve">0分，其他投标人报价得分为：评标基准价/(1-投标优惠率）*</w:t>
            </w:r>
            <w:r>
              <w:rPr>
                <w:rFonts w:hint="eastAsia" w:ascii="宋体" w:hAnsi="宋体" w:cs="宋体"/>
                <w:spacing w:val="-1"/>
                <w:sz w:val="18"/>
                <w:szCs w:val="18"/>
                <w:lang w:val="en-US" w:eastAsia="zh-CN"/>
              </w:rPr>
              <w:t xml:space="preserve">3</w:t>
            </w:r>
            <w:r>
              <w:rPr>
                <w:rFonts w:hint="eastAsia" w:ascii="宋体" w:hAnsi="宋体" w:eastAsia="宋体" w:cs="宋体"/>
                <w:spacing w:val="-1"/>
                <w:sz w:val="18"/>
                <w:szCs w:val="18"/>
                <w:lang w:val="en-US" w:eastAsia="zh-CN"/>
              </w:rPr>
              <w:t xml:space="preserve">0分，小数点后四舍五入保留两位。</w:t>
            </w:r>
            <w:r/>
          </w:p>
        </w:tc>
        <w:tc>
          <w:tcPr>
            <w:tcW w:w="273" w:type="pct"/>
            <w:vAlign w:val="center"/>
            <w:textDirection w:val="lrTb"/>
            <w:noWrap w:val="false"/>
          </w:tcPr>
          <w:p>
            <w:pPr>
              <w:jc w:val="center"/>
              <w:rPr>
                <w:rFonts w:hint="eastAsia" w:ascii="宋体" w:hAnsi="宋体" w:eastAsia="宋体" w:cs="宋体"/>
                <w:spacing w:val="-1"/>
                <w:sz w:val="18"/>
                <w:szCs w:val="18"/>
                <w:lang w:eastAsia="zh-CN"/>
              </w:rPr>
            </w:pPr>
            <w:r>
              <w:rPr>
                <w:rFonts w:hint="eastAsia" w:ascii="宋体" w:hAnsi="宋体" w:eastAsia="宋体" w:cs="宋体"/>
                <w:spacing w:val="-1"/>
                <w:sz w:val="18"/>
                <w:szCs w:val="18"/>
              </w:rPr>
              <w:t xml:space="preserve">3</w:t>
            </w:r>
            <w:r>
              <w:rPr>
                <w:rFonts w:hint="eastAsia" w:ascii="宋体" w:hAnsi="宋体" w:cs="宋体"/>
                <w:spacing w:val="-1"/>
                <w:sz w:val="18"/>
                <w:szCs w:val="18"/>
                <w:lang w:val="en-US" w:eastAsia="zh-CN"/>
              </w:rPr>
              <w:t xml:space="preserve">0</w:t>
            </w:r>
            <w:r/>
          </w:p>
        </w:tc>
      </w:tr>
      <w:tr>
        <w:trPr>
          <w:jc w:val="center"/>
          <w:trHeight w:val="416"/>
        </w:trPr>
        <w:tc>
          <w:tcPr>
            <w:gridSpan w:val="3"/>
            <w:tcW w:w="4726" w:type="pct"/>
            <w:vAlign w:val="center"/>
            <w:textDirection w:val="lrTb"/>
            <w:noWrap w:val="false"/>
          </w:tcPr>
          <w:p>
            <w:pPr>
              <w:pStyle w:val="917"/>
              <w:ind w:left="4413"/>
              <w:spacing w:before="41"/>
              <w:rPr>
                <w:rFonts w:hint="eastAsia" w:ascii="宋体" w:hAnsi="宋体" w:eastAsia="宋体" w:cs="宋体"/>
                <w:sz w:val="18"/>
                <w:szCs w:val="18"/>
              </w:rPr>
            </w:pPr>
            <w:r>
              <w:rPr>
                <w:rFonts w:hint="eastAsia" w:ascii="宋体" w:hAnsi="宋体" w:eastAsia="宋体" w:cs="宋体"/>
                <w:spacing w:val="-1"/>
                <w:sz w:val="18"/>
                <w:szCs w:val="18"/>
              </w:rPr>
              <w:t xml:space="preserve">合计</w:t>
            </w:r>
            <w:r/>
          </w:p>
        </w:tc>
        <w:tc>
          <w:tcPr>
            <w:tcW w:w="273" w:type="pct"/>
            <w:vAlign w:val="center"/>
            <w:textDirection w:val="lrTb"/>
            <w:noWrap w:val="false"/>
          </w:tcPr>
          <w:p>
            <w:pPr>
              <w:pStyle w:val="917"/>
              <w:jc w:val="center"/>
              <w:rPr>
                <w:rFonts w:hint="eastAsia" w:ascii="宋体" w:hAnsi="宋体" w:eastAsia="宋体" w:cs="宋体"/>
                <w:sz w:val="18"/>
                <w:szCs w:val="18"/>
              </w:rPr>
            </w:pPr>
            <w:r>
              <w:rPr>
                <w:rFonts w:hint="eastAsia" w:ascii="宋体" w:hAnsi="宋体" w:eastAsia="宋体" w:cs="宋体"/>
                <w:sz w:val="18"/>
                <w:szCs w:val="18"/>
              </w:rPr>
              <w:t xml:space="preserve">100</w:t>
            </w:r>
            <w:r/>
          </w:p>
        </w:tc>
      </w:tr>
    </w:tbl>
    <w:p>
      <w:pPr>
        <w:ind w:firstLine="442"/>
        <w:spacing w:line="360" w:lineRule="auto"/>
        <w:rPr>
          <w:rFonts w:hint="eastAsia" w:ascii="宋体" w:hAnsi="宋体" w:cs="宋体"/>
          <w:b/>
          <w:sz w:val="22"/>
          <w:szCs w:val="28"/>
        </w:rPr>
      </w:pPr>
      <w:r>
        <w:rPr>
          <w:rFonts w:hint="eastAsia" w:ascii="宋体" w:hAnsi="宋体" w:cs="宋体"/>
          <w:b/>
          <w:sz w:val="22"/>
          <w:szCs w:val="28"/>
        </w:rPr>
      </w:r>
      <w:r/>
    </w:p>
    <w:p>
      <w:pPr>
        <w:ind w:firstLine="442"/>
        <w:spacing w:line="360" w:lineRule="auto"/>
        <w:rPr>
          <w:rFonts w:hint="eastAsia"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pStyle w:val="674"/>
        <w:rPr>
          <w:rFonts w:hint="eastAsia" w:ascii="宋体" w:hAnsi="宋体" w:cs="宋体"/>
        </w:rPr>
      </w:pPr>
      <w:r>
        <w:br w:type="page" w:clear="all"/>
      </w:r>
      <w:r>
        <w:rPr>
          <w:rFonts w:hint="eastAsia" w:ascii="宋体" w:hAnsi="宋体" w:cs="宋体"/>
        </w:rPr>
        <w:t xml:space="preserve"> </w:t>
      </w:r>
      <w:r>
        <w:rPr>
          <w:rFonts w:ascii="宋体" w:hAnsi="宋体" w:cs="宋体"/>
        </w:rPr>
        <w:t xml:space="preserve"> </w:t>
      </w:r>
      <w:bookmarkStart w:id="48" w:name="_Toc183091224"/>
      <w:r>
        <w:rPr>
          <w:rFonts w:hint="eastAsia" w:ascii="宋体" w:hAnsi="宋体" w:cs="宋体"/>
        </w:rPr>
        <w:t xml:space="preserve">采购需求</w:t>
      </w:r>
      <w:bookmarkEnd w:id="48"/>
      <w:r/>
      <w:bookmarkStart w:id="49" w:name="_Hlk42851832"/>
      <w:r/>
      <w:bookmarkEnd w:id="49"/>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凡标记“★”号的条款（如有）为必须实质性响应的要求，供应商任何负偏离（不满足要求）或不响应均导致其投标无效。</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★供应商所提供的食材要求均为非转基因食品（投标时提供承诺函，《承诺函》可参照附件格式）。</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★提供配送服务当天，中标人须在采购人各配送点食堂配备1名配送人员进行对单卸货。</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★服务期限内如因办公地点发生改变导致配送地点更改的，采购人有权要求中标人继续履行合同条款。（投标时提供承诺函，《承诺函》可参照附件格式）。</w:t>
      </w:r>
      <w:r/>
    </w:p>
    <w:p>
      <w:pPr>
        <w:ind w:firstLine="416"/>
        <w:spacing w:before="60" w:line="360" w:lineRule="auto"/>
        <w:rPr>
          <w:rFonts w:hint="eastAsia" w:ascii="宋体" w:hAnsi="宋体" w:cs="宋体"/>
          <w:spacing w:val="-1"/>
          <w:szCs w:val="21"/>
        </w:rPr>
      </w:pPr>
      <w:r/>
      <w:bookmarkStart w:id="50" w:name="_Hlk168054938"/>
      <w:r/>
      <w:bookmarkStart w:id="51" w:name="_Hlk168056665"/>
      <w:r>
        <w:rPr>
          <w:rFonts w:hint="eastAsia" w:ascii="宋体" w:hAnsi="宋体" w:cs="宋体"/>
          <w:spacing w:val="-1"/>
          <w:szCs w:val="21"/>
        </w:rPr>
        <w:t xml:space="preserve">项目情况：</w:t>
      </w:r>
      <w:bookmarkEnd w:id="50"/>
      <w:r>
        <w:rPr>
          <w:rFonts w:hint="eastAsia" w:ascii="宋体" w:hAnsi="宋体" w:cs="宋体"/>
          <w:spacing w:val="-1"/>
          <w:szCs w:val="21"/>
          <w:lang w:eastAsia="zh-CN"/>
        </w:rPr>
        <w:t xml:space="preserve">鸿瑞大厦1号楼机关食堂食材采购及配送服务项目</w:t>
      </w:r>
      <w:r>
        <w:rPr>
          <w:rFonts w:hint="eastAsia" w:ascii="宋体" w:hAnsi="宋体" w:cs="宋体"/>
          <w:spacing w:val="-1"/>
          <w:szCs w:val="21"/>
        </w:rPr>
        <w:t xml:space="preserve">由</w:t>
      </w:r>
      <w:r>
        <w:rPr>
          <w:rFonts w:hint="eastAsia" w:ascii="宋体" w:hAnsi="宋体" w:cs="宋体"/>
          <w:spacing w:val="-1"/>
          <w:szCs w:val="21"/>
          <w:lang w:eastAsia="zh-CN"/>
        </w:rPr>
        <w:t xml:space="preserve">江苏省发展改革委机关后勤服务中心</w:t>
      </w:r>
      <w:r>
        <w:rPr>
          <w:rFonts w:hint="eastAsia" w:ascii="宋体" w:hAnsi="宋体" w:cs="宋体"/>
          <w:spacing w:val="-1"/>
          <w:szCs w:val="21"/>
        </w:rPr>
        <w:t xml:space="preserve">牵头组织进行。</w:t>
      </w:r>
      <w:bookmarkEnd w:id="51"/>
      <w:r/>
    </w:p>
    <w:p>
      <w:pPr>
        <w:spacing w:before="188" w:line="360" w:lineRule="auto"/>
        <w:rPr>
          <w:rFonts w:hint="eastAsia" w:ascii="宋体" w:hAnsi="宋体" w:cs="宋体"/>
          <w:szCs w:val="21"/>
        </w:rPr>
      </w:pPr>
      <w:r>
        <w:rPr>
          <w:rFonts w:hint="eastAsia" w:ascii="宋体" w:hAnsi="宋体" w:cs="宋体"/>
          <w:spacing w:val="-1"/>
          <w:szCs w:val="21"/>
          <w14:textOutline w14:w="5105" w14:cap="sq" w14:cmpd="sng" w14:algn="ctr">
            <w14:solidFill>
              <w14:srgbClr w14:val="000000"/>
            </w14:solidFill>
            <w14:prstDash w14:val="solid"/>
            <w14:bevel/>
          </w14:textOutline>
        </w:rPr>
        <w:t xml:space="preserve">一、总体要求</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（一）中标人需服从采购人的监督、管理。</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（二）中标人所供的食材需符合《中华人民共和国食品安全法》要求。</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（三）</w:t>
      </w:r>
      <w:r>
        <w:rPr>
          <w:rFonts w:hint="eastAsia" w:ascii="宋体" w:hAnsi="宋体" w:cs="宋体"/>
          <w:b/>
          <w:bCs/>
          <w:spacing w:val="-1"/>
          <w:szCs w:val="21"/>
        </w:rPr>
        <w:t xml:space="preserve">溯源管理要求</w:t>
      </w:r>
      <w:r>
        <w:rPr>
          <w:rFonts w:hint="eastAsia" w:ascii="宋体" w:hAnsi="宋体" w:cs="宋体"/>
          <w:spacing w:val="-1"/>
          <w:szCs w:val="21"/>
        </w:rPr>
        <w:t xml:space="preserve">：供应商提供食材溯源管理方案，包括但不限于食材溯源管理制度、进出货台账。</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供应商所供食材需符合国家行业生产及经营标准，货真价实，均能提供相应批次的合格检验证明；对供应链进行明确，所有配送物资的来源清晰。来源应当是受到地方政府部门监管的流通市场或具有相关资质的厂家生产，严禁中标人向采购人提供非标准产品。中标人 应对食材的来源和质量标准有详尽的描述。验收需依据行业标准和感官标准。如该品牌食材无质量标准，则需由中标人按国家和行业的要求自行描述。</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2.供应商具有相关的追溯管理能力，承诺成交后为本项目投入食材追溯系统。</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3.供应商成交后每天需做好各种食品的索证记录，按采购人的要求上交。</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（四）所有食材指标要符合国家强制性标准要求，中标人所供应的产品均具有检验合格报告。</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（五）中标人需负责物资的配送、质量检测等工作，所产生的费用由中标人负责。</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（六）中标人供应的食堂物资具体品种和数量以采购人的通知为准。</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（七）中标人应保证配送服务的准确性，以采购人的验收数量为准。中标人每次随货携带一式三联的送货清单，经双方验收后签字确认。</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（八）中标人应确保配送物资存放场所、设备保持清洁。应当在固定的场所进行存放，定期清扫，保证无积尘、无食品残渣，无霉斑、鼠迹、苍蝇、蟑螂，不得存放有毒、有害物品及个人生活用品。</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（九）中标人所供食材应保持较好的外观和质量等级，符合国家食品部门的有关标准， 保证无异味、无霉烂变质，肉类保证来源于各地政府定点屠宰厂（场），配送时需提交肉联厂的验收单及当批次有效的动物检疫合格证原件，鲜肉确保每日新鲜（当日屠宰），冷冻肉要求肉体冻实而坚硬，无化冻现象，肉质紧密而有弹性，色泽均匀，不粘手，交货时干净、新鲜、无异味。</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中标人所提供的配送物资需符合卫生标准和营养要求，无毒、无害、具有良好的感官性状以及满足采购人的要求，每次送交的所有货品都要注明来源。中标人在每一次送货时，要将相关食材的卫生检验报告和送货清单交到采购人指定的负责人手中。</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（十一）中标人需委派专人负责配送物资的运输、过秤，并协助采购人验收货品，货品的品种和数量以采购人验收结果为准。</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（十二）采购人有权要求中标人配合相应货品的更换工作。</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三）中标人保证所配送物资均为正规生产的新鲜、检验合格、无毒、无辐射、无侵权货品，符合国家有关卫生、质量、包装和保质标准。按国家规定须标注有效期的货品，其剩余有效期不得少于标注有效期的80%。</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（十四）配送物资有包装的，配送物资的包装需完整清洁（无损、无污、无皱），采购人有权拒收包装不整齐、已拆封的商品。预包装食品的包装上应当有标签，标签应当标明下列事项：</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1.名称、规格、净含量、生产日期；</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2.成分或者配料表；</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3.生产者的名称、地址、联系方式；</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4.保质期；</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5.产品标准代号；</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6.贮存条件；</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7.所使用的食品添加剂在国家标准中的通用名称；</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8.生产许可证编号；</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9.法律、法规或者食品安全标准规定应当标明的其他事项。进口的预包装食品、食品添加剂应当有中文标签，依法应当有说明书，还应当有中文说明书。</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（十五）为保证食品健康安全，供应商在服务期内应采购人要求不定期提供以下类别由国家认可的检测机构出具合格的检测报告.</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（十六）中标人应积极配合采购人增加临时用餐的配送要求，特殊情况或紧急所需要食材，中标人无法在要求时间内提供的，采购人有权按应急零星采购的制度另行采购。</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七）除不可抗力，中标人不得因其他任何理由延迟送货。采购人如遇特殊情况需推迟送货，应提前通知中标人。因中标人原因延误交货日期的（采购人要求推迟的除外），采购人有权自行采购，中标人承担由此产生的一切损失和费用。</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八）中标人不得擅自变更供应货品（含商标、名称、产地、包装、规格和重量等），严格按采购人要求供应，否则，采购人有权拒收。如因市场流通问题确实需要变更的，应事先书面申请，并经采购人同意后方可改变。</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九）采购人按合同对商品进行验收，对不符合规格要求的商品，中标人需无条件退货；中标人未能履行招标文件和合同所定事项，或供应不合格、假冒伪劣、以次充好的商品，采购人退货后将记录在案，并可对中标人予以处罚，中标人承担因此产生的一切损失和费用。</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（二十）中标人需在合同签订之日起 7个工作日内提供与本项目相适配的食品安全责任险有效期需覆盖本项目的服务时间。</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（二十一）中标人供应的食材需具有供货协议商家或有种养殖基地。</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（二十二）为保障项目的配送服务质量，中标人应配置普通配送车辆和至少1台冷藏配送车辆。供应商需要在投标文件中，列出为本项目投入的具体车辆，提供车辆行驶证。</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（二十三）供应商需要在投标文件中，列出为本项目投入的具体人员，包括但不限于项 目负责人、质量管理员、配送人员、对接人员、应急人员等（不同岗位人员不得兼任）。拟投入本项目的团队</w:t>
      </w:r>
      <w:r>
        <w:rPr>
          <w:rFonts w:hint="eastAsia" w:ascii="宋体" w:hAnsi="宋体" w:cs="宋体"/>
          <w:spacing w:val="-1"/>
          <w:szCs w:val="21"/>
        </w:rPr>
        <w:t xml:space="preserve">人员具备相关岗位有效的健康证，项目负责人及质量管理员需具有市场监 督管理局颁发的处于有效期内的食品安全员考试合格证明，中标人应于本合同签订后 3 日内，将本项目所涉项目人员的相关信息及联系方式等以书面形式报送采购人。为确保项目的服务管理质量，中标人投入本项目的人员（包括项目负责人、质量管理员、配送人员、对接人员、应急人员等，与投标文件中的团队人员一致）需要保持稳定，中途不得随意变更， 如有变更需提前通知采购人，提供书面说明并征得采购人同意，且更换的人员所获资质（认证）和身体素质需不低于投标文件中投入的人员。</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（二十四）中标人在合同履行期间保证为采购人提供相关物资的配送服务，若成交后反悔或不能履行合同的，采购人有权单方终止合同，由此产生的一切经济损失由中标人自行承担。</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（二十五）中标人按合同约定提供配送服务，不得转包、分包，否则采购人有权单方面终止合同，并要求中标人按照已结算总金额的1%支付违约金，中标人仍承担由此给采购人造成的一切损失。</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（二十六）中标人除不可抗力因素外，不得因其他任何理由延迟送货。如遇特殊情况需 推迟送货的，应提前通知采购人，并取得采购人的同意。因中标人原因造成在指定的时间无 法提供采购人下单的货品的，每逾期一日需按单批货物金额的万分之五计付违约金，且采购人有权自行采购，并由中标人承担由此产生的一切损失和费用。</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（二十七）供应商应对突发公共卫生事件或特殊情况制定合理、有效、可行的工作预案和保障措施。</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（二十八）配送物资如使用塑料、纸质、木质等包装材料的，需按国家相关环保要求执行。</w:t>
      </w:r>
      <w:r/>
    </w:p>
    <w:p>
      <w:pPr>
        <w:numPr>
          <w:ilvl w:val="0"/>
          <w:numId w:val="5"/>
        </w:numPr>
        <w:ind w:firstLine="460"/>
        <w:jc w:val="left"/>
        <w:spacing w:after="160" w:line="360" w:lineRule="auto"/>
        <w:rPr>
          <w:rFonts w:ascii="宋体" w:hAnsi="宋体" w:cs="宋体"/>
          <w:spacing w:val="-5"/>
          <w:sz w:val="24"/>
          <w14:textOutline w14:w="5105" w14:cap="sq" w14:cmpd="sng" w14:algn="ctr">
            <w14:solidFill>
              <w14:srgbClr w14:val="000000"/>
            </w14:solidFill>
            <w14:prstDash w14:val="solid"/>
            <w14:bevel/>
          </w14:textOutline>
        </w:rPr>
      </w:pPr>
      <w:r>
        <w:rPr>
          <w:rFonts w:ascii="宋体" w:hAnsi="宋体" w:cs="宋体"/>
          <w:spacing w:val="-5"/>
          <w:sz w:val="24"/>
          <w14:textOutline w14:w="5105" w14:cap="sq" w14:cmpd="sng" w14:algn="ctr">
            <w14:solidFill>
              <w14:srgbClr w14:val="000000"/>
            </w14:solidFill>
            <w14:prstDash w14:val="solid"/>
            <w14:bevel/>
          </w14:textOutline>
        </w:rPr>
        <w:t xml:space="preserve">具体要求</w:t>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包1</w:t>
      </w:r>
      <w:r>
        <w:rPr>
          <w:rFonts w:hint="eastAsia" w:ascii="Arial" w:hAnsi="Arial" w:cs="Arial"/>
          <w:b/>
          <w:bCs/>
          <w:spacing w:val="8"/>
        </w:rPr>
        <w:t xml:space="preserve">：冻品牛羊肉、零星冻品（含冰鲜）类；</w:t>
      </w:r>
      <w:r/>
    </w:p>
    <w:p>
      <w:pPr>
        <w:ind w:firstLine="428"/>
        <w:spacing w:before="60" w:line="360" w:lineRule="auto"/>
        <w:rPr>
          <w:rFonts w:hint="eastAsia" w:ascii="宋体" w:hAnsi="宋体" w:cs="宋体"/>
          <w:szCs w:val="21"/>
        </w:rPr>
      </w:pPr>
      <w:r>
        <w:rPr>
          <w:rFonts w:hint="eastAsia" w:ascii="宋体" w:hAnsi="宋体" w:cs="宋体"/>
          <w:spacing w:val="2"/>
          <w:szCs w:val="21"/>
          <w14:textOutline w14:w="4356" w14:cap="sq" w14:cmpd="sng" w14:algn="ctr">
            <w14:solidFill>
              <w14:srgbClr w14:val="000000"/>
            </w14:solidFill>
            <w14:prstDash w14:val="solid"/>
            <w14:bevel/>
          </w14:textOutline>
        </w:rPr>
        <w:t xml:space="preserve">1.产品总体质量要求: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（1）所有肉类需符合国家有关标准，保证无异味、无霉烂变质。肉类配送时需提供当批次有效的动物产品检疫合格证。</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（2）所有配送物资需各项质量技术指标完全符合国家有关质量检测、环保标准及产品出厂标准。</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（3）每批鲜牛、羊肉需由南京市及周边城市政府指定的肉联厂发出的放心肉，保证为当日新鲜肉，注明鲜期限。并提供政府检疫部门出示的肉品检验合格证明，并盖上公章。</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（4）所有配送物资指标要符合国家强制性标准要求。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（5）供应商需自有或租赁相应的冷库，为采购人提供冷冻服务，提供具体地址（提供租 赁合同或自有房产等相关证明，以及冷库的现场照片，图片应能显示冷库的分类情况）和负责人资料及联系方式,冷库储存量应能满足采购人三天的需求以配合本项目对于食材的冷冻冷藏要求。或在响应文件中提供承诺函，承诺“签订合同后 5 个工作日内配备满足上述要求的冷库并提供上述材料”。</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（6）如中标人不能按时、保质、保量配送，由采购人自行采购，中标人需承担由此造成的经济损失和接受违约处罚。</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（7）（鲜肉）色泽：肌肉有光泽,红色均匀,脂肪乳白色。组织状态：纤维清晰,指压后  凹陷立即恢复，肉质紧密,有坚韧性。粘度：外表湿润,切面有渗出液,不粘手。气味：具有鲜猪肉固有的气味,无异味,煮沸后肉汤澄清透明或稍有浑浊,脂肪团聚于表面。无寄生虫、无粘液、无渗出液体。</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（8）供应商提供肉类商品应符合下列的制造商及产品资质证明：</w:t>
      </w:r>
      <w:r/>
    </w:p>
    <w:p>
      <w:pPr>
        <w:ind w:firstLine="412"/>
        <w:spacing w:before="60" w:line="360" w:lineRule="auto"/>
        <w:rPr>
          <w:rFonts w:hint="eastAsia" w:ascii="宋体" w:hAnsi="宋体" w:cs="宋体"/>
          <w:szCs w:val="21"/>
        </w:rPr>
      </w:pPr>
      <w:r>
        <w:rPr>
          <w:rFonts w:hint="eastAsia" w:ascii="宋体" w:hAnsi="宋体" w:cs="宋体"/>
          <w:spacing w:val="-2"/>
          <w:szCs w:val="21"/>
        </w:rPr>
        <w:t xml:space="preserve">1）生产（供应）企业的资质证明：</w:t>
      </w:r>
      <w:r/>
    </w:p>
    <w:tbl>
      <w:tblPr>
        <w:tblStyle w:val="918"/>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42"/>
        <w:gridCol w:w="6575"/>
      </w:tblGrid>
      <w:tr>
        <w:trPr>
          <w:trHeight w:val="608"/>
        </w:trPr>
        <w:tc>
          <w:tcPr>
            <w:tcW w:w="1047"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3952"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资质证明</w:t>
            </w:r>
            <w:r/>
          </w:p>
        </w:tc>
      </w:tr>
      <w:tr>
        <w:trPr>
          <w:trHeight w:val="603"/>
        </w:trPr>
        <w:tc>
          <w:tcPr>
            <w:tcW w:w="1047"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冻肉类</w:t>
            </w:r>
            <w:r/>
          </w:p>
        </w:tc>
        <w:tc>
          <w:tcPr>
            <w:tcW w:w="3952"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企业法人营业执照、食品经营许可证、动物防疫条件合格证</w:t>
            </w:r>
            <w:r/>
          </w:p>
        </w:tc>
      </w:tr>
      <w:tr>
        <w:trPr>
          <w:trHeight w:val="608"/>
        </w:trPr>
        <w:tc>
          <w:tcPr>
            <w:tcW w:w="1047"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1"/>
                <w:sz w:val="21"/>
                <w:szCs w:val="21"/>
              </w:rPr>
              <w:t xml:space="preserve">鲜肉类</w:t>
            </w:r>
            <w:r/>
          </w:p>
        </w:tc>
        <w:tc>
          <w:tcPr>
            <w:tcW w:w="3952"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企业法人营业执照、屠宰场地证明、食品流通证明</w:t>
            </w:r>
            <w:r/>
          </w:p>
        </w:tc>
      </w:tr>
      <w:tr>
        <w:trPr>
          <w:trHeight w:val="608"/>
        </w:trPr>
        <w:tc>
          <w:tcPr>
            <w:tcW w:w="1047"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1"/>
                <w:sz w:val="21"/>
                <w:szCs w:val="21"/>
              </w:rPr>
              <w:t xml:space="preserve">肉制品</w:t>
            </w:r>
            <w:r/>
          </w:p>
        </w:tc>
        <w:tc>
          <w:tcPr>
            <w:tcW w:w="3952"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企业法人营业执照、食品经营许可证</w:t>
            </w:r>
            <w:r/>
          </w:p>
        </w:tc>
      </w:tr>
    </w:tbl>
    <w:p>
      <w:pPr>
        <w:ind w:firstLine="412"/>
        <w:spacing w:before="60" w:line="360" w:lineRule="auto"/>
        <w:rPr>
          <w:rFonts w:hint="eastAsia" w:ascii="宋体" w:hAnsi="宋体" w:cs="宋体"/>
          <w:spacing w:val="-2"/>
          <w:szCs w:val="21"/>
        </w:rPr>
      </w:pPr>
      <w:r>
        <w:rPr>
          <w:rFonts w:hint="eastAsia" w:ascii="宋体" w:hAnsi="宋体" w:cs="宋体"/>
          <w:spacing w:val="-2"/>
          <w:szCs w:val="21"/>
        </w:rPr>
        <w:t xml:space="preserve">2）产品票证要求：</w:t>
      </w:r>
      <w:r/>
    </w:p>
    <w:tbl>
      <w:tblPr>
        <w:tblStyle w:val="918"/>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60"/>
        <w:gridCol w:w="2244"/>
        <w:gridCol w:w="4313"/>
      </w:tblGrid>
      <w:tr>
        <w:trPr>
          <w:trHeight w:val="609"/>
        </w:trPr>
        <w:tc>
          <w:tcPr>
            <w:tcW w:w="105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1349"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产品资质名称</w:t>
            </w:r>
            <w:r/>
          </w:p>
        </w:tc>
        <w:tc>
          <w:tcPr>
            <w:tcW w:w="2592"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验收索证要求</w:t>
            </w:r>
            <w:r/>
          </w:p>
        </w:tc>
      </w:tr>
      <w:tr>
        <w:trPr>
          <w:trHeight w:val="496"/>
        </w:trPr>
        <w:tc>
          <w:tcPr>
            <w:tcW w:w="1058"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牛、羊肉类</w:t>
            </w:r>
            <w:r/>
          </w:p>
        </w:tc>
        <w:tc>
          <w:tcPr>
            <w:tcW w:w="1349"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出县境动物产品检合格证</w:t>
            </w:r>
            <w:r/>
          </w:p>
        </w:tc>
        <w:tc>
          <w:tcPr>
            <w:tcW w:w="2592" w:type="pct"/>
            <w:vAlign w:val="center"/>
            <w:textDirection w:val="lrTb"/>
            <w:noWrap w:val="false"/>
          </w:tcPr>
          <w:p>
            <w:pPr>
              <w:pStyle w:val="917"/>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由政府动植物检疫部门出具，用于跨区销售检查。</w:t>
            </w:r>
            <w:r/>
          </w:p>
        </w:tc>
      </w:tr>
      <w:tr>
        <w:trPr>
          <w:trHeight w:val="604"/>
        </w:trPr>
        <w:tc>
          <w:tcPr>
            <w:tcW w:w="1058" w:type="pct"/>
            <w:vAlign w:val="center"/>
            <w:vMerge w:val="restart"/>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肉制品</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349"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卫生检疫报告</w:t>
            </w:r>
            <w:r/>
          </w:p>
        </w:tc>
        <w:tc>
          <w:tcPr>
            <w:tcW w:w="2592" w:type="pct"/>
            <w:vAlign w:val="center"/>
            <w:textDirection w:val="lrTb"/>
            <w:noWrap w:val="false"/>
          </w:tcPr>
          <w:p>
            <w:pPr>
              <w:pStyle w:val="917"/>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由政府疾控部门或卫生检验部门出具（半年内有效）。</w:t>
            </w:r>
            <w:r/>
          </w:p>
        </w:tc>
      </w:tr>
      <w:tr>
        <w:trPr>
          <w:trHeight w:val="1147"/>
        </w:trPr>
        <w:tc>
          <w:tcPr>
            <w:tcW w:w="1058" w:type="pct"/>
            <w:vAlign w:val="center"/>
            <w:vMerge w:val="continue"/>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349"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新鲜猪肉应要有两章两证</w:t>
            </w:r>
            <w:r/>
          </w:p>
        </w:tc>
        <w:tc>
          <w:tcPr>
            <w:tcW w:w="2592" w:type="pct"/>
            <w:vAlign w:val="center"/>
            <w:textDirection w:val="lrTb"/>
            <w:noWrap w:val="false"/>
          </w:tcPr>
          <w:p>
            <w:pPr>
              <w:pStyle w:val="917"/>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“两章 ”：“检疫验讫印章（蓝色滚筒形状）”和“肉品品质检验验讫印章（一般为圆形）”</w:t>
            </w:r>
            <w:r/>
          </w:p>
          <w:p>
            <w:pPr>
              <w:pStyle w:val="917"/>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“两证”：“动物检疫合格证明”和“肉品品质检验证明。</w:t>
            </w:r>
            <w:r/>
          </w:p>
        </w:tc>
      </w:tr>
    </w:tbl>
    <w:p>
      <w:pPr>
        <w:ind w:firstLine="200"/>
        <w:spacing w:before="60" w:line="360" w:lineRule="auto"/>
        <w:rPr>
          <w:rFonts w:hint="eastAsia" w:ascii="宋体" w:hAnsi="宋体" w:cs="宋体"/>
          <w:spacing w:val="-1"/>
          <w:szCs w:val="21"/>
        </w:rPr>
      </w:pPr>
      <w:r>
        <w:rPr>
          <w:rFonts w:hint="eastAsia" w:ascii="宋体" w:hAnsi="宋体" w:cs="宋体"/>
          <w:spacing w:val="-2"/>
          <w:szCs w:val="21"/>
          <w14:textOutline w14:w="4356" w14:cap="sq" w14:cmpd="sng" w14:algn="ctr">
            <w14:solidFill>
              <w14:srgbClr w14:val="000000"/>
            </w14:solidFill>
            <w14:prstDash w14:val="solid"/>
            <w14:bevel/>
          </w14:textOutline>
        </w:rPr>
        <w:t xml:space="preserve">2.牛肉类要求：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（1）具有当天卫生监督部门发放的“动物检疫合格证明 ”，外观检测新鲜肉质柔软有光泽、无腐臭变质异味、无寄生虫、无粘液、无渗出液体。</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（2）牛肉色泽棕红，脂肪呈淡黄色或深黄色，肉质坚硬，弹性足。</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（3）运输设备具备恒温保鲜（5℃) , 存放容器保持清洁卫生，包装合理且材料无污染。</w:t>
      </w:r>
      <w:r/>
    </w:p>
    <w:p>
      <w:pPr>
        <w:ind w:firstLine="200"/>
        <w:spacing w:before="60" w:line="360" w:lineRule="auto"/>
        <w:rPr>
          <w:rFonts w:hint="eastAsia" w:ascii="宋体" w:hAnsi="宋体" w:cs="宋体"/>
          <w:spacing w:val="-2"/>
          <w:szCs w:val="21"/>
          <w14:textOutline w14:w="4356" w14:cap="sq" w14:cmpd="sng" w14:algn="ctr">
            <w14:solidFill>
              <w14:srgbClr w14:val="000000"/>
            </w14:solidFill>
            <w14:prstDash w14:val="solid"/>
            <w14:bevel/>
          </w14:textOutline>
        </w:rPr>
      </w:pPr>
      <w:r>
        <w:rPr>
          <w:rFonts w:hint="eastAsia" w:ascii="宋体" w:hAnsi="宋体" w:cs="宋体"/>
          <w:spacing w:val="-2"/>
          <w:szCs w:val="21"/>
          <w14:textOutline w14:w="4356" w14:cap="sq" w14:cmpd="sng" w14:algn="ctr">
            <w14:solidFill>
              <w14:srgbClr w14:val="000000"/>
            </w14:solidFill>
            <w14:prstDash w14:val="solid"/>
            <w14:bevel/>
          </w14:textOutline>
        </w:rPr>
        <w:t xml:space="preserve">3.羊肉类要求：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（1）具有当天卫生监督部门发放的“动物检疫合格证明 ”。</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（2）羊肉色泽暗红，纤维细而软，肌间少脂肪。</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（3）运输设备具备恒温保鲜（5℃) , 存放容器保持清洁卫生，包装合理且材料无污染。</w:t>
      </w:r>
      <w:r/>
    </w:p>
    <w:p>
      <w:pPr>
        <w:ind w:firstLine="200"/>
        <w:spacing w:before="60" w:line="360" w:lineRule="auto"/>
        <w:rPr>
          <w:rFonts w:hint="eastAsia" w:ascii="宋体" w:hAnsi="宋体" w:cs="宋体"/>
          <w:szCs w:val="21"/>
        </w:rPr>
        <w:outlineLvl w:val="2"/>
      </w:pPr>
      <w:r>
        <w:rPr>
          <w:rFonts w:hint="eastAsia" w:ascii="宋体" w:hAnsi="宋体" w:cs="宋体"/>
          <w:spacing w:val="-1"/>
          <w:szCs w:val="21"/>
          <w14:textOutline w14:w="4356" w14:cap="sq" w14:cmpd="sng" w14:algn="ctr">
            <w14:solidFill>
              <w14:srgbClr w14:val="000000"/>
            </w14:solidFill>
            <w14:prstDash w14:val="solid"/>
            <w14:bevel/>
          </w14:textOutline>
        </w:rPr>
        <w:t xml:space="preserve">4</w:t>
      </w:r>
      <w:r>
        <w:rPr>
          <w:rFonts w:ascii="宋体" w:hAnsi="宋体" w:cs="宋体"/>
          <w:spacing w:val="-1"/>
          <w:szCs w:val="21"/>
          <w14:textOutline w14:w="4356" w14:cap="sq" w14:cmpd="sng" w14:algn="ctr">
            <w14:solidFill>
              <w14:srgbClr w14:val="000000"/>
            </w14:solidFill>
            <w14:prstDash w14:val="solid"/>
            <w14:bevel/>
          </w14:textOutline>
        </w:rPr>
        <w:t xml:space="preserve">.零星冻品类（含冰鲜）要求：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（1）需选用符合国家食品卫生法规相关标准的商品，选用无毒、无害、无污染、可溯源的副食品。掺假、掺杂副食品不予验收。</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（2）食品等级标准要相符，其包装盒或标签上需注明食品名称、生产厂家、厂址、生产日期、食品的主要原料</w:t>
      </w:r>
      <w:r>
        <w:rPr>
          <w:rFonts w:hint="eastAsia" w:ascii="宋体" w:hAnsi="宋体" w:cs="宋体"/>
          <w:spacing w:val="-1"/>
          <w:szCs w:val="21"/>
          <w:lang w:eastAsia="zh-CN"/>
        </w:rPr>
        <w:t xml:space="preserve">成分</w:t>
      </w:r>
      <w:r>
        <w:rPr>
          <w:rFonts w:hint="eastAsia" w:ascii="宋体" w:hAnsi="宋体" w:cs="宋体"/>
          <w:spacing w:val="-1"/>
          <w:szCs w:val="21"/>
        </w:rPr>
        <w:t xml:space="preserve">和食品保质期等信息，注明不详或没有注明的商品不予验收。</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（3）冻肉类产品中间不能有过多冰块，产品净重量需和包装箱上标明的重量一致。</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（4）在配送中应保证冷藏食品脱离冷链时间不得超过30分钟，冷冻食品脱离冷链时间不得超过30分钟。</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（5）（冷冻肉）包装应清洁、卫生，无破漏。标明产品名称、净含量、生产者名称和地 址、生产日期、保质期、产品标准号等内容；剩余保存期不少于保质期的三分之二。冷冻肉不能进口，只能采用我国内的冷冻肉。质量要求如下表：</w:t>
      </w:r>
      <w:r/>
    </w:p>
    <w:tbl>
      <w:tblPr>
        <w:tblStyle w:val="918"/>
        <w:tblW w:w="5000" w:type="pct"/>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90"/>
        <w:gridCol w:w="1228"/>
        <w:gridCol w:w="6398"/>
      </w:tblGrid>
      <w:tr>
        <w:trPr>
          <w:jc w:val="center"/>
          <w:trHeight w:val="572"/>
          <w:tblHeader/>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序号</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品名</w:t>
            </w:r>
            <w:r/>
          </w:p>
        </w:tc>
        <w:tc>
          <w:tcPr>
            <w:tcW w:w="3837"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质量要求</w:t>
            </w:r>
            <w:r/>
          </w:p>
        </w:tc>
      </w:tr>
      <w:tr>
        <w:trPr>
          <w:jc w:val="center"/>
          <w:trHeight w:val="929"/>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去皮五花肉</w:t>
            </w:r>
            <w:r/>
          </w:p>
        </w:tc>
        <w:tc>
          <w:tcPr>
            <w:tcW w:w="3837" w:type="pct"/>
            <w:vAlign w:val="center"/>
            <w:textDirection w:val="lrTb"/>
            <w:noWrap w:val="false"/>
          </w:tcPr>
          <w:p>
            <w:pPr>
              <w:pStyle w:val="917"/>
              <w:spacing w:line="360" w:lineRule="auto"/>
              <w:rPr>
                <w:rFonts w:hint="eastAsia" w:ascii="宋体" w:hAnsi="宋体" w:eastAsia="宋体" w:cs="宋体"/>
                <w:spacing w:val="-10"/>
                <w:sz w:val="21"/>
                <w:szCs w:val="21"/>
              </w:rPr>
            </w:pPr>
            <w:r>
              <w:rPr>
                <w:rFonts w:hint="eastAsia" w:ascii="宋体" w:hAnsi="宋体" w:eastAsia="宋体" w:cs="宋体"/>
                <w:spacing w:val="-1"/>
                <w:sz w:val="21"/>
                <w:szCs w:val="21"/>
              </w:rPr>
              <w:t xml:space="preserve">肥和瘦比例不大于1：1，肉呈均匀的红色，有光泽，肉质紧密，有坚实感；肉的外表及切面微湿润，不粘手，脂肪洁白。</w:t>
            </w:r>
            <w:r/>
          </w:p>
        </w:tc>
      </w:tr>
      <w:tr>
        <w:trPr>
          <w:jc w:val="center"/>
          <w:trHeight w:val="1860"/>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边鸡</w:t>
            </w:r>
            <w:r/>
          </w:p>
        </w:tc>
        <w:tc>
          <w:tcPr>
            <w:tcW w:w="3837" w:type="pct"/>
            <w:vAlign w:val="center"/>
            <w:textDirection w:val="lrTb"/>
            <w:noWrap w:val="false"/>
          </w:tcPr>
          <w:p>
            <w:pPr>
              <w:pStyle w:val="917"/>
              <w:spacing w:line="360" w:lineRule="auto"/>
              <w:rPr>
                <w:rFonts w:hint="eastAsia" w:ascii="宋体" w:hAnsi="宋体" w:eastAsia="宋体" w:cs="宋体"/>
                <w:sz w:val="21"/>
                <w:szCs w:val="21"/>
              </w:rPr>
            </w:pPr>
            <w:r>
              <w:rPr>
                <w:rFonts w:hint="eastAsia" w:ascii="宋体" w:hAnsi="宋体" w:eastAsia="宋体" w:cs="宋体"/>
                <w:spacing w:val="-10"/>
                <w:sz w:val="21"/>
                <w:szCs w:val="21"/>
              </w:rPr>
              <w:t xml:space="preserve">整鸡表皮光滑，新鲜肥嫩，无头，无颈，无内脏</w:t>
            </w:r>
            <w:r>
              <w:rPr>
                <w:rFonts w:hint="eastAsia" w:ascii="宋体" w:hAnsi="宋体" w:eastAsia="宋体" w:cs="宋体"/>
                <w:spacing w:val="-11"/>
                <w:sz w:val="21"/>
                <w:szCs w:val="21"/>
              </w:rPr>
              <w:t xml:space="preserve">，每只不低于0.5公斤，</w:t>
            </w:r>
            <w:r>
              <w:rPr>
                <w:rFonts w:hint="eastAsia" w:ascii="宋体" w:hAnsi="宋体" w:eastAsia="宋体" w:cs="宋体"/>
                <w:spacing w:val="-8"/>
                <w:sz w:val="21"/>
                <w:szCs w:val="21"/>
              </w:rPr>
              <w:t xml:space="preserve">鸡肉的眼球饱满或平坦，皮肤有光泽，在品种不同而呈黄、浅黄、淡红、灰白等色，肌肉切面有光泽，外表微湿润，不粘手。</w:t>
            </w:r>
            <w:r>
              <w:rPr>
                <w:rFonts w:hint="eastAsia" w:ascii="宋体" w:hAnsi="宋体" w:eastAsia="宋体" w:cs="宋体"/>
                <w:spacing w:val="-9"/>
                <w:sz w:val="21"/>
                <w:szCs w:val="21"/>
              </w:rPr>
              <w:t xml:space="preserve">解冻指压后的凹陷</w:t>
            </w:r>
            <w:r>
              <w:rPr>
                <w:rFonts w:hint="eastAsia" w:ascii="宋体" w:hAnsi="宋体" w:eastAsia="宋体" w:cs="宋体"/>
                <w:spacing w:val="-1"/>
                <w:sz w:val="21"/>
                <w:szCs w:val="21"/>
              </w:rPr>
              <w:t xml:space="preserve">恢复慢，且不能完全恢复，具有鸡的正常气味。</w:t>
            </w:r>
            <w:r/>
          </w:p>
        </w:tc>
      </w:tr>
      <w:tr>
        <w:trPr>
          <w:jc w:val="center"/>
          <w:trHeight w:val="1555"/>
        </w:trPr>
        <w:tc>
          <w:tcPr>
            <w:tcBorders>
              <w:bottom w:val="single" w:color="auto" w:sz="4" w:space="0"/>
            </w:tcBorders>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bottom w:val="single" w:color="auto" w:sz="4" w:space="0"/>
            </w:tcBorders>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白条鸭</w:t>
            </w:r>
            <w:r/>
          </w:p>
        </w:tc>
        <w:tc>
          <w:tcPr>
            <w:tcBorders>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表皮光滑，新鲜肥嫩，无内脏，每只不低于1公斤，鸭的眼球饱满或平</w:t>
            </w:r>
            <w:r>
              <w:rPr>
                <w:rFonts w:hint="eastAsia" w:ascii="宋体" w:hAnsi="宋体" w:eastAsia="宋体" w:cs="宋体"/>
                <w:spacing w:val="-10"/>
                <w:sz w:val="21"/>
                <w:szCs w:val="21"/>
              </w:rPr>
              <w:t xml:space="preserve">坦，皮肤有光泽，在品种不同而呈黄、浅黄、淡红、灰白等色，肌肉切面</w:t>
            </w:r>
            <w:r>
              <w:rPr>
                <w:rFonts w:hint="eastAsia" w:ascii="宋体" w:hAnsi="宋体" w:eastAsia="宋体" w:cs="宋体"/>
                <w:spacing w:val="-9"/>
                <w:sz w:val="21"/>
                <w:szCs w:val="21"/>
              </w:rPr>
              <w:t xml:space="preserve">有光泽，外表微湿润，不粘手，解冻指压后的凹陷恢复慢，且不能完</w:t>
            </w:r>
            <w:r>
              <w:rPr>
                <w:rFonts w:hint="eastAsia" w:ascii="宋体" w:hAnsi="宋体" w:eastAsia="宋体" w:cs="宋体"/>
                <w:spacing w:val="-1"/>
                <w:sz w:val="21"/>
                <w:szCs w:val="21"/>
              </w:rPr>
              <w:t xml:space="preserve">全恢复，具有鸭的正常气味。</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边鸭</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z w:val="21"/>
                <w:szCs w:val="21"/>
              </w:rPr>
            </w:pPr>
            <w:r>
              <w:rPr>
                <w:rFonts w:hint="eastAsia" w:ascii="宋体" w:hAnsi="宋体" w:eastAsia="宋体" w:cs="宋体"/>
                <w:spacing w:val="-9"/>
                <w:sz w:val="21"/>
                <w:szCs w:val="21"/>
              </w:rPr>
              <w:t xml:space="preserve">表皮光滑，新鲜肥嫩，无头，无颈，无内脏，重约0.6</w:t>
            </w:r>
            <w:r>
              <w:rPr>
                <w:rFonts w:hint="eastAsia" w:ascii="宋体" w:hAnsi="宋体" w:eastAsia="宋体" w:cs="宋体"/>
                <w:spacing w:val="-10"/>
                <w:sz w:val="21"/>
                <w:szCs w:val="21"/>
              </w:rPr>
              <w:t xml:space="preserve">-1公斤，外表微湿润，不粘手，解冻指压后的凹陷恢复慢，且不能完全恢复，具有鸭的</w:t>
            </w:r>
            <w:r>
              <w:rPr>
                <w:rFonts w:hint="eastAsia" w:ascii="宋体" w:hAnsi="宋体" w:eastAsia="宋体" w:cs="宋体"/>
                <w:spacing w:val="-3"/>
                <w:sz w:val="21"/>
                <w:szCs w:val="21"/>
              </w:rPr>
              <w:t xml:space="preserve">正常气味。</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牛肉丸</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rPr>
            </w:pPr>
            <w:r>
              <w:rPr>
                <w:rFonts w:hint="eastAsia" w:ascii="宋体" w:hAnsi="宋体" w:eastAsia="宋体" w:cs="宋体"/>
                <w:spacing w:val="-11"/>
                <w:sz w:val="21"/>
                <w:szCs w:val="21"/>
              </w:rPr>
              <w:t xml:space="preserve">15克/粒(500克约</w:t>
            </w:r>
            <w:r>
              <w:rPr>
                <w:rFonts w:hint="eastAsia" w:ascii="宋体" w:hAnsi="宋体" w:eastAsia="宋体" w:cs="宋体"/>
                <w:spacing w:val="-49"/>
                <w:sz w:val="21"/>
                <w:szCs w:val="21"/>
              </w:rPr>
              <w:t xml:space="preserve"> </w:t>
            </w:r>
            <w:r>
              <w:rPr>
                <w:rFonts w:hint="eastAsia" w:ascii="宋体" w:hAnsi="宋体" w:eastAsia="宋体" w:cs="宋体"/>
                <w:spacing w:val="-11"/>
                <w:sz w:val="21"/>
                <w:szCs w:val="21"/>
              </w:rPr>
              <w:t xml:space="preserve">40粒)，具有良好的弹性，水煮后</w:t>
            </w:r>
            <w:r>
              <w:rPr>
                <w:rFonts w:hint="eastAsia" w:ascii="宋体" w:hAnsi="宋体" w:eastAsia="宋体" w:cs="宋体"/>
                <w:spacing w:val="-12"/>
                <w:sz w:val="21"/>
                <w:szCs w:val="21"/>
              </w:rPr>
              <w:t xml:space="preserve">用手捏应不轻易</w:t>
            </w:r>
            <w:r>
              <w:rPr>
                <w:rFonts w:hint="eastAsia" w:ascii="宋体" w:hAnsi="宋体" w:eastAsia="宋体" w:cs="宋体"/>
                <w:spacing w:val="-9"/>
                <w:sz w:val="21"/>
                <w:szCs w:val="21"/>
              </w:rPr>
              <w:t xml:space="preserve">破裂，且手松开后能恢复。切开丸体其剖面应比较平整，不能有明显的</w:t>
            </w:r>
            <w:r>
              <w:rPr>
                <w:rFonts w:hint="eastAsia" w:ascii="宋体" w:hAnsi="宋体" w:eastAsia="宋体" w:cs="宋体"/>
                <w:spacing w:val="-2"/>
                <w:sz w:val="21"/>
                <w:szCs w:val="21"/>
              </w:rPr>
              <w:t xml:space="preserve">冰晶状</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香菇贡丸</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rPr>
            </w:pPr>
            <w:r>
              <w:rPr>
                <w:rFonts w:hint="eastAsia" w:ascii="宋体" w:hAnsi="宋体" w:eastAsia="宋体" w:cs="宋体"/>
                <w:spacing w:val="-11"/>
                <w:sz w:val="21"/>
                <w:szCs w:val="21"/>
              </w:rPr>
              <w:t xml:space="preserve">15克/粒(500克约</w:t>
            </w:r>
            <w:r>
              <w:rPr>
                <w:rFonts w:hint="eastAsia" w:ascii="宋体" w:hAnsi="宋体" w:eastAsia="宋体" w:cs="宋体"/>
                <w:spacing w:val="-49"/>
                <w:sz w:val="21"/>
                <w:szCs w:val="21"/>
              </w:rPr>
              <w:t xml:space="preserve"> </w:t>
            </w:r>
            <w:r>
              <w:rPr>
                <w:rFonts w:hint="eastAsia" w:ascii="宋体" w:hAnsi="宋体" w:eastAsia="宋体" w:cs="宋体"/>
                <w:spacing w:val="-11"/>
                <w:sz w:val="21"/>
                <w:szCs w:val="21"/>
              </w:rPr>
              <w:t xml:space="preserve">40粒)，具有良好的弹性，水煮后用手捏应不轻易</w:t>
            </w:r>
            <w:r>
              <w:rPr>
                <w:rFonts w:hint="eastAsia" w:ascii="宋体" w:hAnsi="宋体" w:eastAsia="宋体" w:cs="宋体"/>
                <w:spacing w:val="-9"/>
                <w:sz w:val="21"/>
                <w:szCs w:val="21"/>
              </w:rPr>
              <w:t xml:space="preserve">破裂，且手松开后能恢复。切开丸体其剖面应比较平整，不能有明显的</w:t>
            </w:r>
            <w:r>
              <w:rPr>
                <w:rFonts w:hint="eastAsia" w:ascii="宋体" w:hAnsi="宋体" w:eastAsia="宋体" w:cs="宋体"/>
                <w:spacing w:val="-2"/>
                <w:sz w:val="21"/>
                <w:szCs w:val="21"/>
              </w:rPr>
              <w:t xml:space="preserve">冰晶状物。</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白条鹅</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rPr>
            </w:pPr>
            <w:r>
              <w:rPr>
                <w:rFonts w:hint="eastAsia" w:ascii="宋体" w:hAnsi="宋体" w:eastAsia="宋体" w:cs="宋体"/>
                <w:spacing w:val="-6"/>
                <w:sz w:val="21"/>
                <w:szCs w:val="21"/>
              </w:rPr>
              <w:t xml:space="preserve">表皮光滑，新鲜肥嫩，无内脏，每只不低于1公斤，鹅的眼球饱满或平</w:t>
            </w:r>
            <w:r>
              <w:rPr>
                <w:rFonts w:hint="eastAsia" w:ascii="宋体" w:hAnsi="宋体" w:eastAsia="宋体" w:cs="宋体"/>
                <w:spacing w:val="8"/>
                <w:sz w:val="21"/>
                <w:szCs w:val="21"/>
              </w:rPr>
              <w:t xml:space="preserve"> </w:t>
            </w:r>
            <w:r>
              <w:rPr>
                <w:rFonts w:hint="eastAsia" w:ascii="宋体" w:hAnsi="宋体" w:eastAsia="宋体" w:cs="宋体"/>
                <w:spacing w:val="-10"/>
                <w:sz w:val="21"/>
                <w:szCs w:val="21"/>
              </w:rPr>
              <w:t xml:space="preserve">坦，皮肤有光泽，在品种不同而呈黄、浅黄、淡红、灰白等色，肌肉切面</w:t>
            </w:r>
            <w:r>
              <w:rPr>
                <w:rFonts w:hint="eastAsia" w:ascii="宋体" w:hAnsi="宋体" w:eastAsia="宋体" w:cs="宋体"/>
                <w:spacing w:val="-9"/>
                <w:sz w:val="21"/>
                <w:szCs w:val="21"/>
              </w:rPr>
              <w:t xml:space="preserve">有光泽，外表微湿润，不粘手，解冻指压后的凹陷恢复慢，且不能完</w:t>
            </w:r>
            <w:r>
              <w:rPr>
                <w:rFonts w:hint="eastAsia" w:ascii="宋体" w:hAnsi="宋体" w:eastAsia="宋体" w:cs="宋体"/>
                <w:spacing w:val="-1"/>
                <w:sz w:val="21"/>
                <w:szCs w:val="21"/>
              </w:rPr>
              <w:t xml:space="preserve">全恢复，具有鹅的正常气味。</w:t>
            </w:r>
            <w:r/>
          </w:p>
        </w:tc>
      </w:tr>
      <w:tr>
        <w:trPr>
          <w:jc w:val="center"/>
          <w:trHeight w:val="82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去皮上肉</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rPr>
            </w:pPr>
            <w:r>
              <w:rPr>
                <w:rFonts w:hint="eastAsia" w:ascii="宋体" w:hAnsi="宋体" w:eastAsia="宋体" w:cs="宋体"/>
                <w:spacing w:val="-6"/>
                <w:sz w:val="21"/>
                <w:szCs w:val="21"/>
              </w:rPr>
              <w:t xml:space="preserve">肉呈均匀的红色，有光泽，肉质紧密，有坚实感；肉的外表及切面微湿润，不粘手，脂肪洁白无霉点。</w:t>
            </w:r>
            <w:r/>
          </w:p>
        </w:tc>
      </w:tr>
      <w:tr>
        <w:trPr>
          <w:jc w:val="center"/>
          <w:trHeight w:val="1667"/>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白条鸡</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lang w:eastAsia="zh-CN"/>
              </w:rPr>
            </w:pPr>
            <w:r>
              <w:rPr>
                <w:rFonts w:hint="eastAsia" w:ascii="宋体" w:hAnsi="宋体" w:eastAsia="宋体" w:cs="宋体"/>
                <w:spacing w:val="-5"/>
                <w:sz w:val="21"/>
                <w:szCs w:val="21"/>
              </w:rPr>
              <w:t xml:space="preserve">整鸡表皮光滑，新鲜肥嫩，有头颈，有腿翅，无内脏，规格从0.6—</w:t>
            </w:r>
            <w:r>
              <w:rPr>
                <w:rFonts w:hint="eastAsia" w:ascii="宋体" w:hAnsi="宋体" w:eastAsia="宋体" w:cs="宋体"/>
                <w:spacing w:val="-74"/>
                <w:sz w:val="21"/>
                <w:szCs w:val="21"/>
              </w:rPr>
              <w:t xml:space="preserve"> </w:t>
            </w:r>
            <w:r>
              <w:rPr>
                <w:rFonts w:hint="eastAsia" w:ascii="宋体" w:hAnsi="宋体" w:eastAsia="宋体" w:cs="宋体"/>
                <w:spacing w:val="-5"/>
                <w:sz w:val="21"/>
                <w:szCs w:val="21"/>
              </w:rPr>
              <w:t xml:space="preserve">1.5</w:t>
            </w:r>
            <w:r>
              <w:rPr>
                <w:rFonts w:hint="eastAsia" w:ascii="宋体" w:hAnsi="宋体" w:eastAsia="宋体" w:cs="宋体"/>
                <w:spacing w:val="-1"/>
                <w:sz w:val="21"/>
                <w:szCs w:val="21"/>
              </w:rPr>
              <w:t xml:space="preserve">公斤，鸡的眼球饱满或平坦，皮肤有光泽，在品种不同而呈黄、浅黄、</w:t>
            </w:r>
            <w:r>
              <w:rPr>
                <w:rFonts w:hint="eastAsia" w:ascii="宋体" w:hAnsi="宋体" w:eastAsia="宋体" w:cs="宋体"/>
                <w:spacing w:val="-9"/>
                <w:sz w:val="21"/>
                <w:szCs w:val="21"/>
              </w:rPr>
              <w:t xml:space="preserve">淡红、灰白等色，肌肉切面有光泽，外表微湿润，不粘手，解冻指压后</w:t>
            </w:r>
            <w:r>
              <w:rPr>
                <w:rFonts w:hint="eastAsia" w:ascii="宋体" w:hAnsi="宋体" w:eastAsia="宋体" w:cs="宋体"/>
                <w:spacing w:val="-5"/>
                <w:sz w:val="21"/>
                <w:szCs w:val="21"/>
              </w:rPr>
              <w:t xml:space="preserve">的凹陷恢复</w:t>
            </w:r>
            <w:r>
              <w:rPr>
                <w:rFonts w:hint="eastAsia" w:ascii="宋体" w:hAnsi="宋体" w:eastAsia="宋体" w:cs="宋体"/>
                <w:spacing w:val="-5"/>
                <w:sz w:val="21"/>
                <w:szCs w:val="21"/>
                <w:lang w:eastAsia="zh-CN"/>
              </w:rPr>
              <w:t xml:space="preserve">。</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10</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方火腿</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表皮应干燥、皮质坚硬，火腿肌肉应是紧密且富有弹性，切面为深红色、色泽均匀；无酸败味或其它异味。</w:t>
            </w:r>
            <w:r/>
          </w:p>
        </w:tc>
      </w:tr>
      <w:tr>
        <w:trPr>
          <w:jc w:val="center"/>
          <w:trHeight w:val="807"/>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11</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8"/>
                <w:sz w:val="21"/>
                <w:szCs w:val="21"/>
              </w:rPr>
              <w:t xml:space="preserve">带鱼</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每条不低于500克，鱼眼睛清亮，角膜透明，眼球略微隆起，鳍展平张开，鳞片上覆有冻结的透明黏液层，皮肤天然色泽明显。</w:t>
            </w:r>
            <w:r/>
          </w:p>
        </w:tc>
      </w:tr>
      <w:tr>
        <w:trPr>
          <w:jc w:val="center"/>
          <w:trHeight w:val="807"/>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12</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瘦肉</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肉呈均匀的红色，有光泽，肉质紧密，有坚实感；肉的外表及切面微湿润，不粘手。</w:t>
            </w:r>
            <w:r/>
          </w:p>
        </w:tc>
      </w:tr>
      <w:tr>
        <w:trPr>
          <w:jc w:val="center"/>
          <w:trHeight w:val="601"/>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13</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9"/>
                <w:sz w:val="21"/>
                <w:szCs w:val="21"/>
              </w:rPr>
              <w:t xml:space="preserve">鸭腿</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表皮光滑，无淤血，交货以干净、新鲜、无异味，大小适合规格要求为</w:t>
            </w:r>
            <w:r/>
          </w:p>
        </w:tc>
      </w:tr>
      <w:tr>
        <w:trPr>
          <w:jc w:val="center"/>
          <w:trHeight w:val="411"/>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14</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鸡腿</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表皮光滑，无淤血，交货以干净、新鲜、无异味，大小适合规格要求为</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15</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鱼丸</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具有良好的弹性，水煮后用水捏应不轻易破裂，且手松开后能恢复。切开丸体其剖面应比较完整，不能有明显的冰晶状物。</w:t>
            </w:r>
            <w:r/>
          </w:p>
        </w:tc>
      </w:tr>
      <w:tr>
        <w:trPr>
          <w:jc w:val="center"/>
          <w:trHeight w:val="392"/>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16</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猪前排</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17"/>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带颈骨及前五条排骨，肉体冻实而坚硬，敲之回音清脆，无化冻现象。</w:t>
            </w:r>
            <w:r/>
          </w:p>
        </w:tc>
      </w:tr>
      <w:tr>
        <w:trPr>
          <w:jc w:val="center"/>
          <w:trHeight w:val="931"/>
        </w:trPr>
        <w:tc>
          <w:tcPr>
            <w:tcBorders>
              <w:top w:val="single" w:color="auto" w:sz="4" w:space="0"/>
            </w:tcBorders>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17</w:t>
            </w:r>
            <w:r/>
          </w:p>
        </w:tc>
        <w:tc>
          <w:tcPr>
            <w:tcBorders>
              <w:top w:val="single" w:color="auto" w:sz="4" w:space="0"/>
            </w:tcBorders>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腊肠</w:t>
            </w:r>
            <w:r/>
          </w:p>
        </w:tc>
        <w:tc>
          <w:tcPr>
            <w:tcBorders>
              <w:top w:val="single" w:color="auto" w:sz="4" w:space="0"/>
            </w:tcBorders>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有商标、牌号、产地、卫生检验合格证，国家 SC 认证。表面干爽、肉呈鲜红色或暗红色，无霉变，无异味，脂肪透明或呈乳白色。</w:t>
            </w:r>
            <w:r/>
          </w:p>
        </w:tc>
      </w:tr>
      <w:tr>
        <w:trPr>
          <w:jc w:val="center"/>
          <w:trHeight w:val="566"/>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18</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鸡翅</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肉质紧密，无污伤、无小毛，个体大小均匀。</w:t>
            </w:r>
            <w:r/>
          </w:p>
        </w:tc>
      </w:tr>
      <w:tr>
        <w:trPr>
          <w:jc w:val="center"/>
          <w:trHeight w:val="566"/>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19</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脊骨</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肉体冻实而坚硬，敲之回音清脆，无化冻现象。</w:t>
            </w:r>
            <w:r/>
          </w:p>
        </w:tc>
      </w:tr>
      <w:tr>
        <w:trPr>
          <w:jc w:val="center"/>
          <w:trHeight w:val="561"/>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20</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猪蹄</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需去除一切毛污物，无异味，交货以干净、新鲜、大小适合规格要求为标准。</w:t>
            </w:r>
            <w:r/>
          </w:p>
        </w:tc>
      </w:tr>
      <w:tr>
        <w:trPr>
          <w:jc w:val="center"/>
          <w:trHeight w:val="566"/>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21</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猪筒骨</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骨体冻实而坚硬，无化冻现象。</w:t>
            </w:r>
            <w:r/>
          </w:p>
        </w:tc>
      </w:tr>
      <w:tr>
        <w:trPr>
          <w:jc w:val="center"/>
          <w:trHeight w:val="1397"/>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22</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8"/>
                <w:sz w:val="21"/>
                <w:szCs w:val="21"/>
              </w:rPr>
              <w:t xml:space="preserve">牛肉</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解冻后的肌肉呈均匀的红色，有光泽，脂肪呈白色或微黄色，肌肉外表微干或风干膜，或外表湿润，但都不粘手，良质冻牛肉的肌肉结构紧密，有坚实感，肌纤维韧性强。</w:t>
            </w:r>
            <w:r/>
          </w:p>
        </w:tc>
      </w:tr>
      <w:tr>
        <w:trPr>
          <w:jc w:val="center"/>
          <w:trHeight w:val="1398"/>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23</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腊肉</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有商标、牌号、产地、卫生检验合格证，符合《食品安全国家标准腌腊肉制品》（GB 2730-2015）标准。表面干爽、肉呈鲜红色或暗红色，无霉变，无异味，脂肪透明或呈乳白色。</w:t>
            </w:r>
            <w:r/>
          </w:p>
        </w:tc>
      </w:tr>
      <w:tr>
        <w:trPr>
          <w:jc w:val="center"/>
          <w:trHeight w:val="566"/>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24</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鸡脚</w:t>
            </w:r>
            <w:r/>
          </w:p>
        </w:tc>
        <w:tc>
          <w:tcPr>
            <w:tcW w:w="3846" w:type="pct"/>
            <w:vAlign w:val="center"/>
            <w:textDirection w:val="lrTb"/>
            <w:noWrap w:val="false"/>
          </w:tcPr>
          <w:p>
            <w:pPr>
              <w:pStyle w:val="917"/>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交货以干净、新鲜、无异味，大小适合规格要求为标准。</w:t>
            </w:r>
            <w:r/>
          </w:p>
        </w:tc>
      </w:tr>
      <w:tr>
        <w:trPr>
          <w:jc w:val="center"/>
          <w:trHeight w:val="699"/>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25</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猪肝</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整体呈红褐色或棕黄色，有光泽，湿润，略有弹性，组织结实，肝叶完整，无脂肪，无寄生虫、炎症水疱、薄膜、无胆汁污染，略有鱼腥味。</w:t>
            </w:r>
            <w:r/>
          </w:p>
        </w:tc>
      </w:tr>
      <w:tr>
        <w:trPr>
          <w:jc w:val="center"/>
          <w:trHeight w:val="566"/>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26</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福寿鱼排</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无头尾，无鳃，无鳞，无内脏，具有鱼的自然颜色。</w:t>
            </w:r>
            <w:r/>
          </w:p>
        </w:tc>
      </w:tr>
      <w:tr>
        <w:trPr>
          <w:jc w:val="center"/>
          <w:trHeight w:val="566"/>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27</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猪头皮</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猪脸肉，无嘴，无耳，无骨。</w:t>
            </w:r>
            <w:r/>
          </w:p>
        </w:tc>
      </w:tr>
      <w:tr>
        <w:trPr>
          <w:jc w:val="center"/>
          <w:trHeight w:val="930"/>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28</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猪心</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lang w:eastAsia="zh-CN"/>
              </w:rPr>
              <w:t xml:space="preserve">圆锥形</w:t>
            </w:r>
            <w:r>
              <w:rPr>
                <w:rFonts w:hint="eastAsia" w:ascii="宋体" w:hAnsi="宋体" w:eastAsia="宋体" w:cs="宋体"/>
                <w:spacing w:val="-5"/>
                <w:sz w:val="21"/>
                <w:szCs w:val="21"/>
              </w:rPr>
              <w:t xml:space="preserve">，带心尖，心肌为红色或淡红色，结实而有弹性，无寄生虫、脓包炎症等病变。</w:t>
            </w:r>
            <w:r/>
          </w:p>
        </w:tc>
      </w:tr>
      <w:tr>
        <w:trPr>
          <w:jc w:val="center"/>
          <w:trHeight w:val="931"/>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29</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白条羊</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每条不低于10公斤，去头、去蹄，去内脏，解冻后的肌肉呈均匀的红色，有光泽，脂肪呈白色或微黄色。肌肉外表不黏手，肉质紧密。</w:t>
            </w:r>
            <w:r/>
          </w:p>
        </w:tc>
      </w:tr>
      <w:tr>
        <w:trPr>
          <w:jc w:val="center"/>
          <w:trHeight w:val="957"/>
        </w:trPr>
        <w:tc>
          <w:tcPr>
            <w:tcW w:w="41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8"/>
                <w:sz w:val="21"/>
                <w:szCs w:val="21"/>
              </w:rPr>
              <w:t xml:space="preserve">30</w:t>
            </w:r>
            <w:r/>
          </w:p>
        </w:tc>
        <w:tc>
          <w:tcPr>
            <w:tcW w:w="73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有皮花肉</w:t>
            </w:r>
            <w:r/>
          </w:p>
        </w:tc>
        <w:tc>
          <w:tcPr>
            <w:tcW w:w="3846" w:type="pct"/>
            <w:vAlign w:val="center"/>
            <w:textDirection w:val="lrTb"/>
            <w:noWrap w:val="false"/>
          </w:tcPr>
          <w:p>
            <w:pPr>
              <w:pStyle w:val="917"/>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要求肥和瘦比例不大于1：1.5，肉呈均匀的红色，有光泽，肉质紧密，有坚实感；肉的外表及切面微湿润，不粘手，脂肪洁白。</w:t>
            </w:r>
            <w:r/>
          </w:p>
        </w:tc>
      </w:tr>
    </w:tbl>
    <w:p>
      <w:pPr>
        <w:pStyle w:val="723"/>
        <w:rPr>
          <w:rFonts w:hint="eastAsia"/>
        </w:rPr>
      </w:pPr>
      <w:r>
        <w:rPr>
          <w:rFonts w:hint="eastAsia"/>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包2</w:t>
      </w:r>
      <w:r>
        <w:rPr>
          <w:rFonts w:hint="eastAsia" w:ascii="Arial" w:hAnsi="Arial" w:cs="Arial"/>
          <w:b/>
          <w:bCs/>
          <w:spacing w:val="8"/>
        </w:rPr>
        <w:t xml:space="preserve">：生鲜水产、活禽类；</w:t>
      </w:r>
      <w:r/>
    </w:p>
    <w:p>
      <w:pPr>
        <w:ind w:left="503"/>
        <w:spacing w:before="189" w:line="360" w:lineRule="auto"/>
        <w:rPr>
          <w:rFonts w:hint="eastAsia" w:ascii="宋体" w:hAnsi="宋体" w:cs="宋体"/>
          <w:szCs w:val="21"/>
        </w:rPr>
      </w:pPr>
      <w:r>
        <w:rPr>
          <w:rFonts w:ascii="宋体" w:hAnsi="宋体" w:cs="宋体"/>
          <w:spacing w:val="2"/>
          <w:szCs w:val="21"/>
          <w14:textOutline w14:w="4356" w14:cap="sq" w14:cmpd="sng" w14:algn="ctr">
            <w14:solidFill>
              <w14:srgbClr w14:val="000000"/>
            </w14:solidFill>
            <w14:prstDash w14:val="solid"/>
            <w14:bevel/>
          </w14:textOutline>
        </w:rPr>
        <w:t xml:space="preserve">1.产品总体质量要求:</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（1）所有肉类需符合国家有关标准，保证无异味、无霉烂变质。</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（2）所有配送物资需各项质量技术指标完全符合国家有关质量检测、环保标准及产品出厂标准。</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3</w:t>
      </w:r>
      <w:r>
        <w:rPr>
          <w:rFonts w:ascii="宋体" w:hAnsi="宋体" w:cs="宋体"/>
          <w:spacing w:val="-1"/>
          <w:szCs w:val="21"/>
        </w:rPr>
        <w:t xml:space="preserve">）所有配送物资指标要符合国家强制性标准要求</w:t>
      </w:r>
      <w:r>
        <w:rPr>
          <w:rFonts w:hint="eastAsia" w:ascii="宋体" w:hAnsi="宋体" w:cs="宋体"/>
          <w:spacing w:val="-1"/>
          <w:szCs w:val="21"/>
        </w:rPr>
        <w:t xml:space="preserve">。</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4</w:t>
      </w:r>
      <w:r>
        <w:rPr>
          <w:rFonts w:ascii="宋体" w:hAnsi="宋体" w:cs="宋体"/>
          <w:spacing w:val="-1"/>
          <w:szCs w:val="21"/>
        </w:rPr>
        <w:t xml:space="preserve">）</w:t>
      </w:r>
      <w:r>
        <w:rPr>
          <w:rFonts w:hint="eastAsia" w:ascii="宋体" w:hAnsi="宋体" w:cs="宋体"/>
          <w:spacing w:val="-1"/>
          <w:szCs w:val="21"/>
        </w:rPr>
        <w:t xml:space="preserve">供应商</w:t>
      </w:r>
      <w:r>
        <w:rPr>
          <w:rFonts w:ascii="宋体" w:hAnsi="宋体" w:cs="宋体"/>
          <w:spacing w:val="-1"/>
          <w:szCs w:val="21"/>
        </w:rPr>
        <w:t xml:space="preserve">需自有或租赁相应的冷库，为采购人提供冷冻服务，提供具体地址（提供租赁合同或自有房产等相关证明，以及冷库的现场照片，图片应能显示冷库的分类情况）和负责人资料及联系方式,冷库储存量应能满足采购人三天的需求以配合本项目对于食材的冷冻冷藏要求。或在响应文件中提供承诺函，承诺“签订合同后 5 个工作日内配备满足上述要求的冷库并提供上述材料”。</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5</w:t>
      </w:r>
      <w:r>
        <w:rPr>
          <w:rFonts w:ascii="宋体" w:hAnsi="宋体" w:cs="宋体"/>
          <w:spacing w:val="-1"/>
          <w:szCs w:val="21"/>
        </w:rPr>
        <w:t xml:space="preserve">）如</w:t>
      </w:r>
      <w:r>
        <w:rPr>
          <w:rFonts w:hint="eastAsia" w:ascii="宋体" w:hAnsi="宋体" w:cs="宋体"/>
          <w:spacing w:val="-1"/>
          <w:szCs w:val="21"/>
        </w:rPr>
        <w:t xml:space="preserve">中标人</w:t>
      </w:r>
      <w:r>
        <w:rPr>
          <w:rFonts w:ascii="宋体" w:hAnsi="宋体" w:cs="宋体"/>
          <w:spacing w:val="-1"/>
          <w:szCs w:val="21"/>
        </w:rPr>
        <w:t xml:space="preserve">不能按时、保质、保量配送，由采购人自行采购，</w:t>
      </w:r>
      <w:r>
        <w:rPr>
          <w:rFonts w:hint="eastAsia" w:ascii="宋体" w:hAnsi="宋体" w:cs="宋体"/>
          <w:spacing w:val="-1"/>
          <w:szCs w:val="21"/>
        </w:rPr>
        <w:t xml:space="preserve">中标人</w:t>
      </w:r>
      <w:r>
        <w:rPr>
          <w:rFonts w:ascii="宋体" w:hAnsi="宋体" w:cs="宋体"/>
          <w:spacing w:val="-1"/>
          <w:szCs w:val="21"/>
        </w:rPr>
        <w:t xml:space="preserve">需承担由此造成的经济损失和接受违约处罚。</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6</w:t>
      </w:r>
      <w:r>
        <w:rPr>
          <w:rFonts w:ascii="宋体" w:hAnsi="宋体" w:cs="宋体"/>
          <w:spacing w:val="-1"/>
          <w:szCs w:val="21"/>
        </w:rPr>
        <w:t xml:space="preserve">）</w:t>
      </w:r>
      <w:r>
        <w:rPr>
          <w:rFonts w:hint="eastAsia" w:ascii="宋体" w:hAnsi="宋体" w:cs="宋体"/>
          <w:spacing w:val="-1"/>
          <w:szCs w:val="21"/>
        </w:rPr>
        <w:t xml:space="preserve">供应商</w:t>
      </w:r>
      <w:r>
        <w:rPr>
          <w:rFonts w:ascii="宋体" w:hAnsi="宋体" w:cs="宋体"/>
          <w:spacing w:val="-1"/>
          <w:szCs w:val="21"/>
        </w:rPr>
        <w:t xml:space="preserve">提供</w:t>
      </w:r>
      <w:r>
        <w:rPr>
          <w:rFonts w:hint="eastAsia" w:ascii="宋体" w:hAnsi="宋体" w:cs="宋体"/>
          <w:spacing w:val="-1"/>
          <w:szCs w:val="21"/>
        </w:rPr>
        <w:t xml:space="preserve">活禽类</w:t>
      </w:r>
      <w:r>
        <w:rPr>
          <w:rFonts w:ascii="宋体" w:hAnsi="宋体" w:cs="宋体"/>
          <w:spacing w:val="-1"/>
          <w:szCs w:val="21"/>
        </w:rPr>
        <w:t xml:space="preserve">商品应符合下列的制造商及产品资质证明：</w:t>
      </w:r>
      <w:r/>
    </w:p>
    <w:p>
      <w:pPr>
        <w:ind w:left="613"/>
        <w:spacing w:before="186" w:line="360" w:lineRule="auto"/>
        <w:rPr>
          <w:szCs w:val="21"/>
        </w:rPr>
      </w:pPr>
      <w:r>
        <w:rPr>
          <w:rFonts w:ascii="宋体" w:hAnsi="宋体" w:cs="宋体"/>
          <w:spacing w:val="-2"/>
          <w:szCs w:val="21"/>
        </w:rPr>
        <w:t xml:space="preserve">1）生产（供应）企业的资质证明：</w:t>
      </w:r>
      <w:r/>
    </w:p>
    <w:tbl>
      <w:tblPr>
        <w:tblStyle w:val="918"/>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52"/>
        <w:gridCol w:w="6960"/>
      </w:tblGrid>
      <w:tr>
        <w:trPr>
          <w:trHeight w:val="608"/>
        </w:trPr>
        <w:tc>
          <w:tcPr>
            <w:tcW w:w="813"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4187"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资质证明</w:t>
            </w:r>
            <w:r/>
          </w:p>
        </w:tc>
      </w:tr>
      <w:tr>
        <w:trPr>
          <w:trHeight w:val="603"/>
        </w:trPr>
        <w:tc>
          <w:tcPr>
            <w:tcW w:w="813"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家禽类</w:t>
            </w:r>
            <w:r/>
          </w:p>
        </w:tc>
        <w:tc>
          <w:tcPr>
            <w:tcW w:w="4187"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企业法人营业执照、食品经营许可证</w:t>
            </w:r>
            <w:r/>
          </w:p>
        </w:tc>
      </w:tr>
    </w:tbl>
    <w:p>
      <w:pPr>
        <w:ind w:left="478"/>
        <w:spacing w:before="79" w:line="360" w:lineRule="auto"/>
        <w:rPr>
          <w:rFonts w:hint="eastAsia" w:ascii="宋体" w:hAnsi="宋体" w:cs="宋体"/>
          <w:spacing w:val="-2"/>
          <w:szCs w:val="21"/>
        </w:rPr>
      </w:pPr>
      <w:r>
        <w:rPr>
          <w:rFonts w:ascii="宋体" w:hAnsi="宋体" w:cs="宋体"/>
          <w:spacing w:val="-2"/>
          <w:szCs w:val="21"/>
        </w:rPr>
        <w:t xml:space="preserve">2）产品票证要求：</w:t>
      </w:r>
      <w:r/>
    </w:p>
    <w:tbl>
      <w:tblPr>
        <w:tblStyle w:val="918"/>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70"/>
        <w:gridCol w:w="2884"/>
        <w:gridCol w:w="4058"/>
      </w:tblGrid>
      <w:tr>
        <w:trPr>
          <w:trHeight w:val="609"/>
        </w:trPr>
        <w:tc>
          <w:tcPr>
            <w:tcW w:w="824"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1735"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产品资质名称</w:t>
            </w:r>
            <w:r/>
          </w:p>
        </w:tc>
        <w:tc>
          <w:tcPr>
            <w:tcW w:w="2442"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验收索证要求</w:t>
            </w:r>
            <w:r/>
          </w:p>
        </w:tc>
      </w:tr>
      <w:tr>
        <w:trPr>
          <w:trHeight w:val="648"/>
        </w:trPr>
        <w:tc>
          <w:tcPr>
            <w:tcW w:w="824"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家禽类</w:t>
            </w:r>
            <w:r/>
          </w:p>
        </w:tc>
        <w:tc>
          <w:tcPr>
            <w:tcW w:w="1735"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产品合格证</w:t>
            </w:r>
            <w:r/>
          </w:p>
        </w:tc>
        <w:tc>
          <w:tcPr>
            <w:tcW w:w="2442"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交货时提供本批次产品的出厂（库）检验合格证明，随车同行</w:t>
            </w:r>
            <w:r/>
          </w:p>
        </w:tc>
      </w:tr>
      <w:tr>
        <w:trPr>
          <w:trHeight w:val="1147"/>
        </w:trPr>
        <w:tc>
          <w:tcPr>
            <w:tcW w:w="824"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5"/>
                <w:sz w:val="21"/>
                <w:szCs w:val="21"/>
              </w:rPr>
              <w:t xml:space="preserve">水产品</w:t>
            </w:r>
            <w:r/>
          </w:p>
        </w:tc>
        <w:tc>
          <w:tcPr>
            <w:tcW w:w="1735"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2"/>
                <w:sz w:val="21"/>
                <w:szCs w:val="21"/>
              </w:rPr>
              <w:t xml:space="preserve">贮存地的出入库检疫证明，水产品成型标准为个体单独</w:t>
            </w:r>
            <w:r>
              <w:rPr>
                <w:rFonts w:hint="eastAsia" w:ascii="宋体" w:hAnsi="宋体" w:eastAsia="宋体" w:cs="宋体"/>
                <w:spacing w:val="-3"/>
                <w:sz w:val="21"/>
                <w:szCs w:val="21"/>
              </w:rPr>
              <w:t xml:space="preserve">冷冻成型</w:t>
            </w:r>
            <w:r/>
          </w:p>
        </w:tc>
        <w:tc>
          <w:tcPr>
            <w:tcW w:w="2442"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1"/>
                <w:sz w:val="21"/>
                <w:szCs w:val="21"/>
              </w:rPr>
              <w:t xml:space="preserve">交货时提供本批次产品的出厂（库）检验合格证明。</w:t>
            </w:r>
            <w:r/>
          </w:p>
        </w:tc>
      </w:tr>
    </w:tbl>
    <w:p>
      <w:pPr>
        <w:spacing w:line="360" w:lineRule="auto"/>
        <w:rPr>
          <w:sz w:val="18"/>
          <w:szCs w:val="18"/>
        </w:rPr>
      </w:pPr>
      <w:r>
        <w:rPr>
          <w:rFonts w:hint="eastAsia"/>
          <w:sz w:val="18"/>
          <w:szCs w:val="18"/>
        </w:rPr>
        <w:t xml:space="preserve">     </w:t>
      </w:r>
      <w:r/>
    </w:p>
    <w:p>
      <w:pPr>
        <w:ind w:firstLine="418"/>
        <w:spacing w:before="188" w:line="360" w:lineRule="auto"/>
        <w:rPr>
          <w:rFonts w:hint="eastAsia" w:ascii="宋体" w:hAnsi="宋体" w:cs="宋体"/>
          <w:b/>
          <w:bCs/>
          <w:spacing w:val="-1"/>
          <w:szCs w:val="21"/>
        </w:rPr>
      </w:pPr>
      <w:r>
        <w:rPr>
          <w:rFonts w:hint="eastAsia" w:ascii="宋体" w:hAnsi="宋体" w:cs="宋体"/>
          <w:b/>
          <w:bCs/>
          <w:spacing w:val="-1"/>
          <w:szCs w:val="21"/>
        </w:rPr>
        <w:t xml:space="preserve">2</w:t>
      </w:r>
      <w:r>
        <w:rPr>
          <w:rFonts w:ascii="宋体" w:hAnsi="宋体" w:cs="宋体"/>
          <w:b/>
          <w:bCs/>
          <w:spacing w:val="-1"/>
          <w:szCs w:val="21"/>
        </w:rPr>
        <w:t xml:space="preserve">.水产类（含海鲜）要求：</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（1）需鲜活，身体饱满结实，无腐烂异味，肉质紧密有弹性，来源可靠放心，无毒，无害，无污染，无辐射。</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（2）鲜鱼鳞片完整，有光泽无脱落，鳃口紧闭，眼球光亮透明，鱼鳃鲜红，鳍尾完整，确保新鲜。</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（3）身体饱满结实，无腐烂异味，肉质紧密有弹性，无离骨脱刺现象。</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（4）来源可靠（可提供合法的配送途径）放心，无毒、无害、无污染、无辐射。</w:t>
      </w:r>
      <w:r/>
    </w:p>
    <w:p>
      <w:pPr>
        <w:ind w:firstLine="418"/>
        <w:spacing w:before="188" w:line="360" w:lineRule="auto"/>
        <w:rPr>
          <w:rFonts w:hint="eastAsia" w:ascii="宋体" w:hAnsi="宋体" w:cs="宋体"/>
          <w:b/>
          <w:bCs/>
          <w:spacing w:val="-1"/>
          <w:szCs w:val="21"/>
        </w:rPr>
      </w:pPr>
      <w:r>
        <w:rPr>
          <w:rFonts w:hint="eastAsia" w:ascii="宋体" w:hAnsi="宋体" w:cs="宋体"/>
          <w:b/>
          <w:bCs/>
          <w:spacing w:val="-1"/>
          <w:szCs w:val="21"/>
        </w:rPr>
        <w:t xml:space="preserve">3</w:t>
      </w:r>
      <w:r>
        <w:rPr>
          <w:rFonts w:ascii="宋体" w:hAnsi="宋体" w:cs="宋体"/>
          <w:b/>
          <w:bCs/>
          <w:spacing w:val="-1"/>
          <w:szCs w:val="21"/>
        </w:rPr>
        <w:t xml:space="preserve">.</w:t>
      </w:r>
      <w:r>
        <w:rPr>
          <w:rFonts w:hint="eastAsia" w:ascii="宋体" w:hAnsi="宋体" w:cs="宋体"/>
          <w:b/>
          <w:bCs/>
          <w:spacing w:val="-1"/>
          <w:szCs w:val="21"/>
          <w:lang w:val="en-US" w:eastAsia="zh-CN"/>
        </w:rPr>
        <w:t xml:space="preserve">活禽</w:t>
      </w:r>
      <w:r>
        <w:rPr>
          <w:rFonts w:ascii="宋体" w:hAnsi="宋体" w:cs="宋体"/>
          <w:b/>
          <w:bCs/>
          <w:spacing w:val="-1"/>
          <w:szCs w:val="21"/>
        </w:rPr>
        <w:t xml:space="preserve">类要求：</w:t>
      </w:r>
      <w:r/>
    </w:p>
    <w:p>
      <w:pPr>
        <w:ind w:left="599"/>
        <w:spacing w:before="191" w:line="360" w:lineRule="auto"/>
        <w:rPr>
          <w:rFonts w:hint="eastAsia" w:ascii="宋体" w:hAnsi="宋体" w:cs="宋体"/>
          <w:szCs w:val="21"/>
        </w:rPr>
        <w:outlineLvl w:val="2"/>
      </w:pPr>
      <w:r>
        <w:rPr>
          <w:rFonts w:ascii="宋体" w:hAnsi="宋体" w:cs="宋体"/>
          <w:spacing w:val="-5"/>
          <w:szCs w:val="21"/>
          <w14:textOutline w14:w="4013" w14:cap="sq" w14:cmpd="sng" w14:algn="ctr">
            <w14:solidFill>
              <w14:srgbClr w14:val="000000"/>
            </w14:solidFill>
            <w14:prstDash w14:val="solid"/>
            <w14:bevel/>
          </w14:textOutline>
        </w:rPr>
        <w:t xml:space="preserve">（1）</w:t>
      </w:r>
      <w:r>
        <w:rPr>
          <w:rFonts w:ascii="宋体" w:hAnsi="宋体" w:cs="宋体"/>
          <w:spacing w:val="-42"/>
          <w:szCs w:val="21"/>
        </w:rPr>
        <w:t xml:space="preserve"> </w:t>
      </w:r>
      <w:r>
        <w:rPr>
          <w:rFonts w:ascii="宋体" w:hAnsi="宋体" w:cs="宋体"/>
          <w:spacing w:val="-5"/>
          <w:szCs w:val="21"/>
          <w14:textOutline w14:w="4356" w14:cap="sq" w14:cmpd="sng" w14:algn="ctr">
            <w14:solidFill>
              <w14:srgbClr w14:val="000000"/>
            </w14:solidFill>
            <w14:prstDash w14:val="solid"/>
            <w14:bevel/>
          </w14:textOutline>
        </w:rPr>
        <w:t xml:space="preserve">活禽类</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1)具有卫生监督部门发放的“动物检疫合格证明”。</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2)需鲜活，羽毛完整、有光泽无不正常脱落。</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3)身体饱满结实，来源可靠放心，无毒、无害、无污染。</w:t>
      </w:r>
      <w:r/>
    </w:p>
    <w:p>
      <w:pPr>
        <w:ind w:left="7" w:firstLine="588"/>
        <w:spacing w:before="188" w:line="360" w:lineRule="auto"/>
        <w:rPr>
          <w:rFonts w:hint="eastAsia" w:ascii="宋体" w:hAnsi="宋体" w:cs="宋体"/>
          <w:szCs w:val="21"/>
        </w:rPr>
      </w:pPr>
      <w:r>
        <w:rPr>
          <w:rFonts w:ascii="宋体" w:hAnsi="宋体" w:cs="宋体"/>
          <w:spacing w:val="-7"/>
          <w:szCs w:val="21"/>
          <w14:textOutline w14:w="4013" w14:cap="sq" w14:cmpd="sng" w14:algn="ctr">
            <w14:solidFill>
              <w14:srgbClr w14:val="000000"/>
            </w14:solidFill>
            <w14:prstDash w14:val="solid"/>
            <w14:bevel/>
          </w14:textOutline>
        </w:rPr>
        <w:t xml:space="preserve">（2）</w:t>
      </w:r>
      <w:r>
        <w:rPr>
          <w:rFonts w:ascii="宋体" w:hAnsi="宋体" w:cs="宋体"/>
          <w:spacing w:val="-7"/>
          <w:szCs w:val="21"/>
          <w14:textOutline w14:w="4356" w14:cap="sq" w14:cmpd="sng" w14:algn="ctr">
            <w14:solidFill>
              <w14:srgbClr w14:val="000000"/>
            </w14:solidFill>
            <w14:prstDash w14:val="solid"/>
            <w14:bevel/>
          </w14:textOutline>
        </w:rPr>
        <w:t xml:space="preserve">已屠宰的</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1)具有卫生监督部门发放的“动物检疫合格证明 ”。</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2)肉质新鲜柔软有光泽，质地紧密，脂肪呈白色或淡黄色，肉质细腻、无腐烂异味。</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3)肉体结实，内脏清掏干净，肉质弹性足无明显渗出液体，总体无粘液。</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4)来源可靠（可提供合法的配送途径）放心，无毒、无害、无污染。</w:t>
      </w:r>
      <w:r/>
    </w:p>
    <w:p>
      <w:pPr>
        <w:ind w:firstLine="418"/>
        <w:spacing w:before="188" w:line="360" w:lineRule="auto"/>
        <w:rPr>
          <w:rFonts w:hint="eastAsia" w:ascii="宋体" w:hAnsi="宋体" w:cs="宋体"/>
          <w:b/>
          <w:bCs/>
          <w:spacing w:val="-1"/>
          <w:szCs w:val="21"/>
        </w:rPr>
      </w:pPr>
      <w:r>
        <w:rPr>
          <w:rFonts w:hint="eastAsia" w:ascii="宋体" w:hAnsi="宋体" w:cs="宋体"/>
          <w:b/>
          <w:bCs/>
          <w:spacing w:val="-1"/>
          <w:szCs w:val="21"/>
        </w:rPr>
        <w:t xml:space="preserve">4.蛋类要求：</w:t>
      </w:r>
      <w:r/>
    </w:p>
    <w:p>
      <w:pPr>
        <w:ind w:left="7" w:firstLine="624"/>
        <w:spacing w:before="188" w:line="360" w:lineRule="auto"/>
        <w:rPr>
          <w:rFonts w:hint="eastAsia" w:ascii="宋体" w:hAnsi="宋体" w:cs="宋体"/>
          <w:spacing w:val="-1"/>
          <w:szCs w:val="21"/>
        </w:rPr>
      </w:pPr>
      <w:r>
        <w:rPr>
          <w:rFonts w:hint="eastAsia" w:ascii="宋体" w:hAnsi="宋体" w:cs="宋体"/>
          <w:spacing w:val="-1"/>
          <w:szCs w:val="21"/>
        </w:rPr>
        <w:t xml:space="preserve">蛋壳清洁完整，灯光透视时整个蛋呈微红色，蛋黄不见或略有阴影，打开后蛋黄凸起完整并带有韧性，蛋白澄清透明，稀稠分明。蛋类须保证10日内产品，必须保证新鲜，无变质，无臭蛋，符合《食品安全法》要求。</w:t>
      </w:r>
      <w:r/>
    </w:p>
    <w:p>
      <w:pPr>
        <w:ind w:left="7" w:firstLine="624"/>
        <w:spacing w:before="188" w:line="360" w:lineRule="auto"/>
        <w:rPr>
          <w:rFonts w:hint="eastAsia" w:ascii="宋体" w:hAnsi="宋体" w:cs="宋体"/>
          <w:spacing w:val="-1"/>
          <w:szCs w:val="21"/>
          <w:lang w:val="en-US" w:eastAsia="zh-CN"/>
        </w:rPr>
      </w:pPr>
      <w:r>
        <w:rPr>
          <w:rFonts w:hint="eastAsia" w:ascii="宋体" w:hAnsi="宋体" w:cs="宋体"/>
          <w:spacing w:val="-1"/>
          <w:szCs w:val="21"/>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包3：猪肉类；</w:t>
      </w:r>
      <w:r/>
    </w:p>
    <w:p>
      <w:pPr>
        <w:ind w:firstLine="428"/>
        <w:spacing w:before="60" w:line="360" w:lineRule="auto"/>
        <w:rPr>
          <w:rFonts w:hint="eastAsia" w:ascii="宋体" w:hAnsi="宋体" w:cs="宋体"/>
          <w:szCs w:val="21"/>
        </w:rPr>
      </w:pPr>
      <w:r>
        <w:rPr>
          <w:rFonts w:hint="eastAsia" w:ascii="宋体" w:hAnsi="宋体" w:cs="宋体"/>
          <w:spacing w:val="2"/>
          <w:szCs w:val="21"/>
          <w14:textOutline w14:w="4356" w14:cap="sq" w14:cmpd="sng" w14:algn="ctr">
            <w14:solidFill>
              <w14:srgbClr w14:val="000000"/>
            </w14:solidFill>
            <w14:prstDash w14:val="solid"/>
            <w14:bevel/>
          </w14:textOutline>
        </w:rPr>
        <w:t xml:space="preserve">1.产品总体质量要求: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（1）所有肉类需符合国家有关标准，保证无异味、无霉烂变质。肉类配送时需提供当批次有效的动物产品检疫合格证。</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（2）所有配送物资需各项质量技术指标完全符合国家有关质量检测、环保标准及产品出厂标准。</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（3）每批猪肉、猪骨需由南京市及周边城市政府指定的肉联厂发出的放心肉，保证为当日新鲜肉，注明鲜期限。并提供政府检疫部门出示的肉品检验合格证明，并盖上公章。</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（4）所有配送物资指标要符合国家强制性标准要求。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（5）供应商需自有或租赁相应的冷库，为采购人提供冷冻服务，提供具体地址（提供租 赁合同或自有房产等相关证明，以及冷库的现场照片，图片应能显示冷库的分类情况）和负责人资料及联系方式,冷库储存量应能满足采购人三天的需求以配合本项目对于食材的冷冻冷藏要求。或在响应文件中提供承诺函，承诺“签订合同后 5 个工作日内配备满足上述要求的冷库并提供上述材料”。</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（6）如中标人不能按时、保质、保量配送，由采购人自行采购，中标人需承担由此造成的经济损失和接受违约处罚。</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7）（鲜肉）色泽：肌肉有光泽,红色均匀,脂肪乳白色。组织状态：纤维清晰,指压后凹陷立即恢复，肉质紧密,有坚韧性。粘度：外表湿润,切面有渗出液,不粘手。气味：具有鲜猪肉固有的气味,无异味,煮沸后肉汤澄清透明或稍有浑浊,脂肪团聚于表面。无寄生虫、无粘液、无渗出液体。</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（8）供应商提供肉类商品应符合下列的制造商及产品资质证明：</w:t>
      </w:r>
      <w:r/>
    </w:p>
    <w:p>
      <w:pPr>
        <w:ind w:firstLine="412"/>
        <w:spacing w:before="60" w:line="360" w:lineRule="auto"/>
        <w:rPr>
          <w:rFonts w:hint="eastAsia" w:ascii="宋体" w:hAnsi="宋体" w:cs="宋体"/>
          <w:szCs w:val="21"/>
        </w:rPr>
      </w:pPr>
      <w:r>
        <w:rPr>
          <w:rFonts w:hint="eastAsia" w:ascii="宋体" w:hAnsi="宋体" w:cs="宋体"/>
          <w:spacing w:val="-2"/>
          <w:szCs w:val="21"/>
        </w:rPr>
        <w:t xml:space="preserve">1）生产（供应）企业的资质证明：</w:t>
      </w:r>
      <w:r/>
    </w:p>
    <w:tbl>
      <w:tblPr>
        <w:tblStyle w:val="918"/>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42"/>
        <w:gridCol w:w="6575"/>
      </w:tblGrid>
      <w:tr>
        <w:trPr>
          <w:trHeight w:val="608"/>
        </w:trPr>
        <w:tc>
          <w:tcPr>
            <w:tcW w:w="1047"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3952"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资质证明</w:t>
            </w:r>
            <w:r/>
          </w:p>
        </w:tc>
      </w:tr>
      <w:tr>
        <w:trPr>
          <w:trHeight w:val="603"/>
        </w:trPr>
        <w:tc>
          <w:tcPr>
            <w:tcW w:w="1047"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冻肉类</w:t>
            </w:r>
            <w:r/>
          </w:p>
        </w:tc>
        <w:tc>
          <w:tcPr>
            <w:tcW w:w="3952"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企业法人营业执照、食品经营许可证、动物防疫条件合格证</w:t>
            </w:r>
            <w:r/>
          </w:p>
        </w:tc>
      </w:tr>
      <w:tr>
        <w:trPr>
          <w:trHeight w:val="608"/>
        </w:trPr>
        <w:tc>
          <w:tcPr>
            <w:tcW w:w="1047" w:type="pct"/>
            <w:vAlign w:val="center"/>
            <w:textDirection w:val="lrTb"/>
            <w:noWrap w:val="false"/>
          </w:tcPr>
          <w:p>
            <w:pPr>
              <w:pStyle w:val="917"/>
              <w:jc w:val="center"/>
              <w:spacing w:line="360" w:lineRule="auto"/>
              <w:rPr>
                <w:rFonts w:hint="eastAsia" w:ascii="宋体" w:hAnsi="宋体" w:eastAsia="宋体" w:cs="宋体"/>
                <w:spacing w:val="-11"/>
                <w:sz w:val="21"/>
                <w:szCs w:val="21"/>
              </w:rPr>
            </w:pPr>
            <w:r>
              <w:rPr>
                <w:rFonts w:hint="eastAsia" w:ascii="宋体" w:hAnsi="宋体" w:eastAsia="宋体" w:cs="宋体"/>
                <w:spacing w:val="-11"/>
                <w:sz w:val="21"/>
                <w:szCs w:val="21"/>
              </w:rPr>
              <w:t xml:space="preserve">鲜肉类</w:t>
            </w:r>
            <w:r/>
          </w:p>
        </w:tc>
        <w:tc>
          <w:tcPr>
            <w:tcW w:w="3952" w:type="pct"/>
            <w:vAlign w:val="center"/>
            <w:textDirection w:val="lrTb"/>
            <w:noWrap w:val="false"/>
          </w:tcPr>
          <w:p>
            <w:pPr>
              <w:pStyle w:val="917"/>
              <w:jc w:val="center"/>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企业法人营业执照、屠宰场地证明、食品流通证明</w:t>
            </w:r>
            <w:r/>
          </w:p>
        </w:tc>
      </w:tr>
    </w:tbl>
    <w:p>
      <w:pPr>
        <w:ind w:firstLine="412"/>
        <w:spacing w:before="60" w:line="360" w:lineRule="auto"/>
        <w:rPr>
          <w:rFonts w:hint="eastAsia" w:ascii="宋体" w:hAnsi="宋体" w:cs="宋体"/>
          <w:spacing w:val="-2"/>
          <w:szCs w:val="21"/>
        </w:rPr>
      </w:pPr>
      <w:r>
        <w:rPr>
          <w:rFonts w:hint="eastAsia" w:ascii="宋体" w:hAnsi="宋体" w:cs="宋体"/>
          <w:spacing w:val="-2"/>
          <w:szCs w:val="21"/>
        </w:rPr>
        <w:t xml:space="preserve">2）产品票证要求：</w:t>
      </w:r>
      <w:r/>
    </w:p>
    <w:tbl>
      <w:tblPr>
        <w:tblStyle w:val="918"/>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60"/>
        <w:gridCol w:w="2244"/>
        <w:gridCol w:w="4313"/>
      </w:tblGrid>
      <w:tr>
        <w:trPr>
          <w:trHeight w:val="609"/>
        </w:trPr>
        <w:tc>
          <w:tcPr>
            <w:tcW w:w="1058"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1349"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产品资质名称</w:t>
            </w:r>
            <w:r/>
          </w:p>
        </w:tc>
        <w:tc>
          <w:tcPr>
            <w:tcW w:w="2592"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验收索证要求</w:t>
            </w:r>
            <w:r/>
          </w:p>
        </w:tc>
      </w:tr>
      <w:tr>
        <w:trPr>
          <w:trHeight w:val="496"/>
        </w:trPr>
        <w:tc>
          <w:tcPr>
            <w:tcW w:w="1058"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猪</w:t>
            </w:r>
            <w:r/>
          </w:p>
        </w:tc>
        <w:tc>
          <w:tcPr>
            <w:tcW w:w="1349"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出县境动物产品检合格证</w:t>
            </w:r>
            <w:r/>
          </w:p>
        </w:tc>
        <w:tc>
          <w:tcPr>
            <w:tcW w:w="2592" w:type="pct"/>
            <w:vAlign w:val="center"/>
            <w:textDirection w:val="lrTb"/>
            <w:noWrap w:val="false"/>
          </w:tcPr>
          <w:p>
            <w:pPr>
              <w:pStyle w:val="917"/>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由政府动植物检疫部门出具，用于跨区销售检查。</w:t>
            </w:r>
            <w:r/>
          </w:p>
        </w:tc>
      </w:tr>
      <w:tr>
        <w:trPr>
          <w:trHeight w:val="604"/>
        </w:trPr>
        <w:tc>
          <w:tcPr>
            <w:tcW w:w="1058" w:type="pct"/>
            <w:vAlign w:val="center"/>
            <w:vMerge w:val="restart"/>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肉制品</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349"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卫生检疫报告</w:t>
            </w:r>
            <w:r/>
          </w:p>
        </w:tc>
        <w:tc>
          <w:tcPr>
            <w:tcW w:w="2592" w:type="pct"/>
            <w:vAlign w:val="center"/>
            <w:textDirection w:val="lrTb"/>
            <w:noWrap w:val="false"/>
          </w:tcPr>
          <w:p>
            <w:pPr>
              <w:pStyle w:val="917"/>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由政府疾控部门或卫生检验部门出具（半年内有效）。</w:t>
            </w:r>
            <w:r/>
          </w:p>
        </w:tc>
      </w:tr>
      <w:tr>
        <w:trPr>
          <w:trHeight w:val="1147"/>
        </w:trPr>
        <w:tc>
          <w:tcPr>
            <w:tcW w:w="1058" w:type="pct"/>
            <w:vAlign w:val="center"/>
            <w:vMerge w:val="continue"/>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349" w:type="pct"/>
            <w:vAlign w:val="center"/>
            <w:textDirection w:val="lrTb"/>
            <w:noWrap w:val="false"/>
          </w:tcPr>
          <w:p>
            <w:pPr>
              <w:pStyle w:val="917"/>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新鲜猪肉应要有两章两证</w:t>
            </w:r>
            <w:r/>
          </w:p>
        </w:tc>
        <w:tc>
          <w:tcPr>
            <w:tcW w:w="2592" w:type="pct"/>
            <w:vAlign w:val="center"/>
            <w:textDirection w:val="lrTb"/>
            <w:noWrap w:val="false"/>
          </w:tcPr>
          <w:p>
            <w:pPr>
              <w:pStyle w:val="917"/>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“两章”：“检疫验讫印章（蓝色滚筒形状）”和“肉品品质检验验讫印章（一般为圆形）”</w:t>
            </w:r>
            <w:r/>
          </w:p>
          <w:p>
            <w:pPr>
              <w:pStyle w:val="917"/>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“两证”：“动物检疫合格证明”和“肉品品质检验证明。</w:t>
            </w:r>
            <w:r/>
          </w:p>
        </w:tc>
      </w:tr>
    </w:tbl>
    <w:p>
      <w:pPr>
        <w:ind w:firstLine="416"/>
        <w:spacing w:before="60" w:line="360" w:lineRule="auto"/>
        <w:rPr>
          <w:rFonts w:hint="eastAsia" w:ascii="宋体" w:hAnsi="宋体" w:cs="宋体"/>
          <w:szCs w:val="21"/>
        </w:rPr>
      </w:pPr>
      <w:r>
        <w:rPr>
          <w:rFonts w:hint="eastAsia" w:ascii="宋体" w:hAnsi="宋体" w:cs="宋体"/>
          <w:spacing w:val="-1"/>
          <w:szCs w:val="21"/>
          <w14:textOutline w14:w="4356" w14:cap="sq" w14:cmpd="sng" w14:algn="ctr">
            <w14:solidFill>
              <w14:srgbClr w14:val="000000"/>
            </w14:solidFill>
            <w14:prstDash w14:val="solid"/>
            <w14:bevel/>
          </w14:textOutline>
        </w:rPr>
        <w:t xml:space="preserve">2.猪肉类要求：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（1）具有当天卫生监督部门发放的“动物检疫合格证明”，肉体印有检疫章。</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（2）表皮干爽、肌体结实、肉质紧密、肉色淡红新鲜，肥肉洁白而细腻。</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（3）外观检测无异味、无寄生虫、无粘液、无渗出液体、指压反弹迅速、具有猪肉自然气味。</w:t>
      </w:r>
      <w:r/>
    </w:p>
    <w:p>
      <w:pPr>
        <w:pStyle w:val="723"/>
        <w:ind w:firstLine="416"/>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（4）运输设备具备恒温保鲜（5℃),存放容器保持清洁卫生，包装合理且材料无污染。</w:t>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包4：蔬菜、水果、豆制品类；</w:t>
      </w:r>
      <w:r/>
    </w:p>
    <w:p>
      <w:pPr>
        <w:ind w:firstLine="420"/>
        <w:spacing w:before="78" w:line="360" w:lineRule="auto"/>
        <w:rPr>
          <w:rFonts w:hint="eastAsia" w:ascii="宋体" w:hAnsi="宋体" w:cs="宋体"/>
          <w:szCs w:val="21"/>
        </w:rPr>
        <w:outlineLvl w:val="2"/>
      </w:pPr>
      <w:r>
        <w:rPr>
          <w:rFonts w:hint="eastAsia" w:ascii="宋体" w:hAnsi="宋体" w:cs="宋体"/>
          <w:spacing w:val="-2"/>
          <w:szCs w:val="21"/>
          <w14:textOutline w14:w="4356" w14:cap="sq" w14:cmpd="sng" w14:algn="ctr">
            <w14:solidFill>
              <w14:srgbClr w14:val="000000"/>
            </w14:solidFill>
            <w14:prstDash w14:val="solid"/>
            <w14:bevel/>
          </w14:textOutline>
        </w:rPr>
        <w:t xml:space="preserve">（一）</w:t>
      </w:r>
      <w:r>
        <w:rPr>
          <w:rFonts w:ascii="宋体" w:hAnsi="宋体" w:cs="宋体"/>
          <w:spacing w:val="-2"/>
          <w:szCs w:val="21"/>
          <w14:textOutline w14:w="4356" w14:cap="sq" w14:cmpd="sng" w14:algn="ctr">
            <w14:solidFill>
              <w14:srgbClr w14:val="000000"/>
            </w14:solidFill>
            <w14:prstDash w14:val="solid"/>
            <w14:bevel/>
          </w14:textOutline>
        </w:rPr>
        <w:t xml:space="preserve">蔬菜类要求：</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w:t>
      </w:r>
      <w:r>
        <w:rPr>
          <w:rFonts w:ascii="宋体" w:hAnsi="宋体" w:cs="宋体"/>
          <w:spacing w:val="-1"/>
          <w:szCs w:val="21"/>
        </w:rPr>
        <w:t xml:space="preserve">保持良好的色泽和新鲜度。</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2.</w:t>
      </w:r>
      <w:r>
        <w:rPr>
          <w:rFonts w:ascii="宋体" w:hAnsi="宋体" w:cs="宋体"/>
          <w:spacing w:val="-1"/>
          <w:szCs w:val="21"/>
        </w:rPr>
        <w:t xml:space="preserve">从蔬菜色泽看，各种蔬菜都应具有本品种固有的颜色，大多数有发亮的光泽，以此显示蔬菜的成熟度及鲜嫩程度；</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3.</w:t>
      </w:r>
      <w:r>
        <w:rPr>
          <w:rFonts w:ascii="宋体" w:hAnsi="宋体" w:cs="宋体"/>
          <w:spacing w:val="-1"/>
          <w:szCs w:val="21"/>
        </w:rPr>
        <w:t xml:space="preserve">从蔬菜气味看，多数蔬菜具有清新、甘辛香、甜酸香等气味，可凭嗅觉识别不同品种的质量，不允许有腐烂变质的亚硝酸盐味和其他异常气味；</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4.</w:t>
      </w:r>
      <w:r>
        <w:rPr>
          <w:rFonts w:ascii="宋体" w:hAnsi="宋体" w:cs="宋体"/>
          <w:spacing w:val="-1"/>
          <w:szCs w:val="21"/>
        </w:rPr>
        <w:t xml:space="preserve">从蔬菜滋味看，因品种不同而各异，多数蔬菜滋味甘淡、甜酸、清爽鲜美，少数具有辛酸、苦涩等特殊风味以刺激食欲，如失去本品种原有的滋味即为异常；</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5.</w:t>
      </w:r>
      <w:r>
        <w:rPr>
          <w:rFonts w:ascii="宋体" w:hAnsi="宋体" w:cs="宋体"/>
          <w:spacing w:val="-1"/>
          <w:szCs w:val="21"/>
        </w:rPr>
        <w:t xml:space="preserve">从蔬菜形态看，应尽量避免由于客观因素而造成的各种非正常、不新鲜的蔬菜，例如萎蔫、枯塌、损伤、病变、虫害侵蚀等引起的形态异常等；</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6.</w:t>
      </w:r>
      <w:r>
        <w:rPr>
          <w:rFonts w:ascii="宋体" w:hAnsi="宋体" w:cs="宋体"/>
          <w:spacing w:val="-1"/>
          <w:szCs w:val="21"/>
        </w:rPr>
        <w:t xml:space="preserve">叶菜类：生菜、白菜、通心菜、苋菜等绿叶菜类及大白菜、椰菜等普通叶菜。属同一 品种规格，肉质鲜嫩形态好，色泽正常，茎基部削平，无枯黄叶、病叶、泥土、明显机械伤和病虫害伤，无烧心焦边、腐烂等现象，无异味，结球叶菜要结球适度；</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7.</w:t>
      </w:r>
      <w:r>
        <w:rPr>
          <w:rFonts w:ascii="宋体" w:hAnsi="宋体" w:cs="宋体"/>
          <w:spacing w:val="-1"/>
          <w:szCs w:val="21"/>
        </w:rPr>
        <w:t xml:space="preserve">茄果类：西红柿、茄瓜、圆椒、尖椒等；属同一品种规格，果实整洁，成熟度适中，无裂果及空洞现象，茄果不能有裂蒂及果皮变硬现象，无腐烂、异味，无明显机械伤；</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8.</w:t>
      </w:r>
      <w:r>
        <w:rPr>
          <w:rFonts w:ascii="宋体" w:hAnsi="宋体" w:cs="宋体"/>
          <w:spacing w:val="-1"/>
          <w:szCs w:val="21"/>
        </w:rPr>
        <w:t xml:space="preserve">瓜果类：黄瓜、冬瓜、丝瓜、苦瓜、南瓜、节瓜等；属同一品种规格，色泽一致，无疤点，无断裂，无腐烂、异味、明显机械伤，不带泥土；</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9.</w:t>
      </w:r>
      <w:r>
        <w:rPr>
          <w:rFonts w:ascii="宋体" w:hAnsi="宋体" w:cs="宋体"/>
          <w:spacing w:val="-1"/>
          <w:szCs w:val="21"/>
        </w:rPr>
        <w:t xml:space="preserve">根菜类：萝卜、胡萝卜等；属同一品种规格，皮细光滑，肉质脆嫩致密新鲜，无腐烂、裂痕、糠心、异味，不带泥沙，不带茎叶和须根；</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10.</w:t>
      </w:r>
      <w:r>
        <w:rPr>
          <w:rFonts w:ascii="宋体" w:hAnsi="宋体" w:cs="宋体"/>
          <w:spacing w:val="-1"/>
          <w:szCs w:val="21"/>
        </w:rPr>
        <w:t xml:space="preserve">薯芋类：马铃薯、芋、姜等；属同一品种规格，色泽一致，不带泥沙，不带须根、茎叶，不干瘪，无腐烂、异味、明显机械伤、病虫害斑，马铃薯无发芽，皮不变绿；</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11.</w:t>
      </w:r>
      <w:r>
        <w:rPr>
          <w:rFonts w:ascii="宋体" w:hAnsi="宋体" w:cs="宋体"/>
          <w:spacing w:val="-1"/>
          <w:szCs w:val="21"/>
        </w:rPr>
        <w:t xml:space="preserve">葱蒜类：葱、蒜、韭菜、洋葱等；属同一品种规格，允许葱、青蒜类保留干净须根，葱、蒜、韭菜不带老叶，蒜头、洋葱去根去枯叶，可食部分新鲜幼嫩，无腐烂、异味；</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12.</w:t>
      </w:r>
      <w:r>
        <w:rPr>
          <w:rFonts w:ascii="宋体" w:hAnsi="宋体" w:cs="宋体"/>
          <w:spacing w:val="-1"/>
          <w:szCs w:val="21"/>
        </w:rPr>
        <w:t xml:space="preserve">水生菜类：藕等；属同一品种规格，肉质嫩，成熟度适中，无腐烂、异味，无明显机械伤，不带泥土和杂质，不干瘪，茭白不黑心；</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13.</w:t>
      </w:r>
      <w:r>
        <w:rPr>
          <w:rFonts w:ascii="宋体" w:hAnsi="宋体" w:cs="宋体"/>
          <w:spacing w:val="-1"/>
          <w:szCs w:val="21"/>
        </w:rPr>
        <w:t xml:space="preserve">芽苗类：绿豆芽、黄豆芽等；芽苗幼嫩，不带豆壳杂质，新鲜，不浸水，无腐烂、异味；</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14.</w:t>
      </w:r>
      <w:r>
        <w:rPr>
          <w:rFonts w:ascii="宋体" w:hAnsi="宋体" w:cs="宋体"/>
          <w:spacing w:val="-1"/>
          <w:szCs w:val="21"/>
        </w:rPr>
        <w:t xml:space="preserve">香辛类：西芹、芹菜、香菜等；属同一品种规格，肉质鲜嫩形态好，色泽正常，无枯黄 叶、病叶、泥土、明显机械伤和病虫害伤，无烧心焦边、腐烂等现象，具有该品种应有的味道；</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15.</w:t>
      </w:r>
      <w:r>
        <w:rPr>
          <w:rFonts w:ascii="宋体" w:hAnsi="宋体" w:cs="宋体"/>
          <w:spacing w:val="-1"/>
          <w:szCs w:val="21"/>
        </w:rPr>
        <w:t xml:space="preserve">符合国家食品卫生标准，蔬菜不得有黄叶，不得腐烂和泥沙等现象，水果大小均匀，无损伤，无皱褶变形，无腐烂变质；</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16.</w:t>
      </w:r>
      <w:r>
        <w:rPr>
          <w:rFonts w:ascii="宋体" w:hAnsi="宋体" w:cs="宋体"/>
          <w:spacing w:val="-1"/>
          <w:szCs w:val="21"/>
        </w:rPr>
        <w:t xml:space="preserve">无公害、农药残留不得超标，提供农药残留检测证明。</w:t>
      </w:r>
      <w:r/>
    </w:p>
    <w:p>
      <w:pPr>
        <w:ind w:firstLine="420"/>
        <w:spacing w:before="189" w:line="360" w:lineRule="auto"/>
        <w:rPr>
          <w:rFonts w:hint="eastAsia" w:ascii="宋体" w:hAnsi="宋体" w:cs="宋体"/>
          <w:szCs w:val="21"/>
        </w:rPr>
        <w:outlineLvl w:val="2"/>
      </w:pPr>
      <w:r>
        <w:rPr>
          <w:rFonts w:hint="eastAsia" w:ascii="宋体" w:hAnsi="宋体" w:cs="宋体"/>
          <w:spacing w:val="-2"/>
          <w:szCs w:val="21"/>
          <w14:textOutline w14:w="4356" w14:cap="sq" w14:cmpd="sng" w14:algn="ctr">
            <w14:solidFill>
              <w14:srgbClr w14:val="000000"/>
            </w14:solidFill>
            <w14:prstDash w14:val="solid"/>
            <w14:bevel/>
          </w14:textOutline>
        </w:rPr>
        <w:t xml:space="preserve">（二）</w:t>
      </w:r>
      <w:r>
        <w:rPr>
          <w:rFonts w:ascii="宋体" w:hAnsi="宋体" w:cs="宋体"/>
          <w:spacing w:val="-2"/>
          <w:szCs w:val="21"/>
          <w14:textOutline w14:w="4356" w14:cap="sq" w14:cmpd="sng" w14:algn="ctr">
            <w14:solidFill>
              <w14:srgbClr w14:val="000000"/>
            </w14:solidFill>
            <w14:prstDash w14:val="solid"/>
            <w14:bevel/>
          </w14:textOutline>
        </w:rPr>
        <w:t xml:space="preserve">水果类要求：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w:t>
      </w:r>
      <w:r>
        <w:rPr>
          <w:rFonts w:hint="eastAsia" w:ascii="宋体" w:hAnsi="宋体" w:cs="宋体"/>
          <w:spacing w:val="-1"/>
          <w:szCs w:val="21"/>
        </w:rPr>
        <w:t xml:space="preserve">中标人</w:t>
      </w:r>
      <w:r>
        <w:rPr>
          <w:rFonts w:ascii="宋体" w:hAnsi="宋体" w:cs="宋体"/>
          <w:spacing w:val="-1"/>
          <w:szCs w:val="21"/>
        </w:rPr>
        <w:t xml:space="preserve">每天按采购人提出的品种要求和计划数量进行配送。</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2.属季节问题，若出现品种不能满足采购人需求的情况，可与采购人协商调换相应类别的品种。</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3.配送物资质量要求：所提供的水果应当色泽光鲜、水润饱满、无腐烂，果品表面清洁 新鲜，无病虫害和机械损伤，带有芳香味。</w:t>
      </w:r>
      <w:r>
        <w:rPr>
          <w:rFonts w:hint="eastAsia" w:ascii="宋体" w:hAnsi="宋体" w:cs="宋体"/>
          <w:spacing w:val="-1"/>
          <w:szCs w:val="21"/>
        </w:rPr>
        <w:t xml:space="preserve">中标人</w:t>
      </w:r>
      <w:r>
        <w:rPr>
          <w:rFonts w:ascii="宋体" w:hAnsi="宋体" w:cs="宋体"/>
          <w:spacing w:val="-1"/>
          <w:szCs w:val="21"/>
        </w:rPr>
        <w:t xml:space="preserve">所提供的果品应符合国家规定的绿色果品 要求。应是优质、洁净，而有毒有害物质在安全标准之下的果品，其品质、营养价值和卫生安全指标应严格符合国家的规定及相关食品卫生标准。</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4.水果供应的品种安排：水果品种按采购人计划和要求的品种供应；水果品种由供求双方根据季节安排。</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5.水果包装与标志要求：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（1)包装：容器(框、箱、袋)要求清洁、干燥、牢固、透气，无污染、无异味、无霉变现象；</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（2)标志：每件包装按《农产品包装和标识管理办法》贴标签。</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（3）食品供应链要求：所有食品的来源清晰。</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（4）水果卫生质量要求符合 GB-2763-2021 食品中农药最大残留限量。每种水果每天都要随货提供农药残留的检测报告，水果规格按采购人要求进行供应。</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6.几种主要水果质量标准：</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（1)柑橘类(脐橙、蜜橘、西柚、蜜柚等)：果实结实、有弹性， 手掂有重量感，果形完整、有色泽、无疤痕、不萎缩、变色、受挤压变形，柚类无褐斑、黑点。</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劣质品：果皮有疤痕，失水干缩，腐烂霉变。</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（2)苹果类(蛇果、青苹果、红富士等)：结实、多汁、有光泽， 表面光滑，无压伤、疤痕，不干皱</w:t>
      </w:r>
      <w:r>
        <w:rPr>
          <w:rFonts w:hint="eastAsia" w:ascii="宋体" w:hAnsi="宋体" w:cs="宋体"/>
          <w:spacing w:val="-1"/>
          <w:szCs w:val="21"/>
        </w:rPr>
        <w:t xml:space="preserve">。</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劣质品：腐烂发霉，果皮失水萎缩， 有疤痕、有压伤。</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（3)梨类(鸭梨、雪梨、贡梨、香梨等)：结实、甜而多汁，个体均匀、不变色、干皱，无压伤。</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劣质品：失水干皱， 无光泽，果皮变黑， 切开心发黑，有冻压伤。</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（4)浆果类(葡萄)：果实结实饱满， 大小均匀，无压伤。</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劣质品：果粒脱落、开裂，压伤，破溃出水、腐烂。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（5)瓜类(哈密瓜、香瓜、木瓜、西瓜等) ：果形完整，结实、无开裂、压伤。</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劣质品：有疤痕、压伤，出现黑斑，瓜身变软、腐烂。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（6)火龙果：表皮鲜红，叶片鲜绿，结实而有弹性，果肉白、有黑色种子，口味淡甜。</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劣质品：叶片发黄、干皱、颜色黯淡，表皮开裂、变软，果柄腐烂。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7</w:t>
      </w:r>
      <w:r>
        <w:rPr>
          <w:rFonts w:ascii="宋体" w:hAnsi="宋体" w:cs="宋体"/>
          <w:spacing w:val="-1"/>
          <w:szCs w:val="21"/>
        </w:rPr>
        <w:t xml:space="preserve">）香蕉：果实象牙状，未成熟青绿色、成熟后鲜黄色，软糯香甜。每板香蕉不少于5只，中间3只长15厘米以上，单只至80克以上。</w:t>
      </w:r>
      <w:r/>
    </w:p>
    <w:p>
      <w:pPr>
        <w:ind w:left="7" w:firstLine="416"/>
        <w:spacing w:before="188" w:line="360" w:lineRule="auto"/>
      </w:pPr>
      <w:r>
        <w:rPr>
          <w:rFonts w:ascii="宋体" w:hAnsi="宋体" w:cs="宋体"/>
          <w:spacing w:val="-1"/>
          <w:szCs w:val="21"/>
        </w:rPr>
        <w:t xml:space="preserve">劣质品：表皮发黑，果柄腐烂，压伤、冻伤。</w:t>
      </w:r>
      <w:r/>
    </w:p>
    <w:p>
      <w:pPr>
        <w:ind w:left="17" w:firstLine="420"/>
        <w:spacing w:before="192" w:line="360" w:lineRule="auto"/>
        <w:rPr>
          <w:rFonts w:hint="eastAsia" w:ascii="宋体" w:hAnsi="宋体" w:cs="宋体"/>
          <w:szCs w:val="21"/>
        </w:rPr>
        <w:outlineLvl w:val="2"/>
      </w:pPr>
      <w:r>
        <w:rPr>
          <w:rFonts w:hint="eastAsia" w:ascii="宋体" w:hAnsi="宋体" w:cs="宋体"/>
          <w:spacing w:val="-3"/>
          <w:szCs w:val="21"/>
          <w14:textOutline w14:w="4356" w14:cap="sq" w14:cmpd="sng" w14:algn="ctr">
            <w14:solidFill>
              <w14:srgbClr w14:val="000000"/>
            </w14:solidFill>
            <w14:prstDash w14:val="solid"/>
            <w14:bevel/>
          </w14:textOutline>
        </w:rPr>
        <w:t xml:space="preserve">（三）豆制品类</w:t>
      </w:r>
      <w:r>
        <w:rPr>
          <w:rFonts w:ascii="宋体" w:hAnsi="宋体" w:cs="宋体"/>
          <w:spacing w:val="-3"/>
          <w:szCs w:val="21"/>
          <w14:textOutline w14:w="4356" w14:cap="sq" w14:cmpd="sng" w14:algn="ctr">
            <w14:solidFill>
              <w14:srgbClr w14:val="000000"/>
            </w14:solidFill>
            <w14:prstDash w14:val="solid"/>
            <w14:bevel/>
          </w14:textOutline>
        </w:rPr>
        <w:t xml:space="preserve">要求：</w:t>
      </w:r>
      <w:r/>
    </w:p>
    <w:p>
      <w:pPr>
        <w:ind w:left="7" w:firstLine="416"/>
        <w:spacing w:before="188" w:line="360" w:lineRule="auto"/>
        <w:rPr>
          <w:rFonts w:hint="default" w:ascii="宋体" w:hAnsi="宋体" w:cs="宋体"/>
          <w:spacing w:val="-1"/>
          <w:szCs w:val="21"/>
          <w:lang w:val="en-US" w:eastAsia="zh-CN"/>
        </w:rPr>
      </w:pPr>
      <w:r>
        <w:rPr>
          <w:rFonts w:hint="eastAsia" w:ascii="宋体" w:hAnsi="宋体" w:cs="宋体"/>
          <w:spacing w:val="-1"/>
          <w:szCs w:val="21"/>
        </w:rPr>
        <w:t xml:space="preserve">提供具备资质的检测机构出具的检验报告。新鲜、保证当天货品；干净、无灰尘、异味；外形完整、无破损；鲜豆腐饱满、结实、颜色正常；如有包装，应整洁、分量足。</w:t>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color w:val="auto"/>
          <w:spacing w:val="8"/>
          <w:lang w:val="en-US" w:eastAsia="zh-CN"/>
        </w:rPr>
        <w:t xml:space="preserve">包5：干货、调味品、米面油、乳品、面点类：</w:t>
      </w:r>
      <w:r/>
    </w:p>
    <w:p>
      <w:pPr>
        <w:ind w:firstLine="412"/>
        <w:spacing w:before="189" w:line="360" w:lineRule="auto"/>
        <w:rPr>
          <w:rFonts w:hint="eastAsia" w:ascii="宋体" w:hAnsi="宋体" w:cs="宋体"/>
          <w:szCs w:val="21"/>
        </w:rPr>
        <w:outlineLvl w:val="2"/>
      </w:pPr>
      <w:r>
        <w:rPr>
          <w:rFonts w:hint="eastAsia" w:ascii="宋体" w:hAnsi="宋体" w:cs="宋体"/>
          <w:spacing w:val="-2"/>
          <w:szCs w:val="21"/>
          <w14:textOutline w14:w="4356" w14:cap="sq" w14:cmpd="sng" w14:algn="ctr">
            <w14:solidFill>
              <w14:srgbClr w14:val="000000"/>
            </w14:solidFill>
            <w14:prstDash w14:val="solid"/>
            <w14:bevel/>
          </w14:textOutline>
        </w:rPr>
        <w:t xml:space="preserve">（一）</w:t>
      </w:r>
      <w:r>
        <w:rPr>
          <w:rFonts w:ascii="宋体" w:hAnsi="宋体" w:cs="宋体"/>
          <w:spacing w:val="-2"/>
          <w:szCs w:val="21"/>
          <w14:textOutline w14:w="4356" w14:cap="sq" w14:cmpd="sng" w14:algn="ctr">
            <w14:solidFill>
              <w14:srgbClr w14:val="000000"/>
            </w14:solidFill>
            <w14:prstDash w14:val="solid"/>
            <w14:bevel/>
          </w14:textOutline>
        </w:rPr>
        <w:t xml:space="preserve">干货类要求：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1.干货制品的质量基本标准要求符合国家相关行业标准，干爽，不霉烂、整齐、均匀、 完整，无虫蛀、无杂质，保持应有的色泽。确保产品质量稳定，保证营养丰富、绿色安全、 海味浓郁、易存放、食用方便，保质期长。从加工、包装、运输、贮存到销售全部符合国家 规定标准。尤其是二氧化硫残留量、总砷含量不超过国家卫生标准；木耳类的水分含量不能 超过国家标准要求，采购人可根据实际情况对需要的干货制品进行品质抽检，对质量未达到国家标准的干货制品采购人有权拒绝接受。</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2.几种主要干货制品的质量标准：</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（1）肉皮：作为干肉皮，无论什么部位，体表洁净无毛，白亮无残余肥膘，无虫蛀，干爽，敲击时响声清脆，质量均匀为好，反之则为次之，如已发霉，并有哈喇味，即已变质。</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（2）黄花菜：又名金针菜，干燥、有清香味，菜色黄亮、身条长而粗壮、条杆粗细均匀者为佳。</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（3）黑木耳：黑木耳的质量一般以条形大而完整，耳瓣舒展少卷曲，内厚黑，富于光泽，体干不霉，无杂质和碎者为优，反之则差。</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（4）银耳：银耳又称白木耳，以朵大、色洁白、有光泽、无杂质，根小、干度足，完整者 为佳品，朵小、色黄、根大、无光泽，散碎者次之；黄黑色者质量最次，依上述标准可将银耳分为上中下三等。质量好的银耳，根部易酥烂，食之柔软，质量次则根部大而发硬。</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（5）香菇：根据采收季节和形状不同，香菇又分为花菇、厚菇、薄菇和菇丁四类，其中以花菇质量最好，厚菇次之，薄菇更差，菇丁质量最差。</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1）花菇：朵小柄短，呈半球状，菇伞顶面有似菊花似的白色裂纹，肉厚、菌盖色泽淡黑，菇底褶，通过加工呈淡黄色，身干、质嫩、有芳香气味者为质好香菇。</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2）厚菇：形状如伞，顶面无花纹，呈黑色并略有光泽，质嫩、肉厚、朵稍大，质量稍次。</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3）薄菇：形状扁平、开伞、朵大、肉薄、菌盖表面浅褐色，菌褐白色，菌柄稍高，浅咖啡色，基部稍带红色或红褐色，质量比花菇厚，菇差，味淡。</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4）菇丁：是指未充分发育的香菇，个小，直径在2cm以下，味淡质差。</w:t>
      </w:r>
      <w:r/>
    </w:p>
    <w:p>
      <w:pPr>
        <w:ind w:firstLine="416"/>
        <w:spacing w:before="188" w:line="360" w:lineRule="auto"/>
        <w:rPr>
          <w:rFonts w:hint="eastAsia" w:ascii="宋体" w:hAnsi="宋体" w:cs="宋体"/>
          <w:spacing w:val="-1"/>
          <w:szCs w:val="21"/>
        </w:rPr>
      </w:pPr>
      <w:r>
        <w:rPr>
          <w:rFonts w:hint="eastAsia" w:ascii="宋体" w:hAnsi="宋体" w:cs="宋体"/>
          <w:spacing w:val="-1"/>
          <w:szCs w:val="21"/>
        </w:rPr>
        <w:t xml:space="preserve">（</w:t>
      </w:r>
      <w:r>
        <w:rPr>
          <w:rFonts w:ascii="宋体" w:hAnsi="宋体" w:cs="宋体"/>
          <w:spacing w:val="-1"/>
          <w:szCs w:val="21"/>
        </w:rPr>
        <w:t xml:space="preserve">6）腐竹：腐竹又名豆腐皮和油皮，有一、二、三级品之分。</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一级品：色泽黄亮、干燥筋韧、耐贮、无碎块。</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二级品：颜色较</w:t>
      </w:r>
      <w:r>
        <w:rPr>
          <w:rFonts w:hint="eastAsia" w:ascii="宋体" w:hAnsi="宋体" w:cs="宋体"/>
          <w:spacing w:val="-1"/>
          <w:szCs w:val="21"/>
          <w:lang w:eastAsia="zh-CN"/>
        </w:rPr>
        <w:t xml:space="preserve">一级品</w:t>
      </w:r>
      <w:r>
        <w:rPr>
          <w:rFonts w:ascii="宋体" w:hAnsi="宋体" w:cs="宋体"/>
          <w:spacing w:val="-1"/>
          <w:szCs w:val="21"/>
        </w:rPr>
        <w:t xml:space="preserve">灰黄、干燥无碎块。</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三级品：颜色更灰黄、无光泽、易碎、筋韧性差。</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（7）粉丝：质量好的粉丝，粉条细长、白净、晶莹透明、丝条均匀、整齐、干燥，不易折断，无斑点、黑迹，无霉变，有粉丝特有的光泽。</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（8）紫菜：属海产红藻类植物，因鲜紫菜叶较宽大，经干制成长方块形，散片状卷筒，其中以卷筒形柔嫩微脆、叶薄、色紫清香鲜美的为品质优。</w:t>
      </w:r>
      <w:r/>
    </w:p>
    <w:p>
      <w:pPr>
        <w:ind w:firstLine="412"/>
        <w:spacing w:before="189" w:line="360" w:lineRule="auto"/>
        <w:rPr>
          <w:rFonts w:hint="eastAsia" w:ascii="宋体" w:hAnsi="宋体" w:cs="宋体"/>
          <w:spacing w:val="-2"/>
          <w:szCs w:val="21"/>
          <w14:textOutline w14:w="4356" w14:cap="sq" w14:cmpd="sng" w14:algn="ctr">
            <w14:solidFill>
              <w14:srgbClr w14:val="000000"/>
            </w14:solidFill>
            <w14:prstDash w14:val="solid"/>
            <w14:bevel/>
          </w14:textOutline>
        </w:rPr>
        <w:outlineLvl w:val="2"/>
      </w:pPr>
      <w:r>
        <w:rPr>
          <w:rFonts w:hint="eastAsia" w:ascii="宋体" w:hAnsi="宋体" w:cs="宋体"/>
          <w:spacing w:val="-2"/>
          <w:szCs w:val="21"/>
          <w14:textOutline w14:w="4356" w14:cap="sq" w14:cmpd="sng" w14:algn="ctr">
            <w14:solidFill>
              <w14:srgbClr w14:val="000000"/>
            </w14:solidFill>
            <w14:prstDash w14:val="solid"/>
            <w14:bevel/>
          </w14:textOutline>
        </w:rPr>
        <w:t xml:space="preserve">（二）调味品类要求：</w:t>
      </w:r>
      <w:r/>
    </w:p>
    <w:p>
      <w:pPr>
        <w:ind w:left="7" w:firstLine="416"/>
        <w:spacing w:before="188" w:line="360" w:lineRule="auto"/>
        <w:rPr>
          <w:rFonts w:ascii="宋体" w:hAnsi="宋体" w:cs="宋体"/>
          <w:spacing w:val="-1"/>
          <w:szCs w:val="21"/>
        </w:rPr>
      </w:pPr>
      <w:r>
        <w:rPr>
          <w:rFonts w:ascii="宋体" w:hAnsi="宋体" w:cs="宋体"/>
          <w:spacing w:val="-1"/>
          <w:szCs w:val="21"/>
        </w:rPr>
        <w:t xml:space="preserve">应具备相应的颜色特征，外观清晰透明或均匀悬浊，具备鲜香、浓郁的气味，无异味、变质味。</w:t>
      </w:r>
      <w:r/>
    </w:p>
    <w:p>
      <w:pPr>
        <w:ind w:left="257" w:firstLine="206"/>
        <w:spacing w:before="176" w:line="360" w:lineRule="auto"/>
        <w:rPr>
          <w:rFonts w:ascii="宋体" w:hAnsi="宋体" w:cs="宋体"/>
          <w:szCs w:val="21"/>
          <w:highlight w:val="none"/>
        </w:rPr>
        <w:outlineLvl w:val="2"/>
      </w:pPr>
      <w:r>
        <w:rPr>
          <w:rFonts w:ascii="宋体" w:hAnsi="宋体" w:cs="宋体"/>
          <w:spacing w:val="-2"/>
          <w:szCs w:val="21"/>
          <w:highlight w:val="none"/>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三</w:t>
      </w:r>
      <w:r>
        <w:rPr>
          <w:rFonts w:ascii="宋体" w:hAnsi="宋体" w:cs="宋体"/>
          <w:spacing w:val="-2"/>
          <w:szCs w:val="21"/>
          <w:highlight w:val="none"/>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米面油类</w:t>
      </w:r>
      <w:r>
        <w:rPr>
          <w:rFonts w:ascii="宋体" w:hAnsi="宋体" w:cs="宋体"/>
          <w:spacing w:val="-2"/>
          <w:szCs w:val="21"/>
          <w:highlight w:val="none"/>
          <w14:textOutline w14:w="4356" w14:cap="sq" w14:cmpd="sng" w14:algn="ctr">
            <w14:solidFill>
              <w14:srgbClr w14:val="000000"/>
            </w14:solidFill>
            <w14:prstDash w14:val="solid"/>
            <w14:bevel/>
          </w14:textOutline>
        </w:rPr>
        <w:t xml:space="preserve">要求：</w:t>
      </w:r>
      <w:r/>
    </w:p>
    <w:p>
      <w:pPr>
        <w:ind w:left="7" w:firstLine="416"/>
        <w:spacing w:before="188" w:line="360" w:lineRule="auto"/>
        <w:rPr>
          <w:rFonts w:ascii="宋体" w:hAnsi="宋体" w:cs="宋体"/>
          <w:spacing w:val="-1"/>
          <w:szCs w:val="21"/>
        </w:rPr>
      </w:pPr>
      <w:r>
        <w:rPr>
          <w:rFonts w:ascii="宋体" w:hAnsi="宋体" w:cs="宋体"/>
          <w:spacing w:val="-1"/>
          <w:szCs w:val="21"/>
          <w:highlight w:val="none"/>
        </w:rPr>
        <w:t xml:space="preserve">1.</w:t>
      </w:r>
      <w:r>
        <w:rPr>
          <w:rFonts w:ascii="宋体" w:hAnsi="宋体" w:cs="宋体"/>
          <w:spacing w:val="-1"/>
          <w:szCs w:val="21"/>
        </w:rPr>
        <w:t xml:space="preserve">本项目供应的大米、食用植物油、小麦粉、各类豆类，须严格遵守《中华人民共和国食品安全法》《粮食卫生标准》及各品类现行国家食品安全标准、粮食行业标准，产品不得检出有毒有害、超限量污染物、违规添加</w:t>
      </w:r>
      <w:r>
        <w:rPr>
          <w:rFonts w:ascii="宋体" w:hAnsi="宋体" w:cs="宋体"/>
          <w:spacing w:val="-1"/>
          <w:szCs w:val="21"/>
        </w:rPr>
        <w:t xml:space="preserve">剂等损害人体健康的物质。物资运输车辆、盛装容器、周转存放器具均须采用合规食品级材质，保持干燥洁净、无油污、无刺激性异味；运输、装卸、中转全过程落实防尘、防潮、防虫、防鼠、防交叉污染管控措施，杜绝运输环节造成货品二次污染。所有到货货品外观洁净完整，不得存在腐烂、受潮结块、霉变、生虫、发芽、发黑、异味等；食用植物油不得出现油脂酸败、浑浊分层、大量杂质沉淀等问题；各类粮食不得掺杂泥沙、塑料、金属碎屑、杂草、虫卵、鼠粪等外来异物；严禁掺假掺陈、水分超标、堆储发热变质等以次充好情形，过期、临近保质期货品一律不予接收。</w:t>
      </w:r>
      <w:r/>
    </w:p>
    <w:p>
      <w:pPr>
        <w:ind w:left="7" w:firstLine="416"/>
        <w:spacing w:before="188" w:line="360" w:lineRule="auto"/>
        <w:rPr>
          <w:rFonts w:hint="default" w:ascii="宋体" w:hAnsi="宋体" w:eastAsia="宋体" w:cs="宋体"/>
          <w:spacing w:val="-1"/>
          <w:szCs w:val="21"/>
          <w:highlight w:val="none"/>
          <w:lang w:val="en-US" w:eastAsia="zh-CN"/>
        </w:rPr>
      </w:pPr>
      <w:r>
        <w:rPr>
          <w:rFonts w:ascii="宋体" w:hAnsi="宋体" w:cs="宋体"/>
          <w:spacing w:val="-1"/>
          <w:szCs w:val="21"/>
          <w:highlight w:val="none"/>
        </w:rPr>
        <w:t xml:space="preserve">2.米、</w:t>
      </w:r>
      <w:r>
        <w:rPr>
          <w:rFonts w:hint="eastAsia" w:ascii="宋体" w:hAnsi="宋体" w:cs="宋体"/>
          <w:spacing w:val="-1"/>
          <w:szCs w:val="21"/>
          <w:highlight w:val="none"/>
          <w:lang w:val="en-US" w:eastAsia="zh-CN"/>
        </w:rPr>
        <w:t xml:space="preserve">面、</w:t>
      </w:r>
      <w:r>
        <w:rPr>
          <w:rFonts w:ascii="宋体" w:hAnsi="宋体" w:cs="宋体"/>
          <w:spacing w:val="-1"/>
          <w:szCs w:val="21"/>
          <w:highlight w:val="none"/>
        </w:rPr>
        <w:t xml:space="preserve">油：要提供国家机关发出的产品检验合格证书。包装食品：外包装箱体完好牢固，无破损、渗漏、浸水、拆封涂改痕迹，箱体印刷清晰，强制标注内容完整齐全，包含注册商标、生产企业全称、详细生产厂址、产品执行标准号、生产日期、产品合格证、保质期、储存条件、产品配料成分、厂家联系电话；严禁涂改、遮盖、擦除生产日期及保质期信息。</w:t>
      </w:r>
      <w:r>
        <w:rPr>
          <w:rFonts w:hint="eastAsia" w:ascii="宋体" w:hAnsi="宋体" w:cs="宋体"/>
          <w:spacing w:val="-1"/>
          <w:szCs w:val="21"/>
          <w:highlight w:val="none"/>
          <w:lang w:val="en-US" w:eastAsia="zh-CN"/>
        </w:rPr>
        <w:t xml:space="preserve">严禁配送三无产品、无证产品、假冒伪劣、资质过期、检测报告造假等不合格物资，一经查实采购人有权整批拒收并追究供应商违约责任。</w:t>
      </w:r>
      <w:r/>
    </w:p>
    <w:p>
      <w:pPr>
        <w:ind w:firstLine="206"/>
        <w:spacing w:before="176" w:line="360" w:lineRule="auto"/>
        <w:rPr>
          <w:rFonts w:ascii="宋体" w:hAnsi="宋体" w:cs="宋体"/>
          <w:spacing w:val="-2"/>
          <w:szCs w:val="21"/>
          <w:highlight w:val="none"/>
          <w14:textOutline w14:w="4356" w14:cap="sq" w14:cmpd="sng" w14:algn="ctr">
            <w14:solidFill>
              <w14:srgbClr w14:val="000000"/>
            </w14:solidFill>
            <w14:prstDash w14:val="solid"/>
            <w14:bevel/>
          </w14:textOutline>
        </w:rPr>
        <w:outlineLvl w:val="2"/>
      </w:pPr>
      <w:r>
        <w:rPr>
          <w:rFonts w:hint="eastAsia" w:ascii="宋体" w:hAnsi="宋体" w:cs="宋体"/>
          <w:spacing w:val="-2"/>
          <w:szCs w:val="21"/>
          <w:highlight w:val="none"/>
          <w:lang w:eastAsia="zh-CN"/>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四</w:t>
      </w:r>
      <w:r>
        <w:rPr>
          <w:rFonts w:hint="eastAsia" w:ascii="宋体" w:hAnsi="宋体" w:cs="宋体"/>
          <w:spacing w:val="-2"/>
          <w:szCs w:val="21"/>
          <w:highlight w:val="none"/>
          <w:lang w:eastAsia="zh-CN"/>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乳品</w:t>
      </w:r>
      <w:r>
        <w:rPr>
          <w:rFonts w:hint="eastAsia" w:ascii="宋体" w:hAnsi="宋体" w:cs="宋体"/>
          <w:spacing w:val="-2"/>
          <w:szCs w:val="21"/>
          <w:highlight w:val="none"/>
          <w14:textOutline w14:w="4356" w14:cap="sq" w14:cmpd="sng" w14:algn="ctr">
            <w14:solidFill>
              <w14:srgbClr w14:val="000000"/>
            </w14:solidFill>
            <w14:prstDash w14:val="solid"/>
            <w14:bevel/>
          </w14:textOutline>
        </w:rPr>
        <w:t xml:space="preserve">类要求：</w:t>
      </w:r>
      <w:r/>
    </w:p>
    <w:p>
      <w:pPr>
        <w:ind w:left="7" w:firstLine="416"/>
        <w:spacing w:before="188" w:line="360" w:lineRule="auto"/>
        <w:rPr>
          <w:rFonts w:hint="eastAsia" w:ascii="宋体" w:hAnsi="宋体" w:eastAsia="宋体" w:cs="宋体"/>
          <w:spacing w:val="-1"/>
          <w:szCs w:val="21"/>
          <w:highlight w:val="none"/>
          <w:lang w:eastAsia="zh-CN"/>
        </w:rPr>
      </w:pPr>
      <w:r>
        <w:rPr>
          <w:rFonts w:hint="eastAsia" w:ascii="宋体" w:hAnsi="宋体" w:cs="宋体"/>
          <w:spacing w:val="-1"/>
          <w:szCs w:val="21"/>
          <w:highlight w:val="none"/>
        </w:rPr>
        <w:t xml:space="preserve">新鲜、干净、</w:t>
      </w:r>
      <w:r>
        <w:rPr>
          <w:rFonts w:hint="eastAsia" w:ascii="宋体" w:hAnsi="宋体" w:cs="宋体"/>
          <w:color w:val="auto"/>
          <w:spacing w:val="-1"/>
          <w:szCs w:val="21"/>
          <w:highlight w:val="none"/>
          <w:lang w:val="en-US" w:eastAsia="zh-CN"/>
        </w:rPr>
        <w:t xml:space="preserve">无</w:t>
      </w:r>
      <w:r>
        <w:rPr>
          <w:rFonts w:hint="eastAsia" w:ascii="宋体" w:hAnsi="宋体" w:cs="宋体"/>
          <w:spacing w:val="-1"/>
          <w:szCs w:val="21"/>
          <w:highlight w:val="none"/>
        </w:rPr>
        <w:t xml:space="preserve">异味；外形完整、无破损；添加剂少，品牌牛奶</w:t>
      </w:r>
      <w:r>
        <w:rPr>
          <w:rFonts w:hint="eastAsia" w:ascii="宋体" w:hAnsi="宋体" w:cs="宋体"/>
          <w:spacing w:val="-1"/>
          <w:szCs w:val="21"/>
          <w:highlight w:val="none"/>
          <w:lang w:eastAsia="zh-CN"/>
        </w:rPr>
        <w:t xml:space="preserve">、</w:t>
      </w:r>
      <w:r>
        <w:rPr>
          <w:rFonts w:hint="eastAsia" w:ascii="宋体" w:hAnsi="宋体" w:cs="宋体"/>
          <w:spacing w:val="-1"/>
          <w:szCs w:val="21"/>
          <w:highlight w:val="none"/>
          <w:lang w:val="en-US" w:eastAsia="zh-CN"/>
        </w:rPr>
        <w:t xml:space="preserve">酸奶</w:t>
      </w:r>
      <w:r>
        <w:rPr>
          <w:rFonts w:hint="eastAsia" w:ascii="宋体" w:hAnsi="宋体" w:cs="宋体"/>
          <w:spacing w:val="-1"/>
          <w:szCs w:val="21"/>
          <w:highlight w:val="none"/>
        </w:rPr>
        <w:t xml:space="preserve">。</w:t>
      </w:r>
      <w:r>
        <w:rPr>
          <w:rFonts w:hint="eastAsia" w:ascii="宋体" w:hAnsi="宋体" w:cs="宋体"/>
          <w:spacing w:val="-1"/>
          <w:szCs w:val="21"/>
          <w:highlight w:val="none"/>
          <w:lang w:val="en-US" w:eastAsia="zh-CN"/>
        </w:rPr>
        <w:t xml:space="preserve">牛奶（常温除外）、酸奶均需全程冷链冷藏配送。</w:t>
      </w:r>
      <w:r/>
    </w:p>
    <w:p>
      <w:pPr>
        <w:ind w:left="257" w:firstLine="206"/>
        <w:spacing w:before="176" w:line="360" w:lineRule="auto"/>
        <w:rPr>
          <w:highlight w:val="none"/>
        </w:rPr>
        <w:outlineLvl w:val="2"/>
      </w:pPr>
      <w:r>
        <w:rPr>
          <w:rFonts w:hint="eastAsia" w:ascii="宋体" w:hAnsi="宋体" w:cs="宋体"/>
          <w:spacing w:val="-2"/>
          <w:szCs w:val="21"/>
          <w:highlight w:val="none"/>
          <w:lang w:eastAsia="zh-CN"/>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五</w:t>
      </w:r>
      <w:r>
        <w:rPr>
          <w:rFonts w:hint="eastAsia" w:ascii="宋体" w:hAnsi="宋体" w:cs="宋体"/>
          <w:spacing w:val="-2"/>
          <w:szCs w:val="21"/>
          <w:highlight w:val="none"/>
          <w:lang w:eastAsia="zh-CN"/>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面点</w:t>
      </w:r>
      <w:r>
        <w:rPr>
          <w:rFonts w:hint="eastAsia" w:ascii="宋体" w:hAnsi="宋体" w:cs="宋体"/>
          <w:spacing w:val="-2"/>
          <w:szCs w:val="21"/>
          <w:highlight w:val="none"/>
          <w14:textOutline w14:w="4356" w14:cap="sq" w14:cmpd="sng" w14:algn="ctr">
            <w14:solidFill>
              <w14:srgbClr w14:val="000000"/>
            </w14:solidFill>
            <w14:prstDash w14:val="solid"/>
            <w14:bevel/>
          </w14:textOutline>
        </w:rPr>
        <w:t xml:space="preserve">类要求：</w:t>
      </w:r>
      <w:r/>
    </w:p>
    <w:p>
      <w:pPr>
        <w:pStyle w:val="750"/>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所有面点原辅材料符合国家食品安全标准，严禁使用含铝膨松剂、超标防腐剂、不合格油脂；成品无霉变、发酸、夹生、异物，规格重量统一，满足食堂日常就餐需求，可按需提供粗粮、低糖定制面点。</w:t>
      </w:r>
      <w:r/>
    </w:p>
    <w:p>
      <w:pPr>
        <w:pStyle w:val="750"/>
        <w:rPr>
          <w:rFonts w:hint="eastAsia" w:ascii="宋体" w:hAnsi="宋体" w:eastAsia="宋体" w:cs="宋体"/>
          <w:spacing w:val="-2"/>
          <w:sz w:val="21"/>
          <w:szCs w:val="21"/>
          <w:highlight w:val="yellow"/>
          <w:lang w:val="en-US" w:eastAsia="zh-CN" w:bidi="ar-SA"/>
          <w14:textOutline w14:w="4356" w14:cap="sq" w14:cmpd="sng" w14:algn="ctr">
            <w14:solidFill>
              <w14:srgbClr w14:val="000000"/>
            </w14:solidFill>
            <w14:prstDash w14:val="solid"/>
            <w14:bevel/>
          </w14:textOutline>
        </w:rPr>
      </w:pPr>
      <w:r>
        <w:rPr>
          <w:rFonts w:hint="eastAsia" w:ascii="宋体" w:hAnsi="宋体" w:eastAsia="宋体" w:cs="宋体"/>
          <w:spacing w:val="-2"/>
          <w:sz w:val="21"/>
          <w:szCs w:val="21"/>
          <w:highlight w:val="yellow"/>
          <w:lang w:val="en-US" w:eastAsia="zh-CN" w:bidi="ar-SA"/>
          <w14:textOutline w14:w="4356" w14:cap="sq" w14:cmpd="sng" w14:algn="ctr">
            <w14:solidFill>
              <w14:srgbClr w14:val="000000"/>
            </w14:solidFill>
            <w14:prstDash w14:val="solid"/>
            <w14:bevel/>
          </w14:textOutline>
        </w:rPr>
      </w:r>
      <w:r/>
    </w:p>
    <w:p>
      <w:pPr>
        <w:pStyle w:val="750"/>
        <w:rPr>
          <w:rFonts w:hint="default" w:ascii="宋体" w:hAnsi="宋体" w:eastAsia="宋体" w:cs="宋体"/>
          <w:spacing w:val="-1"/>
          <w:sz w:val="21"/>
          <w:szCs w:val="21"/>
          <w:highlight w:val="none"/>
          <w:lang w:val="en-US" w:eastAsia="zh-CN" w:bidi="ar-SA"/>
        </w:rPr>
      </w:pPr>
      <w:r>
        <w:rPr>
          <w:rFonts w:hint="eastAsia" w:cs="宋体"/>
          <w:spacing w:val="-2"/>
          <w:sz w:val="21"/>
          <w:szCs w:val="21"/>
          <w:highlight w:val="none"/>
          <w:lang w:val="en-US" w:eastAsia="zh-CN" w:bidi="ar-SA"/>
          <w14:textOutline w14:w="4356" w14:cap="sq" w14:cmpd="sng" w14:algn="ctr">
            <w14:solidFill>
              <w14:srgbClr w14:val="000000"/>
            </w14:solidFill>
            <w14:prstDash w14:val="solid"/>
            <w14:bevel/>
          </w14:textOutline>
        </w:rPr>
        <w:t xml:space="preserve">注：本项目如因采购人应急（如遇自然灾害、紧急公务等情形）产生物资增补需求时，如食材对应中标人不能按时送达，采购人有权从5个分包已中标供应商中择优选定供货商，相关供货费用统一按照对应供应商的中标费率据实核算结算。按近年实际情况测算，一年内不超过20次。</w:t>
      </w:r>
      <w:r/>
    </w:p>
    <w:p>
      <w:pPr>
        <w:pStyle w:val="750"/>
        <w:rPr>
          <w:rFonts w:hint="eastAsia" w:ascii="宋体" w:hAnsi="宋体" w:cs="宋体"/>
          <w:sz w:val="28"/>
          <w:szCs w:val="28"/>
        </w:rPr>
      </w:pPr>
      <w:r>
        <w:rPr>
          <w:rFonts w:hint="eastAsia" w:ascii="宋体" w:hAnsi="宋体" w:cs="宋体"/>
          <w:spacing w:val="-14"/>
          <w:sz w:val="28"/>
          <w:szCs w:val="28"/>
          <w14:textOutline w14:w="4978" w14:cap="sq" w14:cmpd="sng" w14:algn="ctr">
            <w14:solidFill>
              <w14:srgbClr w14:val="000000"/>
            </w14:solidFill>
            <w14:prstDash w14:val="solid"/>
            <w14:bevel/>
          </w14:textOutline>
        </w:rPr>
        <w:t xml:space="preserve">三</w:t>
      </w:r>
      <w:r>
        <w:rPr>
          <w:rFonts w:ascii="宋体" w:hAnsi="宋体" w:cs="宋体"/>
          <w:spacing w:val="-14"/>
          <w:sz w:val="28"/>
          <w:szCs w:val="28"/>
          <w14:textOutline w14:w="4978" w14:cap="sq" w14:cmpd="sng" w14:algn="ctr">
            <w14:solidFill>
              <w14:srgbClr w14:val="000000"/>
            </w14:solidFill>
            <w14:prstDash w14:val="solid"/>
            <w14:bevel/>
          </w14:textOutline>
        </w:rPr>
        <w:t xml:space="preserve">、产品配送</w:t>
      </w:r>
      <w:r/>
    </w:p>
    <w:p>
      <w:pPr>
        <w:ind w:left="9"/>
        <w:spacing w:before="78" w:line="360" w:lineRule="auto"/>
        <w:rPr>
          <w:rFonts w:hint="eastAsia" w:ascii="宋体" w:hAnsi="宋体" w:cs="宋体"/>
          <w:sz w:val="24"/>
        </w:rPr>
        <w:outlineLvl w:val="2"/>
      </w:pPr>
      <w:r>
        <w:rPr>
          <w:rFonts w:ascii="宋体" w:hAnsi="宋体" w:cs="宋体"/>
          <w:spacing w:val="-12"/>
          <w:sz w:val="24"/>
          <w14:textOutline w14:w="4254" w14:cap="sq" w14:cmpd="sng" w14:algn="ctr">
            <w14:solidFill>
              <w14:srgbClr w14:val="000000"/>
            </w14:solidFill>
            <w14:prstDash w14:val="solid"/>
            <w14:bevel/>
          </w14:textOutline>
        </w:rPr>
        <w:t xml:space="preserve">（一）配送要求</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1.食品运输需采用符合卫生标准的外包装和运载工具，并且要保持清洁和定期消毒。运输车厢的内仓，包括地面、墙面和顶，应使用抗腐蚀、防潮，易清洁消毒的材料。车厢内无不良气味、异味。</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2.包装应足以承受整个过程中的运输、转运、装卸、储存等，充分考虑到运输途中的各种情况（如暴露于恶劣气候等）和</w:t>
      </w:r>
      <w:r>
        <w:rPr>
          <w:rFonts w:hint="eastAsia" w:ascii="宋体" w:hAnsi="宋体" w:cs="宋体"/>
          <w:spacing w:val="-1"/>
          <w:szCs w:val="21"/>
        </w:rPr>
        <w:t xml:space="preserve">南京</w:t>
      </w:r>
      <w:r>
        <w:rPr>
          <w:rFonts w:ascii="宋体" w:hAnsi="宋体" w:cs="宋体"/>
          <w:spacing w:val="-1"/>
          <w:szCs w:val="21"/>
        </w:rPr>
        <w:t xml:space="preserve">地区的气候特点，以及露天存放的需要。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配送食品应当在整个运输过程中保持合适的温度范围。特别是对于长途运输的食品，保证食品在运输全过程处于合适的温度范围。整个运输过程应科学合理，运输车辆应定期清洁，保持性能稳定，符合规定的温度要求，使运输食品处于恒定的环境中。</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4.送货车辆应保持清洁；食品堆放科学合理，避免造成食品的交叉污染；如对温度有要求的食品应确定食品的温度，记录送货车辆温度，并记录存档。</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5.每辆配送车配备</w:t>
      </w:r>
      <w:r>
        <w:rPr>
          <w:rFonts w:hint="eastAsia" w:ascii="宋体" w:hAnsi="宋体" w:cs="宋体"/>
          <w:spacing w:val="-1"/>
          <w:szCs w:val="21"/>
        </w:rPr>
        <w:t xml:space="preserve">1</w:t>
      </w:r>
      <w:r>
        <w:rPr>
          <w:rFonts w:ascii="宋体" w:hAnsi="宋体" w:cs="宋体"/>
          <w:spacing w:val="-1"/>
          <w:szCs w:val="21"/>
        </w:rPr>
        <w:t xml:space="preserve">名配送人员，且该配送人员具有有效的健康证明。</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6.采购人与中标人在合同签订前需对食材的品名、规格、计量方式进行确认。</w:t>
      </w:r>
      <w:r/>
    </w:p>
    <w:p>
      <w:pPr>
        <w:ind w:left="17"/>
        <w:spacing w:before="184" w:line="360" w:lineRule="auto"/>
        <w:rPr>
          <w:rFonts w:hint="eastAsia" w:ascii="宋体" w:hAnsi="宋体" w:cs="宋体"/>
          <w:sz w:val="24"/>
        </w:rPr>
        <w:outlineLvl w:val="2"/>
      </w:pPr>
      <w:r>
        <w:rPr>
          <w:rFonts w:ascii="宋体" w:hAnsi="宋体" w:cs="宋体"/>
          <w:spacing w:val="-3"/>
          <w:sz w:val="24"/>
          <w14:textOutline w14:w="4356" w14:cap="sq" w14:cmpd="sng" w14:algn="ctr">
            <w14:solidFill>
              <w14:srgbClr w14:val="000000"/>
            </w14:solidFill>
            <w14:prstDash w14:val="solid"/>
            <w14:bevel/>
          </w14:textOutline>
        </w:rPr>
        <w:t xml:space="preserve">（二）配送时间</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1.采购人每天</w:t>
      </w:r>
      <w:r>
        <w:rPr>
          <w:rFonts w:hint="eastAsia" w:ascii="宋体" w:hAnsi="宋体" w:cs="宋体"/>
          <w:spacing w:val="-1"/>
          <w:szCs w:val="21"/>
          <w:lang w:eastAsia="zh-CN"/>
        </w:rPr>
        <w:t xml:space="preserve">14:00</w:t>
      </w:r>
      <w:r>
        <w:rPr>
          <w:rFonts w:ascii="宋体" w:hAnsi="宋体" w:cs="宋体"/>
          <w:spacing w:val="-1"/>
          <w:szCs w:val="21"/>
        </w:rPr>
        <w:t xml:space="preserve">前向</w:t>
      </w:r>
      <w:r>
        <w:rPr>
          <w:rFonts w:hint="eastAsia" w:ascii="宋体" w:hAnsi="宋体" w:cs="宋体"/>
          <w:spacing w:val="-1"/>
          <w:szCs w:val="21"/>
        </w:rPr>
        <w:t xml:space="preserve">中标人</w:t>
      </w:r>
      <w:r>
        <w:rPr>
          <w:rFonts w:ascii="宋体" w:hAnsi="宋体" w:cs="宋体"/>
          <w:spacing w:val="-1"/>
          <w:szCs w:val="21"/>
        </w:rPr>
        <w:t xml:space="preserve">下达第二天的订单，采购人以系统</w:t>
      </w:r>
      <w:r>
        <w:rPr>
          <w:rFonts w:hint="eastAsia" w:ascii="宋体" w:hAnsi="宋体" w:cs="宋体"/>
          <w:spacing w:val="-1"/>
          <w:szCs w:val="21"/>
        </w:rPr>
        <w:t xml:space="preserve">平台</w:t>
      </w:r>
      <w:r>
        <w:rPr>
          <w:rFonts w:ascii="宋体" w:hAnsi="宋体" w:cs="宋体"/>
          <w:spacing w:val="-1"/>
          <w:szCs w:val="21"/>
        </w:rPr>
        <w:t xml:space="preserve">下单的方式直接通知</w:t>
      </w:r>
      <w:r>
        <w:rPr>
          <w:rFonts w:hint="eastAsia" w:ascii="宋体" w:hAnsi="宋体" w:cs="宋体"/>
          <w:spacing w:val="-1"/>
          <w:szCs w:val="21"/>
        </w:rPr>
        <w:t xml:space="preserve">中标人</w:t>
      </w:r>
      <w:r>
        <w:rPr>
          <w:rFonts w:ascii="宋体" w:hAnsi="宋体" w:cs="宋体"/>
          <w:spacing w:val="-1"/>
          <w:szCs w:val="21"/>
        </w:rPr>
        <w:t xml:space="preserve">，订单内容包括名称、种类、规格、数量、运送时间、送达地点、订单联系人等具体要求。</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w:t>
      </w:r>
      <w:r>
        <w:rPr>
          <w:rFonts w:hint="eastAsia" w:ascii="宋体" w:hAnsi="宋体" w:cs="宋体"/>
          <w:spacing w:val="-1"/>
          <w:szCs w:val="21"/>
        </w:rPr>
        <w:t xml:space="preserve">中标人</w:t>
      </w:r>
      <w:r>
        <w:rPr>
          <w:rFonts w:ascii="宋体" w:hAnsi="宋体" w:cs="宋体"/>
          <w:spacing w:val="-1"/>
          <w:szCs w:val="21"/>
        </w:rPr>
        <w:t xml:space="preserve">需在接到采购人订单之日的第二天</w:t>
      </w:r>
      <w:r>
        <w:rPr>
          <w:rFonts w:hint="eastAsia" w:ascii="宋体" w:hAnsi="宋体" w:cs="宋体"/>
          <w:spacing w:val="-1"/>
          <w:szCs w:val="21"/>
        </w:rPr>
        <w:t xml:space="preserve">早上7：00之前</w:t>
      </w:r>
      <w:r>
        <w:rPr>
          <w:rFonts w:ascii="宋体" w:hAnsi="宋体" w:cs="宋体"/>
          <w:spacing w:val="-1"/>
          <w:szCs w:val="21"/>
        </w:rPr>
        <w:t xml:space="preserve">将采购人所订购的配送物资送至采购人指定地点。</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w:t>
      </w:r>
      <w:r>
        <w:rPr>
          <w:rFonts w:hint="eastAsia" w:ascii="宋体" w:hAnsi="宋体" w:cs="宋体"/>
          <w:spacing w:val="-1"/>
          <w:szCs w:val="21"/>
        </w:rPr>
        <w:t xml:space="preserve">中标人</w:t>
      </w:r>
      <w:r>
        <w:rPr>
          <w:rFonts w:ascii="宋体" w:hAnsi="宋体" w:cs="宋体"/>
          <w:spacing w:val="-1"/>
          <w:szCs w:val="21"/>
        </w:rPr>
        <w:t xml:space="preserve">接到采购人订单后，个别品种因缺货而无法提供的，</w:t>
      </w:r>
      <w:r>
        <w:rPr>
          <w:rFonts w:hint="eastAsia" w:ascii="宋体" w:hAnsi="宋体" w:cs="宋体"/>
          <w:spacing w:val="-1"/>
          <w:szCs w:val="21"/>
        </w:rPr>
        <w:t xml:space="preserve">中标人</w:t>
      </w:r>
      <w:r>
        <w:rPr>
          <w:rFonts w:ascii="宋体" w:hAnsi="宋体" w:cs="宋体"/>
          <w:spacing w:val="-1"/>
          <w:szCs w:val="21"/>
        </w:rPr>
        <w:t xml:space="preserve">应在接到订单当天及时知会采购人并协商解决好。</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4.如果采购人临时调整订购的配送物资种类、规格、数量或对小量常用品的临时要求，</w:t>
      </w:r>
      <w:r>
        <w:rPr>
          <w:rFonts w:hint="eastAsia" w:ascii="宋体" w:hAnsi="宋体" w:cs="宋体"/>
          <w:spacing w:val="-1"/>
          <w:szCs w:val="21"/>
        </w:rPr>
        <w:t xml:space="preserve">中标人</w:t>
      </w:r>
      <w:r>
        <w:rPr>
          <w:rFonts w:ascii="宋体" w:hAnsi="宋体" w:cs="宋体"/>
          <w:spacing w:val="-1"/>
          <w:szCs w:val="21"/>
        </w:rPr>
        <w:t xml:space="preserve">需在接到通知后的2小时内将配送物资送达并完成配送，待采购人验收、核对后，配送才算完成。</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5.采购人发现商品出现损坏（包括表面损坏），或出现水渍、串味、受潮等导致配送物资性质改变的、或因</w:t>
      </w:r>
      <w:r>
        <w:rPr>
          <w:rFonts w:hint="eastAsia" w:ascii="宋体" w:hAnsi="宋体" w:cs="宋体"/>
          <w:spacing w:val="-1"/>
          <w:szCs w:val="21"/>
        </w:rPr>
        <w:t xml:space="preserve">中标人</w:t>
      </w:r>
      <w:r>
        <w:rPr>
          <w:rFonts w:ascii="宋体" w:hAnsi="宋体" w:cs="宋体"/>
          <w:spacing w:val="-1"/>
          <w:szCs w:val="21"/>
        </w:rPr>
        <w:t xml:space="preserve">责任造成的退货、不合格产品，</w:t>
      </w:r>
      <w:r>
        <w:rPr>
          <w:rFonts w:hint="eastAsia" w:ascii="宋体" w:hAnsi="宋体" w:cs="宋体"/>
          <w:spacing w:val="-1"/>
          <w:szCs w:val="21"/>
        </w:rPr>
        <w:t xml:space="preserve">中标人</w:t>
      </w:r>
      <w:r>
        <w:rPr>
          <w:rFonts w:ascii="宋体" w:hAnsi="宋体" w:cs="宋体"/>
          <w:spacing w:val="-1"/>
          <w:szCs w:val="21"/>
        </w:rPr>
        <w:t xml:space="preserve">需无条件在2小时内退货或更换。</w:t>
      </w:r>
      <w:r/>
    </w:p>
    <w:p>
      <w:pPr>
        <w:spacing w:before="188" w:line="360" w:lineRule="auto"/>
        <w:rPr>
          <w:rFonts w:hint="eastAsia" w:ascii="宋体" w:hAnsi="宋体" w:cs="宋体"/>
          <w:sz w:val="24"/>
        </w:rPr>
      </w:pPr>
      <w:r>
        <w:rPr>
          <w:rFonts w:hint="eastAsia" w:ascii="宋体" w:hAnsi="宋体" w:cs="宋体"/>
          <w:spacing w:val="-1"/>
          <w:sz w:val="24"/>
          <w14:textOutline w14:w="5105" w14:cap="sq" w14:cmpd="sng" w14:algn="ctr">
            <w14:solidFill>
              <w14:srgbClr w14:val="000000"/>
            </w14:solidFill>
            <w14:prstDash w14:val="solid"/>
            <w14:bevel/>
          </w14:textOutline>
        </w:rPr>
        <w:t xml:space="preserve">四</w:t>
      </w:r>
      <w:r>
        <w:rPr>
          <w:rFonts w:ascii="宋体" w:hAnsi="宋体" w:cs="宋体"/>
          <w:spacing w:val="-1"/>
          <w:sz w:val="24"/>
          <w14:textOutline w14:w="5105" w14:cap="sq" w14:cmpd="sng" w14:algn="ctr">
            <w14:solidFill>
              <w14:srgbClr w14:val="000000"/>
            </w14:solidFill>
            <w14:prstDash w14:val="solid"/>
            <w14:bevel/>
          </w14:textOutline>
        </w:rPr>
        <w:t xml:space="preserve">、应急保障</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w:t>
      </w:r>
      <w:r>
        <w:rPr>
          <w:rFonts w:hint="eastAsia" w:ascii="宋体" w:hAnsi="宋体" w:cs="宋体"/>
          <w:spacing w:val="-1"/>
          <w:szCs w:val="21"/>
        </w:rPr>
        <w:t xml:space="preserve">供应商</w:t>
      </w:r>
      <w:r>
        <w:rPr>
          <w:rFonts w:ascii="宋体" w:hAnsi="宋体" w:cs="宋体"/>
          <w:spacing w:val="-1"/>
          <w:szCs w:val="21"/>
        </w:rPr>
        <w:t xml:space="preserve">需提供涉及本项目配送服务的相关应急方案，包括但不限于食品卫生、物流配送及特殊情况应急方案等，如应急补货处理、配送车辆故障、恶劣天气情况的配送、不可抗力条件的处理及其他突发情况的应急方案等。</w:t>
      </w:r>
      <w:r>
        <w:rPr>
          <w:rFonts w:hint="eastAsia" w:ascii="宋体" w:hAnsi="宋体" w:cs="宋体"/>
          <w:spacing w:val="-1"/>
          <w:szCs w:val="21"/>
        </w:rPr>
        <w:t xml:space="preserve">供应商</w:t>
      </w:r>
      <w:r>
        <w:rPr>
          <w:rFonts w:ascii="宋体" w:hAnsi="宋体" w:cs="宋体"/>
          <w:spacing w:val="-1"/>
          <w:szCs w:val="21"/>
        </w:rPr>
        <w:t xml:space="preserve">在遭遇食物中毒等公共卫生事件或特殊情况时有合理、有效、可行的工作预案和保障措施。</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（二）为确保</w:t>
      </w:r>
      <w:r>
        <w:rPr>
          <w:rFonts w:hint="eastAsia" w:ascii="宋体" w:hAnsi="宋体" w:cs="宋体"/>
          <w:spacing w:val="-1"/>
          <w:szCs w:val="21"/>
        </w:rPr>
        <w:t xml:space="preserve">供应商</w:t>
      </w:r>
      <w:r>
        <w:rPr>
          <w:rFonts w:ascii="宋体" w:hAnsi="宋体" w:cs="宋体"/>
          <w:spacing w:val="-1"/>
          <w:szCs w:val="21"/>
        </w:rPr>
        <w:t xml:space="preserve">对采购人的食材食品的供应，预防因采购人临时性、紧急性、零星性食材食品采购需求，</w:t>
      </w:r>
      <w:r>
        <w:rPr>
          <w:rFonts w:hint="eastAsia" w:ascii="宋体" w:hAnsi="宋体" w:cs="宋体"/>
          <w:spacing w:val="-1"/>
          <w:szCs w:val="21"/>
        </w:rPr>
        <w:t xml:space="preserve">供应商</w:t>
      </w:r>
      <w:r>
        <w:rPr>
          <w:rFonts w:ascii="宋体" w:hAnsi="宋体" w:cs="宋体"/>
          <w:spacing w:val="-1"/>
          <w:szCs w:val="21"/>
        </w:rPr>
        <w:t xml:space="preserve">应制定及时有序、保质保量，结合采购人实际的预案、机制及相应措施。成立专门的应急处理小组，应对紧急情况货物应急保障、因天气造成的供应紧缺、食物中毒、原材料无法及时到达采购人地点等情况。包括但不限于以下要求：</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1.预警监测</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供应商</w:t>
      </w:r>
      <w:r>
        <w:rPr>
          <w:rFonts w:ascii="宋体" w:hAnsi="宋体" w:cs="宋体"/>
          <w:spacing w:val="-1"/>
          <w:szCs w:val="21"/>
        </w:rPr>
        <w:t xml:space="preserve">需加强对内部人员的食品安全知识教育，开展食品安全的日常检测。做到早发现</w:t>
      </w:r>
      <w:r>
        <w:rPr>
          <w:rFonts w:hint="eastAsia" w:ascii="宋体" w:hAnsi="宋体" w:cs="宋体"/>
          <w:spacing w:val="-1"/>
          <w:szCs w:val="21"/>
        </w:rPr>
        <w:t xml:space="preserve">、</w:t>
      </w:r>
      <w:r>
        <w:rPr>
          <w:rFonts w:ascii="宋体" w:hAnsi="宋体" w:cs="宋体"/>
          <w:spacing w:val="-1"/>
          <w:szCs w:val="21"/>
        </w:rPr>
        <w:t xml:space="preserve">早预防、早整治、早解决。</w:t>
      </w:r>
      <w:r>
        <w:rPr>
          <w:rFonts w:hint="eastAsia" w:ascii="宋体" w:hAnsi="宋体" w:cs="宋体"/>
          <w:spacing w:val="-1"/>
          <w:szCs w:val="21"/>
        </w:rPr>
        <w:t xml:space="preserve">供应商</w:t>
      </w:r>
      <w:r>
        <w:rPr>
          <w:rFonts w:ascii="宋体" w:hAnsi="宋体" w:cs="宋体"/>
          <w:spacing w:val="-1"/>
          <w:szCs w:val="21"/>
        </w:rPr>
        <w:t xml:space="preserve">定期对所供应的食品进行抽样调查，避免发生食品安全问题。</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2.事故响应</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（1）如发生事故，接到采购人通知后，尽快赶赴现场，参加现场协助工作。</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（2）发生食物中毒时应立即停止使用食物，尽快脱离接触污染物，并对相关物品进行封存，留待送检。</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（3）发生事故后，在2小时内</w:t>
      </w:r>
      <w:r>
        <w:rPr>
          <w:rFonts w:hint="eastAsia" w:ascii="宋体" w:hAnsi="宋体" w:cs="宋体"/>
          <w:spacing w:val="-1"/>
          <w:szCs w:val="21"/>
        </w:rPr>
        <w:t xml:space="preserve">中标人</w:t>
      </w:r>
      <w:r>
        <w:rPr>
          <w:rFonts w:ascii="宋体" w:hAnsi="宋体" w:cs="宋体"/>
          <w:spacing w:val="-1"/>
          <w:szCs w:val="21"/>
        </w:rPr>
        <w:t xml:space="preserve">报告相关卫生部门，积极配合有关部门开展后续工作。</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3.天气等不可抗力原因</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供应商</w:t>
      </w:r>
      <w:r>
        <w:rPr>
          <w:rFonts w:ascii="宋体" w:hAnsi="宋体" w:cs="宋体"/>
          <w:spacing w:val="-1"/>
          <w:szCs w:val="21"/>
        </w:rPr>
        <w:t xml:space="preserve">应具备相关应对天气等不可抗力原因的储备能力及运输能力，最大程度保障项目实施。</w:t>
      </w:r>
      <w:r/>
    </w:p>
    <w:p>
      <w:pPr>
        <w:ind w:left="6"/>
        <w:spacing w:before="91" w:line="360" w:lineRule="auto"/>
        <w:rPr>
          <w:rFonts w:hint="eastAsia" w:ascii="宋体" w:hAnsi="宋体" w:cs="宋体"/>
          <w:sz w:val="24"/>
        </w:rPr>
        <w:outlineLvl w:val="1"/>
      </w:pPr>
      <w:r>
        <w:rPr>
          <w:rFonts w:hint="eastAsia" w:ascii="宋体" w:hAnsi="宋体" w:cs="宋体"/>
          <w:sz w:val="24"/>
          <w14:textOutline w14:w="5105" w14:cap="sq" w14:cmpd="sng" w14:algn="ctr">
            <w14:solidFill>
              <w14:srgbClr w14:val="000000"/>
            </w14:solidFill>
            <w14:prstDash w14:val="solid"/>
            <w14:bevel/>
          </w14:textOutline>
        </w:rPr>
        <w:t xml:space="preserve">五</w:t>
      </w:r>
      <w:r>
        <w:rPr>
          <w:rFonts w:ascii="宋体" w:hAnsi="宋体" w:cs="宋体"/>
          <w:sz w:val="24"/>
          <w14:textOutline w14:w="5105" w14:cap="sq" w14:cmpd="sng" w14:algn="ctr">
            <w14:solidFill>
              <w14:srgbClr w14:val="000000"/>
            </w14:solidFill>
            <w14:prstDash w14:val="solid"/>
            <w14:bevel/>
          </w14:textOutline>
        </w:rPr>
        <w:t xml:space="preserve">、交货时间、交货地点及要求</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（一）交货地点：南京市内采购人指定地点</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w:t>
      </w:r>
      <w:r>
        <w:rPr>
          <w:rFonts w:hint="eastAsia" w:ascii="宋体" w:hAnsi="宋体" w:cs="宋体"/>
          <w:spacing w:val="-1"/>
          <w:szCs w:val="21"/>
        </w:rPr>
        <w:t xml:space="preserve">中标人</w:t>
      </w:r>
      <w:r>
        <w:rPr>
          <w:rFonts w:ascii="宋体" w:hAnsi="宋体" w:cs="宋体"/>
          <w:spacing w:val="-1"/>
          <w:szCs w:val="21"/>
        </w:rPr>
        <w:t xml:space="preserve">需按采购人订单规定的交货时间、地点，准确交货。</w:t>
      </w:r>
      <w:r>
        <w:rPr>
          <w:rFonts w:hint="eastAsia" w:ascii="宋体" w:hAnsi="宋体" w:cs="宋体"/>
          <w:spacing w:val="-1"/>
          <w:szCs w:val="21"/>
        </w:rPr>
        <w:t xml:space="preserve">供应商</w:t>
      </w:r>
      <w:r>
        <w:rPr>
          <w:rFonts w:ascii="宋体" w:hAnsi="宋体" w:cs="宋体"/>
          <w:spacing w:val="-1"/>
          <w:szCs w:val="21"/>
        </w:rPr>
        <w:t xml:space="preserve">需承诺如成交后将准时送货到采购人指定地点。</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（三）如需分批交货，</w:t>
      </w:r>
      <w:r>
        <w:rPr>
          <w:rFonts w:hint="eastAsia" w:ascii="宋体" w:hAnsi="宋体" w:cs="宋体"/>
          <w:spacing w:val="-1"/>
          <w:szCs w:val="21"/>
        </w:rPr>
        <w:t xml:space="preserve">中标人</w:t>
      </w:r>
      <w:r>
        <w:rPr>
          <w:rFonts w:ascii="宋体" w:hAnsi="宋体" w:cs="宋体"/>
          <w:spacing w:val="-1"/>
          <w:szCs w:val="21"/>
        </w:rPr>
        <w:t xml:space="preserve">也应按照订单所注明的时间送货。</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（四）采购人指定人员对配送物资进行现场验收工作，内容包括：查看相关资质证明或产品票证、包装、配送物资检验等。</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（五）允许</w:t>
      </w:r>
      <w:r>
        <w:rPr>
          <w:rFonts w:hint="eastAsia" w:ascii="宋体" w:hAnsi="宋体" w:cs="宋体"/>
          <w:spacing w:val="-1"/>
          <w:szCs w:val="21"/>
        </w:rPr>
        <w:t xml:space="preserve">中标人</w:t>
      </w:r>
      <w:r>
        <w:rPr>
          <w:rFonts w:ascii="宋体" w:hAnsi="宋体" w:cs="宋体"/>
          <w:spacing w:val="-1"/>
          <w:szCs w:val="21"/>
        </w:rPr>
        <w:t xml:space="preserve">配送数量与采购人订单订购数量存在±5%的偏差，在允许偏差范围内按实际数量进行验收登记。</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w:t>
      </w:r>
      <w:r>
        <w:rPr>
          <w:rFonts w:hint="eastAsia" w:ascii="宋体" w:hAnsi="宋体" w:cs="宋体"/>
          <w:spacing w:val="-1"/>
          <w:szCs w:val="21"/>
        </w:rPr>
        <w:t xml:space="preserve">中标人</w:t>
      </w:r>
      <w:r>
        <w:rPr>
          <w:rFonts w:ascii="宋体" w:hAnsi="宋体" w:cs="宋体"/>
          <w:spacing w:val="-1"/>
          <w:szCs w:val="21"/>
        </w:rPr>
        <w:t xml:space="preserve">所供应的配送物资的质量和数量经采购人检验后方可入库，采购人在</w:t>
      </w:r>
      <w:r>
        <w:rPr>
          <w:rFonts w:hint="eastAsia" w:ascii="宋体" w:hAnsi="宋体" w:cs="宋体"/>
          <w:spacing w:val="-1"/>
          <w:szCs w:val="21"/>
        </w:rPr>
        <w:t xml:space="preserve">中标人</w:t>
      </w:r>
      <w:r>
        <w:rPr>
          <w:rFonts w:ascii="宋体" w:hAnsi="宋体" w:cs="宋体"/>
          <w:spacing w:val="-1"/>
          <w:szCs w:val="21"/>
        </w:rPr>
        <w:t xml:space="preserve">的送货清单上签名确认，作为结算的依据。</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2.假冒伪劣、不合格或过期的配送物资将被拒收或退货并不予支付任何费用，产生的一切后果均由</w:t>
      </w:r>
      <w:r>
        <w:rPr>
          <w:rFonts w:hint="eastAsia" w:ascii="宋体" w:hAnsi="宋体" w:cs="宋体"/>
          <w:spacing w:val="-1"/>
          <w:szCs w:val="21"/>
        </w:rPr>
        <w:t xml:space="preserve">中标人</w:t>
      </w:r>
      <w:r>
        <w:rPr>
          <w:rFonts w:ascii="宋体" w:hAnsi="宋体" w:cs="宋体"/>
          <w:spacing w:val="-1"/>
          <w:szCs w:val="21"/>
        </w:rPr>
        <w:t xml:space="preserve">负全责，采购人有权追究其法律责任。</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w:t>
      </w:r>
      <w:r>
        <w:rPr>
          <w:rFonts w:hint="eastAsia" w:ascii="宋体" w:hAnsi="宋体" w:cs="宋体"/>
          <w:spacing w:val="-1"/>
          <w:szCs w:val="21"/>
        </w:rPr>
        <w:t xml:space="preserve">中标人</w:t>
      </w:r>
      <w:r>
        <w:rPr>
          <w:rFonts w:ascii="宋体" w:hAnsi="宋体" w:cs="宋体"/>
          <w:spacing w:val="-1"/>
          <w:szCs w:val="21"/>
        </w:rPr>
        <w:t xml:space="preserve">需接受采购人委派人员、纪检部门对配送物资质量进行监督。对食用时反映的质量问题，</w:t>
      </w:r>
      <w:r>
        <w:rPr>
          <w:rFonts w:hint="eastAsia" w:ascii="宋体" w:hAnsi="宋体" w:cs="宋体"/>
          <w:spacing w:val="-1"/>
          <w:szCs w:val="21"/>
        </w:rPr>
        <w:t xml:space="preserve">中标人</w:t>
      </w:r>
      <w:r>
        <w:rPr>
          <w:rFonts w:ascii="宋体" w:hAnsi="宋体" w:cs="宋体"/>
          <w:spacing w:val="-1"/>
          <w:szCs w:val="21"/>
        </w:rPr>
        <w:t xml:space="preserve">需全力配合采购方进行跟踪调查。如认定为</w:t>
      </w:r>
      <w:r>
        <w:rPr>
          <w:rFonts w:hint="eastAsia" w:ascii="宋体" w:hAnsi="宋体" w:cs="宋体"/>
          <w:spacing w:val="-1"/>
          <w:szCs w:val="21"/>
        </w:rPr>
        <w:t xml:space="preserve">中标人</w:t>
      </w:r>
      <w:r>
        <w:rPr>
          <w:rFonts w:ascii="宋体" w:hAnsi="宋体" w:cs="宋体"/>
          <w:spacing w:val="-1"/>
          <w:szCs w:val="21"/>
        </w:rPr>
        <w:t xml:space="preserve">责任的，</w:t>
      </w:r>
      <w:r>
        <w:rPr>
          <w:rFonts w:hint="eastAsia" w:ascii="宋体" w:hAnsi="宋体" w:cs="宋体"/>
          <w:spacing w:val="-1"/>
          <w:szCs w:val="21"/>
        </w:rPr>
        <w:t xml:space="preserve">中标人</w:t>
      </w:r>
      <w:r>
        <w:rPr>
          <w:rFonts w:ascii="宋体" w:hAnsi="宋体" w:cs="宋体"/>
          <w:spacing w:val="-1"/>
          <w:szCs w:val="21"/>
        </w:rPr>
        <w:t xml:space="preserve">应无条件地接受相应的处罚。</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4.项目管理团队及配置：</w:t>
      </w:r>
      <w:r>
        <w:rPr>
          <w:rFonts w:hint="eastAsia" w:ascii="宋体" w:hAnsi="宋体" w:cs="宋体"/>
          <w:spacing w:val="-1"/>
          <w:szCs w:val="21"/>
        </w:rPr>
        <w:t xml:space="preserve">中标人</w:t>
      </w:r>
      <w:r>
        <w:rPr>
          <w:rFonts w:ascii="宋体" w:hAnsi="宋体" w:cs="宋体"/>
          <w:spacing w:val="-1"/>
          <w:szCs w:val="21"/>
        </w:rPr>
        <w:t xml:space="preserve">需提供专业冷藏车、专业司机1名，随车配送人员2名，所有配送人员穿工作服、佩戴工作证。装配送物资的塑料</w:t>
      </w:r>
      <w:r>
        <w:rPr>
          <w:rFonts w:hint="eastAsia" w:ascii="宋体" w:hAnsi="宋体" w:cs="宋体"/>
          <w:spacing w:val="-1"/>
          <w:szCs w:val="21"/>
          <w:lang w:eastAsia="zh-CN"/>
        </w:rPr>
        <w:t xml:space="preserve">筐</w:t>
      </w:r>
      <w:r>
        <w:rPr>
          <w:rFonts w:ascii="宋体" w:hAnsi="宋体" w:cs="宋体"/>
          <w:spacing w:val="-1"/>
          <w:szCs w:val="21"/>
        </w:rPr>
        <w:t xml:space="preserve">等容器需按照正规色标管理要求分颜色装好，运送配送物资整个过程要离地离墙搬运，配送物资不能相互挤压叠放，不可造成食材的污染。运输和装卸食品的容器、工具和设备应当安全、无害，保持清洁，防止食品污染，并符合保证食品安全所需的温度、湿度等特殊要求，不得将食品与有毒物品一同运输。</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（六）</w:t>
      </w:r>
      <w:r>
        <w:rPr>
          <w:rFonts w:hint="eastAsia" w:ascii="宋体" w:hAnsi="宋体" w:cs="宋体"/>
          <w:spacing w:val="-1"/>
          <w:szCs w:val="21"/>
        </w:rPr>
        <w:t xml:space="preserve">中标人</w:t>
      </w:r>
      <w:r>
        <w:rPr>
          <w:rFonts w:ascii="宋体" w:hAnsi="宋体" w:cs="宋体"/>
          <w:spacing w:val="-1"/>
          <w:szCs w:val="21"/>
        </w:rPr>
        <w:t xml:space="preserve">应当根据采购人实际情况，按与采购人的约定，在规定的时间内将预定的 配送物资数量送到指定地点。除客观不可抗力外，</w:t>
      </w:r>
      <w:r>
        <w:rPr>
          <w:rFonts w:hint="eastAsia" w:ascii="宋体" w:hAnsi="宋体" w:cs="宋体"/>
          <w:spacing w:val="-1"/>
          <w:szCs w:val="21"/>
        </w:rPr>
        <w:t xml:space="preserve">中标人</w:t>
      </w:r>
      <w:r>
        <w:rPr>
          <w:rFonts w:ascii="宋体" w:hAnsi="宋体" w:cs="宋体"/>
          <w:spacing w:val="-1"/>
          <w:szCs w:val="21"/>
        </w:rPr>
        <w:t xml:space="preserve">不得更改送货内容。如确需变更送 货内容的，</w:t>
      </w:r>
      <w:r>
        <w:rPr>
          <w:rFonts w:hint="eastAsia" w:ascii="宋体" w:hAnsi="宋体" w:cs="宋体"/>
          <w:spacing w:val="-1"/>
          <w:szCs w:val="21"/>
        </w:rPr>
        <w:t xml:space="preserve">中标人</w:t>
      </w:r>
      <w:r>
        <w:rPr>
          <w:rFonts w:ascii="宋体" w:hAnsi="宋体" w:cs="宋体"/>
          <w:spacing w:val="-1"/>
          <w:szCs w:val="21"/>
        </w:rPr>
        <w:t xml:space="preserve">应在得知情况的同时告知采购人并征得采购人同意，若</w:t>
      </w:r>
      <w:r>
        <w:rPr>
          <w:rFonts w:hint="eastAsia" w:ascii="宋体" w:hAnsi="宋体" w:cs="宋体"/>
          <w:spacing w:val="-1"/>
          <w:szCs w:val="21"/>
        </w:rPr>
        <w:t xml:space="preserve">中标人</w:t>
      </w:r>
      <w:r>
        <w:rPr>
          <w:rFonts w:ascii="宋体" w:hAnsi="宋体" w:cs="宋体"/>
          <w:spacing w:val="-1"/>
          <w:szCs w:val="21"/>
        </w:rPr>
        <w:t xml:space="preserve">私自更改送 货内容的以违约处理，由此产生的一切损失和费用由</w:t>
      </w:r>
      <w:r>
        <w:rPr>
          <w:rFonts w:hint="eastAsia" w:ascii="宋体" w:hAnsi="宋体" w:cs="宋体"/>
          <w:spacing w:val="-1"/>
          <w:szCs w:val="21"/>
        </w:rPr>
        <w:t xml:space="preserve">中标人</w:t>
      </w:r>
      <w:r>
        <w:rPr>
          <w:rFonts w:ascii="宋体" w:hAnsi="宋体" w:cs="宋体"/>
          <w:spacing w:val="-1"/>
          <w:szCs w:val="21"/>
        </w:rPr>
        <w:t xml:space="preserve">承担。一个月内出现3次（含）以上无故私自更改送货内容的处以200元/次罚款，罚款从待结算款中扣除。</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（七）</w:t>
      </w:r>
      <w:r>
        <w:rPr>
          <w:rFonts w:hint="eastAsia" w:ascii="宋体" w:hAnsi="宋体" w:cs="宋体"/>
          <w:spacing w:val="-1"/>
          <w:szCs w:val="21"/>
        </w:rPr>
        <w:t xml:space="preserve">中标人</w:t>
      </w:r>
      <w:r>
        <w:rPr>
          <w:rFonts w:ascii="宋体" w:hAnsi="宋体" w:cs="宋体"/>
          <w:spacing w:val="-1"/>
          <w:szCs w:val="21"/>
        </w:rPr>
        <w:t xml:space="preserve">负责货品的仓储，采购人不提供仓库，</w:t>
      </w:r>
      <w:r>
        <w:rPr>
          <w:rFonts w:hint="eastAsia" w:ascii="宋体" w:hAnsi="宋体" w:cs="宋体"/>
          <w:spacing w:val="-1"/>
          <w:szCs w:val="21"/>
        </w:rPr>
        <w:t xml:space="preserve">中标人</w:t>
      </w:r>
      <w:r>
        <w:rPr>
          <w:rFonts w:ascii="宋体" w:hAnsi="宋体" w:cs="宋体"/>
          <w:spacing w:val="-1"/>
          <w:szCs w:val="21"/>
        </w:rPr>
        <w:t xml:space="preserve">需具备自有或租赁的食材仓储场所，并进行定期消毒。</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（八）</w:t>
      </w:r>
      <w:r>
        <w:rPr>
          <w:rFonts w:hint="eastAsia" w:ascii="宋体" w:hAnsi="宋体" w:cs="宋体"/>
          <w:spacing w:val="-1"/>
          <w:szCs w:val="21"/>
        </w:rPr>
        <w:t xml:space="preserve">中标人</w:t>
      </w:r>
      <w:r>
        <w:rPr>
          <w:rFonts w:ascii="宋体" w:hAnsi="宋体" w:cs="宋体"/>
          <w:spacing w:val="-1"/>
          <w:szCs w:val="21"/>
        </w:rPr>
        <w:t xml:space="preserve">应根据采购人实际要求运送所配送的物资及进行简单加工。</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（九）每次送货，</w:t>
      </w:r>
      <w:r>
        <w:rPr>
          <w:rFonts w:hint="eastAsia" w:ascii="宋体" w:hAnsi="宋体" w:cs="宋体"/>
          <w:spacing w:val="-1"/>
          <w:szCs w:val="21"/>
        </w:rPr>
        <w:t xml:space="preserve">中标人</w:t>
      </w:r>
      <w:r>
        <w:rPr>
          <w:rFonts w:ascii="宋体" w:hAnsi="宋体" w:cs="宋体"/>
          <w:spacing w:val="-1"/>
          <w:szCs w:val="21"/>
        </w:rPr>
        <w:t xml:space="preserve">需委派专人负责配送物资的运输、过秤，并协助采购人验收货品，货品的品种和重量以采购人验收的结果为准。</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（十）在采购人签收之前，配送物资的所有权和风险属于</w:t>
      </w:r>
      <w:r>
        <w:rPr>
          <w:rFonts w:hint="eastAsia" w:ascii="宋体" w:hAnsi="宋体" w:cs="宋体"/>
          <w:spacing w:val="-1"/>
          <w:szCs w:val="21"/>
        </w:rPr>
        <w:t xml:space="preserve">中标人</w:t>
      </w:r>
      <w:r>
        <w:rPr>
          <w:rFonts w:ascii="宋体" w:hAnsi="宋体" w:cs="宋体"/>
          <w:spacing w:val="-1"/>
          <w:szCs w:val="21"/>
        </w:rPr>
        <w:t xml:space="preserve">，配送物资发生遗失、损坏由</w:t>
      </w:r>
      <w:r>
        <w:rPr>
          <w:rFonts w:hint="eastAsia" w:ascii="宋体" w:hAnsi="宋体" w:cs="宋体"/>
          <w:spacing w:val="-1"/>
          <w:szCs w:val="21"/>
        </w:rPr>
        <w:t xml:space="preserve">中标人</w:t>
      </w:r>
      <w:r>
        <w:rPr>
          <w:rFonts w:ascii="宋体" w:hAnsi="宋体" w:cs="宋体"/>
          <w:spacing w:val="-1"/>
          <w:szCs w:val="21"/>
        </w:rPr>
        <w:t xml:space="preserve">负责。</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（十一）</w:t>
      </w:r>
      <w:r>
        <w:rPr>
          <w:rFonts w:hint="eastAsia" w:ascii="宋体" w:hAnsi="宋体" w:cs="宋体"/>
          <w:spacing w:val="-1"/>
          <w:szCs w:val="21"/>
        </w:rPr>
        <w:t xml:space="preserve">中标人</w:t>
      </w:r>
      <w:r>
        <w:rPr>
          <w:rFonts w:ascii="宋体" w:hAnsi="宋体" w:cs="宋体"/>
          <w:spacing w:val="-1"/>
          <w:szCs w:val="21"/>
        </w:rPr>
        <w:t xml:space="preserve">需严格按照采购人的指令配送物资，不得随意增减数量，否则采购人有 权拒收多配送的商品，有权要求</w:t>
      </w:r>
      <w:r>
        <w:rPr>
          <w:rFonts w:hint="eastAsia" w:ascii="宋体" w:hAnsi="宋体" w:cs="宋体"/>
          <w:spacing w:val="-1"/>
          <w:szCs w:val="21"/>
        </w:rPr>
        <w:t xml:space="preserve">中标人</w:t>
      </w:r>
      <w:r>
        <w:rPr>
          <w:rFonts w:ascii="宋体" w:hAnsi="宋体" w:cs="宋体"/>
          <w:spacing w:val="-1"/>
          <w:szCs w:val="21"/>
        </w:rPr>
        <w:t xml:space="preserve">补偿少配送商品造成的损失。如因市场流通问题确实需要变更的，应事先征得采购人同意。</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（十二）</w:t>
      </w:r>
      <w:r>
        <w:rPr>
          <w:rFonts w:hint="eastAsia" w:ascii="宋体" w:hAnsi="宋体" w:cs="宋体"/>
          <w:spacing w:val="-1"/>
          <w:szCs w:val="21"/>
        </w:rPr>
        <w:t xml:space="preserve">中标人</w:t>
      </w:r>
      <w:r>
        <w:rPr>
          <w:rFonts w:ascii="宋体" w:hAnsi="宋体" w:cs="宋体"/>
          <w:spacing w:val="-1"/>
          <w:szCs w:val="21"/>
        </w:rPr>
        <w:t xml:space="preserve">需保证提供丰富质量合格安全的品种供采购人选择。</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（十三）</w:t>
      </w:r>
      <w:r>
        <w:rPr>
          <w:rFonts w:hint="eastAsia" w:ascii="宋体" w:hAnsi="宋体" w:cs="宋体"/>
          <w:spacing w:val="-1"/>
          <w:szCs w:val="21"/>
        </w:rPr>
        <w:t xml:space="preserve">如中标人配送的物资不符合采购人的要求，中标人需确保当日用餐的前提下无条件进行二次供货（调换或增补）；如若中标人无法确保当日用餐，或二次供货仍旧不符合采购人的要求的，当批次食材不再调换、增补，采购人不予结算，由采购人按应急零星采购的制度另行采购。物资不符合采购人要求的情形指中标人未能履行合同所定事项或供应不合格、出现质量问题、假冒伪劣、以次充好的商品，采购人将记录在案，中标人</w:t>
      </w:r>
      <w:r>
        <w:rPr>
          <w:rFonts w:ascii="宋体" w:hAnsi="宋体" w:cs="宋体"/>
          <w:spacing w:val="-1"/>
          <w:szCs w:val="21"/>
        </w:rPr>
        <w:t xml:space="preserve">需承担因此产生的一切损失和费用。</w:t>
      </w:r>
      <w:r>
        <w:rPr>
          <w:rFonts w:hint="eastAsia" w:ascii="宋体" w:hAnsi="宋体" w:cs="宋体"/>
          <w:spacing w:val="-1"/>
          <w:szCs w:val="21"/>
        </w:rPr>
        <w:t xml:space="preserve">情节严重的，采购人可采取以下措施：</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1.15天</w:t>
      </w:r>
      <w:r>
        <w:rPr>
          <w:rFonts w:ascii="宋体" w:hAnsi="宋体" w:cs="宋体"/>
          <w:spacing w:val="-1"/>
          <w:szCs w:val="21"/>
        </w:rPr>
        <w:t xml:space="preserve">内</w:t>
      </w:r>
      <w:r>
        <w:rPr>
          <w:rFonts w:hint="eastAsia" w:ascii="宋体" w:hAnsi="宋体" w:cs="宋体"/>
          <w:spacing w:val="-1"/>
          <w:szCs w:val="21"/>
        </w:rPr>
        <w:t xml:space="preserve">累计发生</w:t>
      </w:r>
      <w:r>
        <w:rPr>
          <w:rFonts w:ascii="宋体" w:hAnsi="宋体" w:cs="宋体"/>
          <w:spacing w:val="-1"/>
          <w:szCs w:val="21"/>
        </w:rPr>
        <w:t xml:space="preserve">两次</w:t>
      </w:r>
      <w:r>
        <w:rPr>
          <w:rFonts w:hint="eastAsia" w:ascii="宋体" w:hAnsi="宋体" w:cs="宋体"/>
          <w:spacing w:val="-1"/>
          <w:szCs w:val="21"/>
        </w:rPr>
        <w:t xml:space="preserve">配送的物资不符合采购人要求的，</w:t>
      </w:r>
      <w:r>
        <w:rPr>
          <w:rFonts w:ascii="宋体" w:hAnsi="宋体" w:cs="宋体"/>
          <w:spacing w:val="-1"/>
          <w:szCs w:val="21"/>
        </w:rPr>
        <w:t xml:space="preserve">采购人有权</w:t>
      </w:r>
      <w:r>
        <w:rPr>
          <w:rFonts w:hint="eastAsia" w:ascii="宋体" w:hAnsi="宋体" w:cs="宋体"/>
          <w:spacing w:val="-1"/>
          <w:szCs w:val="21"/>
        </w:rPr>
        <w:t xml:space="preserve">按</w:t>
      </w:r>
      <w:r>
        <w:rPr>
          <w:rFonts w:ascii="宋体" w:hAnsi="宋体" w:cs="宋体"/>
          <w:spacing w:val="-1"/>
          <w:szCs w:val="21"/>
        </w:rPr>
        <w:t xml:space="preserve">2000</w:t>
      </w:r>
      <w:r>
        <w:rPr>
          <w:rFonts w:hint="eastAsia" w:ascii="宋体" w:hAnsi="宋体" w:cs="宋体"/>
          <w:spacing w:val="-1"/>
          <w:szCs w:val="21"/>
        </w:rPr>
        <w:t xml:space="preserve">元/次</w:t>
      </w:r>
      <w:r>
        <w:rPr>
          <w:rFonts w:ascii="宋体" w:hAnsi="宋体" w:cs="宋体"/>
          <w:spacing w:val="-1"/>
          <w:szCs w:val="21"/>
        </w:rPr>
        <w:t xml:space="preserve">扣除</w:t>
      </w:r>
      <w:r>
        <w:rPr>
          <w:rFonts w:hint="eastAsia" w:ascii="宋体" w:hAnsi="宋体" w:cs="宋体"/>
          <w:spacing w:val="-1"/>
          <w:szCs w:val="21"/>
        </w:rPr>
        <w:t xml:space="preserve">中标人</w:t>
      </w:r>
      <w:r>
        <w:rPr>
          <w:rFonts w:ascii="宋体" w:hAnsi="宋体" w:cs="宋体"/>
          <w:spacing w:val="-1"/>
          <w:szCs w:val="21"/>
        </w:rPr>
        <w:t xml:space="preserve">该月结算款作为罚款，由采购人在该月的结算款中直接扣除。</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2.经有关单位鉴定，属中标人原因，造成食品安全事故的，采购人有权终止合同，中标人需负担全额医药费，赔偿因此对采购人造成的经济损失，并承担相应的民事、刑事法律责任。</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（十四）商品在保质期出现损坏的，</w:t>
      </w:r>
      <w:r>
        <w:rPr>
          <w:rFonts w:hint="eastAsia" w:ascii="宋体" w:hAnsi="宋体" w:cs="宋体"/>
          <w:spacing w:val="-1"/>
          <w:szCs w:val="21"/>
        </w:rPr>
        <w:t xml:space="preserve">中标人</w:t>
      </w:r>
      <w:r>
        <w:rPr>
          <w:rFonts w:ascii="宋体" w:hAnsi="宋体" w:cs="宋体"/>
          <w:spacing w:val="-1"/>
          <w:szCs w:val="21"/>
        </w:rPr>
        <w:t xml:space="preserve">应提供替换服务，因替换配送物资产生的费用由</w:t>
      </w:r>
      <w:r>
        <w:rPr>
          <w:rFonts w:hint="eastAsia" w:ascii="宋体" w:hAnsi="宋体" w:cs="宋体"/>
          <w:spacing w:val="-1"/>
          <w:szCs w:val="21"/>
        </w:rPr>
        <w:t xml:space="preserve">中标人</w:t>
      </w:r>
      <w:r>
        <w:rPr>
          <w:rFonts w:ascii="宋体" w:hAnsi="宋体" w:cs="宋体"/>
          <w:spacing w:val="-1"/>
          <w:szCs w:val="21"/>
        </w:rPr>
        <w:t xml:space="preserve">负责。</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（十五）</w:t>
      </w:r>
      <w:r>
        <w:rPr>
          <w:rFonts w:hint="eastAsia" w:ascii="宋体" w:hAnsi="宋体" w:cs="宋体"/>
          <w:spacing w:val="-1"/>
          <w:szCs w:val="21"/>
        </w:rPr>
        <w:t xml:space="preserve">中标人</w:t>
      </w:r>
      <w:r>
        <w:rPr>
          <w:rFonts w:ascii="宋体" w:hAnsi="宋体" w:cs="宋体"/>
          <w:spacing w:val="-1"/>
          <w:szCs w:val="21"/>
        </w:rPr>
        <w:t xml:space="preserve">的送货单需详细注明商品的品牌、型号、单价、数量，送货单不得涂改。标记不清的，采购人将拒绝签收。</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（十六）</w:t>
      </w:r>
      <w:r>
        <w:rPr>
          <w:rFonts w:hint="eastAsia" w:ascii="宋体" w:hAnsi="宋体" w:cs="宋体"/>
          <w:spacing w:val="-1"/>
          <w:szCs w:val="21"/>
        </w:rPr>
        <w:t xml:space="preserve">中标人</w:t>
      </w:r>
      <w:r>
        <w:rPr>
          <w:rFonts w:ascii="宋体" w:hAnsi="宋体" w:cs="宋体"/>
          <w:spacing w:val="-1"/>
          <w:szCs w:val="21"/>
        </w:rPr>
        <w:t xml:space="preserve">指定的配送人员需穿着便于辨认的工衣和配戴胸卡，配送人员在采购人单位活动需严格遵守采购人单位各项规章制度，不得做出有损采购人形象和利益的事情</w:t>
      </w:r>
      <w:r>
        <w:rPr>
          <w:rFonts w:hint="eastAsia" w:ascii="宋体" w:hAnsi="宋体" w:cs="宋体"/>
          <w:spacing w:val="-1"/>
          <w:szCs w:val="21"/>
        </w:rPr>
        <w:t xml:space="preserve">。</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（十七）</w:t>
      </w:r>
      <w:r>
        <w:rPr>
          <w:rFonts w:hint="eastAsia" w:ascii="宋体" w:hAnsi="宋体" w:cs="宋体"/>
          <w:spacing w:val="-1"/>
          <w:szCs w:val="21"/>
        </w:rPr>
        <w:t xml:space="preserve">中标人</w:t>
      </w:r>
      <w:r>
        <w:rPr>
          <w:rFonts w:ascii="宋体" w:hAnsi="宋体" w:cs="宋体"/>
          <w:spacing w:val="-1"/>
          <w:szCs w:val="21"/>
        </w:rPr>
        <w:t xml:space="preserve">应当遵守保密义务，未经采购方许可，禁止将双方在洽谈、协商、合作或履行合同过程中从采购方获取的采购方及其职工或其关联单位的信息，对外以任何形式披露、公布或泄露。因泄密造成采购人损失的，</w:t>
      </w:r>
      <w:r>
        <w:rPr>
          <w:rFonts w:hint="eastAsia" w:ascii="宋体" w:hAnsi="宋体" w:cs="宋体"/>
          <w:spacing w:val="-1"/>
          <w:szCs w:val="21"/>
        </w:rPr>
        <w:t xml:space="preserve">中标人</w:t>
      </w:r>
      <w:r>
        <w:rPr>
          <w:rFonts w:ascii="宋体" w:hAnsi="宋体" w:cs="宋体"/>
          <w:spacing w:val="-1"/>
          <w:szCs w:val="21"/>
        </w:rPr>
        <w:t xml:space="preserve">将承担由此产生的一切损失和法律责任。</w:t>
      </w:r>
      <w:r/>
    </w:p>
    <w:p>
      <w:pPr>
        <w:ind w:left="12"/>
        <w:spacing w:before="91" w:line="360" w:lineRule="auto"/>
        <w:rPr>
          <w:rFonts w:hint="eastAsia" w:ascii="宋体" w:hAnsi="宋体" w:cs="宋体"/>
          <w:sz w:val="28"/>
          <w:szCs w:val="28"/>
        </w:rPr>
        <w:outlineLvl w:val="1"/>
      </w:pPr>
      <w:r>
        <w:rPr>
          <w:rFonts w:hint="eastAsia" w:ascii="宋体" w:hAnsi="宋体" w:cs="宋体"/>
          <w:spacing w:val="-1"/>
          <w:sz w:val="24"/>
          <w14:textOutline w14:w="5105" w14:cap="sq" w14:cmpd="sng" w14:algn="ctr">
            <w14:solidFill>
              <w14:srgbClr w14:val="000000"/>
            </w14:solidFill>
            <w14:prstDash w14:val="solid"/>
            <w14:bevel/>
          </w14:textOutline>
        </w:rPr>
        <w:t xml:space="preserve">六</w:t>
      </w:r>
      <w:r>
        <w:rPr>
          <w:rFonts w:ascii="宋体" w:hAnsi="宋体" w:cs="宋体"/>
          <w:spacing w:val="-1"/>
          <w:sz w:val="24"/>
          <w14:textOutline w14:w="5105" w14:cap="sq" w14:cmpd="sng" w14:algn="ctr">
            <w14:solidFill>
              <w14:srgbClr w14:val="000000"/>
            </w14:solidFill>
            <w14:prstDash w14:val="solid"/>
            <w14:bevel/>
          </w14:textOutline>
        </w:rPr>
        <w:t xml:space="preserve">、食品质量的基本检查</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食品应清洁，并符合企业相关收货标准；食品到达目的地时外包装完整，无损伤、腐烂现象，无寄生虫或已受虫害现象；对温度有要求的食品应确定食品的温度与包装上指示温度一致，冷冻食品没有曾经解冻痕迹或软化现象，包装呈干爽状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（二）对食品检查如下：</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采购的食品需符合食品卫生要求及国家有关标准，如无标准，按行业规范。采购生产、经营证明文件齐备，明确食品来源，并具有检验合格证明。严禁采购有害、有毒、腐烂变质、酸败、霉变、生虫、污垢不洁、混有异物或其他感官性状异常的食品。禁止采购超过保质期限的食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2.食品包装需符合国家规范。采购的食品不得存放在有害、有毒的容器内。食品包装上需使用原产地标识，应注明：制造商名称和厂址、食品名称和重（容）量、生产日期和保质期限以及规格和SC认证等</w:t>
      </w:r>
      <w:r>
        <w:rPr>
          <w:rFonts w:hint="eastAsia" w:ascii="宋体" w:hAnsi="宋体" w:cs="宋体"/>
          <w:spacing w:val="-1"/>
          <w:szCs w:val="21"/>
        </w:rPr>
        <w:t xml:space="preserve">。按国家规定须标注有效期的货品，其剩余有效期不得少于标注有效期的80%。</w:t>
      </w:r>
      <w:r/>
    </w:p>
    <w:p>
      <w:pPr>
        <w:ind w:left="14"/>
        <w:spacing w:before="91" w:line="360" w:lineRule="auto"/>
        <w:rPr>
          <w:rFonts w:hint="eastAsia" w:ascii="宋体" w:hAnsi="宋体" w:cs="宋体"/>
          <w:sz w:val="24"/>
        </w:rPr>
        <w:outlineLvl w:val="1"/>
      </w:pPr>
      <w:r>
        <w:rPr>
          <w:rFonts w:hint="eastAsia" w:ascii="宋体" w:hAnsi="宋体" w:cs="宋体"/>
          <w:spacing w:val="-1"/>
          <w:sz w:val="24"/>
          <w14:textOutline w14:w="5105" w14:cap="sq" w14:cmpd="sng" w14:algn="ctr">
            <w14:solidFill>
              <w14:srgbClr w14:val="000000"/>
            </w14:solidFill>
            <w14:prstDash w14:val="solid"/>
            <w14:bevel/>
          </w14:textOutline>
        </w:rPr>
        <w:t xml:space="preserve">七</w:t>
      </w:r>
      <w:r>
        <w:rPr>
          <w:rFonts w:ascii="宋体" w:hAnsi="宋体" w:cs="宋体"/>
          <w:spacing w:val="-1"/>
          <w:sz w:val="24"/>
          <w14:textOutline w14:w="5105" w14:cap="sq" w14:cmpd="sng" w14:algn="ctr">
            <w14:solidFill>
              <w14:srgbClr w14:val="000000"/>
            </w14:solidFill>
            <w14:prstDash w14:val="solid"/>
            <w14:bevel/>
          </w14:textOutline>
        </w:rPr>
        <w:t xml:space="preserve">、配送及收货流程</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（一）检验流程</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是要作好卸货前的检查。采购人的验收人员在卸货前应对场地和验收设备做好准备，并对商品的外观质量进行初步了解。二是应采取当场验收的方式，采购人的验收人员需认真检验食品的质量要求，按索证→过磅→入库的程序完成验收；三是采购人的验收人员应进行抽查验收，抽查样本数视实际情况而定，一般不超过10%。</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（二）采购人的验收人员应比较相关文件，以确保食品品种符合要求。如确定有所差异，应即刻通知</w:t>
      </w:r>
      <w:r>
        <w:rPr>
          <w:rFonts w:hint="eastAsia" w:ascii="宋体" w:hAnsi="宋体" w:cs="宋体"/>
          <w:spacing w:val="-1"/>
          <w:szCs w:val="21"/>
        </w:rPr>
        <w:t xml:space="preserve">中标人</w:t>
      </w:r>
      <w:r>
        <w:rPr>
          <w:rFonts w:ascii="宋体" w:hAnsi="宋体" w:cs="宋体"/>
          <w:spacing w:val="-1"/>
          <w:szCs w:val="21"/>
        </w:rPr>
        <w:t xml:space="preserve">的送货人员。如发现食品有损坏的情况，应在相关单据上记录所有损坏情况。建议双方对配送物资损坏情况进行拍照并存档。对于食品验收的全部信息数据，采购人的验收人员应和</w:t>
      </w:r>
      <w:r>
        <w:rPr>
          <w:rFonts w:hint="eastAsia" w:ascii="宋体" w:hAnsi="宋体" w:cs="宋体"/>
          <w:spacing w:val="-1"/>
          <w:szCs w:val="21"/>
        </w:rPr>
        <w:t xml:space="preserve">中标人</w:t>
      </w:r>
      <w:r>
        <w:rPr>
          <w:rFonts w:ascii="宋体" w:hAnsi="宋体" w:cs="宋体"/>
          <w:spacing w:val="-1"/>
          <w:szCs w:val="21"/>
        </w:rPr>
        <w:t xml:space="preserve">的送货人员一起确认，并保留双方签字单据。</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（三）退（补）货流程</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对不符合采购要求的食品由采购人的验收人员提出清退，退货前应实行留板备案，如双方对质量争议可送国家质监部门检测。对短斤缺两（或含水量超标）的应按实际重量扣减。 出现退（补）货情况，应及时报告。在退货过程中，对有碍公共卫生安全的食品，应按国家有关规定处理或进行协议销毁。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（四）收货记录</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每次采购的食品都要登记记录，注明名称、数量等事项并在送货单上双方签名。</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（五）</w:t>
      </w:r>
      <w:r>
        <w:rPr>
          <w:rFonts w:hint="eastAsia" w:ascii="宋体" w:hAnsi="宋体" w:cs="宋体"/>
          <w:spacing w:val="-1"/>
          <w:szCs w:val="21"/>
        </w:rPr>
        <w:t xml:space="preserve">中标人</w:t>
      </w:r>
      <w:r>
        <w:rPr>
          <w:rFonts w:ascii="宋体" w:hAnsi="宋体" w:cs="宋体"/>
          <w:spacing w:val="-1"/>
          <w:szCs w:val="21"/>
        </w:rPr>
        <w:t xml:space="preserve">应在送货前提前通知采购人送货时间，以便做好交收工作。如</w:t>
      </w:r>
      <w:r>
        <w:rPr>
          <w:rFonts w:hint="eastAsia" w:ascii="宋体" w:hAnsi="宋体" w:cs="宋体"/>
          <w:spacing w:val="-1"/>
          <w:szCs w:val="21"/>
        </w:rPr>
        <w:t xml:space="preserve">中标人</w:t>
      </w:r>
      <w:r>
        <w:rPr>
          <w:rFonts w:ascii="宋体" w:hAnsi="宋体" w:cs="宋体"/>
          <w:spacing w:val="-1"/>
          <w:szCs w:val="21"/>
        </w:rPr>
        <w:t xml:space="preserve">未能按时交货的，采购人有权自行采购，并由</w:t>
      </w:r>
      <w:r>
        <w:rPr>
          <w:rFonts w:hint="eastAsia" w:ascii="宋体" w:hAnsi="宋体" w:cs="宋体"/>
          <w:spacing w:val="-1"/>
          <w:szCs w:val="21"/>
        </w:rPr>
        <w:t xml:space="preserve">中标人</w:t>
      </w:r>
      <w:r>
        <w:rPr>
          <w:rFonts w:ascii="宋体" w:hAnsi="宋体" w:cs="宋体"/>
          <w:spacing w:val="-1"/>
          <w:szCs w:val="21"/>
        </w:rPr>
        <w:t xml:space="preserve">承担因此产生的一切损失和费用（包括直接经济损失和间接经济损失）。</w:t>
      </w:r>
      <w:r/>
    </w:p>
    <w:p>
      <w:pPr>
        <w:ind w:left="8"/>
        <w:spacing w:before="91" w:line="360" w:lineRule="auto"/>
        <w:rPr>
          <w:rFonts w:hint="eastAsia" w:ascii="宋体" w:hAnsi="宋体" w:cs="宋体"/>
          <w:sz w:val="24"/>
          <w:highlight w:val="none"/>
        </w:rPr>
        <w:outlineLvl w:val="1"/>
      </w:pPr>
      <w:r>
        <w:rPr>
          <w:rFonts w:hint="eastAsia" w:ascii="宋体" w:hAnsi="宋体" w:cs="宋体"/>
          <w:spacing w:val="-1"/>
          <w:sz w:val="24"/>
          <w:highlight w:val="none"/>
          <w14:textOutline w14:w="5105" w14:cap="sq" w14:cmpd="sng" w14:algn="ctr">
            <w14:solidFill>
              <w14:srgbClr w14:val="000000"/>
            </w14:solidFill>
            <w14:prstDash w14:val="solid"/>
            <w14:bevel/>
          </w14:textOutline>
        </w:rPr>
        <w:t xml:space="preserve">八</w:t>
      </w:r>
      <w:r>
        <w:rPr>
          <w:rFonts w:ascii="宋体" w:hAnsi="宋体" w:cs="宋体"/>
          <w:spacing w:val="-1"/>
          <w:sz w:val="24"/>
          <w:highlight w:val="none"/>
          <w14:textOutline w14:w="5105" w14:cap="sq" w14:cmpd="sng" w14:algn="ctr">
            <w14:solidFill>
              <w14:srgbClr w14:val="000000"/>
            </w14:solidFill>
            <w14:prstDash w14:val="solid"/>
            <w14:bevel/>
          </w14:textOutline>
        </w:rPr>
        <w:t xml:space="preserve">、定价方式</w:t>
      </w:r>
      <w:r/>
    </w:p>
    <w:p>
      <w:pPr>
        <w:ind w:firstLine="416"/>
        <w:spacing w:before="60" w:line="360" w:lineRule="auto"/>
        <w:rPr>
          <w:rFonts w:hint="eastAsia" w:ascii="宋体" w:hAnsi="宋体" w:cs="宋体"/>
          <w:spacing w:val="-1"/>
          <w:szCs w:val="21"/>
          <w:highlight w:val="yellow"/>
        </w:rPr>
      </w:pPr>
      <w:r>
        <w:rPr>
          <w:rFonts w:ascii="宋体" w:hAnsi="宋体" w:cs="宋体"/>
          <w:spacing w:val="-1"/>
          <w:szCs w:val="21"/>
          <w:highlight w:val="none"/>
        </w:rPr>
        <w:t xml:space="preserve">（一）</w:t>
      </w:r>
      <w:r>
        <w:rPr>
          <w:rFonts w:ascii="Arial" w:hAnsi="Arial" w:cs="Arial"/>
          <w:spacing w:val="8"/>
        </w:rPr>
        <w:t xml:space="preserve">本项目</w:t>
      </w:r>
      <w:r>
        <w:rPr>
          <w:rFonts w:hint="eastAsia" w:ascii="Arial" w:hAnsi="Arial" w:cs="Arial"/>
          <w:spacing w:val="8"/>
          <w:lang w:val="en-US" w:eastAsia="zh-CN"/>
        </w:rPr>
        <w:t xml:space="preserve">采用优惠率报价</w:t>
      </w:r>
      <w:r>
        <w:rPr>
          <w:rFonts w:ascii="Arial" w:hAnsi="Arial" w:cs="Arial"/>
          <w:spacing w:val="8"/>
        </w:rPr>
        <w:t xml:space="preserve">，</w:t>
      </w:r>
      <w:r>
        <w:rPr>
          <w:rFonts w:hint="eastAsia" w:ascii="Arial" w:hAnsi="Arial" w:cs="Arial"/>
          <w:spacing w:val="8"/>
          <w:lang w:val="en-US" w:eastAsia="zh-CN"/>
        </w:rPr>
        <w:t xml:space="preserve">实际结算金额=食材基准价×实际采购数量×（1-优惠率）</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（二）所有配送食材价格随行就市</w:t>
      </w:r>
      <w:r>
        <w:rPr>
          <w:rFonts w:hint="eastAsia" w:ascii="宋体" w:hAnsi="宋体" w:cs="宋体"/>
          <w:spacing w:val="-1"/>
          <w:szCs w:val="21"/>
        </w:rPr>
        <w:t xml:space="preserve">，</w:t>
      </w:r>
      <w:r>
        <w:rPr>
          <w:rFonts w:ascii="宋体" w:hAnsi="宋体" w:cs="宋体"/>
          <w:spacing w:val="-1"/>
          <w:szCs w:val="21"/>
        </w:rPr>
        <w:t xml:space="preserve">每</w:t>
      </w:r>
      <w:r>
        <w:rPr>
          <w:rFonts w:hint="eastAsia" w:ascii="宋体" w:hAnsi="宋体" w:cs="宋体"/>
          <w:spacing w:val="-1"/>
          <w:szCs w:val="21"/>
        </w:rPr>
        <w:t xml:space="preserve">半</w:t>
      </w:r>
      <w:r>
        <w:rPr>
          <w:rFonts w:ascii="宋体" w:hAnsi="宋体" w:cs="宋体"/>
          <w:spacing w:val="-1"/>
          <w:szCs w:val="21"/>
        </w:rPr>
        <w:t xml:space="preserve">月双方定价一次</w:t>
      </w:r>
      <w:r>
        <w:rPr>
          <w:rFonts w:hint="eastAsia" w:ascii="宋体" w:hAnsi="宋体" w:cs="宋体"/>
          <w:spacing w:val="-1"/>
          <w:szCs w:val="21"/>
        </w:rPr>
        <w:t xml:space="preserve">。</w:t>
      </w:r>
      <w:r>
        <w:rPr>
          <w:rFonts w:ascii="宋体" w:hAnsi="宋体" w:cs="宋体"/>
          <w:spacing w:val="-1"/>
          <w:szCs w:val="21"/>
        </w:rPr>
        <w:t xml:space="preserve">原则上每</w:t>
      </w:r>
      <w:r>
        <w:rPr>
          <w:rFonts w:hint="eastAsia" w:ascii="宋体" w:hAnsi="宋体" w:cs="宋体"/>
          <w:spacing w:val="-1"/>
          <w:szCs w:val="21"/>
        </w:rPr>
        <w:t xml:space="preserve">半个</w:t>
      </w:r>
      <w:r>
        <w:rPr>
          <w:rFonts w:ascii="宋体" w:hAnsi="宋体" w:cs="宋体"/>
          <w:spacing w:val="-1"/>
          <w:szCs w:val="21"/>
        </w:rPr>
        <w:t xml:space="preserve">月</w:t>
      </w:r>
      <w:r>
        <w:rPr>
          <w:rFonts w:hint="eastAsia" w:ascii="宋体" w:hAnsi="宋体" w:cs="宋体"/>
          <w:spacing w:val="-1"/>
          <w:szCs w:val="21"/>
        </w:rPr>
        <w:t xml:space="preserve">的前3个工作日由采购人定期召集各品类中标人组织市场询价定价，供应商未能参与的，视同认可采购人定价结果。</w:t>
      </w:r>
      <w:r>
        <w:rPr>
          <w:rFonts w:hint="eastAsia" w:ascii="Arial" w:hAnsi="Arial" w:cs="Arial"/>
          <w:spacing w:val="8"/>
          <w:lang w:val="en-US" w:eastAsia="zh-CN"/>
        </w:rPr>
        <w:t xml:space="preserve">优惠率</w:t>
      </w:r>
      <w:r>
        <w:rPr>
          <w:rFonts w:hint="eastAsia" w:ascii="宋体" w:hAnsi="宋体" w:cs="宋体"/>
          <w:spacing w:val="-1"/>
          <w:szCs w:val="21"/>
        </w:rPr>
        <w:t xml:space="preserve">必须一致。</w:t>
      </w:r>
      <w:r/>
    </w:p>
    <w:p>
      <w:pPr>
        <w:pStyle w:val="750"/>
        <w:rPr>
          <w:rFonts w:ascii="宋体" w:hAnsi="宋体" w:eastAsia="宋体" w:cs="宋体"/>
          <w:spacing w:val="-1"/>
          <w:sz w:val="21"/>
          <w:szCs w:val="21"/>
          <w:lang w:val="en-US" w:eastAsia="zh-CN" w:bidi="ar-SA"/>
        </w:rPr>
      </w:pPr>
      <w:r>
        <w:rPr>
          <w:rFonts w:ascii="宋体" w:hAnsi="宋体" w:eastAsia="宋体" w:cs="宋体"/>
          <w:spacing w:val="-1"/>
          <w:sz w:val="21"/>
          <w:szCs w:val="21"/>
          <w:lang w:val="en-US" w:eastAsia="zh-CN" w:bidi="ar-SA"/>
        </w:rPr>
        <w:t xml:space="preserve">（</w:t>
      </w:r>
      <w:r>
        <w:rPr>
          <w:rFonts w:hint="eastAsia" w:ascii="宋体" w:hAnsi="宋体" w:eastAsia="宋体" w:cs="宋体"/>
          <w:spacing w:val="-1"/>
          <w:sz w:val="21"/>
          <w:szCs w:val="21"/>
          <w:lang w:val="en-US" w:eastAsia="zh-CN" w:bidi="ar-SA"/>
        </w:rPr>
        <w:t xml:space="preserve">三</w:t>
      </w:r>
      <w:r>
        <w:rPr>
          <w:rFonts w:ascii="宋体" w:hAnsi="宋体" w:eastAsia="宋体" w:cs="宋体"/>
          <w:spacing w:val="-1"/>
          <w:sz w:val="21"/>
          <w:szCs w:val="21"/>
          <w:lang w:val="en-US" w:eastAsia="zh-CN" w:bidi="ar-SA"/>
        </w:rPr>
        <w:t xml:space="preserve">）结算价格已包含市场调查、配送物资采购、包装、运输、装卸、搬运、不合格配送物资的退换、所有工作人员的工勤费用、附加服务以及合同实施过程中的可预见及不可预见的全部费用。</w:t>
      </w:r>
      <w:r/>
    </w:p>
    <w:p>
      <w:pPr>
        <w:pStyle w:val="750"/>
        <w:rPr>
          <w:rFonts w:hint="default" w:ascii="宋体" w:hAnsi="宋体" w:eastAsia="宋体" w:cs="宋体"/>
          <w:spacing w:val="-1"/>
          <w:sz w:val="21"/>
          <w:szCs w:val="21"/>
          <w:lang w:val="en-US" w:eastAsia="zh-CN" w:bidi="ar-SA"/>
        </w:rPr>
      </w:pPr>
      <w:r>
        <w:rPr>
          <w:rFonts w:hint="eastAsia" w:cs="宋体"/>
          <w:spacing w:val="-1"/>
          <w:sz w:val="21"/>
          <w:szCs w:val="21"/>
          <w:lang w:val="en-US" w:eastAsia="zh-CN" w:bidi="ar-SA"/>
        </w:rPr>
        <w:t xml:space="preserve">（四）结算价</w:t>
      </w:r>
      <w:r/>
    </w:p>
    <w:p>
      <w:pPr>
        <w:ind w:firstLine="370"/>
        <w:spacing w:line="360" w:lineRule="auto"/>
        <w:shd w:val="clear" w:color="auto" w:fill="ffffff"/>
        <w:widowControl/>
        <w:rPr>
          <w:rFonts w:hint="eastAsia" w:ascii="Arial" w:hAnsi="Arial" w:cs="Arial"/>
          <w:b/>
          <w:bCs/>
          <w:spacing w:val="8"/>
          <w:lang w:eastAsia="zh-CN"/>
        </w:rPr>
      </w:pPr>
      <w:r>
        <w:rPr>
          <w:rFonts w:hint="eastAsia" w:ascii="Arial" w:hAnsi="Arial" w:cs="Arial"/>
          <w:b/>
          <w:bCs/>
          <w:spacing w:val="8"/>
          <w:lang w:val="en-US" w:eastAsia="zh-CN"/>
        </w:rPr>
        <w:t xml:space="preserve">包1</w:t>
      </w:r>
      <w:r>
        <w:rPr>
          <w:rFonts w:hint="eastAsia" w:ascii="Arial" w:hAnsi="Arial" w:cs="Arial"/>
          <w:b/>
          <w:bCs/>
          <w:spacing w:val="8"/>
        </w:rPr>
        <w:t xml:space="preserve">：冻品牛羊肉、零星冻品（含冰鲜）类</w:t>
      </w:r>
      <w:r>
        <w:rPr>
          <w:rFonts w:hint="eastAsia" w:ascii="Arial" w:hAnsi="Arial" w:cs="Arial"/>
          <w:b/>
          <w:bCs/>
          <w:spacing w:val="8"/>
          <w:lang w:eastAsia="zh-CN"/>
        </w:rPr>
        <w:t xml:space="preserve">：</w:t>
      </w:r>
      <w:r/>
    </w:p>
    <w:p>
      <w:pPr>
        <w:ind w:firstLine="416"/>
        <w:spacing w:before="60" w:line="360" w:lineRule="auto"/>
        <w:rPr>
          <w:rFonts w:hint="eastAsia" w:ascii="宋体" w:hAnsi="宋体" w:eastAsia="宋体" w:cs="宋体"/>
          <w:spacing w:val="-1"/>
          <w:sz w:val="21"/>
          <w:szCs w:val="21"/>
          <w:lang w:val="en-US" w:eastAsia="zh-CN" w:bidi="ar-SA"/>
        </w:rPr>
      </w:pPr>
      <w:r>
        <w:rPr>
          <w:rFonts w:ascii="宋体" w:hAnsi="宋体" w:eastAsia="宋体" w:cs="宋体"/>
          <w:spacing w:val="-1"/>
          <w:sz w:val="21"/>
          <w:szCs w:val="21"/>
          <w:lang w:val="en-US" w:eastAsia="zh-CN" w:bidi="ar-SA"/>
        </w:rPr>
        <w:t xml:space="preserve">所有物品的</w:t>
      </w:r>
      <w:r>
        <w:rPr>
          <w:rFonts w:hint="eastAsia" w:ascii="宋体" w:hAnsi="宋体" w:eastAsia="宋体" w:cs="宋体"/>
          <w:spacing w:val="-1"/>
          <w:sz w:val="21"/>
          <w:szCs w:val="21"/>
          <w:lang w:val="en-US" w:eastAsia="zh-CN" w:bidi="ar-SA"/>
        </w:rPr>
        <w:t xml:space="preserve">结算</w:t>
      </w:r>
      <w:r>
        <w:rPr>
          <w:rFonts w:ascii="宋体" w:hAnsi="宋体" w:eastAsia="宋体" w:cs="宋体"/>
          <w:spacing w:val="-1"/>
          <w:sz w:val="21"/>
          <w:szCs w:val="21"/>
          <w:lang w:val="en-US" w:eastAsia="zh-CN" w:bidi="ar-SA"/>
        </w:rPr>
        <w:t xml:space="preserve">价格均以定价当日南京市发展和改革局网站</w:t>
      </w:r>
      <w:r>
        <w:rPr>
          <w:rFonts w:hint="eastAsia" w:ascii="宋体" w:hAnsi="宋体" w:eastAsia="宋体" w:cs="宋体"/>
          <w:spacing w:val="-1"/>
          <w:sz w:val="21"/>
          <w:szCs w:val="21"/>
          <w:lang w:val="en-US" w:eastAsia="zh-CN" w:bidi="ar-SA"/>
        </w:rPr>
        <w:t xml:space="preserve">（网址为：https://fgw.nanjing.gov.cn/）</w:t>
      </w:r>
      <w:r>
        <w:rPr>
          <w:rFonts w:ascii="宋体" w:hAnsi="宋体" w:eastAsia="宋体" w:cs="宋体"/>
          <w:spacing w:val="-1"/>
          <w:sz w:val="21"/>
          <w:szCs w:val="21"/>
          <w:lang w:val="en-US" w:eastAsia="zh-CN" w:bidi="ar-SA"/>
        </w:rPr>
        <w:t xml:space="preserve">上公布的农副产品的零售价格</w:t>
      </w:r>
      <w:r>
        <w:rPr>
          <w:rFonts w:hint="eastAsia" w:ascii="宋体" w:hAnsi="宋体" w:eastAsia="宋体" w:cs="宋体"/>
          <w:spacing w:val="-1"/>
          <w:sz w:val="21"/>
          <w:szCs w:val="21"/>
          <w:lang w:val="en-US" w:eastAsia="zh-CN" w:bidi="ar-SA"/>
        </w:rPr>
        <w:t xml:space="preserve">为基准价格</w:t>
      </w:r>
      <w:r>
        <w:rPr>
          <w:rFonts w:ascii="宋体" w:hAnsi="宋体" w:eastAsia="宋体" w:cs="宋体"/>
          <w:spacing w:val="-1"/>
          <w:sz w:val="21"/>
          <w:szCs w:val="21"/>
          <w:lang w:val="en-US" w:eastAsia="zh-CN" w:bidi="ar-SA"/>
        </w:rPr>
        <w:t xml:space="preserve">乘以</w:t>
      </w:r>
      <w:r>
        <w:rPr>
          <w:rFonts w:hint="eastAsia" w:ascii="宋体" w:hAnsi="宋体" w:eastAsia="宋体" w:cs="宋体"/>
          <w:spacing w:val="-1"/>
          <w:sz w:val="21"/>
          <w:szCs w:val="21"/>
          <w:lang w:val="en-US" w:eastAsia="zh-CN" w:bidi="ar-SA"/>
        </w:rPr>
        <w:t xml:space="preserve">供应商</w:t>
      </w:r>
      <w:r>
        <w:rPr>
          <w:rFonts w:ascii="宋体" w:hAnsi="宋体" w:eastAsia="宋体" w:cs="宋体"/>
          <w:spacing w:val="-1"/>
          <w:sz w:val="21"/>
          <w:szCs w:val="21"/>
          <w:lang w:val="en-US" w:eastAsia="zh-CN" w:bidi="ar-SA"/>
        </w:rPr>
        <w:t xml:space="preserve">的成交折扣。若南京市发展和改革局网站上没有或近期没有的产品价格信息，则双方参考采购人配送地点所在地周边（5公里范围内）</w:t>
      </w:r>
      <w:r>
        <w:rPr>
          <w:rFonts w:hint="eastAsia" w:ascii="宋体" w:hAnsi="宋体" w:eastAsia="宋体" w:cs="宋体"/>
          <w:spacing w:val="-1"/>
          <w:sz w:val="21"/>
          <w:szCs w:val="21"/>
          <w:lang w:val="en-US" w:eastAsia="zh-CN" w:bidi="ar-SA"/>
        </w:rPr>
        <w:t xml:space="preserve">肉菜市场同类配送物资零售单价为基准价格。若周边菜市场仍旧无法获取价格的，则双方参考主流的线上网络平台（比如饿了么、美团、京东等）零售单价为基准价格。</w:t>
      </w:r>
      <w:r/>
    </w:p>
    <w:p>
      <w:pPr>
        <w:ind w:firstLine="418"/>
        <w:spacing w:before="60" w:line="360" w:lineRule="auto"/>
        <w:rPr>
          <w:rFonts w:hint="eastAsia" w:ascii="宋体" w:hAnsi="宋体" w:eastAsia="宋体" w:cs="宋体"/>
          <w:b/>
          <w:bCs/>
          <w:spacing w:val="-1"/>
          <w:szCs w:val="21"/>
          <w:lang w:eastAsia="zh-CN"/>
        </w:rPr>
      </w:pPr>
      <w:r>
        <w:rPr>
          <w:rFonts w:ascii="宋体" w:hAnsi="宋体" w:cs="宋体"/>
          <w:b/>
          <w:bCs/>
          <w:spacing w:val="-1"/>
          <w:szCs w:val="21"/>
        </w:rPr>
        <w:t xml:space="preserve">某配送物资结算单价=</w:t>
      </w:r>
      <w:r>
        <w:rPr>
          <w:rFonts w:hint="eastAsia" w:ascii="宋体" w:hAnsi="宋体" w:cs="宋体"/>
          <w:b/>
          <w:bCs/>
          <w:spacing w:val="-1"/>
          <w:szCs w:val="21"/>
        </w:rPr>
        <w:t xml:space="preserve">南京市发展和改革委员会网站</w:t>
      </w:r>
      <w:r>
        <w:rPr>
          <w:rFonts w:ascii="宋体" w:hAnsi="宋体" w:cs="宋体"/>
          <w:b/>
          <w:bCs/>
          <w:spacing w:val="-1"/>
          <w:szCs w:val="21"/>
        </w:rPr>
        <w:t xml:space="preserve">公布该配送物资零售单价（</w:t>
      </w:r>
      <w:r>
        <w:rPr>
          <w:rFonts w:hint="eastAsia" w:ascii="宋体" w:hAnsi="宋体" w:cs="宋体"/>
          <w:b/>
          <w:bCs/>
          <w:spacing w:val="-1"/>
          <w:szCs w:val="21"/>
        </w:rPr>
        <w:t xml:space="preserve">如无，则为周边肉菜市场同类配送物资零售单价，</w:t>
      </w:r>
      <w:r>
        <w:rPr>
          <w:rFonts w:hint="eastAsia" w:ascii="宋体" w:hAnsi="宋体" w:cs="宋体"/>
          <w:spacing w:val="-1"/>
          <w:szCs w:val="21"/>
        </w:rPr>
        <w:t xml:space="preserve">若仍无，则双方参考主流的线上网络平台（比如饿了么、美团、京东等）零售单价</w:t>
      </w:r>
      <w:r>
        <w:rPr>
          <w:rFonts w:ascii="宋体" w:hAnsi="宋体" w:cs="宋体"/>
          <w:b/>
          <w:bCs/>
          <w:spacing w:val="-1"/>
          <w:szCs w:val="21"/>
        </w:rPr>
        <w:t xml:space="preserve">）×</w:t>
      </w:r>
      <w:r>
        <w:rPr>
          <w:rFonts w:hint="eastAsia" w:ascii="宋体" w:hAnsi="宋体" w:cs="宋体"/>
          <w:b/>
          <w:bCs/>
          <w:spacing w:val="-1"/>
          <w:szCs w:val="21"/>
        </w:rPr>
        <w:t xml:space="preserve">中标</w:t>
      </w:r>
      <w:r>
        <w:rPr>
          <w:rFonts w:ascii="宋体" w:hAnsi="宋体" w:cs="宋体"/>
          <w:b/>
          <w:bCs/>
          <w:spacing w:val="-1"/>
          <w:szCs w:val="21"/>
        </w:rPr>
        <w:t xml:space="preserve">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结算金额=经双方核定的各类配送物资的结算单价×（各类配送物资）实际配送量</w:t>
      </w:r>
      <w:r/>
    </w:p>
    <w:p>
      <w:pPr>
        <w:pStyle w:val="750"/>
        <w:rPr>
          <w:rFonts w:hint="eastAsia" w:ascii="宋体" w:hAnsi="宋体" w:eastAsia="宋体" w:cs="宋体"/>
          <w:spacing w:val="-1"/>
          <w:sz w:val="21"/>
          <w:szCs w:val="21"/>
          <w:lang w:val="en-US" w:eastAsia="zh-CN" w:bidi="ar-SA"/>
        </w:rPr>
      </w:pPr>
      <w:r>
        <w:rPr>
          <w:rFonts w:ascii="宋体" w:hAnsi="宋体" w:eastAsia="宋体" w:cs="宋体"/>
          <w:spacing w:val="-1"/>
          <w:sz w:val="21"/>
          <w:szCs w:val="21"/>
          <w:lang w:val="en-US" w:eastAsia="zh-CN" w:bidi="ar-SA"/>
        </w:rPr>
        <w:t xml:space="preserve">原则上在一个定价周期内价格不再调整。如因市场变动较大，单价在10元以下的食品原料涨跌幅度达到</w:t>
      </w:r>
      <w:r>
        <w:rPr>
          <w:rFonts w:hint="eastAsia" w:ascii="宋体" w:hAnsi="宋体" w:eastAsia="宋体" w:cs="宋体"/>
          <w:spacing w:val="-1"/>
          <w:sz w:val="21"/>
          <w:szCs w:val="21"/>
          <w:lang w:val="en-US" w:eastAsia="zh-CN" w:bidi="ar-SA"/>
        </w:rPr>
        <w:t xml:space="preserve">3</w:t>
      </w:r>
      <w:r>
        <w:rPr>
          <w:rFonts w:ascii="宋体" w:hAnsi="宋体" w:eastAsia="宋体" w:cs="宋体"/>
          <w:spacing w:val="-1"/>
          <w:sz w:val="21"/>
          <w:szCs w:val="21"/>
          <w:lang w:val="en-US" w:eastAsia="zh-CN" w:bidi="ar-SA"/>
        </w:rPr>
        <w:t xml:space="preserve">0%，单价在10元以上的食品原料涨跌幅度达到</w:t>
      </w:r>
      <w:r>
        <w:rPr>
          <w:rFonts w:hint="eastAsia" w:ascii="宋体" w:hAnsi="宋体" w:eastAsia="宋体" w:cs="宋体"/>
          <w:spacing w:val="-1"/>
          <w:sz w:val="21"/>
          <w:szCs w:val="21"/>
          <w:lang w:val="en-US" w:eastAsia="zh-CN" w:bidi="ar-SA"/>
        </w:rPr>
        <w:t xml:space="preserve">20</w:t>
      </w:r>
      <w:r>
        <w:rPr>
          <w:rFonts w:ascii="宋体" w:hAnsi="宋体" w:eastAsia="宋体" w:cs="宋体"/>
          <w:spacing w:val="-1"/>
          <w:sz w:val="21"/>
          <w:szCs w:val="21"/>
          <w:lang w:val="en-US" w:eastAsia="zh-CN" w:bidi="ar-SA"/>
        </w:rPr>
        <w:t xml:space="preserve">%时，双方均有权要求调整价格。</w:t>
      </w:r>
      <w:r>
        <w:rPr>
          <w:rFonts w:hint="eastAsia" w:ascii="宋体" w:hAnsi="宋体" w:eastAsia="宋体" w:cs="宋体"/>
          <w:spacing w:val="-1"/>
          <w:sz w:val="21"/>
          <w:szCs w:val="21"/>
          <w:lang w:val="en-US" w:eastAsia="zh-CN" w:bidi="ar-SA"/>
        </w:rPr>
        <w:t xml:space="preserve">经双方协商一致后，须保留相关证明材料，并按新调整价格执行。</w:t>
      </w:r>
      <w:r/>
    </w:p>
    <w:p>
      <w:pPr>
        <w:ind w:firstLine="370"/>
        <w:spacing w:line="360" w:lineRule="auto"/>
        <w:shd w:val="clear" w:color="auto" w:fill="ffffff"/>
        <w:widowControl/>
        <w:rPr>
          <w:rFonts w:hint="eastAsia" w:ascii="Arial" w:hAnsi="Arial" w:eastAsia="宋体" w:cs="Arial"/>
          <w:b/>
          <w:bCs/>
          <w:spacing w:val="8"/>
          <w:lang w:eastAsia="zh-CN"/>
        </w:rPr>
      </w:pPr>
      <w:r>
        <w:rPr>
          <w:rFonts w:hint="eastAsia" w:ascii="Arial" w:hAnsi="Arial" w:cs="Arial"/>
          <w:b/>
          <w:bCs/>
          <w:spacing w:val="8"/>
          <w:lang w:val="en-US" w:eastAsia="zh-CN"/>
        </w:rPr>
        <w:t xml:space="preserve">包2</w:t>
      </w:r>
      <w:r>
        <w:rPr>
          <w:rFonts w:hint="eastAsia" w:ascii="Arial" w:hAnsi="Arial" w:cs="Arial"/>
          <w:b/>
          <w:bCs/>
          <w:spacing w:val="8"/>
        </w:rPr>
        <w:t xml:space="preserve">：生鲜水产、活禽类</w:t>
      </w:r>
      <w:r>
        <w:rPr>
          <w:rFonts w:hint="eastAsia" w:ascii="Arial" w:hAnsi="Arial" w:cs="Arial"/>
          <w:b/>
          <w:bCs/>
          <w:spacing w:val="8"/>
          <w:lang w:eastAsia="zh-CN"/>
        </w:rPr>
        <w:t xml:space="preserve">：</w:t>
      </w:r>
      <w:r/>
    </w:p>
    <w:p>
      <w:pPr>
        <w:ind w:firstLine="416"/>
        <w:spacing w:before="60" w:line="360" w:lineRule="auto"/>
        <w:rPr>
          <w:rFonts w:hint="eastAsia" w:ascii="宋体" w:hAnsi="宋体" w:eastAsia="宋体" w:cs="宋体"/>
          <w:spacing w:val="-1"/>
          <w:sz w:val="21"/>
          <w:szCs w:val="21"/>
          <w:lang w:val="en-US" w:eastAsia="zh-CN" w:bidi="ar-SA"/>
        </w:rPr>
      </w:pPr>
      <w:r>
        <w:rPr>
          <w:rFonts w:ascii="宋体" w:hAnsi="宋体" w:cs="宋体"/>
          <w:spacing w:val="-1"/>
          <w:szCs w:val="21"/>
        </w:rPr>
        <w:t xml:space="preserve">所有物品的</w:t>
      </w:r>
      <w:r>
        <w:rPr>
          <w:rFonts w:hint="eastAsia" w:ascii="宋体" w:hAnsi="宋体" w:cs="宋体"/>
          <w:spacing w:val="-1"/>
          <w:szCs w:val="21"/>
        </w:rPr>
        <w:t xml:space="preserve">结算</w:t>
      </w:r>
      <w:r>
        <w:rPr>
          <w:rFonts w:ascii="宋体" w:hAnsi="宋体" w:cs="宋体"/>
          <w:spacing w:val="-1"/>
          <w:szCs w:val="21"/>
        </w:rPr>
        <w:t xml:space="preserve">价格均以定价当日南京市发展和改革局网站</w:t>
      </w:r>
      <w:r>
        <w:rPr>
          <w:rFonts w:hint="eastAsia" w:ascii="宋体" w:hAnsi="宋体" w:cs="宋体"/>
          <w:b/>
          <w:bCs/>
          <w:spacing w:val="-1"/>
          <w:szCs w:val="21"/>
        </w:rPr>
        <w:t xml:space="preserve">（网址为：https://fgw.nanjing.gov.cn/）</w:t>
      </w:r>
      <w:r>
        <w:rPr>
          <w:rFonts w:ascii="宋体" w:hAnsi="宋体" w:cs="宋体"/>
          <w:spacing w:val="-1"/>
          <w:szCs w:val="21"/>
        </w:rPr>
        <w:t xml:space="preserve">上公布的农副产品的零售价格</w:t>
      </w:r>
      <w:r>
        <w:rPr>
          <w:rFonts w:hint="eastAsia" w:ascii="宋体" w:hAnsi="宋体" w:cs="宋体"/>
          <w:spacing w:val="-1"/>
          <w:szCs w:val="21"/>
        </w:rPr>
        <w:t xml:space="preserve">为基准价格</w:t>
      </w:r>
      <w:r>
        <w:rPr>
          <w:rFonts w:ascii="宋体" w:hAnsi="宋体" w:cs="宋体"/>
          <w:spacing w:val="-1"/>
          <w:szCs w:val="21"/>
        </w:rPr>
        <w:t xml:space="preserve">乘以</w:t>
      </w:r>
      <w:r>
        <w:rPr>
          <w:rFonts w:hint="eastAsia" w:ascii="宋体" w:hAnsi="宋体" w:cs="宋体"/>
          <w:spacing w:val="-1"/>
          <w:szCs w:val="21"/>
        </w:rPr>
        <w:t xml:space="preserve">供应商</w:t>
      </w:r>
      <w:r>
        <w:rPr>
          <w:rFonts w:ascii="宋体" w:hAnsi="宋体" w:cs="宋体"/>
          <w:spacing w:val="-1"/>
          <w:szCs w:val="21"/>
        </w:rPr>
        <w:t xml:space="preserve">的成</w:t>
      </w:r>
      <w:r>
        <w:rPr>
          <w:rFonts w:hint="eastAsia" w:ascii="宋体" w:hAnsi="宋体" w:eastAsia="宋体" w:cs="宋体"/>
          <w:spacing w:val="-1"/>
          <w:sz w:val="21"/>
          <w:szCs w:val="21"/>
          <w:lang w:val="en-US" w:eastAsia="zh-CN" w:bidi="ar-SA"/>
        </w:rPr>
        <w:t xml:space="preserve">交折扣。若南京市发展和改革局网站上没有或近期没有的产品价格信息，则双方参考采购人配送地点所在地周边（5公里范围内）肉菜市场同类配送物资零售单价为基准价格。若周边菜市场仍旧无法获取价格的，则双方参考主流的线上网络平台（比如饿了么、美团、京东等）零售单价为基准价格。</w:t>
      </w:r>
      <w:r/>
    </w:p>
    <w:p>
      <w:pPr>
        <w:ind w:firstLine="418"/>
        <w:spacing w:before="60" w:line="360" w:lineRule="auto"/>
        <w:rPr>
          <w:rFonts w:hint="eastAsia" w:ascii="宋体" w:hAnsi="宋体" w:cs="宋体"/>
          <w:b/>
          <w:bCs/>
          <w:spacing w:val="-1"/>
          <w:szCs w:val="21"/>
        </w:rPr>
      </w:pPr>
      <w:r>
        <w:rPr>
          <w:rFonts w:ascii="宋体" w:hAnsi="宋体" w:cs="宋体"/>
          <w:b/>
          <w:bCs/>
          <w:spacing w:val="-1"/>
          <w:szCs w:val="21"/>
        </w:rPr>
        <w:t xml:space="preserve">某配送物资结算单价=</w:t>
      </w:r>
      <w:r>
        <w:rPr>
          <w:rFonts w:hint="eastAsia" w:ascii="宋体" w:hAnsi="宋体" w:cs="宋体"/>
          <w:b/>
          <w:bCs/>
          <w:spacing w:val="-1"/>
          <w:szCs w:val="21"/>
        </w:rPr>
        <w:t xml:space="preserve">南京市发展和改革委员会网站</w:t>
      </w:r>
      <w:r>
        <w:rPr>
          <w:rFonts w:ascii="宋体" w:hAnsi="宋体" w:cs="宋体"/>
          <w:b/>
          <w:bCs/>
          <w:spacing w:val="-1"/>
          <w:szCs w:val="21"/>
        </w:rPr>
        <w:t xml:space="preserve">公布该配送物资零售单价（</w:t>
      </w:r>
      <w:r>
        <w:rPr>
          <w:rFonts w:hint="eastAsia" w:ascii="宋体" w:hAnsi="宋体" w:cs="宋体"/>
          <w:b/>
          <w:bCs/>
          <w:spacing w:val="-1"/>
          <w:szCs w:val="21"/>
        </w:rPr>
        <w:t xml:space="preserve">如无，则为周边肉菜市场同类配送物资零售单价，</w:t>
      </w:r>
      <w:r>
        <w:rPr>
          <w:rFonts w:hint="eastAsia" w:ascii="宋体" w:hAnsi="宋体" w:cs="宋体"/>
          <w:spacing w:val="-1"/>
          <w:szCs w:val="21"/>
        </w:rPr>
        <w:t xml:space="preserve">若仍无，则双方参考主流的线上网络平台（比如饿了么、美团、京东等）零售单价</w:t>
      </w:r>
      <w:r>
        <w:rPr>
          <w:rFonts w:ascii="宋体" w:hAnsi="宋体" w:cs="宋体"/>
          <w:b/>
          <w:bCs/>
          <w:spacing w:val="-1"/>
          <w:szCs w:val="21"/>
        </w:rPr>
        <w:t xml:space="preserve">）×</w:t>
      </w:r>
      <w:r>
        <w:rPr>
          <w:rFonts w:hint="eastAsia" w:ascii="宋体" w:hAnsi="宋体" w:cs="宋体"/>
          <w:b/>
          <w:bCs/>
          <w:spacing w:val="-1"/>
          <w:szCs w:val="21"/>
        </w:rPr>
        <w:t xml:space="preserve">中标</w:t>
      </w:r>
      <w:r>
        <w:rPr>
          <w:rFonts w:ascii="宋体" w:hAnsi="宋体" w:cs="宋体"/>
          <w:b/>
          <w:bCs/>
          <w:spacing w:val="-1"/>
          <w:szCs w:val="21"/>
        </w:rPr>
        <w:t xml:space="preserve">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结算金额=经双方核定的各类配送物资的结算单价×（各类配送物资）实际配送量</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原则上在一个定价周期内价格不再调整。如因市场变动较大，单价在 10 元以下的食品原料涨跌幅度达到30%，单价在10元以上的食品原料涨跌幅度达到20%时，双方均有权要求调整价格。经双方协商一致后，须保留相关证明材料，并按新调整价格执行。</w:t>
      </w:r>
      <w:r/>
    </w:p>
    <w:p>
      <w:pPr>
        <w:ind w:firstLine="370"/>
        <w:spacing w:line="360" w:lineRule="auto"/>
        <w:shd w:val="clear" w:color="auto" w:fill="ffffff"/>
        <w:widowControl/>
        <w:rPr>
          <w:rFonts w:hint="eastAsia" w:ascii="Arial" w:hAnsi="Arial" w:eastAsia="宋体" w:cs="Arial"/>
          <w:b/>
          <w:bCs/>
          <w:spacing w:val="8"/>
          <w:lang w:eastAsia="zh-CN"/>
        </w:rPr>
      </w:pPr>
      <w:r>
        <w:rPr>
          <w:rFonts w:hint="eastAsia" w:ascii="Arial" w:hAnsi="Arial" w:cs="Arial"/>
          <w:b/>
          <w:bCs/>
          <w:spacing w:val="8"/>
          <w:lang w:val="en-US" w:eastAsia="zh-CN"/>
        </w:rPr>
        <w:t xml:space="preserve">包3</w:t>
      </w:r>
      <w:r>
        <w:rPr>
          <w:rFonts w:hint="eastAsia" w:ascii="Arial" w:hAnsi="Arial" w:cs="Arial"/>
          <w:b/>
          <w:bCs/>
          <w:spacing w:val="8"/>
        </w:rPr>
        <w:t xml:space="preserve">：猪肉类</w:t>
      </w:r>
      <w:r>
        <w:rPr>
          <w:rFonts w:hint="eastAsia" w:ascii="Arial" w:hAnsi="Arial" w:cs="Arial"/>
          <w:b/>
          <w:bCs/>
          <w:spacing w:val="8"/>
          <w:lang w:eastAsia="zh-CN"/>
        </w:rPr>
        <w:t xml:space="preserve">：</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所有物品的结算价格均以定价当日南京市发展和改革局网站（网址为：https://fgw.nanjing.gov.cn/）上公布的农副产品的零售价格为基准价格乘以供应商的成交折扣。若南京市发展和改革局网站上没有或近期没有的产品价格信息，则双方参考采购人配送地点所在地周边（5公里范围内）肉菜市场同类配送物资零售单价为基准价格。若周边菜市场仍旧无法获取价格的，则双方参考主流的线上网络平台（比如饿了么、美团、京东等）零售单价为基准价格。</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某配送物资结算单价=南京市发展和改革委员会网站公布该配送物资零售单价（如无，则为周边肉菜市场同类配送物资零售单价，若仍无，则双方参考主流的线上网络平台（比如饿了么、美团、京东等）零售单价）×</w:t>
      </w:r>
      <w:r>
        <w:rPr>
          <w:rFonts w:hint="eastAsia" w:ascii="宋体" w:hAnsi="宋体" w:eastAsia="宋体" w:cs="宋体"/>
          <w:b/>
          <w:bCs/>
          <w:spacing w:val="-1"/>
          <w:sz w:val="21"/>
          <w:szCs w:val="21"/>
          <w:lang w:val="en-US" w:eastAsia="zh-CN" w:bidi="ar-SA"/>
        </w:rPr>
        <w:t xml:space="preserve">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结算金额=经双方核定的各类配送物资的结算单价×（各类配送物资）实际配送量</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原则上在一个定价周期内价格不再调整。如因市场变动较大，单价在10元以下的食品原料涨跌幅度达到30%，单价在10元以上的食品原料涨跌幅度达到20%时，双方均有权要求调整价格。经双方协商一致后，须保留相关证明材料，并按新调整价格执行。</w:t>
      </w:r>
      <w:r/>
    </w:p>
    <w:p>
      <w:pPr>
        <w:ind w:firstLine="370"/>
        <w:spacing w:line="360" w:lineRule="auto"/>
        <w:shd w:val="clear" w:color="auto" w:fill="ffffff"/>
        <w:widowControl/>
        <w:rPr>
          <w:rFonts w:hint="eastAsia" w:ascii="Arial" w:hAnsi="Arial" w:eastAsia="宋体" w:cs="Arial"/>
          <w:b/>
          <w:bCs/>
          <w:spacing w:val="8"/>
          <w:lang w:eastAsia="zh-CN"/>
        </w:rPr>
      </w:pPr>
      <w:r>
        <w:rPr>
          <w:rFonts w:hint="eastAsia" w:ascii="Arial" w:hAnsi="Arial" w:cs="Arial"/>
          <w:b/>
          <w:bCs/>
          <w:spacing w:val="8"/>
          <w:lang w:val="en-US" w:eastAsia="zh-CN"/>
        </w:rPr>
        <w:t xml:space="preserve">包4</w:t>
      </w:r>
      <w:r>
        <w:rPr>
          <w:rFonts w:hint="eastAsia" w:ascii="Arial" w:hAnsi="Arial" w:cs="Arial"/>
          <w:b/>
          <w:bCs/>
          <w:spacing w:val="8"/>
        </w:rPr>
        <w:t xml:space="preserve">：蔬菜、水果、豆制品类</w:t>
      </w:r>
      <w:r>
        <w:rPr>
          <w:rFonts w:hint="eastAsia" w:ascii="Arial" w:hAnsi="Arial" w:cs="Arial"/>
          <w:b/>
          <w:bCs/>
          <w:spacing w:val="8"/>
          <w:lang w:eastAsia="zh-CN"/>
        </w:rPr>
        <w:t xml:space="preserve">：</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水果类物资</w:t>
      </w:r>
      <w:r>
        <w:rPr>
          <w:rFonts w:ascii="宋体" w:hAnsi="宋体" w:cs="宋体"/>
          <w:spacing w:val="-1"/>
          <w:szCs w:val="21"/>
        </w:rPr>
        <w:t xml:space="preserve">的</w:t>
      </w:r>
      <w:r>
        <w:rPr>
          <w:rFonts w:hint="eastAsia" w:ascii="宋体" w:hAnsi="宋体" w:cs="宋体"/>
          <w:spacing w:val="-1"/>
          <w:szCs w:val="21"/>
        </w:rPr>
        <w:t xml:space="preserve">结算</w:t>
      </w:r>
      <w:r>
        <w:rPr>
          <w:rFonts w:ascii="宋体" w:hAnsi="宋体" w:cs="宋体"/>
          <w:spacing w:val="-1"/>
          <w:szCs w:val="21"/>
        </w:rPr>
        <w:t xml:space="preserve">价格均以定价当日采购人配送地点所在地周边（5公里范围内）</w:t>
      </w:r>
      <w:r>
        <w:rPr>
          <w:rFonts w:hint="eastAsia" w:ascii="宋体" w:hAnsi="宋体" w:cs="宋体"/>
          <w:spacing w:val="-1"/>
          <w:szCs w:val="21"/>
        </w:rPr>
        <w:t xml:space="preserve">水果店</w:t>
      </w:r>
      <w:r>
        <w:rPr>
          <w:rFonts w:ascii="宋体" w:hAnsi="宋体" w:cs="宋体"/>
          <w:spacing w:val="-1"/>
          <w:szCs w:val="21"/>
        </w:rPr>
        <w:t xml:space="preserve">零售价格</w:t>
      </w:r>
      <w:r>
        <w:rPr>
          <w:rFonts w:hint="eastAsia" w:ascii="宋体" w:hAnsi="宋体" w:cs="宋体"/>
          <w:spacing w:val="-1"/>
          <w:szCs w:val="21"/>
        </w:rPr>
        <w:t xml:space="preserve">为基准价格</w:t>
      </w:r>
      <w:r>
        <w:rPr>
          <w:rFonts w:ascii="宋体" w:hAnsi="宋体" w:cs="宋体"/>
          <w:spacing w:val="-1"/>
          <w:szCs w:val="21"/>
        </w:rPr>
        <w:t xml:space="preserve">乘以</w:t>
      </w:r>
      <w:r>
        <w:rPr>
          <w:rFonts w:hint="eastAsia" w:ascii="宋体" w:hAnsi="宋体" w:cs="宋体"/>
          <w:spacing w:val="-1"/>
          <w:szCs w:val="21"/>
        </w:rPr>
        <w:t xml:space="preserve">供应商</w:t>
      </w:r>
      <w:r>
        <w:rPr>
          <w:rFonts w:ascii="宋体" w:hAnsi="宋体" w:cs="宋体"/>
          <w:spacing w:val="-1"/>
          <w:szCs w:val="21"/>
        </w:rPr>
        <w:t xml:space="preserve">的</w:t>
      </w:r>
      <w:r>
        <w:rPr>
          <w:rFonts w:hint="eastAsia" w:ascii="宋体" w:hAnsi="宋体" w:cs="宋体"/>
          <w:spacing w:val="-1"/>
          <w:szCs w:val="21"/>
        </w:rPr>
        <w:t xml:space="preserve">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rPr>
          <w:rFonts w:ascii="宋体" w:hAnsi="宋体" w:cs="宋体"/>
          <w:spacing w:val="-1"/>
          <w:szCs w:val="21"/>
        </w:rPr>
        <w:t xml:space="preserve">。</w:t>
      </w:r>
      <w:r>
        <w:rPr>
          <w:rFonts w:hint="eastAsia" w:ascii="宋体" w:hAnsi="宋体" w:cs="宋体"/>
          <w:spacing w:val="-1"/>
          <w:szCs w:val="21"/>
        </w:rPr>
        <w:t xml:space="preserve">若周边水果店无法获取价格的，则双方参考主流的线上网络平台（比如饿了么、美团、京东等）零售单价为基准价格。</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某配送物资结算单价=采购人配送地点所在地周边（5公里范围内）</w:t>
      </w:r>
      <w:r>
        <w:rPr>
          <w:rFonts w:hint="eastAsia" w:ascii="宋体" w:hAnsi="宋体" w:cs="宋体"/>
          <w:spacing w:val="-1"/>
          <w:szCs w:val="21"/>
        </w:rPr>
        <w:t xml:space="preserve">水果店</w:t>
      </w:r>
      <w:r>
        <w:rPr>
          <w:rFonts w:ascii="宋体" w:hAnsi="宋体" w:cs="宋体"/>
          <w:spacing w:val="-1"/>
          <w:szCs w:val="21"/>
        </w:rPr>
        <w:t xml:space="preserve">零售价格（</w:t>
      </w:r>
      <w:r>
        <w:rPr>
          <w:rFonts w:hint="eastAsia" w:ascii="宋体" w:hAnsi="宋体" w:cs="宋体"/>
          <w:spacing w:val="-1"/>
          <w:szCs w:val="21"/>
        </w:rPr>
        <w:t xml:space="preserve">如无，则双方参考主流的线上网络平台（比如饿了么、美团、京东等）零售单价</w:t>
      </w:r>
      <w:r>
        <w:rPr>
          <w:rFonts w:ascii="宋体" w:hAnsi="宋体" w:cs="宋体"/>
          <w:spacing w:val="-1"/>
          <w:szCs w:val="21"/>
        </w:rPr>
        <w:t xml:space="preserve">）×</w:t>
      </w:r>
      <w:r>
        <w:rPr>
          <w:rFonts w:hint="eastAsia" w:ascii="宋体" w:hAnsi="宋体" w:cs="宋体"/>
          <w:spacing w:val="-1"/>
          <w:szCs w:val="21"/>
        </w:rPr>
        <w:t xml:space="preserve">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其他食材</w:t>
      </w:r>
      <w:r>
        <w:rPr>
          <w:rFonts w:ascii="宋体" w:hAnsi="宋体" w:cs="宋体"/>
          <w:spacing w:val="-1"/>
          <w:szCs w:val="21"/>
        </w:rPr>
        <w:t xml:space="preserve">的</w:t>
      </w:r>
      <w:r>
        <w:rPr>
          <w:rFonts w:hint="eastAsia" w:ascii="宋体" w:hAnsi="宋体" w:cs="宋体"/>
          <w:spacing w:val="-1"/>
          <w:szCs w:val="21"/>
        </w:rPr>
        <w:t xml:space="preserve">结算</w:t>
      </w:r>
      <w:r>
        <w:rPr>
          <w:rFonts w:ascii="宋体" w:hAnsi="宋体" w:cs="宋体"/>
          <w:spacing w:val="-1"/>
          <w:szCs w:val="21"/>
        </w:rPr>
        <w:t xml:space="preserve">价格均以定价当日南京市发展和改革局网站</w:t>
      </w:r>
      <w:r>
        <w:rPr>
          <w:rFonts w:hint="eastAsia" w:ascii="宋体" w:hAnsi="宋体" w:cs="宋体"/>
          <w:spacing w:val="-1"/>
          <w:szCs w:val="21"/>
        </w:rPr>
        <w:t xml:space="preserve">（网址为：https://fgw.nanjing.gov.cn/）</w:t>
      </w:r>
      <w:r>
        <w:rPr>
          <w:rFonts w:ascii="宋体" w:hAnsi="宋体" w:cs="宋体"/>
          <w:spacing w:val="-1"/>
          <w:szCs w:val="21"/>
        </w:rPr>
        <w:t xml:space="preserve">上公布的农副产品的零售价格</w:t>
      </w:r>
      <w:r>
        <w:rPr>
          <w:rFonts w:hint="eastAsia" w:ascii="宋体" w:hAnsi="宋体" w:cs="宋体"/>
          <w:spacing w:val="-1"/>
          <w:szCs w:val="21"/>
        </w:rPr>
        <w:t xml:space="preserve">为基准价格</w:t>
      </w:r>
      <w:r>
        <w:rPr>
          <w:rFonts w:ascii="宋体" w:hAnsi="宋体" w:cs="宋体"/>
          <w:spacing w:val="-1"/>
          <w:szCs w:val="21"/>
        </w:rPr>
        <w:t xml:space="preserve">乘以</w:t>
      </w:r>
      <w:r>
        <w:rPr>
          <w:rFonts w:hint="eastAsia" w:ascii="宋体" w:hAnsi="宋体" w:cs="宋体"/>
          <w:spacing w:val="-1"/>
          <w:szCs w:val="21"/>
        </w:rPr>
        <w:t xml:space="preserve">供应商</w:t>
      </w:r>
      <w:r>
        <w:rPr>
          <w:rFonts w:ascii="宋体" w:hAnsi="宋体" w:cs="宋体"/>
          <w:spacing w:val="-1"/>
          <w:szCs w:val="21"/>
        </w:rPr>
        <w:t xml:space="preserve">的</w:t>
      </w:r>
      <w:r>
        <w:rPr>
          <w:rFonts w:hint="eastAsia" w:ascii="宋体" w:hAnsi="宋体" w:cs="宋体"/>
          <w:spacing w:val="-1"/>
          <w:szCs w:val="21"/>
        </w:rPr>
        <w:t xml:space="preserve">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rPr>
          <w:rFonts w:ascii="宋体" w:hAnsi="宋体" w:cs="宋体"/>
          <w:spacing w:val="-1"/>
          <w:szCs w:val="21"/>
        </w:rPr>
        <w:t xml:space="preserve">。若南京市发展和改革局网站上没有或近期没有的产品价格信息，则双方参考采购人配送地点所在地周边（5公里范围内）</w:t>
      </w:r>
      <w:r>
        <w:rPr>
          <w:rFonts w:hint="eastAsia" w:ascii="宋体" w:hAnsi="宋体" w:cs="宋体"/>
          <w:spacing w:val="-1"/>
          <w:szCs w:val="21"/>
        </w:rPr>
        <w:t xml:space="preserve">肉菜市场同类配送物资零售单价为基准价格。若周边菜市场仍旧无法获取价格的，则双方参考主流的线上网络平台（比如饿了么、美团、京东等）零售单价为基准价格。</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某配送物资结算单价=</w:t>
      </w:r>
      <w:r>
        <w:rPr>
          <w:rFonts w:hint="eastAsia" w:ascii="宋体" w:hAnsi="宋体" w:cs="宋体"/>
          <w:spacing w:val="-1"/>
          <w:szCs w:val="21"/>
        </w:rPr>
        <w:t xml:space="preserve">南京市发展和改革委员会网站</w:t>
      </w:r>
      <w:r>
        <w:rPr>
          <w:rFonts w:ascii="宋体" w:hAnsi="宋体" w:cs="宋体"/>
          <w:spacing w:val="-1"/>
          <w:szCs w:val="21"/>
        </w:rPr>
        <w:t xml:space="preserve">公布该配送物资零售单价（</w:t>
      </w:r>
      <w:r>
        <w:rPr>
          <w:rFonts w:hint="eastAsia" w:ascii="宋体" w:hAnsi="宋体" w:cs="宋体"/>
          <w:spacing w:val="-1"/>
          <w:szCs w:val="21"/>
        </w:rPr>
        <w:t xml:space="preserve">如无，则为周边肉菜市场同类配送物资零售单价，若仍无，则双方参考主流的线上网络平台（比如饿了么、美团、京东等）零售单价</w:t>
      </w:r>
      <w:r>
        <w:rPr>
          <w:rFonts w:ascii="宋体" w:hAnsi="宋体" w:cs="宋体"/>
          <w:spacing w:val="-1"/>
          <w:szCs w:val="21"/>
        </w:rPr>
        <w:t xml:space="preserve">）×</w:t>
      </w:r>
      <w:r>
        <w:rPr>
          <w:rFonts w:hint="eastAsia" w:ascii="宋体" w:hAnsi="宋体" w:cs="宋体"/>
          <w:spacing w:val="-1"/>
          <w:szCs w:val="21"/>
        </w:rPr>
        <w:t xml:space="preserve">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结算金额=经双方核定的各类配送物资的结算单价×（各类配送物资）实际配送量</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原则上在一个定价周期内价格不再调整。如因市场变动较大，单价在10元以下的食品原料涨跌幅度达到</w:t>
      </w:r>
      <w:r>
        <w:rPr>
          <w:rFonts w:hint="eastAsia" w:ascii="宋体" w:hAnsi="宋体" w:cs="宋体"/>
          <w:spacing w:val="-1"/>
          <w:szCs w:val="21"/>
        </w:rPr>
        <w:t xml:space="preserve">3</w:t>
      </w:r>
      <w:r>
        <w:rPr>
          <w:rFonts w:ascii="宋体" w:hAnsi="宋体" w:cs="宋体"/>
          <w:spacing w:val="-1"/>
          <w:szCs w:val="21"/>
        </w:rPr>
        <w:t xml:space="preserve">0%，单价在10元以上的食品原料涨跌幅度达到</w:t>
      </w:r>
      <w:r>
        <w:rPr>
          <w:rFonts w:hint="eastAsia" w:ascii="宋体" w:hAnsi="宋体" w:cs="宋体"/>
          <w:spacing w:val="-1"/>
          <w:szCs w:val="21"/>
        </w:rPr>
        <w:t xml:space="preserve">20</w:t>
      </w:r>
      <w:r>
        <w:rPr>
          <w:rFonts w:ascii="宋体" w:hAnsi="宋体" w:cs="宋体"/>
          <w:spacing w:val="-1"/>
          <w:szCs w:val="21"/>
        </w:rPr>
        <w:t xml:space="preserve">%时，双方均有权要求调整价格。</w:t>
      </w:r>
      <w:r>
        <w:rPr>
          <w:rFonts w:hint="eastAsia" w:ascii="宋体" w:hAnsi="宋体" w:cs="宋体"/>
          <w:spacing w:val="-1"/>
          <w:szCs w:val="21"/>
        </w:rPr>
        <w:t xml:space="preserve">经双方协商一致后，须保留相关证明材料，并按新调整价格执行。</w:t>
      </w:r>
      <w:r/>
    </w:p>
    <w:p>
      <w:pPr>
        <w:ind w:firstLine="370"/>
        <w:spacing w:line="360" w:lineRule="auto"/>
        <w:shd w:val="clear" w:color="auto" w:fill="ffffff"/>
        <w:widowControl/>
        <w:rPr>
          <w:rFonts w:hint="eastAsia" w:eastAsia="宋体"/>
          <w:lang w:eastAsia="zh-CN"/>
        </w:rPr>
      </w:pPr>
      <w:r>
        <w:rPr>
          <w:rFonts w:hint="eastAsia" w:ascii="Arial" w:hAnsi="Arial" w:cs="Arial"/>
          <w:b/>
          <w:bCs/>
          <w:spacing w:val="8"/>
          <w:lang w:val="en-US" w:eastAsia="zh-CN"/>
        </w:rPr>
        <w:t xml:space="preserve">包5</w:t>
      </w:r>
      <w:r>
        <w:rPr>
          <w:rFonts w:hint="eastAsia" w:ascii="Arial" w:hAnsi="Arial" w:cs="Arial"/>
          <w:b/>
          <w:bCs/>
          <w:spacing w:val="8"/>
        </w:rPr>
        <w:t xml:space="preserve">：干货、调味品、米面油、乳品、面点类</w:t>
      </w:r>
      <w:r>
        <w:rPr>
          <w:rFonts w:hint="eastAsia" w:ascii="Arial" w:hAnsi="Arial" w:cs="Arial"/>
          <w:b/>
          <w:bCs/>
          <w:spacing w:val="8"/>
          <w:lang w:eastAsia="zh-CN"/>
        </w:rPr>
        <w:t xml:space="preserve">：</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所有物品的结算价格均以定价当日采购人配送地点所在地周边（5公里范围内）商超零售价格为基准价格乘以供应商的</w:t>
      </w:r>
      <w:r>
        <w:rPr>
          <w:rFonts w:hint="eastAsia" w:ascii="宋体" w:hAnsi="宋体" w:cs="宋体"/>
          <w:spacing w:val="-1"/>
          <w:szCs w:val="21"/>
          <w:lang w:val="en-US" w:eastAsia="zh-CN"/>
        </w:rPr>
        <w:t xml:space="preserve">中标</w:t>
      </w:r>
      <w:r>
        <w:rPr>
          <w:rFonts w:hint="eastAsia" w:ascii="宋体" w:hAnsi="宋体" w:cs="宋体"/>
          <w:spacing w:val="-1"/>
          <w:szCs w:val="21"/>
        </w:rPr>
        <w:t xml:space="preserve">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rPr>
          <w:rFonts w:hint="eastAsia" w:ascii="宋体" w:hAnsi="宋体" w:cs="宋体"/>
          <w:spacing w:val="-1"/>
          <w:szCs w:val="21"/>
        </w:rPr>
        <w:t xml:space="preserve">。若周边商超无法获取价格的，则双方参考主流的线上网络平台（比如饿了么、美团、京东等）零售单价为基准价格。</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某配送物资结算单价=采购人配送地点所在地周边（5公里范围内）商超零售价格（如无，则双方参考主流的线上网络平台（比如饿了么、美团、京东等）零售单价）×中标折扣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结算金额=经双方核定的各类配送物资的结算单价×（各类配送物资）实际配送量</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原则上在一个定价周期内价格不再调整。如因市场变动较大，单价在10元以下的食品原料涨跌幅度达到30%，单价在10元以上的食品原料涨跌幅度达到20%时，双方均有权要求调整价格。经双方协商一致后，须保留相关证明材料，并按新调整价格执行。</w:t>
      </w:r>
      <w:r/>
    </w:p>
    <w:p>
      <w:pPr>
        <w:ind w:left="276"/>
        <w:spacing w:before="91" w:line="360" w:lineRule="auto"/>
        <w:rPr>
          <w:rFonts w:hint="eastAsia" w:ascii="宋体" w:hAnsi="宋体" w:cs="宋体"/>
          <w:sz w:val="24"/>
        </w:rPr>
        <w:outlineLvl w:val="1"/>
      </w:pPr>
      <w:r>
        <w:rPr>
          <w:rFonts w:hint="eastAsia" w:ascii="宋体" w:hAnsi="宋体" w:cs="宋体"/>
          <w:spacing w:val="-1"/>
          <w:sz w:val="24"/>
          <w14:textOutline w14:w="5105" w14:cap="sq" w14:cmpd="sng" w14:algn="ctr">
            <w14:solidFill>
              <w14:srgbClr w14:val="000000"/>
            </w14:solidFill>
            <w14:prstDash w14:val="solid"/>
            <w14:bevel/>
          </w14:textOutline>
        </w:rPr>
        <w:t xml:space="preserve">九</w:t>
      </w:r>
      <w:r>
        <w:rPr>
          <w:rFonts w:ascii="宋体" w:hAnsi="宋体" w:cs="宋体"/>
          <w:spacing w:val="-1"/>
          <w:sz w:val="24"/>
          <w14:textOutline w14:w="5105" w14:cap="sq" w14:cmpd="sng" w14:algn="ctr">
            <w14:solidFill>
              <w14:srgbClr w14:val="000000"/>
            </w14:solidFill>
            <w14:prstDash w14:val="solid"/>
            <w14:bevel/>
          </w14:textOutline>
        </w:rPr>
        <w:t xml:space="preserve">、付款方式</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（一）采购人按月进行结算，</w:t>
      </w:r>
      <w:r>
        <w:rPr>
          <w:rFonts w:hint="eastAsia" w:ascii="宋体" w:hAnsi="宋体" w:cs="宋体"/>
          <w:spacing w:val="-1"/>
          <w:szCs w:val="21"/>
        </w:rPr>
        <w:t xml:space="preserve">中标人</w:t>
      </w:r>
      <w:r>
        <w:rPr>
          <w:rFonts w:ascii="宋体" w:hAnsi="宋体" w:cs="宋体"/>
          <w:spacing w:val="-1"/>
          <w:szCs w:val="21"/>
        </w:rPr>
        <w:t xml:space="preserve">提供相关送货单，经采购人核对确认无误后，</w:t>
      </w:r>
      <w:r>
        <w:rPr>
          <w:rFonts w:hint="eastAsia" w:ascii="宋体" w:hAnsi="宋体" w:cs="宋体"/>
          <w:spacing w:val="-1"/>
          <w:szCs w:val="21"/>
        </w:rPr>
        <w:t xml:space="preserve">中标人</w:t>
      </w:r>
      <w:r>
        <w:rPr>
          <w:rFonts w:ascii="宋体" w:hAnsi="宋体" w:cs="宋体"/>
          <w:spacing w:val="-1"/>
          <w:szCs w:val="21"/>
        </w:rPr>
        <w:t xml:space="preserve">向采购人开具正式发票，采购人自取得发票后10个工作日内付款。</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（二）由</w:t>
      </w:r>
      <w:r>
        <w:rPr>
          <w:rFonts w:hint="eastAsia" w:ascii="宋体" w:hAnsi="宋体" w:cs="宋体"/>
          <w:spacing w:val="-1"/>
          <w:szCs w:val="21"/>
        </w:rPr>
        <w:t xml:space="preserve">中标人</w:t>
      </w:r>
      <w:r>
        <w:rPr>
          <w:rFonts w:ascii="宋体" w:hAnsi="宋体" w:cs="宋体"/>
          <w:spacing w:val="-1"/>
          <w:szCs w:val="21"/>
        </w:rPr>
        <w:t xml:space="preserve">提供对公账号或指定账号，统一通过银行对公或指定账号转账结算。</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（三）</w:t>
      </w:r>
      <w:r>
        <w:rPr>
          <w:rFonts w:hint="eastAsia" w:ascii="宋体" w:hAnsi="宋体" w:cs="宋体"/>
          <w:spacing w:val="-1"/>
          <w:szCs w:val="21"/>
        </w:rPr>
        <w:t xml:space="preserve">中标人</w:t>
      </w:r>
      <w:r>
        <w:rPr>
          <w:rFonts w:ascii="宋体" w:hAnsi="宋体" w:cs="宋体"/>
          <w:spacing w:val="-1"/>
          <w:szCs w:val="21"/>
        </w:rPr>
        <w:t xml:space="preserve">收款账户资料，如有变动，应提前书面告知采购人。</w:t>
      </w:r>
      <w:r/>
    </w:p>
    <w:p>
      <w:pPr>
        <w:ind w:left="276"/>
        <w:spacing w:before="92" w:line="360" w:lineRule="auto"/>
        <w:rPr>
          <w:rFonts w:hint="eastAsia" w:ascii="宋体" w:hAnsi="宋体" w:cs="宋体"/>
          <w:sz w:val="24"/>
        </w:rPr>
        <w:outlineLvl w:val="1"/>
      </w:pPr>
      <w:r>
        <w:rPr>
          <w:rFonts w:ascii="宋体" w:hAnsi="宋体" w:cs="宋体"/>
          <w:spacing w:val="-1"/>
          <w:sz w:val="24"/>
          <w14:textOutline w14:w="5105" w14:cap="sq" w14:cmpd="sng" w14:algn="ctr">
            <w14:solidFill>
              <w14:srgbClr w14:val="000000"/>
            </w14:solidFill>
            <w14:prstDash w14:val="solid"/>
            <w14:bevel/>
          </w14:textOutline>
        </w:rPr>
        <w:t xml:space="preserve">十、检验及费用负担</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w:t>
      </w:r>
      <w:r>
        <w:rPr>
          <w:rFonts w:hint="eastAsia" w:ascii="宋体" w:hAnsi="宋体" w:cs="宋体"/>
          <w:spacing w:val="-1"/>
          <w:szCs w:val="21"/>
        </w:rPr>
        <w:t xml:space="preserve">供应商</w:t>
      </w:r>
      <w:r>
        <w:rPr>
          <w:rFonts w:ascii="宋体" w:hAnsi="宋体" w:cs="宋体"/>
          <w:spacing w:val="-1"/>
          <w:szCs w:val="21"/>
        </w:rPr>
        <w:t xml:space="preserve">应具有食品安全检测能力，有服务于本项目的食品检测实验室，实验室配 备农药残留检测仪、细菌检测仪、食品综合分析仪、多功能水质检测仪、食品重金属检测仪 等检验设备。如</w:t>
      </w:r>
      <w:r>
        <w:rPr>
          <w:rFonts w:hint="eastAsia" w:ascii="宋体" w:hAnsi="宋体" w:cs="宋体"/>
          <w:spacing w:val="-1"/>
          <w:szCs w:val="21"/>
        </w:rPr>
        <w:t xml:space="preserve">中标人</w:t>
      </w:r>
      <w:r>
        <w:rPr>
          <w:rFonts w:ascii="宋体" w:hAnsi="宋体" w:cs="宋体"/>
          <w:spacing w:val="-1"/>
          <w:szCs w:val="21"/>
        </w:rPr>
        <w:t xml:space="preserve">不具备配送物资检验能力的，应按照就近的原则委托国家质检部门指 定并同意公布的具备CMA或CNAS检测资质认证的第三方专业检测机构进行配送物资检验。如 </w:t>
      </w:r>
      <w:r>
        <w:rPr>
          <w:rFonts w:hint="eastAsia" w:ascii="宋体" w:hAnsi="宋体" w:cs="宋体"/>
          <w:spacing w:val="-1"/>
          <w:szCs w:val="21"/>
        </w:rPr>
        <w:t xml:space="preserve">中标人</w:t>
      </w:r>
      <w:r>
        <w:rPr>
          <w:rFonts w:ascii="宋体" w:hAnsi="宋体" w:cs="宋体"/>
          <w:spacing w:val="-1"/>
          <w:szCs w:val="21"/>
        </w:rPr>
        <w:t xml:space="preserve">具备配送物资检验能力的，需按规定实施配送物资检验，并向采购人提供每批配送物资检验资料进行查验。费用由</w:t>
      </w:r>
      <w:r>
        <w:rPr>
          <w:rFonts w:hint="eastAsia" w:ascii="宋体" w:hAnsi="宋体" w:cs="宋体"/>
          <w:spacing w:val="-1"/>
          <w:szCs w:val="21"/>
        </w:rPr>
        <w:t xml:space="preserve">中标人</w:t>
      </w:r>
      <w:r>
        <w:rPr>
          <w:rFonts w:ascii="宋体" w:hAnsi="宋体" w:cs="宋体"/>
          <w:spacing w:val="-1"/>
          <w:szCs w:val="21"/>
        </w:rPr>
        <w:t xml:space="preserve">负担。</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（二）质量与检验：</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w:t>
      </w:r>
      <w:r>
        <w:rPr>
          <w:rFonts w:hint="eastAsia" w:ascii="宋体" w:hAnsi="宋体" w:cs="宋体"/>
          <w:spacing w:val="-1"/>
          <w:szCs w:val="21"/>
        </w:rPr>
        <w:t xml:space="preserve">中标人</w:t>
      </w:r>
      <w:r>
        <w:rPr>
          <w:rFonts w:ascii="宋体" w:hAnsi="宋体" w:cs="宋体"/>
          <w:spacing w:val="-1"/>
          <w:szCs w:val="21"/>
        </w:rPr>
        <w:t xml:space="preserve">应严格按照合同要求和国家、部有关行业标准生产和检验，确保配送物资质量。凡</w:t>
      </w:r>
      <w:r>
        <w:rPr>
          <w:rFonts w:hint="eastAsia" w:ascii="宋体" w:hAnsi="宋体" w:cs="宋体"/>
          <w:spacing w:val="-1"/>
          <w:szCs w:val="21"/>
        </w:rPr>
        <w:t xml:space="preserve">中标人</w:t>
      </w:r>
      <w:r>
        <w:rPr>
          <w:rFonts w:ascii="宋体" w:hAnsi="宋体" w:cs="宋体"/>
          <w:spacing w:val="-1"/>
          <w:szCs w:val="21"/>
        </w:rPr>
        <w:t xml:space="preserve">提供的商品因质量问题造成食品卫生安全事故的，由</w:t>
      </w:r>
      <w:r>
        <w:rPr>
          <w:rFonts w:hint="eastAsia" w:ascii="宋体" w:hAnsi="宋体" w:cs="宋体"/>
          <w:spacing w:val="-1"/>
          <w:szCs w:val="21"/>
        </w:rPr>
        <w:t xml:space="preserve">中标人</w:t>
      </w:r>
      <w:r>
        <w:rPr>
          <w:rFonts w:ascii="宋体" w:hAnsi="宋体" w:cs="宋体"/>
          <w:spacing w:val="-1"/>
          <w:szCs w:val="21"/>
        </w:rPr>
        <w:t xml:space="preserve">承担一切责任并赔偿一切损失。</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w:t>
      </w:r>
      <w:r>
        <w:rPr>
          <w:rFonts w:hint="eastAsia" w:ascii="宋体" w:hAnsi="宋体" w:cs="宋体"/>
          <w:spacing w:val="-1"/>
          <w:szCs w:val="21"/>
        </w:rPr>
        <w:t xml:space="preserve">中标人</w:t>
      </w:r>
      <w:r>
        <w:rPr>
          <w:rFonts w:ascii="宋体" w:hAnsi="宋体" w:cs="宋体"/>
          <w:spacing w:val="-1"/>
          <w:szCs w:val="21"/>
        </w:rPr>
        <w:t xml:space="preserve">将配送物资运达交货地点后，采购人负责清点接货，派人员进行数量过磅或清点，按国家有关标准计算。如因运输过程中发生短少事件，由</w:t>
      </w:r>
      <w:r>
        <w:rPr>
          <w:rFonts w:hint="eastAsia" w:ascii="宋体" w:hAnsi="宋体" w:cs="宋体"/>
          <w:spacing w:val="-1"/>
          <w:szCs w:val="21"/>
        </w:rPr>
        <w:t xml:space="preserve">中标人</w:t>
      </w:r>
      <w:r>
        <w:rPr>
          <w:rFonts w:ascii="宋体" w:hAnsi="宋体" w:cs="宋体"/>
          <w:spacing w:val="-1"/>
          <w:szCs w:val="21"/>
        </w:rPr>
        <w:t xml:space="preserve">负责。</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3.对有质疑的配送物资可送有关检测部门进行质量确认，检测费用由</w:t>
      </w:r>
      <w:r>
        <w:rPr>
          <w:rFonts w:hint="eastAsia" w:ascii="宋体" w:hAnsi="宋体" w:cs="宋体"/>
          <w:spacing w:val="-1"/>
          <w:szCs w:val="21"/>
        </w:rPr>
        <w:t xml:space="preserve">中标人</w:t>
      </w:r>
      <w:r>
        <w:rPr>
          <w:rFonts w:ascii="宋体" w:hAnsi="宋体" w:cs="宋体"/>
          <w:spacing w:val="-1"/>
          <w:szCs w:val="21"/>
        </w:rPr>
        <w:t xml:space="preserve">支付。</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4.</w:t>
      </w:r>
      <w:r>
        <w:rPr>
          <w:rFonts w:hint="eastAsia" w:ascii="宋体" w:hAnsi="宋体" w:cs="宋体"/>
          <w:spacing w:val="-1"/>
          <w:szCs w:val="21"/>
        </w:rPr>
        <w:t xml:space="preserve">中标人</w:t>
      </w:r>
      <w:r>
        <w:rPr>
          <w:rFonts w:ascii="宋体" w:hAnsi="宋体" w:cs="宋体"/>
          <w:spacing w:val="-1"/>
          <w:szCs w:val="21"/>
        </w:rPr>
        <w:t xml:space="preserve">所供应的配送物资送达时，需提供卫生或质监或市场监督部门的检验合格证明。</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（三）采购人</w:t>
      </w:r>
      <w:r>
        <w:rPr>
          <w:rFonts w:hint="eastAsia" w:ascii="宋体" w:hAnsi="宋体" w:cs="宋体"/>
          <w:spacing w:val="-1"/>
          <w:szCs w:val="21"/>
        </w:rPr>
        <w:t xml:space="preserve">每年度</w:t>
      </w:r>
      <w:r>
        <w:rPr>
          <w:rFonts w:ascii="宋体" w:hAnsi="宋体" w:cs="宋体"/>
          <w:spacing w:val="-1"/>
          <w:szCs w:val="21"/>
        </w:rPr>
        <w:t xml:space="preserve">至少一次对配送食材进行抽查，必要时采取第三方有资质的检测</w:t>
      </w:r>
      <w:r>
        <w:rPr>
          <w:rFonts w:hint="eastAsia" w:ascii="宋体" w:hAnsi="宋体" w:cs="宋体"/>
          <w:spacing w:val="-1"/>
          <w:szCs w:val="21"/>
        </w:rPr>
        <w:t xml:space="preserve">机构</w:t>
      </w:r>
      <w:r>
        <w:rPr>
          <w:rFonts w:ascii="宋体" w:hAnsi="宋体" w:cs="宋体"/>
          <w:spacing w:val="-1"/>
          <w:szCs w:val="21"/>
        </w:rPr>
        <w:t xml:space="preserve">来检验食材质量问题，检测费用由</w:t>
      </w:r>
      <w:r>
        <w:rPr>
          <w:rFonts w:hint="eastAsia" w:ascii="宋体" w:hAnsi="宋体" w:cs="宋体"/>
          <w:spacing w:val="-1"/>
          <w:szCs w:val="21"/>
        </w:rPr>
        <w:t xml:space="preserve">中标人</w:t>
      </w:r>
      <w:r>
        <w:rPr>
          <w:rFonts w:ascii="宋体" w:hAnsi="宋体" w:cs="宋体"/>
          <w:spacing w:val="-1"/>
          <w:szCs w:val="21"/>
        </w:rPr>
        <w:t xml:space="preserve">承担。</w:t>
      </w:r>
      <w:r/>
    </w:p>
    <w:p>
      <w:pPr>
        <w:ind w:left="19"/>
        <w:spacing w:before="91" w:line="360" w:lineRule="auto"/>
        <w:rPr>
          <w:rFonts w:hint="eastAsia" w:ascii="宋体" w:hAnsi="宋体" w:cs="宋体"/>
          <w:sz w:val="24"/>
        </w:rPr>
        <w:outlineLvl w:val="1"/>
      </w:pPr>
      <w:r>
        <w:rPr>
          <w:rFonts w:ascii="宋体" w:hAnsi="宋体" w:cs="宋体"/>
          <w:spacing w:val="-1"/>
          <w:sz w:val="24"/>
          <w14:textOutline w14:w="5105" w14:cap="sq" w14:cmpd="sng" w14:algn="ctr">
            <w14:solidFill>
              <w14:srgbClr w14:val="000000"/>
            </w14:solidFill>
            <w14:prstDash w14:val="solid"/>
            <w14:bevel/>
          </w14:textOutline>
        </w:rPr>
        <w:t xml:space="preserve">十</w:t>
      </w:r>
      <w:r>
        <w:rPr>
          <w:rFonts w:hint="eastAsia" w:ascii="宋体" w:hAnsi="宋体" w:cs="宋体"/>
          <w:spacing w:val="-1"/>
          <w:sz w:val="24"/>
          <w14:textOutline w14:w="5105" w14:cap="sq" w14:cmpd="sng" w14:algn="ctr">
            <w14:solidFill>
              <w14:srgbClr w14:val="000000"/>
            </w14:solidFill>
            <w14:prstDash w14:val="solid"/>
            <w14:bevel/>
          </w14:textOutline>
        </w:rPr>
        <w:t xml:space="preserve">一</w:t>
      </w:r>
      <w:r>
        <w:rPr>
          <w:rFonts w:ascii="宋体" w:hAnsi="宋体" w:cs="宋体"/>
          <w:spacing w:val="-1"/>
          <w:sz w:val="24"/>
          <w14:textOutline w14:w="5105" w14:cap="sq" w14:cmpd="sng" w14:algn="ctr">
            <w14:solidFill>
              <w14:srgbClr w14:val="000000"/>
            </w14:solidFill>
            <w14:prstDash w14:val="solid"/>
            <w14:bevel/>
          </w14:textOutline>
        </w:rPr>
        <w:t xml:space="preserve">、考核机制</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考核机制包括试用期考核和日常管理考核，具体考核内容详见附件。</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采购人对</w:t>
      </w:r>
      <w:r>
        <w:rPr>
          <w:rFonts w:hint="eastAsia" w:ascii="宋体" w:hAnsi="宋体" w:cs="宋体"/>
          <w:spacing w:val="-1"/>
          <w:szCs w:val="21"/>
        </w:rPr>
        <w:t xml:space="preserve">中标人</w:t>
      </w:r>
      <w:r>
        <w:rPr>
          <w:rFonts w:ascii="宋体" w:hAnsi="宋体" w:cs="宋体"/>
          <w:spacing w:val="-1"/>
          <w:szCs w:val="21"/>
        </w:rPr>
        <w:t xml:space="preserve">试用期进行试用期考核，日常考核每</w:t>
      </w:r>
      <w:r>
        <w:rPr>
          <w:rFonts w:hint="eastAsia" w:ascii="宋体" w:hAnsi="宋体" w:cs="宋体"/>
          <w:spacing w:val="-1"/>
          <w:szCs w:val="21"/>
        </w:rPr>
        <w:t xml:space="preserve">年</w:t>
      </w:r>
      <w:r>
        <w:rPr>
          <w:rFonts w:ascii="宋体" w:hAnsi="宋体" w:cs="宋体"/>
          <w:spacing w:val="-1"/>
          <w:szCs w:val="21"/>
        </w:rPr>
        <w:t xml:space="preserve">度综合考评一次，</w:t>
      </w:r>
      <w:r>
        <w:rPr>
          <w:rFonts w:hint="eastAsia" w:ascii="宋体" w:hAnsi="宋体" w:cs="宋体"/>
          <w:spacing w:val="-1"/>
          <w:szCs w:val="21"/>
        </w:rPr>
        <w:t xml:space="preserve">中标人</w:t>
      </w:r>
      <w:r>
        <w:rPr>
          <w:rFonts w:ascii="宋体" w:hAnsi="宋体" w:cs="宋体"/>
          <w:spacing w:val="-1"/>
          <w:szCs w:val="21"/>
        </w:rPr>
        <w:t xml:space="preserve">应根据考</w:t>
      </w:r>
      <w:r>
        <w:rPr>
          <w:rFonts w:hint="eastAsia" w:ascii="宋体" w:hAnsi="宋体" w:cs="宋体"/>
          <w:spacing w:val="-1"/>
          <w:szCs w:val="21"/>
        </w:rPr>
        <w:t xml:space="preserve">评</w:t>
      </w:r>
      <w:r>
        <w:rPr>
          <w:rFonts w:ascii="宋体" w:hAnsi="宋体" w:cs="宋体"/>
          <w:spacing w:val="-1"/>
          <w:szCs w:val="21"/>
        </w:rPr>
        <w:t xml:space="preserve">结果针对问题及时整改至符合要求。采购人针对每个服务点进行考核。</w:t>
      </w:r>
      <w:r/>
    </w:p>
    <w:tbl>
      <w:tblPr>
        <w:tblStyle w:val="91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63"/>
        <w:gridCol w:w="850"/>
        <w:gridCol w:w="5903"/>
      </w:tblGrid>
      <w:tr>
        <w:trPr>
          <w:trHeight w:val="510"/>
        </w:trPr>
        <w:tc>
          <w:tcPr>
            <w:tcW w:w="940"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考核得分</w:t>
            </w:r>
            <w:r/>
          </w:p>
        </w:tc>
        <w:tc>
          <w:tcPr>
            <w:tcW w:w="511"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等级</w:t>
            </w:r>
            <w:r/>
          </w:p>
        </w:tc>
        <w:tc>
          <w:tcPr>
            <w:tcW w:w="3549"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考核结果</w:t>
            </w:r>
            <w:r/>
          </w:p>
        </w:tc>
      </w:tr>
      <w:tr>
        <w:trPr>
          <w:trHeight w:val="748"/>
        </w:trPr>
        <w:tc>
          <w:tcPr>
            <w:tcW w:w="940"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85-100（含85）</w:t>
            </w:r>
            <w:r/>
          </w:p>
        </w:tc>
        <w:tc>
          <w:tcPr>
            <w:tcW w:w="511"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优秀</w:t>
            </w:r>
            <w:r/>
          </w:p>
        </w:tc>
        <w:tc>
          <w:tcPr>
            <w:tcW w:w="3549" w:type="pct"/>
            <w:vAlign w:val="center"/>
            <w:textDirection w:val="lrTb"/>
            <w:noWrap w:val="false"/>
          </w:tcPr>
          <w:p>
            <w:pPr>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通过考核，乙方对被扣分的项目及时作出调整即可。</w:t>
            </w:r>
            <w:r/>
          </w:p>
        </w:tc>
      </w:tr>
      <w:tr>
        <w:trPr>
          <w:trHeight w:val="981"/>
        </w:trPr>
        <w:tc>
          <w:tcPr>
            <w:tcW w:w="940"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70-85</w:t>
            </w:r>
            <w:r/>
          </w:p>
        </w:tc>
        <w:tc>
          <w:tcPr>
            <w:tcW w:w="511"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及格</w:t>
            </w:r>
            <w:r/>
          </w:p>
        </w:tc>
        <w:tc>
          <w:tcPr>
            <w:tcW w:w="3549" w:type="pct"/>
            <w:vAlign w:val="center"/>
            <w:textDirection w:val="lrTb"/>
            <w:noWrap w:val="false"/>
          </w:tcPr>
          <w:p>
            <w:pPr>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勉强通过考核，乙方在食材配送方面存在较多问题。乙方会被约谈，沟通协调关于及时整改食材配送服务中存在的问题</w:t>
            </w:r>
            <w:r/>
          </w:p>
        </w:tc>
      </w:tr>
      <w:tr>
        <w:trPr>
          <w:trHeight w:val="981"/>
        </w:trPr>
        <w:tc>
          <w:tcPr>
            <w:tcW w:w="940"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70（含70）以下</w:t>
            </w:r>
            <w:r/>
          </w:p>
        </w:tc>
        <w:tc>
          <w:tcPr>
            <w:tcW w:w="511" w:type="pct"/>
            <w:vAlign w:val="center"/>
            <w:textDirection w:val="lrTb"/>
            <w:noWrap w:val="false"/>
          </w:tcPr>
          <w:p>
            <w:pPr>
              <w:pStyle w:val="917"/>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不及格</w:t>
            </w:r>
            <w:r/>
          </w:p>
        </w:tc>
        <w:tc>
          <w:tcPr>
            <w:tcW w:w="3549" w:type="pct"/>
            <w:vAlign w:val="center"/>
            <w:textDirection w:val="lrTb"/>
            <w:noWrap w:val="false"/>
          </w:tcPr>
          <w:p>
            <w:pPr>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未通过考核，乙方除了会被约谈，沟通协调关于及时整改食材配送服务中存在的问题，按当月实际费用的2%给予扣罚。</w:t>
            </w:r>
            <w:r/>
          </w:p>
        </w:tc>
      </w:tr>
    </w:tbl>
    <w:p>
      <w:pPr>
        <w:ind w:firstLine="412"/>
        <w:spacing w:line="360" w:lineRule="auto"/>
        <w:rPr>
          <w:rFonts w:hint="eastAsia" w:ascii="宋体" w:hAnsi="宋体" w:cs="宋体"/>
          <w:szCs w:val="21"/>
        </w:rPr>
      </w:pPr>
      <w:r>
        <w:rPr>
          <w:rFonts w:ascii="宋体" w:hAnsi="宋体" w:cs="宋体"/>
          <w:spacing w:val="-2"/>
          <w:szCs w:val="21"/>
        </w:rPr>
        <w:t xml:space="preserve">（注：考核细则详见附件）</w:t>
      </w:r>
      <w:r/>
    </w:p>
    <w:p>
      <w:pPr>
        <w:ind w:left="19"/>
        <w:spacing w:before="92" w:line="360" w:lineRule="auto"/>
        <w:rPr>
          <w:rFonts w:hint="eastAsia" w:ascii="宋体" w:hAnsi="宋体" w:cs="宋体"/>
          <w:sz w:val="24"/>
        </w:rPr>
        <w:outlineLvl w:val="1"/>
      </w:pPr>
      <w:r>
        <w:rPr>
          <w:rFonts w:ascii="宋体" w:hAnsi="宋体" w:cs="宋体"/>
          <w:spacing w:val="-1"/>
          <w:sz w:val="24"/>
          <w14:textOutline w14:w="5105" w14:cap="sq" w14:cmpd="sng" w14:algn="ctr">
            <w14:solidFill>
              <w14:srgbClr w14:val="000000"/>
            </w14:solidFill>
            <w14:prstDash w14:val="solid"/>
            <w14:bevel/>
          </w14:textOutline>
        </w:rPr>
        <w:t xml:space="preserve">十</w:t>
      </w:r>
      <w:r>
        <w:rPr>
          <w:rFonts w:hint="eastAsia" w:ascii="宋体" w:hAnsi="宋体" w:cs="宋体"/>
          <w:spacing w:val="-1"/>
          <w:sz w:val="24"/>
          <w14:textOutline w14:w="5105" w14:cap="sq" w14:cmpd="sng" w14:algn="ctr">
            <w14:solidFill>
              <w14:srgbClr w14:val="000000"/>
            </w14:solidFill>
            <w14:prstDash w14:val="solid"/>
            <w14:bevel/>
          </w14:textOutline>
        </w:rPr>
        <w:t xml:space="preserve">二</w:t>
      </w:r>
      <w:r>
        <w:rPr>
          <w:rFonts w:ascii="宋体" w:hAnsi="宋体" w:cs="宋体"/>
          <w:spacing w:val="-1"/>
          <w:sz w:val="24"/>
          <w14:textOutline w14:w="5105" w14:cap="sq" w14:cmpd="sng" w14:algn="ctr">
            <w14:solidFill>
              <w14:srgbClr w14:val="000000"/>
            </w14:solidFill>
            <w14:prstDash w14:val="solid"/>
            <w14:bevel/>
          </w14:textOutline>
        </w:rPr>
        <w:t xml:space="preserve">、退出机制</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w:t>
      </w:r>
      <w:r>
        <w:rPr>
          <w:rFonts w:hint="eastAsia" w:ascii="宋体" w:hAnsi="宋体" w:cs="宋体"/>
          <w:spacing w:val="-1"/>
          <w:szCs w:val="21"/>
        </w:rPr>
        <w:t xml:space="preserve">中标人</w:t>
      </w:r>
      <w:r>
        <w:rPr>
          <w:rFonts w:ascii="宋体" w:hAnsi="宋体" w:cs="宋体"/>
          <w:spacing w:val="-1"/>
          <w:szCs w:val="21"/>
        </w:rPr>
        <w:t xml:space="preserve">按要求与采购人签订服务合同，在服务期满后自然退出。</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（二）在招投标过程中以弄虚作假等欺诈手段成交，或配送过程中由于情况变化不再符合准入条件的，采购人有权立即终止合同并责令限期退出。</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三</w:t>
      </w:r>
      <w:r>
        <w:rPr>
          <w:rFonts w:ascii="宋体" w:hAnsi="宋体" w:cs="宋体"/>
          <w:spacing w:val="-1"/>
          <w:szCs w:val="21"/>
        </w:rPr>
        <w:t xml:space="preserve">）确认为</w:t>
      </w:r>
      <w:r>
        <w:rPr>
          <w:rFonts w:hint="eastAsia" w:ascii="宋体" w:hAnsi="宋体" w:cs="宋体"/>
          <w:spacing w:val="-1"/>
          <w:szCs w:val="21"/>
        </w:rPr>
        <w:t xml:space="preserve">中标人</w:t>
      </w:r>
      <w:r>
        <w:rPr>
          <w:rFonts w:ascii="宋体" w:hAnsi="宋体" w:cs="宋体"/>
          <w:spacing w:val="-1"/>
          <w:szCs w:val="21"/>
        </w:rPr>
        <w:t xml:space="preserve">责任而造成的食品安全事故，采购人有权立即终止合同，责令其限期退出，</w:t>
      </w:r>
      <w:r>
        <w:rPr>
          <w:rFonts w:hint="eastAsia" w:ascii="宋体" w:hAnsi="宋体" w:cs="宋体"/>
          <w:spacing w:val="-1"/>
          <w:szCs w:val="21"/>
        </w:rPr>
        <w:t xml:space="preserve">中标人</w:t>
      </w:r>
      <w:r>
        <w:rPr>
          <w:rFonts w:ascii="宋体" w:hAnsi="宋体" w:cs="宋体"/>
          <w:spacing w:val="-1"/>
          <w:szCs w:val="21"/>
        </w:rPr>
        <w:t xml:space="preserve">承担由此造成的一切经济责任和法律责任。</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四</w:t>
      </w:r>
      <w:r>
        <w:rPr>
          <w:rFonts w:ascii="宋体" w:hAnsi="宋体" w:cs="宋体"/>
          <w:spacing w:val="-1"/>
          <w:szCs w:val="21"/>
        </w:rPr>
        <w:t xml:space="preserve">）</w:t>
      </w:r>
      <w:r>
        <w:rPr>
          <w:rFonts w:hint="eastAsia" w:ascii="宋体" w:hAnsi="宋体" w:cs="宋体"/>
          <w:spacing w:val="-1"/>
          <w:szCs w:val="21"/>
        </w:rPr>
        <w:t xml:space="preserve">中标人</w:t>
      </w:r>
      <w:r>
        <w:rPr>
          <w:rFonts w:ascii="宋体" w:hAnsi="宋体" w:cs="宋体"/>
          <w:spacing w:val="-1"/>
          <w:szCs w:val="21"/>
        </w:rPr>
        <w:t xml:space="preserve">存在违反招标文件和合同的行为且拒不纠正的，采购人有权终止合同，并责令</w:t>
      </w:r>
      <w:r>
        <w:rPr>
          <w:rFonts w:hint="eastAsia" w:ascii="宋体" w:hAnsi="宋体" w:cs="宋体"/>
          <w:spacing w:val="-1"/>
          <w:szCs w:val="21"/>
        </w:rPr>
        <w:t xml:space="preserve">中标人</w:t>
      </w:r>
      <w:r>
        <w:rPr>
          <w:rFonts w:ascii="宋体" w:hAnsi="宋体" w:cs="宋体"/>
          <w:spacing w:val="-1"/>
          <w:szCs w:val="21"/>
        </w:rPr>
        <w:t xml:space="preserve">限期退出。此项下违反招标文件和合同的行为包括但不限于下列各项：</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1.不能按约定的配送价格交付服务；</w:t>
      </w:r>
      <w:r/>
    </w:p>
    <w:p>
      <w:pPr>
        <w:ind w:firstLine="401"/>
        <w:spacing w:before="60" w:line="360" w:lineRule="auto"/>
        <w:rPr>
          <w:rFonts w:hint="eastAsia" w:ascii="宋体" w:hAnsi="宋体" w:cs="宋体"/>
          <w:szCs w:val="21"/>
        </w:rPr>
      </w:pPr>
      <w:r>
        <w:rPr>
          <w:rFonts w:ascii="宋体" w:hAnsi="宋体" w:cs="宋体"/>
          <w:spacing w:val="-2"/>
          <w:szCs w:val="21"/>
        </w:rPr>
        <w:t xml:space="preserve">2.</w:t>
      </w:r>
      <w:r>
        <w:rPr>
          <w:rFonts w:ascii="宋体" w:hAnsi="宋体" w:cs="宋体"/>
          <w:spacing w:val="-40"/>
          <w:szCs w:val="21"/>
        </w:rPr>
        <w:t xml:space="preserve"> </w:t>
      </w:r>
      <w:r>
        <w:rPr>
          <w:rFonts w:hint="eastAsia" w:ascii="宋体" w:hAnsi="宋体" w:cs="宋体"/>
          <w:spacing w:val="-2"/>
          <w:szCs w:val="21"/>
        </w:rPr>
        <w:t xml:space="preserve">中标人</w:t>
      </w:r>
      <w:r>
        <w:rPr>
          <w:rFonts w:ascii="宋体" w:hAnsi="宋体" w:cs="宋体"/>
          <w:spacing w:val="-2"/>
          <w:szCs w:val="21"/>
        </w:rPr>
        <w:t xml:space="preserve">在收到采购人需求后，在承诺的时间内无法提供服务的；</w:t>
      </w:r>
      <w:r/>
    </w:p>
    <w:p>
      <w:pPr>
        <w:ind w:firstLine="397"/>
        <w:spacing w:before="60" w:line="360" w:lineRule="auto"/>
        <w:rPr>
          <w:rFonts w:hint="eastAsia" w:ascii="宋体" w:hAnsi="宋体" w:cs="宋体"/>
          <w:szCs w:val="21"/>
        </w:rPr>
      </w:pPr>
      <w:r>
        <w:rPr>
          <w:rFonts w:ascii="宋体" w:hAnsi="宋体" w:cs="宋体"/>
          <w:spacing w:val="-3"/>
          <w:szCs w:val="21"/>
        </w:rPr>
        <w:t xml:space="preserve">3.</w:t>
      </w:r>
      <w:r>
        <w:rPr>
          <w:rFonts w:ascii="宋体" w:hAnsi="宋体" w:cs="宋体"/>
          <w:spacing w:val="-54"/>
          <w:szCs w:val="21"/>
        </w:rPr>
        <w:t xml:space="preserve"> </w:t>
      </w:r>
      <w:r>
        <w:rPr>
          <w:rFonts w:hint="eastAsia" w:ascii="宋体" w:hAnsi="宋体" w:cs="宋体"/>
          <w:spacing w:val="-3"/>
          <w:szCs w:val="21"/>
        </w:rPr>
        <w:t xml:space="preserve">中标人</w:t>
      </w:r>
      <w:r>
        <w:rPr>
          <w:rFonts w:ascii="宋体" w:hAnsi="宋体" w:cs="宋体"/>
          <w:spacing w:val="-3"/>
          <w:szCs w:val="21"/>
        </w:rPr>
        <w:t xml:space="preserve">未能提供承诺的服务的。</w:t>
      </w:r>
      <w:r/>
    </w:p>
    <w:p>
      <w:pPr>
        <w:ind w:firstLine="424"/>
        <w:spacing w:before="60"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五</w:t>
      </w:r>
      <w:r>
        <w:rPr>
          <w:rFonts w:ascii="宋体" w:hAnsi="宋体" w:cs="宋体"/>
          <w:spacing w:val="-1"/>
          <w:szCs w:val="21"/>
        </w:rPr>
        <w:t xml:space="preserve">）</w:t>
      </w:r>
      <w:r>
        <w:rPr>
          <w:rFonts w:hint="eastAsia" w:ascii="宋体" w:hAnsi="宋体" w:cs="宋体"/>
          <w:spacing w:val="-1"/>
          <w:szCs w:val="21"/>
        </w:rPr>
        <w:t xml:space="preserve">中标人</w:t>
      </w:r>
      <w:r>
        <w:rPr>
          <w:rFonts w:ascii="宋体" w:hAnsi="宋体" w:cs="宋体"/>
          <w:spacing w:val="-1"/>
          <w:szCs w:val="21"/>
        </w:rPr>
        <w:t xml:space="preserve">应严格遵守《食品安全法》和《动物检疫管理办法》等相关规定，一经发 现供应以下食品，除全部退货外，终止签订的合同，责令限期退出。</w:t>
      </w:r>
      <w:r>
        <w:rPr>
          <w:rFonts w:hint="eastAsia" w:ascii="宋体" w:hAnsi="宋体" w:cs="宋体"/>
          <w:spacing w:val="-1"/>
          <w:szCs w:val="21"/>
        </w:rPr>
        <w:t xml:space="preserve">中标人</w:t>
      </w:r>
      <w:r>
        <w:rPr>
          <w:rFonts w:ascii="宋体" w:hAnsi="宋体" w:cs="宋体"/>
          <w:spacing w:val="-1"/>
          <w:szCs w:val="21"/>
        </w:rPr>
        <w:t xml:space="preserve">承担由此造成的一切经济责任和法律责任：</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1.腐败变质、油脂酸败、霉变、生虫、污秽不洁、混有异物或者其他感官性状异常，对人体健康有害的；</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2.含有毒、有害物质或者被有害物质污染，对人体健康有害的；</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3.含有致病性寄生虫、微生物或者微生物含量超过国家限定标准的；</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4.未经动物检疫部门检疫、检验或者检疫、检验不合格的肉类及其制品；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5.病死、毒死或者死因不明的禽、兽、水产动物等及其制品；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6.掺假、掺杂、伪造，影响营养、卫生的；</w:t>
      </w:r>
      <w:r/>
    </w:p>
    <w:p>
      <w:pPr>
        <w:ind w:firstLine="424"/>
        <w:spacing w:before="60" w:line="360" w:lineRule="auto"/>
        <w:rPr>
          <w:rFonts w:hint="eastAsia" w:ascii="宋体" w:hAnsi="宋体" w:cs="宋体"/>
          <w:spacing w:val="1"/>
          <w:szCs w:val="21"/>
        </w:rPr>
      </w:pPr>
      <w:r>
        <w:rPr>
          <w:rFonts w:ascii="宋体" w:hAnsi="宋体" w:cs="宋体"/>
          <w:spacing w:val="1"/>
          <w:szCs w:val="21"/>
        </w:rPr>
        <w:t xml:space="preserve">7.用非食品原料加工的，加入非食品用化学物质或者将非食品当作食品的；</w:t>
      </w:r>
      <w:r/>
    </w:p>
    <w:p>
      <w:pPr>
        <w:ind w:firstLine="424"/>
        <w:spacing w:before="60" w:line="360" w:lineRule="auto"/>
        <w:rPr>
          <w:rFonts w:hint="eastAsia" w:ascii="宋体" w:hAnsi="宋体" w:cs="宋体"/>
          <w:spacing w:val="1"/>
          <w:szCs w:val="21"/>
        </w:rPr>
      </w:pPr>
      <w:r>
        <w:rPr>
          <w:rFonts w:ascii="宋体" w:hAnsi="宋体" w:cs="宋体"/>
          <w:spacing w:val="1"/>
          <w:szCs w:val="21"/>
        </w:rPr>
        <w:t xml:space="preserve">8.超过保质期限。</w:t>
      </w:r>
      <w:r/>
    </w:p>
    <w:p>
      <w:pPr>
        <w:ind w:left="134"/>
        <w:spacing w:before="41" w:line="360" w:lineRule="auto"/>
        <w:rPr>
          <w:rFonts w:hint="eastAsia" w:ascii="宋体" w:hAnsi="宋体" w:cs="宋体"/>
          <w:sz w:val="24"/>
        </w:rPr>
        <w:outlineLvl w:val="2"/>
      </w:pPr>
      <w:r>
        <w:rPr>
          <w:rFonts w:ascii="宋体" w:hAnsi="宋体" w:cs="宋体"/>
          <w:sz w:val="24"/>
          <w14:textOutline w14:w="4356" w14:cap="sq" w14:cmpd="sng" w14:algn="ctr">
            <w14:solidFill>
              <w14:srgbClr w14:val="000000"/>
            </w14:solidFill>
            <w14:prstDash w14:val="solid"/>
            <w14:bevel/>
          </w14:textOutline>
        </w:rPr>
        <w:t xml:space="preserve">附件：配送</w:t>
      </w:r>
      <w:r>
        <w:rPr>
          <w:rFonts w:ascii="宋体" w:hAnsi="宋体" w:cs="宋体"/>
          <w:spacing w:val="-1"/>
          <w:sz w:val="24"/>
          <w14:textOutline w14:w="4356" w14:cap="sq" w14:cmpd="sng" w14:algn="ctr">
            <w14:solidFill>
              <w14:srgbClr w14:val="000000"/>
            </w14:solidFill>
            <w14:prstDash w14:val="solid"/>
            <w14:bevel/>
          </w14:textOutline>
        </w:rPr>
        <w:t xml:space="preserve">服务考核细则</w:t>
      </w:r>
      <w:r/>
    </w:p>
    <w:tbl>
      <w:tblPr>
        <w:tblStyle w:val="918"/>
        <w:tblW w:w="5162" w:type="pct"/>
        <w:tblInd w:w="-2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60"/>
        <w:gridCol w:w="589"/>
        <w:gridCol w:w="4492"/>
        <w:gridCol w:w="1619"/>
        <w:gridCol w:w="706"/>
        <w:gridCol w:w="515"/>
      </w:tblGrid>
      <w:tr>
        <w:trPr>
          <w:trHeight w:val="288"/>
        </w:trPr>
        <w:tc>
          <w:tcPr>
            <w:tcW w:w="385" w:type="pct"/>
            <w:vAlign w:val="center"/>
            <w:textDirection w:val="lrTb"/>
            <w:noWrap w:val="false"/>
          </w:tcPr>
          <w:p>
            <w:pPr>
              <w:pStyle w:val="917"/>
              <w:jc w:val="center"/>
              <w:spacing w:line="360" w:lineRule="auto"/>
              <w:rPr>
                <w:rFonts w:hint="eastAsia" w:ascii="宋体" w:hAnsi="宋体" w:eastAsia="宋体" w:cs="宋体"/>
                <w:sz w:val="20"/>
                <w:szCs w:val="20"/>
              </w:rPr>
            </w:pPr>
            <w:r/>
            <w:bookmarkStart w:id="52" w:name="_Hlk168055477"/>
            <w:r>
              <w:rPr>
                <w:rFonts w:hint="eastAsia" w:ascii="宋体" w:hAnsi="宋体" w:eastAsia="宋体" w:cs="宋体"/>
                <w:spacing w:val="4"/>
                <w:sz w:val="20"/>
                <w:szCs w:val="20"/>
                <w14:textOutline w14:w="3797" w14:cap="sq" w14:cmpd="sng" w14:algn="ctr">
                  <w14:solidFill>
                    <w14:srgbClr w14:val="000000"/>
                  </w14:solidFill>
                  <w14:prstDash w14:val="solid"/>
                  <w14:bevel/>
                </w14:textOutline>
              </w:rPr>
              <w:t xml:space="preserve">项目</w:t>
            </w:r>
            <w:r/>
          </w:p>
        </w:tc>
        <w:tc>
          <w:tcPr>
            <w:tcW w:w="342" w:type="pct"/>
            <w:vAlign w:val="center"/>
            <w:textDirection w:val="lrTb"/>
            <w:noWrap w:val="false"/>
          </w:tcPr>
          <w:p>
            <w:pPr>
              <w:pStyle w:val="917"/>
              <w:jc w:val="center"/>
              <w:spacing w:line="360" w:lineRule="auto"/>
              <w:rPr>
                <w:rFonts w:hint="eastAsia" w:ascii="宋体" w:hAnsi="宋体" w:eastAsia="宋体" w:cs="宋体"/>
                <w:sz w:val="20"/>
                <w:szCs w:val="20"/>
              </w:rPr>
            </w:pPr>
            <w:r>
              <w:rPr>
                <w:rFonts w:hint="eastAsia" w:ascii="宋体" w:hAnsi="宋体" w:eastAsia="宋体" w:cs="宋体"/>
                <w:spacing w:val="6"/>
                <w:sz w:val="20"/>
                <w:szCs w:val="20"/>
                <w14:textOutline w14:w="3797" w14:cap="sq" w14:cmpd="sng" w14:algn="ctr">
                  <w14:solidFill>
                    <w14:srgbClr w14:val="000000"/>
                  </w14:solidFill>
                  <w14:prstDash w14:val="solid"/>
                  <w14:bevel/>
                </w14:textOutline>
              </w:rPr>
              <w:t xml:space="preserve">序号</w:t>
            </w:r>
            <w:r/>
          </w:p>
        </w:tc>
        <w:tc>
          <w:tcPr>
            <w:gridSpan w:val="2"/>
            <w:tcW w:w="3559" w:type="pct"/>
            <w:vAlign w:val="center"/>
            <w:textDirection w:val="lrTb"/>
            <w:noWrap w:val="false"/>
          </w:tcPr>
          <w:p>
            <w:pPr>
              <w:pStyle w:val="917"/>
              <w:jc w:val="center"/>
              <w:spacing w:line="360" w:lineRule="auto"/>
              <w:rPr>
                <w:rFonts w:hint="eastAsia" w:ascii="宋体" w:hAnsi="宋体" w:eastAsia="宋体" w:cs="宋体"/>
                <w:sz w:val="20"/>
                <w:szCs w:val="20"/>
              </w:rPr>
            </w:pPr>
            <w:r>
              <w:rPr>
                <w:rFonts w:hint="eastAsia" w:ascii="宋体" w:hAnsi="宋体" w:eastAsia="宋体" w:cs="宋体"/>
                <w:spacing w:val="5"/>
                <w:sz w:val="20"/>
                <w:szCs w:val="20"/>
                <w14:textOutline w14:w="3797" w14:cap="sq" w14:cmpd="sng" w14:algn="ctr">
                  <w14:solidFill>
                    <w14:srgbClr w14:val="000000"/>
                  </w14:solidFill>
                  <w14:prstDash w14:val="solid"/>
                  <w14:bevel/>
                </w14:textOutline>
              </w:rPr>
              <w:t xml:space="preserve">考核细则（总分</w:t>
            </w:r>
            <w:r>
              <w:rPr>
                <w:rFonts w:hint="eastAsia" w:ascii="宋体" w:hAnsi="宋体" w:eastAsia="宋体" w:cs="宋体"/>
                <w:spacing w:val="38"/>
                <w:sz w:val="20"/>
                <w:szCs w:val="20"/>
              </w:rPr>
              <w:t xml:space="preserve"> </w:t>
            </w:r>
            <w:r>
              <w:rPr>
                <w:rFonts w:hint="eastAsia" w:ascii="宋体" w:hAnsi="宋体" w:eastAsia="宋体" w:cs="宋体"/>
                <w:spacing w:val="5"/>
                <w:sz w:val="20"/>
                <w:szCs w:val="20"/>
                <w14:textOutline w14:w="3797" w14:cap="sq" w14:cmpd="sng" w14:algn="ctr">
                  <w14:solidFill>
                    <w14:srgbClr w14:val="000000"/>
                  </w14:solidFill>
                  <w14:prstDash w14:val="solid"/>
                  <w14:bevel/>
                </w14:textOutline>
              </w:rPr>
              <w:t xml:space="preserve">100</w:t>
            </w:r>
            <w:r>
              <w:rPr>
                <w:rFonts w:hint="eastAsia" w:ascii="宋体" w:hAnsi="宋体" w:eastAsia="宋体" w:cs="宋体"/>
                <w:spacing w:val="5"/>
                <w:sz w:val="20"/>
                <w:szCs w:val="20"/>
              </w:rPr>
              <w:t xml:space="preserve"> </w:t>
            </w:r>
            <w:r>
              <w:rPr>
                <w:rFonts w:hint="eastAsia" w:ascii="宋体" w:hAnsi="宋体" w:eastAsia="宋体" w:cs="宋体"/>
                <w:spacing w:val="5"/>
                <w:sz w:val="20"/>
                <w:szCs w:val="20"/>
                <w14:textOutline w14:w="3797" w14:cap="sq" w14:cmpd="sng" w14:algn="ctr">
                  <w14:solidFill>
                    <w14:srgbClr w14:val="000000"/>
                  </w14:solidFill>
                  <w14:prstDash w14:val="solid"/>
                  <w14:bevel/>
                </w14:textOutline>
              </w:rPr>
              <w:t xml:space="preserve">分）</w:t>
            </w:r>
            <w:r/>
          </w:p>
        </w:tc>
        <w:tc>
          <w:tcPr>
            <w:tcW w:w="411" w:type="pct"/>
            <w:vAlign w:val="center"/>
            <w:textDirection w:val="lrTb"/>
            <w:noWrap w:val="false"/>
          </w:tcPr>
          <w:p>
            <w:pPr>
              <w:pStyle w:val="917"/>
              <w:jc w:val="center"/>
              <w:spacing w:line="360" w:lineRule="auto"/>
              <w:rPr>
                <w:rFonts w:hint="eastAsia" w:ascii="宋体" w:hAnsi="宋体" w:eastAsia="宋体" w:cs="宋体"/>
                <w:sz w:val="20"/>
                <w:szCs w:val="20"/>
              </w:rPr>
            </w:pPr>
            <w:r>
              <w:rPr>
                <w:rFonts w:hint="eastAsia" w:ascii="宋体" w:hAnsi="宋体" w:eastAsia="宋体" w:cs="宋体"/>
                <w:spacing w:val="6"/>
                <w:sz w:val="20"/>
                <w:szCs w:val="20"/>
                <w14:textOutline w14:w="3797" w14:cap="sq" w14:cmpd="sng" w14:algn="ctr">
                  <w14:solidFill>
                    <w14:srgbClr w14:val="000000"/>
                  </w14:solidFill>
                  <w14:prstDash w14:val="solid"/>
                  <w14:bevel/>
                </w14:textOutline>
              </w:rPr>
              <w:t xml:space="preserve">扣分值</w:t>
            </w:r>
            <w:r/>
          </w:p>
        </w:tc>
        <w:tc>
          <w:tcPr>
            <w:tcW w:w="300" w:type="pct"/>
            <w:vAlign w:val="center"/>
            <w:textDirection w:val="lrTb"/>
            <w:noWrap w:val="false"/>
          </w:tcPr>
          <w:p>
            <w:pPr>
              <w:pStyle w:val="917"/>
              <w:jc w:val="center"/>
              <w:spacing w:line="360" w:lineRule="auto"/>
              <w:rPr>
                <w:rFonts w:hint="eastAsia" w:ascii="宋体" w:hAnsi="宋体" w:eastAsia="宋体" w:cs="宋体"/>
                <w:sz w:val="20"/>
                <w:szCs w:val="20"/>
              </w:rPr>
            </w:pPr>
            <w:r>
              <w:rPr>
                <w:rFonts w:hint="eastAsia" w:ascii="宋体" w:hAnsi="宋体" w:eastAsia="宋体" w:cs="宋体"/>
                <w:spacing w:val="-1"/>
                <w:sz w:val="20"/>
                <w:szCs w:val="20"/>
                <w14:textOutline w14:w="3797" w14:cap="sq" w14:cmpd="sng" w14:algn="ctr">
                  <w14:solidFill>
                    <w14:srgbClr w14:val="000000"/>
                  </w14:solidFill>
                  <w14:prstDash w14:val="solid"/>
                  <w14:bevel/>
                </w14:textOutline>
              </w:rPr>
              <w:t xml:space="preserve">备注</w:t>
            </w:r>
            <w:r/>
          </w:p>
        </w:tc>
      </w:tr>
      <w:tr>
        <w:trPr>
          <w:trHeight w:val="442"/>
        </w:trPr>
        <w:tc>
          <w:tcPr>
            <w:tcBorders>
              <w:bottom w:val="none" w:color="000000" w:sz="4" w:space="0"/>
            </w:tcBorders>
            <w:tcW w:w="385" w:type="pct"/>
            <w:vAlign w:val="center"/>
            <w:vMerge w:val="restart"/>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4"/>
                <w:sz w:val="18"/>
                <w:szCs w:val="18"/>
              </w:rPr>
              <w:t xml:space="preserve">价格</w:t>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1</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未按约定价格配送的，每发现一项次扣2分；</w:t>
            </w:r>
            <w:r/>
          </w:p>
        </w:tc>
        <w:tc>
          <w:tcPr>
            <w:tcW w:w="411" w:type="pct"/>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68"/>
        </w:trPr>
        <w:tc>
          <w:tcPr>
            <w:tcBorders>
              <w:top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2</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未按合同约定时限，根据市场价格变化调整价格的，扣2分；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801"/>
        </w:trPr>
        <w:tc>
          <w:tcPr>
            <w:tcBorders>
              <w:bottom w:val="none" w:color="000000" w:sz="4" w:space="0"/>
            </w:tcBorders>
            <w:tcW w:w="385" w:type="pct"/>
            <w:vAlign w:val="center"/>
            <w:vMerge w:val="restart"/>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2"/>
                <w:sz w:val="18"/>
                <w:szCs w:val="18"/>
              </w:rPr>
              <w:t xml:space="preserve">交货</w:t>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3</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违反招投标文件和合同的规定，擅自更改供应配送物资品牌、规格和质量的，每项次扣2分；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92"/>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4</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未按采购人采购计划的品种、数量、时间配送的，每发生一次扣2分并警告一次；</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10"/>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5</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违反招投标文件和合同的规定，擅自更改运送人员的，每次扣2分；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35"/>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6</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提供虚假检验报告等相关票证的，每发现一项次扣30分；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7"/>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7</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未及时按要求随货提供相关票证的，每项次扣2分；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7"/>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8</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未按采购人指定秩序卸货的，每次扣2分；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66"/>
        </w:trPr>
        <w:tc>
          <w:tcPr>
            <w:tcBorders>
              <w:top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9</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发生退货情况，造成采购人伙食无法按时供应的，每发生一次扣30分；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3"/>
        </w:trPr>
        <w:tc>
          <w:tcPr>
            <w:tcBorders>
              <w:bottom w:val="none" w:color="000000" w:sz="4" w:space="0"/>
            </w:tcBorders>
            <w:tcW w:w="385" w:type="pct"/>
            <w:vAlign w:val="center"/>
            <w:vMerge w:val="restart"/>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4"/>
                <w:sz w:val="18"/>
                <w:szCs w:val="18"/>
              </w:rPr>
              <w:t xml:space="preserve">质量</w:t>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10</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同一品种配送物资一次（含本数）以上发现质量不合格产品的，每次扣2分；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6"/>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11</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产品验收不合格，每拒收一批次扣2分；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05"/>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12</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把采购人验收不合格退货的配送物资重新配送给采购人的，每发现一次扣2分；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30"/>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13</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中标人在包装、运输、装卸等环节不符合食品卫生要求的，每发现一次扣2分；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761"/>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14</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配送物资出现质量问题，中标人不积极配合查找原因，不及时反馈处理结果的，每次扣2分；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6"/>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15</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对采购人提出的合理建议未能在约定期限内回复的，每次扣2分；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755"/>
        </w:trPr>
        <w:tc>
          <w:tcPr>
            <w:tcBorders>
              <w:top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16</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中标人组织机构发生调整，或经营场所、联系人、联系方式变更，未及时通知采购人，造成无法及时联系的，每次扣2分；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7"/>
        </w:trPr>
        <w:tc>
          <w:tcPr>
            <w:tcBorders>
              <w:bottom w:val="none" w:color="000000" w:sz="4" w:space="0"/>
            </w:tcBorders>
            <w:tcW w:w="385" w:type="pct"/>
            <w:vAlign w:val="center"/>
            <w:vMerge w:val="restart"/>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4"/>
                <w:sz w:val="18"/>
                <w:szCs w:val="18"/>
                <w:lang w:eastAsia="zh-CN"/>
              </w:rPr>
              <w:t xml:space="preserve">其他</w:t>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17</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中标人工作人员不遵守采购人各项管理规定每次扣5分；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7"/>
        </w:trPr>
        <w:tc>
          <w:tcPr>
            <w:tcBorders>
              <w:top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17"/>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18</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采购人认为应当对中标人进行考核的其他内容。</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38"/>
        </w:trPr>
        <w:tc>
          <w:tcPr>
            <w:gridSpan w:val="4"/>
            <w:tcW w:w="4288" w:type="pct"/>
            <w:vAlign w:val="center"/>
            <w:textDirection w:val="lrTb"/>
            <w:noWrap w:val="false"/>
          </w:tcPr>
          <w:p>
            <w:pPr>
              <w:pStyle w:val="917"/>
              <w:spacing w:line="360" w:lineRule="auto"/>
              <w:rPr>
                <w:rFonts w:hint="eastAsia" w:ascii="宋体" w:hAnsi="宋体" w:eastAsia="宋体" w:cs="宋体"/>
                <w:sz w:val="18"/>
                <w:szCs w:val="18"/>
              </w:rPr>
            </w:pPr>
            <w:r>
              <w:rPr>
                <w:rFonts w:hint="eastAsia" w:ascii="宋体" w:hAnsi="宋体" w:eastAsia="宋体" w:cs="宋体"/>
                <w:spacing w:val="6"/>
                <w:sz w:val="18"/>
                <w:szCs w:val="18"/>
              </w:rPr>
              <w:t xml:space="preserve">扣分合计</w:t>
            </w:r>
            <w:r/>
          </w:p>
        </w:tc>
        <w:tc>
          <w:tcPr>
            <w:gridSpan w:val="2"/>
            <w:tcW w:w="7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13"/>
        </w:trPr>
        <w:tc>
          <w:tcPr>
            <w:gridSpan w:val="4"/>
            <w:tcW w:w="4288" w:type="pct"/>
            <w:vAlign w:val="center"/>
            <w:textDirection w:val="lrTb"/>
            <w:noWrap w:val="false"/>
          </w:tcPr>
          <w:p>
            <w:pPr>
              <w:pStyle w:val="917"/>
              <w:spacing w:line="360" w:lineRule="auto"/>
              <w:rPr>
                <w:rFonts w:hint="eastAsia" w:ascii="宋体" w:hAnsi="宋体" w:eastAsia="宋体" w:cs="宋体"/>
                <w:sz w:val="18"/>
                <w:szCs w:val="18"/>
              </w:rPr>
            </w:pPr>
            <w:r>
              <w:rPr>
                <w:rFonts w:hint="eastAsia" w:ascii="宋体" w:hAnsi="宋体" w:eastAsia="宋体" w:cs="宋体"/>
                <w:spacing w:val="5"/>
                <w:sz w:val="18"/>
                <w:szCs w:val="18"/>
              </w:rPr>
              <w:t xml:space="preserve">总得分</w:t>
            </w:r>
            <w:r/>
          </w:p>
        </w:tc>
        <w:tc>
          <w:tcPr>
            <w:gridSpan w:val="2"/>
            <w:tcW w:w="7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13"/>
        </w:trPr>
        <w:tc>
          <w:tcPr>
            <w:gridSpan w:val="2"/>
            <w:tcW w:w="728" w:type="pct"/>
            <w:vAlign w:val="center"/>
            <w:textDirection w:val="lrTb"/>
            <w:noWrap w:val="false"/>
          </w:tcPr>
          <w:p>
            <w:pPr>
              <w:pStyle w:val="917"/>
              <w:spacing w:line="360" w:lineRule="auto"/>
              <w:rPr>
                <w:rFonts w:hint="eastAsia" w:ascii="宋体" w:hAnsi="宋体" w:eastAsia="宋体" w:cs="宋体"/>
                <w:sz w:val="18"/>
                <w:szCs w:val="18"/>
              </w:rPr>
            </w:pPr>
            <w:r>
              <w:rPr>
                <w:rFonts w:hint="eastAsia" w:ascii="宋体" w:hAnsi="宋体" w:eastAsia="宋体" w:cs="宋体"/>
                <w:spacing w:val="6"/>
                <w:sz w:val="18"/>
                <w:szCs w:val="18"/>
              </w:rPr>
              <w:t xml:space="preserve">考核人</w:t>
            </w:r>
            <w:r/>
          </w:p>
        </w:tc>
        <w:tc>
          <w:tcPr>
            <w:tcW w:w="2617" w:type="pct"/>
            <w:vAlign w:val="center"/>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2" w:type="pct"/>
            <w:vAlign w:val="center"/>
            <w:textDirection w:val="lrTb"/>
            <w:noWrap w:val="false"/>
          </w:tcPr>
          <w:p>
            <w:pPr>
              <w:pStyle w:val="917"/>
              <w:spacing w:line="360" w:lineRule="auto"/>
              <w:rPr>
                <w:rFonts w:hint="eastAsia" w:ascii="宋体" w:hAnsi="宋体" w:eastAsia="宋体" w:cs="宋体"/>
                <w:sz w:val="18"/>
                <w:szCs w:val="18"/>
              </w:rPr>
            </w:pPr>
            <w:r>
              <w:rPr>
                <w:rFonts w:hint="eastAsia" w:ascii="宋体" w:hAnsi="宋体" w:eastAsia="宋体" w:cs="宋体"/>
                <w:sz w:val="18"/>
                <w:szCs w:val="18"/>
              </w:rPr>
              <w:t xml:space="preserve">中标人</w:t>
            </w:r>
            <w:r/>
          </w:p>
        </w:tc>
        <w:tc>
          <w:tcPr>
            <w:gridSpan w:val="2"/>
            <w:tcW w:w="7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31"/>
        </w:trPr>
        <w:tc>
          <w:tcPr>
            <w:gridSpan w:val="2"/>
            <w:tcW w:w="728" w:type="pct"/>
            <w:vAlign w:val="center"/>
            <w:textDirection w:val="lrTb"/>
            <w:noWrap w:val="false"/>
          </w:tcPr>
          <w:p>
            <w:pPr>
              <w:pStyle w:val="917"/>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考核日期</w:t>
            </w:r>
            <w:r/>
          </w:p>
        </w:tc>
        <w:tc>
          <w:tcPr>
            <w:gridSpan w:val="4"/>
            <w:tcW w:w="4271" w:type="pct"/>
            <w:vAlign w:val="center"/>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bookmarkEnd w:id="52"/>
            <w:r/>
          </w:p>
        </w:tc>
      </w:tr>
    </w:tbl>
    <w:p>
      <w:pPr>
        <w:ind w:firstLine="420"/>
        <w:jc w:val="left"/>
        <w:spacing w:line="360" w:lineRule="auto"/>
        <w:widowControl/>
      </w:pPr>
      <w:r/>
      <w:r/>
    </w:p>
    <w:p>
      <w:pPr>
        <w:pStyle w:val="723"/>
        <w:rPr>
          <w:rFonts w:hint="eastAsia"/>
          <w:lang w:val="en-US" w:eastAsia="zh-CN"/>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lang w:val="en-US" w:eastAsia="zh-CN"/>
        </w:rPr>
      </w:r>
      <w:r/>
    </w:p>
    <w:p>
      <w:pPr>
        <w:pStyle w:val="674"/>
        <w:ind w:firstLine="643"/>
        <w:spacing w:after="160"/>
        <w:rPr>
          <w:rFonts w:hint="eastAsia" w:ascii="宋体" w:hAnsi="宋体" w:cs="宋体"/>
        </w:rPr>
      </w:pPr>
      <w:r>
        <w:rPr>
          <w:rFonts w:hint="eastAsia" w:ascii="宋体" w:hAnsi="宋体" w:cs="宋体"/>
        </w:rPr>
        <w:t xml:space="preserve">  </w:t>
      </w:r>
      <w:bookmarkStart w:id="53" w:name="_Toc183091225"/>
      <w:r>
        <w:rPr>
          <w:rFonts w:hint="eastAsia" w:ascii="宋体" w:hAnsi="宋体" w:cs="宋体"/>
        </w:rPr>
        <w:t xml:space="preserve">合同主要条款</w:t>
      </w:r>
      <w:bookmarkEnd w:id="53"/>
      <w:r/>
      <w:r/>
    </w:p>
    <w:p>
      <w:pPr>
        <w:jc w:val="center"/>
        <w:spacing w:line="360" w:lineRule="auto"/>
        <w:rPr>
          <w:b/>
        </w:rPr>
      </w:pPr>
      <w:r/>
      <w:bookmarkStart w:id="54" w:name="_Toc43902853"/>
      <w:r/>
      <w:bookmarkEnd w:id="54"/>
      <w:r/>
      <w:bookmarkStart w:id="55" w:name="_Toc303675711"/>
      <w:r/>
      <w:bookmarkStart w:id="56" w:name="_Toc303675913"/>
      <w:r/>
      <w:bookmarkStart w:id="57" w:name="_Toc303674226"/>
      <w:r/>
      <w:bookmarkStart w:id="58" w:name="_Toc303672995"/>
      <w:r/>
      <w:bookmarkStart w:id="59" w:name="_Toc405373416"/>
      <w:r/>
      <w:bookmarkStart w:id="60" w:name="_Toc7492858"/>
      <w:r/>
      <w:bookmarkStart w:id="61" w:name="_Toc7584971"/>
      <w:r/>
      <w:bookmarkStart w:id="62" w:name="_Toc198105329"/>
      <w:r/>
      <w:bookmarkStart w:id="63" w:name="_Toc303669671"/>
      <w:r/>
      <w:bookmarkStart w:id="64" w:name="_Toc303794202"/>
      <w:r/>
      <w:r/>
    </w:p>
    <w:p>
      <w:pPr>
        <w:jc w:val="center"/>
        <w:spacing w:line="360" w:lineRule="auto"/>
        <w:rPr>
          <w:rFonts w:eastAsia="仿宋"/>
          <w:sz w:val="24"/>
        </w:rPr>
      </w:pPr>
      <w:r>
        <w:rPr>
          <w:b/>
        </w:rPr>
        <w:t xml:space="preserve">（说明：本合同内容条款在正式签署前可具体补充细化，仅作参考）</w:t>
      </w:r>
      <w:bookmarkEnd w:id="55"/>
      <w:r/>
      <w:bookmarkEnd w:id="56"/>
      <w:r/>
      <w:bookmarkEnd w:id="57"/>
      <w:r/>
      <w:bookmarkEnd w:id="58"/>
      <w:r/>
      <w:bookmarkEnd w:id="59"/>
      <w:r/>
      <w:bookmarkEnd w:id="60"/>
      <w:r/>
      <w:bookmarkEnd w:id="61"/>
      <w:r/>
      <w:bookmarkEnd w:id="62"/>
      <w:r/>
      <w:bookmarkEnd w:id="63"/>
      <w:r/>
      <w:bookmarkEnd w:id="64"/>
      <w:r/>
      <w:r/>
    </w:p>
    <w:p>
      <w:pPr>
        <w:pStyle w:val="722"/>
        <w:ind w:firstLine="0"/>
      </w:pPr>
      <w:r/>
      <w:r/>
    </w:p>
    <w:p>
      <w:pPr>
        <w:ind w:right="-4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合同编号：</w:t>
      </w:r>
      <w:r/>
    </w:p>
    <w:p>
      <w:pPr>
        <w:jc w:val="left"/>
        <w:spacing w:before="41"/>
        <w:rPr>
          <w:rFonts w:hint="eastAsia" w:ascii="宋体" w:hAnsi="宋体" w:eastAsia="宋体" w:cs="宋体"/>
          <w:sz w:val="21"/>
          <w:szCs w:val="21"/>
        </w:rPr>
      </w:pPr>
      <w:r>
        <w:rPr>
          <w:rFonts w:hint="eastAsia" w:ascii="宋体" w:hAnsi="宋体" w:eastAsia="宋体" w:cs="宋体"/>
          <w:spacing w:val="-5"/>
          <w:sz w:val="21"/>
          <w:szCs w:val="21"/>
          <w14:textOutline w14:w="4356" w14:cap="sq" w14:cmpd="sng" w14:algn="ctr">
            <w14:solidFill>
              <w14:srgbClr w14:val="000000"/>
            </w14:solidFill>
            <w14:prstDash w14:val="solid"/>
            <w14:bevel/>
          </w14:textOutline>
        </w:rPr>
        <w:t xml:space="preserve">甲</w:t>
      </w:r>
      <w:r>
        <w:rPr>
          <w:rFonts w:hint="eastAsia" w:ascii="宋体" w:hAnsi="宋体" w:eastAsia="宋体" w:cs="宋体"/>
          <w:spacing w:val="-5"/>
          <w:sz w:val="21"/>
          <w:szCs w:val="21"/>
        </w:rPr>
        <w:t xml:space="preserve">    </w:t>
      </w:r>
      <w:r>
        <w:rPr>
          <w:rFonts w:hint="eastAsia" w:ascii="宋体" w:hAnsi="宋体" w:eastAsia="宋体" w:cs="宋体"/>
          <w:spacing w:val="-5"/>
          <w:sz w:val="21"/>
          <w:szCs w:val="21"/>
          <w14:textOutline w14:w="4356" w14:cap="sq" w14:cmpd="sng" w14:algn="ctr">
            <w14:solidFill>
              <w14:srgbClr w14:val="000000"/>
            </w14:solidFill>
            <w14:prstDash w14:val="solid"/>
            <w14:bevel/>
          </w14:textOutline>
        </w:rPr>
        <w:t xml:space="preserve">方：</w:t>
      </w:r>
      <w:r/>
    </w:p>
    <w:p>
      <w:pPr>
        <w:jc w:val="left"/>
        <w:spacing w:before="186"/>
        <w:rPr>
          <w:rFonts w:hint="eastAsia" w:ascii="宋体" w:hAnsi="宋体" w:eastAsia="宋体" w:cs="宋体"/>
          <w:sz w:val="21"/>
          <w:szCs w:val="21"/>
        </w:rPr>
      </w:pPr>
      <w:r>
        <w:rPr>
          <w:rFonts w:hint="eastAsia" w:ascii="宋体" w:hAnsi="宋体" w:eastAsia="宋体" w:cs="宋体"/>
          <w:spacing w:val="-16"/>
          <w:position w:val="17"/>
          <w:sz w:val="21"/>
          <w:szCs w:val="21"/>
        </w:rPr>
        <w:t xml:space="preserve">电</w:t>
      </w:r>
      <w:r>
        <w:rPr>
          <w:rFonts w:hint="eastAsia" w:ascii="宋体" w:hAnsi="宋体" w:eastAsia="宋体" w:cs="宋体"/>
          <w:spacing w:val="2"/>
          <w:position w:val="17"/>
          <w:sz w:val="21"/>
          <w:szCs w:val="21"/>
        </w:rPr>
        <w:t xml:space="preserve">    </w:t>
      </w:r>
      <w:r>
        <w:rPr>
          <w:rFonts w:hint="eastAsia" w:ascii="宋体" w:hAnsi="宋体" w:eastAsia="宋体" w:cs="宋体"/>
          <w:spacing w:val="-16"/>
          <w:position w:val="17"/>
          <w:sz w:val="21"/>
          <w:szCs w:val="21"/>
        </w:rPr>
        <w:t xml:space="preserve">话：</w:t>
      </w:r>
      <w:r/>
    </w:p>
    <w:p>
      <w:pPr>
        <w:jc w:val="left"/>
        <w:rPr>
          <w:rFonts w:hint="eastAsia" w:ascii="宋体" w:hAnsi="宋体" w:eastAsia="宋体" w:cs="宋体"/>
          <w:sz w:val="21"/>
          <w:szCs w:val="21"/>
        </w:rPr>
      </w:pPr>
      <w:r>
        <w:rPr>
          <w:rFonts w:hint="eastAsia" w:ascii="宋体" w:hAnsi="宋体" w:eastAsia="宋体" w:cs="宋体"/>
          <w:spacing w:val="-7"/>
          <w:sz w:val="21"/>
          <w:szCs w:val="21"/>
        </w:rPr>
        <w:t xml:space="preserve">地</w:t>
      </w:r>
      <w:r>
        <w:rPr>
          <w:rFonts w:hint="eastAsia" w:ascii="宋体" w:hAnsi="宋体" w:eastAsia="宋体" w:cs="宋体"/>
          <w:spacing w:val="2"/>
          <w:sz w:val="21"/>
          <w:szCs w:val="21"/>
        </w:rPr>
        <w:t xml:space="preserve">    </w:t>
      </w:r>
      <w:r>
        <w:rPr>
          <w:rFonts w:hint="eastAsia" w:ascii="宋体" w:hAnsi="宋体" w:eastAsia="宋体" w:cs="宋体"/>
          <w:spacing w:val="-7"/>
          <w:sz w:val="21"/>
          <w:szCs w:val="21"/>
        </w:rPr>
        <w:t xml:space="preserve">址：</w:t>
      </w:r>
      <w:r/>
    </w:p>
    <w:p>
      <w:pPr>
        <w:jc w:val="left"/>
        <w:spacing w:before="177"/>
        <w:rPr>
          <w:rFonts w:hint="eastAsia" w:ascii="宋体" w:hAnsi="宋体" w:eastAsia="宋体" w:cs="宋体"/>
          <w:sz w:val="21"/>
          <w:szCs w:val="21"/>
          <w:u w:val="single"/>
        </w:rPr>
        <w:outlineLvl w:val="2"/>
      </w:pPr>
      <w:r>
        <w:rPr>
          <w:rFonts w:hint="eastAsia" w:ascii="宋体" w:hAnsi="宋体" w:eastAsia="宋体" w:cs="宋体"/>
          <w:spacing w:val="-17"/>
          <w:sz w:val="21"/>
          <w:szCs w:val="21"/>
          <w14:textOutline w14:w="4356" w14:cap="sq" w14:cmpd="sng" w14:algn="ctr">
            <w14:solidFill>
              <w14:srgbClr w14:val="000000"/>
            </w14:solidFill>
            <w14:prstDash w14:val="solid"/>
            <w14:bevel/>
          </w14:textOutline>
        </w:rPr>
        <w:t xml:space="preserve">乙</w:t>
      </w:r>
      <w:r>
        <w:rPr>
          <w:rFonts w:hint="eastAsia" w:ascii="宋体" w:hAnsi="宋体" w:eastAsia="宋体" w:cs="宋体"/>
          <w:spacing w:val="3"/>
          <w:sz w:val="21"/>
          <w:szCs w:val="21"/>
        </w:rPr>
        <w:t xml:space="preserve">    </w:t>
      </w:r>
      <w:r>
        <w:rPr>
          <w:rFonts w:hint="eastAsia" w:ascii="宋体" w:hAnsi="宋体" w:eastAsia="宋体" w:cs="宋体"/>
          <w:spacing w:val="-17"/>
          <w:sz w:val="21"/>
          <w:szCs w:val="21"/>
          <w14:textOutline w14:w="4356" w14:cap="sq" w14:cmpd="sng" w14:algn="ctr">
            <w14:solidFill>
              <w14:srgbClr w14:val="000000"/>
            </w14:solidFill>
            <w14:prstDash w14:val="solid"/>
            <w14:bevel/>
          </w14:textOutline>
        </w:rPr>
        <w:t xml:space="preserve">方：</w:t>
      </w:r>
      <w:r/>
    </w:p>
    <w:p>
      <w:pPr>
        <w:jc w:val="left"/>
        <w:spacing w:before="184"/>
        <w:rPr>
          <w:rFonts w:hint="eastAsia" w:ascii="宋体" w:hAnsi="宋体" w:eastAsia="宋体" w:cs="宋体"/>
          <w:spacing w:val="-6"/>
          <w:sz w:val="21"/>
          <w:szCs w:val="21"/>
        </w:rPr>
      </w:pPr>
      <w:r>
        <w:rPr>
          <w:rFonts w:hint="eastAsia" w:ascii="宋体" w:hAnsi="宋体" w:eastAsia="宋体" w:cs="宋体"/>
          <w:spacing w:val="-5"/>
          <w:sz w:val="21"/>
          <w:szCs w:val="21"/>
        </w:rPr>
        <w:t xml:space="preserve">电</w:t>
      </w:r>
      <w:r>
        <w:rPr>
          <w:rFonts w:hint="eastAsia" w:ascii="宋体" w:hAnsi="宋体" w:eastAsia="宋体" w:cs="宋体"/>
          <w:spacing w:val="2"/>
          <w:sz w:val="21"/>
          <w:szCs w:val="21"/>
        </w:rPr>
        <w:t xml:space="preserve">    </w:t>
      </w:r>
      <w:r>
        <w:rPr>
          <w:rFonts w:hint="eastAsia" w:ascii="宋体" w:hAnsi="宋体" w:eastAsia="宋体" w:cs="宋体"/>
          <w:spacing w:val="-5"/>
          <w:sz w:val="21"/>
          <w:szCs w:val="21"/>
        </w:rPr>
        <w:t xml:space="preserve">话：                </w:t>
      </w:r>
      <w:r>
        <w:rPr>
          <w:rFonts w:hint="eastAsia" w:ascii="宋体" w:hAnsi="宋体" w:eastAsia="宋体" w:cs="宋体"/>
          <w:spacing w:val="-6"/>
          <w:sz w:val="21"/>
          <w:szCs w:val="21"/>
        </w:rPr>
        <w:t xml:space="preserve">          </w:t>
      </w:r>
      <w:r/>
    </w:p>
    <w:p>
      <w:pPr>
        <w:jc w:val="left"/>
        <w:spacing w:before="184"/>
        <w:rPr>
          <w:rFonts w:hint="eastAsia" w:ascii="宋体" w:hAnsi="宋体" w:eastAsia="宋体" w:cs="宋体"/>
          <w:sz w:val="21"/>
          <w:szCs w:val="21"/>
        </w:rPr>
      </w:pPr>
      <w:r>
        <w:rPr>
          <w:rFonts w:hint="eastAsia" w:ascii="宋体" w:hAnsi="宋体" w:eastAsia="宋体" w:cs="宋体"/>
          <w:spacing w:val="-6"/>
          <w:sz w:val="21"/>
          <w:szCs w:val="21"/>
        </w:rPr>
        <w:t xml:space="preserve">地</w:t>
      </w:r>
      <w:r>
        <w:rPr>
          <w:rFonts w:hint="eastAsia" w:ascii="宋体" w:hAnsi="宋体" w:eastAsia="宋体" w:cs="宋体"/>
          <w:spacing w:val="6"/>
          <w:sz w:val="21"/>
          <w:szCs w:val="21"/>
        </w:rPr>
        <w:t xml:space="preserve">    </w:t>
      </w:r>
      <w:r>
        <w:rPr>
          <w:rFonts w:hint="eastAsia" w:ascii="宋体" w:hAnsi="宋体" w:eastAsia="宋体" w:cs="宋体"/>
          <w:spacing w:val="-6"/>
          <w:sz w:val="21"/>
          <w:szCs w:val="21"/>
        </w:rPr>
        <w:t xml:space="preserve">址：</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根据</w:t>
      </w:r>
      <w:r>
        <w:rPr>
          <w:rFonts w:hint="eastAsia" w:ascii="宋体" w:hAnsi="宋体" w:cs="宋体"/>
          <w:lang w:eastAsia="zh-CN"/>
        </w:rPr>
        <w:t xml:space="preserve">鸿瑞大厦1号楼机关食堂食材采购及配送服务项目</w:t>
      </w:r>
      <w:r>
        <w:rPr>
          <w:rFonts w:hint="eastAsia" w:ascii="宋体" w:hAnsi="宋体" w:cs="宋体"/>
          <w:lang w:val="en-US" w:eastAsia="zh-CN"/>
        </w:rPr>
        <w:t xml:space="preserve">(第二次采购)</w:t>
      </w:r>
      <w:r>
        <w:rPr>
          <w:rFonts w:hint="eastAsia" w:ascii="宋体" w:hAnsi="宋体" w:eastAsia="宋体" w:cs="宋体"/>
          <w:spacing w:val="-1"/>
          <w:sz w:val="21"/>
          <w:szCs w:val="21"/>
        </w:rPr>
        <w:t xml:space="preserve">的采购结果，按照《中华人民共和国政府采购法》、《中华人民共和国民法典》、《中华人民共和国食品安全法》、《中华人民共和国农产品质量安全法》及国家有关法律法规规定，甲乙双方本着平等、诚实守信、互惠互利的原则，为确保配送食品安全、明确食品质量责任、强化食品安全监管，经友好协商，就乙方向甲方提供食堂物资配送服务事宜一致同意签订本合同。</w:t>
      </w:r>
      <w:r/>
    </w:p>
    <w:p>
      <w:pPr>
        <w:spacing w:before="188"/>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第一条 服务内容</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乙方负责根据甲方需要，向甲方食堂提供配送服务，包括</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rPr>
        <w:t xml:space="preserve">类配送服务。</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本项目配送服务地点：</w:t>
      </w:r>
      <w:bookmarkStart w:id="65" w:name="_Hlk168055501"/>
      <w:r>
        <w:rPr>
          <w:rFonts w:hint="eastAsia" w:ascii="宋体" w:hAnsi="宋体" w:eastAsia="宋体" w:cs="宋体"/>
          <w:spacing w:val="8"/>
          <w:sz w:val="21"/>
          <w:szCs w:val="21"/>
        </w:rPr>
        <w:t xml:space="preserve">南京市鼓楼区浦江路30号鸿瑞大厦1号楼</w:t>
      </w:r>
      <w:bookmarkEnd w:id="65"/>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服务期限内如因办公地点发生改变（南京市内）导致配送地点更改的，甲方有权要求乙方继续履行合同条款。</w:t>
      </w:r>
      <w:r/>
    </w:p>
    <w:p>
      <w:pPr>
        <w:spacing w:before="188"/>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第二条 合同期限</w:t>
      </w:r>
      <w:r/>
    </w:p>
    <w:p>
      <w:pPr>
        <w:ind w:firstLine="416"/>
        <w:keepLines w:val="0"/>
        <w:keepNext w:val="0"/>
        <w:pageBreakBefore w:val="0"/>
        <w:spacing w:before="188" w:line="36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rPr>
        <w:t xml:space="preserve">服务期为</w:t>
      </w:r>
      <w:r>
        <w:rPr>
          <w:rFonts w:hint="eastAsia" w:ascii="宋体" w:hAnsi="宋体" w:eastAsia="宋体" w:cs="宋体"/>
          <w:spacing w:val="-1"/>
          <w:sz w:val="21"/>
          <w:szCs w:val="21"/>
          <w:u w:val="single"/>
        </w:rPr>
        <w:t xml:space="preserve"> 202</w:t>
      </w:r>
      <w:r>
        <w:rPr>
          <w:rFonts w:hint="eastAsia" w:ascii="宋体" w:hAnsi="宋体" w:cs="宋体"/>
          <w:spacing w:val="-1"/>
          <w:sz w:val="21"/>
          <w:szCs w:val="21"/>
          <w:u w:val="single"/>
          <w:lang w:val="en-US" w:eastAsia="zh-CN"/>
        </w:rPr>
        <w:t xml:space="preserve">6</w:t>
      </w:r>
      <w:r>
        <w:rPr>
          <w:rFonts w:hint="eastAsia" w:ascii="宋体" w:hAnsi="宋体" w:eastAsia="宋体" w:cs="宋体"/>
          <w:spacing w:val="-1"/>
          <w:sz w:val="21"/>
          <w:szCs w:val="21"/>
          <w:u w:val="single"/>
        </w:rPr>
        <w:t xml:space="preserve"> 年 × 月 × 日至 202</w:t>
      </w:r>
      <w:r>
        <w:rPr>
          <w:rFonts w:hint="eastAsia" w:ascii="宋体" w:hAnsi="宋体" w:cs="宋体"/>
          <w:spacing w:val="-1"/>
          <w:sz w:val="21"/>
          <w:szCs w:val="21"/>
          <w:u w:val="single"/>
          <w:lang w:val="en-US" w:eastAsia="zh-CN"/>
        </w:rPr>
        <w:t xml:space="preserve">8</w:t>
      </w:r>
      <w:r>
        <w:rPr>
          <w:rFonts w:hint="eastAsia" w:ascii="宋体" w:hAnsi="宋体" w:eastAsia="宋体" w:cs="宋体"/>
          <w:spacing w:val="-1"/>
          <w:sz w:val="21"/>
          <w:szCs w:val="21"/>
          <w:u w:val="single"/>
        </w:rPr>
        <w:t xml:space="preserve"> 年 ×月 × 日</w:t>
      </w:r>
      <w:r>
        <w:rPr>
          <w:rFonts w:hint="eastAsia" w:ascii="宋体" w:hAnsi="宋体" w:eastAsia="宋体" w:cs="宋体"/>
          <w:spacing w:val="-1"/>
          <w:sz w:val="21"/>
          <w:szCs w:val="21"/>
        </w:rPr>
        <w:t xml:space="preserve">。</w:t>
      </w:r>
      <w:r>
        <w:rPr>
          <w:rFonts w:hint="eastAsia" w:ascii="宋体" w:hAnsi="宋体" w:eastAsia="宋体" w:cs="宋体"/>
          <w:spacing w:val="-1"/>
          <w:sz w:val="21"/>
          <w:szCs w:val="21"/>
          <w:highlight w:val="none"/>
          <w:lang w:val="en-US" w:eastAsia="zh-CN"/>
        </w:rPr>
        <w:t xml:space="preserve">本项目服务期限为两年，合同一年一签。</w:t>
      </w:r>
      <w:r>
        <w:rPr>
          <w:rFonts w:hint="eastAsia" w:ascii="宋体" w:hAnsi="宋体" w:eastAsia="宋体" w:cs="宋体"/>
          <w:spacing w:val="-1"/>
          <w:sz w:val="21"/>
          <w:szCs w:val="21"/>
          <w:highlight w:val="none"/>
          <w:lang w:val="en-US" w:eastAsia="en-US"/>
        </w:rPr>
        <w:t xml:space="preserve">每年服务期满后，经采购人考核合格，可续签下一年度合同。</w:t>
      </w:r>
      <w:r>
        <w:rPr>
          <w:rFonts w:hint="eastAsia" w:ascii="宋体" w:hAnsi="宋体" w:eastAsia="宋体" w:cs="宋体"/>
          <w:spacing w:val="-1"/>
          <w:sz w:val="21"/>
          <w:szCs w:val="21"/>
          <w:highlight w:val="none"/>
          <w:lang w:val="en-US" w:eastAsia="zh-CN"/>
        </w:rPr>
        <w:t xml:space="preserve">中标供货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spacing w:before="201"/>
        <w:rPr>
          <w:rFonts w:hint="eastAsia" w:ascii="宋体" w:hAnsi="宋体" w:eastAsia="宋体" w:cs="宋体"/>
          <w:b/>
          <w:bCs/>
          <w:sz w:val="21"/>
          <w:szCs w:val="21"/>
        </w:rPr>
      </w:pPr>
      <w:r>
        <w:rPr>
          <w:rFonts w:hint="eastAsia" w:ascii="宋体" w:hAnsi="宋体" w:eastAsia="宋体" w:cs="宋体"/>
          <w:b/>
          <w:bCs/>
          <w:spacing w:val="-4"/>
          <w:sz w:val="21"/>
          <w:szCs w:val="21"/>
        </w:rPr>
        <w:t xml:space="preserve">第三条 合同金额</w:t>
      </w:r>
      <w:r/>
    </w:p>
    <w:p>
      <w:pPr>
        <w:ind w:firstLine="416"/>
        <w:spacing w:before="188"/>
        <w:rPr>
          <w:rFonts w:hint="eastAsia" w:ascii="宋体" w:hAnsi="宋体" w:eastAsia="宋体" w:cs="宋体"/>
          <w:spacing w:val="-1"/>
          <w:sz w:val="21"/>
          <w:szCs w:val="21"/>
        </w:rPr>
      </w:pPr>
      <w:r>
        <w:rPr>
          <w:rFonts w:hint="eastAsia" w:ascii="宋体" w:hAnsi="宋体" w:cs="宋体"/>
          <w:spacing w:val="-1"/>
          <w:sz w:val="21"/>
          <w:szCs w:val="21"/>
          <w:lang w:val="en-US" w:eastAsia="zh-CN"/>
        </w:rPr>
        <w:t xml:space="preserve">优惠率</w:t>
      </w:r>
      <w:r>
        <w:rPr>
          <w:rFonts w:hint="eastAsia" w:ascii="宋体" w:hAnsi="宋体" w:eastAsia="宋体" w:cs="宋体"/>
          <w:spacing w:val="-1"/>
          <w:sz w:val="21"/>
          <w:szCs w:val="21"/>
        </w:rPr>
        <w:t xml:space="preserve">为 </w:t>
      </w:r>
      <w:r>
        <w:rPr>
          <w:rFonts w:hint="eastAsia" w:ascii="宋体" w:hAnsi="宋体" w:eastAsia="宋体" w:cs="宋体"/>
          <w:spacing w:val="-1"/>
          <w:sz w:val="21"/>
          <w:szCs w:val="21"/>
          <w:u w:val="single"/>
        </w:rPr>
        <w:t xml:space="preserve">     % </w:t>
      </w:r>
      <w:r>
        <w:rPr>
          <w:rFonts w:hint="eastAsia" w:ascii="宋体" w:hAnsi="宋体" w:eastAsia="宋体" w:cs="宋体"/>
          <w:spacing w:val="-1"/>
          <w:sz w:val="21"/>
          <w:szCs w:val="21"/>
        </w:rPr>
        <w:t xml:space="preserve">。结算金额以实际承接配送服务项目产生金额为准。</w:t>
      </w:r>
      <w:r/>
    </w:p>
    <w:p>
      <w:pPr>
        <w:spacing w:before="201"/>
        <w:rPr>
          <w:rFonts w:hint="eastAsia" w:ascii="宋体" w:hAnsi="宋体" w:eastAsia="宋体" w:cs="宋体"/>
          <w:b/>
          <w:bCs/>
          <w:spacing w:val="-4"/>
          <w:sz w:val="21"/>
          <w:szCs w:val="21"/>
        </w:rPr>
      </w:pPr>
      <w:r>
        <w:rPr>
          <w:rFonts w:hint="eastAsia" w:ascii="宋体" w:hAnsi="宋体" w:eastAsia="宋体" w:cs="宋体"/>
          <w:b/>
          <w:bCs/>
          <w:spacing w:val="-4"/>
          <w:sz w:val="21"/>
          <w:szCs w:val="21"/>
        </w:rPr>
        <w:t xml:space="preserve">第四条 服务要求</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79"/>
        <w:rPr>
          <w:rFonts w:hint="eastAsia" w:ascii="宋体" w:hAnsi="宋体" w:eastAsia="宋体" w:cs="宋体"/>
          <w:b/>
          <w:bCs/>
          <w:sz w:val="21"/>
          <w:szCs w:val="21"/>
        </w:rPr>
      </w:pPr>
      <w:r>
        <w:rPr>
          <w:rFonts w:hint="eastAsia" w:ascii="宋体" w:hAnsi="宋体" w:eastAsia="宋体" w:cs="宋体"/>
          <w:b/>
          <w:bCs/>
          <w:spacing w:val="-5"/>
          <w:sz w:val="21"/>
          <w:szCs w:val="21"/>
        </w:rPr>
        <w:t xml:space="preserve">第五条</w:t>
      </w:r>
      <w:r>
        <w:rPr>
          <w:rFonts w:hint="eastAsia" w:ascii="宋体" w:hAnsi="宋体" w:eastAsia="宋体" w:cs="宋体"/>
          <w:b/>
          <w:bCs/>
          <w:spacing w:val="15"/>
          <w:sz w:val="21"/>
          <w:szCs w:val="21"/>
        </w:rPr>
        <w:t xml:space="preserve"> </w:t>
      </w:r>
      <w:r>
        <w:rPr>
          <w:rFonts w:hint="eastAsia" w:ascii="宋体" w:hAnsi="宋体" w:eastAsia="宋体" w:cs="宋体"/>
          <w:b/>
          <w:bCs/>
          <w:spacing w:val="-5"/>
          <w:sz w:val="21"/>
          <w:szCs w:val="21"/>
        </w:rPr>
        <w:t xml:space="preserve">定价</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188"/>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第六条 订货及交货</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265"/>
        <w:rPr>
          <w:rFonts w:hint="eastAsia" w:ascii="宋体" w:hAnsi="宋体" w:eastAsia="宋体" w:cs="宋体"/>
          <w:b/>
          <w:bCs/>
          <w:sz w:val="21"/>
          <w:szCs w:val="21"/>
        </w:rPr>
      </w:pPr>
      <w:r>
        <w:rPr>
          <w:rFonts w:hint="eastAsia" w:ascii="宋体" w:hAnsi="宋体" w:eastAsia="宋体" w:cs="宋体"/>
          <w:b/>
          <w:bCs/>
          <w:spacing w:val="-2"/>
          <w:sz w:val="21"/>
          <w:szCs w:val="21"/>
        </w:rPr>
        <w:t xml:space="preserve">第七条 款项结算</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261"/>
        <w:rPr>
          <w:rFonts w:hint="eastAsia" w:ascii="宋体" w:hAnsi="宋体" w:eastAsia="宋体" w:cs="宋体"/>
          <w:b/>
          <w:bCs/>
          <w:sz w:val="21"/>
          <w:szCs w:val="21"/>
        </w:rPr>
      </w:pPr>
      <w:r>
        <w:rPr>
          <w:rFonts w:hint="eastAsia" w:ascii="宋体" w:hAnsi="宋体" w:eastAsia="宋体" w:cs="宋体"/>
          <w:b/>
          <w:bCs/>
          <w:spacing w:val="-2"/>
          <w:sz w:val="21"/>
          <w:szCs w:val="21"/>
        </w:rPr>
        <w:t xml:space="preserve">第八条 考核机制</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256"/>
        <w:rPr>
          <w:rFonts w:hint="eastAsia" w:ascii="宋体" w:hAnsi="宋体" w:eastAsia="宋体" w:cs="宋体"/>
          <w:b/>
          <w:bCs/>
          <w:sz w:val="21"/>
          <w:szCs w:val="21"/>
        </w:rPr>
      </w:pPr>
      <w:r>
        <w:rPr>
          <w:rFonts w:hint="eastAsia" w:ascii="宋体" w:hAnsi="宋体" w:eastAsia="宋体" w:cs="宋体"/>
          <w:b/>
          <w:bCs/>
          <w:spacing w:val="-2"/>
          <w:sz w:val="21"/>
          <w:szCs w:val="21"/>
        </w:rPr>
        <w:t xml:space="preserve">第九条 退出机制</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188"/>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第十条 违约责任</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乙方在合同履行期间内保证为甲方提供相关物资的配送服务，若成交后反悔或不能履行合同的，甲方有权单方终止合同，并要求乙方按照已结算总金额的1%支付违约金，由此产生的一切经济损失由乙方自行承担。</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2.乙方除不可抗力因素外，不得因其他任何理由延迟送货。如遇特殊情况需推迟送货的， 应提前通知甲方，并取得甲方的同意。因乙方原因造成延误交货时间的（甲方要求推迟的除外）或在指定的时间无法提供甲方所需的货品的，每逾期一日需按单批货物金额的万分之五计付违约金，且甲方有权自行采购，并由乙方承担由此产生的一切损失和费用（包括直接经济损失和间接经济损失）。</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3.甲方有权进行不定期检查，有权对配送食材进行检测，必要时可通过第三方有资质的 检测机构检验食材质量，检测费用由乙方承担。如果发现不符合合同规定的食品，乙方必须 无条件退货，乙方未能履行招标文件和合同所定事项，或供应不合格、假冒伪劣、以次充好 的商品，甲方退货后将记录在案，并按照当次200元对乙方予以处罚，乙方仍承担因此产生的一切损失和费用。</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4.乙方应当遵守保密义务，未经采购方许可，禁止将双方在洽谈、协商、合作或履行合 同过程中从采购方获取的采购方及其职工或其关联单位的信息，对外以任何形式披露、公布 或泄露。因泄密造成甲方损失的，乙方将承担由此产生的一切损失和法律责任。该保密义务不因本合同期限届满、解除或终止而无效。</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5.甲方无故拖延付款的，乙方有权要求甲方每日按逾期未付金额的万分之五计付违约金，违约金累计不超过当次应付款总额的5%。</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6.乙方按合同约定提供配送服务，不得转包、分包（按规定将相应份额分包给小微企业的情况除外），否则甲方有权单方面终止合同，乙方承担由此给甲方造成的一切损失。</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7.</w:t>
      </w:r>
      <w:r>
        <w:rPr>
          <w:rFonts w:hint="eastAsia" w:ascii="宋体" w:hAnsi="宋体" w:cs="宋体"/>
          <w:spacing w:val="-1"/>
          <w:sz w:val="21"/>
          <w:szCs w:val="21"/>
          <w:lang w:eastAsia="zh-CN"/>
        </w:rPr>
        <w:t xml:space="preserve">其他</w:t>
      </w:r>
      <w:r>
        <w:rPr>
          <w:rFonts w:hint="eastAsia" w:ascii="宋体" w:hAnsi="宋体" w:eastAsia="宋体" w:cs="宋体"/>
          <w:spacing w:val="-1"/>
          <w:sz w:val="21"/>
          <w:szCs w:val="21"/>
        </w:rPr>
        <w:t xml:space="preserve">违约责任按《中华人民共和国民法典》处理。</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8.本合同履约过程中乙方所须承担的、罚款、违约金和赔偿金等，甲方有权在未付款项中先行扣除。</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9.本合同履行过程中一方违约的，违约方应赔偿守约方的损失，包括但不限于律师费、诉讼费、公证费、差旅费、保全费、担保保函费等费用。</w:t>
      </w:r>
      <w:r/>
    </w:p>
    <w:p>
      <w:pPr>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b/>
          <w:bCs/>
          <w:spacing w:val="-1"/>
          <w:sz w:val="21"/>
          <w:szCs w:val="21"/>
        </w:rPr>
        <w:t xml:space="preserve">第十一条 争议的解决</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合同执行过程中发生的任何争议，如双方不能通过友好协商解决，依法向甲方所在地人民法院起诉解决。</w:t>
      </w:r>
      <w:r/>
    </w:p>
    <w:p>
      <w:pPr>
        <w:keepLines w:val="0"/>
        <w:keepNext w:val="0"/>
        <w:pageBreakBefore w:val="0"/>
        <w:spacing w:before="188"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第十二条 不可抗力</w:t>
      </w:r>
      <w:r/>
    </w:p>
    <w:p>
      <w:pPr>
        <w:ind w:firstLine="408"/>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cs="宋体"/>
          <w:spacing w:val="-3"/>
          <w:sz w:val="21"/>
          <w:szCs w:val="21"/>
          <w:lang w:val="en-US" w:eastAsia="zh-CN"/>
        </w:rPr>
        <w:t xml:space="preserve">1、</w:t>
      </w:r>
      <w:r>
        <w:rPr>
          <w:rFonts w:hint="eastAsia" w:ascii="宋体" w:hAnsi="宋体" w:eastAsia="宋体" w:cs="宋体"/>
          <w:spacing w:val="-3"/>
          <w:sz w:val="21"/>
          <w:szCs w:val="21"/>
        </w:rPr>
        <w:t xml:space="preserve">任何一方由于不可抗力原因不能履行合同时，应在不</w:t>
      </w:r>
      <w:r>
        <w:rPr>
          <w:rFonts w:hint="eastAsia" w:ascii="宋体" w:hAnsi="宋体" w:eastAsia="宋体" w:cs="宋体"/>
          <w:spacing w:val="-4"/>
          <w:sz w:val="21"/>
          <w:szCs w:val="21"/>
        </w:rPr>
        <w:t xml:space="preserve">可抗力事件结束后1日内向对方通</w:t>
      </w:r>
      <w:r>
        <w:rPr>
          <w:rFonts w:hint="eastAsia" w:ascii="宋体" w:hAnsi="宋体" w:eastAsia="宋体" w:cs="宋体"/>
          <w:spacing w:val="1"/>
          <w:sz w:val="21"/>
          <w:szCs w:val="21"/>
        </w:rPr>
        <w:t xml:space="preserve">报，以减轻可能给对方造成的损失，在取得有关机构的不可抗力证明或双方谅解确认后，允</w:t>
      </w:r>
      <w:r>
        <w:rPr>
          <w:rFonts w:hint="eastAsia" w:ascii="宋体" w:hAnsi="宋体" w:eastAsia="宋体" w:cs="宋体"/>
          <w:sz w:val="21"/>
          <w:szCs w:val="21"/>
        </w:rPr>
        <w:t xml:space="preserve">许延期履行或修订合同，并根据情况可部分</w:t>
      </w:r>
      <w:r>
        <w:rPr>
          <w:rFonts w:hint="eastAsia" w:ascii="宋体" w:hAnsi="宋体" w:eastAsia="宋体" w:cs="宋体"/>
          <w:spacing w:val="-1"/>
          <w:sz w:val="21"/>
          <w:szCs w:val="21"/>
        </w:rPr>
        <w:t xml:space="preserve">或全部免于承担违约责任。</w:t>
      </w:r>
      <w:r/>
    </w:p>
    <w:p>
      <w:pPr>
        <w:ind w:firstLine="416"/>
        <w:keepLines w:val="0"/>
        <w:keepNext w:val="0"/>
        <w:pageBreakBefore w:val="0"/>
        <w:spacing w:before="188" w:line="360" w:lineRule="auto"/>
        <w:widowControl w:val="off"/>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val="en-US" w:eastAsia="zh-CN"/>
        </w:rPr>
        <w:t xml:space="preserve">2、如遇</w:t>
      </w:r>
      <w:r>
        <w:rPr>
          <w:rFonts w:hint="eastAsia" w:ascii="宋体" w:hAnsi="宋体" w:eastAsia="宋体" w:cs="宋体"/>
          <w:color w:val="auto"/>
          <w:spacing w:val="-1"/>
          <w:sz w:val="21"/>
          <w:szCs w:val="21"/>
          <w:highlight w:val="none"/>
        </w:rPr>
        <w:t xml:space="preserve">突发事件:如防汛、防火、抗震救灾等需要立即提供大量餐饮保障的情况</w:t>
      </w:r>
      <w:r>
        <w:rPr>
          <w:rFonts w:hint="eastAsia" w:ascii="宋体" w:hAnsi="宋体" w:cs="宋体"/>
          <w:color w:val="auto"/>
          <w:spacing w:val="-1"/>
          <w:sz w:val="21"/>
          <w:szCs w:val="21"/>
          <w:highlight w:val="none"/>
          <w:lang w:val="en-US" w:eastAsia="zh-CN"/>
        </w:rPr>
        <w:t xml:space="preserve">或</w:t>
      </w:r>
      <w:r>
        <w:rPr>
          <w:rFonts w:hint="eastAsia" w:ascii="宋体" w:hAnsi="宋体" w:eastAsia="宋体" w:cs="宋体"/>
          <w:color w:val="auto"/>
          <w:spacing w:val="-1"/>
          <w:sz w:val="21"/>
          <w:szCs w:val="21"/>
          <w:highlight w:val="none"/>
        </w:rPr>
        <w:t xml:space="preserve">承接重要会议、大型活动等，导致就餐人数短期内激增</w:t>
      </w:r>
      <w:r>
        <w:rPr>
          <w:rFonts w:hint="eastAsia" w:ascii="宋体" w:hAnsi="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极端天气与不可抗力需要紧急替换和补充货源</w:t>
      </w:r>
      <w:r>
        <w:rPr>
          <w:rFonts w:hint="eastAsia" w:ascii="宋体" w:hAnsi="宋体" w:cs="宋体"/>
          <w:color w:val="auto"/>
          <w:spacing w:val="-1"/>
          <w:sz w:val="21"/>
          <w:szCs w:val="21"/>
          <w:highlight w:val="none"/>
          <w:lang w:val="en-US" w:eastAsia="zh-CN"/>
        </w:rPr>
        <w:t xml:space="preserve">的，双方根据采购文件约定及实际需求协定</w:t>
      </w:r>
      <w:r>
        <w:rPr>
          <w:rFonts w:hint="eastAsia" w:ascii="宋体" w:hAnsi="宋体" w:eastAsia="宋体" w:cs="宋体"/>
          <w:color w:val="auto"/>
          <w:spacing w:val="-1"/>
          <w:sz w:val="21"/>
          <w:szCs w:val="21"/>
          <w:highlight w:val="none"/>
        </w:rPr>
        <w:t xml:space="preserve">。</w:t>
      </w:r>
      <w:r/>
    </w:p>
    <w:p>
      <w:pPr>
        <w:keepLines w:val="0"/>
        <w:keepNext w:val="0"/>
        <w:pageBreakBefore w:val="0"/>
        <w:spacing w:before="192" w:line="360" w:lineRule="auto"/>
        <w:widowControl w:val="off"/>
        <w:rPr>
          <w:rFonts w:hint="eastAsia" w:ascii="宋体" w:hAnsi="宋体" w:eastAsia="宋体" w:cs="宋体"/>
          <w:b/>
          <w:bCs/>
          <w:sz w:val="21"/>
          <w:szCs w:val="21"/>
        </w:rPr>
      </w:pPr>
      <w:r>
        <w:rPr>
          <w:rFonts w:hint="eastAsia" w:ascii="宋体" w:hAnsi="宋体" w:eastAsia="宋体" w:cs="宋体"/>
          <w:b/>
          <w:bCs/>
          <w:spacing w:val="-2"/>
          <w:sz w:val="21"/>
          <w:szCs w:val="21"/>
        </w:rPr>
        <w:t xml:space="preserve">第十三条 税费</w:t>
      </w:r>
      <w:r/>
    </w:p>
    <w:p>
      <w:pPr>
        <w:ind w:left="485"/>
        <w:keepLines w:val="0"/>
        <w:keepNext w:val="0"/>
        <w:pageBreakBefore w:val="0"/>
        <w:spacing w:before="175"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在中国境内、外发生的与本合同执行有关的一切税费均由甲乙双方协商</w:t>
      </w:r>
      <w:r>
        <w:rPr>
          <w:rFonts w:hint="eastAsia" w:ascii="宋体" w:hAnsi="宋体" w:eastAsia="宋体" w:cs="宋体"/>
          <w:spacing w:val="-1"/>
          <w:sz w:val="21"/>
          <w:szCs w:val="21"/>
        </w:rPr>
        <w:t xml:space="preserve">负担。</w:t>
      </w:r>
      <w:r/>
    </w:p>
    <w:p>
      <w:pPr>
        <w:keepLines w:val="0"/>
        <w:keepNext w:val="0"/>
        <w:pageBreakBefore w:val="0"/>
        <w:spacing w:before="187" w:line="360" w:lineRule="auto"/>
        <w:widowControl w:val="off"/>
        <w:rPr>
          <w:rFonts w:hint="eastAsia" w:ascii="宋体" w:hAnsi="宋体" w:eastAsia="宋体" w:cs="宋体"/>
          <w:b/>
          <w:bCs/>
          <w:sz w:val="21"/>
          <w:szCs w:val="21"/>
        </w:rPr>
      </w:pPr>
      <w:r>
        <w:rPr>
          <w:rFonts w:hint="eastAsia" w:ascii="宋体" w:hAnsi="宋体" w:eastAsia="宋体" w:cs="宋体"/>
          <w:b/>
          <w:bCs/>
          <w:spacing w:val="-2"/>
          <w:sz w:val="21"/>
          <w:szCs w:val="21"/>
        </w:rPr>
        <w:t xml:space="preserve">第十四条 </w:t>
      </w:r>
      <w:r>
        <w:rPr>
          <w:rFonts w:hint="eastAsia" w:ascii="宋体" w:hAnsi="宋体" w:cs="宋体"/>
          <w:b/>
          <w:bCs/>
          <w:spacing w:val="-2"/>
          <w:sz w:val="21"/>
          <w:szCs w:val="21"/>
          <w:lang w:eastAsia="zh-CN"/>
        </w:rPr>
        <w:t xml:space="preserve">其他</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1.本合同所有附件、招标文件、投标文件、中标通知书均</w:t>
      </w:r>
      <w:r>
        <w:rPr>
          <w:rFonts w:hint="eastAsia" w:ascii="宋体" w:hAnsi="宋体" w:cs="宋体"/>
          <w:spacing w:val="-1"/>
          <w:sz w:val="21"/>
          <w:szCs w:val="21"/>
          <w:lang w:eastAsia="zh-CN"/>
        </w:rPr>
        <w:t xml:space="preserve">为本</w:t>
      </w:r>
      <w:r>
        <w:rPr>
          <w:rFonts w:hint="eastAsia" w:ascii="宋体" w:hAnsi="宋体" w:eastAsia="宋体" w:cs="宋体"/>
          <w:spacing w:val="-1"/>
          <w:sz w:val="21"/>
          <w:szCs w:val="21"/>
        </w:rPr>
        <w:t xml:space="preserve">合同的有效组成部分，与本合同具有同等法律效力。</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2.在执行本合同的过程中，所有经双方签署确认的文件（包括会议纪要、补充协议）即成为本合同的有效组成部分。</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3.如一方地址、电话、传真号码有变更，应在变更当日内书面通知对方，否则，应承担相应责任。</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4.除甲方事先书面同意外，乙方不得部分或全部转让其应履行的合同项下的义务。</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5.服务期限内如因相关政府机关规范性文件要求，征收征管改革发展需要等原因甲方有权单方面终止合同，支付服务期间实际已发生的费用给乙方。</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第十五条  合同生效</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1.本合同在甲乙双方法人代表或其授权代表签字盖章后生效。</w:t>
      </w:r>
      <w:r/>
    </w:p>
    <w:p>
      <w:pPr>
        <w:ind w:left="485"/>
        <w:keepLines w:val="0"/>
        <w:keepNext w:val="0"/>
        <w:pageBreakBefore w:val="0"/>
        <w:spacing w:before="184"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2.本合同一式</w:t>
      </w:r>
      <w:r>
        <w:rPr>
          <w:rFonts w:hint="eastAsia" w:ascii="宋体" w:hAnsi="宋体" w:eastAsia="宋体" w:cs="宋体"/>
          <w:spacing w:val="-1"/>
          <w:sz w:val="21"/>
          <w:szCs w:val="21"/>
          <w:u w:val="single"/>
        </w:rPr>
        <w:t xml:space="preserve">   </w:t>
      </w:r>
      <w:r>
        <w:rPr>
          <w:rFonts w:hint="eastAsia" w:ascii="宋体" w:hAnsi="宋体" w:eastAsia="宋体" w:cs="宋体"/>
          <w:spacing w:val="-103"/>
          <w:sz w:val="21"/>
          <w:szCs w:val="21"/>
        </w:rPr>
        <w:t xml:space="preserve"> </w:t>
      </w:r>
      <w:r>
        <w:rPr>
          <w:rFonts w:hint="eastAsia" w:ascii="宋体" w:hAnsi="宋体" w:eastAsia="宋体" w:cs="宋体"/>
          <w:spacing w:val="-1"/>
          <w:sz w:val="21"/>
          <w:szCs w:val="21"/>
        </w:rPr>
        <w:t xml:space="preserve">份，甲方执</w:t>
      </w:r>
      <w:r>
        <w:rPr>
          <w:rFonts w:hint="eastAsia" w:ascii="宋体" w:hAnsi="宋体" w:eastAsia="宋体" w:cs="宋体"/>
          <w:spacing w:val="-1"/>
          <w:sz w:val="21"/>
          <w:szCs w:val="21"/>
          <w:u w:val="single"/>
        </w:rPr>
        <w:t xml:space="preserve">   </w:t>
      </w:r>
      <w:r>
        <w:rPr>
          <w:rFonts w:hint="eastAsia" w:ascii="宋体" w:hAnsi="宋体" w:eastAsia="宋体" w:cs="宋体"/>
          <w:spacing w:val="-110"/>
          <w:sz w:val="21"/>
          <w:szCs w:val="21"/>
        </w:rPr>
        <w:t xml:space="preserve"> </w:t>
      </w:r>
      <w:r>
        <w:rPr>
          <w:rFonts w:hint="eastAsia" w:ascii="宋体" w:hAnsi="宋体" w:eastAsia="宋体" w:cs="宋体"/>
          <w:spacing w:val="-1"/>
          <w:sz w:val="21"/>
          <w:szCs w:val="21"/>
        </w:rPr>
        <w:t xml:space="preserve">份，乙方执</w:t>
      </w:r>
      <w:r>
        <w:rPr>
          <w:rFonts w:hint="eastAsia" w:ascii="宋体" w:hAnsi="宋体" w:eastAsia="宋体" w:cs="宋体"/>
          <w:spacing w:val="-1"/>
          <w:sz w:val="21"/>
          <w:szCs w:val="21"/>
          <w:u w:val="single"/>
        </w:rPr>
        <w:t xml:space="preserve">   </w:t>
      </w:r>
      <w:r>
        <w:rPr>
          <w:rFonts w:hint="eastAsia" w:ascii="宋体" w:hAnsi="宋体" w:eastAsia="宋体" w:cs="宋体"/>
          <w:spacing w:val="-109"/>
          <w:sz w:val="21"/>
          <w:szCs w:val="21"/>
        </w:rPr>
        <w:t xml:space="preserve"> </w:t>
      </w:r>
      <w:r>
        <w:rPr>
          <w:rFonts w:hint="eastAsia" w:ascii="宋体" w:hAnsi="宋体" w:eastAsia="宋体" w:cs="宋体"/>
          <w:spacing w:val="-1"/>
          <w:sz w:val="21"/>
          <w:szCs w:val="21"/>
        </w:rPr>
        <w:t xml:space="preserve">份。</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3.本合同履行完成后自动终止，如因其他原因导致合同终止的，除了适用本合同其他专门条款约定的责任承担之外，双方根据乙方实际完成并经考核合格的服务量进行结算。</w:t>
      </w:r>
      <w:r/>
    </w:p>
    <w:p>
      <w:pPr>
        <w:pStyle w:val="750"/>
        <w:ind w:firstLine="420"/>
        <w:rPr>
          <w:rFonts w:hint="eastAsia" w:ascii="宋体" w:hAnsi="宋体" w:eastAsia="宋体" w:cs="宋体"/>
          <w:sz w:val="21"/>
          <w:szCs w:val="21"/>
        </w:rPr>
      </w:pPr>
      <w:r>
        <w:rPr>
          <w:rFonts w:hint="eastAsia" w:ascii="宋体" w:hAnsi="宋体" w:eastAsia="宋体" w:cs="宋体"/>
          <w:sz w:val="21"/>
          <w:szCs w:val="21"/>
        </w:rPr>
      </w:r>
      <w:r/>
    </w:p>
    <w:tbl>
      <w:tblPr>
        <w:tblStyle w:val="684"/>
        <w:tblW w:w="7955" w:type="dxa"/>
        <w:tblInd w:w="0" w:type="dxa"/>
        <w:tblLayout w:type="fixed"/>
        <w:tblCellMar>
          <w:left w:w="0" w:type="dxa"/>
          <w:top w:w="0" w:type="dxa"/>
          <w:right w:w="0" w:type="dxa"/>
          <w:bottom w:w="0" w:type="dxa"/>
        </w:tblCellMar>
        <w:tblLook w:val="04A0" w:firstRow="1" w:lastRow="0" w:firstColumn="1" w:lastColumn="0" w:noHBand="0" w:noVBand="1"/>
      </w:tblPr>
      <w:tblGrid>
        <w:gridCol w:w="4643"/>
        <w:gridCol w:w="3312"/>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甲方（采购人）：（盖章）</w:t>
            </w:r>
            <w:r/>
          </w:p>
        </w:tc>
        <w:tc>
          <w:tcPr>
            <w:tcBorders>
              <w:top w:val="none" w:color="000000" w:sz="4" w:space="0"/>
              <w:left w:val="none" w:color="000000" w:sz="4" w:space="0"/>
              <w:bottom w:val="none" w:color="000000" w:sz="4" w:space="0"/>
              <w:right w:val="none" w:color="000000" w:sz="4" w:space="0"/>
            </w:tcBorders>
            <w:tcW w:w="3312"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代表人：</w:t>
            </w:r>
            <w:r/>
          </w:p>
        </w:tc>
        <w:tc>
          <w:tcPr>
            <w:tcBorders>
              <w:top w:val="none" w:color="000000" w:sz="4" w:space="0"/>
              <w:left w:val="none" w:color="000000" w:sz="4" w:space="0"/>
              <w:bottom w:val="none" w:color="000000" w:sz="4" w:space="0"/>
              <w:right w:val="none" w:color="000000" w:sz="4" w:space="0"/>
            </w:tcBorders>
            <w:tcW w:w="3312"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p>
        </w:tc>
        <w:tc>
          <w:tcPr>
            <w:tcBorders>
              <w:top w:val="none" w:color="000000" w:sz="4" w:space="0"/>
              <w:left w:val="none" w:color="000000" w:sz="4" w:space="0"/>
              <w:bottom w:val="none" w:color="000000" w:sz="4" w:space="0"/>
              <w:right w:val="none" w:color="000000" w:sz="4" w:space="0"/>
            </w:tcBorders>
            <w:tcW w:w="3312"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p>
        </w:tc>
        <w:tc>
          <w:tcPr>
            <w:tcBorders>
              <w:top w:val="none" w:color="000000" w:sz="4" w:space="0"/>
              <w:left w:val="none" w:color="000000" w:sz="4" w:space="0"/>
              <w:bottom w:val="none" w:color="000000" w:sz="4" w:space="0"/>
              <w:right w:val="none" w:color="000000" w:sz="4" w:space="0"/>
            </w:tcBorders>
            <w:tcW w:w="3312"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w:t>
            </w:r>
            <w:r/>
          </w:p>
        </w:tc>
        <w:tc>
          <w:tcPr>
            <w:tcBorders>
              <w:top w:val="none" w:color="000000" w:sz="4" w:space="0"/>
              <w:left w:val="none" w:color="000000" w:sz="4" w:space="0"/>
              <w:bottom w:val="none" w:color="000000" w:sz="4" w:space="0"/>
              <w:right w:val="none" w:color="000000" w:sz="4" w:space="0"/>
            </w:tcBorders>
            <w:tcW w:w="3312"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w:t>
            </w:r>
            <w:r/>
          </w:p>
        </w:tc>
      </w:tr>
    </w:tbl>
    <w:p>
      <w:pPr>
        <w:rPr>
          <w:rFonts w:hint="eastAsia" w:ascii="宋体" w:hAnsi="宋体" w:cs="宋体"/>
          <w:b/>
          <w:bCs/>
          <w:sz w:val="26"/>
          <w:szCs w:val="26"/>
        </w:rPr>
      </w:pPr>
      <w:r>
        <w:rPr>
          <w:rFonts w:hint="eastAsia" w:ascii="宋体" w:hAnsi="宋体" w:cs="宋体"/>
          <w:b/>
          <w:bCs/>
          <w:sz w:val="26"/>
          <w:szCs w:val="26"/>
        </w:rPr>
        <w:br w:type="page" w:clear="all"/>
      </w:r>
      <w:r/>
    </w:p>
    <w:p>
      <w:pPr>
        <w:pStyle w:val="674"/>
        <w:rPr>
          <w:rFonts w:cs="宋体"/>
        </w:rPr>
      </w:pPr>
      <w:r>
        <w:rPr>
          <w:rFonts w:hint="eastAsia" w:cs="宋体"/>
        </w:rPr>
        <w:t xml:space="preserve">  </w:t>
      </w:r>
      <w:bookmarkStart w:id="66" w:name="_Toc183091226"/>
      <w:r>
        <w:rPr>
          <w:rFonts w:hint="eastAsia" w:cs="宋体"/>
        </w:rPr>
        <w:t xml:space="preserve">投标文件格式及</w:t>
      </w:r>
      <w:r>
        <w:rPr>
          <w:rFonts w:cs="宋体"/>
        </w:rPr>
        <w:t xml:space="preserve">附件</w:t>
      </w:r>
      <w:bookmarkEnd w:id="66"/>
      <w:r/>
      <w:r/>
    </w:p>
    <w:p>
      <w:pPr>
        <w:pStyle w:val="676"/>
        <w:numPr>
          <w:ilvl w:val="0"/>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hint="eastAsia" w:ascii="宋体" w:hAnsi="宋体" w:cs="宋体"/>
          <w:sz w:val="28"/>
          <w:szCs w:val="28"/>
        </w:rPr>
      </w:pPr>
      <w:r>
        <w:rPr>
          <w:rFonts w:hint="eastAsia"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hint="eastAsia" w:eastAsia="黑体"/>
          <w:sz w:val="28"/>
          <w:szCs w:val="28"/>
        </w:rPr>
        <w:t xml:space="preserve">（投标</w:t>
      </w:r>
      <w:r>
        <w:rPr>
          <w:rFonts w:hint="eastAsia" w:eastAsia="黑体"/>
          <w:sz w:val="28"/>
          <w:szCs w:val="28"/>
          <w:lang w:eastAsia="zh-CN"/>
        </w:rPr>
        <w:t xml:space="preserve">分包</w:t>
      </w:r>
      <w:r>
        <w:rPr>
          <w:rFonts w:hint="eastAsia" w:eastAsia="黑体"/>
          <w:sz w:val="28"/>
          <w:szCs w:val="28"/>
        </w:rPr>
        <w:t xml:space="preserve">：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ind w:firstLine="480"/>
        <w:jc w:val="left"/>
        <w:spacing w:line="400" w:lineRule="exact"/>
        <w:rPr>
          <w:rFonts w:ascii="Arial" w:hAnsi="Arial" w:cs="Arial"/>
          <w:color w:val="auto"/>
          <w:sz w:val="24"/>
        </w:rPr>
      </w:pPr>
      <w:r>
        <w:rPr>
          <w:rFonts w:ascii="Arial" w:hAnsi="Arial" w:cs="Arial"/>
          <w:color w:val="auto"/>
          <w:sz w:val="24"/>
        </w:rPr>
        <w:t xml:space="preserve">投标人名称：</w:t>
      </w:r>
      <w:r>
        <w:rPr>
          <w:rFonts w:ascii="Arial" w:hAnsi="Arial" w:cs="Arial"/>
          <w:color w:val="auto"/>
          <w:sz w:val="24"/>
          <w:u w:val="single"/>
        </w:rPr>
        <w:t xml:space="preserve">                            </w:t>
      </w:r>
      <w:r>
        <w:rPr>
          <w:rFonts w:ascii="Arial" w:hAnsi="Arial" w:cs="Arial"/>
          <w:color w:val="auto"/>
          <w:sz w:val="24"/>
        </w:rPr>
        <w:t xml:space="preserve">（</w:t>
      </w:r>
      <w:r>
        <w:rPr>
          <w:rFonts w:hint="eastAsia" w:ascii="Arial" w:hAnsi="Arial" w:cs="Arial"/>
          <w:color w:val="auto"/>
          <w:sz w:val="24"/>
        </w:rPr>
        <w:t xml:space="preserve">电子签</w:t>
      </w:r>
      <w:r>
        <w:rPr>
          <w:rFonts w:ascii="Arial" w:hAnsi="Arial" w:cs="Arial"/>
          <w:color w:val="auto"/>
          <w:sz w:val="24"/>
        </w:rPr>
        <w:t xml:space="preserve">章）</w:t>
      </w:r>
      <w:r/>
    </w:p>
    <w:p>
      <w:pPr>
        <w:ind w:firstLine="480"/>
        <w:jc w:val="left"/>
        <w:spacing w:line="400" w:lineRule="exact"/>
        <w:rPr>
          <w:rFonts w:ascii="Arial" w:hAnsi="Arial" w:cs="Arial"/>
          <w:color w:val="auto"/>
          <w:sz w:val="24"/>
          <w:u w:val="single"/>
        </w:rPr>
      </w:pPr>
      <w:r>
        <w:rPr>
          <w:rFonts w:ascii="Arial" w:hAnsi="Arial" w:cs="Arial"/>
          <w:color w:val="auto"/>
          <w:sz w:val="24"/>
        </w:rPr>
        <w:t xml:space="preserve">法定代表人或授权代表：</w:t>
      </w:r>
      <w:r>
        <w:rPr>
          <w:rFonts w:ascii="Arial" w:hAnsi="Arial" w:cs="Arial"/>
          <w:color w:val="auto"/>
          <w:sz w:val="24"/>
          <w:u w:val="single"/>
        </w:rPr>
        <w:t xml:space="preserve">            </w:t>
      </w:r>
      <w:r>
        <w:rPr>
          <w:rFonts w:ascii="Arial" w:hAnsi="Arial" w:cs="Arial"/>
          <w:color w:val="auto"/>
          <w:sz w:val="24"/>
        </w:rPr>
        <w:t xml:space="preserve">（</w:t>
      </w:r>
      <w:r>
        <w:rPr>
          <w:rFonts w:hint="eastAsia" w:ascii="Arial" w:hAnsi="Arial" w:cs="Arial"/>
          <w:color w:val="auto"/>
          <w:sz w:val="24"/>
        </w:rPr>
        <w:t xml:space="preserve">电子签章或签名</w:t>
      </w:r>
      <w:r>
        <w:rPr>
          <w:rFonts w:ascii="Arial" w:hAnsi="Arial" w:cs="Arial"/>
          <w:color w:val="auto"/>
          <w:sz w:val="24"/>
        </w:rPr>
        <w:t xml:space="preserve">）</w:t>
      </w:r>
      <w:r/>
    </w:p>
    <w:p>
      <w:pPr>
        <w:jc w:val="center"/>
        <w:rPr>
          <w:rFonts w:eastAsia="黑体"/>
          <w:sz w:val="28"/>
          <w:szCs w:val="28"/>
        </w:rPr>
      </w:pPr>
      <w:r>
        <w:rPr>
          <w:rFonts w:ascii="Arial" w:hAnsi="Arial" w:cs="Arial"/>
          <w:color w:val="auto"/>
          <w:sz w:val="24"/>
        </w:rPr>
        <w:t xml:space="preserve">日期：</w:t>
      </w:r>
      <w:r>
        <w:rPr>
          <w:rFonts w:ascii="Arial" w:hAnsi="Arial" w:cs="Arial"/>
          <w:color w:val="auto"/>
          <w:sz w:val="24"/>
          <w:u w:val="single"/>
        </w:rPr>
        <w:t xml:space="preserve">                </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pStyle w:val="925"/>
        <w:jc w:val="both"/>
        <w:rPr>
          <w:b/>
          <w:bCs/>
          <w:sz w:val="28"/>
          <w:szCs w:val="28"/>
        </w:rPr>
      </w:pPr>
      <w:r>
        <w:br w:type="page" w:clear="all"/>
      </w:r>
      <w:r>
        <w:rPr>
          <w:rFonts w:hint="eastAsia"/>
        </w:rPr>
        <w:t xml:space="preserve">                </w:t>
      </w:r>
      <w:bookmarkStart w:id="67" w:name="_Hlk66377786"/>
      <w:r>
        <w:rPr>
          <w:rFonts w:hint="eastAsia"/>
          <w:b/>
          <w:bCs/>
          <w:sz w:val="28"/>
          <w:szCs w:val="28"/>
        </w:rPr>
        <w:t xml:space="preserve">评分索引表（可根据评分标准进行编写）</w:t>
      </w:r>
      <w:bookmarkEnd w:id="67"/>
      <w:r/>
    </w:p>
    <w:tbl>
      <w:tblPr>
        <w:tblStyle w:val="68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3"/>
        <w:gridCol w:w="4868"/>
        <w:gridCol w:w="2029"/>
      </w:tblGrid>
      <w:tr>
        <w:trPr>
          <w:trHeight w:val="460"/>
        </w:trPr>
        <w:tc>
          <w:tcPr>
            <w:tcW w:w="952" w:type="pct"/>
            <w:vAlign w:val="center"/>
            <w:textDirection w:val="lrTb"/>
            <w:noWrap w:val="false"/>
          </w:tcPr>
          <w:p>
            <w:pPr>
              <w:pStyle w:val="744"/>
              <w:ind w:left="0"/>
              <w:jc w:val="center"/>
              <w:spacing w:before="120" w:after="120" w:line="265" w:lineRule="atLeast"/>
              <w:rPr>
                <w:rFonts w:hint="eastAsia" w:ascii="宋体" w:hAnsi="宋体"/>
                <w:b/>
                <w:bCs/>
                <w:szCs w:val="21"/>
              </w:rPr>
            </w:pPr>
            <w:r>
              <w:rPr>
                <w:rFonts w:hint="eastAsia" w:ascii="宋体" w:hAnsi="宋体"/>
                <w:b/>
                <w:szCs w:val="21"/>
              </w:rPr>
              <w:t xml:space="preserve">序号</w:t>
            </w:r>
            <w:r/>
          </w:p>
        </w:tc>
        <w:tc>
          <w:tcPr>
            <w:tcW w:w="2856" w:type="pct"/>
            <w:vAlign w:val="center"/>
            <w:textDirection w:val="lrTb"/>
            <w:noWrap w:val="false"/>
          </w:tcPr>
          <w:p>
            <w:pPr>
              <w:jc w:val="center"/>
              <w:rPr>
                <w:rFonts w:hint="eastAsia" w:ascii="宋体" w:hAnsi="宋体"/>
                <w:b/>
                <w:szCs w:val="21"/>
              </w:rPr>
            </w:pPr>
            <w:r>
              <w:rPr>
                <w:rFonts w:hint="eastAsia" w:ascii="宋体" w:hAnsi="宋体"/>
                <w:b/>
                <w:szCs w:val="21"/>
              </w:rPr>
              <w:t xml:space="preserve">评审因素</w:t>
            </w:r>
            <w:r/>
          </w:p>
        </w:tc>
        <w:tc>
          <w:tcPr>
            <w:tcW w:w="1190" w:type="pct"/>
            <w:vAlign w:val="center"/>
            <w:textDirection w:val="lrTb"/>
            <w:noWrap w:val="false"/>
          </w:tcPr>
          <w:p>
            <w:pPr>
              <w:jc w:val="center"/>
              <w:rPr>
                <w:rFonts w:hint="eastAsia" w:ascii="宋体" w:hAnsi="宋体"/>
                <w:b/>
                <w:szCs w:val="21"/>
                <w:lang w:bidi="en-US"/>
              </w:rPr>
            </w:pPr>
            <w:r>
              <w:rPr>
                <w:rFonts w:hint="eastAsia" w:ascii="宋体" w:hAnsi="宋体"/>
                <w:b/>
                <w:szCs w:val="21"/>
                <w:lang w:bidi="en-US"/>
              </w:rPr>
              <w:t xml:space="preserve">在投标文件中的</w:t>
            </w:r>
            <w:r/>
          </w:p>
          <w:p>
            <w:pPr>
              <w:jc w:val="center"/>
              <w:rPr>
                <w:rFonts w:hint="eastAsia" w:ascii="宋体" w:hAnsi="宋体"/>
                <w:b/>
                <w:szCs w:val="21"/>
                <w:lang w:bidi="en-US"/>
              </w:rPr>
            </w:pPr>
            <w:r>
              <w:rPr>
                <w:rFonts w:hint="eastAsia" w:ascii="宋体" w:hAnsi="宋体"/>
                <w:b/>
                <w:szCs w:val="21"/>
                <w:lang w:bidi="en-US"/>
              </w:rPr>
              <w:t xml:space="preserve">页码位置</w:t>
            </w:r>
            <w:r/>
          </w:p>
        </w:tc>
      </w:tr>
      <w:tr>
        <w:trPr>
          <w:trHeight w:val="446"/>
        </w:trPr>
        <w:tc>
          <w:tcPr>
            <w:tcW w:w="952" w:type="pct"/>
            <w:vAlign w:val="center"/>
            <w:textDirection w:val="lrTb"/>
            <w:noWrap w:val="false"/>
          </w:tcPr>
          <w:p>
            <w:pPr>
              <w:pStyle w:val="744"/>
              <w:ind w:left="1442" w:firstLine="422"/>
              <w:jc w:val="center"/>
              <w:spacing w:before="120" w:after="120" w:line="265" w:lineRule="atLeast"/>
              <w:rPr>
                <w:rFonts w:hint="eastAsia" w:ascii="宋体" w:hAnsi="宋体"/>
                <w:b/>
                <w:lang w:eastAsia="zh-CN"/>
              </w:rPr>
            </w:pPr>
            <w:r>
              <w:rPr>
                <w:rFonts w:hint="eastAsia" w:ascii="宋体" w:hAnsi="宋体"/>
                <w:b/>
                <w:lang w:eastAsia="zh-CN"/>
              </w:rPr>
            </w:r>
            <w:r/>
          </w:p>
        </w:tc>
        <w:tc>
          <w:tcPr>
            <w:tcW w:w="2856" w:type="pct"/>
            <w:vAlign w:val="center"/>
            <w:textDirection w:val="lrTb"/>
            <w:noWrap w:val="false"/>
          </w:tcPr>
          <w:p>
            <w:pPr>
              <w:jc w:val="center"/>
              <w:rPr>
                <w:rFonts w:hint="eastAsia" w:ascii="宋体" w:hAnsi="宋体"/>
                <w:b/>
                <w:sz w:val="24"/>
                <w:lang w:bidi="en-US"/>
              </w:rPr>
            </w:pPr>
            <w:r>
              <w:rPr>
                <w:rFonts w:hint="eastAsia" w:ascii="宋体" w:hAnsi="宋体"/>
                <w:b/>
                <w:sz w:val="24"/>
                <w:lang w:bidi="en-US"/>
              </w:rPr>
            </w:r>
            <w:r/>
          </w:p>
        </w:tc>
        <w:tc>
          <w:tcPr>
            <w:tcW w:w="1190" w:type="pct"/>
            <w:vAlign w:val="center"/>
            <w:textDirection w:val="lrTb"/>
            <w:noWrap w:val="false"/>
          </w:tcPr>
          <w:p>
            <w:pPr>
              <w:jc w:val="center"/>
              <w:rPr>
                <w:rFonts w:hint="eastAsia" w:ascii="宋体" w:hAnsi="宋体"/>
                <w:b/>
                <w:sz w:val="24"/>
                <w:lang w:bidi="en-US"/>
              </w:rPr>
            </w:pPr>
            <w:r>
              <w:rPr>
                <w:rFonts w:hint="eastAsia" w:ascii="宋体" w:hAnsi="宋体"/>
                <w:b/>
                <w:sz w:val="24"/>
                <w:lang w:bidi="en-US"/>
              </w:rPr>
            </w:r>
            <w:r/>
          </w:p>
        </w:tc>
      </w:tr>
      <w:tr>
        <w:trPr>
          <w:trHeight w:val="320"/>
        </w:trPr>
        <w:tc>
          <w:tcPr>
            <w:tcW w:w="952" w:type="pct"/>
            <w:vAlign w:val="center"/>
            <w:textDirection w:val="lrTb"/>
            <w:noWrap w:val="false"/>
          </w:tcPr>
          <w:p>
            <w:pPr>
              <w:pStyle w:val="744"/>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80"/>
        </w:trPr>
        <w:tc>
          <w:tcPr>
            <w:tcW w:w="952" w:type="pct"/>
            <w:vAlign w:val="center"/>
            <w:textDirection w:val="lrTb"/>
            <w:noWrap w:val="false"/>
          </w:tcPr>
          <w:p>
            <w:pPr>
              <w:pStyle w:val="744"/>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460"/>
        </w:trPr>
        <w:tc>
          <w:tcPr>
            <w:tcW w:w="952" w:type="pct"/>
            <w:vAlign w:val="center"/>
            <w:textDirection w:val="lrTb"/>
            <w:noWrap w:val="false"/>
          </w:tcPr>
          <w:p>
            <w:pPr>
              <w:pStyle w:val="744"/>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460"/>
        </w:trPr>
        <w:tc>
          <w:tcPr>
            <w:tcW w:w="952" w:type="pct"/>
            <w:vAlign w:val="center"/>
            <w:textDirection w:val="lrTb"/>
            <w:noWrap w:val="false"/>
          </w:tcPr>
          <w:p>
            <w:pPr>
              <w:pStyle w:val="744"/>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80"/>
        </w:trPr>
        <w:tc>
          <w:tcPr>
            <w:tcW w:w="952" w:type="pct"/>
            <w:vAlign w:val="center"/>
            <w:textDirection w:val="lrTb"/>
            <w:noWrap w:val="false"/>
          </w:tcPr>
          <w:p>
            <w:pPr>
              <w:pStyle w:val="744"/>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600"/>
        </w:trPr>
        <w:tc>
          <w:tcPr>
            <w:tcW w:w="952" w:type="pct"/>
            <w:vAlign w:val="center"/>
            <w:textDirection w:val="lrTb"/>
            <w:noWrap w:val="false"/>
          </w:tcPr>
          <w:p>
            <w:pPr>
              <w:pStyle w:val="744"/>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160"/>
        </w:trPr>
        <w:tc>
          <w:tcPr>
            <w:tcW w:w="952" w:type="pct"/>
            <w:vAlign w:val="center"/>
            <w:textDirection w:val="lrTb"/>
            <w:noWrap w:val="false"/>
          </w:tcPr>
          <w:p>
            <w:pPr>
              <w:pStyle w:val="744"/>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89"/>
        </w:trPr>
        <w:tc>
          <w:tcPr>
            <w:tcW w:w="952" w:type="pct"/>
            <w:vAlign w:val="center"/>
            <w:textDirection w:val="lrTb"/>
            <w:noWrap w:val="false"/>
          </w:tcPr>
          <w:p>
            <w:pPr>
              <w:pStyle w:val="744"/>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78"/>
        </w:trPr>
        <w:tc>
          <w:tcPr>
            <w:tcW w:w="952" w:type="pct"/>
            <w:vAlign w:val="center"/>
            <w:textDirection w:val="lrTb"/>
            <w:noWrap w:val="false"/>
          </w:tcPr>
          <w:p>
            <w:pPr>
              <w:pStyle w:val="744"/>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69"/>
        </w:trPr>
        <w:tc>
          <w:tcPr>
            <w:tcW w:w="952" w:type="pct"/>
            <w:vAlign w:val="center"/>
            <w:textDirection w:val="lrTb"/>
            <w:noWrap w:val="false"/>
          </w:tcPr>
          <w:p>
            <w:pPr>
              <w:pStyle w:val="744"/>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320"/>
        </w:trPr>
        <w:tc>
          <w:tcPr>
            <w:tcW w:w="952" w:type="pct"/>
            <w:vAlign w:val="center"/>
            <w:textDirection w:val="lrTb"/>
            <w:noWrap w:val="false"/>
          </w:tcPr>
          <w:p>
            <w:pPr>
              <w:pStyle w:val="744"/>
              <w:ind w:left="1442" w:firstLine="422"/>
              <w:jc w:val="center"/>
              <w:spacing w:before="120" w:after="120" w:line="265" w:lineRule="atLeast"/>
              <w:rPr>
                <w:rFonts w:hint="eastAsia" w:ascii="宋体" w:hAnsi="宋体"/>
                <w:b/>
                <w:bCs/>
                <w:lang w:eastAsia="zh-CN"/>
              </w:rPr>
            </w:pPr>
            <w:r>
              <w:rPr>
                <w:rFonts w:hint="eastAsia" w:ascii="宋体" w:hAnsi="宋体"/>
                <w:b/>
                <w:bCs/>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80"/>
        </w:trPr>
        <w:tc>
          <w:tcPr>
            <w:tcW w:w="952" w:type="pct"/>
            <w:vAlign w:val="center"/>
            <w:textDirection w:val="lrTb"/>
            <w:noWrap w:val="false"/>
          </w:tcPr>
          <w:p>
            <w:pPr>
              <w:pStyle w:val="744"/>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320"/>
        </w:trPr>
        <w:tc>
          <w:tcPr>
            <w:tcW w:w="952" w:type="pct"/>
            <w:vAlign w:val="center"/>
            <w:textDirection w:val="lrTb"/>
            <w:noWrap w:val="false"/>
          </w:tcPr>
          <w:p>
            <w:pPr>
              <w:pStyle w:val="744"/>
              <w:ind w:left="1442" w:firstLine="422"/>
              <w:jc w:val="center"/>
              <w:spacing w:before="120" w:after="120" w:line="265" w:lineRule="atLeast"/>
              <w:rPr>
                <w:rFonts w:hint="eastAsia" w:ascii="宋体" w:hAnsi="宋体"/>
                <w:b/>
                <w:bCs/>
                <w:lang w:eastAsia="zh-CN"/>
              </w:rPr>
            </w:pPr>
            <w:r>
              <w:rPr>
                <w:rFonts w:hint="eastAsia" w:ascii="宋体" w:hAnsi="宋体"/>
                <w:b/>
                <w:bCs/>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bl>
    <w:p>
      <w:pPr>
        <w:rPr>
          <w:rFonts w:hint="eastAsia"/>
        </w:rPr>
      </w:pPr>
      <w:r>
        <w:rPr>
          <w:rFonts w:hint="eastAsia"/>
        </w:rPr>
      </w:r>
      <w:r/>
    </w:p>
    <w:p>
      <w:pPr>
        <w:rPr>
          <w:rFonts w:hint="eastAsia" w:ascii="宋体" w:hAnsi="宋体"/>
          <w:b/>
          <w:sz w:val="30"/>
          <w:szCs w:val="30"/>
        </w:rPr>
      </w:pPr>
      <w:r>
        <w:rPr>
          <w:rFonts w:hint="eastAsia" w:ascii="宋体" w:hAnsi="宋体"/>
          <w:b/>
          <w:sz w:val="30"/>
          <w:szCs w:val="30"/>
        </w:rPr>
        <w:br w:type="page" w:clear="all"/>
      </w:r>
      <w:r/>
    </w:p>
    <w:p>
      <w:pPr>
        <w:ind w:firstLine="3614"/>
        <w:rPr>
          <w:rFonts w:hint="eastAsia" w:ascii="宋体" w:hAnsi="宋体"/>
          <w:b/>
          <w:sz w:val="30"/>
          <w:szCs w:val="30"/>
        </w:rPr>
      </w:pPr>
      <w:r>
        <w:rPr>
          <w:rFonts w:hint="eastAsia" w:ascii="宋体" w:hAnsi="宋体"/>
          <w:b/>
          <w:sz w:val="30"/>
          <w:szCs w:val="30"/>
        </w:rPr>
        <w:t xml:space="preserve">目录</w:t>
      </w:r>
      <w:r/>
    </w:p>
    <w:p>
      <w:pPr>
        <w:pStyle w:val="688"/>
        <w:ind w:left="4469"/>
        <w:spacing w:before="48" w:line="212" w:lineRule="auto"/>
        <w:rPr>
          <w:sz w:val="24"/>
          <w:szCs w:val="24"/>
        </w:rPr>
        <w:outlineLvl w:val="1"/>
      </w:pPr>
      <w:r>
        <w:rPr>
          <w:sz w:val="24"/>
          <w:szCs w:val="24"/>
        </w:rPr>
      </w:r>
      <w:r/>
    </w:p>
    <w:p>
      <w:pPr>
        <w:jc w:val="center"/>
        <w:widowControl/>
        <w:rPr>
          <w:rFonts w:hint="eastAsia" w:ascii="宋体" w:hAnsi="宋体" w:cs="宋体"/>
          <w:bCs/>
        </w:rPr>
      </w:pPr>
      <w:r/>
      <w:bookmarkStart w:id="68" w:name="bookmark47"/>
      <w:r/>
      <w:bookmarkEnd w:id="68"/>
      <w:r/>
      <w:r/>
    </w:p>
    <w:p>
      <w:pPr>
        <w:spacing w:line="440" w:lineRule="exact"/>
        <w:rPr>
          <w:rFonts w:hint="eastAsia" w:ascii="宋体" w:hAnsi="宋体" w:cs="宋体"/>
        </w:rPr>
      </w:pPr>
      <w:r>
        <w:br w:type="page" w:clear="all"/>
      </w:r>
      <w:r>
        <w:rPr>
          <w:rFonts w:hint="eastAsia" w:ascii="宋体" w:hAnsi="宋体" w:cs="宋体"/>
          <w:b/>
          <w:bCs/>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rPr>
      </w:pPr>
      <w:r>
        <w:rPr>
          <w:rFonts w:hint="eastAsia" w:ascii="宋体" w:hAnsi="宋体" w:cs="宋体"/>
        </w:rPr>
        <w:t xml:space="preserve"> 致：江苏省设备成套股份有限公司</w:t>
      </w:r>
      <w:r/>
    </w:p>
    <w:p>
      <w:pPr>
        <w:ind w:firstLine="420"/>
        <w:spacing w:line="400" w:lineRule="exact"/>
        <w:widowControl/>
        <w:rPr>
          <w:rFonts w:hint="eastAsia"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w:t>
      </w:r>
      <w:r>
        <w:rPr>
          <w:rFonts w:hint="eastAsia" w:ascii="宋体" w:hAnsi="宋体" w:cs="宋体"/>
          <w:lang w:eastAsia="zh-CN"/>
        </w:rPr>
        <w:t xml:space="preserve">分包</w:t>
      </w:r>
      <w:r>
        <w:rPr>
          <w:rFonts w:hint="eastAsia" w:ascii="宋体" w:hAnsi="宋体" w:cs="宋体"/>
          <w:lang w:val="en-US" w:eastAsia="zh-CN"/>
        </w:rPr>
        <w:t xml:space="preserve">  </w:t>
      </w:r>
      <w:r>
        <w:rPr>
          <w:rFonts w:hint="eastAsia" w:ascii="宋体" w:hAnsi="宋体" w:cs="宋体"/>
        </w:rPr>
        <w:t xml:space="preserve">）投标邀请，正式授权下述签字人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hint="eastAsia"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hint="eastAsia"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hint="eastAsia" w:ascii="宋体" w:hAnsi="宋体" w:cs="宋体"/>
        </w:rPr>
      </w:pPr>
      <w:r>
        <w:rPr>
          <w:rFonts w:hint="eastAsia" w:ascii="宋体" w:hAnsi="宋体" w:cs="宋体"/>
        </w:rPr>
        <w:t xml:space="preserve">2、按招标要求，我们的投标总报价</w:t>
      </w:r>
      <w:r>
        <w:rPr>
          <w:rFonts w:hint="eastAsia" w:ascii="宋体" w:hAnsi="宋体" w:cs="宋体"/>
          <w:u w:val="single"/>
          <w:lang w:eastAsia="zh-CN"/>
        </w:rPr>
        <w:t xml:space="preserve">（</w:t>
      </w:r>
      <w:r>
        <w:rPr>
          <w:rFonts w:hint="eastAsia" w:ascii="宋体" w:hAnsi="宋体" w:cs="宋体"/>
          <w:u w:val="single"/>
          <w:lang w:val="en-US" w:eastAsia="zh-CN"/>
        </w:rPr>
        <w:t xml:space="preserve">优惠率</w:t>
      </w:r>
      <w:r>
        <w:rPr>
          <w:rFonts w:hint="eastAsia" w:ascii="宋体" w:hAnsi="宋体" w:cs="宋体"/>
          <w:u w:val="single"/>
          <w:lang w:eastAsia="zh-CN"/>
        </w:rPr>
        <w:t xml:space="preserve">）</w:t>
      </w:r>
      <w:r>
        <w:rPr>
          <w:rFonts w:hint="eastAsia" w:ascii="宋体" w:hAnsi="宋体" w:cs="宋体"/>
        </w:rPr>
        <w:t xml:space="preserve">详见开标一览表。</w:t>
      </w:r>
      <w:r/>
    </w:p>
    <w:p>
      <w:pPr>
        <w:ind w:firstLine="420"/>
        <w:spacing w:line="400" w:lineRule="exact"/>
        <w:widowControl/>
        <w:rPr>
          <w:rFonts w:hint="eastAsia" w:ascii="宋体" w:hAnsi="宋体" w:cs="宋体"/>
        </w:rPr>
      </w:pPr>
      <w:r>
        <w:rPr>
          <w:rFonts w:hint="eastAsia" w:ascii="宋体" w:hAnsi="宋体" w:cs="宋体"/>
        </w:rPr>
        <w:t xml:space="preserve">3、本项目服务时间为：</w:t>
      </w:r>
      <w:r>
        <w:rPr>
          <w:rFonts w:hint="eastAsia" w:ascii="宋体" w:hAnsi="宋体" w:cs="宋体"/>
          <w:u w:val="single"/>
        </w:rPr>
        <w:t xml:space="preserve">  满足招标文件要求  </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hint="eastAsia" w:ascii="宋体" w:hAnsi="宋体" w:cs="宋体"/>
        </w:rPr>
      </w:pPr>
      <w:r>
        <w:rPr>
          <w:rFonts w:hint="eastAsia" w:ascii="宋体" w:hAnsi="宋体" w:cs="宋体"/>
        </w:rPr>
        <w:t xml:space="preserve">8、我方决不提供虚假材料谋取中标、决不采取不正当手段诋毁、排挤其他投标人、决不与采购人、</w:t>
      </w:r>
      <w:r>
        <w:rPr>
          <w:rFonts w:hint="eastAsia" w:ascii="宋体" w:hAnsi="宋体" w:cs="宋体"/>
          <w:lang w:eastAsia="zh-CN"/>
        </w:rPr>
        <w:t xml:space="preserve">其他</w:t>
      </w:r>
      <w:r>
        <w:rPr>
          <w:rFonts w:hint="eastAsia" w:ascii="宋体" w:hAnsi="宋体" w:cs="宋体"/>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开户银行：</w:t>
      </w:r>
      <w:r/>
    </w:p>
    <w:p>
      <w:pPr>
        <w:ind w:firstLine="420"/>
        <w:spacing w:line="400" w:lineRule="exact"/>
        <w:widowControl/>
        <w:rPr>
          <w:rFonts w:hint="eastAsia" w:ascii="宋体" w:hAnsi="宋体" w:cs="宋体"/>
        </w:rPr>
      </w:pPr>
      <w:r>
        <w:rPr>
          <w:rFonts w:hint="eastAsia" w:ascii="宋体" w:hAnsi="宋体" w:cs="宋体"/>
        </w:rPr>
        <w:t xml:space="preserve">银行账号：</w:t>
      </w:r>
      <w:r/>
    </w:p>
    <w:p>
      <w:pPr>
        <w:ind w:firstLine="420"/>
        <w:spacing w:line="400" w:lineRule="exact"/>
        <w:widowControl/>
        <w:rPr>
          <w:rFonts w:hint="eastAsia" w:ascii="宋体" w:hAnsi="宋体" w:cs="宋体"/>
        </w:rPr>
      </w:pPr>
      <w:r>
        <w:rPr>
          <w:rFonts w:hint="eastAsia" w:ascii="宋体" w:hAnsi="宋体" w:cs="宋体"/>
        </w:rPr>
        <w:t xml:space="preserve">投标人名称：            （电子签章）</w:t>
      </w:r>
      <w:r/>
    </w:p>
    <w:p>
      <w:pPr>
        <w:ind w:firstLine="420"/>
        <w:spacing w:line="400" w:lineRule="exact"/>
        <w:widowControl/>
        <w:rPr>
          <w:rFonts w:hint="eastAsia" w:ascii="宋体" w:hAnsi="宋体" w:cs="宋体"/>
        </w:rPr>
      </w:pPr>
      <w:r>
        <w:rPr>
          <w:rFonts w:hint="eastAsia" w:ascii="宋体" w:hAnsi="宋体" w:cs="宋体"/>
        </w:rPr>
        <w:t xml:space="preserve">法定代表人或授权代表：            （电子签章或签名）</w:t>
      </w:r>
      <w:r/>
    </w:p>
    <w:p>
      <w:pPr>
        <w:ind w:firstLine="420"/>
        <w:spacing w:line="400" w:lineRule="exact"/>
        <w:widowControl/>
        <w:rPr>
          <w:rFonts w:hint="eastAsia" w:ascii="宋体" w:hAnsi="宋体" w:cs="宋体"/>
        </w:rPr>
      </w:pPr>
      <w:r>
        <w:rPr>
          <w:rFonts w:hint="eastAsia" w:ascii="宋体" w:hAnsi="宋体" w:cs="宋体"/>
        </w:rPr>
        <w:t xml:space="preserve">日期：            </w:t>
      </w:r>
      <w:r/>
    </w:p>
    <w:p>
      <w:pPr>
        <w:spacing w:line="360" w:lineRule="auto"/>
        <w:widowControl/>
        <w:rPr>
          <w:rFonts w:hint="eastAsia"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致：江苏省设备成套股份有限公司</w:t>
      </w:r>
      <w:r/>
    </w:p>
    <w:p>
      <w:pPr>
        <w:ind w:firstLine="420"/>
        <w:spacing w:line="360" w:lineRule="auto"/>
        <w:widowControl/>
        <w:rPr>
          <w:rFonts w:hint="eastAsia"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w:t>
      </w:r>
      <w:r>
        <w:rPr>
          <w:rFonts w:hint="eastAsia" w:ascii="宋体" w:hAnsi="宋体" w:cs="宋体"/>
          <w:lang w:eastAsia="zh-CN"/>
        </w:rPr>
        <w:t xml:space="preserve">分包</w:t>
      </w:r>
      <w:r>
        <w:rPr>
          <w:rFonts w:hint="eastAsia" w:ascii="宋体" w:hAnsi="宋体" w:cs="宋体"/>
          <w:lang w:val="en-US" w:eastAsia="zh-CN"/>
        </w:rPr>
        <w:t xml:space="preserve">  </w:t>
      </w:r>
      <w:r>
        <w:rPr>
          <w:rFonts w:hint="eastAsia" w:ascii="宋体" w:hAnsi="宋体" w:cs="宋体"/>
        </w:rPr>
        <w:t xml:space="preserve">）投标，以本公司名义处理一切与之有关的事务。</w:t>
      </w:r>
      <w:r/>
    </w:p>
    <w:p>
      <w:pPr>
        <w:jc w:val="left"/>
        <w:spacing w:line="360" w:lineRule="auto"/>
        <w:widowControl/>
        <w:rPr>
          <w:rFonts w:hint="eastAsia" w:ascii="宋体" w:hAnsi="宋体" w:cs="宋体"/>
        </w:rPr>
      </w:pPr>
      <w:r>
        <w:rPr>
          <w:rFonts w:hint="eastAsia" w:ascii="宋体" w:hAnsi="宋体" w:cs="宋体"/>
        </w:rPr>
        <w:t xml:space="preserve">    本授权书于    年  月  日签字生效，特此声明。</w:t>
      </w:r>
      <w:r/>
    </w:p>
    <w:p>
      <w:pPr>
        <w:ind w:firstLine="840"/>
        <w:jc w:val="left"/>
        <w:spacing w:line="360" w:lineRule="auto"/>
        <w:widowControl/>
        <w:rPr>
          <w:rFonts w:hint="eastAsia" w:ascii="宋体" w:hAnsi="宋体" w:cs="宋体"/>
        </w:rPr>
      </w:pPr>
      <w:r>
        <w:rPr>
          <w:rFonts w:hint="eastAsia" w:ascii="宋体" w:hAnsi="宋体" w:cs="宋体"/>
        </w:rPr>
        <w:t xml:space="preserve">投标人名称：</w:t>
      </w:r>
      <w:r>
        <w:rPr>
          <w:rFonts w:hint="eastAsia" w:ascii="宋体" w:hAnsi="宋体" w:cs="宋体"/>
          <w:lang w:val="en-US" w:eastAsia="zh-CN"/>
        </w:rPr>
        <w:t xml:space="preserve">            </w:t>
      </w:r>
      <w:r>
        <w:rPr>
          <w:rFonts w:hint="eastAsia" w:ascii="宋体" w:hAnsi="宋体" w:cs="宋体"/>
        </w:rPr>
        <w:t xml:space="preserve">（电子签章）</w:t>
      </w:r>
      <w:r/>
    </w:p>
    <w:p>
      <w:pPr>
        <w:ind w:firstLine="840"/>
        <w:jc w:val="left"/>
        <w:spacing w:line="360" w:lineRule="auto"/>
        <w:widowControl/>
        <w:rPr>
          <w:rFonts w:hint="eastAsia" w:ascii="宋体" w:hAnsi="宋体" w:cs="宋体"/>
        </w:rPr>
      </w:pPr>
      <w:r>
        <w:rPr>
          <w:rFonts w:hint="eastAsia" w:ascii="宋体" w:hAnsi="宋体" w:cs="宋体"/>
        </w:rPr>
        <w:t xml:space="preserve">法定代表人签字</w:t>
      </w:r>
      <w:r>
        <w:rPr>
          <w:rFonts w:hint="eastAsia" w:ascii="宋体" w:hAnsi="宋体" w:cs="宋体"/>
          <w:lang w:val="en-US" w:eastAsia="zh-CN"/>
        </w:rPr>
        <w:t xml:space="preserve">或盖章</w:t>
      </w:r>
      <w:r>
        <w:rPr>
          <w:rFonts w:hint="eastAsia" w:ascii="宋体" w:hAnsi="宋体" w:cs="宋体"/>
        </w:rPr>
        <w:t xml:space="preserve">：</w:t>
      </w:r>
      <w:r/>
    </w:p>
    <w:p>
      <w:pPr>
        <w:ind w:firstLine="840"/>
        <w:jc w:val="left"/>
        <w:spacing w:line="360" w:lineRule="auto"/>
        <w:widowControl/>
        <w:rPr>
          <w:rFonts w:hint="eastAsia" w:ascii="宋体" w:hAnsi="宋体" w:cs="宋体"/>
        </w:rPr>
      </w:pPr>
      <w:r>
        <w:rPr>
          <w:rFonts w:hint="eastAsia" w:ascii="宋体" w:hAnsi="宋体" w:cs="宋体"/>
        </w:rPr>
        <w:t xml:space="preserve">授权委托人签字：</w:t>
      </w:r>
      <w:r/>
    </w:p>
    <w:p>
      <w:pPr>
        <w:ind w:firstLine="840"/>
        <w:jc w:val="left"/>
        <w:spacing w:line="360" w:lineRule="auto"/>
        <w:widowControl/>
        <w:rPr>
          <w:rFonts w:hint="eastAsia" w:ascii="宋体" w:hAnsi="宋体" w:cs="宋体"/>
        </w:rPr>
      </w:pPr>
      <w:r>
        <w:rPr>
          <w:rFonts w:hint="eastAsia" w:ascii="宋体" w:hAnsi="宋体" w:cs="宋体"/>
        </w:rPr>
        <w:t xml:space="preserve">日</w:t>
      </w:r>
      <w:r>
        <w:rPr>
          <w:rFonts w:hint="eastAsia" w:ascii="宋体" w:hAnsi="宋体" w:cs="宋体"/>
          <w:lang w:val="en-US" w:eastAsia="zh-CN"/>
        </w:rPr>
        <w:t xml:space="preserve">   </w:t>
      </w:r>
      <w:r>
        <w:rPr>
          <w:rFonts w:hint="eastAsia" w:ascii="宋体" w:hAnsi="宋体" w:cs="宋体"/>
        </w:rPr>
        <w:t xml:space="preserve">期：</w:t>
      </w:r>
      <w:r/>
    </w:p>
    <w:p>
      <w:pPr>
        <w:ind w:firstLine="840"/>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spacing w:line="360" w:lineRule="auto"/>
        <w:rPr>
          <w:rFonts w:hint="eastAsia"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w:t>
      </w:r>
      <w:r>
        <w:rPr>
          <w:b/>
          <w:bCs/>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hint="eastAsia" w:ascii="宋体" w:hAnsi="宋体" w:cs="宋体"/>
          <w:sz w:val="24"/>
        </w:rPr>
      </w:pPr>
      <w:r>
        <w:rPr>
          <w:rFonts w:hint="eastAsia" w:ascii="宋体" w:hAnsi="宋体" w:cs="宋体"/>
          <w:sz w:val="24"/>
        </w:rPr>
      </w:r>
      <w:r/>
    </w:p>
    <w:p>
      <w:pPr>
        <w:jc w:val="center"/>
        <w:spacing w:line="360" w:lineRule="auto"/>
        <w:shd w:val="clear" w:color="auto" w:fill="ffffff"/>
        <w:widowControl/>
        <w:rPr>
          <w:rFonts w:eastAsiaTheme="minorEastAsia"/>
          <w:sz w:val="24"/>
        </w:rPr>
      </w:pPr>
      <w:r>
        <w:rPr>
          <w:rFonts w:eastAsiaTheme="minorEastAsia"/>
          <w:sz w:val="24"/>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u w:val="single"/>
        </w:rPr>
        <w:t xml:space="preserve">         </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分包  </w:t>
      </w:r>
      <w:r>
        <w:rPr>
          <w:rFonts w:hint="eastAsia" w:ascii="宋体" w:hAnsi="宋体" w:cs="宋体"/>
          <w:color w:val="auto"/>
          <w:sz w:val="24"/>
        </w:rPr>
        <w:t xml:space="preserve">：</w:t>
      </w:r>
      <w:r>
        <w:rPr>
          <w:rFonts w:hint="eastAsia" w:ascii="宋体" w:hAnsi="宋体" w:cs="宋体"/>
          <w:color w:val="auto"/>
          <w:sz w:val="24"/>
          <w:szCs w:val="24"/>
          <w:u w:val="single"/>
        </w:rPr>
        <w:t xml:space="preserve">        </w:t>
      </w:r>
      <w:r>
        <w:rPr>
          <w:rFonts w:hint="eastAsia" w:ascii="宋体" w:hAnsi="宋体" w:cs="宋体"/>
          <w:color w:val="auto"/>
          <w:sz w:val="24"/>
          <w:u w:val="single"/>
        </w:rPr>
        <w:t xml:space="preserve"> </w:t>
      </w:r>
      <w:r/>
    </w:p>
    <w:tbl>
      <w:tblPr>
        <w:tblStyle w:val="684"/>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1"/>
        <w:gridCol w:w="2059"/>
        <w:gridCol w:w="3260"/>
      </w:tblGrid>
      <w:tr>
        <w:trPr>
          <w:trHeight w:val="805"/>
        </w:trPr>
        <w:tc>
          <w:tcPr>
            <w:tcW w:w="3861" w:type="dxa"/>
            <w:vAlign w:val="center"/>
            <w:textDirection w:val="lrTb"/>
            <w:noWrap w:val="false"/>
          </w:tcPr>
          <w:p>
            <w:pPr>
              <w:pStyle w:val="926"/>
              <w:jc w:val="center"/>
              <w:rPr>
                <w:color w:val="auto"/>
                <w:sz w:val="24"/>
                <w:highlight w:val="none"/>
              </w:rPr>
            </w:pPr>
            <w:r>
              <w:rPr>
                <w:rFonts w:hint="eastAsia"/>
                <w:color w:val="auto"/>
                <w:sz w:val="24"/>
                <w:highlight w:val="none"/>
              </w:rPr>
              <w:t xml:space="preserve">项目名称</w:t>
            </w:r>
            <w:r/>
          </w:p>
        </w:tc>
        <w:tc>
          <w:tcPr>
            <w:tcW w:w="2059" w:type="dxa"/>
            <w:vAlign w:val="center"/>
            <w:textDirection w:val="lrTb"/>
            <w:noWrap w:val="false"/>
          </w:tcPr>
          <w:p>
            <w:pPr>
              <w:pStyle w:val="926"/>
              <w:jc w:val="center"/>
              <w:rPr>
                <w:color w:val="auto"/>
                <w:sz w:val="24"/>
                <w:highlight w:val="none"/>
              </w:rPr>
            </w:pPr>
            <w:r>
              <w:rPr>
                <w:rFonts w:hint="eastAsia"/>
                <w:color w:val="auto"/>
                <w:sz w:val="24"/>
                <w:highlight w:val="none"/>
              </w:rPr>
              <w:t xml:space="preserve">项目内容</w:t>
            </w:r>
            <w:r/>
          </w:p>
        </w:tc>
        <w:tc>
          <w:tcPr>
            <w:tcW w:w="3260" w:type="dxa"/>
            <w:vAlign w:val="center"/>
            <w:textDirection w:val="lrTb"/>
            <w:noWrap w:val="false"/>
          </w:tcPr>
          <w:p>
            <w:pPr>
              <w:pStyle w:val="926"/>
              <w:jc w:val="center"/>
              <w:rPr>
                <w:rFonts w:hint="eastAsia" w:eastAsia="宋体"/>
                <w:color w:val="auto"/>
                <w:sz w:val="24"/>
                <w:highlight w:val="none"/>
                <w:lang w:eastAsia="zh-CN"/>
              </w:rPr>
            </w:pPr>
            <w:r>
              <w:rPr>
                <w:rFonts w:hint="eastAsia"/>
                <w:color w:val="auto"/>
                <w:sz w:val="24"/>
                <w:highlight w:val="none"/>
                <w:lang w:val="en-US" w:eastAsia="zh-CN"/>
              </w:rPr>
              <w:t xml:space="preserve">优惠率</w:t>
            </w:r>
            <w:r/>
          </w:p>
        </w:tc>
      </w:tr>
      <w:tr>
        <w:trPr>
          <w:trHeight w:val="745"/>
        </w:trPr>
        <w:tc>
          <w:tcPr>
            <w:tcW w:w="3861" w:type="dxa"/>
            <w:vAlign w:val="center"/>
            <w:textDirection w:val="lrTb"/>
            <w:noWrap w:val="false"/>
          </w:tcPr>
          <w:p>
            <w:pPr>
              <w:pStyle w:val="926"/>
              <w:jc w:val="center"/>
              <w:rPr>
                <w:color w:val="auto"/>
                <w:sz w:val="24"/>
                <w:highlight w:val="none"/>
              </w:rPr>
            </w:pPr>
            <w:r>
              <w:rPr>
                <w:color w:val="auto"/>
                <w:sz w:val="24"/>
                <w:highlight w:val="none"/>
              </w:rPr>
            </w:r>
            <w:r/>
          </w:p>
        </w:tc>
        <w:tc>
          <w:tcPr>
            <w:tcW w:w="2059" w:type="dxa"/>
            <w:vAlign w:val="center"/>
            <w:textDirection w:val="lrTb"/>
            <w:noWrap w:val="false"/>
          </w:tcPr>
          <w:p>
            <w:pPr>
              <w:pStyle w:val="926"/>
              <w:jc w:val="center"/>
              <w:rPr>
                <w:color w:val="auto"/>
                <w:sz w:val="24"/>
                <w:highlight w:val="none"/>
              </w:rPr>
            </w:pPr>
            <w:r>
              <w:rPr>
                <w:rFonts w:hint="eastAsia"/>
                <w:color w:val="auto"/>
                <w:sz w:val="24"/>
                <w:highlight w:val="none"/>
              </w:rPr>
              <w:t xml:space="preserve">详见投标文件</w:t>
            </w:r>
            <w:r/>
          </w:p>
        </w:tc>
        <w:tc>
          <w:tcPr>
            <w:tcW w:w="3260" w:type="dxa"/>
            <w:vAlign w:val="center"/>
            <w:textDirection w:val="lrTb"/>
            <w:noWrap w:val="false"/>
          </w:tcPr>
          <w:p>
            <w:pPr>
              <w:ind w:right="240"/>
              <w:jc w:val="right"/>
              <w:spacing w:line="360" w:lineRule="auto"/>
              <w:rPr>
                <w:rFonts w:ascii="宋体" w:hAnsi="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153035</wp:posOffset>
                      </wp:positionH>
                      <wp:positionV relativeFrom="paragraph">
                        <wp:posOffset>240665</wp:posOffset>
                      </wp:positionV>
                      <wp:extent cx="1455420" cy="228600"/>
                      <wp:effectExtent l="4445" t="4445" r="6985" b="14604"/>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455420" cy="228600"/>
                              </a:xfrm>
                              <a:prstGeom prst="rect">
                                <a:avLst/>
                              </a:prstGeom>
                              <a:solidFill>
                                <a:srgbClr val="FFFFFF"/>
                              </a:solidFill>
                              <a:ln w="1778">
                                <a:solidFill>
                                  <a:srgbClr val="000000"/>
                                </a:solidFill>
                              </a:ln>
                            </wps:spPr>
                            <wps:txbx>
                              <w:txbxContent>
                                <w:p>
                                  <w:pPr>
                                    <w:jc w:val="right"/>
                                  </w:pPr>
                                  <w:r/>
                                  <w:r/>
                                </w:p>
                                <w:p>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12.0pt;mso-position-horizontal:absolute;mso-position-vertical-relative:text;margin-top:18.9pt;mso-position-vertical:absolute;width:114.6pt;height:18.0pt;mso-wrap-distance-left:9.0pt;mso-wrap-distance-top:0.0pt;mso-wrap-distance-right:9.0pt;mso-wrap-distance-bottom:0.0pt;visibility:visible;" fillcolor="#FFFFFF" strokecolor="#000000" strokeweight="0.14pt">
                      <v:textbox inset="0,0,0,0">
                        <w:txbxContent>
                          <w:p>
                            <w:pPr>
                              <w:jc w:val="right"/>
                            </w:pPr>
                            <w:r/>
                            <w:r/>
                          </w:p>
                          <w:p>
                            <w:r/>
                            <w:r/>
                          </w:p>
                          <w:p>
                            <w:r/>
                            <w:r/>
                          </w:p>
                        </w:txbxContent>
                      </v:textbox>
                    </v:shape>
                  </w:pict>
                </mc:Fallback>
              </mc:AlternateContent>
            </w:r>
            <w:r/>
          </w:p>
          <w:p>
            <w:pPr>
              <w:ind w:right="240"/>
              <w:jc w:val="righ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w:t>
            </w:r>
            <w:r/>
          </w:p>
        </w:tc>
      </w:tr>
    </w:tbl>
    <w:p>
      <w:pPr>
        <w:rPr>
          <w:rFonts w:ascii="宋体" w:hAnsi="宋体" w:cs="宋体"/>
          <w:color w:val="auto"/>
          <w:sz w:val="24"/>
        </w:rPr>
      </w:pPr>
      <w:r>
        <w:rPr>
          <w:rFonts w:ascii="宋体" w:hAnsi="宋体" w:cs="宋体"/>
          <w:color w:val="auto"/>
          <w:sz w:val="24"/>
        </w:rPr>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本项目采用优惠率报价，</w:t>
      </w:r>
      <w:r>
        <w:rPr>
          <w:rFonts w:hint="eastAsia" w:ascii="宋体" w:hAnsi="宋体" w:cs="宋体"/>
          <w:b/>
          <w:bCs/>
          <w:color w:val="auto"/>
          <w:sz w:val="24"/>
        </w:rPr>
        <w:t xml:space="preserve">优惠率</w:t>
      </w:r>
      <w:r>
        <w:rPr>
          <w:rFonts w:hint="eastAsia" w:ascii="宋体" w:hAnsi="宋体" w:cs="宋体"/>
          <w:b/>
          <w:bCs/>
          <w:color w:val="auto"/>
          <w:sz w:val="24"/>
          <w:lang w:val="en-US" w:eastAsia="zh-CN"/>
        </w:rPr>
        <w:t xml:space="preserve">限价</w:t>
      </w:r>
      <w:r>
        <w:rPr>
          <w:rFonts w:hint="eastAsia" w:ascii="宋体" w:hAnsi="宋体" w:cs="宋体"/>
          <w:b/>
          <w:bCs/>
          <w:color w:val="auto"/>
          <w:sz w:val="24"/>
        </w:rPr>
        <w:t xml:space="preserve">范围在15%～100%之间</w:t>
      </w:r>
      <w:r>
        <w:rPr>
          <w:rFonts w:hint="eastAsia" w:ascii="宋体" w:hAnsi="宋体" w:cs="宋体"/>
          <w:color w:val="auto"/>
          <w:sz w:val="24"/>
        </w:rPr>
        <w:t xml:space="preserve">，实际结算金额=食材基准价×实际采购数量×（1-优惠率）</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480"/>
        <w:jc w:val="left"/>
        <w:spacing w:line="400" w:lineRule="exact"/>
        <w:rPr>
          <w:rFonts w:ascii="Arial" w:hAnsi="Arial" w:cs="Arial"/>
          <w:color w:val="auto"/>
          <w:sz w:val="24"/>
        </w:rPr>
      </w:pPr>
      <w:r>
        <w:rPr>
          <w:rFonts w:ascii="Arial" w:hAnsi="Arial" w:cs="Arial"/>
          <w:color w:val="auto"/>
          <w:sz w:val="24"/>
        </w:rPr>
        <w:t xml:space="preserve">投标人名称：</w:t>
      </w:r>
      <w:r>
        <w:rPr>
          <w:rFonts w:ascii="Arial" w:hAnsi="Arial" w:cs="Arial"/>
          <w:color w:val="auto"/>
          <w:sz w:val="24"/>
          <w:u w:val="single"/>
        </w:rPr>
        <w:t xml:space="preserve">                            </w:t>
      </w:r>
      <w:r>
        <w:rPr>
          <w:rFonts w:ascii="Arial" w:hAnsi="Arial" w:cs="Arial"/>
          <w:color w:val="auto"/>
          <w:sz w:val="24"/>
        </w:rPr>
        <w:t xml:space="preserve">（</w:t>
      </w:r>
      <w:r>
        <w:rPr>
          <w:rFonts w:hint="eastAsia" w:ascii="Arial" w:hAnsi="Arial" w:cs="Arial"/>
          <w:color w:val="auto"/>
          <w:sz w:val="24"/>
        </w:rPr>
        <w:t xml:space="preserve">电子签</w:t>
      </w:r>
      <w:r>
        <w:rPr>
          <w:rFonts w:ascii="Arial" w:hAnsi="Arial" w:cs="Arial"/>
          <w:color w:val="auto"/>
          <w:sz w:val="24"/>
        </w:rPr>
        <w:t xml:space="preserve">章）</w:t>
      </w:r>
      <w:r/>
    </w:p>
    <w:p>
      <w:pPr>
        <w:ind w:firstLine="480"/>
        <w:jc w:val="left"/>
        <w:spacing w:line="400" w:lineRule="exact"/>
        <w:rPr>
          <w:rFonts w:ascii="Arial" w:hAnsi="Arial" w:cs="Arial"/>
          <w:color w:val="auto"/>
          <w:sz w:val="24"/>
          <w:u w:val="single"/>
        </w:rPr>
      </w:pPr>
      <w:r>
        <w:rPr>
          <w:rFonts w:ascii="Arial" w:hAnsi="Arial" w:cs="Arial"/>
          <w:color w:val="auto"/>
          <w:sz w:val="24"/>
        </w:rPr>
        <w:t xml:space="preserve">法定代表人或授权代表：</w:t>
      </w:r>
      <w:r>
        <w:rPr>
          <w:rFonts w:ascii="Arial" w:hAnsi="Arial" w:cs="Arial"/>
          <w:color w:val="auto"/>
          <w:sz w:val="24"/>
          <w:u w:val="single"/>
        </w:rPr>
        <w:t xml:space="preserve">            </w:t>
      </w:r>
      <w:r>
        <w:rPr>
          <w:rFonts w:ascii="Arial" w:hAnsi="Arial" w:cs="Arial"/>
          <w:color w:val="auto"/>
          <w:sz w:val="24"/>
        </w:rPr>
        <w:t xml:space="preserve">（</w:t>
      </w:r>
      <w:r>
        <w:rPr>
          <w:rFonts w:hint="eastAsia" w:ascii="Arial" w:hAnsi="Arial" w:cs="Arial"/>
          <w:color w:val="auto"/>
          <w:sz w:val="24"/>
        </w:rPr>
        <w:t xml:space="preserve">电子签章或签名</w:t>
      </w:r>
      <w:r>
        <w:rPr>
          <w:rFonts w:ascii="Arial" w:hAnsi="Arial" w:cs="Arial"/>
          <w:color w:val="auto"/>
          <w:sz w:val="24"/>
        </w:rPr>
        <w:t xml:space="preserve">）</w:t>
      </w:r>
      <w:r/>
    </w:p>
    <w:p>
      <w:pPr>
        <w:numPr>
          <w:ilvl w:val="0"/>
          <w:numId w:val="0"/>
        </w:numPr>
        <w:ind w:firstLine="480"/>
        <w:jc w:val="left"/>
        <w:spacing w:line="360" w:lineRule="auto"/>
        <w:widowControl/>
        <w:rPr>
          <w:rFonts w:hint="eastAsia" w:ascii="宋体" w:hAnsi="宋体" w:cs="宋体"/>
          <w:b/>
          <w:bCs/>
        </w:rPr>
      </w:pPr>
      <w:r>
        <w:rPr>
          <w:rFonts w:ascii="Arial" w:hAnsi="Arial" w:cs="Arial"/>
          <w:color w:val="auto"/>
          <w:sz w:val="24"/>
        </w:rPr>
        <w:t xml:space="preserve">日期：</w:t>
      </w:r>
      <w:r>
        <w:rPr>
          <w:rFonts w:ascii="Arial" w:hAnsi="Arial" w:cs="Arial"/>
          <w:color w:val="auto"/>
          <w:sz w:val="24"/>
          <w:u w:val="single"/>
        </w:rPr>
        <w:t xml:space="preserve">                </w:t>
      </w:r>
      <w:r/>
    </w:p>
    <w:p>
      <w:pPr>
        <w:pStyle w:val="723"/>
        <w:ind w:firstLine="211"/>
        <w:rPr>
          <w:rFonts w:hint="eastAsia" w:ascii="宋体" w:hAnsi="宋体" w:cs="宋体"/>
          <w:b/>
          <w:bCs/>
          <w:lang w:val="zh-CN"/>
        </w:rPr>
      </w:pPr>
      <w:r>
        <w:rPr>
          <w:b/>
          <w:sz w:val="21"/>
        </w:rPr>
        <w:br w:type="page" w:clear="all"/>
      </w:r>
      <w:r>
        <w:rPr>
          <w:rFonts w:hint="eastAsia" w:ascii="宋体" w:hAnsi="宋体" w:cs="宋体"/>
          <w:b/>
          <w:bCs/>
          <w:lang w:val="zh-CN"/>
        </w:rPr>
        <w:t xml:space="preserve">附表——分项报价表格式（如果有，格式自拟）</w:t>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pStyle w:val="722"/>
        <w:rPr>
          <w:rFonts w:hint="eastAsia" w:ascii="宋体" w:hAnsi="宋体" w:cs="宋体"/>
        </w:rPr>
      </w:pPr>
      <w:r>
        <w:rPr>
          <w:rFonts w:hint="eastAsia" w:ascii="宋体" w:hAnsi="宋体" w:cs="宋体"/>
        </w:rPr>
      </w:r>
      <w:r/>
    </w:p>
    <w:p>
      <w:pPr>
        <w:pStyle w:val="722"/>
        <w:rPr>
          <w:rFonts w:hint="eastAsia" w:ascii="宋体" w:hAnsi="宋体" w:cs="宋体"/>
        </w:rPr>
      </w:pPr>
      <w:r>
        <w:rPr>
          <w:rFonts w:hint="eastAsia" w:ascii="宋体" w:hAnsi="宋体" w:cs="宋体"/>
        </w:rPr>
      </w:r>
      <w:r/>
    </w:p>
    <w:p>
      <w:pPr>
        <w:pStyle w:val="722"/>
        <w:rPr>
          <w:rFonts w:hint="eastAsia" w:ascii="宋体" w:hAnsi="宋体" w:cs="宋体"/>
        </w:rPr>
      </w:pPr>
      <w:r>
        <w:rPr>
          <w:rFonts w:hint="eastAsia" w:ascii="宋体" w:hAnsi="宋体" w:cs="宋体"/>
        </w:rPr>
      </w:r>
      <w:r/>
    </w:p>
    <w:p>
      <w:pPr>
        <w:pStyle w:val="722"/>
        <w:rPr>
          <w:rFonts w:hint="eastAsia" w:ascii="宋体" w:hAnsi="宋体" w:cs="宋体"/>
        </w:rPr>
      </w:pPr>
      <w:r>
        <w:rPr>
          <w:rFonts w:hint="eastAsia" w:ascii="宋体" w:hAnsi="宋体" w:cs="宋体"/>
        </w:rPr>
      </w:r>
      <w:r/>
    </w:p>
    <w:p>
      <w:pPr>
        <w:pStyle w:val="722"/>
        <w:rPr>
          <w:rFonts w:hint="eastAsia" w:ascii="宋体" w:hAnsi="宋体" w:cs="宋体"/>
        </w:rPr>
      </w:pPr>
      <w:r>
        <w:rPr>
          <w:rFonts w:hint="eastAsia" w:ascii="宋体" w:hAnsi="宋体" w:cs="宋体"/>
        </w:rPr>
      </w:r>
      <w:r/>
    </w:p>
    <w:p>
      <w:pPr>
        <w:pStyle w:val="722"/>
        <w:rPr>
          <w:rFonts w:hint="eastAsia" w:ascii="宋体" w:hAnsi="宋体" w:cs="宋体"/>
        </w:rPr>
      </w:pPr>
      <w:r>
        <w:rPr>
          <w:rFonts w:hint="eastAsia" w:ascii="宋体" w:hAnsi="宋体" w:cs="宋体"/>
        </w:rPr>
      </w:r>
      <w:r/>
    </w:p>
    <w:p>
      <w:pPr>
        <w:jc w:val="left"/>
        <w:spacing w:line="400" w:lineRule="exact"/>
        <w:rPr>
          <w:rFonts w:ascii="Arial" w:hAnsi="Arial" w:cs="Arial"/>
          <w:b w:val="0"/>
          <w:bCs w:val="0"/>
          <w:color w:val="auto"/>
          <w:sz w:val="21"/>
          <w:szCs w:val="21"/>
        </w:rPr>
      </w:pPr>
      <w:r>
        <w:rPr>
          <w:rFonts w:ascii="Arial" w:hAnsi="Arial" w:cs="Arial"/>
          <w:b w:val="0"/>
          <w:bCs w:val="0"/>
          <w:color w:val="auto"/>
          <w:sz w:val="21"/>
          <w:szCs w:val="21"/>
        </w:rPr>
        <w:t xml:space="preserve">投标人名称：</w:t>
      </w:r>
      <w:r>
        <w:rPr>
          <w:rFonts w:ascii="Arial" w:hAnsi="Arial" w:cs="Arial"/>
          <w:b w:val="0"/>
          <w:bCs w:val="0"/>
          <w:color w:val="auto"/>
          <w:sz w:val="21"/>
          <w:szCs w:val="21"/>
          <w:u w:val="single"/>
        </w:rPr>
        <w:t xml:space="preserve">                            </w:t>
      </w:r>
      <w:r>
        <w:rPr>
          <w:rFonts w:ascii="Arial" w:hAnsi="Arial" w:cs="Arial"/>
          <w:b w:val="0"/>
          <w:bCs w:val="0"/>
          <w:color w:val="auto"/>
          <w:sz w:val="21"/>
          <w:szCs w:val="21"/>
        </w:rPr>
        <w:t xml:space="preserve">（</w:t>
      </w:r>
      <w:r>
        <w:rPr>
          <w:rFonts w:hint="eastAsia" w:ascii="Arial" w:hAnsi="Arial" w:cs="Arial"/>
          <w:b w:val="0"/>
          <w:bCs w:val="0"/>
          <w:color w:val="auto"/>
          <w:sz w:val="21"/>
          <w:szCs w:val="21"/>
        </w:rPr>
        <w:t xml:space="preserve">电子签</w:t>
      </w:r>
      <w:r>
        <w:rPr>
          <w:rFonts w:ascii="Arial" w:hAnsi="Arial" w:cs="Arial"/>
          <w:b w:val="0"/>
          <w:bCs w:val="0"/>
          <w:color w:val="auto"/>
          <w:sz w:val="21"/>
          <w:szCs w:val="21"/>
        </w:rPr>
        <w:t xml:space="preserve">章）</w:t>
      </w:r>
      <w:r/>
    </w:p>
    <w:p>
      <w:pPr>
        <w:jc w:val="left"/>
        <w:spacing w:line="400" w:lineRule="exact"/>
        <w:rPr>
          <w:rFonts w:ascii="Arial" w:hAnsi="Arial" w:cs="Arial"/>
          <w:b w:val="0"/>
          <w:bCs w:val="0"/>
          <w:color w:val="auto"/>
          <w:sz w:val="21"/>
          <w:szCs w:val="21"/>
          <w:u w:val="single"/>
        </w:rPr>
      </w:pPr>
      <w:r>
        <w:rPr>
          <w:rFonts w:ascii="Arial" w:hAnsi="Arial" w:cs="Arial"/>
          <w:b w:val="0"/>
          <w:bCs w:val="0"/>
          <w:color w:val="auto"/>
          <w:sz w:val="21"/>
          <w:szCs w:val="21"/>
        </w:rPr>
        <w:t xml:space="preserve">法定代表人或授权代表：</w:t>
      </w:r>
      <w:r>
        <w:rPr>
          <w:rFonts w:ascii="Arial" w:hAnsi="Arial" w:cs="Arial"/>
          <w:b w:val="0"/>
          <w:bCs w:val="0"/>
          <w:color w:val="auto"/>
          <w:sz w:val="21"/>
          <w:szCs w:val="21"/>
          <w:u w:val="single"/>
        </w:rPr>
        <w:t xml:space="preserve">            </w:t>
      </w:r>
      <w:r>
        <w:rPr>
          <w:rFonts w:ascii="Arial" w:hAnsi="Arial" w:cs="Arial"/>
          <w:b w:val="0"/>
          <w:bCs w:val="0"/>
          <w:color w:val="auto"/>
          <w:sz w:val="21"/>
          <w:szCs w:val="21"/>
        </w:rPr>
        <w:t xml:space="preserve">（</w:t>
      </w:r>
      <w:r>
        <w:rPr>
          <w:rFonts w:hint="eastAsia" w:ascii="Arial" w:hAnsi="Arial" w:cs="Arial"/>
          <w:b w:val="0"/>
          <w:bCs w:val="0"/>
          <w:color w:val="auto"/>
          <w:sz w:val="21"/>
          <w:szCs w:val="21"/>
        </w:rPr>
        <w:t xml:space="preserve">电子签章或签名</w:t>
      </w:r>
      <w:r>
        <w:rPr>
          <w:rFonts w:ascii="Arial" w:hAnsi="Arial" w:cs="Arial"/>
          <w:b w:val="0"/>
          <w:bCs w:val="0"/>
          <w:color w:val="auto"/>
          <w:sz w:val="21"/>
          <w:szCs w:val="21"/>
        </w:rPr>
        <w:t xml:space="preserve">）</w:t>
      </w:r>
      <w:r/>
    </w:p>
    <w:p>
      <w:pPr>
        <w:jc w:val="left"/>
        <w:spacing w:line="360" w:lineRule="auto"/>
        <w:widowControl/>
        <w:rPr>
          <w:rFonts w:hint="eastAsia" w:ascii="宋体" w:hAnsi="宋体" w:cs="宋体"/>
        </w:rPr>
      </w:pPr>
      <w:r>
        <w:rPr>
          <w:rFonts w:ascii="Arial" w:hAnsi="Arial" w:cs="Arial"/>
          <w:b w:val="0"/>
          <w:bCs w:val="0"/>
          <w:color w:val="auto"/>
          <w:sz w:val="21"/>
          <w:szCs w:val="21"/>
        </w:rPr>
        <w:t xml:space="preserve">日期：</w:t>
      </w:r>
      <w:r>
        <w:rPr>
          <w:rFonts w:ascii="Arial" w:hAnsi="Arial" w:cs="Arial"/>
          <w:b w:val="0"/>
          <w:bCs w:val="0"/>
          <w:color w:val="auto"/>
          <w:sz w:val="21"/>
          <w:szCs w:val="21"/>
          <w:u w:val="single"/>
        </w:rPr>
        <w:t xml:space="preserve">               </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 </w:t>
      </w:r>
      <w:r/>
    </w:p>
    <w:p>
      <w:pPr>
        <w:jc w:val="left"/>
        <w:widowControl/>
        <w:rPr>
          <w:rFonts w:hint="eastAsia"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hint="eastAsia"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w:t>
      </w:r>
      <w:r>
        <w:rPr>
          <w:rFonts w:hint="eastAsia" w:ascii="宋体" w:hAnsi="宋体" w:cs="宋体"/>
          <w:lang w:eastAsia="zh-CN"/>
        </w:rPr>
        <w:t xml:space="preserve">分包</w:t>
      </w:r>
      <w:r>
        <w:rPr>
          <w:rFonts w:hint="eastAsia" w:ascii="宋体" w:hAnsi="宋体" w:cs="宋体"/>
          <w:lang w:val="en-US" w:eastAsia="zh-CN"/>
        </w:rPr>
        <w:t xml:space="preserve">  </w:t>
      </w:r>
      <w:r>
        <w:rPr>
          <w:rFonts w:hint="eastAsia" w:ascii="宋体" w:hAnsi="宋体" w:cs="宋体"/>
        </w:rPr>
        <w:t xml:space="preserve">：</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投标人名称：                            （电子签章）</w:t>
      </w:r>
      <w:r/>
    </w:p>
    <w:p>
      <w:pPr>
        <w:jc w:val="left"/>
        <w:spacing w:line="360" w:lineRule="auto"/>
        <w:widowControl/>
        <w:rPr>
          <w:rFonts w:hint="eastAsia" w:ascii="宋体" w:hAnsi="宋体" w:cs="宋体"/>
        </w:rPr>
      </w:pPr>
      <w:r>
        <w:rPr>
          <w:rFonts w:hint="eastAsia" w:ascii="宋体" w:hAnsi="宋体" w:cs="宋体"/>
        </w:rPr>
        <w:t xml:space="preserve">法定代表人或授权代表：            （电子签章或签名）</w:t>
      </w:r>
      <w:r/>
    </w:p>
    <w:p>
      <w:pPr>
        <w:jc w:val="left"/>
        <w:spacing w:line="360" w:lineRule="auto"/>
        <w:widowControl/>
        <w:rPr>
          <w:rFonts w:hint="eastAsia" w:ascii="宋体" w:hAnsi="宋体" w:cs="宋体"/>
        </w:rPr>
      </w:pPr>
      <w:r>
        <w:rPr>
          <w:rFonts w:hint="eastAsia" w:ascii="宋体" w:hAnsi="宋体" w:cs="宋体"/>
        </w:rPr>
        <w:t xml:space="preserve">日期：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hint="eastAsia"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w:t>
      </w:r>
      <w:r>
        <w:rPr>
          <w:rFonts w:hint="eastAsia" w:ascii="宋体" w:hAnsi="宋体" w:cs="宋体"/>
          <w:lang w:eastAsia="zh-CN"/>
        </w:rPr>
        <w:t xml:space="preserve">分包</w:t>
      </w:r>
      <w:r>
        <w:rPr>
          <w:rFonts w:hint="eastAsia" w:ascii="宋体" w:hAnsi="宋体" w:cs="宋体"/>
          <w:lang w:val="en-US" w:eastAsia="zh-CN"/>
        </w:rPr>
        <w:t xml:space="preserve">  </w:t>
      </w:r>
      <w:r>
        <w:rPr>
          <w:rFonts w:hint="eastAsia" w:ascii="宋体" w:hAnsi="宋体" w:cs="宋体"/>
        </w:rPr>
        <w:t xml:space="preserve">： </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投标人名称：                            （电子签章）</w:t>
      </w:r>
      <w:r/>
    </w:p>
    <w:p>
      <w:pPr>
        <w:jc w:val="left"/>
        <w:spacing w:line="360" w:lineRule="auto"/>
        <w:widowControl/>
        <w:rPr>
          <w:rFonts w:hint="eastAsia" w:ascii="宋体" w:hAnsi="宋体" w:cs="宋体"/>
        </w:rPr>
      </w:pPr>
      <w:r>
        <w:rPr>
          <w:rFonts w:hint="eastAsia" w:ascii="宋体" w:hAnsi="宋体" w:cs="宋体"/>
        </w:rPr>
        <w:t xml:space="preserve">法定代表人或授权代表：            （电子签章或签名）</w:t>
      </w:r>
      <w:r/>
    </w:p>
    <w:p>
      <w:pPr>
        <w:jc w:val="left"/>
        <w:spacing w:line="360" w:lineRule="auto"/>
        <w:widowControl/>
        <w:rPr>
          <w:rFonts w:hint="eastAsia" w:ascii="宋体" w:hAnsi="宋体" w:cs="宋体"/>
        </w:rPr>
      </w:pPr>
      <w:r>
        <w:rPr>
          <w:rFonts w:hint="eastAsia" w:ascii="宋体" w:hAnsi="宋体" w:cs="宋体"/>
        </w:rPr>
        <w:t xml:space="preserve">日期：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r>
      <w:r/>
    </w:p>
    <w:p>
      <w:pPr>
        <w:spacing w:line="360" w:lineRule="auto"/>
        <w:widowControl/>
        <w:rPr>
          <w:b/>
          <w:szCs w:val="20"/>
        </w:rPr>
      </w:pPr>
      <w:r>
        <w:rPr>
          <w:rFonts w:hint="eastAsia" w:ascii="宋体" w:hAnsi="宋体" w:cs="宋体"/>
          <w:b/>
          <w:bCs/>
        </w:rPr>
        <w:br w:type="page" w:clear="all"/>
      </w:r>
      <w:bookmarkStart w:id="69" w:name="_Toc504056874"/>
      <w:r/>
      <w:bookmarkStart w:id="70" w:name="_Toc504573089"/>
      <w:r/>
      <w:bookmarkStart w:id="71" w:name="_Toc534273683"/>
      <w:r/>
      <w:bookmarkStart w:id="72" w:name="_Toc490133034"/>
      <w:r/>
      <w:bookmarkStart w:id="73" w:name="_Toc534273806"/>
      <w:r/>
      <w:bookmarkStart w:id="74" w:name="_Toc504044386"/>
      <w:r>
        <w:rPr>
          <w:b/>
          <w:szCs w:val="20"/>
        </w:rPr>
        <w:t xml:space="preserve">附件</w:t>
      </w:r>
      <w:r>
        <w:rPr>
          <w:rFonts w:hint="eastAsia"/>
          <w:b/>
          <w:szCs w:val="20"/>
        </w:rPr>
        <w:t xml:space="preserve">六</w:t>
      </w:r>
      <w:r>
        <w:rPr>
          <w:b/>
          <w:szCs w:val="20"/>
        </w:rPr>
        <w:t xml:space="preserve">、拟参与本项目人员一览表</w:t>
      </w:r>
      <w:bookmarkEnd w:id="69"/>
      <w:r/>
      <w:bookmarkEnd w:id="70"/>
      <w:r/>
      <w:bookmarkEnd w:id="71"/>
      <w:r/>
      <w:bookmarkEnd w:id="72"/>
      <w:r/>
      <w:bookmarkEnd w:id="73"/>
      <w:r/>
      <w:bookmarkEnd w:id="74"/>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/分包</w:t>
      </w:r>
      <w:r>
        <w:rPr>
          <w:rFonts w:hint="eastAsia"/>
          <w:lang w:val="en-US" w:eastAsia="zh-CN"/>
        </w:rPr>
        <w:t xml:space="preserve">  </w:t>
      </w:r>
      <w:r>
        <w:rPr>
          <w:lang w:val="zh-CN"/>
        </w:rPr>
        <w:t xml:space="preserve">：</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pPr>
      <w:r>
        <w:t xml:space="preserve">投标人名称：                            （</w:t>
      </w:r>
      <w:r>
        <w:rPr>
          <w:rFonts w:hint="eastAsia"/>
        </w:rPr>
        <w:t xml:space="preserve">电子签</w:t>
      </w:r>
      <w:r>
        <w:t xml:space="preserve">章）</w:t>
      </w:r>
      <w:r/>
    </w:p>
    <w:p>
      <w:pPr>
        <w:jc w:val="left"/>
        <w:spacing w:line="360" w:lineRule="auto"/>
        <w:widowControl/>
      </w:pPr>
      <w:r>
        <w:t xml:space="preserve">法定代表人或授权代表：            （</w:t>
      </w:r>
      <w:r>
        <w:rPr>
          <w:rFonts w:hint="eastAsia"/>
        </w:rPr>
        <w:t xml:space="preserve">电子签章或签名</w:t>
      </w:r>
      <w:r>
        <w:t xml:space="preserve">）</w:t>
      </w:r>
      <w:r/>
    </w:p>
    <w:p>
      <w:pPr>
        <w:jc w:val="left"/>
        <w:spacing w:line="360" w:lineRule="auto"/>
        <w:widowControl/>
      </w:pPr>
      <w:r>
        <w:t xml:space="preserve">日期：               </w:t>
      </w:r>
      <w:r/>
    </w:p>
    <w:p>
      <w:pPr>
        <w:rPr>
          <w:lang w:val="zh-CN"/>
        </w:rPr>
      </w:pPr>
      <w:r>
        <w:rPr>
          <w:lang w:val="zh-CN"/>
        </w:rPr>
      </w:r>
      <w:r/>
    </w:p>
    <w:p>
      <w:pPr>
        <w:spacing w:before="312" w:after="312"/>
        <w:rPr>
          <w:b/>
          <w:szCs w:val="20"/>
        </w:rPr>
      </w:pPr>
      <w:r>
        <w:rPr>
          <w:lang w:val="zh-CN"/>
        </w:rPr>
        <w:br w:type="page" w:clear="all"/>
      </w:r>
      <w:bookmarkStart w:id="75" w:name="_Toc504056875"/>
      <w:r/>
      <w:bookmarkStart w:id="76" w:name="_Toc534273684"/>
      <w:r/>
      <w:bookmarkStart w:id="77" w:name="_Toc504044387"/>
      <w:r/>
      <w:bookmarkStart w:id="78" w:name="_Toc490133035"/>
      <w:r/>
      <w:bookmarkStart w:id="79" w:name="_Toc504573090"/>
      <w:r/>
      <w:bookmarkStart w:id="80" w:name="_Toc534273807"/>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75"/>
      <w:r/>
      <w:bookmarkEnd w:id="76"/>
      <w:r/>
      <w:bookmarkEnd w:id="77"/>
      <w:r/>
      <w:bookmarkEnd w:id="78"/>
      <w:r/>
      <w:bookmarkEnd w:id="79"/>
      <w:r/>
      <w:bookmarkEnd w:id="80"/>
      <w:r/>
      <w:r/>
    </w:p>
    <w:p>
      <w:pPr>
        <w:jc w:val="center"/>
        <w:spacing w:line="360" w:lineRule="auto"/>
        <w:widowControl/>
        <w:rPr>
          <w:rFonts w:hint="eastAsia" w:ascii="宋体" w:hAnsi="宋体"/>
          <w:b/>
          <w:bCs/>
          <w:sz w:val="24"/>
          <w:szCs w:val="24"/>
        </w:rPr>
      </w:pPr>
      <w:r>
        <w:rPr>
          <w:rFonts w:ascii="宋体" w:hAnsi="宋体"/>
          <w:b/>
          <w:bCs/>
          <w:sz w:val="24"/>
          <w:szCs w:val="24"/>
        </w:rPr>
        <w:t xml:space="preserve">投标人类似业绩情况表</w:t>
      </w:r>
      <w:r/>
    </w:p>
    <w:tbl>
      <w:tblPr>
        <w:tblStyle w:val="684"/>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rPr>
            </w:pPr>
            <w:r>
              <w:rPr>
                <w:rFonts w:hint="eastAsia" w:ascii="宋体" w:hAnsi="宋体"/>
              </w:rPr>
              <w:t xml:space="preserve">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t xml:space="preserve">合同签订</w:t>
            </w:r>
            <w:r/>
          </w:p>
          <w:p>
            <w:pPr>
              <w:jc w:val="center"/>
              <w:spacing w:line="400" w:lineRule="atLeast"/>
              <w:widowControl/>
              <w:rPr>
                <w:rFonts w:hint="eastAsia"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bl>
    <w:p>
      <w:pPr>
        <w:jc w:val="left"/>
        <w:spacing w:line="360" w:lineRule="auto"/>
        <w:shd w:val="clear" w:color="auto" w:fill="ffffff"/>
        <w:widowControl/>
        <w:rPr>
          <w:rFonts w:ascii="宋体"/>
        </w:rPr>
      </w:pPr>
      <w:r>
        <w:rPr>
          <w:rFonts w:ascii="宋体" w:hAnsi="宋体" w:cs="宋体"/>
        </w:rPr>
        <w:t xml:space="preserve">投标单位（盖章）：</w:t>
      </w:r>
      <w:r>
        <w:rPr>
          <w:rFonts w:ascii="宋体"/>
          <w:u w:val="single"/>
        </w:rPr>
        <w:t xml:space="preserve">                      </w:t>
      </w:r>
      <w:r/>
    </w:p>
    <w:p>
      <w:pPr>
        <w:jc w:val="left"/>
        <w:spacing w:line="360" w:lineRule="auto"/>
        <w:widowControl/>
        <w:rPr>
          <w:u w:val="single"/>
        </w:rPr>
      </w:pPr>
      <w:r>
        <w:t xml:space="preserve">法定代表人或其授权代表（签字</w:t>
      </w:r>
      <w:r>
        <w:rPr>
          <w:rFonts w:hint="eastAsia"/>
          <w:lang w:val="en-US" w:eastAsia="zh-CN"/>
        </w:rPr>
        <w:t xml:space="preserve">或盖章</w:t>
      </w:r>
      <w:r>
        <w:t xml:space="preserve">）：</w:t>
      </w:r>
      <w:r>
        <w:rPr>
          <w:u w:val="single"/>
        </w:rPr>
        <w:t xml:space="preserve">          </w:t>
      </w:r>
      <w:r/>
    </w:p>
    <w:p>
      <w:pPr>
        <w:jc w:val="left"/>
        <w:spacing w:line="360" w:lineRule="auto"/>
        <w:widowControl/>
      </w:pPr>
      <w:r>
        <w:t xml:space="preserve">日期：年</w:t>
      </w:r>
      <w:r>
        <w:rPr>
          <w:rFonts w:hint="eastAsia"/>
        </w:rPr>
        <w:t xml:space="preserve">  </w:t>
      </w:r>
      <w:r>
        <w:t xml:space="preserve">月</w:t>
      </w:r>
      <w:r>
        <w:rPr>
          <w:rFonts w:hint="eastAsia"/>
        </w:rPr>
        <w:t xml:space="preserve">  </w:t>
      </w:r>
      <w:r>
        <w:t xml:space="preserve">日</w:t>
      </w:r>
      <w:r/>
    </w:p>
    <w:p>
      <w:pPr>
        <w:jc w:val="left"/>
        <w:spacing w:line="360" w:lineRule="auto"/>
        <w:widowControl/>
      </w:pPr>
      <w:r/>
      <w:r/>
    </w:p>
    <w:p>
      <w:pPr>
        <w:spacing w:before="312" w:after="312"/>
        <w:rPr>
          <w:b/>
          <w:szCs w:val="20"/>
        </w:rPr>
      </w:pPr>
      <w:r>
        <w:rPr>
          <w:b/>
          <w:bCs/>
          <w:sz w:val="32"/>
        </w:rPr>
        <w:br w:type="page" w:clear="all"/>
      </w:r>
      <w:bookmarkStart w:id="81" w:name="_Toc534273685"/>
      <w:r/>
      <w:bookmarkStart w:id="82" w:name="_Toc504056876"/>
      <w:r/>
      <w:bookmarkStart w:id="83" w:name="_Toc534273808"/>
      <w:r/>
      <w:bookmarkStart w:id="84" w:name="_Toc504573091"/>
      <w:r/>
      <w:bookmarkStart w:id="85" w:name="_Toc504044388"/>
      <w:r/>
      <w:bookmarkStart w:id="86" w:name="_Toc490133036"/>
      <w:r>
        <w:rPr>
          <w:b/>
          <w:szCs w:val="20"/>
        </w:rPr>
        <w:t xml:space="preserve">附件</w:t>
      </w:r>
      <w:r>
        <w:rPr>
          <w:rFonts w:hint="eastAsia"/>
          <w:b/>
          <w:szCs w:val="20"/>
        </w:rPr>
        <w:t xml:space="preserve">八</w:t>
      </w:r>
      <w:r>
        <w:rPr>
          <w:b/>
          <w:szCs w:val="20"/>
        </w:rPr>
        <w:t xml:space="preserve">、企业声明函格式</w:t>
      </w:r>
      <w:bookmarkEnd w:id="81"/>
      <w:r/>
      <w:bookmarkEnd w:id="82"/>
      <w:r/>
      <w:bookmarkEnd w:id="83"/>
      <w:r/>
      <w:bookmarkEnd w:id="84"/>
      <w:r/>
      <w:bookmarkEnd w:id="85"/>
      <w:r/>
      <w:bookmarkEnd w:id="86"/>
      <w:r/>
      <w:r/>
    </w:p>
    <w:p>
      <w:pPr>
        <w:pStyle w:val="712"/>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712"/>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71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1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1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1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1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12"/>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2"/>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12"/>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jc w:val="left"/>
        <w:spacing w:line="360" w:lineRule="auto"/>
        <w:widowControl/>
        <w:rPr>
          <w:rFonts w:hint="eastAsia" w:ascii="宋体" w:hAnsi="宋体" w:cs="宋体"/>
        </w:rPr>
      </w:pPr>
      <w:r>
        <w:rPr>
          <w:rFonts w:hint="eastAsia" w:ascii="宋体" w:hAnsi="宋体" w:cs="宋体"/>
          <w:sz w:val="18"/>
          <w:szCs w:val="20"/>
        </w:rPr>
        <w:t xml:space="preserve">1</w:t>
      </w:r>
      <w:r>
        <w:rPr>
          <w:rFonts w:hint="eastAsia" w:ascii="宋体" w:hAnsi="宋体" w:cs="宋体"/>
          <w:sz w:val="18"/>
          <w:szCs w:val="20"/>
          <w:lang w:eastAsia="zh-CN"/>
        </w:rPr>
        <w:t xml:space="preserve">.</w:t>
      </w:r>
      <w:r>
        <w:rPr>
          <w:rFonts w:hint="eastAsia" w:ascii="宋体" w:hAnsi="宋体" w:cs="宋体"/>
          <w:sz w:val="18"/>
          <w:szCs w:val="20"/>
        </w:rPr>
        <w:t xml:space="preserve">从业人员、营业收入、资产总额填报上一年度数据，无上一年度数据的新成立企业可不填报。</w:t>
      </w:r>
      <w:r/>
    </w:p>
    <w:p>
      <w:pPr>
        <w:jc w:val="left"/>
        <w:spacing w:line="360" w:lineRule="auto"/>
        <w:widowControl/>
        <w:rPr>
          <w:rFonts w:hint="eastAsia" w:ascii="仿宋" w:hAnsi="仿宋" w:eastAsia="仿宋" w:cs="仿宋"/>
          <w:sz w:val="18"/>
          <w:szCs w:val="20"/>
        </w:rPr>
      </w:pPr>
      <w:r/>
      <w:bookmarkStart w:id="87" w:name="OLE_LINK13"/>
      <w:r/>
      <w:bookmarkStart w:id="88" w:name="OLE_LINK14"/>
      <w:r>
        <w:rPr>
          <w:rFonts w:hint="eastAsia" w:ascii="宋体" w:hAnsi="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rPr>
      </w:pPr>
      <w:r>
        <w:rPr>
          <w:b/>
          <w:sz w:val="36"/>
          <w:szCs w:val="36"/>
        </w:rPr>
      </w:r>
      <w:r/>
    </w:p>
    <w:p>
      <w:pPr>
        <w:jc w:val="left"/>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残疾人福利性单位声明函</w:t>
      </w:r>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t xml:space="preserve">供应商（盖章）</w:t>
      </w:r>
      <w:r>
        <w:rPr>
          <w:rFonts w:hint="eastAsia"/>
        </w:rPr>
        <w:t xml:space="preserve">：</w:t>
      </w:r>
      <w:r>
        <w:rPr>
          <w:u w:val="single"/>
        </w:rPr>
        <w:t xml:space="preserve">            </w:t>
      </w:r>
      <w:r/>
    </w:p>
    <w:p>
      <w:pPr>
        <w:ind w:firstLine="3990"/>
        <w:jc w:val="left"/>
        <w:spacing w:line="360" w:lineRule="auto"/>
        <w:widowControl/>
        <w:rPr>
          <w:b/>
          <w:bCs/>
        </w:rPr>
      </w:pPr>
      <w:r>
        <w:t xml:space="preserve">日期：年月日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jc w:val="left"/>
        <w:widowControl/>
        <w:rPr>
          <w:b/>
          <w:sz w:val="36"/>
          <w:szCs w:val="36"/>
        </w:rPr>
      </w:pPr>
      <w:r>
        <w:t xml:space="preserve">（提供由省级以上监狱管理局、戒毒管理局(含新疆生产建设兵团)出具的属于监狱企业的证明文件）</w:t>
      </w:r>
      <w:r>
        <w:rPr>
          <w:b/>
          <w:sz w:val="36"/>
          <w:szCs w:val="36"/>
        </w:rPr>
        <w:br w:type="page" w:clear="all"/>
      </w:r>
      <w:bookmarkEnd w:id="87"/>
      <w:bookmarkEnd w:id="88"/>
      <w:r/>
    </w:p>
    <w:p>
      <w:pPr>
        <w:spacing w:before="312" w:after="312"/>
        <w:rPr>
          <w:b/>
          <w:szCs w:val="20"/>
        </w:rPr>
      </w:pPr>
      <w:r/>
      <w:bookmarkStart w:id="89" w:name="_Toc504056877"/>
      <w:r/>
      <w:bookmarkStart w:id="90" w:name="_Toc504573092"/>
      <w:r/>
      <w:bookmarkStart w:id="91" w:name="_Toc8704"/>
      <w:r/>
      <w:bookmarkStart w:id="92" w:name="_Toc534273686"/>
      <w:r/>
      <w:bookmarkStart w:id="93" w:name="_Toc490133037"/>
      <w:r/>
      <w:bookmarkStart w:id="94" w:name="_Toc534273809"/>
      <w:r/>
      <w:bookmarkStart w:id="95" w:name="_Toc504044389"/>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jc w:val="right"/>
        <w:spacing w:line="360" w:lineRule="auto"/>
        <w:rPr>
          <w:szCs w:val="20"/>
        </w:rPr>
      </w:pPr>
      <w:r>
        <w:rPr>
          <w:rFonts w:hint="eastAsia"/>
          <w:szCs w:val="20"/>
        </w:rPr>
        <w:t xml:space="preserve">供应商名称（加盖</w:t>
      </w:r>
      <w:r>
        <w:rPr>
          <w:szCs w:val="20"/>
        </w:rPr>
        <w:t xml:space="preserve">CA</w:t>
      </w:r>
      <w:r>
        <w:rPr>
          <w:rFonts w:hint="eastAsia"/>
          <w:szCs w:val="20"/>
        </w:rPr>
        <w:t xml:space="preserve">电子公章）：</w:t>
      </w:r>
      <w:r>
        <w:rPr>
          <w:szCs w:val="20"/>
        </w:rPr>
        <w:t xml:space="preserve">           </w:t>
      </w:r>
      <w:r/>
    </w:p>
    <w:p>
      <w:pPr>
        <w:jc w:val="right"/>
        <w:spacing w:line="360" w:lineRule="auto"/>
        <w:rPr>
          <w:szCs w:val="20"/>
        </w:rPr>
      </w:pPr>
      <w:r>
        <w:rPr>
          <w:szCs w:val="20"/>
        </w:rPr>
        <w:t xml:space="preserve">法定代表人（</w:t>
      </w:r>
      <w:r>
        <w:rPr>
          <w:rFonts w:hint="eastAsia"/>
          <w:szCs w:val="20"/>
        </w:rPr>
        <w:t xml:space="preserve">电子签章或签名</w:t>
      </w:r>
      <w:r>
        <w:rPr>
          <w:szCs w:val="20"/>
        </w:rPr>
        <w:t xml:space="preserve">）：           </w:t>
      </w:r>
      <w:r/>
    </w:p>
    <w:p>
      <w:pPr>
        <w:jc w:val="right"/>
        <w:spacing w:line="360" w:lineRule="auto"/>
        <w:rPr>
          <w:szCs w:val="20"/>
        </w:rPr>
      </w:pPr>
      <w:r>
        <w:rPr>
          <w:szCs w:val="20"/>
        </w:rPr>
        <w:t xml:space="preserve">日 期：    </w:t>
      </w:r>
      <w:r>
        <w:rPr>
          <w:szCs w:val="20"/>
        </w:rPr>
        <w:br w:type="page" w:clear="all"/>
      </w:r>
      <w:bookmarkEnd w:id="89"/>
      <w:r/>
      <w:bookmarkEnd w:id="90"/>
      <w:r/>
      <w:bookmarkEnd w:id="91"/>
      <w:r/>
      <w:bookmarkEnd w:id="92"/>
      <w:r/>
      <w:bookmarkEnd w:id="93"/>
      <w:r/>
      <w:bookmarkEnd w:id="94"/>
      <w:r/>
      <w:bookmarkEnd w:id="95"/>
      <w:r/>
      <w:r/>
    </w:p>
    <w:p>
      <w:pPr>
        <w:jc w:val="center"/>
        <w:spacing w:line="360" w:lineRule="auto"/>
        <w:rPr>
          <w:b/>
          <w:szCs w:val="20"/>
        </w:rPr>
      </w:pPr>
      <w:r>
        <w:rPr>
          <w:b/>
          <w:szCs w:val="20"/>
        </w:rPr>
        <w:t xml:space="preserve">附件十、资格资信证明文件</w:t>
      </w:r>
      <w:r/>
    </w:p>
    <w:p>
      <w:pPr>
        <w:ind w:firstLine="454"/>
        <w:spacing w:line="360" w:lineRule="auto"/>
        <w:widowControl/>
        <w:rPr>
          <w:rFonts w:hint="eastAsia" w:ascii="宋体" w:hAnsi="宋体" w:eastAsia="宋体" w:cs="宋体"/>
          <w:b/>
          <w:spacing w:val="8"/>
          <w:lang w:eastAsia="zh-CN"/>
        </w:rPr>
      </w:pPr>
      <w:r>
        <w:rPr>
          <w:rFonts w:hint="eastAsia" w:ascii="宋体" w:hAnsi="宋体" w:cs="宋体"/>
          <w:b/>
          <w:spacing w:val="8"/>
          <w:lang w:eastAsia="zh-CN"/>
        </w:rPr>
        <w:t xml:space="preserve">（</w:t>
      </w:r>
      <w:r>
        <w:rPr>
          <w:rFonts w:hint="eastAsia" w:ascii="宋体" w:hAnsi="宋体" w:cs="宋体"/>
          <w:b/>
          <w:spacing w:val="8"/>
          <w:lang w:val="en-US" w:eastAsia="zh-CN"/>
        </w:rPr>
        <w:t xml:space="preserve">详见采购公告要求</w:t>
      </w:r>
      <w:r>
        <w:rPr>
          <w:rFonts w:hint="eastAsia" w:ascii="宋体" w:hAnsi="宋体" w:cs="宋体"/>
          <w:b/>
          <w:spacing w:val="8"/>
          <w:lang w:eastAsia="zh-CN"/>
        </w:rPr>
        <w:t xml:space="preserve">）</w:t>
      </w:r>
      <w:r/>
    </w:p>
    <w:p>
      <w:pPr>
        <w:ind w:firstLine="422"/>
        <w:spacing w:line="360" w:lineRule="auto"/>
        <w:rPr>
          <w:rFonts w:hint="eastAsia" w:ascii="宋体" w:hAnsi="宋体"/>
        </w:rPr>
      </w:pPr>
      <w:r>
        <w:rPr>
          <w:b/>
          <w:bCs/>
        </w:rPr>
        <w:br w:type="page" w:clear="all"/>
      </w:r>
      <w:r/>
    </w:p>
    <w:p>
      <w:pPr>
        <w:jc w:val="left"/>
        <w:spacing w:line="360" w:lineRule="auto"/>
        <w:shd w:val="clear" w:color="auto" w:fill="ffffff"/>
        <w:widowControl/>
        <w:rPr>
          <w:b/>
          <w:lang w:val="zh-CN"/>
        </w:rPr>
      </w:pPr>
      <w:r>
        <w:rPr>
          <w:b/>
          <w:szCs w:val="20"/>
        </w:rPr>
        <w:t xml:space="preserve">附件十</w:t>
      </w:r>
      <w:r>
        <w:rPr>
          <w:rFonts w:hint="eastAsia"/>
          <w:b/>
          <w:szCs w:val="20"/>
        </w:rPr>
        <w:t xml:space="preserve">一</w:t>
      </w:r>
      <w:r>
        <w:rPr>
          <w:b/>
          <w:szCs w:val="20"/>
        </w:rPr>
        <w:t xml:space="preserve">、</w:t>
      </w:r>
      <w:r>
        <w:rPr>
          <w:b/>
          <w:lang w:val="zh-CN"/>
        </w:rPr>
        <w:t xml:space="preserve">技术说明与服务方案</w:t>
      </w:r>
      <w:r/>
    </w:p>
    <w:p>
      <w:pPr>
        <w:jc w:val="left"/>
        <w:spacing w:line="360" w:lineRule="auto"/>
        <w:shd w:val="clear" w:color="auto" w:fill="ffffff"/>
        <w:widowControl/>
        <w:rPr>
          <w:b/>
          <w:lang w:val="zh-CN"/>
        </w:rPr>
      </w:pPr>
      <w:r>
        <w:rPr>
          <w:b/>
          <w:lang w:val="zh-CN"/>
        </w:rPr>
      </w:r>
      <w:r/>
    </w:p>
    <w:p>
      <w:pPr>
        <w:ind w:firstLine="420"/>
        <w:jc w:val="left"/>
        <w:spacing w:line="360" w:lineRule="auto"/>
        <w:widowControl/>
      </w:pPr>
      <w:r>
        <w:t xml:space="preserve">技术方案及服务承诺应根据采购人对项目的要求、评标标准的要求及项目本身的特点编写：</w:t>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ind w:firstLine="0"/>
        <w:rPr>
          <w:b/>
        </w:rPr>
      </w:pPr>
      <w:r>
        <w:rPr>
          <w:b/>
        </w:rPr>
      </w:r>
      <w:r/>
    </w:p>
    <w:p>
      <w:pPr>
        <w:pStyle w:val="722"/>
        <w:ind w:firstLine="0"/>
        <w:rPr>
          <w:b/>
        </w:rPr>
      </w:pPr>
      <w:r>
        <w:rPr>
          <w:b/>
        </w:rPr>
      </w:r>
      <w:r/>
    </w:p>
    <w:p>
      <w:pPr>
        <w:spacing w:line="360" w:lineRule="auto"/>
        <w:rPr>
          <w:rFonts w:ascii="Arial" w:hAnsi="Arial" w:cs="Arial"/>
          <w:b/>
        </w:rPr>
      </w:pPr>
      <w:r>
        <w:rPr>
          <w:b/>
        </w:rPr>
        <w:t xml:space="preserve">附件十</w:t>
      </w:r>
      <w:r>
        <w:rPr>
          <w:rFonts w:hint="eastAsia"/>
          <w:b/>
        </w:rPr>
        <w:t xml:space="preserve">二</w:t>
      </w:r>
      <w:r>
        <w:rPr>
          <w:b/>
        </w:rPr>
        <w:t xml:space="preserve">、</w:t>
      </w:r>
      <w:r>
        <w:rPr>
          <w:rFonts w:ascii="Arial" w:hAnsi="Arial" w:cs="Arial"/>
          <w:b/>
        </w:rPr>
        <w:t xml:space="preserve">承诺函</w:t>
      </w:r>
      <w:r/>
    </w:p>
    <w:p>
      <w:pPr>
        <w:pStyle w:val="688"/>
        <w:spacing w:line="360" w:lineRule="auto"/>
      </w:pPr>
      <w:r/>
      <w:r/>
    </w:p>
    <w:p>
      <w:pPr>
        <w:pStyle w:val="688"/>
        <w:spacing w:line="360" w:lineRule="auto"/>
      </w:pPr>
      <w:r>
        <w:rPr>
          <w:rFonts w:ascii="Arial" w:hAnsi="Arial" w:eastAsia="宋体" w:cs="Arial"/>
        </w:rPr>
        <w:t xml:space="preserve">承诺函</w:t>
      </w:r>
      <w:r/>
    </w:p>
    <w:p>
      <w:pPr>
        <w:ind w:right="4"/>
        <w:spacing w:before="167" w:line="360" w:lineRule="auto"/>
        <w:rPr>
          <w:rFonts w:hint="eastAsia" w:ascii="宋体" w:hAnsi="宋体" w:cs="宋体"/>
          <w:spacing w:val="12"/>
          <w:szCs w:val="21"/>
        </w:rPr>
      </w:pPr>
      <w:r>
        <w:rPr>
          <w:rFonts w:hint="eastAsia" w:ascii="宋体" w:hAnsi="宋体" w:cs="宋体"/>
          <w:spacing w:val="12"/>
          <w:szCs w:val="21"/>
          <w:lang w:eastAsia="zh-CN"/>
        </w:rPr>
        <w:t xml:space="preserve">江苏省发展改革委机关后勤服务中心</w:t>
      </w:r>
      <w:r>
        <w:rPr>
          <w:rFonts w:hint="eastAsia" w:ascii="宋体" w:hAnsi="宋体" w:cs="宋体"/>
          <w:spacing w:val="12"/>
          <w:szCs w:val="21"/>
        </w:rPr>
        <w:t xml:space="preserve">：</w:t>
      </w:r>
      <w:r/>
    </w:p>
    <w:p>
      <w:pPr>
        <w:ind w:right="4" w:firstLine="372"/>
        <w:jc w:val="left"/>
        <w:spacing w:before="167" w:line="360" w:lineRule="auto"/>
        <w:rPr>
          <w:rFonts w:hint="eastAsia" w:ascii="宋体" w:hAnsi="宋体" w:cs="宋体"/>
          <w:spacing w:val="12"/>
          <w:szCs w:val="21"/>
          <w:u w:val="single"/>
        </w:rPr>
      </w:pPr>
      <w:r>
        <w:rPr>
          <w:rFonts w:hint="eastAsia" w:ascii="宋体" w:hAnsi="宋体" w:cs="宋体"/>
          <w:spacing w:val="12"/>
          <w:szCs w:val="21"/>
        </w:rPr>
        <w:t xml:space="preserve">关于贵方（项目名称: </w:t>
      </w:r>
      <w:r>
        <w:rPr>
          <w:rFonts w:hint="eastAsia" w:ascii="宋体" w:hAnsi="宋体" w:cs="宋体"/>
          <w:spacing w:val="12"/>
          <w:szCs w:val="21"/>
          <w:u w:val="single"/>
        </w:rPr>
        <w:t xml:space="preserve">                                    </w:t>
      </w:r>
      <w:r>
        <w:rPr>
          <w:rFonts w:hint="eastAsia" w:ascii="宋体" w:hAnsi="宋体" w:cs="宋体"/>
          <w:spacing w:val="12"/>
          <w:szCs w:val="21"/>
        </w:rPr>
        <w:t xml:space="preserve">，项目编号：</w:t>
      </w:r>
      <w:r>
        <w:rPr>
          <w:rFonts w:hint="eastAsia" w:ascii="宋体" w:hAnsi="宋体" w:cs="宋体"/>
          <w:spacing w:val="12"/>
          <w:szCs w:val="21"/>
          <w:u w:val="single"/>
        </w:rPr>
        <w:t xml:space="preserve">                </w:t>
      </w:r>
      <w:r>
        <w:rPr>
          <w:rFonts w:hint="eastAsia" w:ascii="宋体" w:hAnsi="宋体" w:cs="宋体"/>
          <w:spacing w:val="12"/>
          <w:szCs w:val="21"/>
        </w:rPr>
        <w:t xml:space="preserve">）采购项目，本单位郑重承诺以下要求:如成交，我方承诺严格落实采购文件以下条款: </w:t>
      </w:r>
      <w:r/>
    </w:p>
    <w:p>
      <w:pPr>
        <w:ind w:left="5" w:right="4" w:firstLine="524"/>
        <w:spacing w:before="167" w:line="360" w:lineRule="auto"/>
        <w:rPr>
          <w:rFonts w:hint="eastAsia" w:ascii="宋体" w:hAnsi="宋体" w:cs="宋体"/>
          <w:spacing w:val="12"/>
          <w:szCs w:val="21"/>
        </w:rPr>
      </w:pPr>
      <w:r>
        <w:rPr>
          <w:rFonts w:hint="eastAsia" w:ascii="宋体" w:hAnsi="宋体" w:cs="宋体"/>
          <w:spacing w:val="12"/>
          <w:szCs w:val="21"/>
        </w:rPr>
        <w:t xml:space="preserve">(一)星号条款</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t xml:space="preserve">★我方承诺所提供的食材要求均为非转基因食品。</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t xml:space="preserve">★我方承诺提供配送服务当天，中标人须在采购人各配送点食堂配备 1 名配送人员现场进行对单卸货。</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t xml:space="preserve">★我方承诺理解并同意“服务期限内如因相关法律法规等政府规范性文件要求，征收征管改革发展需要，机构撤并、改革等原因采购人有权单方面终止合同，甲方需支付服务期间实际发生的费用给乙方 ”。</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t xml:space="preserve">★我方承诺服务期限内如因办公地点发生改变（南京内）导致配送地点更改的，采购人有权要求中标人继续履行合同条款。</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t xml:space="preserve">★我方承诺遵守采购人的考核标准：采购人在服务期限内对中标人实行考核制度，对考核中发现的问题及时整改。</w:t>
      </w:r>
      <w:r/>
    </w:p>
    <w:p>
      <w:pPr>
        <w:pStyle w:val="723"/>
        <w:rPr>
          <w:rFonts w:hint="eastAsia" w:ascii="宋体" w:hAnsi="宋体" w:eastAsia="宋体" w:cs="宋体"/>
          <w:spacing w:val="12"/>
          <w:szCs w:val="21"/>
        </w:rPr>
      </w:pPr>
      <w:r>
        <w:rPr>
          <w:rFonts w:hint="eastAsia" w:ascii="宋体" w:hAnsi="宋体" w:eastAsia="宋体" w:cs="宋体"/>
          <w:spacing w:val="12"/>
          <w:szCs w:val="21"/>
        </w:rPr>
      </w:r>
      <w:r/>
    </w:p>
    <w:p>
      <w:pPr>
        <w:rPr>
          <w:rFonts w:hint="eastAsia" w:ascii="宋体" w:hAnsi="宋体" w:eastAsia="宋体" w:cs="宋体"/>
          <w:spacing w:val="12"/>
          <w:szCs w:val="21"/>
        </w:rPr>
      </w:pPr>
      <w:r>
        <w:rPr>
          <w:rFonts w:hint="eastAsia" w:ascii="宋体" w:hAnsi="宋体" w:eastAsia="宋体" w:cs="宋体"/>
          <w:spacing w:val="12"/>
          <w:szCs w:val="21"/>
        </w:rPr>
      </w:r>
      <w:r/>
    </w:p>
    <w:p>
      <w:pPr>
        <w:pStyle w:val="723"/>
        <w:jc w:val="right"/>
        <w:rPr>
          <w:rFonts w:hint="eastAsia" w:ascii="宋体" w:hAnsi="宋体" w:eastAsia="宋体" w:cs="宋体"/>
          <w:spacing w:val="12"/>
          <w:sz w:val="21"/>
          <w:szCs w:val="21"/>
          <w:lang w:val="en-US" w:eastAsia="zh-CN" w:bidi="ar-SA"/>
        </w:rPr>
      </w:pPr>
      <w:r>
        <w:rPr>
          <w:rFonts w:hint="eastAsia" w:ascii="宋体" w:hAnsi="宋体" w:eastAsia="宋体" w:cs="宋体"/>
          <w:spacing w:val="12"/>
          <w:szCs w:val="21"/>
          <w:lang w:val="en-US" w:eastAsia="zh-CN"/>
        </w:rPr>
        <w:t xml:space="preserve">        </w:t>
      </w:r>
      <w:r>
        <w:rPr>
          <w:rFonts w:hint="eastAsia" w:ascii="宋体" w:hAnsi="宋体" w:eastAsia="宋体" w:cs="宋体"/>
          <w:spacing w:val="12"/>
          <w:sz w:val="21"/>
          <w:szCs w:val="21"/>
          <w:lang w:val="en-US" w:eastAsia="zh-CN" w:bidi="ar-SA"/>
        </w:rPr>
        <w:t xml:space="preserve">   供应商名称（加盖CA电子公章）：           </w:t>
      </w:r>
      <w:r/>
    </w:p>
    <w:p>
      <w:pPr>
        <w:pStyle w:val="723"/>
        <w:ind w:firstLine="1872"/>
        <w:jc w:val="center"/>
        <w:rPr>
          <w:rFonts w:hint="eastAsia" w:ascii="宋体" w:hAnsi="宋体" w:eastAsia="宋体" w:cs="宋体"/>
          <w:spacing w:val="12"/>
          <w:sz w:val="21"/>
          <w:szCs w:val="21"/>
          <w:lang w:val="en-US" w:eastAsia="zh-CN" w:bidi="ar-SA"/>
        </w:rPr>
      </w:pPr>
      <w:r>
        <w:rPr>
          <w:rFonts w:hint="eastAsia" w:ascii="宋体" w:hAnsi="宋体" w:eastAsia="宋体" w:cs="宋体"/>
          <w:spacing w:val="12"/>
          <w:sz w:val="21"/>
          <w:szCs w:val="21"/>
          <w:lang w:val="en-US" w:eastAsia="zh-CN" w:bidi="ar-SA"/>
        </w:rPr>
        <w:t xml:space="preserve">  法定代表人（电子签章或签名）：           </w:t>
      </w:r>
      <w:r/>
    </w:p>
    <w:p>
      <w:pPr>
        <w:pStyle w:val="723"/>
        <w:jc w:val="right"/>
        <w:rPr>
          <w:rFonts w:hint="eastAsia" w:ascii="宋体" w:hAnsi="宋体" w:eastAsia="宋体" w:cs="宋体"/>
          <w:spacing w:val="12"/>
          <w:sz w:val="21"/>
          <w:szCs w:val="21"/>
          <w:lang w:val="en-US" w:eastAsia="zh-CN" w:bidi="ar-SA"/>
        </w:rPr>
      </w:pPr>
      <w:r>
        <w:rPr>
          <w:rFonts w:hint="eastAsia" w:ascii="宋体" w:hAnsi="宋体" w:eastAsia="宋体" w:cs="宋体"/>
          <w:spacing w:val="12"/>
          <w:sz w:val="21"/>
          <w:szCs w:val="21"/>
          <w:lang w:val="en-US" w:eastAsia="zh-CN" w:bidi="ar-SA"/>
        </w:rPr>
      </w:r>
      <w:r/>
    </w:p>
    <w:p>
      <w:pPr>
        <w:pStyle w:val="723"/>
        <w:ind w:firstLine="2340"/>
        <w:jc w:val="center"/>
        <w:rPr>
          <w:rFonts w:hint="default" w:eastAsia="宋体"/>
          <w:lang w:val="en-US" w:eastAsia="zh-CN"/>
        </w:rPr>
      </w:pPr>
      <w:r>
        <w:rPr>
          <w:rFonts w:hint="eastAsia" w:ascii="宋体" w:hAnsi="宋体" w:eastAsia="宋体" w:cs="宋体"/>
          <w:spacing w:val="12"/>
          <w:sz w:val="21"/>
          <w:szCs w:val="21"/>
          <w:lang w:val="en-US" w:eastAsia="zh-CN" w:bidi="ar-SA"/>
        </w:rPr>
        <w:t xml:space="preserve">日 期：   </w:t>
      </w:r>
      <w:r>
        <w:rPr>
          <w:rFonts w:hint="eastAsia" w:ascii="宋体" w:hAnsi="宋体" w:eastAsia="宋体" w:cs="宋体"/>
          <w:spacing w:val="12"/>
          <w:szCs w:val="21"/>
          <w:lang w:val="en-US" w:eastAsia="zh-CN"/>
        </w:rPr>
        <w:t xml:space="preserve"> </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br w:type="page" w:clear="all"/>
      </w:r>
      <w:r/>
    </w:p>
    <w:p>
      <w:pPr>
        <w:pStyle w:val="722"/>
        <w:ind w:firstLine="0"/>
      </w:pPr>
      <w:r>
        <w:rPr>
          <w:b/>
        </w:rPr>
        <w:t xml:space="preserve">附件十</w:t>
      </w:r>
      <w:r>
        <w:rPr>
          <w:rFonts w:hint="eastAsia"/>
          <w:b/>
          <w:lang w:val="en-US" w:eastAsia="zh-CN"/>
        </w:rPr>
        <w:t xml:space="preserve">三</w:t>
      </w:r>
      <w:r>
        <w:rPr>
          <w:b/>
        </w:rPr>
        <w:t xml:space="preserve">、其他</w:t>
      </w:r>
      <w:r/>
    </w:p>
    <w:p>
      <w:pPr>
        <w:spacing w:line="360" w:lineRule="auto"/>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ahoma">
    <w:panose1 w:val="020B0604030504040204"/>
  </w:font>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华文中宋">
    <w:panose1 w:val="0201060004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rPr>
        <w:rFonts w:ascii="Times New Roman" w:hAns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1"/>
                            <w:rPr>
                              <w:rFonts w:ascii="宋体" w:hAnsi="宋体" w:eastAsia="宋体"/>
                              <w:sz w:val="28"/>
                            </w:rPr>
                          </w:pPr>
                          <w:r>
                            <w:rPr>
                              <w:rFonts w:ascii="宋体" w:hAnsi="宋体"/>
                              <w:sz w:val="15"/>
                              <w:szCs w:val="15"/>
                            </w:rPr>
                            <w:fldChar w:fldCharType="begin"/>
                          </w:r>
                          <w:r>
                            <w:rPr>
                              <w:rFonts w:ascii="宋体" w:hAnsi="宋体"/>
                              <w:sz w:val="15"/>
                              <w:szCs w:val="15"/>
                            </w:rPr>
                            <w:instrText xml:space="preserve"> PAGE  \* MERGEFORMAT </w:instrText>
                          </w:r>
                          <w:r>
                            <w:rPr>
                              <w:rFonts w:ascii="宋体" w:hAnsi="宋体"/>
                              <w:sz w:val="15"/>
                              <w:szCs w:val="15"/>
                            </w:rPr>
                            <w:fldChar w:fldCharType="separate"/>
                          </w:r>
                          <w:r>
                            <w:rPr>
                              <w:rFonts w:ascii="宋体" w:hAnsi="宋体"/>
                              <w:sz w:val="15"/>
                              <w:szCs w:val="15"/>
                            </w:rPr>
                            <w:t xml:space="preserve">1</w:t>
                          </w:r>
                          <w:r>
                            <w:rPr>
                              <w:rFonts w:ascii="宋体" w:hAnsi="宋体"/>
                              <w:sz w:val="15"/>
                              <w:szCs w:val="15"/>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1"/>
                      <w:rPr>
                        <w:rFonts w:ascii="宋体" w:hAnsi="宋体" w:eastAsia="宋体"/>
                        <w:sz w:val="28"/>
                      </w:rPr>
                    </w:pPr>
                    <w:r>
                      <w:rPr>
                        <w:rFonts w:ascii="宋体" w:hAnsi="宋体"/>
                        <w:sz w:val="15"/>
                        <w:szCs w:val="15"/>
                      </w:rPr>
                      <w:fldChar w:fldCharType="begin"/>
                    </w:r>
                    <w:r>
                      <w:rPr>
                        <w:rFonts w:ascii="宋体" w:hAnsi="宋体"/>
                        <w:sz w:val="15"/>
                        <w:szCs w:val="15"/>
                      </w:rPr>
                      <w:instrText xml:space="preserve"> PAGE  \* MERGEFORMAT </w:instrText>
                    </w:r>
                    <w:r>
                      <w:rPr>
                        <w:rFonts w:ascii="宋体" w:hAnsi="宋体"/>
                        <w:sz w:val="15"/>
                        <w:szCs w:val="15"/>
                      </w:rPr>
                      <w:fldChar w:fldCharType="separate"/>
                    </w:r>
                    <w:r>
                      <w:rPr>
                        <w:rFonts w:ascii="宋体" w:hAnsi="宋体"/>
                        <w:sz w:val="15"/>
                        <w:szCs w:val="15"/>
                      </w:rPr>
                      <w:t xml:space="preserve">1</w:t>
                    </w:r>
                    <w:r>
                      <w:rPr>
                        <w:rFonts w:ascii="宋体" w:hAnsi="宋体"/>
                        <w:sz w:val="15"/>
                        <w:szCs w:val="15"/>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74"/>
      <w:isLgl w:val="false"/>
      <w:suff w:val="nothing"/>
      <w:lvlText w:val="第%1章"/>
      <w:lvlJc w:val="left"/>
      <w:pPr>
        <w:ind w:left="-70"/>
      </w:pPr>
      <w:rPr>
        <w:rFonts w:ascii="宋体" w:hAnsi="宋体" w:eastAsia="宋体"/>
      </w:rPr>
    </w:lvl>
    <w:lvl w:ilvl="1">
      <w:start w:val="1"/>
      <w:numFmt w:val="none"/>
      <w:pStyle w:val="675"/>
      <w:isLgl w:val="false"/>
      <w:suff w:val="nothing"/>
      <w:lvlText w:val=""/>
      <w:lvlJc w:val="left"/>
      <w:pPr/>
    </w:lvl>
    <w:lvl w:ilvl="2">
      <w:start w:val="1"/>
      <w:numFmt w:val="none"/>
      <w:pStyle w:val="676"/>
      <w:isLgl w:val="false"/>
      <w:suff w:val="nothing"/>
      <w:lvlText w:val=""/>
      <w:lvlJc w:val="left"/>
      <w:pPr/>
    </w:lvl>
    <w:lvl w:ilvl="3">
      <w:start w:val="1"/>
      <w:numFmt w:val="none"/>
      <w:pStyle w:val="677"/>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isLgl w:val="false"/>
      <w:suff w:val="nothing"/>
      <w:lvlText w:val="%1"/>
      <w:lvlJc w:val="left"/>
      <w:pPr>
        <w:ind w:left="0" w:firstLine="0"/>
      </w:pPr>
      <w:rPr>
        <w:rFonts w:hint="default" w:ascii="宋体" w:hAnsi="宋体"/>
        <w:b/>
        <w:i w:val="0"/>
        <w:sz w:val="21"/>
      </w:rPr>
    </w:lvl>
    <w:lvl w:ilvl="1">
      <w:start w:val="1"/>
      <w:numFmt w:val="decimal"/>
      <w:pStyle w:val="690"/>
      <w:isLgl w:val="false"/>
      <w:suff w:val="nothing"/>
      <w:lvlText w:val="%1%2　"/>
      <w:lvlJc w:val="left"/>
      <w:pPr>
        <w:ind w:left="0" w:firstLine="0"/>
      </w:pPr>
      <w:rPr>
        <w:rFonts w:hint="eastAsia" w:ascii="Tahoma" w:hAnsi="Tahoma" w:eastAsia="Tahoma"/>
        <w:b/>
        <w:i w:val="0"/>
        <w:sz w:val="21"/>
      </w:rPr>
    </w:lvl>
    <w:lvl w:ilvl="2">
      <w:start w:val="1"/>
      <w:numFmt w:val="decimal"/>
      <w:pStyle w:val="689"/>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4"/>
    <w:uiPriority w:val="9"/>
    <w:rPr>
      <w:rFonts w:ascii="Arial" w:hAnsi="Arial" w:eastAsia="Arial" w:cs="Arial"/>
      <w:sz w:val="40"/>
      <w:szCs w:val="40"/>
    </w:rPr>
  </w:style>
  <w:style w:type="character" w:styleId="15">
    <w:name w:val="Heading 2 Char"/>
    <w:basedOn w:val="683"/>
    <w:link w:val="675"/>
    <w:uiPriority w:val="9"/>
    <w:rPr>
      <w:rFonts w:ascii="Arial" w:hAnsi="Arial" w:eastAsia="Arial" w:cs="Arial"/>
      <w:sz w:val="34"/>
    </w:rPr>
  </w:style>
  <w:style w:type="character" w:styleId="17">
    <w:name w:val="Heading 3 Char"/>
    <w:basedOn w:val="683"/>
    <w:link w:val="676"/>
    <w:uiPriority w:val="9"/>
    <w:rPr>
      <w:rFonts w:ascii="Arial" w:hAnsi="Arial" w:eastAsia="Arial" w:cs="Arial"/>
      <w:sz w:val="30"/>
      <w:szCs w:val="30"/>
    </w:rPr>
  </w:style>
  <w:style w:type="character" w:styleId="19">
    <w:name w:val="Heading 4 Char"/>
    <w:basedOn w:val="683"/>
    <w:link w:val="677"/>
    <w:uiPriority w:val="9"/>
    <w:rPr>
      <w:rFonts w:ascii="Arial" w:hAnsi="Arial" w:eastAsia="Arial" w:cs="Arial"/>
      <w:b/>
      <w:bCs/>
      <w:sz w:val="26"/>
      <w:szCs w:val="26"/>
    </w:rPr>
  </w:style>
  <w:style w:type="character" w:styleId="21">
    <w:name w:val="Heading 5 Char"/>
    <w:basedOn w:val="683"/>
    <w:link w:val="678"/>
    <w:uiPriority w:val="9"/>
    <w:rPr>
      <w:rFonts w:ascii="Arial" w:hAnsi="Arial" w:eastAsia="Arial" w:cs="Arial"/>
      <w:b/>
      <w:bCs/>
      <w:sz w:val="24"/>
      <w:szCs w:val="24"/>
    </w:rPr>
  </w:style>
  <w:style w:type="character" w:styleId="23">
    <w:name w:val="Heading 6 Char"/>
    <w:basedOn w:val="683"/>
    <w:link w:val="679"/>
    <w:uiPriority w:val="9"/>
    <w:rPr>
      <w:rFonts w:ascii="Arial" w:hAnsi="Arial" w:eastAsia="Arial" w:cs="Arial"/>
      <w:b/>
      <w:bCs/>
      <w:sz w:val="22"/>
      <w:szCs w:val="22"/>
    </w:rPr>
  </w:style>
  <w:style w:type="character" w:styleId="25">
    <w:name w:val="Heading 7 Char"/>
    <w:basedOn w:val="683"/>
    <w:link w:val="680"/>
    <w:uiPriority w:val="9"/>
    <w:rPr>
      <w:rFonts w:ascii="Arial" w:hAnsi="Arial" w:eastAsia="Arial" w:cs="Arial"/>
      <w:b/>
      <w:bCs/>
      <w:i/>
      <w:iCs/>
      <w:sz w:val="22"/>
      <w:szCs w:val="22"/>
    </w:rPr>
  </w:style>
  <w:style w:type="character" w:styleId="27">
    <w:name w:val="Heading 8 Char"/>
    <w:basedOn w:val="683"/>
    <w:link w:val="681"/>
    <w:uiPriority w:val="9"/>
    <w:rPr>
      <w:rFonts w:ascii="Arial" w:hAnsi="Arial" w:eastAsia="Arial" w:cs="Arial"/>
      <w:i/>
      <w:iCs/>
      <w:sz w:val="22"/>
      <w:szCs w:val="22"/>
    </w:rPr>
  </w:style>
  <w:style w:type="character" w:styleId="29">
    <w:name w:val="Heading 9 Char"/>
    <w:basedOn w:val="683"/>
    <w:link w:val="682"/>
    <w:uiPriority w:val="9"/>
    <w:rPr>
      <w:rFonts w:ascii="Arial" w:hAnsi="Arial" w:eastAsia="Arial" w:cs="Arial"/>
      <w:i/>
      <w:iCs/>
      <w:sz w:val="21"/>
      <w:szCs w:val="21"/>
    </w:rPr>
  </w:style>
  <w:style w:type="character" w:styleId="34">
    <w:name w:val="Title Char"/>
    <w:basedOn w:val="683"/>
    <w:link w:val="713"/>
    <w:uiPriority w:val="10"/>
    <w:rPr>
      <w:sz w:val="48"/>
      <w:szCs w:val="48"/>
    </w:rPr>
  </w:style>
  <w:style w:type="character" w:styleId="36">
    <w:name w:val="Subtitle Char"/>
    <w:basedOn w:val="683"/>
    <w:link w:val="705"/>
    <w:uiPriority w:val="11"/>
    <w:rPr>
      <w:sz w:val="24"/>
      <w:szCs w:val="24"/>
    </w:rPr>
  </w:style>
  <w:style w:type="character" w:styleId="38">
    <w:name w:val="Quote Char"/>
    <w:link w:val="761"/>
    <w:uiPriority w:val="29"/>
    <w:rPr>
      <w:i/>
    </w:rPr>
  </w:style>
  <w:style w:type="character" w:styleId="40">
    <w:name w:val="Intense Quote Char"/>
    <w:link w:val="763"/>
    <w:uiPriority w:val="30"/>
    <w:rPr>
      <w:i/>
    </w:rPr>
  </w:style>
  <w:style w:type="character" w:styleId="42">
    <w:name w:val="Header Char"/>
    <w:basedOn w:val="683"/>
    <w:link w:val="702"/>
    <w:uiPriority w:val="99"/>
  </w:style>
  <w:style w:type="paragraph" w:styleId="45">
    <w:name w:val="Caption"/>
    <w:basedOn w:val="673"/>
    <w:next w:val="673"/>
    <w:uiPriority w:val="35"/>
    <w:semiHidden/>
    <w:unhideWhenUsed/>
    <w:qFormat/>
    <w:pPr>
      <w:spacing w:line="276" w:lineRule="auto"/>
    </w:pPr>
    <w:rPr>
      <w:b/>
      <w:bCs/>
      <w:color w:val="4f81bd" w:themeColor="accent1"/>
      <w:sz w:val="18"/>
      <w:szCs w:val="18"/>
    </w:rPr>
  </w:style>
  <w:style w:type="character" w:styleId="46">
    <w:name w:val="Caption Char"/>
    <w:basedOn w:val="45"/>
    <w:link w:val="701"/>
    <w:uiPriority w:val="99"/>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6"/>
    <w:uiPriority w:val="99"/>
    <w:rPr>
      <w:sz w:val="18"/>
    </w:rPr>
  </w:style>
  <w:style w:type="character" w:styleId="178">
    <w:name w:val="Endnote Text Char"/>
    <w:link w:val="699"/>
    <w:uiPriority w:val="99"/>
    <w:rPr>
      <w:sz w:val="20"/>
    </w:rPr>
  </w:style>
  <w:style w:type="paragraph" w:styleId="189">
    <w:name w:val="TOC Heading"/>
    <w:uiPriority w:val="39"/>
    <w:unhideWhenUsed/>
  </w:style>
  <w:style w:type="paragraph" w:styleId="67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4">
    <w:name w:val="Heading 1"/>
    <w:basedOn w:val="673"/>
    <w:next w:val="673"/>
    <w:link w:val="753"/>
    <w:uiPriority w:val="0"/>
    <w:qFormat/>
    <w:pPr>
      <w:numPr>
        <w:ilvl w:val="0"/>
        <w:numId w:val="1"/>
      </w:numPr>
      <w:jc w:val="center"/>
      <w:keepLines/>
      <w:keepNext/>
      <w:spacing w:before="340" w:after="330" w:line="578" w:lineRule="auto"/>
      <w:outlineLvl w:val="0"/>
    </w:pPr>
    <w:rPr>
      <w:b/>
      <w:bCs/>
      <w:sz w:val="32"/>
      <w:szCs w:val="32"/>
    </w:rPr>
  </w:style>
  <w:style w:type="paragraph" w:styleId="675">
    <w:name w:val="Heading 2"/>
    <w:basedOn w:val="673"/>
    <w:next w:val="673"/>
    <w:link w:val="754"/>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676">
    <w:name w:val="Heading 3"/>
    <w:basedOn w:val="673"/>
    <w:next w:val="673"/>
    <w:link w:val="755"/>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677">
    <w:name w:val="Heading 4"/>
    <w:basedOn w:val="673"/>
    <w:next w:val="685"/>
    <w:link w:val="756"/>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678">
    <w:name w:val="Heading 5"/>
    <w:basedOn w:val="673"/>
    <w:next w:val="685"/>
    <w:link w:val="725"/>
    <w:uiPriority w:val="9"/>
    <w:qFormat/>
    <w:pPr>
      <w:keepNext/>
      <w:outlineLvl w:val="4"/>
    </w:pPr>
    <w:rPr>
      <w:rFonts w:ascii="Calibri" w:hAnsi="Calibri"/>
      <w:b/>
      <w:bCs/>
      <w:sz w:val="28"/>
      <w:szCs w:val="28"/>
    </w:rPr>
  </w:style>
  <w:style w:type="paragraph" w:styleId="679">
    <w:name w:val="Heading 6"/>
    <w:basedOn w:val="673"/>
    <w:next w:val="673"/>
    <w:link w:val="726"/>
    <w:uiPriority w:val="9"/>
    <w:qFormat/>
    <w:pPr>
      <w:keepLines/>
      <w:keepNext/>
      <w:spacing w:before="240" w:after="64" w:line="320" w:lineRule="auto"/>
      <w:outlineLvl w:val="5"/>
    </w:pPr>
    <w:rPr>
      <w:rFonts w:ascii="Cambria" w:hAnsi="Cambria"/>
      <w:b/>
      <w:bCs/>
      <w:sz w:val="24"/>
      <w:szCs w:val="24"/>
    </w:rPr>
  </w:style>
  <w:style w:type="paragraph" w:styleId="680">
    <w:name w:val="Heading 7"/>
    <w:basedOn w:val="673"/>
    <w:next w:val="673"/>
    <w:link w:val="727"/>
    <w:uiPriority w:val="9"/>
    <w:qFormat/>
    <w:pPr>
      <w:keepLines/>
      <w:keepNext/>
      <w:spacing w:before="240" w:after="64" w:line="320" w:lineRule="auto"/>
      <w:outlineLvl w:val="6"/>
    </w:pPr>
    <w:rPr>
      <w:rFonts w:ascii="Calibri" w:hAnsi="Calibri"/>
      <w:b/>
      <w:bCs/>
      <w:sz w:val="24"/>
      <w:szCs w:val="24"/>
    </w:rPr>
  </w:style>
  <w:style w:type="paragraph" w:styleId="681">
    <w:name w:val="Heading 8"/>
    <w:basedOn w:val="673"/>
    <w:next w:val="673"/>
    <w:link w:val="728"/>
    <w:uiPriority w:val="9"/>
    <w:qFormat/>
    <w:pPr>
      <w:keepLines/>
      <w:keepNext/>
      <w:spacing w:before="240" w:after="64" w:line="320" w:lineRule="auto"/>
      <w:outlineLvl w:val="7"/>
    </w:pPr>
    <w:rPr>
      <w:rFonts w:ascii="Cambria" w:hAnsi="Cambria"/>
      <w:sz w:val="24"/>
      <w:szCs w:val="24"/>
    </w:rPr>
  </w:style>
  <w:style w:type="paragraph" w:styleId="682">
    <w:name w:val="Heading 9"/>
    <w:basedOn w:val="673"/>
    <w:next w:val="673"/>
    <w:link w:val="729"/>
    <w:uiPriority w:val="9"/>
    <w:qFormat/>
    <w:pPr>
      <w:keepLines/>
      <w:keepNext/>
      <w:spacing w:before="240" w:after="64" w:line="320" w:lineRule="auto"/>
      <w:outlineLvl w:val="8"/>
    </w:pPr>
    <w:rPr>
      <w:rFonts w:ascii="Cambria" w:hAnsi="Cambria"/>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Normal Indent"/>
    <w:basedOn w:val="673"/>
    <w:uiPriority w:val="0"/>
    <w:qFormat/>
    <w:pPr>
      <w:ind w:firstLine="420"/>
    </w:pPr>
    <w:rPr>
      <w:b/>
      <w:bCs/>
      <w:sz w:val="24"/>
      <w:szCs w:val="24"/>
    </w:rPr>
  </w:style>
  <w:style w:type="paragraph" w:styleId="686">
    <w:name w:val="toc 7"/>
    <w:basedOn w:val="673"/>
    <w:next w:val="673"/>
    <w:uiPriority w:val="39"/>
    <w:unhideWhenUsed/>
    <w:qFormat/>
    <w:pPr>
      <w:ind w:left="1701"/>
      <w:spacing w:after="57"/>
    </w:pPr>
    <w:rPr>
      <w:szCs w:val="24"/>
    </w:rPr>
  </w:style>
  <w:style w:type="paragraph" w:styleId="687">
    <w:name w:val="annotation text"/>
    <w:basedOn w:val="673"/>
    <w:link w:val="730"/>
    <w:uiPriority w:val="0"/>
    <w:qFormat/>
    <w:pPr>
      <w:jc w:val="left"/>
    </w:pPr>
  </w:style>
  <w:style w:type="paragraph" w:styleId="688">
    <w:name w:val="Body Text"/>
    <w:basedOn w:val="673"/>
    <w:next w:val="689"/>
    <w:link w:val="731"/>
    <w:uiPriority w:val="0"/>
    <w:qFormat/>
    <w:pPr>
      <w:jc w:val="center"/>
    </w:pPr>
    <w:rPr>
      <w:rFonts w:ascii="Calibri" w:hAnsi="Calibri" w:eastAsia="幼圆"/>
      <w:b/>
      <w:bCs/>
      <w:sz w:val="44"/>
      <w:szCs w:val="44"/>
    </w:rPr>
  </w:style>
  <w:style w:type="paragraph" w:styleId="689" w:customStyle="1">
    <w:name w:val="一级条标题"/>
    <w:basedOn w:val="690"/>
    <w:next w:val="691"/>
    <w:uiPriority w:val="0"/>
    <w:qFormat/>
    <w:pPr>
      <w:numPr>
        <w:ilvl w:val="2"/>
      </w:numPr>
    </w:pPr>
  </w:style>
  <w:style w:type="paragraph" w:styleId="690" w:customStyle="1">
    <w:name w:val="章标题"/>
    <w:basedOn w:val="673"/>
    <w:next w:val="673"/>
    <w:uiPriority w:val="0"/>
    <w:qFormat/>
    <w:pPr>
      <w:numPr>
        <w:ilvl w:val="1"/>
        <w:numId w:val="2"/>
      </w:numPr>
    </w:pPr>
  </w:style>
  <w:style w:type="paragraph" w:styleId="691" w:customStyle="1">
    <w:name w:val="段"/>
    <w:next w:val="673"/>
    <w:uiPriority w:val="0"/>
    <w:qFormat/>
    <w:pPr>
      <w:ind w:firstLine="480"/>
      <w:jc w:val="both"/>
      <w:spacing w:after="160" w:line="278" w:lineRule="auto"/>
      <w:tabs>
        <w:tab w:val="center" w:pos="4201" w:leader="none"/>
        <w:tab w:val="right" w:pos="9298" w:leader="dot"/>
      </w:tabs>
    </w:pPr>
    <w:rPr>
      <w:rFonts w:ascii="宋体" w:hAnsi="宋体" w:eastAsia="宋体" w:cs="Times New Roman"/>
      <w:color w:val="000000"/>
      <w:szCs w:val="21"/>
      <w:lang w:val="en-US" w:eastAsia="zh-CN" w:bidi="ar-SA"/>
    </w:rPr>
  </w:style>
  <w:style w:type="paragraph" w:styleId="692">
    <w:name w:val="Body Text Indent"/>
    <w:basedOn w:val="673"/>
    <w:next w:val="673"/>
    <w:link w:val="732"/>
    <w:uiPriority w:val="0"/>
    <w:qFormat/>
    <w:pPr>
      <w:ind w:left="420"/>
      <w:spacing w:after="120"/>
    </w:pPr>
  </w:style>
  <w:style w:type="paragraph" w:styleId="693">
    <w:name w:val="index 4"/>
    <w:basedOn w:val="673"/>
    <w:next w:val="673"/>
    <w:uiPriority w:val="0"/>
    <w:qFormat/>
    <w:pPr>
      <w:ind w:left="600"/>
    </w:pPr>
    <w:rPr>
      <w:rFonts w:ascii="Calibri" w:hAnsi="Calibri" w:cs="Calibri"/>
    </w:rPr>
  </w:style>
  <w:style w:type="paragraph" w:styleId="694">
    <w:name w:val="toc 5"/>
    <w:basedOn w:val="673"/>
    <w:next w:val="673"/>
    <w:uiPriority w:val="39"/>
    <w:unhideWhenUsed/>
    <w:qFormat/>
    <w:pPr>
      <w:ind w:left="1134"/>
      <w:spacing w:after="57"/>
    </w:pPr>
    <w:rPr>
      <w:szCs w:val="24"/>
    </w:rPr>
  </w:style>
  <w:style w:type="paragraph" w:styleId="695">
    <w:name w:val="toc 3"/>
    <w:basedOn w:val="673"/>
    <w:next w:val="673"/>
    <w:uiPriority w:val="39"/>
    <w:unhideWhenUsed/>
    <w:qFormat/>
    <w:pPr>
      <w:ind w:left="567"/>
      <w:spacing w:after="57"/>
    </w:pPr>
    <w:rPr>
      <w:szCs w:val="24"/>
    </w:rPr>
  </w:style>
  <w:style w:type="paragraph" w:styleId="696">
    <w:name w:val="Plain Text"/>
    <w:basedOn w:val="673"/>
    <w:link w:val="733"/>
    <w:uiPriority w:val="0"/>
    <w:qFormat/>
    <w:rPr>
      <w:rFonts w:ascii="长城楷体" w:hAnsi="Courier New" w:eastAsia="长城楷体"/>
      <w:sz w:val="28"/>
      <w:szCs w:val="20"/>
    </w:rPr>
  </w:style>
  <w:style w:type="paragraph" w:styleId="697">
    <w:name w:val="toc 8"/>
    <w:basedOn w:val="673"/>
    <w:next w:val="673"/>
    <w:uiPriority w:val="39"/>
    <w:unhideWhenUsed/>
    <w:qFormat/>
    <w:pPr>
      <w:ind w:left="1984"/>
      <w:spacing w:after="57"/>
    </w:pPr>
    <w:rPr>
      <w:szCs w:val="24"/>
    </w:rPr>
  </w:style>
  <w:style w:type="paragraph" w:styleId="698">
    <w:name w:val="Body Text Indent 2"/>
    <w:basedOn w:val="673"/>
    <w:link w:val="752"/>
    <w:uiPriority w:val="99"/>
    <w:qFormat/>
    <w:pPr>
      <w:ind w:left="420"/>
      <w:spacing w:after="120" w:line="480" w:lineRule="auto"/>
    </w:pPr>
  </w:style>
  <w:style w:type="paragraph" w:styleId="699">
    <w:name w:val="endnote text"/>
    <w:basedOn w:val="673"/>
    <w:link w:val="895"/>
    <w:uiPriority w:val="99"/>
    <w:unhideWhenUsed/>
    <w:qFormat/>
    <w:rPr>
      <w:sz w:val="20"/>
      <w:szCs w:val="24"/>
    </w:rPr>
  </w:style>
  <w:style w:type="paragraph" w:styleId="700">
    <w:name w:val="Balloon Text"/>
    <w:basedOn w:val="673"/>
    <w:link w:val="734"/>
    <w:uiPriority w:val="0"/>
    <w:qFormat/>
    <w:rPr>
      <w:sz w:val="18"/>
      <w:szCs w:val="18"/>
    </w:rPr>
  </w:style>
  <w:style w:type="paragraph" w:styleId="701">
    <w:name w:val="Footer"/>
    <w:basedOn w:val="673"/>
    <w:link w:val="735"/>
    <w:uiPriority w:val="99"/>
    <w:qFormat/>
    <w:pPr>
      <w:jc w:val="left"/>
      <w:tabs>
        <w:tab w:val="center" w:pos="4153" w:leader="none"/>
        <w:tab w:val="right" w:pos="8306" w:leader="none"/>
      </w:tabs>
    </w:pPr>
    <w:rPr>
      <w:rFonts w:ascii="Calibri" w:hAnsi="Calibri"/>
      <w:sz w:val="18"/>
      <w:szCs w:val="18"/>
    </w:rPr>
  </w:style>
  <w:style w:type="paragraph" w:styleId="702">
    <w:name w:val="Header"/>
    <w:basedOn w:val="673"/>
    <w:link w:val="765"/>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03">
    <w:name w:val="toc 1"/>
    <w:basedOn w:val="673"/>
    <w:next w:val="673"/>
    <w:uiPriority w:val="39"/>
    <w:qFormat/>
  </w:style>
  <w:style w:type="paragraph" w:styleId="704">
    <w:name w:val="toc 4"/>
    <w:basedOn w:val="673"/>
    <w:next w:val="673"/>
    <w:uiPriority w:val="39"/>
    <w:unhideWhenUsed/>
    <w:qFormat/>
    <w:pPr>
      <w:ind w:left="850"/>
      <w:spacing w:after="57"/>
    </w:pPr>
    <w:rPr>
      <w:szCs w:val="24"/>
    </w:rPr>
  </w:style>
  <w:style w:type="paragraph" w:styleId="705">
    <w:name w:val="Subtitle"/>
    <w:basedOn w:val="673"/>
    <w:next w:val="673"/>
    <w:link w:val="760"/>
    <w:uiPriority w:val="11"/>
    <w:qFormat/>
    <w:pPr>
      <w:spacing w:before="200" w:after="200"/>
    </w:pPr>
    <w:rPr>
      <w:sz w:val="24"/>
      <w:szCs w:val="24"/>
    </w:rPr>
  </w:style>
  <w:style w:type="paragraph" w:styleId="706">
    <w:name w:val="footnote text"/>
    <w:basedOn w:val="673"/>
    <w:link w:val="894"/>
    <w:uiPriority w:val="99"/>
    <w:unhideWhenUsed/>
    <w:qFormat/>
    <w:pPr>
      <w:spacing w:after="40"/>
    </w:pPr>
    <w:rPr>
      <w:sz w:val="18"/>
      <w:szCs w:val="24"/>
    </w:rPr>
  </w:style>
  <w:style w:type="paragraph" w:styleId="707">
    <w:name w:val="toc 6"/>
    <w:basedOn w:val="673"/>
    <w:next w:val="673"/>
    <w:uiPriority w:val="39"/>
    <w:unhideWhenUsed/>
    <w:qFormat/>
    <w:pPr>
      <w:ind w:left="1417"/>
      <w:spacing w:after="57"/>
    </w:pPr>
    <w:rPr>
      <w:szCs w:val="24"/>
    </w:rPr>
  </w:style>
  <w:style w:type="paragraph" w:styleId="708">
    <w:name w:val="table of figures"/>
    <w:basedOn w:val="673"/>
    <w:next w:val="673"/>
    <w:uiPriority w:val="99"/>
    <w:unhideWhenUsed/>
    <w:qFormat/>
    <w:rPr>
      <w:szCs w:val="24"/>
    </w:rPr>
  </w:style>
  <w:style w:type="paragraph" w:styleId="709">
    <w:name w:val="toc 2"/>
    <w:basedOn w:val="673"/>
    <w:next w:val="673"/>
    <w:uiPriority w:val="39"/>
    <w:unhideWhenUsed/>
    <w:qFormat/>
    <w:pPr>
      <w:ind w:left="283"/>
      <w:spacing w:after="57"/>
    </w:pPr>
    <w:rPr>
      <w:szCs w:val="24"/>
    </w:rPr>
  </w:style>
  <w:style w:type="paragraph" w:styleId="710">
    <w:name w:val="toc 9"/>
    <w:basedOn w:val="673"/>
    <w:next w:val="673"/>
    <w:uiPriority w:val="39"/>
    <w:unhideWhenUsed/>
    <w:qFormat/>
    <w:pPr>
      <w:ind w:left="2268"/>
      <w:spacing w:after="57"/>
    </w:pPr>
    <w:rPr>
      <w:szCs w:val="24"/>
    </w:rPr>
  </w:style>
  <w:style w:type="paragraph" w:styleId="711">
    <w:name w:val="Body Text 2"/>
    <w:basedOn w:val="673"/>
    <w:link w:val="736"/>
    <w:uiPriority w:val="0"/>
    <w:qFormat/>
    <w:pPr>
      <w:spacing w:after="120" w:line="480" w:lineRule="auto"/>
    </w:pPr>
  </w:style>
  <w:style w:type="paragraph" w:styleId="712">
    <w:name w:val="Normal (Web)"/>
    <w:basedOn w:val="673"/>
    <w:uiPriority w:val="0"/>
    <w:qFormat/>
    <w:pPr>
      <w:jc w:val="left"/>
      <w:spacing w:before="100" w:beforeAutospacing="1" w:after="100" w:afterAutospacing="1"/>
      <w:widowControl/>
    </w:pPr>
    <w:rPr>
      <w:rFonts w:ascii="宋体" w:hAnsi="宋体" w:cs="宋体"/>
      <w:sz w:val="24"/>
      <w:szCs w:val="24"/>
    </w:rPr>
  </w:style>
  <w:style w:type="paragraph" w:styleId="713">
    <w:name w:val="Title"/>
    <w:basedOn w:val="673"/>
    <w:next w:val="673"/>
    <w:link w:val="759"/>
    <w:uiPriority w:val="10"/>
    <w:qFormat/>
    <w:pPr>
      <w:contextualSpacing/>
      <w:spacing w:before="300" w:after="200"/>
    </w:pPr>
    <w:rPr>
      <w:sz w:val="48"/>
      <w:szCs w:val="48"/>
    </w:rPr>
  </w:style>
  <w:style w:type="paragraph" w:styleId="714">
    <w:name w:val="annotation subject"/>
    <w:basedOn w:val="687"/>
    <w:next w:val="687"/>
    <w:link w:val="737"/>
    <w:uiPriority w:val="0"/>
    <w:qFormat/>
    <w:rPr>
      <w:b/>
      <w:bCs/>
    </w:rPr>
  </w:style>
  <w:style w:type="paragraph" w:styleId="715">
    <w:name w:val="Body Text First Indent"/>
    <w:basedOn w:val="688"/>
    <w:link w:val="738"/>
    <w:uiPriority w:val="0"/>
    <w:qFormat/>
    <w:pPr>
      <w:ind w:firstLine="420"/>
      <w:jc w:val="both"/>
      <w:spacing w:after="120"/>
    </w:pPr>
    <w:rPr>
      <w:b w:val="0"/>
      <w:bCs w:val="0"/>
      <w:sz w:val="21"/>
      <w:szCs w:val="21"/>
    </w:rPr>
  </w:style>
  <w:style w:type="paragraph" w:styleId="716">
    <w:name w:val="Body Text First Indent 2"/>
    <w:basedOn w:val="692"/>
    <w:uiPriority w:val="99"/>
    <w:qFormat/>
    <w:pPr>
      <w:ind w:firstLine="420"/>
    </w:pPr>
  </w:style>
  <w:style w:type="table" w:styleId="717">
    <w:name w:val="Table Grid"/>
    <w:basedOn w:val="68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endnote reference"/>
    <w:basedOn w:val="683"/>
    <w:uiPriority w:val="99"/>
    <w:unhideWhenUsed/>
    <w:qFormat/>
    <w:rPr>
      <w:vertAlign w:val="superscript"/>
    </w:rPr>
  </w:style>
  <w:style w:type="character" w:styleId="719">
    <w:name w:val="Hyperlink"/>
    <w:uiPriority w:val="99"/>
    <w:qFormat/>
    <w:rPr>
      <w:color w:val="0563c1"/>
      <w:u w:val="single"/>
    </w:rPr>
  </w:style>
  <w:style w:type="character" w:styleId="720">
    <w:name w:val="annotation reference"/>
    <w:uiPriority w:val="0"/>
    <w:qFormat/>
    <w:rPr>
      <w:sz w:val="21"/>
      <w:szCs w:val="21"/>
    </w:rPr>
  </w:style>
  <w:style w:type="character" w:styleId="721">
    <w:name w:val="footnote reference"/>
    <w:basedOn w:val="683"/>
    <w:uiPriority w:val="99"/>
    <w:unhideWhenUsed/>
    <w:qFormat/>
    <w:rPr>
      <w:vertAlign w:val="superscript"/>
    </w:rPr>
  </w:style>
  <w:style w:type="paragraph" w:styleId="722" w:customStyle="1">
    <w:name w:val="列表段落1"/>
    <w:basedOn w:val="673"/>
    <w:uiPriority w:val="34"/>
    <w:qFormat/>
    <w:pPr>
      <w:ind w:firstLine="420"/>
    </w:pPr>
  </w:style>
  <w:style w:type="paragraph" w:styleId="723" w:customStyle="1">
    <w:name w:val="BodyText1I"/>
    <w:basedOn w:val="724"/>
    <w:next w:val="673"/>
    <w:uiPriority w:val="0"/>
    <w:qFormat/>
    <w:pPr>
      <w:ind w:firstLine="420"/>
      <w:spacing w:after="120"/>
    </w:pPr>
    <w:rPr>
      <w:sz w:val="24"/>
    </w:rPr>
  </w:style>
  <w:style w:type="paragraph" w:styleId="724" w:customStyle="1">
    <w:name w:val="BodyText"/>
    <w:basedOn w:val="673"/>
    <w:uiPriority w:val="0"/>
    <w:qFormat/>
    <w:rPr>
      <w:sz w:val="32"/>
    </w:rPr>
  </w:style>
  <w:style w:type="character" w:styleId="725" w:customStyle="1">
    <w:name w:val="标题 5 字符"/>
    <w:link w:val="678"/>
    <w:uiPriority w:val="9"/>
    <w:qFormat/>
    <w:rPr>
      <w:rFonts w:ascii="Calibri" w:hAnsi="Calibri"/>
      <w:b/>
      <w:bCs/>
      <w:sz w:val="28"/>
      <w:szCs w:val="28"/>
    </w:rPr>
  </w:style>
  <w:style w:type="character" w:styleId="726" w:customStyle="1">
    <w:name w:val="标题 6 字符"/>
    <w:link w:val="679"/>
    <w:uiPriority w:val="9"/>
    <w:qFormat/>
    <w:rPr>
      <w:rFonts w:ascii="Cambria" w:hAnsi="Cambria"/>
      <w:b/>
      <w:bCs/>
      <w:sz w:val="24"/>
      <w:szCs w:val="24"/>
    </w:rPr>
  </w:style>
  <w:style w:type="character" w:styleId="727" w:customStyle="1">
    <w:name w:val="标题 7 字符"/>
    <w:link w:val="680"/>
    <w:uiPriority w:val="9"/>
    <w:qFormat/>
    <w:rPr>
      <w:rFonts w:ascii="Calibri" w:hAnsi="Calibri"/>
      <w:b/>
      <w:bCs/>
      <w:sz w:val="24"/>
      <w:szCs w:val="24"/>
    </w:rPr>
  </w:style>
  <w:style w:type="character" w:styleId="728" w:customStyle="1">
    <w:name w:val="标题 8 字符"/>
    <w:link w:val="681"/>
    <w:uiPriority w:val="9"/>
    <w:qFormat/>
    <w:rPr>
      <w:rFonts w:ascii="Cambria" w:hAnsi="Cambria"/>
      <w:sz w:val="24"/>
      <w:szCs w:val="24"/>
    </w:rPr>
  </w:style>
  <w:style w:type="character" w:styleId="729" w:customStyle="1">
    <w:name w:val="标题 9 字符"/>
    <w:link w:val="682"/>
    <w:uiPriority w:val="9"/>
    <w:qFormat/>
    <w:rPr>
      <w:rFonts w:ascii="Cambria" w:hAnsi="Cambria"/>
      <w:sz w:val="21"/>
      <w:szCs w:val="21"/>
    </w:rPr>
  </w:style>
  <w:style w:type="character" w:styleId="730" w:customStyle="1">
    <w:name w:val="批注文字 字符"/>
    <w:link w:val="687"/>
    <w:uiPriority w:val="0"/>
    <w:qFormat/>
    <w:rPr>
      <w:sz w:val="21"/>
      <w:szCs w:val="21"/>
    </w:rPr>
  </w:style>
  <w:style w:type="character" w:styleId="731" w:customStyle="1">
    <w:name w:val="正文文本 字符"/>
    <w:link w:val="688"/>
    <w:uiPriority w:val="0"/>
    <w:qFormat/>
    <w:rPr>
      <w:rFonts w:ascii="Calibri" w:hAnsi="Calibri" w:eastAsia="幼圆" w:cs="Calibri"/>
      <w:b/>
      <w:bCs/>
      <w:sz w:val="44"/>
      <w:szCs w:val="44"/>
    </w:rPr>
  </w:style>
  <w:style w:type="character" w:styleId="732" w:customStyle="1">
    <w:name w:val="正文文本缩进 字符"/>
    <w:link w:val="692"/>
    <w:uiPriority w:val="0"/>
    <w:qFormat/>
    <w:rPr>
      <w:sz w:val="21"/>
      <w:szCs w:val="21"/>
    </w:rPr>
  </w:style>
  <w:style w:type="character" w:styleId="733" w:customStyle="1">
    <w:name w:val="纯文本 字符"/>
    <w:link w:val="696"/>
    <w:uiPriority w:val="0"/>
    <w:qFormat/>
    <w:rPr>
      <w:rFonts w:ascii="长城楷体" w:hAnsi="Courier New" w:eastAsia="长城楷体"/>
      <w:sz w:val="28"/>
    </w:rPr>
  </w:style>
  <w:style w:type="character" w:styleId="734" w:customStyle="1">
    <w:name w:val="批注框文本 字符"/>
    <w:link w:val="700"/>
    <w:uiPriority w:val="0"/>
    <w:qFormat/>
    <w:rPr>
      <w:sz w:val="18"/>
      <w:szCs w:val="18"/>
    </w:rPr>
  </w:style>
  <w:style w:type="character" w:styleId="735" w:customStyle="1">
    <w:name w:val="页脚 字符"/>
    <w:link w:val="701"/>
    <w:uiPriority w:val="99"/>
    <w:qFormat/>
    <w:rPr>
      <w:rFonts w:ascii="Calibri" w:hAnsi="Calibri" w:cs="Calibri"/>
      <w:sz w:val="18"/>
      <w:szCs w:val="18"/>
    </w:rPr>
  </w:style>
  <w:style w:type="character" w:styleId="736" w:customStyle="1">
    <w:name w:val="正文文本 2 字符"/>
    <w:link w:val="711"/>
    <w:uiPriority w:val="0"/>
    <w:qFormat/>
    <w:rPr>
      <w:sz w:val="21"/>
      <w:szCs w:val="21"/>
    </w:rPr>
  </w:style>
  <w:style w:type="character" w:styleId="737" w:customStyle="1">
    <w:name w:val="批注主题 字符"/>
    <w:link w:val="714"/>
    <w:uiPriority w:val="0"/>
    <w:qFormat/>
    <w:rPr>
      <w:b/>
      <w:bCs/>
      <w:sz w:val="21"/>
      <w:szCs w:val="21"/>
    </w:rPr>
  </w:style>
  <w:style w:type="character" w:styleId="738" w:customStyle="1">
    <w:name w:val="正文文本首行缩进 字符"/>
    <w:link w:val="715"/>
    <w:uiPriority w:val="0"/>
    <w:qFormat/>
    <w:rPr>
      <w:rFonts w:ascii="Calibri" w:hAnsi="Calibri" w:eastAsia="幼圆" w:cs="Calibri"/>
      <w:sz w:val="21"/>
      <w:szCs w:val="21"/>
    </w:rPr>
  </w:style>
  <w:style w:type="character" w:styleId="739" w:customStyle="1">
    <w:name w:val="未处理的提及1"/>
    <w:uiPriority w:val="99"/>
    <w:unhideWhenUsed/>
    <w:qFormat/>
    <w:rPr>
      <w:color w:val="605e5c"/>
      <w:shd w:val="clear" w:color="auto" w:fill="e1dfdd"/>
    </w:rPr>
  </w:style>
  <w:style w:type="character" w:styleId="740" w:customStyle="1">
    <w:name w:val="fontstyle01"/>
    <w:uiPriority w:val="0"/>
    <w:qFormat/>
    <w:rPr>
      <w:rFonts w:ascii="宋体" w:hAnsi="宋体" w:eastAsia="宋体" w:cs="宋体"/>
      <w:color w:val="000000"/>
      <w:sz w:val="22"/>
      <w:szCs w:val="22"/>
    </w:rPr>
  </w:style>
  <w:style w:type="character" w:styleId="741" w:customStyle="1">
    <w:name w:val="未处理的提及11"/>
    <w:uiPriority w:val="99"/>
    <w:unhideWhenUsed/>
    <w:qFormat/>
    <w:rPr>
      <w:color w:val="605e5c"/>
      <w:shd w:val="clear" w:color="auto" w:fill="e1dfdd"/>
    </w:rPr>
  </w:style>
  <w:style w:type="character" w:styleId="742" w:customStyle="1">
    <w:name w:val="fontstyle21"/>
    <w:uiPriority w:val="0"/>
    <w:qFormat/>
    <w:rPr>
      <w:rFonts w:ascii="TimesNewRomanPSMT" w:hAnsi="TimesNewRomanPSMT" w:eastAsia="TimesNewRomanPSMT" w:cs="TimesNewRomanPSMT"/>
      <w:color w:val="000000"/>
      <w:sz w:val="18"/>
      <w:szCs w:val="18"/>
    </w:rPr>
  </w:style>
  <w:style w:type="character" w:styleId="743" w:customStyle="1">
    <w:name w:val="未处理的提及2"/>
    <w:uiPriority w:val="99"/>
    <w:unhideWhenUsed/>
    <w:qFormat/>
    <w:rPr>
      <w:color w:val="605e5c"/>
      <w:shd w:val="clear" w:color="auto" w:fill="e1dfdd"/>
    </w:rPr>
  </w:style>
  <w:style w:type="paragraph" w:styleId="744" w:customStyle="1">
    <w:name w:val="列出段落1"/>
    <w:basedOn w:val="673"/>
    <w:uiPriority w:val="0"/>
    <w:qFormat/>
    <w:pPr>
      <w:ind w:left="720"/>
      <w:jc w:val="left"/>
      <w:widowControl/>
    </w:pPr>
    <w:rPr>
      <w:rFonts w:ascii="Arial" w:hAnsi="Arial" w:eastAsia="黑体" w:cs="Arial"/>
      <w:sz w:val="24"/>
      <w:szCs w:val="24"/>
      <w:lang w:eastAsia="en-US"/>
    </w:rPr>
  </w:style>
  <w:style w:type="paragraph" w:styleId="745" w:customStyle="1">
    <w:name w:val="修订1"/>
    <w:uiPriority w:val="99"/>
    <w:unhideWhenUsed/>
    <w:qFormat/>
    <w:rPr>
      <w:rFonts w:ascii="Times New Roman" w:hAnsi="Times New Roman" w:eastAsia="宋体" w:cs="Times New Roman"/>
      <w:sz w:val="21"/>
      <w:szCs w:val="21"/>
      <w:lang w:val="en-US" w:eastAsia="zh-CN" w:bidi="ar-SA"/>
    </w:rPr>
  </w:style>
  <w:style w:type="paragraph" w:styleId="746" w:customStyle="1">
    <w:name w:val="修订11"/>
    <w:uiPriority w:val="99"/>
    <w:semiHidden/>
    <w:qFormat/>
    <w:rPr>
      <w:rFonts w:ascii="Times New Roman" w:hAnsi="Times New Roman" w:eastAsia="宋体" w:cs="Times New Roman"/>
      <w:sz w:val="21"/>
      <w:szCs w:val="21"/>
      <w:lang w:val="en-US" w:eastAsia="zh-CN" w:bidi="ar-SA"/>
    </w:rPr>
  </w:style>
  <w:style w:type="paragraph" w:styleId="747" w:customStyle="1">
    <w:name w:val="普通正文"/>
    <w:basedOn w:val="673"/>
    <w:uiPriority w:val="99"/>
    <w:qFormat/>
    <w:pPr>
      <w:ind w:firstLine="480"/>
      <w:jc w:val="left"/>
      <w:spacing w:before="120" w:after="120" w:line="360" w:lineRule="auto"/>
    </w:pPr>
    <w:rPr>
      <w:rFonts w:ascii="Arial" w:hAnsi="Arial" w:cs="Arial"/>
      <w:sz w:val="24"/>
      <w:szCs w:val="24"/>
    </w:rPr>
  </w:style>
  <w:style w:type="paragraph" w:styleId="748" w:customStyle="1">
    <w:name w:val="List Paragraph1"/>
    <w:basedOn w:val="673"/>
    <w:uiPriority w:val="99"/>
    <w:qFormat/>
    <w:pPr>
      <w:ind w:firstLine="420"/>
    </w:pPr>
    <w:rPr>
      <w:rFonts w:ascii="Calibri" w:hAnsi="Calibri"/>
      <w:sz w:val="24"/>
      <w:szCs w:val="24"/>
    </w:rPr>
  </w:style>
  <w:style w:type="paragraph" w:styleId="749">
    <w:name w:val="List Paragraph"/>
    <w:basedOn w:val="673"/>
    <w:uiPriority w:val="34"/>
    <w:qFormat/>
    <w:pPr>
      <w:ind w:firstLine="420"/>
    </w:pPr>
  </w:style>
  <w:style w:type="paragraph" w:styleId="750" w:customStyle="1">
    <w:name w:val="首行缩进"/>
    <w:basedOn w:val="673"/>
    <w:uiPriority w:val="0"/>
    <w:qFormat/>
    <w:pPr>
      <w:ind w:firstLine="480"/>
      <w:jc w:val="left"/>
      <w:spacing w:line="360" w:lineRule="auto"/>
    </w:pPr>
    <w:rPr>
      <w:rFonts w:ascii="宋体" w:hAnsi="宋体"/>
      <w:sz w:val="24"/>
    </w:rPr>
  </w:style>
  <w:style w:type="paragraph" w:styleId="751" w:customStyle="1">
    <w:name w:val="_Style 2"/>
    <w:basedOn w:val="673"/>
    <w:uiPriority w:val="99"/>
    <w:qFormat/>
    <w:pPr>
      <w:ind w:firstLine="420"/>
    </w:pPr>
    <w:rPr>
      <w:rFonts w:ascii="Calibri" w:hAnsi="Calibri"/>
      <w:szCs w:val="22"/>
    </w:rPr>
  </w:style>
  <w:style w:type="character" w:styleId="752" w:customStyle="1">
    <w:name w:val="正文文本缩进 2 字符"/>
    <w:basedOn w:val="683"/>
    <w:link w:val="698"/>
    <w:uiPriority w:val="99"/>
    <w:qFormat/>
    <w:rPr>
      <w:sz w:val="21"/>
      <w:szCs w:val="21"/>
    </w:rPr>
  </w:style>
  <w:style w:type="character" w:styleId="753" w:customStyle="1">
    <w:name w:val="标题 1 字符"/>
    <w:basedOn w:val="683"/>
    <w:link w:val="674"/>
    <w:uiPriority w:val="0"/>
    <w:qFormat/>
    <w:rPr>
      <w:b/>
      <w:bCs/>
      <w:sz w:val="32"/>
      <w:szCs w:val="32"/>
    </w:rPr>
  </w:style>
  <w:style w:type="character" w:styleId="754" w:customStyle="1">
    <w:name w:val="标题 2 字符"/>
    <w:basedOn w:val="683"/>
    <w:link w:val="675"/>
    <w:uiPriority w:val="9"/>
    <w:qFormat/>
    <w:rPr>
      <w:rFonts w:ascii="Cambria" w:hAnsi="Cambria" w:cs="Cambria"/>
      <w:b/>
      <w:bCs/>
      <w:sz w:val="32"/>
      <w:szCs w:val="32"/>
    </w:rPr>
  </w:style>
  <w:style w:type="character" w:styleId="755" w:customStyle="1">
    <w:name w:val="标题 3 字符"/>
    <w:basedOn w:val="683"/>
    <w:link w:val="676"/>
    <w:uiPriority w:val="9"/>
    <w:qFormat/>
    <w:rPr>
      <w:rFonts w:ascii="Calibri" w:hAnsi="Calibri" w:cs="Calibri"/>
      <w:b/>
      <w:bCs/>
      <w:sz w:val="32"/>
      <w:szCs w:val="32"/>
    </w:rPr>
  </w:style>
  <w:style w:type="character" w:styleId="756" w:customStyle="1">
    <w:name w:val="标题 4 字符"/>
    <w:basedOn w:val="683"/>
    <w:link w:val="677"/>
    <w:uiPriority w:val="9"/>
    <w:qFormat/>
    <w:rPr>
      <w:rFonts w:ascii="Cambria" w:hAnsi="Cambria" w:cs="Cambria"/>
      <w:b/>
      <w:bCs/>
      <w:sz w:val="28"/>
      <w:szCs w:val="28"/>
    </w:rPr>
  </w:style>
  <w:style w:type="paragraph" w:styleId="757" w:customStyle="1">
    <w:name w:val="无间隔1"/>
    <w:next w:val="758"/>
    <w:uiPriority w:val="1"/>
    <w:qFormat/>
    <w:rPr>
      <w:rFonts w:ascii="Calibri" w:hAnsi="Calibri" w:eastAsia="宋体" w:cs="Times New Roman"/>
      <w:lang w:val="en-US" w:eastAsia="zh-CN" w:bidi="ar-SA"/>
    </w:rPr>
  </w:style>
  <w:style w:type="paragraph" w:styleId="75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59" w:customStyle="1">
    <w:name w:val="标题 字符"/>
    <w:basedOn w:val="683"/>
    <w:link w:val="713"/>
    <w:uiPriority w:val="10"/>
    <w:qFormat/>
    <w:rPr>
      <w:sz w:val="48"/>
      <w:szCs w:val="48"/>
    </w:rPr>
  </w:style>
  <w:style w:type="character" w:styleId="760" w:customStyle="1">
    <w:name w:val="副标题 字符"/>
    <w:basedOn w:val="683"/>
    <w:link w:val="705"/>
    <w:uiPriority w:val="11"/>
    <w:qFormat/>
    <w:rPr>
      <w:sz w:val="24"/>
      <w:szCs w:val="24"/>
    </w:rPr>
  </w:style>
  <w:style w:type="paragraph" w:styleId="761">
    <w:name w:val="Quote"/>
    <w:basedOn w:val="673"/>
    <w:next w:val="673"/>
    <w:link w:val="762"/>
    <w:uiPriority w:val="29"/>
    <w:qFormat/>
    <w:pPr>
      <w:ind w:left="720" w:right="720"/>
    </w:pPr>
    <w:rPr>
      <w:i/>
      <w:szCs w:val="24"/>
    </w:rPr>
  </w:style>
  <w:style w:type="character" w:styleId="762" w:customStyle="1">
    <w:name w:val="引用 字符"/>
    <w:basedOn w:val="683"/>
    <w:link w:val="761"/>
    <w:uiPriority w:val="29"/>
    <w:qFormat/>
    <w:rPr>
      <w:i/>
      <w:sz w:val="21"/>
      <w:szCs w:val="24"/>
    </w:rPr>
  </w:style>
  <w:style w:type="paragraph" w:styleId="763">
    <w:name w:val="Intense Quote"/>
    <w:basedOn w:val="673"/>
    <w:next w:val="673"/>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764" w:customStyle="1">
    <w:name w:val="明显引用 字符"/>
    <w:basedOn w:val="683"/>
    <w:link w:val="763"/>
    <w:uiPriority w:val="30"/>
    <w:qFormat/>
    <w:rPr>
      <w:i/>
      <w:sz w:val="21"/>
      <w:szCs w:val="24"/>
      <w:shd w:val="clear" w:color="auto" w:fill="f2f2f2"/>
    </w:rPr>
  </w:style>
  <w:style w:type="character" w:styleId="765" w:customStyle="1">
    <w:name w:val="页眉 字符"/>
    <w:basedOn w:val="683"/>
    <w:link w:val="702"/>
    <w:uiPriority w:val="99"/>
    <w:qFormat/>
    <w:rPr>
      <w:sz w:val="18"/>
      <w:szCs w:val="21"/>
    </w:rPr>
  </w:style>
  <w:style w:type="character" w:styleId="766" w:customStyle="1">
    <w:name w:val="Footer Char"/>
    <w:basedOn w:val="683"/>
    <w:uiPriority w:val="99"/>
    <w:qFormat/>
  </w:style>
  <w:style w:type="paragraph" w:styleId="767" w:customStyle="1">
    <w:name w:val="题注1"/>
    <w:basedOn w:val="673"/>
    <w:next w:val="673"/>
    <w:uiPriority w:val="35"/>
    <w:semiHidden/>
    <w:unhideWhenUsed/>
    <w:qFormat/>
    <w:pPr>
      <w:spacing w:line="276" w:lineRule="auto"/>
    </w:pPr>
    <w:rPr>
      <w:b/>
      <w:bCs/>
      <w:color w:val="4874cb"/>
      <w:sz w:val="18"/>
      <w:szCs w:val="18"/>
    </w:rPr>
  </w:style>
  <w:style w:type="table" w:styleId="768" w:customStyle="1">
    <w:name w:val="网格型1"/>
    <w:basedOn w:val="6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9" w:customStyle="1">
    <w:name w:val="Table Grid Light"/>
    <w:basedOn w:val="684"/>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70" w:customStyle="1">
    <w:name w:val="无格式表格 11"/>
    <w:basedOn w:val="684"/>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684"/>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684"/>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684"/>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684"/>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684"/>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684"/>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684"/>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684"/>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684"/>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684"/>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684"/>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782" w:customStyle="1">
    <w:name w:val="网格表 21"/>
    <w:basedOn w:val="684"/>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3" w:customStyle="1">
    <w:name w:val="Grid Table 2 - Accent 1"/>
    <w:basedOn w:val="684"/>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784" w:customStyle="1">
    <w:name w:val="Grid Table 2 - Accent 2"/>
    <w:basedOn w:val="684"/>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785" w:customStyle="1">
    <w:name w:val="Grid Table 2 - Accent 3"/>
    <w:basedOn w:val="684"/>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786" w:customStyle="1">
    <w:name w:val="Grid Table 2 - Accent 4"/>
    <w:basedOn w:val="684"/>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787" w:customStyle="1">
    <w:name w:val="Grid Table 2 - Accent 5"/>
    <w:basedOn w:val="684"/>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788" w:customStyle="1">
    <w:name w:val="Grid Table 2 - Accent 6"/>
    <w:basedOn w:val="684"/>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789" w:customStyle="1">
    <w:name w:val="网格表 31"/>
    <w:basedOn w:val="684"/>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684"/>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684"/>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684"/>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684"/>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684"/>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684"/>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684"/>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7" w:customStyle="1">
    <w:name w:val="Grid Table 4 - Accent 1"/>
    <w:basedOn w:val="684"/>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798" w:customStyle="1">
    <w:name w:val="Grid Table 4 - Accent 2"/>
    <w:basedOn w:val="684"/>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799" w:customStyle="1">
    <w:name w:val="Grid Table 4 - Accent 3"/>
    <w:basedOn w:val="684"/>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800" w:customStyle="1">
    <w:name w:val="Grid Table 4 - Accent 4"/>
    <w:basedOn w:val="684"/>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01" w:customStyle="1">
    <w:name w:val="Grid Table 4 - Accent 5"/>
    <w:basedOn w:val="684"/>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02" w:customStyle="1">
    <w:name w:val="Grid Table 4 - Accent 6"/>
    <w:basedOn w:val="684"/>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03" w:customStyle="1">
    <w:name w:val="网格表 5 深色1"/>
    <w:basedOn w:val="684"/>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4" w:customStyle="1">
    <w:name w:val="Grid Table 5 Dark- Accent 1"/>
    <w:basedOn w:val="684"/>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05" w:customStyle="1">
    <w:name w:val="Grid Table 5 Dark - Accent 2"/>
    <w:basedOn w:val="684"/>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06" w:customStyle="1">
    <w:name w:val="Grid Table 5 Dark - Accent 3"/>
    <w:basedOn w:val="684"/>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07" w:customStyle="1">
    <w:name w:val="Grid Table 5 Dark- Accent 4"/>
    <w:basedOn w:val="684"/>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08" w:customStyle="1">
    <w:name w:val="Grid Table 5 Dark - Accent 5"/>
    <w:basedOn w:val="684"/>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09" w:customStyle="1">
    <w:name w:val="Grid Table 5 Dark - Accent 6"/>
    <w:basedOn w:val="684"/>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10" w:customStyle="1">
    <w:name w:val="网格表 6 彩色1"/>
    <w:basedOn w:val="684"/>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1" w:customStyle="1">
    <w:name w:val="Grid Table 6 Colorful - Accent 1"/>
    <w:basedOn w:val="684"/>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812" w:customStyle="1">
    <w:name w:val="Grid Table 6 Colorful - Accent 2"/>
    <w:basedOn w:val="684"/>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813" w:customStyle="1">
    <w:name w:val="Grid Table 6 Colorful - Accent 3"/>
    <w:basedOn w:val="684"/>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814" w:customStyle="1">
    <w:name w:val="Grid Table 6 Colorful - Accent 4"/>
    <w:basedOn w:val="684"/>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815" w:customStyle="1">
    <w:name w:val="Grid Table 6 Colorful - Accent 5"/>
    <w:basedOn w:val="684"/>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816" w:customStyle="1">
    <w:name w:val="Grid Table 6 Colorful - Accent 6"/>
    <w:basedOn w:val="684"/>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817" w:customStyle="1">
    <w:name w:val="网格表 7 彩色1"/>
    <w:basedOn w:val="684"/>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8" w:customStyle="1">
    <w:name w:val="Grid Table 7 Colorful - Accent 1"/>
    <w:basedOn w:val="684"/>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819" w:customStyle="1">
    <w:name w:val="Grid Table 7 Colorful - Accent 2"/>
    <w:basedOn w:val="684"/>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20" w:customStyle="1">
    <w:name w:val="Grid Table 7 Colorful - Accent 3"/>
    <w:basedOn w:val="684"/>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821" w:customStyle="1">
    <w:name w:val="Grid Table 7 Colorful - Accent 4"/>
    <w:basedOn w:val="684"/>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22" w:customStyle="1">
    <w:name w:val="Grid Table 7 Colorful - Accent 5"/>
    <w:basedOn w:val="684"/>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823" w:customStyle="1">
    <w:name w:val="Grid Table 7 Colorful - Accent 6"/>
    <w:basedOn w:val="684"/>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824" w:customStyle="1">
    <w:name w:val="清单表 1 浅色1"/>
    <w:basedOn w:val="684"/>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5" w:customStyle="1">
    <w:name w:val="List Table 1 Light - Accent 1"/>
    <w:basedOn w:val="684"/>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26" w:customStyle="1">
    <w:name w:val="List Table 1 Light - Accent 2"/>
    <w:basedOn w:val="684"/>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27" w:customStyle="1">
    <w:name w:val="List Table 1 Light - Accent 3"/>
    <w:basedOn w:val="684"/>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28" w:customStyle="1">
    <w:name w:val="List Table 1 Light - Accent 4"/>
    <w:basedOn w:val="684"/>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29" w:customStyle="1">
    <w:name w:val="List Table 1 Light - Accent 5"/>
    <w:basedOn w:val="684"/>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30" w:customStyle="1">
    <w:name w:val="List Table 1 Light - Accent 6"/>
    <w:basedOn w:val="684"/>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31" w:customStyle="1">
    <w:name w:val="清单表 21"/>
    <w:basedOn w:val="684"/>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2" w:customStyle="1">
    <w:name w:val="List Table 2 - Accent 1"/>
    <w:basedOn w:val="684"/>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33" w:customStyle="1">
    <w:name w:val="List Table 2 - Accent 2"/>
    <w:basedOn w:val="684"/>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834" w:customStyle="1">
    <w:name w:val="List Table 2 - Accent 3"/>
    <w:basedOn w:val="684"/>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835" w:customStyle="1">
    <w:name w:val="List Table 2 - Accent 4"/>
    <w:basedOn w:val="684"/>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836" w:customStyle="1">
    <w:name w:val="List Table 2 - Accent 5"/>
    <w:basedOn w:val="684"/>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837" w:customStyle="1">
    <w:name w:val="List Table 2 - Accent 6"/>
    <w:basedOn w:val="684"/>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838" w:customStyle="1">
    <w:name w:val="清单表 31"/>
    <w:basedOn w:val="684"/>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9" w:customStyle="1">
    <w:name w:val="List Table 3 - Accent 1"/>
    <w:basedOn w:val="684"/>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40" w:customStyle="1">
    <w:name w:val="List Table 3 - Accent 2"/>
    <w:basedOn w:val="684"/>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841" w:customStyle="1">
    <w:name w:val="List Table 3 - Accent 3"/>
    <w:basedOn w:val="684"/>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842" w:customStyle="1">
    <w:name w:val="List Table 3 - Accent 4"/>
    <w:basedOn w:val="684"/>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43" w:customStyle="1">
    <w:name w:val="List Table 3 - Accent 5"/>
    <w:basedOn w:val="684"/>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44" w:customStyle="1">
    <w:name w:val="List Table 3 - Accent 6"/>
    <w:basedOn w:val="684"/>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45" w:customStyle="1">
    <w:name w:val="清单表 41"/>
    <w:basedOn w:val="68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6" w:customStyle="1">
    <w:name w:val="List Table 4 - Accent 1"/>
    <w:basedOn w:val="684"/>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47" w:customStyle="1">
    <w:name w:val="List Table 4 - Accent 2"/>
    <w:basedOn w:val="684"/>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48" w:customStyle="1">
    <w:name w:val="List Table 4 - Accent 3"/>
    <w:basedOn w:val="684"/>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49" w:customStyle="1">
    <w:name w:val="List Table 4 - Accent 4"/>
    <w:basedOn w:val="684"/>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50" w:customStyle="1">
    <w:name w:val="List Table 4 - Accent 5"/>
    <w:basedOn w:val="684"/>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51" w:customStyle="1">
    <w:name w:val="List Table 4 - Accent 6"/>
    <w:basedOn w:val="684"/>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52" w:customStyle="1">
    <w:name w:val="清单表 5 深色1"/>
    <w:basedOn w:val="684"/>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53" w:customStyle="1">
    <w:name w:val="List Table 5 Dark - Accent 1"/>
    <w:basedOn w:val="684"/>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54" w:customStyle="1">
    <w:name w:val="List Table 5 Dark - Accent 2"/>
    <w:basedOn w:val="684"/>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855" w:customStyle="1">
    <w:name w:val="List Table 5 Dark - Accent 3"/>
    <w:basedOn w:val="684"/>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856" w:customStyle="1">
    <w:name w:val="List Table 5 Dark - Accent 4"/>
    <w:basedOn w:val="684"/>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57" w:customStyle="1">
    <w:name w:val="List Table 5 Dark - Accent 5"/>
    <w:basedOn w:val="684"/>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858" w:customStyle="1">
    <w:name w:val="List Table 5 Dark - Accent 6"/>
    <w:basedOn w:val="684"/>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859" w:customStyle="1">
    <w:name w:val="清单表 6 彩色1"/>
    <w:basedOn w:val="684"/>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60" w:customStyle="1">
    <w:name w:val="List Table 6 Colorful - Accent 1"/>
    <w:basedOn w:val="684"/>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861" w:customStyle="1">
    <w:name w:val="List Table 6 Colorful - Accent 2"/>
    <w:basedOn w:val="684"/>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862" w:customStyle="1">
    <w:name w:val="List Table 6 Colorful - Accent 3"/>
    <w:basedOn w:val="684"/>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863" w:customStyle="1">
    <w:name w:val="List Table 6 Colorful - Accent 4"/>
    <w:basedOn w:val="684"/>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864" w:customStyle="1">
    <w:name w:val="List Table 6 Colorful - Accent 5"/>
    <w:basedOn w:val="684"/>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865" w:customStyle="1">
    <w:name w:val="List Table 6 Colorful - Accent 6"/>
    <w:basedOn w:val="684"/>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866" w:customStyle="1">
    <w:name w:val="清单表 7 彩色1"/>
    <w:basedOn w:val="684"/>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67" w:customStyle="1">
    <w:name w:val="List Table 7 Colorful - Accent 1"/>
    <w:basedOn w:val="684"/>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68" w:customStyle="1">
    <w:name w:val="List Table 7 Colorful - Accent 2"/>
    <w:basedOn w:val="684"/>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69" w:customStyle="1">
    <w:name w:val="List Table 7 Colorful - Accent 3"/>
    <w:basedOn w:val="684"/>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870" w:customStyle="1">
    <w:name w:val="List Table 7 Colorful - Accent 4"/>
    <w:basedOn w:val="684"/>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71" w:customStyle="1">
    <w:name w:val="List Table 7 Colorful - Accent 5"/>
    <w:basedOn w:val="684"/>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872" w:customStyle="1">
    <w:name w:val="List Table 7 Colorful - Accent 6"/>
    <w:basedOn w:val="684"/>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873" w:customStyle="1">
    <w:name w:val="Lined - Accent"/>
    <w:basedOn w:val="684"/>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74" w:customStyle="1">
    <w:name w:val="Lined - Accent 1"/>
    <w:basedOn w:val="684"/>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75" w:customStyle="1">
    <w:name w:val="Lined - Accent 2"/>
    <w:basedOn w:val="684"/>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76" w:customStyle="1">
    <w:name w:val="Lined - Accent 3"/>
    <w:basedOn w:val="684"/>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77" w:customStyle="1">
    <w:name w:val="Lined - Accent 4"/>
    <w:basedOn w:val="684"/>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78" w:customStyle="1">
    <w:name w:val="Lined - Accent 5"/>
    <w:basedOn w:val="684"/>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79" w:customStyle="1">
    <w:name w:val="Lined - Accent 6"/>
    <w:basedOn w:val="684"/>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80" w:customStyle="1">
    <w:name w:val="Bordered &amp; Lined - Accent"/>
    <w:basedOn w:val="684"/>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81" w:customStyle="1">
    <w:name w:val="Bordered &amp; Lined - Accent 1"/>
    <w:basedOn w:val="684"/>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82" w:customStyle="1">
    <w:name w:val="Bordered &amp; Lined - Accent 2"/>
    <w:basedOn w:val="684"/>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83" w:customStyle="1">
    <w:name w:val="Bordered &amp; Lined - Accent 3"/>
    <w:basedOn w:val="684"/>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84" w:customStyle="1">
    <w:name w:val="Bordered &amp; Lined - Accent 4"/>
    <w:basedOn w:val="684"/>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85" w:customStyle="1">
    <w:name w:val="Bordered &amp; Lined - Accent 5"/>
    <w:basedOn w:val="684"/>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86" w:customStyle="1">
    <w:name w:val="Bordered &amp; Lined - Accent 6"/>
    <w:basedOn w:val="684"/>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87" w:customStyle="1">
    <w:name w:val="Bordered"/>
    <w:basedOn w:val="684"/>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88" w:customStyle="1">
    <w:name w:val="Bordered - Accent 1"/>
    <w:basedOn w:val="684"/>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889" w:customStyle="1">
    <w:name w:val="Bordered - Accent 2"/>
    <w:basedOn w:val="684"/>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890" w:customStyle="1">
    <w:name w:val="Bordered - Accent 3"/>
    <w:basedOn w:val="684"/>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891" w:customStyle="1">
    <w:name w:val="Bordered - Accent 4"/>
    <w:basedOn w:val="684"/>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892" w:customStyle="1">
    <w:name w:val="Bordered - Accent 5"/>
    <w:basedOn w:val="684"/>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893" w:customStyle="1">
    <w:name w:val="Bordered - Accent 6"/>
    <w:basedOn w:val="684"/>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894" w:customStyle="1">
    <w:name w:val="脚注文本 字符"/>
    <w:basedOn w:val="683"/>
    <w:link w:val="706"/>
    <w:uiPriority w:val="99"/>
    <w:qFormat/>
    <w:rPr>
      <w:sz w:val="18"/>
      <w:szCs w:val="24"/>
    </w:rPr>
  </w:style>
  <w:style w:type="character" w:styleId="895" w:customStyle="1">
    <w:name w:val="尾注文本 字符"/>
    <w:basedOn w:val="683"/>
    <w:link w:val="699"/>
    <w:uiPriority w:val="99"/>
    <w:qFormat/>
    <w:rPr>
      <w:szCs w:val="24"/>
    </w:rPr>
  </w:style>
  <w:style w:type="paragraph" w:styleId="896" w:customStyle="1">
    <w:name w:val="TOC 标题1"/>
    <w:next w:val="897"/>
    <w:uiPriority w:val="39"/>
    <w:unhideWhenUsed/>
    <w:qFormat/>
    <w:rPr>
      <w:rFonts w:ascii="Calibri" w:hAnsi="Calibri" w:eastAsia="宋体" w:cs="Times New Roman"/>
      <w:lang w:val="en-US" w:eastAsia="zh-CN" w:bidi="ar-SA"/>
    </w:rPr>
  </w:style>
  <w:style w:type="paragraph" w:styleId="897" w:customStyle="1">
    <w:name w:val="TOC 标题2"/>
    <w:basedOn w:val="674"/>
    <w:next w:val="673"/>
    <w:uiPriority w:val="39"/>
    <w:semiHidden/>
    <w:unhideWhenUsed/>
    <w:qFormat/>
    <w:pPr>
      <w:numPr>
        <w:numId w:val="0"/>
      </w:numPr>
      <w:jc w:val="both"/>
      <w:outlineLvl w:val="9"/>
    </w:pPr>
    <w:rPr>
      <w:sz w:val="44"/>
      <w:szCs w:val="44"/>
    </w:rPr>
  </w:style>
  <w:style w:type="table" w:styleId="898" w:customStyle="1">
    <w:name w:val="无格式表格 12"/>
    <w:basedOn w:val="684"/>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899" w:customStyle="1">
    <w:name w:val="无格式表格 22"/>
    <w:basedOn w:val="684"/>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900" w:customStyle="1">
    <w:name w:val="无格式表格 32"/>
    <w:basedOn w:val="684"/>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901" w:customStyle="1">
    <w:name w:val="无格式表格 42"/>
    <w:basedOn w:val="684"/>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902" w:customStyle="1">
    <w:name w:val="无格式表格 52"/>
    <w:basedOn w:val="684"/>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903" w:customStyle="1">
    <w:name w:val="网格表 1 浅色2"/>
    <w:basedOn w:val="684"/>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904" w:customStyle="1">
    <w:name w:val="网格表 22"/>
    <w:basedOn w:val="684"/>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905" w:customStyle="1">
    <w:name w:val="网格表 32"/>
    <w:basedOn w:val="684"/>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06" w:customStyle="1">
    <w:name w:val="网格表 42"/>
    <w:basedOn w:val="684"/>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07" w:customStyle="1">
    <w:name w:val="网格表 5 深色2"/>
    <w:basedOn w:val="684"/>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908" w:customStyle="1">
    <w:name w:val="网格表 6 彩色2"/>
    <w:basedOn w:val="684"/>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09" w:customStyle="1">
    <w:name w:val="网格表 7 彩色2"/>
    <w:basedOn w:val="684"/>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10" w:customStyle="1">
    <w:name w:val="清单表 1 浅色2"/>
    <w:basedOn w:val="684"/>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11" w:customStyle="1">
    <w:name w:val="清单表 22"/>
    <w:basedOn w:val="684"/>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912" w:customStyle="1">
    <w:name w:val="清单表 32"/>
    <w:basedOn w:val="684"/>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913" w:customStyle="1">
    <w:name w:val="清单表 42"/>
    <w:basedOn w:val="684"/>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14" w:customStyle="1">
    <w:name w:val="清单表 5 深色2"/>
    <w:basedOn w:val="684"/>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915" w:customStyle="1">
    <w:name w:val="清单表 6 彩色2"/>
    <w:basedOn w:val="684"/>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16" w:customStyle="1">
    <w:name w:val="清单表 7 彩色2"/>
    <w:basedOn w:val="684"/>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917" w:customStyle="1">
    <w:name w:val="Table Text"/>
    <w:basedOn w:val="673"/>
    <w:uiPriority w:val="0"/>
    <w:semiHidden/>
    <w:qFormat/>
    <w:rPr>
      <w:rFonts w:ascii="仿宋" w:hAnsi="仿宋" w:eastAsia="仿宋" w:cs="仿宋"/>
      <w:sz w:val="24"/>
      <w:szCs w:val="24"/>
      <w:lang w:eastAsia="en-US"/>
    </w:rPr>
  </w:style>
  <w:style w:type="table" w:styleId="918" w:customStyle="1">
    <w:name w:val="Table Normal"/>
    <w:uiPriority w:val="0"/>
    <w:semiHidden/>
    <w:unhideWhenUsed/>
    <w:qFormat/>
    <w:tblPr>
      <w:tblCellMar>
        <w:left w:w="0" w:type="dxa"/>
        <w:top w:w="0" w:type="dxa"/>
        <w:right w:w="0" w:type="dxa"/>
        <w:bottom w:w="0" w:type="dxa"/>
      </w:tblCellMar>
    </w:tblPr>
  </w:style>
  <w:style w:type="paragraph" w:styleId="919"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920"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921" w:customStyle="1">
    <w:name w:val="修订4"/>
    <w:hidden/>
    <w:uiPriority w:val="99"/>
    <w:unhideWhenUsed/>
    <w:qFormat/>
    <w:rPr>
      <w:rFonts w:ascii="Times New Roman" w:hAnsi="Times New Roman" w:eastAsia="宋体" w:cs="Times New Roman"/>
      <w:sz w:val="21"/>
      <w:szCs w:val="21"/>
      <w:lang w:val="en-US" w:eastAsia="zh-CN" w:bidi="ar-SA"/>
    </w:rPr>
  </w:style>
  <w:style w:type="character" w:styleId="922" w:customStyle="1">
    <w:name w:val="font21"/>
    <w:uiPriority w:val="0"/>
    <w:qFormat/>
    <w:rPr>
      <w:rFonts w:hint="eastAsia" w:ascii="仿宋" w:hAnsi="仿宋" w:eastAsia="仿宋" w:cs="仿宋"/>
      <w:color w:val="000000"/>
      <w:sz w:val="20"/>
      <w:szCs w:val="20"/>
      <w:u w:val="none"/>
    </w:rPr>
  </w:style>
  <w:style w:type="character" w:styleId="923" w:customStyle="1">
    <w:name w:val="font51"/>
    <w:uiPriority w:val="0"/>
    <w:qFormat/>
    <w:rPr>
      <w:rFonts w:hint="default" w:ascii="Times New Roman" w:hAnsi="Times New Roman" w:cs="Times New Roman"/>
      <w:color w:val="000000"/>
      <w:sz w:val="20"/>
      <w:szCs w:val="20"/>
      <w:u w:val="none"/>
    </w:rPr>
  </w:style>
  <w:style w:type="table" w:styleId="924" w:customStyle="1">
    <w:name w:val="Table Normal1"/>
    <w:uiPriority w:val="0"/>
    <w:qFormat/>
    <w:pPr>
      <w:spacing w:after="160" w:line="278" w:lineRule="auto"/>
    </w:pPr>
    <w:tblPr>
      <w:tblCellMar>
        <w:left w:w="0" w:type="dxa"/>
        <w:top w:w="0" w:type="dxa"/>
        <w:right w:w="0" w:type="dxa"/>
        <w:bottom w:w="0" w:type="dxa"/>
      </w:tblCellMar>
    </w:tblPr>
  </w:style>
  <w:style w:type="paragraph" w:styleId="92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26" w:customStyle="1">
    <w:name w:val="纯文本2"/>
    <w:basedOn w:val="673"/>
    <w:uiPriority w:val="0"/>
    <w:qFormat/>
    <w:pPr>
      <w:jc w:val="left"/>
    </w:pPr>
    <w:rPr>
      <w:rFonts w:hint="eastAsia" w:ascii="宋体" w:hAnsi="宋体" w:cs="Courier New"/>
      <w:sz w:val="24"/>
      <w:szCs w:val="20"/>
      <w:lang w:bidi="hi-IN"/>
    </w:rPr>
  </w:style>
  <w:style w:type="paragraph" w:styleId="927" w:customStyle="1">
    <w:name w:val="正文11"/>
    <w:next w:val="673"/>
    <w:uiPriority w:val="0"/>
    <w:qFormat/>
    <w:pPr>
      <w:spacing w:after="160" w:line="278" w:lineRule="auto"/>
    </w:pPr>
    <w:rPr>
      <w:rFonts w:ascii="Calibri" w:hAnsi="Calibri" w:eastAsia="宋体" w:cs="Calibri"/>
      <w:sz w:val="24"/>
      <w:szCs w:val="24"/>
      <w:lang w:val="en-US" w:eastAsia="zh-CN" w:bidi="ar-SA"/>
    </w:rPr>
  </w:style>
  <w:style w:type="numbering" w:styleId="15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116C0E-7CDE-44D1-91A4-BD5CEE43A6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李婷婷</cp:lastModifiedBy>
  <cp:revision>4</cp:revision>
  <dcterms:created xsi:type="dcterms:W3CDTF">2026-04-03T06:50:00Z</dcterms:created>
  <dcterms:modified xsi:type="dcterms:W3CDTF">2026-08-23T13:34:40Z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582AA67953BA44C4BB69509B41A344FC_13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eyJoZGlkIjoiMDRhZTgxNTY3NmVlNjRhZWUwMzRiZDRkNjJlZWQyOGQiLCJ1c2VySWQiOiIxNzQ5OTc0NzYyIn0=</vt:lpwstr>
  </property>
</Properties>
</file>