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s="宋体"/>
          <w:sz w:val="32"/>
          <w:szCs w:val="32"/>
        </w:rPr>
      </w:pPr>
      <w:r>
        <w:rPr>
          <w:rFonts w:ascii="宋体" w:cs="宋体"/>
          <w:sz w:val="32"/>
          <w:szCs w:val="32"/>
        </w:rPr>
      </w:r>
      <w:r/>
    </w:p>
    <w:p>
      <w:pPr>
        <w:pStyle w:val="952"/>
        <w:jc w:val="center"/>
        <w:spacing w:before="120" w:beforeAutospacing="0" w:after="120" w:afterAutospacing="0" w:line="360" w:lineRule="auto"/>
        <w:rPr>
          <w:rFonts w:hint="eastAsia" w:ascii="等线" w:hAnsi="等线" w:eastAsia="等线" w:cs="等线"/>
          <w:b/>
          <w:bCs/>
          <w:sz w:val="52"/>
          <w:szCs w:val="52"/>
        </w:rPr>
      </w:pPr>
      <w:r>
        <w:rPr>
          <w:rFonts w:hint="eastAsia" w:ascii="等线" w:hAnsi="等线" w:eastAsia="等线" w:cs="等线"/>
          <w:b/>
          <w:bCs/>
          <w:sz w:val="52"/>
          <w:szCs w:val="52"/>
        </w:rPr>
      </w:r>
      <w:r/>
    </w:p>
    <w:p>
      <w:pPr>
        <w:pStyle w:val="952"/>
        <w:jc w:val="center"/>
        <w:spacing w:before="120" w:beforeAutospacing="0" w:after="120" w:afterAutospacing="0" w:line="360" w:lineRule="auto"/>
        <w:rPr>
          <w:rFonts w:hint="eastAsia" w:ascii="等线" w:hAnsi="等线" w:eastAsia="等线" w:cs="等线"/>
          <w:b/>
          <w:bCs/>
          <w:sz w:val="52"/>
          <w:szCs w:val="52"/>
        </w:rPr>
      </w:pPr>
      <w:r>
        <w:rPr>
          <w:rFonts w:ascii="等线" w:hAnsi="等线" w:eastAsia="等线" w:cs="等线"/>
          <w:b/>
          <w:bCs/>
          <w:sz w:val="52"/>
          <w:szCs w:val="52"/>
        </w:rPr>
        <w:t xml:space="preserve">竞争性磋商文件</w:t>
      </w:r>
      <w:r/>
    </w:p>
    <w:p>
      <w:pPr>
        <w:pStyle w:val="952"/>
        <w:jc w:val="center"/>
        <w:spacing w:before="120" w:after="120" w:line="360" w:lineRule="auto"/>
        <w:rPr>
          <w:rFonts w:hint="eastAsia" w:ascii="等线" w:hAnsi="等线" w:eastAsia="等线" w:cs="等线"/>
          <w:b/>
          <w:bCs/>
          <w:sz w:val="30"/>
          <w:szCs w:val="30"/>
        </w:rPr>
      </w:pPr>
      <w:r>
        <w:rPr>
          <w:rFonts w:hint="eastAsia" w:ascii="等线" w:hAnsi="等线" w:eastAsia="等线" w:cs="等线"/>
          <w:b/>
          <w:bCs/>
          <w:sz w:val="30"/>
          <w:szCs w:val="30"/>
        </w:rPr>
      </w:r>
      <w:r/>
    </w:p>
    <w:p>
      <w:pPr>
        <w:pStyle w:val="952"/>
        <w:jc w:val="center"/>
        <w:spacing w:before="120" w:after="120" w:line="360" w:lineRule="auto"/>
        <w:rPr>
          <w:rFonts w:hint="eastAsia" w:ascii="等线" w:hAnsi="等线" w:eastAsia="等线" w:cs="等线"/>
          <w:b/>
          <w:bCs/>
          <w:sz w:val="30"/>
          <w:szCs w:val="30"/>
        </w:rPr>
      </w:pPr>
      <w:r>
        <w:rPr>
          <w:rFonts w:hint="eastAsia" w:ascii="等线" w:hAnsi="等线" w:eastAsia="等线" w:cs="等线"/>
          <w:b/>
          <w:bCs/>
          <w:sz w:val="30"/>
          <w:szCs w:val="30"/>
        </w:rPr>
        <w:t xml:space="preserve">项目名称：</w:t>
      </w:r>
      <w:bookmarkStart w:id="0" w:name="OLE_LINK27"/>
      <w:r/>
      <w:bookmarkStart w:id="1" w:name="_Toc32191"/>
      <w:r>
        <w:rPr>
          <w:rFonts w:hint="eastAsia" w:ascii="等线" w:hAnsi="等线" w:eastAsia="等线" w:cs="等线"/>
          <w:b/>
          <w:bCs/>
          <w:spacing w:val="-14"/>
          <w:sz w:val="30"/>
          <w:szCs w:val="30"/>
        </w:rPr>
        <w:t xml:space="preserve">宝应县运东运西生活垃圾填埋场环保监测服务项目</w:t>
      </w:r>
      <w:bookmarkEnd w:id="0"/>
      <w:r/>
      <w:r/>
    </w:p>
    <w:p>
      <w:pPr>
        <w:pStyle w:val="952"/>
        <w:ind w:firstLine="960"/>
        <w:spacing w:before="120" w:after="120" w:line="360" w:lineRule="auto"/>
        <w:rPr>
          <w:rFonts w:hint="eastAsia" w:ascii="等线" w:hAnsi="等线" w:eastAsia="等线" w:cs="等线"/>
          <w:b/>
          <w:bCs/>
          <w:sz w:val="30"/>
          <w:szCs w:val="30"/>
        </w:rPr>
      </w:pPr>
      <w:r>
        <w:rPr>
          <w:rFonts w:hint="eastAsia" w:ascii="等线" w:hAnsi="等线" w:eastAsia="等线" w:cs="等线"/>
          <w:b/>
          <w:bCs/>
          <w:sz w:val="30"/>
          <w:szCs w:val="30"/>
        </w:rPr>
        <w:t xml:space="preserve">项目编号</w:t>
      </w:r>
      <w:bookmarkEnd w:id="1"/>
      <w:r>
        <w:rPr>
          <w:rFonts w:hint="eastAsia" w:ascii="等线" w:hAnsi="等线" w:eastAsia="等线" w:cs="等线"/>
          <w:b/>
          <w:bCs/>
          <w:sz w:val="30"/>
          <w:szCs w:val="30"/>
        </w:rPr>
        <w:t xml:space="preserve">：</w:t>
      </w:r>
      <w:r>
        <w:rPr>
          <w:rFonts w:ascii="等线" w:hAnsi="等线" w:eastAsia="等线" w:cs="等线"/>
          <w:b/>
          <w:bCs/>
          <w:sz w:val="30"/>
          <w:szCs w:val="30"/>
        </w:rPr>
        <w:t xml:space="preserve">JSZC-</w:t>
      </w:r>
      <w:r>
        <w:rPr>
          <w:rFonts w:hint="default" w:ascii="Times New Roman" w:hAnsi="Times New Roman" w:eastAsia="等线" w:cs="Times New Roman"/>
          <w:b/>
          <w:bCs/>
          <w:sz w:val="30"/>
          <w:szCs w:val="30"/>
        </w:rPr>
        <w:t xml:space="preserve">321023</w:t>
      </w:r>
      <w:r>
        <w:rPr>
          <w:rFonts w:ascii="等线" w:hAnsi="等线" w:eastAsia="等线" w:cs="等线"/>
          <w:b/>
          <w:bCs/>
          <w:sz w:val="30"/>
          <w:szCs w:val="30"/>
        </w:rPr>
        <w:t xml:space="preserve">-YZJC-C</w:t>
      </w:r>
      <w:r>
        <w:rPr>
          <w:rFonts w:hint="default" w:ascii="Times New Roman" w:hAnsi="Times New Roman" w:eastAsia="等线" w:cs="Times New Roman"/>
          <w:b/>
          <w:bCs/>
          <w:sz w:val="30"/>
          <w:szCs w:val="30"/>
        </w:rPr>
        <w:t xml:space="preserve">2026</w:t>
      </w:r>
      <w:r>
        <w:rPr>
          <w:rFonts w:ascii="等线" w:hAnsi="等线" w:eastAsia="等线" w:cs="等线"/>
          <w:b/>
          <w:bCs/>
          <w:sz w:val="30"/>
          <w:szCs w:val="30"/>
        </w:rPr>
        <w:t xml:space="preserve">-</w:t>
      </w:r>
      <w:r>
        <w:rPr>
          <w:rFonts w:hint="default" w:ascii="Times New Roman" w:hAnsi="Times New Roman" w:eastAsia="等线" w:cs="Times New Roman"/>
          <w:b/>
          <w:bCs/>
          <w:sz w:val="30"/>
          <w:szCs w:val="30"/>
        </w:rPr>
        <w:t xml:space="preserve">0005</w:t>
      </w:r>
      <w:r/>
    </w:p>
    <w:p>
      <w:pPr>
        <w:pStyle w:val="1093"/>
        <w:ind w:firstLine="0"/>
        <w:rPr>
          <w:sz w:val="30"/>
          <w:szCs w:val="30"/>
        </w:rPr>
      </w:pPr>
      <w:r>
        <w:rPr>
          <w:sz w:val="30"/>
          <w:szCs w:val="30"/>
        </w:rPr>
      </w:r>
      <w:r/>
    </w:p>
    <w:p>
      <w:pPr>
        <w:pStyle w:val="1093"/>
        <w:ind w:firstLine="0"/>
        <w:rPr>
          <w:sz w:val="30"/>
          <w:szCs w:val="30"/>
        </w:rPr>
      </w:pPr>
      <w:r>
        <w:rPr>
          <w:sz w:val="30"/>
          <w:szCs w:val="30"/>
        </w:rPr>
      </w:r>
      <w:r/>
    </w:p>
    <w:p>
      <w:pPr>
        <w:pStyle w:val="1093"/>
        <w:ind w:firstLine="0"/>
        <w:rPr>
          <w:sz w:val="30"/>
          <w:szCs w:val="30"/>
        </w:rPr>
      </w:pPr>
      <w:r>
        <w:rPr>
          <w:sz w:val="30"/>
          <w:szCs w:val="30"/>
        </w:rPr>
      </w:r>
      <w:r/>
    </w:p>
    <w:p>
      <w:pPr>
        <w:pStyle w:val="1093"/>
        <w:ind w:firstLine="0"/>
        <w:rPr>
          <w:sz w:val="30"/>
          <w:szCs w:val="30"/>
        </w:rPr>
      </w:pPr>
      <w:r>
        <w:rPr>
          <w:sz w:val="30"/>
          <w:szCs w:val="30"/>
        </w:rPr>
      </w:r>
      <w:r/>
    </w:p>
    <w:p>
      <w:pPr>
        <w:pStyle w:val="1093"/>
        <w:ind w:firstLine="0"/>
        <w:rPr>
          <w:sz w:val="30"/>
          <w:szCs w:val="30"/>
        </w:rPr>
      </w:pPr>
      <w:r>
        <w:rPr>
          <w:sz w:val="30"/>
          <w:szCs w:val="30"/>
        </w:rPr>
      </w:r>
      <w:r/>
    </w:p>
    <w:p>
      <w:pPr>
        <w:pStyle w:val="1093"/>
        <w:rPr>
          <w:sz w:val="30"/>
          <w:szCs w:val="30"/>
        </w:rPr>
      </w:pPr>
      <w:r>
        <w:rPr>
          <w:sz w:val="30"/>
          <w:szCs w:val="30"/>
        </w:rPr>
      </w:r>
      <w:r/>
    </w:p>
    <w:p>
      <w:pPr>
        <w:jc w:val="center"/>
        <w:rPr>
          <w:rFonts w:eastAsia="Times New Roman" w:cs="Times New Roman"/>
          <w:sz w:val="30"/>
          <w:szCs w:val="30"/>
        </w:rPr>
      </w:pPr>
      <w:r>
        <w:rPr>
          <w:rFonts w:eastAsia="Times New Roman" w:cs="Times New Roman"/>
          <w:sz w:val="30"/>
          <w:szCs w:val="30"/>
        </w:rPr>
      </w:r>
      <w:r/>
    </w:p>
    <w:p>
      <w:pPr>
        <w:jc w:val="center"/>
        <w:rPr>
          <w:rFonts w:eastAsia="Times New Roman" w:cs="Times New Roman"/>
          <w:sz w:val="30"/>
          <w:szCs w:val="30"/>
        </w:rPr>
      </w:pPr>
      <w:r>
        <w:rPr>
          <w:rFonts w:eastAsia="Times New Roman" w:cs="Times New Roman"/>
          <w:sz w:val="30"/>
          <w:szCs w:val="30"/>
        </w:rPr>
      </w:r>
      <w:r/>
    </w:p>
    <w:p>
      <w:pPr>
        <w:jc w:val="center"/>
        <w:rPr>
          <w:rFonts w:eastAsia="Times New Roman" w:cs="Times New Roman"/>
          <w:sz w:val="30"/>
          <w:szCs w:val="30"/>
        </w:rPr>
      </w:pPr>
      <w:r>
        <w:rPr>
          <w:rFonts w:eastAsia="Times New Roman" w:cs="Times New Roman"/>
          <w:sz w:val="30"/>
          <w:szCs w:val="30"/>
        </w:rPr>
      </w:r>
      <w:r/>
    </w:p>
    <w:p>
      <w:pPr>
        <w:jc w:val="center"/>
        <w:rPr>
          <w:rFonts w:eastAsia="Times New Roman" w:cs="Times New Roman"/>
          <w:sz w:val="30"/>
          <w:szCs w:val="30"/>
        </w:rPr>
      </w:pPr>
      <w:r>
        <w:rPr>
          <w:rFonts w:eastAsia="Times New Roman" w:cs="Times New Roman"/>
          <w:sz w:val="30"/>
          <w:szCs w:val="30"/>
        </w:rPr>
      </w:r>
      <w:r/>
    </w:p>
    <w:p>
      <w:pPr>
        <w:jc w:val="center"/>
        <w:rPr>
          <w:rFonts w:eastAsia="Times New Roman" w:cs="Times New Roman"/>
          <w:sz w:val="30"/>
          <w:szCs w:val="30"/>
        </w:rPr>
      </w:pPr>
      <w:r>
        <w:rPr>
          <w:rFonts w:eastAsia="Times New Roman" w:cs="Times New Roman"/>
          <w:sz w:val="30"/>
          <w:szCs w:val="30"/>
        </w:rPr>
      </w:r>
      <w:r/>
    </w:p>
    <w:p>
      <w:pPr>
        <w:rPr>
          <w:rFonts w:cs="Times New Roman"/>
          <w:b/>
          <w:bCs/>
          <w:sz w:val="30"/>
          <w:szCs w:val="30"/>
        </w:rPr>
      </w:pPr>
      <w:r>
        <w:rPr>
          <w:rFonts w:cs="Times New Roman"/>
          <w:b/>
          <w:bCs/>
          <w:sz w:val="30"/>
          <w:szCs w:val="30"/>
        </w:rPr>
      </w:r>
      <w:r/>
    </w:p>
    <w:p>
      <w:pPr>
        <w:rPr>
          <w:rFonts w:cs="Times New Roman"/>
          <w:b/>
          <w:bCs/>
          <w:sz w:val="30"/>
          <w:szCs w:val="30"/>
        </w:rPr>
      </w:pPr>
      <w:r>
        <w:rPr>
          <w:rFonts w:cs="Times New Roman"/>
          <w:b/>
          <w:bCs/>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bookmarkStart w:id="2" w:name="FMFBSJ_1"/>
      <w:r>
        <w:rPr>
          <w:rFonts w:hint="eastAsia" w:ascii="宋体" w:hAnsi="宋体" w:cs="宋体"/>
          <w:b/>
          <w:sz w:val="30"/>
          <w:szCs w:val="30"/>
        </w:rPr>
        <w:t xml:space="preserve">采 购 人：  </w:t>
      </w:r>
      <w:bookmarkStart w:id="3" w:name="OLE_LINK37"/>
      <w:r>
        <w:rPr>
          <w:rFonts w:hint="eastAsia" w:ascii="宋体" w:hAnsi="宋体" w:cs="宋体"/>
          <w:b/>
          <w:sz w:val="30"/>
          <w:szCs w:val="30"/>
        </w:rPr>
        <w:t xml:space="preserve">宝应县环境卫生管理处</w:t>
      </w:r>
      <w:bookmarkEnd w:id="3"/>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采购代理机构：扬州玖诚建设咨询有限公司</w:t>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default" w:ascii="Times New Roman" w:hAnsi="Times New Roman" w:cs="Times New Roman"/>
          <w:b/>
          <w:sz w:val="30"/>
          <w:szCs w:val="30"/>
        </w:rPr>
        <w:t xml:space="preserve">2026</w:t>
      </w:r>
      <w:r>
        <w:rPr>
          <w:rFonts w:ascii="宋体" w:hAnsi="宋体" w:cs="宋体"/>
          <w:b/>
          <w:sz w:val="30"/>
          <w:szCs w:val="30"/>
        </w:rPr>
        <w:t xml:space="preserve">年</w:t>
      </w:r>
      <w:r>
        <w:rPr>
          <w:rFonts w:hint="default" w:ascii="Times New Roman" w:hAnsi="Times New Roman" w:cs="Times New Roman"/>
          <w:b/>
          <w:sz w:val="30"/>
          <w:szCs w:val="30"/>
        </w:rPr>
        <w:t xml:space="preserve">09</w:t>
      </w:r>
      <w:r>
        <w:rPr>
          <w:rFonts w:ascii="宋体" w:hAnsi="宋体" w:cs="宋体"/>
          <w:b/>
          <w:sz w:val="30"/>
          <w:szCs w:val="30"/>
        </w:rPr>
        <w:t xml:space="preserve">月</w:t>
      </w:r>
      <w:bookmarkEnd w:id="2"/>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目 录</w:t>
      </w:r>
      <w:r/>
    </w:p>
    <w:p>
      <w:r/>
      <w:r/>
    </w:p>
    <w:p>
      <w:r/>
      <w:r/>
    </w:p>
    <w:p>
      <w:pPr>
        <w:pStyle w:val="938"/>
        <w:spacing w:line="360" w:lineRule="auto"/>
        <w:tabs>
          <w:tab w:val="right" w:pos="8312" w:leader="dot"/>
        </w:tabs>
        <w:rPr>
          <w:sz w:val="30"/>
          <w:szCs w:val="30"/>
        </w:rPr>
      </w:pPr>
      <w:r>
        <w:rPr>
          <w:rFonts w:ascii="宋体" w:hAnsi="宋体"/>
          <w:sz w:val="30"/>
          <w:szCs w:val="30"/>
        </w:rPr>
        <w:fldChar w:fldCharType="begin"/>
      </w:r>
      <w:r>
        <w:rPr>
          <w:rFonts w:hint="eastAsia" w:ascii="宋体" w:hAnsi="宋体"/>
          <w:sz w:val="30"/>
          <w:szCs w:val="30"/>
        </w:rPr>
        <w:instrText xml:space="preserve">TOC \o "1-1" \h \z \u</w:instrText>
      </w:r>
      <w:r>
        <w:rPr>
          <w:rFonts w:ascii="宋体" w:hAnsi="宋体"/>
          <w:sz w:val="30"/>
          <w:szCs w:val="30"/>
        </w:rPr>
        <w:fldChar w:fldCharType="separate"/>
      </w:r>
      <w:r>
        <w:fldChar w:fldCharType="begin"/>
      </w:r>
      <w:r>
        <w:instrText xml:space="preserve"> HYPERLINK \l "_Toc9249" </w:instrText>
      </w:r>
      <w:r>
        <w:fldChar w:fldCharType="separate"/>
      </w:r>
      <w:r>
        <w:rPr>
          <w:rFonts w:ascii="宋体" w:hAnsi="宋体"/>
          <w:sz w:val="30"/>
          <w:szCs w:val="30"/>
        </w:rPr>
        <w:t xml:space="preserve">第一章 </w:t>
      </w:r>
      <w:r>
        <w:rPr>
          <w:rFonts w:ascii="宋体" w:hAnsi="宋体"/>
          <w:sz w:val="30"/>
          <w:szCs w:val="30"/>
        </w:rPr>
        <w:fldChar w:fldCharType="end"/>
      </w:r>
      <w:r>
        <w:fldChar w:fldCharType="begin"/>
      </w:r>
      <w:r>
        <w:instrText xml:space="preserve"> HYPERLINK \l "_Toc18735" </w:instrText>
      </w:r>
      <w:r>
        <w:fldChar w:fldCharType="separate"/>
      </w:r>
      <w:r>
        <w:rPr>
          <w:rFonts w:hint="eastAsia" w:ascii="宋体" w:hAnsi="宋体"/>
          <w:sz w:val="30"/>
          <w:szCs w:val="30"/>
        </w:rPr>
        <w:t xml:space="preserve">竞争性磋商公告</w:t>
      </w:r>
      <w:r>
        <w:rPr>
          <w:sz w:val="30"/>
          <w:szCs w:val="30"/>
        </w:rPr>
        <w:tab/>
      </w:r>
      <w:r>
        <w:rPr>
          <w:sz w:val="30"/>
          <w:szCs w:val="30"/>
        </w:rPr>
        <w:fldChar w:fldCharType="end"/>
      </w:r>
      <w:r/>
    </w:p>
    <w:p>
      <w:pPr>
        <w:pStyle w:val="938"/>
        <w:spacing w:line="360" w:lineRule="auto"/>
        <w:tabs>
          <w:tab w:val="right" w:pos="8312" w:leader="dot"/>
        </w:tabs>
        <w:rPr>
          <w:sz w:val="30"/>
          <w:szCs w:val="30"/>
        </w:rPr>
      </w:pPr>
      <w:r>
        <w:fldChar w:fldCharType="begin"/>
      </w:r>
      <w:r>
        <w:instrText xml:space="preserve"> HYPERLINK \l "_Toc19875" </w:instrText>
      </w:r>
      <w:r>
        <w:fldChar w:fldCharType="separate"/>
      </w:r>
      <w:r>
        <w:rPr>
          <w:rFonts w:hint="eastAsia" w:ascii="宋体" w:hAnsi="宋体"/>
          <w:sz w:val="30"/>
          <w:szCs w:val="30"/>
        </w:rPr>
        <w:t xml:space="preserve">第二章 供应商须知</w:t>
      </w:r>
      <w:r>
        <w:rPr>
          <w:sz w:val="30"/>
          <w:szCs w:val="30"/>
        </w:rPr>
        <w:tab/>
      </w:r>
      <w:r>
        <w:rPr>
          <w:sz w:val="30"/>
          <w:szCs w:val="30"/>
        </w:rPr>
        <w:fldChar w:fldCharType="end"/>
      </w:r>
      <w:r/>
    </w:p>
    <w:p>
      <w:pPr>
        <w:pStyle w:val="938"/>
        <w:spacing w:line="360" w:lineRule="auto"/>
        <w:tabs>
          <w:tab w:val="right" w:pos="8312" w:leader="dot"/>
        </w:tabs>
        <w:rPr>
          <w:sz w:val="30"/>
          <w:szCs w:val="30"/>
        </w:rPr>
      </w:pPr>
      <w:r>
        <w:fldChar w:fldCharType="begin"/>
      </w:r>
      <w:r>
        <w:instrText xml:space="preserve"> HYPERLINK \l "_Toc9240" </w:instrText>
      </w:r>
      <w:r>
        <w:fldChar w:fldCharType="separate"/>
      </w:r>
      <w:r>
        <w:rPr>
          <w:rFonts w:hint="eastAsia" w:ascii="宋体" w:hAnsi="宋体"/>
          <w:sz w:val="30"/>
          <w:szCs w:val="30"/>
        </w:rPr>
        <w:t xml:space="preserve">第三章 合同文本</w:t>
      </w:r>
      <w:r>
        <w:rPr>
          <w:sz w:val="30"/>
          <w:szCs w:val="30"/>
        </w:rPr>
        <w:tab/>
      </w:r>
      <w:r>
        <w:rPr>
          <w:sz w:val="30"/>
          <w:szCs w:val="30"/>
        </w:rPr>
        <w:fldChar w:fldCharType="end"/>
      </w:r>
      <w:r/>
    </w:p>
    <w:p>
      <w:pPr>
        <w:pStyle w:val="938"/>
        <w:spacing w:line="360" w:lineRule="auto"/>
        <w:tabs>
          <w:tab w:val="right" w:pos="8312" w:leader="dot"/>
        </w:tabs>
        <w:rPr>
          <w:sz w:val="30"/>
          <w:szCs w:val="30"/>
        </w:rPr>
      </w:pPr>
      <w:r>
        <w:fldChar w:fldCharType="begin"/>
      </w:r>
      <w:r>
        <w:instrText xml:space="preserve"> HYPERLINK \l "_Toc9351" </w:instrText>
      </w:r>
      <w:r>
        <w:fldChar w:fldCharType="separate"/>
      </w:r>
      <w:r>
        <w:rPr>
          <w:rFonts w:hint="eastAsia"/>
          <w:sz w:val="30"/>
          <w:szCs w:val="30"/>
        </w:rPr>
        <w:t xml:space="preserve">第四章 采购需求</w:t>
      </w:r>
      <w:r>
        <w:rPr>
          <w:sz w:val="30"/>
          <w:szCs w:val="30"/>
        </w:rPr>
        <w:tab/>
      </w:r>
      <w:r>
        <w:rPr>
          <w:sz w:val="30"/>
          <w:szCs w:val="30"/>
        </w:rPr>
        <w:fldChar w:fldCharType="end"/>
      </w:r>
      <w:r/>
    </w:p>
    <w:p>
      <w:pPr>
        <w:pStyle w:val="938"/>
        <w:spacing w:line="360" w:lineRule="auto"/>
        <w:tabs>
          <w:tab w:val="right" w:pos="8312" w:leader="dot"/>
        </w:tabs>
        <w:rPr>
          <w:sz w:val="30"/>
          <w:szCs w:val="30"/>
        </w:rPr>
      </w:pPr>
      <w:r>
        <w:fldChar w:fldCharType="begin"/>
      </w:r>
      <w:r>
        <w:instrText xml:space="preserve"> HYPERLINK \l "_Toc17911" </w:instrText>
      </w:r>
      <w:r>
        <w:fldChar w:fldCharType="separate"/>
      </w:r>
      <w:r>
        <w:rPr>
          <w:rFonts w:hint="eastAsia" w:ascii="宋体" w:hAnsi="宋体"/>
          <w:bCs/>
          <w:sz w:val="30"/>
          <w:szCs w:val="30"/>
        </w:rPr>
        <w:t xml:space="preserve">第五章 评审标准和评审办法</w:t>
      </w:r>
      <w:r>
        <w:rPr>
          <w:sz w:val="30"/>
          <w:szCs w:val="30"/>
        </w:rPr>
        <w:tab/>
      </w:r>
      <w:r>
        <w:rPr>
          <w:sz w:val="30"/>
          <w:szCs w:val="30"/>
        </w:rPr>
        <w:fldChar w:fldCharType="end"/>
      </w:r>
      <w:r/>
    </w:p>
    <w:p>
      <w:pPr>
        <w:pStyle w:val="938"/>
        <w:spacing w:line="360" w:lineRule="auto"/>
        <w:tabs>
          <w:tab w:val="right" w:pos="8312" w:leader="dot"/>
        </w:tabs>
        <w:rPr>
          <w:sz w:val="30"/>
          <w:szCs w:val="30"/>
        </w:rPr>
      </w:pPr>
      <w:r>
        <w:fldChar w:fldCharType="begin"/>
      </w:r>
      <w:r>
        <w:instrText xml:space="preserve"> HYPERLINK \l "_Toc19786" </w:instrText>
      </w:r>
      <w:r>
        <w:fldChar w:fldCharType="separate"/>
      </w:r>
      <w:r>
        <w:rPr>
          <w:rFonts w:hint="eastAsia" w:ascii="宋体" w:hAnsi="宋体"/>
          <w:sz w:val="30"/>
          <w:szCs w:val="30"/>
        </w:rPr>
        <w:t xml:space="preserve">第六章 竞争性磋商响应文件格式</w:t>
      </w:r>
      <w:r>
        <w:rPr>
          <w:sz w:val="30"/>
          <w:szCs w:val="30"/>
        </w:rPr>
        <w:tab/>
      </w:r>
      <w:r>
        <w:rPr>
          <w:sz w:val="30"/>
          <w:szCs w:val="30"/>
        </w:rPr>
        <w:fldChar w:fldCharType="end"/>
      </w:r>
      <w:r/>
    </w:p>
    <w:p>
      <w:pPr>
        <w:spacing w:line="360" w:lineRule="auto"/>
        <w:rPr>
          <w:rFonts w:hint="eastAsia" w:ascii="宋体" w:hAnsi="宋体"/>
          <w:sz w:val="32"/>
          <w:szCs w:val="32"/>
        </w:rPr>
      </w:pPr>
      <w:r>
        <w:rPr>
          <w:rFonts w:ascii="宋体" w:hAnsi="宋体"/>
          <w:sz w:val="30"/>
          <w:szCs w:val="30"/>
        </w:rPr>
        <w:fldChar w:fldCharType="end"/>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pStyle w:val="888"/>
        <w:jc w:val="center"/>
        <w:spacing w:before="0" w:after="0" w:line="360" w:lineRule="auto"/>
        <w:rPr>
          <w:rFonts w:hint="eastAsia" w:ascii="宋体" w:hAnsi="宋体"/>
          <w:sz w:val="28"/>
          <w:szCs w:val="32"/>
        </w:rPr>
      </w:pPr>
      <w:r>
        <w:rPr>
          <w:rFonts w:ascii="宋体" w:hAnsi="宋体"/>
          <w:sz w:val="32"/>
          <w:szCs w:val="32"/>
        </w:rPr>
        <w:br w:type="page" w:clear="all"/>
      </w:r>
      <w:bookmarkStart w:id="4" w:name="_Toc18735"/>
      <w:r>
        <w:rPr>
          <w:rFonts w:hint="eastAsia" w:ascii="宋体" w:hAnsi="宋体"/>
          <w:sz w:val="28"/>
          <w:szCs w:val="32"/>
        </w:rPr>
        <w:t xml:space="preserve">宝应县运东运西生活垃圾填埋场环保监测服务项目</w:t>
      </w:r>
      <w:r/>
    </w:p>
    <w:p>
      <w:pPr>
        <w:pStyle w:val="888"/>
        <w:jc w:val="center"/>
        <w:spacing w:before="0" w:after="0" w:line="360" w:lineRule="auto"/>
        <w:rPr>
          <w:rFonts w:hint="eastAsia" w:ascii="宋体" w:hAnsi="宋体"/>
          <w:sz w:val="28"/>
          <w:szCs w:val="32"/>
        </w:rPr>
      </w:pPr>
      <w:r>
        <w:rPr>
          <w:rFonts w:hint="eastAsia" w:ascii="宋体" w:hAnsi="宋体"/>
          <w:sz w:val="28"/>
          <w:szCs w:val="32"/>
        </w:rPr>
        <w:t xml:space="preserve">竞争性磋商公告</w:t>
      </w:r>
      <w:bookmarkEnd w:id="4"/>
      <w:r/>
      <w:r/>
    </w:p>
    <w:p>
      <w:r/>
      <w:r/>
    </w:p>
    <w:p>
      <w:pPr>
        <w:ind w:firstLine="420"/>
        <w:jc w:val="left"/>
        <w:spacing w:line="360" w:lineRule="auto"/>
        <w:widowControl/>
      </w:pPr>
      <w:r>
        <w:rPr>
          <w:rFonts w:hint="eastAsia" w:ascii="宋体" w:hAnsi="宋体" w:cs="宋体"/>
        </w:rPr>
        <w:t xml:space="preserve">受</w:t>
      </w:r>
      <w:r>
        <w:rPr>
          <w:rFonts w:hint="eastAsia" w:ascii="宋体" w:hAnsi="宋体"/>
        </w:rPr>
        <w:t xml:space="preserve">宝应县环境卫生管理处</w:t>
      </w:r>
      <w:r>
        <w:rPr>
          <w:rFonts w:hint="eastAsia" w:ascii="宋体" w:hAnsi="宋体" w:cs="宋体"/>
        </w:rPr>
        <w:t xml:space="preserve">的委托，扬州玖诚建设咨询有限公司就宝应县运东运西生活垃圾填埋场环保监测服务项目实施政府采购，本次采购采用竞争性磋商方式，欢迎符合条件的供应商参加磋商。</w:t>
      </w:r>
      <w:r/>
    </w:p>
    <w:p>
      <w:pPr>
        <w:ind w:firstLine="420"/>
        <w:spacing w:line="360" w:lineRule="auto"/>
        <w:rPr>
          <w:rFonts w:hint="eastAsia" w:ascii="宋体" w:hAnsi="宋体"/>
          <w:bCs/>
        </w:rPr>
        <w:pBdr>
          <w:top w:val="single" w:color="000000" w:sz="4" w:space="1"/>
          <w:left w:val="single" w:color="000000" w:sz="4" w:space="4"/>
          <w:bottom w:val="single" w:color="000000" w:sz="4" w:space="1"/>
          <w:right w:val="single" w:color="000000" w:sz="4" w:space="4"/>
        </w:pBdr>
      </w:pPr>
      <w:r>
        <w:rPr>
          <w:rFonts w:hint="eastAsia" w:ascii="宋体" w:hAnsi="宋体"/>
          <w:bCs/>
        </w:rPr>
        <w:t xml:space="preserve">项目概况：</w:t>
      </w:r>
      <w:r/>
    </w:p>
    <w:p>
      <w:pPr>
        <w:ind w:firstLine="420"/>
        <w:spacing w:line="360" w:lineRule="auto"/>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宝应县运东运西生活垃圾填埋场环保监测服务项目</w:t>
      </w:r>
      <w:r>
        <w:rPr>
          <w:rFonts w:hint="eastAsia" w:ascii="宋体" w:hAnsi="宋体"/>
        </w:rPr>
        <w:t xml:space="preserve">的潜在供应商应在</w:t>
      </w:r>
      <w:r>
        <w:rPr>
          <w:rFonts w:hint="eastAsia" w:ascii="宋体" w:hAnsi="宋体"/>
          <w:u w:val="single"/>
        </w:rPr>
        <w:t xml:space="preserve">扬州市政府采购网、江苏政府采购网</w:t>
      </w:r>
      <w:r>
        <w:rPr>
          <w:rFonts w:hint="eastAsia" w:ascii="宋体" w:hAnsi="宋体"/>
        </w:rPr>
        <w:t xml:space="preserve">获取采购文件，并于</w:t>
      </w:r>
      <w:r>
        <w:rPr>
          <w:rFonts w:hint="default" w:ascii="Times New Roman" w:hAnsi="Times New Roman" w:cs="Times New Roman"/>
          <w:u w:val="single"/>
        </w:rPr>
        <w:t xml:space="preserve">2026</w:t>
      </w:r>
      <w:r>
        <w:rPr>
          <w:rFonts w:hint="eastAsia" w:ascii="宋体" w:hAnsi="宋体"/>
          <w:bCs/>
          <w:u w:val="single"/>
        </w:rPr>
        <w:t xml:space="preserve">年</w:t>
      </w:r>
      <w:r>
        <w:rPr>
          <w:rFonts w:hint="default" w:ascii="Times New Roman" w:hAnsi="Times New Roman" w:cs="Times New Roman"/>
          <w:bCs/>
          <w:u w:val="single"/>
        </w:rPr>
        <w:t xml:space="preserve">09</w:t>
      </w:r>
      <w:r>
        <w:rPr>
          <w:rFonts w:hint="eastAsia" w:ascii="宋体" w:hAnsi="宋体"/>
          <w:bCs/>
          <w:u w:val="single"/>
        </w:rPr>
        <w:t xml:space="preserve">月</w:t>
      </w:r>
      <w:r>
        <w:rPr>
          <w:rFonts w:hint="default" w:ascii="Times New Roman" w:hAnsi="Times New Roman" w:cs="Times New Roman"/>
          <w:bCs/>
          <w:u w:val="single"/>
        </w:rPr>
        <w:t xml:space="preserve">29</w:t>
      </w:r>
      <w:r>
        <w:rPr>
          <w:rFonts w:hint="eastAsia" w:ascii="宋体" w:hAnsi="宋体"/>
          <w:bCs/>
          <w:u w:val="single"/>
        </w:rPr>
        <w:t xml:space="preserve">日</w:t>
      </w:r>
      <w:r>
        <w:rPr>
          <w:rFonts w:hint="default" w:ascii="Times New Roman" w:hAnsi="Times New Roman" w:cs="Times New Roman"/>
          <w:bCs/>
          <w:u w:val="single"/>
        </w:rPr>
        <w:t xml:space="preserve">15</w:t>
      </w:r>
      <w:r>
        <w:rPr>
          <w:rFonts w:hint="eastAsia" w:ascii="宋体" w:hAnsi="宋体"/>
          <w:bCs/>
          <w:u w:val="single"/>
        </w:rPr>
        <w:t xml:space="preserve">点</w:t>
      </w:r>
      <w:r>
        <w:rPr>
          <w:rFonts w:hint="default" w:ascii="Times New Roman" w:hAnsi="Times New Roman" w:cs="Times New Roman"/>
          <w:bCs/>
          <w:u w:val="single"/>
        </w:rPr>
        <w:t xml:space="preserve">00</w:t>
      </w:r>
      <w:r>
        <w:rPr>
          <w:rFonts w:hint="eastAsia" w:ascii="宋体" w:hAnsi="宋体"/>
          <w:bCs/>
          <w:u w:val="single"/>
        </w:rPr>
        <w:t xml:space="preserve">分</w:t>
      </w:r>
      <w:r>
        <w:rPr>
          <w:rFonts w:hint="eastAsia" w:ascii="宋体" w:hAnsi="宋体"/>
          <w:bCs/>
        </w:rPr>
        <w:t xml:space="preserve">（北京时间）前提交响应文件</w:t>
      </w:r>
      <w:r>
        <w:rPr>
          <w:rFonts w:hint="eastAsia" w:ascii="宋体" w:hAnsi="宋体"/>
        </w:rPr>
        <w:t xml:space="preserve">。</w:t>
      </w:r>
      <w:bookmarkStart w:id="5" w:name="_Toc35393798"/>
      <w:r/>
      <w:bookmarkStart w:id="6" w:name="_Toc28359012"/>
      <w:r/>
      <w:bookmarkStart w:id="7" w:name="_Toc35393629"/>
      <w:r/>
      <w:bookmarkStart w:id="8" w:name="_Toc28359089"/>
      <w:r/>
      <w:r/>
    </w:p>
    <w:p>
      <w:pPr>
        <w:ind w:firstLine="422"/>
        <w:spacing w:before="162" w:line="360" w:lineRule="auto"/>
        <w:rPr>
          <w:rFonts w:hint="eastAsia" w:ascii="宋体" w:hAnsi="宋体" w:cs="宋体"/>
          <w:b/>
        </w:rPr>
      </w:pPr>
      <w:r>
        <w:rPr>
          <w:rFonts w:hint="eastAsia" w:ascii="宋体" w:hAnsi="宋体" w:cs="宋体"/>
          <w:b/>
        </w:rPr>
        <w:t xml:space="preserve">一、项目基本情况</w:t>
      </w:r>
      <w:bookmarkEnd w:id="5"/>
      <w:r/>
      <w:bookmarkEnd w:id="6"/>
      <w:r/>
      <w:bookmarkEnd w:id="7"/>
      <w:r/>
      <w:bookmarkEnd w:id="8"/>
      <w:r/>
      <w:r/>
    </w:p>
    <w:p>
      <w:pPr>
        <w:ind w:firstLine="420"/>
        <w:spacing w:line="360" w:lineRule="auto"/>
        <w:rPr>
          <w:rFonts w:ascii="宋体"/>
        </w:rPr>
      </w:pPr>
      <w:r>
        <w:rPr>
          <w:rFonts w:hint="eastAsia" w:ascii="宋体" w:hAnsi="宋体"/>
        </w:rPr>
        <w:t xml:space="preserve">项目编号：</w:t>
      </w:r>
      <w:r>
        <w:rPr>
          <w:rFonts w:ascii="宋体" w:hAnsi="宋体"/>
        </w:rPr>
        <w:t xml:space="preserve">JSZC-</w:t>
      </w:r>
      <w:r>
        <w:rPr>
          <w:rFonts w:hint="default" w:ascii="Times New Roman" w:hAnsi="Times New Roman" w:cs="Times New Roman"/>
        </w:rPr>
        <w:t xml:space="preserve">321023</w:t>
      </w:r>
      <w:r>
        <w:rPr>
          <w:rFonts w:ascii="宋体" w:hAnsi="宋体"/>
        </w:rPr>
        <w:t xml:space="preserve">-YZJC-C</w:t>
      </w:r>
      <w:r>
        <w:rPr>
          <w:rFonts w:hint="default" w:ascii="Times New Roman" w:hAnsi="Times New Roman" w:cs="Times New Roman"/>
        </w:rPr>
        <w:t xml:space="preserve">2026</w:t>
      </w:r>
      <w:r>
        <w:rPr>
          <w:rFonts w:ascii="宋体" w:hAnsi="宋体"/>
        </w:rPr>
        <w:t xml:space="preserve">-</w:t>
      </w:r>
      <w:r>
        <w:rPr>
          <w:rFonts w:hint="default" w:ascii="Times New Roman" w:hAnsi="Times New Roman" w:cs="Times New Roman"/>
        </w:rPr>
        <w:t xml:space="preserve">0005</w:t>
      </w:r>
      <w:r/>
    </w:p>
    <w:p>
      <w:pPr>
        <w:ind w:firstLine="420"/>
        <w:spacing w:line="360" w:lineRule="auto"/>
        <w:rPr>
          <w:rFonts w:hint="eastAsia" w:ascii="宋体" w:hAnsi="宋体"/>
        </w:rPr>
      </w:pPr>
      <w:r/>
      <w:bookmarkStart w:id="9" w:name="OLE_LINK2"/>
      <w:r>
        <w:rPr>
          <w:rFonts w:hint="eastAsia" w:ascii="宋体" w:hAnsi="宋体"/>
        </w:rPr>
        <w:t xml:space="preserve">项目名称：宝应县运东运西生活垃圾填埋场环保监测服务项目</w:t>
      </w:r>
      <w:r/>
    </w:p>
    <w:p>
      <w:pPr>
        <w:ind w:firstLine="420"/>
        <w:spacing w:line="360" w:lineRule="auto"/>
        <w:rPr>
          <w:rFonts w:ascii="宋体"/>
        </w:rPr>
      </w:pPr>
      <w:r>
        <w:rPr>
          <w:rFonts w:hint="eastAsia" w:ascii="宋体" w:hAnsi="宋体"/>
        </w:rPr>
        <w:t xml:space="preserve">采购方式：竞争性磋商</w:t>
      </w:r>
      <w:r/>
    </w:p>
    <w:p>
      <w:pPr>
        <w:ind w:firstLine="420"/>
        <w:spacing w:line="360" w:lineRule="auto"/>
        <w:rPr>
          <w:rFonts w:ascii="宋体"/>
        </w:rPr>
      </w:pPr>
      <w:r>
        <w:rPr>
          <w:rFonts w:hint="eastAsia" w:ascii="宋体" w:hAnsi="宋体" w:cs="宋体"/>
        </w:rPr>
        <w:t xml:space="preserve">预算金额：</w:t>
      </w:r>
      <w:r>
        <w:rPr>
          <w:rFonts w:hint="default" w:ascii="Times New Roman" w:hAnsi="Times New Roman" w:cs="Times New Roman"/>
        </w:rPr>
        <w:t xml:space="preserve">140</w:t>
      </w:r>
      <w:r>
        <w:rPr>
          <w:rFonts w:ascii="Times New Roman" w:hAnsi="Times New Roman" w:cs="Times New Roman"/>
        </w:rPr>
        <w:t xml:space="preserve">万元/</w:t>
      </w:r>
      <w:r>
        <w:rPr>
          <w:rFonts w:hint="default" w:ascii="Times New Roman" w:hAnsi="Times New Roman" w:cs="Times New Roman"/>
        </w:rPr>
        <w:t xml:space="preserve">2</w:t>
      </w:r>
      <w:r>
        <w:rPr>
          <w:rFonts w:ascii="Times New Roman" w:hAnsi="Times New Roman" w:cs="Times New Roman"/>
        </w:rPr>
        <w:t xml:space="preserve">年</w:t>
      </w:r>
      <w:r/>
    </w:p>
    <w:p>
      <w:pPr>
        <w:ind w:firstLine="420"/>
        <w:spacing w:line="360" w:lineRule="auto"/>
        <w:rPr>
          <w:rFonts w:hint="eastAsia" w:ascii="宋体" w:hAnsi="宋体" w:cs="宋体"/>
        </w:rPr>
      </w:pPr>
      <w:r>
        <w:rPr>
          <w:rFonts w:hint="eastAsia" w:ascii="宋体" w:hAnsi="宋体" w:cs="宋体"/>
        </w:rPr>
        <w:t xml:space="preserve">最高限价：</w:t>
      </w:r>
      <w:r>
        <w:rPr>
          <w:rFonts w:hint="default" w:ascii="Times New Roman" w:hAnsi="Times New Roman" w:cs="Times New Roman"/>
        </w:rPr>
        <w:t xml:space="preserve">140</w:t>
      </w:r>
      <w:r>
        <w:rPr>
          <w:rFonts w:hint="eastAsia" w:ascii="宋体" w:hAnsi="宋体" w:cs="宋体"/>
        </w:rPr>
        <w:t xml:space="preserve">万元/</w:t>
      </w:r>
      <w:r>
        <w:rPr>
          <w:rFonts w:hint="default" w:ascii="Times New Roman" w:hAnsi="Times New Roman" w:cs="Times New Roman"/>
        </w:rPr>
        <w:t xml:space="preserve">2</w:t>
      </w:r>
      <w:r>
        <w:rPr>
          <w:rFonts w:hint="eastAsia" w:ascii="宋体" w:hAnsi="宋体" w:cs="宋体"/>
        </w:rPr>
        <w:t xml:space="preserve">年</w:t>
      </w:r>
      <w:bookmarkEnd w:id="9"/>
      <w:r/>
      <w:r/>
    </w:p>
    <w:p>
      <w:pPr>
        <w:ind w:firstLine="420"/>
        <w:spacing w:line="360" w:lineRule="auto"/>
        <w:rPr>
          <w:rFonts w:ascii="宋体"/>
          <w:u w:val="single"/>
        </w:rPr>
      </w:pPr>
      <w:r>
        <w:rPr>
          <w:rFonts w:hint="eastAsia" w:ascii="宋体" w:hAnsi="宋体"/>
        </w:rPr>
        <w:t xml:space="preserve">采购需求：</w:t>
      </w:r>
      <w:r>
        <w:rPr>
          <w:rFonts w:hint="eastAsia" w:ascii="宋体" w:hAnsi="宋体" w:cs="宋体"/>
        </w:rPr>
        <w:t xml:space="preserve">见磋商文件第四章</w:t>
      </w:r>
      <w:r/>
    </w:p>
    <w:p>
      <w:pPr>
        <w:ind w:firstLine="420"/>
        <w:spacing w:line="360" w:lineRule="auto"/>
        <w:rPr>
          <w:rFonts w:ascii="宋体"/>
          <w:u w:val="single"/>
        </w:rPr>
      </w:pPr>
      <w:r/>
      <w:bookmarkStart w:id="10" w:name="OLE_LINK10"/>
      <w:r>
        <w:rPr>
          <w:rFonts w:hint="eastAsia" w:ascii="宋体" w:hAnsi="宋体" w:cs="宋体"/>
        </w:rPr>
        <w:t xml:space="preserve">合同履行期限：合同期限二年，服务期具体起算日期以合同约定的进场日期起算；本项目首签一年，在当年考核合格的情况下，采购人与中标人签订下一年度合同，每年合同签订金额为总报价/</w:t>
      </w:r>
      <w:r>
        <w:rPr>
          <w:rFonts w:hint="default" w:ascii="Times New Roman" w:hAnsi="Times New Roman" w:cs="Times New Roman"/>
        </w:rPr>
        <w:t xml:space="preserve">2</w:t>
      </w:r>
      <w:r>
        <w:rPr>
          <w:rFonts w:hint="eastAsia" w:ascii="宋体" w:hAnsi="宋体" w:cs="宋体"/>
        </w:rPr>
        <w:t xml:space="preserve">年。</w:t>
      </w:r>
      <w:bookmarkEnd w:id="10"/>
      <w:r/>
      <w:r/>
    </w:p>
    <w:p>
      <w:pPr>
        <w:ind w:firstLine="420"/>
        <w:spacing w:line="360" w:lineRule="auto"/>
        <w:rPr>
          <w:rFonts w:ascii="宋体"/>
        </w:rPr>
      </w:pPr>
      <w:r>
        <w:rPr>
          <w:rFonts w:hint="eastAsia" w:ascii="宋体"/>
        </w:rPr>
        <w:t xml:space="preserve">本项目（是/否）接受联合体投标：否。</w:t>
      </w:r>
      <w:r/>
    </w:p>
    <w:p>
      <w:pPr>
        <w:ind w:firstLine="422"/>
        <w:spacing w:before="162" w:line="360" w:lineRule="auto"/>
        <w:rPr>
          <w:rFonts w:hint="eastAsia" w:ascii="宋体" w:hAnsi="宋体" w:cs="宋体"/>
          <w:b/>
        </w:rPr>
      </w:pPr>
      <w:r/>
      <w:bookmarkStart w:id="11" w:name="_Toc28359013"/>
      <w:r/>
      <w:bookmarkStart w:id="12" w:name="_Toc28359090"/>
      <w:r/>
      <w:bookmarkStart w:id="13" w:name="_Toc35393630"/>
      <w:r/>
      <w:bookmarkStart w:id="14" w:name="_Toc35393799"/>
      <w:r>
        <w:rPr>
          <w:rFonts w:hint="eastAsia" w:ascii="宋体" w:hAnsi="宋体" w:cs="宋体"/>
          <w:b/>
        </w:rPr>
        <w:t xml:space="preserve">二、申请人的资格要求</w:t>
      </w:r>
      <w:bookmarkEnd w:id="11"/>
      <w:r/>
      <w:bookmarkEnd w:id="12"/>
      <w:r/>
      <w:bookmarkEnd w:id="13"/>
      <w:r/>
      <w:bookmarkEnd w:id="14"/>
      <w:r/>
      <w:r/>
    </w:p>
    <w:p>
      <w:pPr>
        <w:ind w:firstLine="422"/>
        <w:spacing w:before="162" w:line="360" w:lineRule="auto"/>
        <w:rPr>
          <w:rFonts w:hint="eastAsia" w:ascii="宋体" w:hAnsi="宋体" w:cs="宋体"/>
          <w:b/>
        </w:rPr>
      </w:pPr>
      <w:r/>
      <w:bookmarkStart w:id="15" w:name="_Toc109304965"/>
      <w:r>
        <w:rPr>
          <w:rFonts w:hint="eastAsia" w:ascii="宋体" w:hAnsi="宋体" w:cs="宋体"/>
          <w:b/>
        </w:rPr>
        <w:t xml:space="preserve">（一）通用资格要求</w:t>
      </w:r>
      <w:r/>
    </w:p>
    <w:p>
      <w:pPr>
        <w:ind w:firstLine="422"/>
        <w:spacing w:before="162" w:line="360" w:lineRule="auto"/>
        <w:rPr>
          <w:rFonts w:hint="eastAsia" w:ascii="宋体" w:hAnsi="宋体" w:cs="宋体"/>
          <w:b/>
        </w:rPr>
      </w:pPr>
      <w:r>
        <w:rPr>
          <w:rFonts w:hint="default" w:ascii="Times New Roman" w:hAnsi="Times New Roman" w:cs="Times New Roman"/>
          <w:b/>
        </w:rPr>
        <w:t xml:space="preserve">1</w:t>
      </w:r>
      <w:r>
        <w:rPr>
          <w:rFonts w:hint="eastAsia" w:ascii="宋体" w:hAnsi="宋体" w:cs="宋体"/>
          <w:b/>
        </w:rPr>
        <w:t xml:space="preserve">.满足《中华人民共和国政府采购法》第二十二条规定，并提供下列材料：</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1</w:t>
      </w:r>
      <w:r>
        <w:rPr>
          <w:rFonts w:hint="eastAsia" w:ascii="宋体" w:hAnsi="宋体" w:cs="宋体"/>
          <w:i/>
          <w:iCs/>
          <w:u w:val="single"/>
        </w:rPr>
        <w:t xml:space="preserve"> 法人或者其他组织的营业执照等证明文件，自然人的身份证明；</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2</w:t>
      </w:r>
      <w:r>
        <w:rPr>
          <w:rFonts w:hint="eastAsia" w:ascii="Times New Roman" w:hAnsi="Times New Roman" w:cs="Times New Roman"/>
          <w:i/>
          <w:iCs/>
          <w:u w:val="single"/>
        </w:rPr>
        <w:t xml:space="preserve"> 上一年度的财务状况报告</w:t>
      </w:r>
      <w:r>
        <w:rPr>
          <w:rFonts w:hint="eastAsia" w:ascii="宋体" w:hAnsi="宋体" w:cs="宋体"/>
          <w:i/>
          <w:iCs/>
          <w:u w:val="single"/>
        </w:rPr>
        <w:t xml:space="preserve">（成立不满一年无需提供）；</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3</w:t>
      </w:r>
      <w:r>
        <w:rPr>
          <w:rFonts w:hint="eastAsia" w:ascii="宋体" w:hAnsi="宋体" w:cs="宋体"/>
          <w:i/>
          <w:iCs/>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4</w:t>
      </w:r>
      <w:r>
        <w:rPr>
          <w:rFonts w:hint="eastAsia" w:ascii="宋体" w:hAnsi="宋体" w:cs="宋体"/>
          <w:i/>
          <w:iCs/>
          <w:u w:val="single"/>
        </w:rPr>
        <w:t xml:space="preserve">具备履行合同所必需的设备和专业技术能力的书面声明；</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5</w:t>
      </w:r>
      <w:r>
        <w:rPr>
          <w:rFonts w:hint="eastAsia" w:ascii="宋体" w:hAnsi="宋体" w:cs="宋体"/>
          <w:i/>
          <w:iCs/>
          <w:u w:val="single"/>
        </w:rPr>
        <w:t xml:space="preserve">参加政府采购活动前</w:t>
      </w:r>
      <w:r>
        <w:rPr>
          <w:rFonts w:hint="default" w:ascii="Times New Roman" w:hAnsi="Times New Roman" w:cs="Times New Roman"/>
          <w:i/>
          <w:iCs/>
          <w:u w:val="single"/>
        </w:rPr>
        <w:t xml:space="preserve">3</w:t>
      </w:r>
      <w:r>
        <w:rPr>
          <w:rFonts w:hint="eastAsia" w:ascii="宋体" w:hAnsi="宋体" w:cs="宋体"/>
          <w:i/>
          <w:iCs/>
          <w:u w:val="single"/>
        </w:rPr>
        <w:t xml:space="preserve">年内在经营活动中没有重大违法记录的书面声明；</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1</w:t>
      </w:r>
      <w:r>
        <w:rPr>
          <w:rFonts w:hint="eastAsia" w:ascii="宋体" w:hAnsi="宋体" w:cs="宋体"/>
          <w:i/>
          <w:iCs/>
          <w:u w:val="single"/>
        </w:rPr>
        <w:t xml:space="preserve">.</w:t>
      </w:r>
      <w:r>
        <w:rPr>
          <w:rFonts w:hint="default" w:ascii="Times New Roman" w:hAnsi="Times New Roman" w:cs="Times New Roman"/>
          <w:i/>
          <w:iCs/>
          <w:u w:val="single"/>
        </w:rPr>
        <w:t xml:space="preserve">6</w:t>
      </w:r>
      <w:r>
        <w:rPr>
          <w:rFonts w:hint="eastAsia" w:ascii="宋体" w:hAnsi="宋体" w:cs="宋体"/>
          <w:i/>
          <w:iCs/>
          <w:u w:val="single"/>
        </w:rPr>
        <w:t xml:space="preserve">供应商信用承诺函。</w:t>
      </w:r>
      <w:r/>
    </w:p>
    <w:p>
      <w:pPr>
        <w:ind w:firstLine="420"/>
        <w:spacing w:line="360" w:lineRule="auto"/>
        <w:rPr>
          <w:rFonts w:hint="eastAsia" w:ascii="宋体" w:hAnsi="宋体" w:cs="宋体"/>
          <w:i/>
          <w:iCs/>
          <w:u w:val="single"/>
        </w:rPr>
      </w:pPr>
      <w:r>
        <w:rPr>
          <w:rFonts w:hint="default" w:ascii="Times New Roman" w:hAnsi="Times New Roman" w:cs="Times New Roman"/>
          <w:i/>
          <w:iCs/>
          <w:u w:val="single"/>
        </w:rPr>
        <w:t xml:space="preserve">2</w:t>
      </w:r>
      <w:r>
        <w:rPr>
          <w:rFonts w:hint="eastAsia" w:ascii="宋体" w:hAnsi="宋体" w:cs="宋体"/>
          <w:i/>
          <w:iCs/>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时无需提供）</w:t>
      </w:r>
      <w:r/>
    </w:p>
    <w:p>
      <w:pPr>
        <w:ind w:firstLine="420"/>
        <w:spacing w:line="360" w:lineRule="auto"/>
        <w:rPr>
          <w:rFonts w:hint="eastAsia" w:ascii="宋体" w:hAnsi="宋体" w:cs="宋体"/>
          <w:i/>
          <w:iCs/>
          <w:u w:val="single"/>
        </w:rPr>
      </w:pPr>
      <w:r>
        <w:rPr>
          <w:rFonts w:hint="default" w:ascii="Times New Roman" w:hAnsi="Times New Roman" w:cs="Times New Roman"/>
        </w:rPr>
        <w:t xml:space="preserve">3</w:t>
      </w:r>
      <w:r>
        <w:rPr>
          <w:rFonts w:hint="eastAsia" w:ascii="宋体" w:hAnsi="宋体" w:cs="宋体"/>
        </w:rPr>
        <w:t xml:space="preserve">.落实政府采购政策需满足的资格要求：</w:t>
      </w:r>
      <w:r>
        <w:rPr>
          <w:rFonts w:hint="eastAsia" w:ascii="宋体" w:hAnsi="宋体" w:cs="宋体"/>
          <w:i/>
          <w:iCs/>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rPr>
      </w:pPr>
      <w:r>
        <w:rPr>
          <w:rFonts w:hint="default" w:ascii="Times New Roman" w:hAnsi="Times New Roman" w:cs="Times New Roman"/>
        </w:rPr>
        <w:t xml:space="preserve">4</w:t>
      </w:r>
      <w:r>
        <w:rPr>
          <w:rFonts w:hint="eastAsia" w:ascii="宋体" w:hAnsi="宋体" w:cs="宋体"/>
        </w:rPr>
        <w:t xml:space="preserve">.本项目不接受联合体参与磋商</w:t>
      </w:r>
      <w:r/>
    </w:p>
    <w:p>
      <w:pPr>
        <w:ind w:firstLine="420"/>
        <w:spacing w:line="360" w:lineRule="auto"/>
        <w:rPr>
          <w:rFonts w:hint="eastAsia" w:ascii="宋体" w:hAnsi="宋体" w:cs="宋体"/>
          <w:b/>
        </w:rPr>
      </w:pPr>
      <w:r>
        <w:rPr>
          <w:rFonts w:hint="eastAsia" w:ascii="宋体" w:hAnsi="宋体" w:cs="宋体"/>
        </w:rPr>
        <w:t xml:space="preserve">（二）本项目的特定资格要求：</w:t>
      </w:r>
      <w:r>
        <w:rPr>
          <w:rFonts w:hint="eastAsia" w:ascii="宋体" w:hAnsi="宋体" w:cs="宋体"/>
          <w:i/>
          <w:iCs/>
          <w:u w:val="single"/>
        </w:rPr>
        <w:t xml:space="preserve">无</w:t>
      </w:r>
      <w:r/>
    </w:p>
    <w:p>
      <w:pPr>
        <w:ind w:firstLine="422"/>
        <w:spacing w:before="162" w:line="360" w:lineRule="auto"/>
        <w:rPr>
          <w:rFonts w:hint="eastAsia" w:ascii="宋体" w:hAnsi="宋体" w:cs="宋体"/>
          <w:b/>
        </w:rPr>
      </w:pPr>
      <w:r>
        <w:rPr>
          <w:rFonts w:hint="eastAsia" w:ascii="宋体" w:hAnsi="宋体" w:cs="宋体"/>
          <w:b/>
        </w:rPr>
        <w:t xml:space="preserve">三、</w:t>
      </w:r>
      <w:bookmarkEnd w:id="15"/>
      <w:r>
        <w:rPr>
          <w:rFonts w:hint="eastAsia" w:ascii="宋体" w:hAnsi="宋体" w:cs="宋体"/>
          <w:b/>
        </w:rPr>
        <w:t xml:space="preserve">获取采购文件</w:t>
      </w:r>
      <w:r/>
    </w:p>
    <w:p>
      <w:pPr>
        <w:pStyle w:val="1125"/>
        <w:ind w:firstLine="420"/>
        <w:keepLines w:val="0"/>
        <w:keepNext w:val="0"/>
        <w:spacing w:before="0" w:after="0" w:line="480" w:lineRule="exact"/>
        <w:rPr>
          <w:rFonts w:hint="eastAsia" w:ascii="宋体" w:hAnsi="宋体" w:eastAsia="宋体" w:cs="宋体"/>
          <w:sz w:val="21"/>
          <w:szCs w:val="21"/>
        </w:rPr>
      </w:pPr>
      <w:r/>
      <w:bookmarkStart w:id="16" w:name="_Toc109304966"/>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.时间：自磋商文件公告发布之日起至提交响应文件截止之日止。</w:t>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.方式：在“江苏政府采购网”“扬州市政府采购网”自行免费下载磋商文件。</w:t>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3</w:t>
      </w:r>
      <w:r>
        <w:rPr>
          <w:rFonts w:hint="eastAsia" w:ascii="宋体" w:hAnsi="宋体" w:eastAsia="宋体" w:cs="宋体"/>
          <w:sz w:val="21"/>
          <w:szCs w:val="21"/>
        </w:rPr>
        <w:t xml:space="preserve">.售价：</w:t>
      </w:r>
      <w:r>
        <w:rPr>
          <w:rFonts w:hint="default" w:ascii="Times New Roman" w:hAnsi="Times New Roman" w:eastAsia="宋体" w:cs="Times New Roman"/>
          <w:sz w:val="21"/>
          <w:szCs w:val="21"/>
        </w:rPr>
        <w:t xml:space="preserve">0</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00</w:t>
      </w:r>
      <w:r>
        <w:rPr>
          <w:rFonts w:hint="eastAsia" w:ascii="宋体" w:hAnsi="宋体" w:eastAsia="宋体" w:cs="宋体"/>
          <w:sz w:val="21"/>
          <w:szCs w:val="21"/>
        </w:rPr>
        <w:t xml:space="preserve">元</w:t>
      </w:r>
      <w:r/>
    </w:p>
    <w:p>
      <w:pPr>
        <w:ind w:firstLine="422"/>
        <w:spacing w:before="162" w:line="360" w:lineRule="auto"/>
        <w:rPr>
          <w:rFonts w:hint="eastAsia" w:ascii="宋体" w:hAnsi="宋体" w:cs="宋体"/>
          <w:b/>
        </w:rPr>
      </w:pPr>
      <w:r>
        <w:rPr>
          <w:rFonts w:hint="eastAsia" w:ascii="宋体" w:hAnsi="宋体" w:cs="宋体"/>
          <w:b/>
        </w:rPr>
        <w:t xml:space="preserve">四、</w:t>
      </w:r>
      <w:bookmarkEnd w:id="16"/>
      <w:r>
        <w:rPr>
          <w:rFonts w:hint="eastAsia" w:ascii="宋体" w:hAnsi="宋体" w:cs="宋体"/>
          <w:b/>
        </w:rPr>
        <w:t xml:space="preserve">提交响应文件截止时间、地点</w:t>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.时间：</w:t>
      </w:r>
      <w:r>
        <w:rPr>
          <w:rFonts w:hint="default" w:ascii="Times New Roman" w:hAnsi="Times New Roman" w:eastAsia="宋体" w:cs="Times New Roman"/>
          <w:sz w:val="21"/>
          <w:szCs w:val="21"/>
        </w:rPr>
        <w:t xml:space="preserve">2026</w:t>
      </w:r>
      <w:r>
        <w:rPr>
          <w:rFonts w:hint="eastAsia" w:ascii="Times New Roman" w:hAnsi="Times New Roman" w:eastAsia="宋体" w:cs="Times New Roman"/>
          <w:sz w:val="21"/>
          <w:szCs w:val="21"/>
        </w:rPr>
        <w:t xml:space="preserve">年</w:t>
      </w:r>
      <w:r>
        <w:rPr>
          <w:rFonts w:hint="default" w:ascii="Times New Roman" w:hAnsi="Times New Roman" w:eastAsia="宋体" w:cs="Times New Roman"/>
          <w:sz w:val="21"/>
          <w:szCs w:val="21"/>
        </w:rPr>
        <w:t xml:space="preserve">09</w:t>
      </w:r>
      <w:r>
        <w:rPr>
          <w:rFonts w:hint="eastAsia" w:ascii="Times New Roman" w:hAnsi="Times New Roman" w:eastAsia="宋体" w:cs="Times New Roman"/>
          <w:sz w:val="21"/>
          <w:szCs w:val="21"/>
        </w:rPr>
        <w:t xml:space="preserve">月</w:t>
      </w:r>
      <w:r>
        <w:rPr>
          <w:rFonts w:hint="default" w:ascii="Times New Roman" w:hAnsi="Times New Roman" w:eastAsia="宋体" w:cs="Times New Roman"/>
          <w:sz w:val="21"/>
          <w:szCs w:val="21"/>
        </w:rPr>
        <w:t xml:space="preserve">29</w:t>
      </w:r>
      <w:r>
        <w:rPr>
          <w:rFonts w:hint="eastAsia" w:ascii="Times New Roman" w:hAnsi="Times New Roman" w:eastAsia="宋体" w:cs="Times New Roman"/>
          <w:sz w:val="21"/>
          <w:szCs w:val="21"/>
        </w:rPr>
        <w:t xml:space="preserve">日</w:t>
      </w:r>
      <w:r>
        <w:rPr>
          <w:rFonts w:hint="default" w:ascii="Times New Roman" w:hAnsi="Times New Roman" w:eastAsia="宋体" w:cs="Times New Roman"/>
          <w:sz w:val="21"/>
          <w:szCs w:val="21"/>
        </w:rPr>
        <w:t xml:space="preserve">15</w:t>
      </w:r>
      <w:r>
        <w:rPr>
          <w:rFonts w:hint="eastAsia" w:ascii="Times New Roman" w:hAnsi="Times New Roman" w:eastAsia="宋体" w:cs="Times New Roman"/>
          <w:sz w:val="21"/>
          <w:szCs w:val="21"/>
        </w:rPr>
        <w:t xml:space="preserve">点</w:t>
      </w:r>
      <w:r>
        <w:rPr>
          <w:rFonts w:hint="default" w:ascii="Times New Roman" w:hAnsi="Times New Roman" w:eastAsia="宋体" w:cs="Times New Roman"/>
          <w:sz w:val="21"/>
          <w:szCs w:val="21"/>
        </w:rPr>
        <w:t xml:space="preserve">00</w:t>
      </w:r>
      <w:r>
        <w:rPr>
          <w:rFonts w:hint="eastAsia" w:ascii="Times New Roman" w:hAnsi="Times New Roman" w:eastAsia="宋体" w:cs="Times New Roman"/>
          <w:sz w:val="21"/>
          <w:szCs w:val="21"/>
        </w:rPr>
        <w:t xml:space="preserve">分</w:t>
      </w:r>
      <w:r>
        <w:rPr>
          <w:rFonts w:hint="eastAsia" w:ascii="宋体" w:hAnsi="宋体" w:eastAsia="宋体" w:cs="宋体"/>
          <w:sz w:val="21"/>
          <w:szCs w:val="21"/>
        </w:rPr>
        <w:t xml:space="preserve">（北京时间）</w:t>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.地点：</w:t>
      </w:r>
      <w:bookmarkStart w:id="17" w:name="_Toc109304968"/>
      <w:r>
        <w:rPr>
          <w:rFonts w:hint="eastAsia" w:ascii="宋体" w:hAnsi="宋体" w:eastAsia="宋体" w:cs="宋体"/>
          <w:sz w:val="21"/>
          <w:szCs w:val="21"/>
        </w:rPr>
        <w:t xml:space="preserve">“苏采云”系统（网址：http://jszfcg.jsczt.cn/）“开标大厅”</w:t>
      </w:r>
      <w:r/>
    </w:p>
    <w:p>
      <w:pPr>
        <w:ind w:firstLine="422"/>
        <w:spacing w:before="162" w:line="360" w:lineRule="auto"/>
        <w:rPr>
          <w:rFonts w:hint="eastAsia" w:ascii="宋体" w:hAnsi="宋体" w:cs="宋体"/>
          <w:b/>
        </w:rPr>
      </w:pPr>
      <w:r>
        <w:rPr>
          <w:rFonts w:hint="eastAsia" w:ascii="宋体" w:hAnsi="宋体" w:cs="宋体"/>
          <w:b/>
        </w:rPr>
        <w:t xml:space="preserve">五、公告期限</w:t>
      </w:r>
      <w:bookmarkEnd w:id="17"/>
      <w:r/>
      <w:r/>
    </w:p>
    <w:p>
      <w:pPr>
        <w:pStyle w:val="1125"/>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磋商公告及磋商文件公告期限为自本公告发布之日起</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个工作日。</w:t>
      </w:r>
      <w:r/>
    </w:p>
    <w:p>
      <w:pPr>
        <w:ind w:firstLine="422"/>
        <w:spacing w:before="162" w:line="360" w:lineRule="auto"/>
        <w:rPr>
          <w:rFonts w:hint="eastAsia" w:ascii="宋体" w:hAnsi="宋体" w:cs="宋体"/>
          <w:b/>
        </w:rPr>
      </w:pPr>
      <w:r/>
      <w:bookmarkStart w:id="18" w:name="_Toc109304969"/>
      <w:r>
        <w:rPr>
          <w:rFonts w:hint="eastAsia" w:ascii="宋体" w:hAnsi="宋体" w:cs="宋体"/>
          <w:b/>
        </w:rPr>
        <w:t xml:space="preserve">六、其他补充事宜</w:t>
      </w:r>
      <w:bookmarkEnd w:id="18"/>
      <w:r/>
      <w:r/>
    </w:p>
    <w:p>
      <w:pPr>
        <w:ind w:firstLine="420"/>
        <w:spacing w:line="360" w:lineRule="auto"/>
        <w:rPr>
          <w:rFonts w:hint="eastAsia" w:ascii="宋体" w:hAnsi="宋体" w:cs="宋体"/>
        </w:rPr>
      </w:pPr>
      <w:r/>
      <w:bookmarkStart w:id="19" w:name="_Toc109304970"/>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1</w:t>
      </w:r>
      <w:r>
        <w:rPr>
          <w:rFonts w:hint="eastAsia" w:ascii="宋体" w:hAnsi="宋体" w:cs="宋体"/>
        </w:rPr>
        <w:t xml:space="preserve">.潜在供应商访问政府采购管理交易系统（苏采云）的网络地址和方法：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1</w:t>
      </w:r>
      <w:r>
        <w:rPr>
          <w:rFonts w:hint="eastAsia" w:ascii="宋体" w:hAnsi="宋体" w:cs="宋体"/>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2</w:t>
      </w:r>
      <w:r>
        <w:rPr>
          <w:rFonts w:hint="eastAsia" w:ascii="宋体" w:hAnsi="宋体" w:cs="宋体"/>
        </w:rPr>
        <w:t xml:space="preserve">）“CA数字证书”的获取：供应商需办理CA锁，“苏采云”系统目前仅支持“苏采云”系统下的政务CA，省内各地区办理的“苏采云”系统下的政务CA全省通用。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3</w:t>
      </w:r>
      <w:r>
        <w:rPr>
          <w:rFonts w:hint="eastAsia" w:ascii="宋体" w:hAnsi="宋体" w:cs="宋体"/>
        </w:rPr>
        <w:t xml:space="preserve">）“CA数字证书”的办理材料以及供应商操作手册详见：</w:t>
      </w:r>
      <w:r/>
    </w:p>
    <w:p>
      <w:pPr>
        <w:ind w:firstLine="420"/>
        <w:spacing w:line="360" w:lineRule="auto"/>
        <w:rPr>
          <w:rFonts w:hint="eastAsia" w:ascii="宋体" w:hAnsi="宋体" w:cs="宋体"/>
        </w:rPr>
      </w:pPr>
      <w:r>
        <w:rPr>
          <w:rFonts w:hint="eastAsia" w:ascii="宋体" w:hAnsi="宋体" w:cs="宋体"/>
        </w:rPr>
        <w:t xml:space="preserve">http://zfcg.yangzhou.gov.cn/zfcg/xzzx/</w:t>
      </w:r>
      <w:r>
        <w:rPr>
          <w:rFonts w:hint="default" w:ascii="Times New Roman" w:hAnsi="Times New Roman" w:cs="Times New Roman"/>
        </w:rPr>
        <w:t xml:space="preserve">202309</w:t>
      </w:r>
      <w:r>
        <w:rPr>
          <w:rFonts w:hint="eastAsia" w:ascii="宋体" w:hAnsi="宋体" w:cs="宋体"/>
        </w:rPr>
        <w:t xml:space="preserve">/</w:t>
      </w:r>
      <w:r>
        <w:rPr>
          <w:rFonts w:hint="default" w:ascii="Times New Roman" w:hAnsi="Times New Roman" w:cs="Times New Roman"/>
        </w:rPr>
        <w:t xml:space="preserve">4</w:t>
      </w:r>
      <w:r>
        <w:rPr>
          <w:rFonts w:hint="eastAsia" w:ascii="宋体" w:hAnsi="宋体" w:cs="宋体"/>
        </w:rPr>
        <w:t xml:space="preserve">d</w:t>
      </w:r>
      <w:r>
        <w:rPr>
          <w:rFonts w:hint="default" w:ascii="Times New Roman" w:hAnsi="Times New Roman" w:cs="Times New Roman"/>
        </w:rPr>
        <w:t xml:space="preserve">7</w:t>
      </w:r>
      <w:r>
        <w:rPr>
          <w:rFonts w:hint="eastAsia" w:ascii="宋体" w:hAnsi="宋体" w:cs="宋体"/>
        </w:rPr>
        <w:t xml:space="preserve">de</w:t>
      </w:r>
      <w:r>
        <w:rPr>
          <w:rFonts w:hint="default" w:ascii="Times New Roman" w:hAnsi="Times New Roman" w:cs="Times New Roman"/>
        </w:rPr>
        <w:t xml:space="preserve">1</w:t>
      </w:r>
      <w:r>
        <w:rPr>
          <w:rFonts w:hint="eastAsia" w:ascii="宋体" w:hAnsi="宋体" w:cs="宋体"/>
        </w:rPr>
        <w:t xml:space="preserve">f</w:t>
      </w:r>
      <w:r>
        <w:rPr>
          <w:rFonts w:hint="default" w:ascii="Times New Roman" w:hAnsi="Times New Roman" w:cs="Times New Roman"/>
        </w:rPr>
        <w:t xml:space="preserve">7865</w:t>
      </w:r>
      <w:r>
        <w:rPr>
          <w:rFonts w:hint="eastAsia" w:ascii="宋体" w:hAnsi="宋体" w:cs="宋体"/>
        </w:rPr>
        <w:t xml:space="preserve">f</w:t>
      </w:r>
      <w:r>
        <w:rPr>
          <w:rFonts w:hint="default" w:ascii="Times New Roman" w:hAnsi="Times New Roman" w:cs="Times New Roman"/>
        </w:rPr>
        <w:t xml:space="preserve">4</w:t>
      </w:r>
      <w:r>
        <w:rPr>
          <w:rFonts w:hint="eastAsia" w:ascii="宋体" w:hAnsi="宋体" w:cs="宋体"/>
        </w:rPr>
        <w:t xml:space="preserve">a</w:t>
      </w:r>
      <w:r>
        <w:rPr>
          <w:rFonts w:hint="default" w:ascii="Times New Roman" w:hAnsi="Times New Roman" w:cs="Times New Roman"/>
        </w:rPr>
        <w:t xml:space="preserve">2894</w:t>
      </w:r>
      <w:r>
        <w:rPr>
          <w:rFonts w:hint="eastAsia" w:ascii="宋体" w:hAnsi="宋体" w:cs="宋体"/>
        </w:rPr>
        <w:t xml:space="preserve">fc</w:t>
      </w:r>
      <w:r>
        <w:rPr>
          <w:rFonts w:hint="default" w:ascii="Times New Roman" w:hAnsi="Times New Roman" w:cs="Times New Roman"/>
        </w:rPr>
        <w:t xml:space="preserve">22</w:t>
      </w:r>
      <w:r>
        <w:rPr>
          <w:rFonts w:hint="eastAsia" w:ascii="宋体" w:hAnsi="宋体" w:cs="宋体"/>
        </w:rPr>
        <w:t xml:space="preserve">bc</w:t>
      </w:r>
      <w:r>
        <w:rPr>
          <w:rFonts w:hint="default" w:ascii="Times New Roman" w:hAnsi="Times New Roman" w:cs="Times New Roman"/>
        </w:rPr>
        <w:t xml:space="preserve">452</w:t>
      </w:r>
      <w:r>
        <w:rPr>
          <w:rFonts w:hint="eastAsia" w:ascii="宋体" w:hAnsi="宋体" w:cs="宋体"/>
        </w:rPr>
        <w:t xml:space="preserve">f</w:t>
      </w:r>
      <w:r>
        <w:rPr>
          <w:rFonts w:hint="default" w:ascii="Times New Roman" w:hAnsi="Times New Roman" w:cs="Times New Roman"/>
        </w:rPr>
        <w:t xml:space="preserve">94</w:t>
      </w:r>
      <w:r>
        <w:rPr>
          <w:rFonts w:hint="eastAsia" w:ascii="宋体" w:hAnsi="宋体" w:cs="宋体"/>
        </w:rPr>
        <w:t xml:space="preserve">d</w:t>
      </w:r>
      <w:r>
        <w:rPr>
          <w:rFonts w:hint="default" w:ascii="Times New Roman" w:hAnsi="Times New Roman" w:cs="Times New Roman"/>
        </w:rPr>
        <w:t xml:space="preserve">8</w:t>
      </w:r>
      <w:r>
        <w:rPr>
          <w:rFonts w:hint="eastAsia" w:ascii="宋体" w:hAnsi="宋体" w:cs="宋体"/>
        </w:rPr>
        <w:t xml:space="preserve">.shtml。</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4</w:t>
      </w:r>
      <w:r>
        <w:rPr>
          <w:rFonts w:hint="eastAsia" w:ascii="宋体" w:hAnsi="宋体" w:cs="宋体"/>
        </w:rPr>
        <w:t xml:space="preserve">）潜在供应商访问“苏采云”系统的网络地址和方法：“苏采云”系统的网址：https://jszfcg.jsczt.cn/。</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5</w:t>
      </w:r>
      <w:r>
        <w:rPr>
          <w:rFonts w:hint="eastAsia" w:ascii="宋体" w:hAnsi="宋体" w:cs="宋体"/>
        </w:rPr>
        <w:t xml:space="preserve">）采购文件（后缀名为“.kedt”）、供应商操作手册及政府采购客户端工具也可通过“苏采云”系统--已报名项目--报名详情页面内相应链接进行下载。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6</w:t>
      </w:r>
      <w:r>
        <w:rPr>
          <w:rFonts w:hint="eastAsia" w:ascii="宋体" w:hAnsi="宋体" w:cs="宋体"/>
        </w:rPr>
        <w:t xml:space="preserve">）招标代理机构（采购代理机构）将数据电文形式的采购文件加载至“苏采云”系统，供潜在供应商下载或者查阅。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w:t>
      </w:r>
      <w:r>
        <w:rPr>
          <w:rFonts w:hint="default" w:ascii="Times New Roman" w:hAnsi="Times New Roman" w:cs="Times New Roman"/>
        </w:rPr>
        <w:t xml:space="preserve">7</w:t>
      </w:r>
      <w:r>
        <w:rPr>
          <w:rFonts w:hint="eastAsia" w:ascii="宋体" w:hAnsi="宋体" w:cs="宋体"/>
        </w:rPr>
        <w:t xml:space="preserve">）苏采云系统使用谷歌浏览器参与不见面开标。</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2</w:t>
      </w:r>
      <w:r>
        <w:rPr>
          <w:rFonts w:hint="eastAsia" w:ascii="宋体" w:hAnsi="宋体" w:cs="宋体"/>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3</w:t>
      </w:r>
      <w:r>
        <w:rPr>
          <w:rFonts w:hint="eastAsia" w:ascii="宋体" w:hAnsi="宋体" w:cs="宋体"/>
        </w:rPr>
        <w:t xml:space="preserve">.供应商如确定参加磋商，可自行下载采购文件及有关资料，按照《操作手册》进行注册，领取CA和办理电子签章，并按《操作手册》要求制作、上传电子投标文件，技术支持联系方式：</w:t>
      </w:r>
      <w:r>
        <w:rPr>
          <w:rFonts w:hint="default" w:ascii="Times New Roman" w:hAnsi="Times New Roman" w:cs="Times New Roman"/>
        </w:rPr>
        <w:t xml:space="preserve">13813140731</w:t>
      </w:r>
      <w:r>
        <w:rPr>
          <w:rFonts w:hint="eastAsia" w:ascii="宋体" w:hAnsi="宋体" w:cs="宋体"/>
        </w:rPr>
        <w:t xml:space="preserve">。</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4</w:t>
      </w:r>
      <w:r>
        <w:rPr>
          <w:rFonts w:hint="eastAsia" w:ascii="宋体" w:hAnsi="宋体" w:cs="宋体"/>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5</w:t>
      </w:r>
      <w:r>
        <w:rPr>
          <w:rFonts w:hint="eastAsia" w:ascii="宋体" w:hAnsi="宋体" w:cs="宋体"/>
        </w:rPr>
        <w:t xml:space="preserve">.潜在供应商对采购文件项目需求部分的询问、质疑请向采购人提出，由采购人负责答复。</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6</w:t>
      </w:r>
      <w:r>
        <w:rPr>
          <w:rFonts w:hint="eastAsia" w:ascii="宋体" w:hAnsi="宋体" w:cs="宋体"/>
        </w:rPr>
        <w:t xml:space="preserve">.本次采购不收取保证金。</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7</w:t>
      </w:r>
      <w:r>
        <w:rPr>
          <w:rFonts w:hint="eastAsia" w:ascii="宋体" w:hAnsi="宋体" w:cs="宋体"/>
        </w:rPr>
        <w:t xml:space="preserve">.集中考察或召开答疑会：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8</w:t>
      </w:r>
      <w:r>
        <w:rPr>
          <w:rFonts w:hint="eastAsia" w:ascii="宋体" w:hAnsi="宋体" w:cs="宋体"/>
        </w:rPr>
        <w:t xml:space="preserve">.有关本次采购的事项若存在变动或修改，敬请及时关注“扬州市广陵区政府采购网”“扬州市政府采购网”、“江苏省政府采购网”发布的信息。</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9</w:t>
      </w:r>
      <w:r>
        <w:rPr>
          <w:rFonts w:hint="eastAsia" w:ascii="宋体" w:hAnsi="宋体" w:cs="宋体"/>
        </w:rPr>
        <w:t xml:space="preserve">.</w:t>
      </w:r>
      <w:r>
        <w:rPr>
          <w:rFonts w:hint="eastAsia" w:ascii="宋体" w:hAnsi="宋体" w:cs="宋体"/>
          <w:i/>
          <w:iCs/>
          <w:u w:val="single"/>
        </w:rPr>
        <w:t xml:space="preserve">本磋商文件中斜体下划线部分为实质性响应条款，为必须遵守的条件，如不满足将作无效响应文件处理。</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10</w:t>
      </w:r>
      <w:r>
        <w:rPr>
          <w:rFonts w:hint="eastAsia" w:ascii="宋体" w:hAnsi="宋体" w:cs="宋体"/>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w:t>
      </w:r>
      <w:r>
        <w:rPr>
          <w:rFonts w:hint="default" w:ascii="Times New Roman" w:hAnsi="Times New Roman" w:cs="Times New Roman"/>
        </w:rPr>
        <w:t xml:space="preserve">0514</w:t>
      </w:r>
      <w:r>
        <w:rPr>
          <w:rFonts w:hint="eastAsia" w:ascii="宋体" w:hAnsi="宋体" w:cs="宋体"/>
        </w:rPr>
        <w:t xml:space="preserve">-</w:t>
      </w:r>
      <w:r>
        <w:rPr>
          <w:rFonts w:hint="default" w:ascii="Times New Roman" w:hAnsi="Times New Roman" w:cs="Times New Roman"/>
        </w:rPr>
        <w:t xml:space="preserve">87936653</w:t>
      </w:r>
      <w:r>
        <w:rPr>
          <w:rFonts w:hint="eastAsia" w:ascii="宋体" w:hAnsi="宋体" w:cs="宋体"/>
        </w:rPr>
        <w:t xml:space="preserve">。</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11</w:t>
      </w:r>
      <w:r>
        <w:rPr>
          <w:rFonts w:hint="eastAsia" w:ascii="宋体" w:hAnsi="宋体" w:cs="宋体"/>
        </w:rPr>
        <w:t xml:space="preserve">.落实好政府采购履约资金扶持政策。中标/成交供应商可凭政府采购合同办理融资贷款，详见江苏政府采购网“政采贷”专栏。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12</w:t>
      </w:r>
      <w:r>
        <w:rPr>
          <w:rFonts w:hint="eastAsia" w:ascii="宋体" w:hAnsi="宋体" w:cs="宋体"/>
        </w:rPr>
        <w:t xml:space="preserve">.严格执行政府采购关于支持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default" w:ascii="Times New Roman" w:hAnsi="Times New Roman" w:cs="Times New Roman"/>
        </w:rPr>
        <w:t xml:space="preserve">6</w:t>
      </w:r>
      <w:r>
        <w:rPr>
          <w:rFonts w:hint="eastAsia" w:ascii="宋体" w:hAnsi="宋体" w:cs="宋体"/>
        </w:rPr>
        <w:t xml:space="preserve">.</w:t>
      </w:r>
      <w:r>
        <w:rPr>
          <w:rFonts w:hint="default" w:ascii="Times New Roman" w:hAnsi="Times New Roman" w:cs="Times New Roman"/>
        </w:rPr>
        <w:t xml:space="preserve">13</w:t>
      </w:r>
      <w:r>
        <w:rPr>
          <w:rFonts w:hint="eastAsia" w:ascii="宋体" w:hAnsi="宋体" w:cs="宋体"/>
        </w:rPr>
        <w:t xml:space="preserve">.供应商对于投标产品的包装应按照“财办库〔</w:t>
      </w:r>
      <w:r>
        <w:rPr>
          <w:rFonts w:hint="default" w:ascii="Times New Roman" w:hAnsi="Times New Roman" w:cs="Times New Roman"/>
        </w:rPr>
        <w:t xml:space="preserve">2020</w:t>
      </w:r>
      <w:r>
        <w:rPr>
          <w:rFonts w:hint="eastAsia" w:ascii="宋体" w:hAnsi="宋体" w:cs="宋体"/>
        </w:rPr>
        <w:t xml:space="preserve">〕</w:t>
      </w:r>
      <w:r>
        <w:rPr>
          <w:rFonts w:hint="default" w:ascii="Times New Roman" w:hAnsi="Times New Roman" w:cs="Times New Roman"/>
        </w:rPr>
        <w:t xml:space="preserve">123</w:t>
      </w:r>
      <w:r>
        <w:rPr>
          <w:rFonts w:hint="eastAsia" w:ascii="宋体" w:hAnsi="宋体" w:cs="宋体"/>
        </w:rPr>
        <w:t xml:space="preserve">号《关于印发《商品包装政府采购需求标准（试行）》、《快递包装政府采购需求标准（试行）》的通知》”执行。</w:t>
      </w:r>
      <w:r/>
    </w:p>
    <w:p>
      <w:pPr>
        <w:ind w:firstLine="420"/>
        <w:spacing w:line="360" w:lineRule="auto"/>
        <w:rPr>
          <w:rFonts w:hint="eastAsia" w:ascii="宋体" w:hAnsi="宋体" w:cs="宋体"/>
          <w:b/>
        </w:rPr>
      </w:pPr>
      <w:r>
        <w:rPr>
          <w:rFonts w:hint="eastAsia" w:ascii="宋体" w:hAnsi="宋体" w:cs="宋体"/>
          <w:b/>
        </w:rPr>
        <w:t xml:space="preserve">七、本次磋商联系方式</w:t>
      </w:r>
      <w:bookmarkEnd w:id="19"/>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.采购人信息</w:t>
      </w:r>
      <w:r/>
    </w:p>
    <w:p>
      <w:pPr>
        <w:pStyle w:val="1125"/>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名    称：宝应县环境卫生管理处</w:t>
      </w:r>
      <w:r/>
    </w:p>
    <w:p>
      <w:pPr>
        <w:pStyle w:val="1125"/>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地    址：宝应县南园中路</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号</w:t>
      </w:r>
      <w:r/>
    </w:p>
    <w:p>
      <w:pPr>
        <w:pStyle w:val="1125"/>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default" w:ascii="Times New Roman" w:hAnsi="Times New Roman" w:eastAsia="宋体" w:cs="Times New Roman"/>
          <w:sz w:val="21"/>
          <w:szCs w:val="21"/>
        </w:rPr>
        <w:t xml:space="preserve">19825351600</w:t>
      </w:r>
      <w:r/>
    </w:p>
    <w:p>
      <w:pPr>
        <w:pStyle w:val="1125"/>
        <w:ind w:firstLine="420"/>
        <w:keepLines w:val="0"/>
        <w:keepNext w:val="0"/>
        <w:spacing w:before="0" w:after="0" w:line="480" w:lineRule="exact"/>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.代理机构信息</w:t>
      </w:r>
      <w:r/>
    </w:p>
    <w:p>
      <w:pPr>
        <w:pStyle w:val="1125"/>
        <w:ind w:firstLine="420"/>
        <w:keepLines w:val="0"/>
        <w:keepNext w:val="0"/>
        <w:spacing w:before="0" w:after="0" w:line="480" w:lineRule="exact"/>
        <w:rPr>
          <w:rFonts w:hint="eastAsia" w:ascii="宋体" w:hAnsi="宋体" w:eastAsia="宋体" w:cs="宋体"/>
          <w:sz w:val="21"/>
          <w:szCs w:val="21"/>
        </w:rPr>
      </w:pPr>
      <w:r/>
      <w:bookmarkStart w:id="20" w:name="_Toc28359098"/>
      <w:r/>
      <w:bookmarkStart w:id="21" w:name="_Toc28359021"/>
      <w:r/>
      <w:bookmarkStart w:id="22" w:name="_Toc35393639"/>
      <w:r/>
      <w:bookmarkStart w:id="23" w:name="_Toc35393808"/>
      <w:r>
        <w:rPr>
          <w:rFonts w:hint="eastAsia" w:ascii="宋体" w:hAnsi="宋体" w:eastAsia="宋体" w:cs="宋体"/>
          <w:sz w:val="21"/>
          <w:szCs w:val="21"/>
        </w:rPr>
        <w:t xml:space="preserve">名    称：扬州玖诚建设咨询有限公司</w:t>
      </w:r>
      <w:r/>
    </w:p>
    <w:p>
      <w:pPr>
        <w:pStyle w:val="1125"/>
        <w:ind w:firstLine="420"/>
        <w:keepLines w:val="0"/>
        <w:keepNext w:val="0"/>
        <w:spacing w:before="0" w:after="0" w:line="480" w:lineRule="exact"/>
        <w:rPr>
          <w:rFonts w:hint="eastAsia" w:ascii="宋体" w:hAnsi="宋体" w:eastAsia="宋体" w:cs="宋体"/>
          <w:sz w:val="21"/>
          <w:szCs w:val="21"/>
        </w:rPr>
      </w:pPr>
      <w:r>
        <w:rPr>
          <w:rFonts w:hint="eastAsia" w:ascii="宋体" w:hAnsi="宋体" w:eastAsia="宋体" w:cs="宋体"/>
          <w:sz w:val="21"/>
          <w:szCs w:val="21"/>
        </w:rPr>
        <w:t xml:space="preserve">地　　址：宝应县淮江大道</w:t>
      </w:r>
      <w:r>
        <w:rPr>
          <w:rFonts w:hint="default" w:ascii="Times New Roman" w:hAnsi="Times New Roman" w:eastAsia="宋体" w:cs="Times New Roman"/>
          <w:sz w:val="21"/>
          <w:szCs w:val="21"/>
        </w:rPr>
        <w:t xml:space="preserve">999</w:t>
      </w:r>
      <w:r>
        <w:rPr>
          <w:rFonts w:hint="eastAsia" w:ascii="宋体" w:hAnsi="宋体" w:eastAsia="宋体" w:cs="宋体"/>
          <w:sz w:val="21"/>
          <w:szCs w:val="21"/>
        </w:rPr>
        <w:t xml:space="preserve">号</w:t>
      </w:r>
      <w:r/>
    </w:p>
    <w:p>
      <w:pPr>
        <w:pStyle w:val="1125"/>
        <w:ind w:firstLine="420"/>
        <w:keepLines w:val="0"/>
        <w:keepNext w:val="0"/>
        <w:spacing w:before="0" w:after="0" w:line="480" w:lineRule="exact"/>
        <w:rPr>
          <w:rFonts w:ascii="Times New Roman" w:hAnsi="Times New Roman" w:eastAsia="宋体" w:cs="Times New Roman"/>
          <w:sz w:val="21"/>
          <w:szCs w:val="21"/>
        </w:rPr>
      </w:pPr>
      <w:r>
        <w:rPr>
          <w:rFonts w:hint="eastAsia" w:ascii="宋体" w:hAnsi="宋体" w:eastAsia="宋体" w:cs="宋体"/>
          <w:sz w:val="21"/>
          <w:szCs w:val="21"/>
        </w:rPr>
        <w:t xml:space="preserve">联系方式：</w:t>
      </w:r>
      <w:bookmarkStart w:id="24" w:name="OLE_LINK48"/>
      <w:r>
        <w:rPr>
          <w:rFonts w:hint="default" w:ascii="Times New Roman" w:hAnsi="Times New Roman" w:eastAsia="宋体" w:cs="Times New Roman"/>
          <w:sz w:val="21"/>
          <w:szCs w:val="21"/>
        </w:rPr>
        <w:t xml:space="preserve">13952783937</w:t>
      </w:r>
      <w:bookmarkEnd w:id="24"/>
      <w:r/>
      <w:r/>
    </w:p>
    <w:p>
      <w:pPr>
        <w:ind w:firstLine="420"/>
        <w:spacing w:after="120" w:line="440" w:lineRule="exact"/>
        <w:rPr>
          <w:rFonts w:hint="eastAsia" w:ascii="宋体" w:hAnsi="宋体" w:cs="宋体"/>
        </w:rPr>
      </w:pPr>
      <w:r>
        <w:rPr>
          <w:rFonts w:hint="default" w:ascii="Times New Roman" w:hAnsi="Times New Roman" w:cs="Times New Roman"/>
        </w:rPr>
        <w:t xml:space="preserve">3</w:t>
      </w:r>
      <w:r>
        <w:rPr>
          <w:rFonts w:hint="eastAsia" w:ascii="宋体" w:hAnsi="宋体" w:cs="宋体"/>
        </w:rPr>
        <w:t xml:space="preserve">.项目联系</w:t>
      </w:r>
      <w:r>
        <w:rPr>
          <w:rFonts w:ascii="宋体" w:hAnsi="宋体" w:cs="宋体"/>
        </w:rPr>
        <w:t xml:space="preserve">方式</w:t>
      </w:r>
      <w:r/>
    </w:p>
    <w:p>
      <w:pPr>
        <w:ind w:firstLine="420"/>
        <w:spacing w:after="120" w:line="440" w:lineRule="exact"/>
        <w:rPr>
          <w:rFonts w:ascii="Times New Roman" w:hAnsi="Times New Roman" w:cs="Times New Roman"/>
        </w:rPr>
      </w:pPr>
      <w:r>
        <w:rPr>
          <w:rFonts w:hint="eastAsia" w:ascii="宋体" w:hAnsi="宋体" w:cs="宋体"/>
        </w:rPr>
        <w:t xml:space="preserve">采购单位本项目联系人：赵诗雨        电　　 话：</w:t>
      </w:r>
      <w:r>
        <w:rPr>
          <w:rFonts w:hint="default" w:ascii="Times New Roman" w:hAnsi="Times New Roman" w:cs="Times New Roman"/>
        </w:rPr>
        <w:t xml:space="preserve">19825351600</w:t>
      </w:r>
      <w:r/>
    </w:p>
    <w:p>
      <w:pPr>
        <w:ind w:firstLine="420"/>
        <w:spacing w:after="120" w:line="440" w:lineRule="exact"/>
        <w:rPr>
          <w:rFonts w:hint="eastAsia" w:ascii="宋体" w:hAnsi="宋体" w:cs="宋体"/>
        </w:rPr>
      </w:pPr>
      <w:r>
        <w:rPr>
          <w:rFonts w:hint="eastAsia" w:ascii="宋体" w:hAnsi="宋体" w:cs="宋体"/>
        </w:rPr>
        <w:t xml:space="preserve">项目联系人：李玉                    电　　 话：</w:t>
      </w:r>
      <w:r>
        <w:rPr>
          <w:rFonts w:hint="default" w:ascii="Times New Roman" w:hAnsi="Times New Roman" w:cs="Times New Roman"/>
        </w:rPr>
        <w:t xml:space="preserve">13952783937</w:t>
      </w:r>
      <w:bookmarkEnd w:id="20"/>
      <w:r/>
      <w:bookmarkEnd w:id="21"/>
      <w:r/>
      <w:bookmarkEnd w:id="22"/>
      <w:r/>
      <w:bookmarkEnd w:id="23"/>
      <w:r/>
      <w:r/>
    </w:p>
    <w:p>
      <w:pPr>
        <w:pStyle w:val="888"/>
        <w:ind w:firstLine="482"/>
        <w:jc w:val="center"/>
        <w:spacing w:before="0" w:after="0" w:line="360" w:lineRule="auto"/>
        <w:rPr>
          <w:rFonts w:hint="eastAsia" w:ascii="宋体" w:hAnsi="宋体"/>
          <w:sz w:val="24"/>
          <w:szCs w:val="21"/>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sz w:val="24"/>
          <w:szCs w:val="21"/>
        </w:rPr>
      </w:r>
      <w:r/>
    </w:p>
    <w:p>
      <w:pPr>
        <w:pStyle w:val="888"/>
        <w:jc w:val="center"/>
        <w:spacing w:line="360" w:lineRule="auto"/>
        <w:rPr>
          <w:rFonts w:hint="eastAsia" w:ascii="宋体" w:hAnsi="宋体"/>
          <w:sz w:val="36"/>
          <w:szCs w:val="36"/>
        </w:rPr>
      </w:pPr>
      <w:r/>
      <w:bookmarkStart w:id="25" w:name="_Toc109304972"/>
      <w:r/>
      <w:bookmarkStart w:id="26" w:name="_Toc19875"/>
      <w:r>
        <w:rPr>
          <w:rFonts w:hint="eastAsia" w:ascii="宋体" w:hAnsi="宋体"/>
          <w:sz w:val="36"/>
          <w:szCs w:val="36"/>
        </w:rPr>
        <w:t xml:space="preserve">第二章 供应商须知</w:t>
      </w:r>
      <w:bookmarkEnd w:id="25"/>
      <w:r/>
      <w:bookmarkEnd w:id="26"/>
      <w:r/>
      <w:r/>
    </w:p>
    <w:p>
      <w:pPr>
        <w:ind w:firstLine="422"/>
        <w:keepLines/>
        <w:keepNext/>
        <w:spacing w:after="120" w:line="360" w:lineRule="auto"/>
        <w:rPr>
          <w:b/>
          <w:bCs/>
        </w:rPr>
        <w:outlineLvl w:val="2"/>
      </w:pPr>
      <w:r/>
      <w:bookmarkStart w:id="27" w:name="_Toc16938519"/>
      <w:r/>
      <w:bookmarkStart w:id="28" w:name="_Toc513029203"/>
      <w:r/>
      <w:bookmarkStart w:id="29" w:name="_Toc120614214"/>
      <w:r/>
      <w:bookmarkStart w:id="30" w:name="_Toc20823275"/>
      <w:r>
        <w:rPr>
          <w:rFonts w:hint="eastAsia"/>
          <w:b/>
          <w:bCs/>
        </w:rPr>
        <w:t xml:space="preserve">一、总则</w:t>
      </w:r>
      <w:bookmarkEnd w:id="27"/>
      <w:r/>
      <w:bookmarkEnd w:id="28"/>
      <w:r/>
      <w:bookmarkEnd w:id="29"/>
      <w:r/>
      <w:bookmarkEnd w:id="30"/>
      <w:r/>
      <w:r/>
    </w:p>
    <w:p>
      <w:pPr>
        <w:pStyle w:val="895"/>
        <w:ind w:firstLine="422"/>
        <w:jc w:val="left"/>
        <w:spacing w:before="0" w:after="0" w:line="360" w:lineRule="auto"/>
        <w:rPr>
          <w:rFonts w:hint="eastAsia" w:ascii="宋体" w:hAnsi="宋体" w:eastAsia="宋体"/>
          <w:sz w:val="21"/>
          <w:szCs w:val="21"/>
        </w:rPr>
      </w:pPr>
      <w:r/>
      <w:bookmarkStart w:id="31" w:name="_Hlt16619475"/>
      <w:r/>
      <w:bookmarkEnd w:id="31"/>
      <w:r/>
      <w:bookmarkStart w:id="32" w:name="_Toc458694821"/>
      <w:r/>
      <w:bookmarkStart w:id="33" w:name="_Toc16938520"/>
      <w:r/>
      <w:bookmarkStart w:id="34" w:name="_Toc20823276"/>
      <w:r/>
      <w:bookmarkStart w:id="35" w:name="_Toc513029204"/>
      <w:r>
        <w:rPr>
          <w:rFonts w:hint="default" w:ascii="Times New Roman" w:hAnsi="Times New Roman" w:eastAsia="宋体" w:cs="Times New Roman"/>
          <w:sz w:val="21"/>
          <w:szCs w:val="21"/>
        </w:rPr>
        <w:t xml:space="preserve">1</w:t>
      </w:r>
      <w:bookmarkEnd w:id="32"/>
      <w:r>
        <w:rPr>
          <w:rFonts w:hint="eastAsia" w:ascii="宋体" w:hAnsi="宋体" w:eastAsia="宋体"/>
          <w:sz w:val="21"/>
          <w:szCs w:val="21"/>
        </w:rPr>
        <w:t xml:space="preserve">、采购方式</w:t>
      </w:r>
      <w:bookmarkEnd w:id="33"/>
      <w:r/>
      <w:bookmarkEnd w:id="34"/>
      <w:r/>
      <w:bookmarkEnd w:id="35"/>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本次政府采购活动采取竞争性磋商(以下简称磋商)方式，本磋商文件仅适用于磋商公告中所述项目。</w:t>
      </w:r>
      <w:r/>
    </w:p>
    <w:p>
      <w:pPr>
        <w:pStyle w:val="895"/>
        <w:ind w:firstLine="422"/>
        <w:jc w:val="left"/>
        <w:spacing w:before="0" w:after="0" w:line="360" w:lineRule="auto"/>
        <w:rPr>
          <w:rFonts w:hint="eastAsia" w:ascii="宋体" w:hAnsi="宋体" w:eastAsia="宋体"/>
          <w:sz w:val="21"/>
          <w:szCs w:val="21"/>
        </w:rPr>
      </w:pPr>
      <w:r/>
      <w:bookmarkStart w:id="36" w:name="_Toc20823277"/>
      <w:r/>
      <w:bookmarkStart w:id="37" w:name="_Toc513029205"/>
      <w:r/>
      <w:bookmarkStart w:id="38" w:name="_Toc16938521"/>
      <w:r>
        <w:rPr>
          <w:rFonts w:hint="default" w:ascii="Times New Roman" w:hAnsi="Times New Roman" w:eastAsia="宋体" w:cs="Times New Roman"/>
          <w:sz w:val="21"/>
          <w:szCs w:val="21"/>
        </w:rPr>
        <w:t xml:space="preserve">2</w:t>
      </w:r>
      <w:r>
        <w:rPr>
          <w:rFonts w:hint="eastAsia" w:ascii="宋体" w:hAnsi="宋体" w:eastAsia="宋体"/>
          <w:sz w:val="21"/>
          <w:szCs w:val="21"/>
        </w:rPr>
        <w:t xml:space="preserve">、合格的</w:t>
      </w:r>
      <w:bookmarkEnd w:id="36"/>
      <w:r/>
      <w:bookmarkEnd w:id="37"/>
      <w:r/>
      <w:bookmarkEnd w:id="38"/>
      <w:r>
        <w:rPr>
          <w:rFonts w:hint="eastAsia" w:ascii="宋体" w:hAnsi="宋体" w:eastAsia="宋体"/>
          <w:sz w:val="21"/>
          <w:szCs w:val="21"/>
        </w:rPr>
        <w:t xml:space="preserve">供应商</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满足磋商公告中供应商资格要求的规定。</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满足本磋商文件实质性要求和条件的规定。</w:t>
      </w:r>
      <w:r/>
    </w:p>
    <w:p>
      <w:pPr>
        <w:pStyle w:val="895"/>
        <w:ind w:firstLine="422"/>
        <w:jc w:val="left"/>
        <w:spacing w:before="0" w:after="0" w:line="360" w:lineRule="auto"/>
        <w:rPr>
          <w:rFonts w:hint="eastAsia" w:ascii="宋体" w:hAnsi="宋体" w:eastAsia="宋体"/>
          <w:sz w:val="21"/>
          <w:szCs w:val="21"/>
        </w:rPr>
      </w:pPr>
      <w:r/>
      <w:bookmarkStart w:id="39" w:name="_Toc513029206"/>
      <w:r/>
      <w:bookmarkStart w:id="40" w:name="_Toc20823278"/>
      <w:r/>
      <w:bookmarkStart w:id="41" w:name="_Toc16938522"/>
      <w:r>
        <w:rPr>
          <w:rFonts w:hint="default" w:ascii="Times New Roman" w:hAnsi="Times New Roman" w:eastAsia="宋体" w:cs="Times New Roman"/>
          <w:sz w:val="21"/>
          <w:szCs w:val="21"/>
        </w:rPr>
        <w:t xml:space="preserve">3</w:t>
      </w:r>
      <w:r>
        <w:rPr>
          <w:rFonts w:hint="eastAsia" w:ascii="宋体" w:hAnsi="宋体" w:eastAsia="宋体"/>
          <w:sz w:val="21"/>
          <w:szCs w:val="21"/>
        </w:rPr>
        <w:t xml:space="preserve">、适用法律</w:t>
      </w:r>
      <w:bookmarkEnd w:id="39"/>
      <w:r/>
      <w:bookmarkEnd w:id="40"/>
      <w:r/>
      <w:bookmarkEnd w:id="41"/>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3</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本次磋商及由此产生的合同受中华人民共和国有关的法律法规制约和保护。</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4</w:t>
      </w:r>
      <w:r>
        <w:rPr>
          <w:rFonts w:hint="eastAsia" w:ascii="宋体" w:hAnsi="宋体" w:eastAsia="宋体"/>
          <w:sz w:val="21"/>
          <w:szCs w:val="21"/>
        </w:rPr>
        <w:t xml:space="preserve">、磋商费用</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4</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供应商应自行承担所有与参加磋商有关的费用，无论磋商过程中的做法和结果如何，扬州玖诚建设咨询有限公司(以下简称代理机构)在任何情况下均无义务和责任承担这些费用。</w:t>
      </w:r>
      <w:r/>
    </w:p>
    <w:p>
      <w:pPr>
        <w:ind w:firstLine="422"/>
        <w:spacing w:line="360" w:lineRule="auto"/>
        <w:rPr>
          <w:rFonts w:hint="eastAsia" w:ascii="宋体" w:hAnsi="宋体" w:cs="宋体"/>
          <w:b/>
          <w:bCs/>
        </w:rPr>
      </w:pPr>
      <w:r>
        <w:rPr>
          <w:rFonts w:hint="default" w:ascii="Times New Roman" w:hAnsi="Times New Roman" w:cs="Times New Roman"/>
          <w:b/>
          <w:bCs/>
        </w:rPr>
        <w:t xml:space="preserve">4</w:t>
      </w:r>
      <w:r>
        <w:rPr>
          <w:rFonts w:hint="eastAsia" w:ascii="宋体" w:hAnsi="宋体" w:cs="宋体"/>
          <w:b/>
          <w:bCs/>
        </w:rPr>
        <w:t xml:space="preserve">.</w:t>
      </w:r>
      <w:r>
        <w:rPr>
          <w:rFonts w:hint="default" w:ascii="Times New Roman" w:hAnsi="Times New Roman" w:cs="Times New Roman"/>
          <w:b/>
          <w:bCs/>
        </w:rPr>
        <w:t xml:space="preserve">2</w:t>
      </w:r>
      <w:r>
        <w:rPr>
          <w:rFonts w:hint="eastAsia" w:ascii="宋体" w:hAnsi="宋体" w:cs="宋体"/>
          <w:b/>
          <w:bCs/>
        </w:rPr>
        <w:t xml:space="preserve">本次采购代理费由采购人支付，采购代理服务费按照“关于印发《江苏省政府采购代理服务收费指导意见》的通知”【苏政采协[</w:t>
      </w:r>
      <w:r>
        <w:rPr>
          <w:rFonts w:hint="default" w:ascii="Times New Roman" w:hAnsi="Times New Roman" w:cs="Times New Roman"/>
          <w:b/>
          <w:bCs/>
        </w:rPr>
        <w:t xml:space="preserve">2024</w:t>
      </w:r>
      <w:r>
        <w:rPr>
          <w:rFonts w:hint="eastAsia" w:ascii="宋体" w:hAnsi="宋体" w:cs="宋体"/>
          <w:b/>
          <w:bCs/>
        </w:rPr>
        <w:t xml:space="preserve">]</w:t>
      </w:r>
      <w:r>
        <w:rPr>
          <w:rFonts w:hint="default" w:ascii="Times New Roman" w:hAnsi="Times New Roman" w:cs="Times New Roman"/>
          <w:b/>
          <w:bCs/>
        </w:rPr>
        <w:t xml:space="preserve">20</w:t>
      </w:r>
      <w:r>
        <w:rPr>
          <w:rFonts w:hint="eastAsia" w:ascii="宋体" w:hAnsi="宋体" w:cs="宋体"/>
          <w:b/>
          <w:bCs/>
        </w:rPr>
        <w:t xml:space="preserve">号】文中规定的收费比率执行(中标服务费按差额定率累进法计算)标准的</w:t>
      </w:r>
      <w:r>
        <w:rPr>
          <w:rFonts w:hint="default" w:ascii="Times New Roman" w:hAnsi="Times New Roman" w:cs="Times New Roman"/>
          <w:b/>
          <w:bCs/>
        </w:rPr>
        <w:t xml:space="preserve">42</w:t>
      </w:r>
      <w:r>
        <w:rPr>
          <w:rFonts w:hint="eastAsia" w:ascii="宋体" w:hAnsi="宋体" w:cs="宋体"/>
          <w:b/>
          <w:bCs/>
        </w:rPr>
        <w:t xml:space="preserve">.</w:t>
      </w:r>
      <w:r>
        <w:rPr>
          <w:rFonts w:hint="default" w:ascii="Times New Roman" w:hAnsi="Times New Roman" w:cs="Times New Roman"/>
          <w:b/>
          <w:bCs/>
        </w:rPr>
        <w:t xml:space="preserve">5</w:t>
      </w:r>
      <w:r>
        <w:rPr>
          <w:rFonts w:hint="eastAsia" w:ascii="宋体" w:hAnsi="宋体" w:cs="宋体"/>
          <w:b/>
          <w:bCs/>
        </w:rPr>
        <w:t xml:space="preserve">%计取一次性向采购代理人付清。</w:t>
      </w:r>
      <w:r/>
    </w:p>
    <w:p>
      <w:pPr>
        <w:ind w:firstLine="422"/>
        <w:spacing w:line="360" w:lineRule="auto"/>
        <w:rPr>
          <w:rFonts w:hint="eastAsia" w:ascii="宋体" w:hAnsi="宋体" w:cs="宋体"/>
          <w:bCs/>
        </w:rPr>
      </w:pPr>
      <w:r>
        <w:rPr>
          <w:rFonts w:hint="eastAsia" w:ascii="宋体" w:hAnsi="宋体" w:cs="宋体"/>
          <w:bCs/>
        </w:rPr>
        <w:t xml:space="preserve">（</w:t>
      </w:r>
      <w:r>
        <w:rPr>
          <w:rFonts w:hint="default" w:ascii="Times New Roman" w:hAnsi="Times New Roman" w:cs="Times New Roman"/>
          <w:bCs/>
        </w:rPr>
        <w:t xml:space="preserve">1</w:t>
      </w:r>
      <w:r>
        <w:rPr>
          <w:rFonts w:hint="eastAsia" w:ascii="宋体" w:hAnsi="宋体" w:cs="宋体"/>
          <w:bCs/>
        </w:rPr>
        <w:t xml:space="preserve">）代理服务费以人民币支付； </w:t>
      </w:r>
      <w:r/>
    </w:p>
    <w:p>
      <w:pPr>
        <w:ind w:firstLine="420"/>
        <w:jc w:val="left"/>
        <w:spacing w:line="360" w:lineRule="auto"/>
        <w:rPr>
          <w:rFonts w:hint="eastAsia" w:ascii="宋体" w:hAnsi="宋体" w:cs="宋体"/>
          <w:bCs/>
        </w:rPr>
      </w:pPr>
      <w:r>
        <w:rPr>
          <w:rFonts w:hint="eastAsia" w:ascii="宋体" w:hAnsi="宋体" w:cs="宋体"/>
          <w:bCs/>
        </w:rPr>
        <w:t xml:space="preserve">（</w:t>
      </w:r>
      <w:r>
        <w:rPr>
          <w:rFonts w:hint="default" w:ascii="Times New Roman" w:hAnsi="Times New Roman" w:cs="Times New Roman"/>
          <w:bCs/>
        </w:rPr>
        <w:t xml:space="preserve">2</w:t>
      </w:r>
      <w:r>
        <w:rPr>
          <w:rFonts w:hint="eastAsia" w:ascii="宋体" w:hAnsi="宋体" w:cs="宋体"/>
          <w:bCs/>
        </w:rPr>
        <w:t xml:space="preserve">）代理服务费一次性以电汇、转账等非现金形式支付； </w:t>
      </w:r>
      <w:r/>
    </w:p>
    <w:p>
      <w:pPr>
        <w:ind w:firstLine="420"/>
        <w:jc w:val="left"/>
        <w:spacing w:line="360" w:lineRule="auto"/>
        <w:rPr>
          <w:rFonts w:hint="eastAsia" w:ascii="宋体" w:hAnsi="宋体" w:cs="宋体"/>
          <w:bCs/>
        </w:rPr>
      </w:pPr>
      <w:r>
        <w:rPr>
          <w:rFonts w:hint="eastAsia" w:ascii="宋体" w:hAnsi="宋体" w:cs="宋体"/>
          <w:bCs/>
        </w:rPr>
        <w:t xml:space="preserve">账户名：扬州玖诚建设咨询有限公司 </w:t>
      </w:r>
      <w:r/>
    </w:p>
    <w:p>
      <w:pPr>
        <w:ind w:firstLine="420"/>
        <w:jc w:val="left"/>
        <w:spacing w:line="360" w:lineRule="auto"/>
        <w:rPr>
          <w:rFonts w:hint="eastAsia" w:ascii="宋体" w:hAnsi="宋体" w:cs="宋体"/>
          <w:bCs/>
        </w:rPr>
      </w:pPr>
      <w:r>
        <w:rPr>
          <w:rFonts w:hint="eastAsia" w:ascii="宋体" w:hAnsi="宋体" w:cs="宋体"/>
          <w:bCs/>
        </w:rPr>
        <w:t xml:space="preserve">开户银行：中国工商银行股份有限公司宝应支行</w:t>
      </w:r>
      <w:r/>
    </w:p>
    <w:p>
      <w:pPr>
        <w:ind w:firstLine="420"/>
        <w:jc w:val="left"/>
        <w:spacing w:line="360" w:lineRule="auto"/>
        <w:rPr>
          <w:rFonts w:hint="eastAsia" w:ascii="宋体" w:hAnsi="宋体" w:cs="宋体"/>
          <w:bCs/>
        </w:rPr>
      </w:pPr>
      <w:r>
        <w:rPr>
          <w:rFonts w:hint="eastAsia" w:ascii="宋体" w:hAnsi="宋体" w:cs="宋体"/>
          <w:bCs/>
        </w:rPr>
        <w:t xml:space="preserve">账号：</w:t>
      </w:r>
      <w:r>
        <w:rPr>
          <w:rFonts w:hint="default" w:ascii="Times New Roman" w:hAnsi="Times New Roman" w:cs="Times New Roman"/>
          <w:bCs/>
        </w:rPr>
        <w:t xml:space="preserve">1108200109100471075</w:t>
      </w:r>
      <w:r/>
    </w:p>
    <w:p>
      <w:pPr>
        <w:ind w:firstLine="422"/>
        <w:spacing w:line="360" w:lineRule="auto"/>
        <w:rPr>
          <w:rFonts w:hint="eastAsia" w:ascii="宋体" w:hAnsi="宋体" w:cs="宋体"/>
          <w:b/>
          <w:bCs/>
        </w:rPr>
      </w:pPr>
      <w:r>
        <w:rPr>
          <w:rFonts w:hint="default" w:ascii="Times New Roman" w:hAnsi="Times New Roman" w:cs="Times New Roman"/>
          <w:b/>
          <w:bCs/>
        </w:rPr>
        <w:t xml:space="preserve">4</w:t>
      </w:r>
      <w:r>
        <w:rPr>
          <w:rFonts w:hint="eastAsia" w:ascii="宋体" w:hAnsi="宋体" w:cs="宋体"/>
          <w:b/>
          <w:bCs/>
        </w:rPr>
        <w:t xml:space="preserve">.</w:t>
      </w:r>
      <w:r>
        <w:rPr>
          <w:rFonts w:hint="default" w:ascii="Times New Roman" w:hAnsi="Times New Roman" w:cs="Times New Roman"/>
          <w:b/>
          <w:bCs/>
        </w:rPr>
        <w:t xml:space="preserve">3</w:t>
      </w:r>
      <w:r>
        <w:rPr>
          <w:rFonts w:hint="eastAsia" w:ascii="宋体" w:hAnsi="宋体" w:cs="宋体"/>
          <w:b/>
          <w:bCs/>
        </w:rPr>
        <w:t xml:space="preserve">本次采购专家评审费由采购人支付，专家评审费按宝财购〔</w:t>
      </w:r>
      <w:r>
        <w:rPr>
          <w:rFonts w:hint="default" w:ascii="Times New Roman" w:hAnsi="Times New Roman" w:cs="Times New Roman"/>
          <w:b/>
          <w:bCs/>
        </w:rPr>
        <w:t xml:space="preserve">2020</w:t>
      </w:r>
      <w:r>
        <w:rPr>
          <w:rFonts w:hint="eastAsia" w:ascii="宋体" w:hAnsi="宋体" w:cs="宋体"/>
          <w:b/>
          <w:bCs/>
        </w:rPr>
        <w:t xml:space="preserve">〕</w:t>
      </w:r>
      <w:r>
        <w:rPr>
          <w:rFonts w:hint="default" w:ascii="Times New Roman" w:hAnsi="Times New Roman" w:cs="Times New Roman"/>
          <w:b/>
          <w:bCs/>
        </w:rPr>
        <w:t xml:space="preserve">14</w:t>
      </w:r>
      <w:r>
        <w:rPr>
          <w:rFonts w:hint="eastAsia" w:ascii="宋体" w:hAnsi="宋体" w:cs="宋体"/>
          <w:b/>
          <w:bCs/>
        </w:rPr>
        <w:t xml:space="preserve">号《关于进一步规范宝应县政府采购专家评审费标准的通知》执行。</w:t>
      </w:r>
      <w:r/>
    </w:p>
    <w:p>
      <w:pPr>
        <w:ind w:firstLine="420"/>
        <w:spacing w:line="360" w:lineRule="auto"/>
        <w:rPr>
          <w:rFonts w:hint="eastAsia" w:ascii="宋体" w:hAnsi="宋体" w:cs="宋体"/>
          <w:bCs/>
        </w:rPr>
      </w:pPr>
      <w:r>
        <w:rPr>
          <w:rFonts w:hint="default" w:ascii="Times New Roman" w:hAnsi="Times New Roman" w:cs="Times New Roman"/>
          <w:bCs/>
        </w:rPr>
        <w:t xml:space="preserve">4</w:t>
      </w:r>
      <w:r>
        <w:rPr>
          <w:rFonts w:hint="eastAsia" w:ascii="宋体" w:hAnsi="宋体" w:cs="宋体"/>
          <w:bCs/>
        </w:rPr>
        <w:t xml:space="preserve">.</w:t>
      </w:r>
      <w:r>
        <w:rPr>
          <w:rFonts w:hint="default" w:ascii="Times New Roman" w:hAnsi="Times New Roman" w:cs="Times New Roman"/>
          <w:bCs/>
        </w:rPr>
        <w:t xml:space="preserve">4</w:t>
      </w:r>
      <w:r>
        <w:rPr>
          <w:rFonts w:hint="eastAsia" w:ascii="宋体" w:hAnsi="宋体" w:cs="宋体"/>
          <w:bCs/>
        </w:rPr>
        <w:t xml:space="preserve">在供货或服务期间，如遇政策改变，规定必须增加的内容，中标方需增加相应服务内容，服务费用不变。</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5</w:t>
      </w:r>
      <w:r>
        <w:rPr>
          <w:rFonts w:hint="eastAsia" w:ascii="宋体" w:hAnsi="宋体" w:eastAsia="宋体"/>
          <w:sz w:val="21"/>
          <w:szCs w:val="21"/>
        </w:rPr>
        <w:t xml:space="preserve">、磋商文件的约束力</w:t>
      </w:r>
      <w:r/>
    </w:p>
    <w:p>
      <w:pPr>
        <w:ind w:firstLine="420"/>
        <w:spacing w:line="360" w:lineRule="auto"/>
        <w:rPr>
          <w:rFonts w:hint="eastAsia" w:ascii="宋体" w:hAnsi="宋体" w:cs="宋体"/>
          <w:bCs/>
        </w:rPr>
      </w:pPr>
      <w:r>
        <w:rPr>
          <w:rFonts w:hint="default" w:ascii="Times New Roman" w:hAnsi="Times New Roman" w:cs="Times New Roman"/>
          <w:bCs/>
        </w:rPr>
        <w:t xml:space="preserve">5</w:t>
      </w:r>
      <w:r>
        <w:rPr>
          <w:rFonts w:hint="eastAsia" w:ascii="宋体" w:hAnsi="宋体" w:cs="宋体"/>
          <w:bCs/>
        </w:rPr>
        <w:t xml:space="preserve">.</w:t>
      </w:r>
      <w:r>
        <w:rPr>
          <w:rFonts w:hint="default" w:ascii="Times New Roman" w:hAnsi="Times New Roman" w:cs="Times New Roman"/>
          <w:bCs/>
        </w:rPr>
        <w:t xml:space="preserve">1</w:t>
      </w:r>
      <w:r>
        <w:rPr>
          <w:rFonts w:hint="eastAsia" w:ascii="宋体" w:hAnsi="宋体" w:cs="宋体"/>
          <w:bCs/>
        </w:rPr>
        <w:t xml:space="preserve">供应商一旦参加本项目采购活动，即被认为接受了本磋商文件的规定和约束。</w:t>
      </w:r>
      <w:r/>
    </w:p>
    <w:p>
      <w:pPr>
        <w:ind w:firstLine="422"/>
        <w:keepLines/>
        <w:keepNext/>
        <w:spacing w:after="120" w:line="360" w:lineRule="auto"/>
        <w:outlineLvl w:val="2"/>
      </w:pPr>
      <w:r/>
      <w:bookmarkStart w:id="42" w:name="_Toc513029209"/>
      <w:r/>
      <w:bookmarkStart w:id="43" w:name="_Toc120614215"/>
      <w:r/>
      <w:bookmarkStart w:id="44" w:name="_Toc20823281"/>
      <w:r/>
      <w:bookmarkStart w:id="45" w:name="_Toc16938525"/>
      <w:r>
        <w:rPr>
          <w:rFonts w:hint="eastAsia"/>
          <w:b/>
          <w:bCs/>
        </w:rPr>
        <w:t xml:space="preserve">二、</w:t>
      </w:r>
      <w:bookmarkEnd w:id="42"/>
      <w:r/>
      <w:bookmarkEnd w:id="43"/>
      <w:r/>
      <w:bookmarkEnd w:id="44"/>
      <w:r/>
      <w:bookmarkEnd w:id="45"/>
      <w:r>
        <w:rPr>
          <w:rFonts w:hint="eastAsia"/>
          <w:b/>
          <w:bCs/>
        </w:rPr>
        <w:t xml:space="preserve">磋商文件</w:t>
      </w:r>
      <w:r/>
    </w:p>
    <w:p>
      <w:pPr>
        <w:pStyle w:val="895"/>
        <w:ind w:firstLine="422"/>
        <w:jc w:val="left"/>
        <w:spacing w:before="0" w:after="0" w:line="360" w:lineRule="auto"/>
        <w:rPr>
          <w:rFonts w:hint="eastAsia" w:ascii="宋体" w:hAnsi="宋体" w:eastAsia="宋体"/>
          <w:sz w:val="21"/>
          <w:szCs w:val="21"/>
        </w:rPr>
      </w:pPr>
      <w:r/>
      <w:bookmarkStart w:id="46" w:name="_Toc20823282"/>
      <w:r/>
      <w:bookmarkStart w:id="47" w:name="_Toc16938526"/>
      <w:r/>
      <w:bookmarkStart w:id="48" w:name="_Toc513029210"/>
      <w:r/>
      <w:bookmarkStart w:id="49" w:name="_Toc436989821"/>
      <w:r>
        <w:rPr>
          <w:rFonts w:hint="default" w:ascii="Times New Roman" w:hAnsi="Times New Roman" w:eastAsia="宋体" w:cs="Times New Roman"/>
          <w:sz w:val="21"/>
          <w:szCs w:val="21"/>
        </w:rPr>
        <w:t xml:space="preserve">6</w:t>
      </w:r>
      <w:r>
        <w:rPr>
          <w:rFonts w:hint="eastAsia" w:ascii="宋体" w:hAnsi="宋体" w:eastAsia="宋体"/>
          <w:sz w:val="21"/>
          <w:szCs w:val="21"/>
        </w:rPr>
        <w:t xml:space="preserve">、磋商文件构成</w:t>
      </w:r>
      <w:bookmarkEnd w:id="46"/>
      <w:r/>
      <w:bookmarkEnd w:id="47"/>
      <w:r/>
      <w:bookmarkEnd w:id="48"/>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磋商文件由以下部分组成：</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）磋商邀请</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）供应商须知</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3</w:t>
      </w:r>
      <w:r>
        <w:rPr>
          <w:rFonts w:hint="eastAsia" w:ascii="宋体" w:hAnsi="宋体" w:eastAsia="宋体" w:cs="宋体"/>
          <w:sz w:val="21"/>
          <w:szCs w:val="21"/>
        </w:rPr>
        <w:t xml:space="preserve">）合同文本</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4</w:t>
      </w:r>
      <w:r>
        <w:rPr>
          <w:rFonts w:hint="eastAsia" w:ascii="宋体" w:hAnsi="宋体" w:eastAsia="宋体" w:cs="宋体"/>
          <w:sz w:val="21"/>
          <w:szCs w:val="21"/>
        </w:rPr>
        <w:t xml:space="preserve">）采购需求</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）评审方法与评审标准</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）响应文件格式</w:t>
      </w:r>
      <w:r/>
    </w:p>
    <w:p>
      <w:pPr>
        <w:pStyle w:val="1125"/>
        <w:ind w:firstLine="420"/>
        <w:keepLines w:val="0"/>
        <w:keepNext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6</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5"/>
        <w:ind w:firstLine="422"/>
        <w:jc w:val="left"/>
        <w:spacing w:before="0" w:after="0" w:line="360" w:lineRule="auto"/>
        <w:rPr>
          <w:rFonts w:hint="eastAsia" w:ascii="宋体" w:hAnsi="宋体" w:eastAsia="宋体"/>
          <w:sz w:val="21"/>
          <w:szCs w:val="21"/>
        </w:rPr>
      </w:pPr>
      <w:r/>
      <w:bookmarkStart w:id="50" w:name="_Toc462564070"/>
      <w:r/>
      <w:bookmarkStart w:id="51" w:name="_Toc16938527"/>
      <w:r/>
      <w:bookmarkStart w:id="52" w:name="_Toc513029211"/>
      <w:r/>
      <w:bookmarkStart w:id="53" w:name="_Toc20823283"/>
      <w:r>
        <w:rPr>
          <w:rFonts w:hint="default" w:ascii="Times New Roman" w:hAnsi="Times New Roman" w:eastAsia="宋体" w:cs="Times New Roman"/>
          <w:sz w:val="21"/>
          <w:szCs w:val="21"/>
        </w:rPr>
        <w:t xml:space="preserve">7</w:t>
      </w:r>
      <w:r>
        <w:rPr>
          <w:rFonts w:hint="eastAsia" w:ascii="宋体" w:hAnsi="宋体" w:eastAsia="宋体"/>
          <w:sz w:val="21"/>
          <w:szCs w:val="21"/>
        </w:rPr>
        <w:t xml:space="preserve">、磋商文件的澄清</w:t>
      </w:r>
      <w:bookmarkEnd w:id="50"/>
      <w:r/>
      <w:bookmarkEnd w:id="51"/>
      <w:r/>
      <w:bookmarkEnd w:id="52"/>
      <w:r/>
      <w:bookmarkEnd w:id="53"/>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7</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任何要求对磋商文件进行澄清的供应商，应在磋商截止期</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日前按磋商公告中的通讯地址，以书面形式通知代理机构。</w:t>
      </w:r>
      <w:r/>
    </w:p>
    <w:p>
      <w:pPr>
        <w:pStyle w:val="895"/>
        <w:ind w:firstLine="422"/>
        <w:jc w:val="left"/>
        <w:spacing w:before="0" w:after="0" w:line="360" w:lineRule="auto"/>
        <w:rPr>
          <w:rFonts w:hint="eastAsia" w:ascii="宋体" w:hAnsi="宋体" w:eastAsia="宋体"/>
          <w:sz w:val="21"/>
          <w:szCs w:val="21"/>
        </w:rPr>
      </w:pPr>
      <w:r/>
      <w:bookmarkStart w:id="54" w:name="_Toc513029212"/>
      <w:r/>
      <w:bookmarkStart w:id="55" w:name="_Toc462564071"/>
      <w:r/>
      <w:bookmarkStart w:id="56" w:name="_Toc16938528"/>
      <w:r/>
      <w:bookmarkStart w:id="57" w:name="_Toc20823284"/>
      <w:r>
        <w:rPr>
          <w:rFonts w:hint="default" w:ascii="Times New Roman" w:hAnsi="Times New Roman" w:eastAsia="宋体" w:cs="Times New Roman"/>
          <w:sz w:val="21"/>
          <w:szCs w:val="21"/>
        </w:rPr>
        <w:t xml:space="preserve">8</w:t>
      </w:r>
      <w:r>
        <w:rPr>
          <w:rFonts w:hint="eastAsia" w:ascii="宋体" w:hAnsi="宋体" w:eastAsia="宋体"/>
          <w:sz w:val="21"/>
          <w:szCs w:val="21"/>
        </w:rPr>
        <w:t xml:space="preserve">、磋商文件的澄清和修改</w:t>
      </w:r>
      <w:bookmarkEnd w:id="54"/>
      <w:r/>
      <w:bookmarkEnd w:id="55"/>
      <w:r/>
      <w:bookmarkEnd w:id="56"/>
      <w:r/>
      <w:bookmarkEnd w:id="57"/>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日前，在“江苏政府采购网”、“扬州市政府采购网”上发布书面更正公告形式通知所有获取磋商文件的供应商, 更正公告内容将作为磋商文件的组成部分，并对供应商具有约束力。不足</w:t>
      </w:r>
      <w:r>
        <w:rPr>
          <w:rFonts w:hint="default" w:ascii="Times New Roman" w:hAnsi="Times New Roman" w:eastAsia="宋体" w:cs="Times New Roman"/>
          <w:sz w:val="21"/>
          <w:szCs w:val="21"/>
        </w:rPr>
        <w:t xml:space="preserve">5</w:t>
      </w:r>
      <w:r>
        <w:rPr>
          <w:rFonts w:hint="eastAsia" w:ascii="宋体" w:hAnsi="宋体" w:eastAsia="宋体" w:cs="宋体"/>
          <w:sz w:val="21"/>
          <w:szCs w:val="21"/>
        </w:rPr>
        <w:t xml:space="preserve">日的，代理机构将顺延提交首次响应文件截止时间。</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8</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代理机构可以视采购项目的具体情况，组织供应商进行现场考察或召开磋商前答疑会，但不单独或分别组织只有一个供应商参加的现场考察和答疑会。</w:t>
      </w:r>
      <w:r/>
    </w:p>
    <w:p>
      <w:pPr>
        <w:ind w:firstLine="316"/>
        <w:keepLines/>
        <w:keepNext/>
        <w:spacing w:before="120" w:after="120" w:line="360" w:lineRule="auto"/>
        <w:rPr>
          <w:b/>
          <w:bCs/>
        </w:rPr>
        <w:outlineLvl w:val="2"/>
      </w:pPr>
      <w:r/>
      <w:bookmarkStart w:id="58" w:name="_Toc462564072"/>
      <w:r/>
      <w:bookmarkStart w:id="59" w:name="_Toc120614216"/>
      <w:r/>
      <w:bookmarkStart w:id="60" w:name="_Toc16938529"/>
      <w:r/>
      <w:bookmarkStart w:id="61" w:name="_Toc20823285"/>
      <w:r/>
      <w:bookmarkStart w:id="62" w:name="_Toc513029213"/>
      <w:r>
        <w:rPr>
          <w:rFonts w:hint="eastAsia"/>
          <w:b/>
          <w:bCs/>
        </w:rPr>
        <w:t xml:space="preserve">三、响应文件的编制</w:t>
      </w:r>
      <w:bookmarkEnd w:id="58"/>
      <w:r/>
      <w:bookmarkEnd w:id="59"/>
      <w:r/>
      <w:bookmarkEnd w:id="60"/>
      <w:r/>
      <w:bookmarkEnd w:id="61"/>
      <w:r/>
      <w:bookmarkEnd w:id="62"/>
      <w:r/>
      <w:r/>
    </w:p>
    <w:p>
      <w:pPr>
        <w:pStyle w:val="895"/>
        <w:ind w:firstLine="422"/>
        <w:jc w:val="left"/>
        <w:spacing w:before="0" w:after="0" w:line="360" w:lineRule="auto"/>
        <w:rPr>
          <w:rFonts w:hint="eastAsia" w:ascii="宋体" w:hAnsi="宋体" w:eastAsia="宋体"/>
          <w:sz w:val="21"/>
          <w:szCs w:val="21"/>
        </w:rPr>
      </w:pPr>
      <w:r/>
      <w:bookmarkStart w:id="63" w:name="_Toc16938530"/>
      <w:r/>
      <w:bookmarkStart w:id="64" w:name="_Toc513029214"/>
      <w:r/>
      <w:bookmarkStart w:id="65" w:name="_Toc462564073"/>
      <w:r/>
      <w:bookmarkStart w:id="66" w:name="_Toc20823286"/>
      <w:r>
        <w:rPr>
          <w:rFonts w:hint="default" w:ascii="Times New Roman" w:hAnsi="Times New Roman" w:eastAsia="宋体" w:cs="Times New Roman"/>
          <w:sz w:val="21"/>
          <w:szCs w:val="21"/>
        </w:rPr>
        <w:t xml:space="preserve">9</w:t>
      </w:r>
      <w:r>
        <w:rPr>
          <w:rFonts w:hint="eastAsia" w:ascii="宋体" w:hAnsi="宋体" w:eastAsia="宋体"/>
          <w:sz w:val="21"/>
          <w:szCs w:val="21"/>
        </w:rPr>
        <w:t xml:space="preserve">、响应文件的语言及度量衡单位</w:t>
      </w:r>
      <w:bookmarkEnd w:id="63"/>
      <w:r/>
      <w:bookmarkEnd w:id="64"/>
      <w:r/>
      <w:bookmarkEnd w:id="65"/>
      <w:r/>
      <w:bookmarkEnd w:id="66"/>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供应商提交的响应文件以及供应商与代理机构就有关磋商的所有来往通知、函件和文件均应使用简体中文。</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9</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除技术性能另有规定外，响应文件所使用的度量衡单位，均须采用国家法定计量单位。</w:t>
      </w:r>
      <w:r/>
    </w:p>
    <w:p>
      <w:pPr>
        <w:pStyle w:val="895"/>
        <w:ind w:firstLine="422"/>
        <w:jc w:val="left"/>
        <w:spacing w:before="0" w:after="0" w:line="360" w:lineRule="auto"/>
        <w:rPr>
          <w:rFonts w:hint="eastAsia" w:ascii="宋体" w:hAnsi="宋体" w:eastAsia="宋体"/>
          <w:sz w:val="21"/>
          <w:szCs w:val="21"/>
        </w:rPr>
      </w:pPr>
      <w:r/>
      <w:bookmarkStart w:id="67" w:name="_Toc513029215"/>
      <w:r/>
      <w:bookmarkStart w:id="68" w:name="_Toc462564074"/>
      <w:r/>
      <w:bookmarkStart w:id="69" w:name="_Toc16938531"/>
      <w:r/>
      <w:bookmarkStart w:id="70" w:name="_Toc20823287"/>
      <w:r>
        <w:rPr>
          <w:rFonts w:hint="default" w:ascii="Times New Roman" w:hAnsi="Times New Roman" w:eastAsia="宋体" w:cs="Times New Roman"/>
          <w:sz w:val="21"/>
          <w:szCs w:val="21"/>
        </w:rPr>
        <w:t xml:space="preserve">10</w:t>
      </w:r>
      <w:r>
        <w:rPr>
          <w:rFonts w:hint="eastAsia" w:ascii="宋体" w:hAnsi="宋体" w:eastAsia="宋体"/>
          <w:sz w:val="21"/>
          <w:szCs w:val="21"/>
        </w:rPr>
        <w:t xml:space="preserve">、响应文件构成</w:t>
      </w:r>
      <w:bookmarkEnd w:id="67"/>
      <w:r/>
      <w:bookmarkEnd w:id="68"/>
      <w:r/>
      <w:bookmarkEnd w:id="69"/>
      <w:r/>
      <w:bookmarkEnd w:id="70"/>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供应商编写的响应文件应包括资格证明文件、符合性证明文件、分项报价表、技术要求响应及偏离表、商务要求响应及偏离表、其他证明文件、磋商响应函等部分。</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10</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 如标书制作工具中格式和内容与“江苏政府采购网” 、“扬州市政府采购网”发布的磋商文件不一致，请以“江苏政府采购网” 、“扬州市政府采购网”发布的磋商文件为准。</w:t>
      </w:r>
      <w:r/>
    </w:p>
    <w:p>
      <w:pPr>
        <w:pStyle w:val="895"/>
        <w:ind w:firstLine="422"/>
        <w:jc w:val="left"/>
        <w:spacing w:before="0" w:after="0" w:line="360" w:lineRule="auto"/>
        <w:rPr>
          <w:rFonts w:hint="eastAsia" w:ascii="宋体" w:hAnsi="宋体" w:eastAsia="宋体"/>
          <w:sz w:val="21"/>
          <w:szCs w:val="21"/>
        </w:rPr>
      </w:pPr>
      <w:r/>
      <w:bookmarkStart w:id="71" w:name="_Hlt26670360"/>
      <w:r/>
      <w:bookmarkEnd w:id="71"/>
      <w:r/>
      <w:bookmarkStart w:id="72" w:name="_Hlt26954838"/>
      <w:r/>
      <w:bookmarkEnd w:id="72"/>
      <w:r/>
      <w:bookmarkStart w:id="73" w:name="_Hlt26668975"/>
      <w:r/>
      <w:bookmarkEnd w:id="73"/>
      <w:r/>
      <w:bookmarkStart w:id="74" w:name="_Toc14577357"/>
      <w:r/>
      <w:bookmarkStart w:id="75" w:name="_Toc513029219"/>
      <w:r/>
      <w:bookmarkStart w:id="76" w:name="_Toc49090509"/>
      <w:r/>
      <w:bookmarkStart w:id="77" w:name="_Toc513029216"/>
      <w:r/>
      <w:bookmarkStart w:id="78" w:name="_Toc14577354"/>
      <w:r/>
      <w:bookmarkStart w:id="79" w:name="_Toc49090507"/>
      <w:r/>
      <w:bookmarkStart w:id="80" w:name="_Toc14577355"/>
      <w:r/>
      <w:bookmarkStart w:id="81" w:name="_Toc49090508"/>
      <w:r>
        <w:rPr>
          <w:rFonts w:hint="default" w:ascii="Times New Roman" w:hAnsi="Times New Roman" w:eastAsia="宋体" w:cs="Times New Roman"/>
          <w:sz w:val="21"/>
          <w:szCs w:val="21"/>
        </w:rPr>
        <w:t xml:space="preserve">11</w:t>
      </w:r>
      <w:r>
        <w:rPr>
          <w:rFonts w:hint="eastAsia" w:ascii="宋体" w:hAnsi="宋体" w:eastAsia="宋体"/>
          <w:sz w:val="21"/>
          <w:szCs w:val="21"/>
        </w:rPr>
        <w:t xml:space="preserve">、证明磋商响应标的符合磋商文件规定的文件</w:t>
      </w:r>
      <w:bookmarkEnd w:id="74"/>
      <w:r/>
      <w:bookmarkEnd w:id="75"/>
      <w:r/>
      <w:bookmarkEnd w:id="76"/>
      <w:r/>
      <w:bookmarkEnd w:id="77"/>
      <w:r/>
      <w:bookmarkEnd w:id="78"/>
      <w:r/>
      <w:bookmarkEnd w:id="79"/>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供应商应按照磋商文件要求提交证明文件，证明其及磋商响应标的符合磋商文件规定。</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11</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磋商文件对证明文件无明确形式要求的，证明文件可以以文字资料、图纸和数据等形式提交。</w:t>
      </w:r>
      <w:bookmarkEnd w:id="80"/>
      <w:r/>
      <w:bookmarkEnd w:id="81"/>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12</w:t>
      </w:r>
      <w:r>
        <w:rPr>
          <w:rFonts w:hint="eastAsia" w:ascii="宋体" w:hAnsi="宋体" w:eastAsia="宋体"/>
          <w:sz w:val="21"/>
          <w:szCs w:val="21"/>
        </w:rPr>
        <w:t xml:space="preserve">、分项报价表</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1</w:t>
      </w:r>
      <w:r>
        <w:rPr>
          <w:rFonts w:hint="eastAsia" w:ascii="宋体" w:hAnsi="宋体" w:eastAsia="宋体" w:cs="宋体"/>
          <w:sz w:val="21"/>
          <w:szCs w:val="21"/>
        </w:rPr>
        <w:t xml:space="preserve">供应商应按照磋商文件规定格式填报分项报价表。</w:t>
      </w:r>
      <w:r/>
    </w:p>
    <w:p>
      <w:pPr>
        <w:pStyle w:val="1125"/>
        <w:ind w:firstLine="420"/>
        <w:keepLines w:val="0"/>
        <w:keepNext w:val="0"/>
        <w:spacing w:before="0" w:after="0" w:line="360" w:lineRule="auto"/>
        <w:rPr>
          <w:rFonts w:hint="eastAsia" w:ascii="宋体" w:hAnsi="宋体" w:eastAsia="宋体" w:cs="宋体"/>
          <w:sz w:val="21"/>
          <w:szCs w:val="21"/>
        </w:rPr>
      </w:pPr>
      <w:r>
        <w:rPr>
          <w:rFonts w:hint="default" w:ascii="Times New Roman" w:hAnsi="Times New Roman" w:eastAsia="宋体" w:cs="Times New Roman"/>
          <w:sz w:val="21"/>
          <w:szCs w:val="21"/>
        </w:rPr>
        <w:t xml:space="preserve">12</w:t>
      </w:r>
      <w:r>
        <w:rPr>
          <w:rFonts w:hint="eastAsia" w:ascii="宋体" w:hAnsi="宋体" w:eastAsia="宋体" w:cs="宋体"/>
          <w:sz w:val="21"/>
          <w:szCs w:val="21"/>
        </w:rPr>
        <w:t xml:space="preserve">.</w:t>
      </w:r>
      <w:r>
        <w:rPr>
          <w:rFonts w:hint="default" w:ascii="Times New Roman" w:hAnsi="Times New Roman" w:eastAsia="宋体" w:cs="Times New Roman"/>
          <w:sz w:val="21"/>
          <w:szCs w:val="21"/>
        </w:rPr>
        <w:t xml:space="preserve">2</w:t>
      </w:r>
      <w:r>
        <w:rPr>
          <w:rFonts w:hint="eastAsia" w:ascii="宋体" w:hAnsi="宋体" w:eastAsia="宋体" w:cs="宋体"/>
          <w:sz w:val="21"/>
          <w:szCs w:val="21"/>
        </w:rPr>
        <w:t xml:space="preserve">磋商货币。响应文件中的单价和总价无特殊规定的采用人民币报价，以元为单位标注。磋商文件中另有规定的按规定执行。</w:t>
      </w:r>
      <w:r/>
    </w:p>
    <w:p>
      <w:pPr>
        <w:pStyle w:val="895"/>
        <w:ind w:firstLine="422"/>
        <w:jc w:val="left"/>
        <w:spacing w:before="0" w:after="0" w:line="360" w:lineRule="auto"/>
        <w:rPr>
          <w:rFonts w:hint="eastAsia" w:ascii="宋体" w:hAnsi="宋体" w:eastAsia="宋体"/>
          <w:sz w:val="21"/>
          <w:szCs w:val="21"/>
        </w:rPr>
      </w:pPr>
      <w:r/>
      <w:bookmarkStart w:id="82" w:name="_Hlt26954848"/>
      <w:r/>
      <w:bookmarkEnd w:id="82"/>
      <w:r/>
      <w:bookmarkStart w:id="83" w:name="_Hlt26670486"/>
      <w:r/>
      <w:bookmarkEnd w:id="83"/>
      <w:r/>
      <w:bookmarkStart w:id="84" w:name="_Hlt26954731"/>
      <w:r/>
      <w:bookmarkEnd w:id="84"/>
      <w:r/>
      <w:bookmarkStart w:id="85" w:name="_Hlt26954846"/>
      <w:r/>
      <w:bookmarkEnd w:id="85"/>
      <w:r/>
      <w:bookmarkStart w:id="86" w:name="_Hlt26670482"/>
      <w:r/>
      <w:bookmarkEnd w:id="86"/>
      <w:r>
        <w:rPr>
          <w:rFonts w:hint="default" w:ascii="Times New Roman" w:hAnsi="Times New Roman" w:eastAsia="宋体" w:cs="Times New Roman"/>
          <w:sz w:val="21"/>
          <w:szCs w:val="21"/>
        </w:rPr>
        <w:t xml:space="preserve">13</w:t>
      </w:r>
      <w:r>
        <w:rPr>
          <w:rFonts w:hint="eastAsia" w:ascii="宋体" w:hAnsi="宋体" w:eastAsia="宋体"/>
          <w:sz w:val="21"/>
          <w:szCs w:val="21"/>
        </w:rPr>
        <w:t xml:space="preserve">、技术要求响应及偏离表、商务要求响应及偏离表</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供应商需对磋商文件中的技术要求与商务要求逐项做出响应或偏离，并说明原因。</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供应商可在响应文件中提供认为需要的其他技术文件或说明。</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14</w:t>
      </w:r>
      <w:r>
        <w:rPr>
          <w:rFonts w:hint="eastAsia" w:ascii="宋体" w:hAnsi="宋体" w:eastAsia="宋体"/>
          <w:sz w:val="21"/>
          <w:szCs w:val="21"/>
        </w:rPr>
        <w:t xml:space="preserve">、服务承诺、培训计划、人员安排及其他</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供应商需根据磋商文件要求提供有关售后服务的管理制度，售后服务机构的分布情况，售后服务人员的数量、素质、技术水平及售后服务的反应能力等。</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供应商需根据磋商文件要求提供培训计划。</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14</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供应商需根据磋商文件要求提供磋商响应标的的主要组成部分、功能设计、实现思路及关键技术等。</w:t>
      </w:r>
      <w:r/>
    </w:p>
    <w:p>
      <w:pPr>
        <w:pStyle w:val="895"/>
        <w:ind w:firstLine="422"/>
        <w:jc w:val="left"/>
        <w:spacing w:before="0" w:after="0" w:line="360" w:lineRule="auto"/>
        <w:rPr>
          <w:rFonts w:hint="eastAsia" w:ascii="宋体" w:hAnsi="宋体" w:eastAsia="宋体"/>
          <w:sz w:val="21"/>
          <w:szCs w:val="21"/>
        </w:rPr>
      </w:pPr>
      <w:r/>
      <w:bookmarkStart w:id="87" w:name="_Toc14577359"/>
      <w:r/>
      <w:bookmarkStart w:id="88" w:name="_Toc49090510"/>
      <w:r>
        <w:rPr>
          <w:rFonts w:hint="default" w:ascii="Times New Roman" w:hAnsi="Times New Roman" w:eastAsia="宋体" w:cs="Times New Roman"/>
          <w:sz w:val="21"/>
          <w:szCs w:val="21"/>
        </w:rPr>
        <w:t xml:space="preserve">15</w:t>
      </w:r>
      <w:r>
        <w:rPr>
          <w:rFonts w:hint="eastAsia" w:ascii="宋体" w:hAnsi="宋体" w:eastAsia="宋体"/>
          <w:sz w:val="21"/>
          <w:szCs w:val="21"/>
        </w:rPr>
        <w:t xml:space="preserve">、磋商响应函</w:t>
      </w:r>
      <w:r/>
    </w:p>
    <w:p>
      <w:pPr>
        <w:ind w:firstLine="420"/>
        <w:spacing w:line="360" w:lineRule="auto"/>
        <w:rPr>
          <w:rFonts w:hint="eastAsia" w:ascii="宋体" w:hAnsi="宋体"/>
        </w:rPr>
      </w:pPr>
      <w:r>
        <w:rPr>
          <w:rFonts w:hint="default" w:ascii="Times New Roman" w:hAnsi="Times New Roman" w:cs="Times New Roman"/>
          <w:bCs/>
        </w:rPr>
        <w:t xml:space="preserve">15</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rPr>
        <w:t xml:space="preserve">供应商应按照磋商文件中提供的格式完整、正确填写磋商响应函。</w:t>
      </w:r>
      <w:bookmarkEnd w:id="87"/>
      <w:r/>
      <w:bookmarkEnd w:id="88"/>
      <w:r/>
      <w:r/>
    </w:p>
    <w:p>
      <w:pPr>
        <w:pStyle w:val="895"/>
        <w:ind w:firstLine="422"/>
        <w:jc w:val="left"/>
        <w:spacing w:before="0" w:after="0" w:line="360" w:lineRule="auto"/>
        <w:rPr>
          <w:rFonts w:hint="eastAsia" w:ascii="宋体" w:hAnsi="宋体" w:eastAsia="宋体"/>
          <w:sz w:val="21"/>
          <w:szCs w:val="21"/>
        </w:rPr>
      </w:pPr>
      <w:r/>
      <w:bookmarkStart w:id="89" w:name="_Toc49090511"/>
      <w:r/>
      <w:bookmarkStart w:id="90" w:name="_Toc14577360"/>
      <w:r>
        <w:rPr>
          <w:rFonts w:hint="default" w:ascii="Times New Roman" w:hAnsi="Times New Roman" w:eastAsia="宋体" w:cs="Times New Roman"/>
          <w:sz w:val="21"/>
          <w:szCs w:val="21"/>
        </w:rPr>
        <w:t xml:space="preserve">16</w:t>
      </w:r>
      <w:r>
        <w:rPr>
          <w:rFonts w:hint="eastAsia" w:ascii="宋体" w:hAnsi="宋体" w:eastAsia="宋体"/>
          <w:sz w:val="21"/>
          <w:szCs w:val="21"/>
        </w:rPr>
        <w:t xml:space="preserve">、磋商有效期</w:t>
      </w:r>
      <w:bookmarkEnd w:id="89"/>
      <w:r/>
      <w:bookmarkEnd w:id="90"/>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16</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磋商有效期为代理机构规定的提交响应文件截止之日后</w:t>
      </w:r>
      <w:r>
        <w:rPr>
          <w:rFonts w:hint="eastAsia" w:ascii="宋体" w:hAnsi="宋体" w:eastAsia="宋体" w:cs="宋体"/>
          <w:sz w:val="21"/>
          <w:szCs w:val="21"/>
          <w:u w:val="single"/>
          <w:lang w:val="zh-CN"/>
        </w:rPr>
        <w:t xml:space="preserve">六十（</w:t>
      </w:r>
      <w:r>
        <w:rPr>
          <w:rFonts w:hint="default" w:ascii="Times New Roman" w:hAnsi="Times New Roman" w:eastAsia="宋体" w:cs="Times New Roman"/>
          <w:sz w:val="21"/>
          <w:szCs w:val="21"/>
          <w:u w:val="single"/>
          <w:lang w:val="zh-CN"/>
        </w:rPr>
        <w:t xml:space="preserve">60</w:t>
      </w:r>
      <w:r>
        <w:rPr>
          <w:rFonts w:hint="eastAsia" w:ascii="宋体" w:hAnsi="宋体" w:eastAsia="宋体" w:cs="宋体"/>
          <w:sz w:val="21"/>
          <w:szCs w:val="21"/>
          <w:u w:val="single"/>
          <w:lang w:val="zh-CN"/>
        </w:rPr>
        <w:t xml:space="preserve">）天</w:t>
      </w:r>
      <w:r>
        <w:rPr>
          <w:rFonts w:hint="eastAsia" w:ascii="宋体" w:hAnsi="宋体" w:eastAsia="宋体" w:cs="宋体"/>
          <w:sz w:val="21"/>
          <w:szCs w:val="21"/>
          <w:lang w:val="zh-CN"/>
        </w:rPr>
        <w:t xml:space="preserve">。磋商有效期比规定短的将被视为非实质性响应磋商文件而予以拒绝。</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17</w:t>
      </w:r>
      <w:r>
        <w:rPr>
          <w:rFonts w:hint="eastAsia" w:ascii="宋体" w:hAnsi="宋体" w:eastAsia="宋体"/>
          <w:sz w:val="21"/>
          <w:szCs w:val="21"/>
        </w:rPr>
        <w:t xml:space="preserve">、磋商有效期的延长</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17</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316"/>
        <w:keepLines/>
        <w:keepNext/>
        <w:spacing w:before="120" w:after="120" w:line="360" w:lineRule="auto"/>
        <w:rPr>
          <w:b/>
          <w:bCs/>
        </w:rPr>
        <w:outlineLvl w:val="2"/>
      </w:pPr>
      <w:r/>
      <w:bookmarkStart w:id="91" w:name="_Hlt26954739"/>
      <w:r/>
      <w:bookmarkEnd w:id="91"/>
      <w:r/>
      <w:bookmarkStart w:id="92" w:name="_Hlt26954852"/>
      <w:r/>
      <w:bookmarkEnd w:id="92"/>
      <w:r/>
      <w:bookmarkStart w:id="93" w:name="_Toc513029224"/>
      <w:r/>
      <w:bookmarkStart w:id="94" w:name="_Toc120614217"/>
      <w:r/>
      <w:bookmarkStart w:id="95" w:name="_Toc16938540"/>
      <w:r/>
      <w:bookmarkStart w:id="96" w:name="_Toc20823296"/>
      <w:r>
        <w:rPr>
          <w:rFonts w:hint="eastAsia"/>
          <w:b/>
          <w:bCs/>
        </w:rPr>
        <w:t xml:space="preserve">四、响应文件的递交</w:t>
      </w:r>
      <w:bookmarkEnd w:id="93"/>
      <w:r/>
      <w:bookmarkEnd w:id="94"/>
      <w:r/>
      <w:bookmarkEnd w:id="95"/>
      <w:r/>
      <w:bookmarkEnd w:id="96"/>
      <w:r/>
      <w:r/>
    </w:p>
    <w:p>
      <w:pPr>
        <w:pStyle w:val="895"/>
        <w:ind w:firstLine="422"/>
        <w:jc w:val="left"/>
        <w:spacing w:before="0" w:after="0" w:line="360" w:lineRule="auto"/>
        <w:rPr>
          <w:rFonts w:hint="eastAsia" w:ascii="宋体" w:hAnsi="宋体" w:eastAsia="宋体"/>
          <w:sz w:val="21"/>
          <w:szCs w:val="21"/>
        </w:rPr>
      </w:pPr>
      <w:r/>
      <w:bookmarkStart w:id="97" w:name="_Toc20823297"/>
      <w:r/>
      <w:bookmarkStart w:id="98" w:name="_Toc462564084"/>
      <w:r/>
      <w:bookmarkStart w:id="99" w:name="_Toc16938541"/>
      <w:r/>
      <w:bookmarkStart w:id="100" w:name="_Toc513029225"/>
      <w:r>
        <w:rPr>
          <w:rFonts w:hint="default" w:ascii="Times New Roman" w:hAnsi="Times New Roman" w:eastAsia="宋体" w:cs="Times New Roman"/>
          <w:sz w:val="21"/>
          <w:szCs w:val="21"/>
        </w:rPr>
        <w:t xml:space="preserve">18</w:t>
      </w:r>
      <w:r>
        <w:rPr>
          <w:rFonts w:hint="eastAsia" w:ascii="宋体" w:hAnsi="宋体" w:eastAsia="宋体"/>
          <w:sz w:val="21"/>
          <w:szCs w:val="21"/>
        </w:rPr>
        <w:t xml:space="preserve">、电子磋商</w:t>
      </w:r>
      <w:bookmarkEnd w:id="97"/>
      <w:r/>
      <w:bookmarkEnd w:id="98"/>
      <w:r/>
      <w:bookmarkEnd w:id="99"/>
      <w:r/>
      <w:bookmarkEnd w:id="100"/>
      <w:r>
        <w:rPr>
          <w:rFonts w:hint="eastAsia" w:ascii="宋体" w:hAnsi="宋体" w:eastAsia="宋体"/>
          <w:sz w:val="21"/>
          <w:szCs w:val="21"/>
        </w:rPr>
        <w:t xml:space="preserve">响应文件的递交</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18</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1</w:t>
      </w:r>
      <w:r>
        <w:rPr>
          <w:rFonts w:hint="eastAsia" w:ascii="宋体" w:hAnsi="宋体" w:eastAsia="宋体" w:cs="宋体"/>
          <w:sz w:val="21"/>
          <w:szCs w:val="21"/>
          <w:lang w:val="zh-CN"/>
        </w:rPr>
        <w:t xml:space="preserve">供应商应当按照《操作手册》规定，在提交响应文件截止时间前制作并上传电子响应文件。</w:t>
      </w:r>
      <w:bookmarkStart w:id="101" w:name="_Toc16938542"/>
      <w:r/>
      <w:bookmarkStart w:id="102" w:name="_Toc513029226"/>
      <w:r/>
      <w:bookmarkStart w:id="103" w:name="_Toc20823298"/>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19</w:t>
      </w:r>
      <w:r>
        <w:rPr>
          <w:rFonts w:hint="eastAsia" w:ascii="宋体" w:hAnsi="宋体" w:eastAsia="宋体"/>
          <w:sz w:val="21"/>
          <w:szCs w:val="21"/>
        </w:rPr>
        <w:t xml:space="preserve">、提交响应文件截止时间</w:t>
      </w:r>
      <w:bookmarkEnd w:id="101"/>
      <w:r/>
      <w:bookmarkEnd w:id="102"/>
      <w:r/>
      <w:bookmarkEnd w:id="103"/>
      <w:r/>
      <w:r/>
    </w:p>
    <w:p>
      <w:pPr>
        <w:ind w:firstLine="420"/>
        <w:spacing w:line="360" w:lineRule="auto"/>
        <w:rPr>
          <w:rFonts w:hint="eastAsia" w:ascii="宋体" w:hAnsi="宋体"/>
          <w:bCs/>
          <w:i/>
          <w:u w:val="single"/>
        </w:rPr>
      </w:pPr>
      <w:r>
        <w:rPr>
          <w:rFonts w:hint="default" w:ascii="Times New Roman" w:hAnsi="Times New Roman" w:cs="Times New Roman"/>
          <w:i/>
          <w:u w:val="single"/>
        </w:rPr>
        <w:t xml:space="preserve">19</w:t>
      </w:r>
      <w:r>
        <w:rPr>
          <w:rFonts w:hint="eastAsia" w:ascii="宋体" w:hAnsi="宋体"/>
          <w:i/>
          <w:u w:val="single"/>
        </w:rPr>
        <w:t xml:space="preserve">.</w:t>
      </w:r>
      <w:r>
        <w:rPr>
          <w:rFonts w:hint="default" w:ascii="Times New Roman" w:hAnsi="Times New Roman" w:cs="Times New Roman"/>
          <w:i/>
          <w:u w:val="single"/>
        </w:rPr>
        <w:t xml:space="preserve">1</w:t>
      </w:r>
      <w:r>
        <w:rPr>
          <w:rFonts w:hint="eastAsia" w:ascii="宋体" w:hAnsi="宋体"/>
          <w:bCs/>
          <w:i/>
          <w:u w:val="single"/>
        </w:rPr>
        <w:t xml:space="preserve">供应商上传电子响应文件的时间不得迟于磋商公告中规定的提交响应文件截止时间。</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供应商应充分考虑到网络环境、网络带宽等风险因素，如因供应商自身原因造成的电子响应文件上传不成功的按照本磋商文件第二章第</w:t>
      </w:r>
      <w:r>
        <w:rPr>
          <w:rFonts w:hint="default" w:ascii="Times New Roman" w:hAnsi="Times New Roman" w:eastAsia="宋体" w:cs="Times New Roman"/>
          <w:sz w:val="21"/>
          <w:szCs w:val="21"/>
          <w:lang w:val="zh-CN"/>
        </w:rPr>
        <w:t xml:space="preserve">26</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3</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条规定做无效响应处理。</w:t>
      </w:r>
      <w:r/>
    </w:p>
    <w:p>
      <w:pPr>
        <w:pStyle w:val="1125"/>
        <w:ind w:firstLine="420"/>
        <w:keepLines w:val="0"/>
        <w:keepNext w:val="0"/>
        <w:spacing w:before="0" w:after="0" w:line="360" w:lineRule="auto"/>
        <w:rPr>
          <w:rFonts w:hint="eastAsia" w:ascii="宋体" w:hAnsi="宋体" w:eastAsia="宋体" w:cs="宋体"/>
          <w:sz w:val="21"/>
          <w:szCs w:val="21"/>
          <w:lang w:val="zh-CN"/>
        </w:rPr>
      </w:pPr>
      <w:r>
        <w:rPr>
          <w:rFonts w:hint="default" w:ascii="Times New Roman" w:hAnsi="Times New Roman" w:eastAsia="宋体" w:cs="Times New Roman"/>
          <w:sz w:val="21"/>
          <w:szCs w:val="21"/>
          <w:lang w:val="zh-CN"/>
        </w:rPr>
        <w:t xml:space="preserve">19</w:t>
      </w:r>
      <w:r>
        <w:rPr>
          <w:rFonts w:hint="eastAsia" w:ascii="宋体" w:hAnsi="宋体" w:eastAsia="宋体" w:cs="宋体"/>
          <w:sz w:val="21"/>
          <w:szCs w:val="21"/>
          <w:lang w:val="zh-CN"/>
        </w:rPr>
        <w:t xml:space="preserve">.</w:t>
      </w:r>
      <w:r>
        <w:rPr>
          <w:rFonts w:hint="default" w:ascii="Times New Roman" w:hAnsi="Times New Roman" w:eastAsia="宋体" w:cs="Times New Roman"/>
          <w:sz w:val="21"/>
          <w:szCs w:val="21"/>
          <w:lang w:val="zh-CN"/>
        </w:rPr>
        <w:t xml:space="preserve">2</w:t>
      </w:r>
      <w:r>
        <w:rPr>
          <w:rFonts w:hint="eastAsia" w:ascii="宋体" w:hAnsi="宋体" w:eastAsia="宋体" w:cs="宋体"/>
          <w:sz w:val="21"/>
          <w:szCs w:val="21"/>
          <w:lang w:val="zh-CN"/>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895"/>
        <w:ind w:firstLine="422"/>
        <w:jc w:val="left"/>
        <w:spacing w:before="0" w:after="0" w:line="360" w:lineRule="auto"/>
        <w:rPr>
          <w:rFonts w:hint="eastAsia" w:ascii="宋体" w:hAnsi="宋体" w:eastAsia="宋体"/>
          <w:sz w:val="21"/>
          <w:szCs w:val="21"/>
        </w:rPr>
      </w:pPr>
      <w:r/>
      <w:bookmarkStart w:id="104" w:name="_Toc513029227"/>
      <w:r/>
      <w:bookmarkStart w:id="105" w:name="_Toc16938543"/>
      <w:r/>
      <w:bookmarkStart w:id="106" w:name="_Toc20823299"/>
      <w:r>
        <w:rPr>
          <w:rFonts w:hint="default" w:ascii="Times New Roman" w:hAnsi="Times New Roman" w:eastAsia="宋体" w:cs="Times New Roman"/>
          <w:sz w:val="21"/>
          <w:szCs w:val="21"/>
        </w:rPr>
        <w:t xml:space="preserve">20</w:t>
      </w:r>
      <w:r>
        <w:rPr>
          <w:rFonts w:hint="eastAsia" w:ascii="宋体" w:hAnsi="宋体" w:eastAsia="宋体"/>
          <w:sz w:val="21"/>
          <w:szCs w:val="21"/>
        </w:rPr>
        <w:t xml:space="preserve">、响应文件</w:t>
      </w:r>
      <w:bookmarkEnd w:id="104"/>
      <w:r/>
      <w:bookmarkEnd w:id="105"/>
      <w:r/>
      <w:bookmarkEnd w:id="106"/>
      <w:r>
        <w:rPr>
          <w:rFonts w:hint="eastAsia" w:ascii="宋体" w:hAnsi="宋体" w:eastAsia="宋体"/>
          <w:sz w:val="21"/>
          <w:szCs w:val="21"/>
        </w:rPr>
        <w:t xml:space="preserve">的拒收</w:t>
      </w:r>
      <w:r/>
    </w:p>
    <w:p>
      <w:pPr>
        <w:ind w:firstLine="420"/>
        <w:spacing w:line="360" w:lineRule="auto"/>
        <w:rPr>
          <w:rFonts w:hint="eastAsia" w:ascii="宋体" w:hAnsi="宋体"/>
          <w:bCs/>
        </w:rPr>
      </w:pPr>
      <w:r>
        <w:rPr>
          <w:rFonts w:hint="default" w:ascii="Times New Roman" w:hAnsi="Times New Roman" w:cs="Times New Roman"/>
          <w:bCs/>
        </w:rPr>
        <w:t xml:space="preserve">20</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代理机构拒绝接收在其规定的提交响应文件截止时间后上传的任何电子响应文件。</w:t>
      </w:r>
      <w:r/>
    </w:p>
    <w:p>
      <w:pPr>
        <w:pStyle w:val="895"/>
        <w:ind w:firstLine="422"/>
        <w:jc w:val="left"/>
        <w:spacing w:before="0" w:after="0" w:line="360" w:lineRule="auto"/>
        <w:rPr>
          <w:rFonts w:hint="eastAsia" w:ascii="宋体" w:hAnsi="宋体" w:eastAsia="宋体"/>
          <w:sz w:val="21"/>
          <w:szCs w:val="21"/>
        </w:rPr>
      </w:pPr>
      <w:r/>
      <w:bookmarkStart w:id="107" w:name="_Toc20823300"/>
      <w:r/>
      <w:bookmarkStart w:id="108" w:name="_Toc16938544"/>
      <w:r/>
      <w:bookmarkStart w:id="109" w:name="_Toc513029228"/>
      <w:r>
        <w:rPr>
          <w:rFonts w:hint="default" w:ascii="Times New Roman" w:hAnsi="Times New Roman" w:eastAsia="宋体" w:cs="Times New Roman"/>
          <w:sz w:val="21"/>
          <w:szCs w:val="21"/>
        </w:rPr>
        <w:t xml:space="preserve">21</w:t>
      </w:r>
      <w:r>
        <w:rPr>
          <w:rFonts w:hint="eastAsia" w:ascii="宋体" w:hAnsi="宋体" w:eastAsia="宋体"/>
          <w:sz w:val="21"/>
          <w:szCs w:val="21"/>
        </w:rPr>
        <w:t xml:space="preserve">、响应文件的撤回和修改</w:t>
      </w:r>
      <w:bookmarkEnd w:id="107"/>
      <w:r/>
      <w:bookmarkEnd w:id="108"/>
      <w:r/>
      <w:bookmarkEnd w:id="109"/>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响应文件的撤回</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 电子响应文件的撤回</w:t>
      </w:r>
      <w:r/>
    </w:p>
    <w:p>
      <w:pPr>
        <w:ind w:firstLine="420"/>
        <w:spacing w:line="360" w:lineRule="auto"/>
        <w:rPr>
          <w:rFonts w:hint="eastAsia" w:ascii="宋体" w:hAnsi="宋体"/>
          <w:bCs/>
        </w:rPr>
      </w:pPr>
      <w:r>
        <w:rPr>
          <w:rFonts w:hint="eastAsia" w:ascii="宋体" w:hAnsi="宋体"/>
          <w:bCs/>
        </w:rPr>
        <w:t xml:space="preserve">供应商可在提交响应文件截止时间前，撤回其电子响应文件，具体操作方法见《操作手册》。</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供应商撤回电子响应文件，则认为其不再参与本项目磋商活动。</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响应文件的修改</w:t>
      </w:r>
      <w:r/>
    </w:p>
    <w:p>
      <w:pPr>
        <w:ind w:firstLine="420"/>
        <w:spacing w:line="360" w:lineRule="auto"/>
        <w:rPr>
          <w:rFonts w:hint="eastAsia" w:ascii="宋体" w:hAnsi="宋体"/>
          <w:bCs/>
        </w:rPr>
      </w:pPr>
      <w:r>
        <w:rPr>
          <w:rFonts w:hint="eastAsia" w:ascii="宋体" w:hAnsi="宋体"/>
          <w:bCs/>
        </w:rPr>
        <w:t xml:space="preserve">供应商可在提交响应文件截止时间前，对其电子响应文件进行修改，具体操作方法见《操作手册》。</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 在提交响应文件截止时间之后，供应商不得对其电子响应文件作任何修改。</w:t>
      </w:r>
      <w:r/>
    </w:p>
    <w:p>
      <w:pPr>
        <w:ind w:firstLine="420"/>
        <w:spacing w:line="360" w:lineRule="auto"/>
        <w:rPr>
          <w:rFonts w:hint="eastAsia" w:ascii="宋体" w:hAnsi="宋体"/>
          <w:bCs/>
        </w:rPr>
      </w:pPr>
      <w:r>
        <w:rPr>
          <w:rFonts w:hint="default" w:ascii="Times New Roman" w:hAnsi="Times New Roman" w:cs="Times New Roman"/>
          <w:bCs/>
        </w:rPr>
        <w:t xml:space="preserve">21</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 在提交响应文件截止时间至磋商文件中规定的磋商有效期满之间的这段时间内，供应商不得撤回其响应文件。</w:t>
      </w:r>
      <w:r/>
    </w:p>
    <w:p>
      <w:pPr>
        <w:ind w:firstLine="316"/>
        <w:keepLines/>
        <w:keepNext/>
        <w:spacing w:before="120" w:after="120" w:line="360" w:lineRule="auto"/>
        <w:rPr>
          <w:b/>
          <w:bCs/>
        </w:rPr>
        <w:outlineLvl w:val="2"/>
      </w:pPr>
      <w:r/>
      <w:bookmarkStart w:id="110" w:name="_Toc120614218"/>
      <w:r/>
      <w:bookmarkStart w:id="111" w:name="_Toc513029229"/>
      <w:r/>
      <w:bookmarkStart w:id="112" w:name="_Toc20823301"/>
      <w:r/>
      <w:bookmarkStart w:id="113" w:name="_Toc16938545"/>
      <w:r>
        <w:rPr>
          <w:rFonts w:hint="eastAsia"/>
          <w:b/>
          <w:bCs/>
        </w:rPr>
        <w:t xml:space="preserve">五、响应文件的解密与评审</w:t>
      </w:r>
      <w:bookmarkEnd w:id="110"/>
      <w:r/>
      <w:bookmarkEnd w:id="111"/>
      <w:r/>
      <w:bookmarkEnd w:id="112"/>
      <w:r/>
      <w:bookmarkEnd w:id="113"/>
      <w:r/>
      <w:r/>
    </w:p>
    <w:p>
      <w:pPr>
        <w:pStyle w:val="895"/>
        <w:ind w:firstLine="422"/>
        <w:jc w:val="left"/>
        <w:spacing w:before="0" w:after="0" w:line="360" w:lineRule="auto"/>
        <w:rPr>
          <w:rFonts w:hint="eastAsia" w:ascii="宋体" w:hAnsi="宋体" w:eastAsia="宋体"/>
          <w:sz w:val="21"/>
          <w:szCs w:val="21"/>
        </w:rPr>
      </w:pPr>
      <w:r/>
      <w:bookmarkStart w:id="114" w:name="_Toc16938546"/>
      <w:r/>
      <w:bookmarkStart w:id="115" w:name="_Toc513029230"/>
      <w:r/>
      <w:bookmarkStart w:id="116" w:name="_Toc20823302"/>
      <w:r>
        <w:rPr>
          <w:rFonts w:hint="default" w:ascii="Times New Roman" w:hAnsi="Times New Roman" w:eastAsia="宋体" w:cs="Times New Roman"/>
          <w:sz w:val="21"/>
          <w:szCs w:val="21"/>
        </w:rPr>
        <w:t xml:space="preserve">22</w:t>
      </w:r>
      <w:r>
        <w:rPr>
          <w:rFonts w:hint="eastAsia" w:ascii="宋体" w:hAnsi="宋体" w:eastAsia="宋体"/>
          <w:sz w:val="21"/>
          <w:szCs w:val="21"/>
        </w:rPr>
        <w:t xml:space="preserve">、</w:t>
      </w:r>
      <w:bookmarkEnd w:id="114"/>
      <w:r/>
      <w:bookmarkEnd w:id="115"/>
      <w:r/>
      <w:bookmarkEnd w:id="116"/>
      <w:r>
        <w:rPr>
          <w:rFonts w:hint="eastAsia" w:ascii="宋体" w:hAnsi="宋体" w:eastAsia="宋体"/>
          <w:sz w:val="21"/>
          <w:szCs w:val="21"/>
        </w:rPr>
        <w:t xml:space="preserve">响应文件解密</w:t>
      </w:r>
      <w:r/>
    </w:p>
    <w:p>
      <w:pPr>
        <w:ind w:firstLine="315"/>
        <w:spacing w:line="360" w:lineRule="auto"/>
      </w:pPr>
      <w:r>
        <w:rPr>
          <w:rFonts w:hint="default" w:ascii="Times New Roman" w:hAnsi="Times New Roman" w:cs="Times New Roman"/>
        </w:rPr>
        <w:t xml:space="preserve">22</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供应商应当按照《操作手册》规定，在苏采云系统规定的时间内对磋商响应文件进行解密。</w:t>
      </w:r>
      <w:r/>
    </w:p>
    <w:p>
      <w:pPr>
        <w:pStyle w:val="895"/>
        <w:ind w:firstLine="422"/>
        <w:jc w:val="left"/>
        <w:spacing w:before="0" w:after="0" w:line="360" w:lineRule="auto"/>
        <w:rPr>
          <w:rFonts w:hint="eastAsia" w:ascii="宋体" w:hAnsi="宋体" w:eastAsia="宋体"/>
          <w:sz w:val="21"/>
          <w:szCs w:val="21"/>
        </w:rPr>
      </w:pPr>
      <w:r/>
      <w:bookmarkStart w:id="117" w:name="_Toc513029231"/>
      <w:r/>
      <w:bookmarkStart w:id="118" w:name="_Toc16938547"/>
      <w:r/>
      <w:bookmarkStart w:id="119" w:name="_Toc20823303"/>
      <w:r>
        <w:rPr>
          <w:rFonts w:hint="default" w:ascii="Times New Roman" w:hAnsi="Times New Roman" w:eastAsia="宋体" w:cs="Times New Roman"/>
          <w:sz w:val="21"/>
          <w:szCs w:val="21"/>
        </w:rPr>
        <w:t xml:space="preserve">23</w:t>
      </w:r>
      <w:r>
        <w:rPr>
          <w:rFonts w:hint="eastAsia" w:ascii="宋体" w:hAnsi="宋体" w:eastAsia="宋体"/>
          <w:sz w:val="21"/>
          <w:szCs w:val="21"/>
        </w:rPr>
        <w:t xml:space="preserve">、磋商小组</w:t>
      </w:r>
      <w:r/>
    </w:p>
    <w:p>
      <w:pPr>
        <w:ind w:firstLine="420"/>
        <w:spacing w:line="360" w:lineRule="auto"/>
        <w:rPr>
          <w:rFonts w:hint="eastAsia" w:ascii="宋体" w:hAnsi="宋体"/>
          <w:bCs/>
        </w:rPr>
      </w:pPr>
      <w:r>
        <w:rPr>
          <w:rFonts w:hint="default" w:ascii="Times New Roman" w:hAnsi="Times New Roman" w:cs="Times New Roman"/>
          <w:bCs/>
        </w:rPr>
        <w:t xml:space="preserve">23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bCs/>
        </w:rPr>
      </w:pPr>
      <w:r>
        <w:rPr>
          <w:rFonts w:hint="default" w:ascii="Times New Roman" w:hAnsi="Times New Roman" w:cs="Times New Roman"/>
          <w:bCs/>
        </w:rPr>
        <w:t xml:space="preserve">23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磋商小组独立工作，负责评审所有响应文件并确定成交候选人。</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24</w:t>
      </w:r>
      <w:r>
        <w:rPr>
          <w:rFonts w:hint="eastAsia" w:ascii="宋体" w:hAnsi="宋体" w:eastAsia="宋体"/>
          <w:sz w:val="21"/>
          <w:szCs w:val="21"/>
        </w:rPr>
        <w:t xml:space="preserve">、评审过程的保密与公正</w:t>
      </w:r>
      <w:bookmarkEnd w:id="117"/>
      <w:r/>
      <w:bookmarkEnd w:id="118"/>
      <w:r/>
      <w:bookmarkEnd w:id="119"/>
      <w:r/>
      <w:r/>
    </w:p>
    <w:p>
      <w:pPr>
        <w:ind w:firstLine="420"/>
        <w:spacing w:line="360" w:lineRule="auto"/>
        <w:rPr>
          <w:rFonts w:hint="eastAsia" w:ascii="宋体" w:hAnsi="宋体"/>
          <w:bCs/>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1</w:t>
      </w:r>
      <w:r>
        <w:rPr>
          <w:rFonts w:hint="eastAsia" w:ascii="宋体" w:hAnsi="宋体"/>
          <w:bCs/>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在评审过程中，供应商不得以任何行为影响磋商评审过程，否则其响应文件将被作为无效响应文件。</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在项目评审期间，代理机构将设专门人员与供应商联系。</w:t>
      </w:r>
      <w:r/>
    </w:p>
    <w:p>
      <w:pPr>
        <w:ind w:firstLine="420"/>
        <w:spacing w:line="360" w:lineRule="auto"/>
        <w:rPr>
          <w:rFonts w:hint="eastAsia" w:ascii="宋体" w:hAnsi="宋体"/>
        </w:rPr>
      </w:pPr>
      <w:r>
        <w:rPr>
          <w:rFonts w:hint="default" w:ascii="Times New Roman" w:hAnsi="Times New Roman" w:cs="Times New Roman"/>
        </w:rPr>
        <w:t xml:space="preserve">24</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代理机构和磋商小组不向未成交的供应商解释未成交原因，也不公布评审过程中的相关细节。</w:t>
      </w:r>
      <w:r/>
    </w:p>
    <w:p>
      <w:pPr>
        <w:pStyle w:val="895"/>
        <w:ind w:firstLine="422"/>
        <w:jc w:val="left"/>
        <w:spacing w:before="0" w:after="0" w:line="360" w:lineRule="auto"/>
        <w:rPr>
          <w:rFonts w:hint="eastAsia" w:ascii="宋体" w:hAnsi="宋体" w:eastAsia="宋体"/>
          <w:sz w:val="21"/>
          <w:szCs w:val="21"/>
        </w:rPr>
      </w:pPr>
      <w:r/>
      <w:bookmarkStart w:id="120" w:name="_Toc16938548"/>
      <w:r/>
      <w:bookmarkStart w:id="121" w:name="_Toc513029232"/>
      <w:r/>
      <w:bookmarkStart w:id="122" w:name="_Toc20823304"/>
      <w:r>
        <w:rPr>
          <w:rFonts w:hint="default" w:ascii="Times New Roman" w:hAnsi="Times New Roman" w:eastAsia="宋体" w:cs="Times New Roman"/>
          <w:sz w:val="21"/>
          <w:szCs w:val="21"/>
        </w:rPr>
        <w:t xml:space="preserve">25</w:t>
      </w:r>
      <w:r>
        <w:rPr>
          <w:rFonts w:hint="eastAsia" w:ascii="宋体" w:hAnsi="宋体" w:eastAsia="宋体"/>
          <w:sz w:val="21"/>
          <w:szCs w:val="21"/>
        </w:rPr>
        <w:t xml:space="preserve">、评审过程中的的澄清</w:t>
      </w:r>
      <w:bookmarkEnd w:id="120"/>
      <w:r/>
      <w:bookmarkEnd w:id="121"/>
      <w:r/>
      <w:bookmarkEnd w:id="122"/>
      <w:r/>
      <w:r/>
    </w:p>
    <w:p>
      <w:pPr>
        <w:ind w:firstLine="420"/>
        <w:spacing w:line="360" w:lineRule="auto"/>
        <w:rPr>
          <w:rFonts w:hint="eastAsia" w:ascii="宋体" w:hAnsi="宋体" w:cs="宋体"/>
        </w:rPr>
      </w:pPr>
      <w:r>
        <w:rPr>
          <w:rFonts w:hint="default" w:ascii="Times New Roman" w:hAnsi="Times New Roman" w:cs="Times New Roman"/>
        </w:rPr>
        <w:t xml:space="preserve">25</w:t>
      </w:r>
      <w:r>
        <w:rPr>
          <w:rFonts w:hint="eastAsia" w:ascii="宋体" w:hAnsi="宋体" w:cs="宋体"/>
        </w:rPr>
        <w:t xml:space="preserve">.</w:t>
      </w:r>
      <w:r>
        <w:rPr>
          <w:rFonts w:hint="default" w:ascii="Times New Roman" w:hAnsi="Times New Roman" w:cs="Times New Roman"/>
        </w:rPr>
        <w:t xml:space="preserve">1</w:t>
      </w:r>
      <w:r>
        <w:rPr>
          <w:rFonts w:hint="eastAsia" w:ascii="宋体" w:hAnsi="宋体" w:cs="宋体"/>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rPr>
      </w:pPr>
      <w:r>
        <w:rPr>
          <w:rFonts w:hint="eastAsia" w:ascii="宋体" w:hAnsi="宋体" w:cs="宋体"/>
        </w:rPr>
        <w:t xml:space="preserve">磋商小组并非对每个供应商都作澄清要求。</w:t>
      </w:r>
      <w:r/>
    </w:p>
    <w:p>
      <w:pPr>
        <w:spacing w:line="360" w:lineRule="auto"/>
        <w:rPr>
          <w:rFonts w:hint="eastAsia" w:ascii="宋体" w:hAnsi="宋体" w:cs="宋体"/>
        </w:rPr>
      </w:pPr>
      <w:r>
        <w:rPr>
          <w:rFonts w:hint="eastAsia" w:ascii="宋体" w:hAnsi="宋体" w:cs="宋体"/>
        </w:rPr>
        <w:t xml:space="preserve">    </w:t>
      </w:r>
      <w:r>
        <w:rPr>
          <w:rFonts w:hint="default" w:ascii="Times New Roman" w:hAnsi="Times New Roman" w:cs="Times New Roman"/>
        </w:rPr>
        <w:t xml:space="preserve">25</w:t>
      </w:r>
      <w:r>
        <w:rPr>
          <w:rFonts w:hint="eastAsia" w:ascii="宋体" w:hAnsi="宋体" w:cs="宋体"/>
        </w:rPr>
        <w:t xml:space="preserve">.</w:t>
      </w:r>
      <w:r>
        <w:rPr>
          <w:rFonts w:hint="default" w:ascii="Times New Roman" w:hAnsi="Times New Roman" w:cs="Times New Roman"/>
        </w:rPr>
        <w:t xml:space="preserve">2</w:t>
      </w:r>
      <w:r>
        <w:rPr>
          <w:rFonts w:hint="eastAsia" w:ascii="宋体" w:hAnsi="宋体" w:cs="宋体"/>
        </w:rPr>
        <w:t xml:space="preserve">需要供应商进行澄清、说明和更正的，磋商小组将通过</w:t>
      </w:r>
      <w:r>
        <w:rPr>
          <w:rFonts w:hint="eastAsia" w:ascii="宋体" w:hAnsi="宋体"/>
        </w:rPr>
        <w:t xml:space="preserve">苏采云系统</w:t>
      </w:r>
      <w:r>
        <w:rPr>
          <w:rFonts w:hint="eastAsia" w:ascii="宋体" w:hAnsi="宋体" w:cs="宋体"/>
        </w:rPr>
        <w:t xml:space="preserve">向供应商发布“澄清要求函”，接到“澄清要求函”的供应商应当按照要求在</w:t>
      </w:r>
      <w:r>
        <w:rPr>
          <w:rFonts w:hint="eastAsia" w:ascii="宋体" w:hAnsi="宋体"/>
        </w:rPr>
        <w:t xml:space="preserve">苏采云系统</w:t>
      </w:r>
      <w:r>
        <w:rPr>
          <w:rFonts w:hint="eastAsia" w:ascii="宋体" w:hAnsi="宋体" w:cs="宋体"/>
        </w:rPr>
        <w:t xml:space="preserve">中提交“澄清响应函”并加盖CA电子公章。澄清、说明和更正的内容作为响应文件的补充部分，具体</w:t>
      </w:r>
      <w:r>
        <w:rPr>
          <w:rFonts w:ascii="宋体" w:hAnsi="宋体" w:cs="宋体"/>
        </w:rPr>
        <w:t xml:space="preserve">操作</w:t>
      </w:r>
      <w:r>
        <w:rPr>
          <w:rFonts w:hint="eastAsia" w:ascii="宋体" w:hAnsi="宋体" w:cs="宋体"/>
        </w:rPr>
        <w:t xml:space="preserve">方式</w:t>
      </w:r>
      <w:r>
        <w:rPr>
          <w:rFonts w:ascii="宋体" w:hAnsi="宋体" w:cs="宋体"/>
        </w:rPr>
        <w:t xml:space="preserve">见</w:t>
      </w:r>
      <w:r>
        <w:rPr>
          <w:rFonts w:hint="eastAsia" w:ascii="宋体" w:hAnsi="宋体" w:cs="宋体"/>
        </w:rPr>
        <w:t xml:space="preserve">《操作手册》。</w:t>
      </w:r>
      <w:r/>
    </w:p>
    <w:p>
      <w:pPr>
        <w:spacing w:line="360" w:lineRule="auto"/>
        <w:rPr>
          <w:rFonts w:hint="eastAsia" w:ascii="宋体" w:hAnsi="宋体"/>
        </w:rPr>
      </w:pPr>
      <w:r>
        <w:rPr>
          <w:rFonts w:hint="eastAsia" w:ascii="宋体" w:hAnsi="宋体"/>
        </w:rPr>
        <w:t xml:space="preserve">    </w:t>
      </w:r>
      <w:r>
        <w:rPr>
          <w:rFonts w:hint="default" w:ascii="Times New Roman" w:hAnsi="Times New Roman" w:cs="Times New Roman"/>
        </w:rPr>
        <w:t xml:space="preserve">25</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接到磋商小组澄清、说明和更正要求的供应商如未按规定做出澄清、说明和 更正，其风险由供应商自行承担。</w:t>
      </w:r>
      <w:r/>
    </w:p>
    <w:p>
      <w:pPr>
        <w:pStyle w:val="895"/>
        <w:ind w:firstLine="422"/>
        <w:jc w:val="left"/>
        <w:spacing w:before="0" w:after="0" w:line="360" w:lineRule="auto"/>
        <w:rPr>
          <w:rFonts w:hint="eastAsia" w:ascii="宋体" w:hAnsi="宋体" w:eastAsia="宋体"/>
          <w:sz w:val="21"/>
          <w:szCs w:val="21"/>
        </w:rPr>
      </w:pPr>
      <w:r/>
      <w:bookmarkStart w:id="123" w:name="_Toc513029233"/>
      <w:r/>
      <w:bookmarkStart w:id="124" w:name="_Toc16938549"/>
      <w:r/>
      <w:bookmarkStart w:id="125" w:name="_Toc20823305"/>
      <w:r>
        <w:rPr>
          <w:rFonts w:hint="default" w:ascii="Times New Roman" w:hAnsi="Times New Roman" w:eastAsia="宋体" w:cs="Times New Roman"/>
          <w:sz w:val="21"/>
          <w:szCs w:val="21"/>
        </w:rPr>
        <w:t xml:space="preserve">26</w:t>
      </w:r>
      <w:r>
        <w:rPr>
          <w:rFonts w:hint="eastAsia" w:ascii="宋体" w:hAnsi="宋体" w:eastAsia="宋体"/>
          <w:sz w:val="21"/>
          <w:szCs w:val="21"/>
        </w:rPr>
        <w:t xml:space="preserve">、对响应文件的审</w:t>
      </w:r>
      <w:bookmarkEnd w:id="123"/>
      <w:r/>
      <w:bookmarkEnd w:id="124"/>
      <w:r/>
      <w:bookmarkEnd w:id="125"/>
      <w:r>
        <w:rPr>
          <w:rFonts w:hint="eastAsia" w:ascii="宋体" w:hAnsi="宋体" w:eastAsia="宋体"/>
          <w:sz w:val="21"/>
          <w:szCs w:val="21"/>
        </w:rPr>
        <w:t xml:space="preserve">查</w:t>
      </w:r>
      <w:r/>
    </w:p>
    <w:p>
      <w:pPr>
        <w:ind w:firstLine="420"/>
        <w:spacing w:line="360" w:lineRule="auto"/>
        <w:rPr>
          <w:rFonts w:hint="eastAsia" w:ascii="宋体" w:hAnsi="宋体"/>
          <w:bCs/>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1</w:t>
      </w:r>
      <w:r>
        <w:rPr>
          <w:rFonts w:hint="eastAsia" w:ascii="宋体" w:hAnsi="宋体"/>
          <w:bCs/>
        </w:rPr>
        <w:t xml:space="preserve">响应文件审查分为资格审查和符合性审查。</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rPr>
      </w:pPr>
      <w:r>
        <w:rPr>
          <w:rFonts w:hint="eastAsia" w:ascii="宋体" w:hAnsi="宋体"/>
          <w:bCs/>
        </w:rPr>
        <w:t xml:space="preserve">磋商小组在进行资格审查的同时，将在“信用中国”网站（www.creditchina.gov.cn）和</w:t>
      </w:r>
      <w:r>
        <w:rPr>
          <w:rFonts w:hint="eastAsia" w:ascii="宋体" w:hAnsi="宋体"/>
        </w:rPr>
        <w:t xml:space="preserve"> “中国政府采购网”（http://www.ccgp.gov.cn）</w:t>
      </w:r>
      <w:r>
        <w:rPr>
          <w:rFonts w:hint="eastAsia" w:ascii="宋体" w:hAnsi="宋体"/>
          <w:bCs/>
        </w:rPr>
        <w:t xml:space="preserve">查询供应商的信用记录，以确定供应商是否具备磋商资格,查询结果留存并归档。</w:t>
      </w:r>
      <w:r/>
    </w:p>
    <w:p>
      <w:pPr>
        <w:ind w:firstLine="420"/>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 未通过资格审查或符合性审查的供应商，磋商小组将在</w:t>
      </w:r>
      <w:r>
        <w:rPr>
          <w:rFonts w:hint="eastAsia" w:ascii="宋体" w:hAnsi="宋体"/>
        </w:rPr>
        <w:t xml:space="preserve">苏采云系统</w:t>
      </w:r>
      <w:r>
        <w:rPr>
          <w:rFonts w:hint="eastAsia" w:ascii="宋体" w:hAnsi="宋体"/>
          <w:bCs/>
        </w:rPr>
        <w:t xml:space="preserve">中告知未通过资格审查或符合性审查的原因，评审结束后，磋商小组将不再告知未通过资格审查或符合性审查的原因。</w:t>
      </w:r>
      <w:r/>
    </w:p>
    <w:p>
      <w:pPr>
        <w:ind w:firstLine="420"/>
        <w:spacing w:line="360" w:lineRule="auto"/>
        <w:rPr>
          <w:rFonts w:hint="eastAsia" w:ascii="宋体" w:hAnsi="宋体"/>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未实质性响应磋商文件的情形</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供应商在</w:t>
      </w:r>
      <w:r>
        <w:rPr>
          <w:rFonts w:hint="eastAsia" w:ascii="宋体" w:hAnsi="宋体"/>
        </w:rPr>
        <w:t xml:space="preserve">苏采云系统</w:t>
      </w:r>
      <w:r>
        <w:rPr>
          <w:rFonts w:hint="eastAsia" w:ascii="宋体" w:hAnsi="宋体"/>
          <w:bCs/>
        </w:rPr>
        <w:t xml:space="preserve">规定的时间内未成功解密电子响应文件的。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供应商未按照磋商文件要求上传电子响应文件的。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同一供应商提交两个（含两个）以上不同的响应文件或者最后报价的。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供应商不具备磋商文件中规定资格要求的。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5</w:t>
      </w:r>
      <w:r>
        <w:rPr>
          <w:rFonts w:hint="eastAsia" w:ascii="宋体" w:hAnsi="宋体"/>
          <w:bCs/>
        </w:rPr>
        <w:t xml:space="preserve">供应商的最后报价超过了采购预算。</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6</w:t>
      </w:r>
      <w:r>
        <w:rPr>
          <w:rFonts w:hint="eastAsia" w:ascii="宋体" w:hAnsi="宋体"/>
          <w:bCs/>
        </w:rPr>
        <w:t xml:space="preserve">不符合磋商文件中规定的实质性要求和条件的</w:t>
      </w:r>
      <w:r>
        <w:rPr>
          <w:rFonts w:hint="eastAsia" w:ascii="宋体" w:hAnsi="宋体"/>
          <w:bCs/>
          <w:i/>
          <w:u w:val="single"/>
        </w:rPr>
        <w:t xml:space="preserve">（本磋商文件中斜体且有下划线部分为实质性要求和条件）。</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7</w:t>
      </w:r>
      <w:r>
        <w:rPr>
          <w:rFonts w:hint="eastAsia" w:ascii="宋体" w:hAnsi="宋体"/>
          <w:bCs/>
        </w:rPr>
        <w:t xml:space="preserve">供应商被 “信用中国”网站（www.creditchina.gov.cn）列入失信被执行人或重大税收违法案件当事人名单，</w:t>
      </w:r>
      <w:r>
        <w:rPr>
          <w:rFonts w:hint="eastAsia" w:ascii="宋体" w:hAnsi="宋体"/>
        </w:rPr>
        <w:t xml:space="preserve">被“中国政府采购网”（http://www.ccgp.gov.cn）列入政府采购严重失信行为记录名单</w:t>
      </w:r>
      <w:r>
        <w:rPr>
          <w:rFonts w:hint="eastAsia" w:ascii="宋体" w:hAnsi="宋体"/>
          <w:bCs/>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8</w:t>
      </w:r>
      <w:r>
        <w:rPr>
          <w:rFonts w:hint="eastAsia" w:ascii="宋体" w:hAnsi="宋体"/>
          <w:bCs/>
        </w:rPr>
        <w:t xml:space="preserve"> 响应文件含有采购人不能接受的附加条件的。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9</w:t>
      </w:r>
      <w:r>
        <w:rPr>
          <w:rFonts w:hint="eastAsia" w:ascii="宋体" w:hAnsi="宋体"/>
          <w:bCs/>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10</w:t>
      </w:r>
      <w:r>
        <w:rPr>
          <w:rFonts w:hint="eastAsia" w:ascii="宋体" w:hAnsi="宋体"/>
          <w:bCs/>
        </w:rPr>
        <w:t xml:space="preserve">响应文件未按照磋商文件要求加盖CA电子公章的。</w:t>
      </w:r>
      <w:r/>
    </w:p>
    <w:p>
      <w:pPr>
        <w:ind w:firstLine="420"/>
        <w:spacing w:line="360" w:lineRule="auto"/>
        <w:rPr>
          <w:rFonts w:hint="eastAsia" w:ascii="宋体" w:hAnsi="宋体"/>
          <w:bCs/>
        </w:rPr>
      </w:pPr>
      <w:r>
        <w:rPr>
          <w:rFonts w:hint="default" w:ascii="Times New Roman" w:hAnsi="Times New Roman" w:cs="Times New Roman"/>
          <w:bCs/>
        </w:rPr>
        <w:t xml:space="preserve">26</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未实质性响应磋商文件的响应文件按无效响应处理。</w:t>
      </w:r>
      <w:r/>
    </w:p>
    <w:p>
      <w:pPr>
        <w:ind w:firstLine="420"/>
        <w:spacing w:line="360" w:lineRule="auto"/>
        <w:rPr>
          <w:rFonts w:hint="eastAsia" w:ascii="宋体" w:hAnsi="宋体"/>
          <w:bCs/>
        </w:rPr>
      </w:pPr>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5</w:t>
      </w:r>
      <w:r>
        <w:rPr>
          <w:rFonts w:hint="eastAsia" w:ascii="宋体" w:hAnsi="宋体"/>
          <w:bCs/>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rPr>
      </w:pPr>
      <w:r/>
      <w:bookmarkStart w:id="126" w:name="_Toc20823306"/>
      <w:r/>
      <w:bookmarkStart w:id="127" w:name="_Toc16938550"/>
      <w:r/>
      <w:bookmarkStart w:id="128" w:name="_Toc513029234"/>
      <w:r>
        <w:rPr>
          <w:rFonts w:hint="default" w:ascii="Times New Roman" w:hAnsi="Times New Roman" w:cs="Times New Roman"/>
        </w:rPr>
        <w:t xml:space="preserve">26</w:t>
      </w:r>
      <w:r>
        <w:rPr>
          <w:rFonts w:hint="eastAsia" w:ascii="宋体" w:hAnsi="宋体"/>
        </w:rPr>
        <w:t xml:space="preserve">.</w:t>
      </w:r>
      <w:r>
        <w:rPr>
          <w:rFonts w:hint="default" w:ascii="Times New Roman" w:hAnsi="Times New Roman" w:cs="Times New Roman"/>
        </w:rPr>
        <w:t xml:space="preserve">6</w:t>
      </w:r>
      <w:r>
        <w:rPr>
          <w:rFonts w:hint="eastAsia" w:ascii="宋体" w:hAnsi="宋体"/>
        </w:rPr>
        <w:t xml:space="preserve">供应商在项目评审全过程中应保持通讯畅通，并安排专人与代理机构及磋商小组联系。</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27</w:t>
      </w:r>
      <w:r>
        <w:rPr>
          <w:rFonts w:hint="eastAsia" w:ascii="宋体" w:hAnsi="宋体" w:eastAsia="宋体"/>
          <w:sz w:val="21"/>
          <w:szCs w:val="21"/>
        </w:rPr>
        <w:t xml:space="preserve">、</w:t>
      </w:r>
      <w:bookmarkEnd w:id="126"/>
      <w:r/>
      <w:bookmarkEnd w:id="127"/>
      <w:r/>
      <w:bookmarkEnd w:id="128"/>
      <w:r>
        <w:rPr>
          <w:rFonts w:hint="eastAsia" w:ascii="宋体" w:hAnsi="宋体" w:eastAsia="宋体"/>
          <w:sz w:val="21"/>
          <w:szCs w:val="21"/>
        </w:rPr>
        <w:t xml:space="preserve">磋商程序及评审方法和评审标准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磋商程序</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17"/>
        <w:spacing w:line="360" w:lineRule="auto"/>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7"/>
        <w:spacing w:line="360" w:lineRule="auto"/>
        <w:tabs>
          <w:tab w:val="left" w:pos="900" w:leader="none"/>
        </w:tabs>
        <w:rPr>
          <w:rFonts w:hint="eastAsia" w:ascii="宋体" w:hAnsi="宋体"/>
        </w:rPr>
      </w:pPr>
      <w:r>
        <w:rPr>
          <w:rFonts w:hint="eastAsia" w:ascii="宋体" w:hAnsi="宋体"/>
        </w:rPr>
        <w:t xml:space="preserve"> </w:t>
      </w: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ascii="宋体" w:hAnsi="宋体"/>
        </w:rPr>
        <w:t xml:space="preserve">磋商文件能够详细列明采购标的的技术、服务要求的，磋商结束后，磋商小组</w:t>
      </w:r>
      <w:r>
        <w:rPr>
          <w:rFonts w:hint="eastAsia" w:ascii="宋体" w:hAnsi="宋体"/>
        </w:rPr>
        <w:t xml:space="preserve">将在苏采云系统向所有</w:t>
      </w:r>
      <w:r>
        <w:rPr>
          <w:rFonts w:ascii="宋体" w:hAnsi="宋体"/>
        </w:rPr>
        <w:t xml:space="preserve">实质性响应的供应商</w:t>
      </w:r>
      <w:r>
        <w:rPr>
          <w:rFonts w:hint="eastAsia" w:ascii="宋体" w:hAnsi="宋体"/>
        </w:rPr>
        <w:t xml:space="preserve">发布“最后报价要求函”及最后报价格式表，</w:t>
      </w:r>
      <w:r>
        <w:rPr>
          <w:rFonts w:ascii="宋体" w:hAnsi="宋体"/>
        </w:rPr>
        <w:t xml:space="preserve">要求所有实质性响应的供应商在规定时间内提交最后报价。</w:t>
      </w:r>
      <w:r/>
    </w:p>
    <w:p>
      <w:pPr>
        <w:ind w:firstLine="417"/>
        <w:spacing w:line="360" w:lineRule="auto"/>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w:t>
      </w:r>
      <w:r>
        <w:rPr>
          <w:rFonts w:hint="default" w:ascii="Times New Roman" w:hAnsi="Times New Roman" w:cs="Times New Roman"/>
        </w:rPr>
        <w:t xml:space="preserve">3</w:t>
      </w:r>
      <w:r>
        <w:rPr>
          <w:rFonts w:hint="eastAsia" w:ascii="宋体" w:hAnsi="宋体"/>
        </w:rPr>
        <w:t xml:space="preserve">家以上供应商的设计方案或者解决方案，在苏采云系统中向其发布“最后报价要求函”及最后报价格式表，要求其在规定时间内提交最后报价。</w:t>
      </w:r>
      <w:r/>
    </w:p>
    <w:p>
      <w:pPr>
        <w:ind w:firstLine="420"/>
        <w:spacing w:line="360" w:lineRule="auto"/>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default" w:ascii="Times New Roman" w:hAnsi="Times New Roman" w:cs="Times New Roman"/>
        </w:rPr>
        <w:t xml:space="preserve">2015</w:t>
      </w:r>
      <w:r>
        <w:rPr>
          <w:rFonts w:hint="eastAsia" w:ascii="宋体" w:hAnsi="宋体"/>
        </w:rPr>
        <w:t xml:space="preserve">]</w:t>
      </w:r>
      <w:r>
        <w:rPr>
          <w:rFonts w:hint="default" w:ascii="Times New Roman" w:hAnsi="Times New Roman" w:cs="Times New Roman"/>
        </w:rPr>
        <w:t xml:space="preserve">124</w:t>
      </w:r>
      <w:r>
        <w:rPr>
          <w:rFonts w:hint="eastAsia" w:ascii="宋体" w:hAnsi="宋体"/>
        </w:rPr>
        <w:t xml:space="preserve">号）规定情形的，提交最后报价的供应商可以为</w:t>
      </w:r>
      <w:r>
        <w:rPr>
          <w:rFonts w:hint="default" w:ascii="Times New Roman" w:hAnsi="Times New Roman" w:cs="Times New Roman"/>
        </w:rPr>
        <w:t xml:space="preserve">2</w:t>
      </w:r>
      <w:r>
        <w:rPr>
          <w:rFonts w:hint="eastAsia" w:ascii="宋体" w:hAnsi="宋体"/>
        </w:rPr>
        <w:t xml:space="preserve">家。</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rPr>
        <w:t xml:space="preserve">已提交响应文件的供应商，在提交最后报价之前，可以根据磋商情况退出磋商</w:t>
      </w:r>
      <w:r>
        <w:rPr>
          <w:rFonts w:hint="eastAsia" w:ascii="宋体" w:hAnsi="宋体"/>
        </w:rPr>
        <w:t xml:space="preserve">，并在苏采云系统中提交“退出磋商函”并加盖CA电子公章</w:t>
      </w:r>
      <w:r>
        <w:rPr>
          <w:rFonts w:ascii="宋体" w:hAnsi="宋体"/>
        </w:rPr>
        <w:t xml:space="preserve">。</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评审方法和评审标准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评审方法。经磋商确定最终采购需求和提交最后报价的供应商后，由磋商小组采用综合评分法对提交最后报价的供应商的响应文件和最后报价进行综合评分。</w:t>
      </w:r>
      <w:r/>
    </w:p>
    <w:p>
      <w:pPr>
        <w:ind w:firstLine="417"/>
        <w:spacing w:line="360" w:lineRule="auto"/>
        <w:tabs>
          <w:tab w:val="left" w:pos="900" w:leader="none"/>
        </w:tabs>
        <w:rPr>
          <w:rFonts w:hint="eastAsia" w:ascii="宋体" w:hAnsi="宋体"/>
        </w:rPr>
      </w:pPr>
      <w:r>
        <w:rPr>
          <w:rFonts w:hint="eastAsia" w:ascii="宋体" w:hAnsi="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评审标准</w:t>
      </w:r>
      <w:r/>
    </w:p>
    <w:p>
      <w:pPr>
        <w:ind w:firstLine="417"/>
        <w:spacing w:line="360" w:lineRule="auto"/>
        <w:tabs>
          <w:tab w:val="left" w:pos="900" w:leader="none"/>
        </w:tabs>
        <w:rPr>
          <w:rFonts w:hint="eastAsia" w:ascii="宋体" w:hAnsi="宋体"/>
        </w:rPr>
      </w:pPr>
      <w:r>
        <w:rPr>
          <w:rFonts w:hint="eastAsia" w:ascii="宋体" w:hAnsi="宋体"/>
        </w:rPr>
        <w:t xml:space="preserve">见本磋商文件第五章规定。</w:t>
      </w:r>
      <w:r/>
    </w:p>
    <w:p>
      <w:pPr>
        <w:ind w:firstLine="422"/>
        <w:spacing w:line="360" w:lineRule="auto"/>
        <w:rPr>
          <w:rFonts w:hint="eastAsia" w:ascii="宋体" w:hAnsi="宋体"/>
          <w:b/>
          <w:bCs/>
        </w:rPr>
      </w:pPr>
      <w:r>
        <w:rPr>
          <w:rFonts w:hint="default" w:ascii="Times New Roman" w:hAnsi="Times New Roman" w:cs="Times New Roman"/>
          <w:b/>
          <w:bCs/>
        </w:rPr>
        <w:t xml:space="preserve">27</w:t>
      </w:r>
      <w:r>
        <w:rPr>
          <w:rFonts w:hint="eastAsia" w:ascii="Times New Roman" w:hAnsi="Times New Roman" w:cs="Times New Roman"/>
          <w:b/>
          <w:bCs/>
        </w:rPr>
        <w:t xml:space="preserve">.</w:t>
      </w:r>
      <w:r>
        <w:rPr>
          <w:rFonts w:hint="default" w:ascii="Times New Roman" w:hAnsi="Times New Roman" w:cs="Times New Roman"/>
          <w:b/>
          <w:bCs/>
        </w:rPr>
        <w:t xml:space="preserve">2</w:t>
      </w:r>
      <w:r>
        <w:rPr>
          <w:rFonts w:hint="eastAsia" w:ascii="Times New Roman" w:hAnsi="Times New Roman" w:cs="Times New Roman"/>
          <w:b/>
          <w:bCs/>
        </w:rPr>
        <w:t xml:space="preserve">.</w:t>
      </w:r>
      <w:r>
        <w:rPr>
          <w:rFonts w:hint="default" w:ascii="Times New Roman" w:hAnsi="Times New Roman" w:cs="Times New Roman"/>
          <w:b/>
          <w:bCs/>
        </w:rPr>
        <w:t xml:space="preserve">3</w:t>
      </w:r>
      <w:r>
        <w:rPr>
          <w:rFonts w:hint="eastAsia" w:ascii="宋体" w:hAnsi="宋体" w:cs="Times New Roman"/>
          <w:b/>
          <w:bCs/>
        </w:rPr>
        <w:t xml:space="preserve">评审委员会启动异常低价投标（响应）审查的情形和具体要求：</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）投标(响应)报价低于全部通过符合性审查供应商投标(响应)报价平均值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%的，即投标(响应)报价&lt;全部通过符合性审查供应商投标(响应)报价平均值×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2</w:t>
      </w:r>
      <w:r>
        <w:rPr>
          <w:rFonts w:hint="eastAsia" w:ascii="Times New Roman" w:hAnsi="Times New Roman" w:cs="Times New Roman"/>
        </w:rPr>
        <w:t xml:space="preserve">）投标(响应)报价低于通过符合性审查的次低报价供应商投标(响应)报价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%的，即投标(响应)报价&lt;通过符合性审查的次低报价供应商投标(响应)报价×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）投标(响应)报价低于采购项目最高限价</w:t>
      </w:r>
      <w:r>
        <w:rPr>
          <w:rFonts w:hint="default" w:ascii="Times New Roman" w:hAnsi="Times New Roman" w:cs="Times New Roman"/>
        </w:rPr>
        <w:t xml:space="preserve">45</w:t>
      </w:r>
      <w:r>
        <w:rPr>
          <w:rFonts w:hint="eastAsia" w:ascii="Times New Roman" w:hAnsi="Times New Roman" w:cs="Times New Roman"/>
        </w:rPr>
        <w:t xml:space="preserve">%的，即投标(响应)报价&lt;</w:t>
      </w:r>
      <w:r>
        <w:rPr>
          <w:rFonts w:hint="eastAsia" w:ascii="宋体" w:hAnsi="宋体" w:cs="Times New Roman"/>
        </w:rPr>
        <w:t xml:space="preserve">&lt;采购项目最高限价</w:t>
      </w:r>
      <w:r>
        <w:rPr>
          <w:rFonts w:hint="eastAsia" w:ascii="Times New Roman" w:hAnsi="Times New Roman" w:cs="Times New Roman"/>
        </w:rPr>
        <w:t xml:space="preserve">×</w:t>
      </w:r>
      <w:r>
        <w:rPr>
          <w:rFonts w:hint="default" w:ascii="Times New Roman" w:hAnsi="Times New Roman" w:cs="Times New Roman"/>
        </w:rPr>
        <w:t xml:space="preserve">45</w:t>
      </w:r>
      <w:r>
        <w:rPr>
          <w:rFonts w:hint="eastAsia" w:ascii="Times New Roman" w:hAnsi="Times New Roman"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评审委员会基于专业判断，认为供应商报价过低，有可能影响产品质量或者不能诚信履约的其他情形。</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5</w:t>
      </w:r>
      <w:r>
        <w:rPr>
          <w:rFonts w:hint="eastAsia" w:ascii="Times New Roman" w:hAnsi="Times New Roman" w:cs="Times New Roman"/>
        </w:rPr>
        <w:t xml:space="preserve">）</w:t>
      </w:r>
      <w:r>
        <w:rPr>
          <w:rFonts w:hint="eastAsia" w:ascii="宋体" w:hAnsi="宋体" w:cs="Times New Roman"/>
        </w:rPr>
        <w:t xml:space="preserve">相关法律法规对供应商报价有规定的，从其规定。</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6</w:t>
      </w:r>
      <w:r>
        <w:rPr>
          <w:rFonts w:hint="eastAsia" w:ascii="Times New Roman" w:hAnsi="Times New Roman" w:cs="Times New Roman"/>
        </w:rPr>
        <w:t xml:space="preserve">）</w:t>
      </w:r>
      <w:r>
        <w:rPr>
          <w:rFonts w:hint="eastAsia" w:ascii="宋体" w:hAnsi="宋体" w:cs="Times New Roman"/>
        </w:rPr>
        <w:t xml:space="preserve">评审委员会启动异常低价响应审查后，属于前述第</w:t>
      </w: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项至第</w:t>
      </w: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项情形的，应当要求相关供应商在评审现场合理的时间内对</w:t>
      </w:r>
      <w:r>
        <w:rPr>
          <w:rFonts w:hint="eastAsia" w:ascii="Times New Roman" w:hAnsi="Times New Roman" w:cs="Times New Roman"/>
        </w:rPr>
        <w:t xml:space="preserve">投标(响应)</w:t>
      </w:r>
      <w:r>
        <w:rPr>
          <w:rFonts w:hint="eastAsia" w:ascii="宋体" w:hAnsi="宋体" w:cs="Times New Roman"/>
        </w:rPr>
        <w:t xml:space="preserve">价格作出解释，提供项目具体成本测算等与报价合理性相关的书面说明及必要的证明材料，包括但不限于原材料成本、人工成本、制造费用等，给予相关供应商的合理时间一般不少于</w:t>
      </w:r>
      <w:r>
        <w:rPr>
          <w:rFonts w:hint="default" w:ascii="Times New Roman" w:hAnsi="Times New Roman" w:cs="Times New Roman"/>
        </w:rPr>
        <w:t xml:space="preserve">30</w:t>
      </w:r>
      <w:r>
        <w:rPr>
          <w:rFonts w:hint="eastAsia" w:ascii="宋体" w:hAnsi="宋体" w:cs="Times New Roman"/>
        </w:rPr>
        <w:t xml:space="preserve">分钟。其中，属于上述第</w:t>
      </w: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项情形，供应商已随</w:t>
      </w:r>
      <w:r>
        <w:rPr>
          <w:rFonts w:hint="eastAsia" w:ascii="Times New Roman" w:hAnsi="Times New Roman" w:cs="Times New Roman"/>
        </w:rPr>
        <w:t xml:space="preserve">投标(响应)</w:t>
      </w:r>
      <w:r>
        <w:rPr>
          <w:rFonts w:hint="eastAsia" w:ascii="宋体" w:hAnsi="宋体" w:cs="Times New Roman"/>
        </w:rPr>
        <w:t xml:space="preserve">文件一并提交相关书面说明及必要的证明材料的，在评审现场可不再重复提交。</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7</w:t>
      </w:r>
      <w:r>
        <w:rPr>
          <w:rFonts w:hint="eastAsia" w:ascii="Times New Roman" w:hAnsi="Times New Roman" w:cs="Times New Roman"/>
        </w:rPr>
        <w:t xml:space="preserve">）</w:t>
      </w:r>
      <w:r>
        <w:rPr>
          <w:rFonts w:hint="eastAsia" w:ascii="宋体" w:hAnsi="宋体" w:cs="Times New Roma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cs="Times New Roman"/>
        </w:rPr>
        <w:t xml:space="preserve">投标(响应)</w:t>
      </w:r>
      <w:r>
        <w:rPr>
          <w:rFonts w:hint="eastAsia" w:ascii="宋体" w:hAnsi="宋体" w:cs="Times New Roman"/>
        </w:rPr>
        <w:t xml:space="preserve">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8</w:t>
      </w:r>
      <w:r>
        <w:rPr>
          <w:rFonts w:hint="eastAsia" w:ascii="Times New Roman" w:hAnsi="Times New Roman" w:cs="Times New Roman"/>
        </w:rPr>
        <w:t xml:space="preserve">）</w:t>
      </w:r>
      <w:r>
        <w:rPr>
          <w:rFonts w:hint="eastAsia" w:ascii="宋体" w:hAnsi="宋体" w:cs="Times New Roma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rPr>
      </w:pPr>
      <w:r>
        <w:rPr>
          <w:rFonts w:ascii="Times New Roman" w:hAnsi="Times New Roman" w:cs="Times New Roman"/>
        </w:rPr>
        <w:t xml:space="preserve">（</w:t>
      </w:r>
      <w:r>
        <w:rPr>
          <w:rFonts w:hint="default" w:ascii="Times New Roman" w:hAnsi="Times New Roman" w:cs="Times New Roman"/>
        </w:rPr>
        <w:t xml:space="preserve">9</w:t>
      </w:r>
      <w:r>
        <w:rPr>
          <w:rFonts w:ascii="Times New Roman" w:hAnsi="Times New Roman" w:cs="Times New Roman"/>
        </w:rPr>
        <w:t xml:space="preserve">）</w:t>
      </w:r>
      <w:r>
        <w:rPr>
          <w:rFonts w:hint="eastAsia" w:ascii="宋体" w:hAnsi="宋体" w:cs="Times New Roma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17"/>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采购活动终止的情况</w:t>
      </w:r>
      <w:r/>
    </w:p>
    <w:p>
      <w:pPr>
        <w:ind w:firstLine="315"/>
        <w:spacing w:line="360" w:lineRule="auto"/>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因情况变化，不再符合规定的竞争性磋商采购方式适用情形的。</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出现影响采购公正的违法、违规行为的。</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除本磋商文件第二章第</w:t>
      </w:r>
      <w:r/>
    </w:p>
    <w:p>
      <w:pPr>
        <w:ind w:firstLine="315"/>
        <w:spacing w:line="360" w:lineRule="auto"/>
        <w:tabs>
          <w:tab w:val="left" w:pos="900" w:leader="none"/>
        </w:tabs>
        <w:rPr>
          <w:rFonts w:hint="eastAsia" w:ascii="宋体" w:hAnsi="宋体"/>
        </w:rPr>
      </w:pP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条第三款规定的情形外，在采购过程中符合要求的供应商或者最后报价未超过采购预算的供应商不足</w:t>
      </w:r>
      <w:r>
        <w:rPr>
          <w:rFonts w:hint="default" w:ascii="Times New Roman" w:hAnsi="Times New Roman" w:cs="Times New Roman"/>
        </w:rPr>
        <w:t xml:space="preserve">3</w:t>
      </w:r>
      <w:r>
        <w:rPr>
          <w:rFonts w:hint="eastAsia" w:ascii="宋体" w:hAnsi="宋体"/>
        </w:rPr>
        <w:t xml:space="preserve">家的。</w:t>
      </w:r>
      <w:r/>
    </w:p>
    <w:p>
      <w:pPr>
        <w:ind w:firstLine="315"/>
        <w:spacing w:line="360" w:lineRule="auto"/>
        <w:tabs>
          <w:tab w:val="left" w:pos="900" w:leader="none"/>
        </w:tabs>
        <w:rPr>
          <w:rFonts w:hint="eastAsia" w:ascii="宋体" w:hAnsi="宋体" w:cs="宋体"/>
        </w:rPr>
      </w:pPr>
      <w:r>
        <w:rPr>
          <w:rFonts w:hint="default" w:ascii="Times New Roman" w:hAnsi="Times New Roman" w:cs="Times New Roman"/>
        </w:rPr>
        <w:t xml:space="preserve">27</w:t>
      </w:r>
      <w:r>
        <w:rPr>
          <w:rFonts w:hint="eastAsia" w:ascii="宋体" w:hAnsi="宋体" w:cs="宋体"/>
        </w:rPr>
        <w:t xml:space="preserve">.</w:t>
      </w:r>
      <w:r>
        <w:rPr>
          <w:rFonts w:hint="default" w:ascii="Times New Roman" w:hAnsi="Times New Roman" w:cs="Times New Roman"/>
        </w:rPr>
        <w:t xml:space="preserve">3</w:t>
      </w:r>
      <w:r>
        <w:rPr>
          <w:rFonts w:hint="eastAsia" w:ascii="宋体" w:hAnsi="宋体" w:cs="宋体"/>
        </w:rPr>
        <w:t xml:space="preserve">.</w:t>
      </w:r>
      <w:r>
        <w:rPr>
          <w:rFonts w:hint="default" w:ascii="Times New Roman" w:hAnsi="Times New Roman" w:cs="Times New Roman"/>
        </w:rPr>
        <w:t xml:space="preserve">4</w:t>
      </w:r>
      <w:r>
        <w:rPr>
          <w:rFonts w:hint="eastAsia" w:ascii="宋体" w:hAnsi="宋体"/>
        </w:rPr>
        <w:t xml:space="preserve">在苏采云系统规定时间内</w:t>
      </w:r>
      <w:r>
        <w:rPr>
          <w:rFonts w:hint="eastAsia" w:ascii="宋体" w:hAnsi="宋体" w:cs="宋体"/>
        </w:rPr>
        <w:t xml:space="preserve">成功解密电子响应文件的供应商不足</w:t>
      </w:r>
      <w:r>
        <w:rPr>
          <w:rFonts w:hint="default" w:ascii="Times New Roman" w:hAnsi="Times New Roman" w:cs="Times New Roman"/>
        </w:rPr>
        <w:t xml:space="preserve">3</w:t>
      </w:r>
      <w:r>
        <w:rPr>
          <w:rFonts w:hint="eastAsia" w:ascii="宋体" w:hAnsi="宋体" w:cs="宋体"/>
        </w:rPr>
        <w:t xml:space="preserve">家的。</w:t>
      </w:r>
      <w:r/>
    </w:p>
    <w:p>
      <w:pPr>
        <w:ind w:firstLine="316"/>
        <w:keepLines/>
        <w:keepNext/>
        <w:spacing w:before="120" w:after="120" w:line="360" w:lineRule="auto"/>
        <w:rPr>
          <w:b/>
          <w:bCs/>
        </w:rPr>
        <w:outlineLvl w:val="2"/>
      </w:pPr>
      <w:r/>
      <w:bookmarkStart w:id="129" w:name="_Toc20823307"/>
      <w:r/>
      <w:bookmarkStart w:id="130" w:name="_Toc16938551"/>
      <w:r/>
      <w:bookmarkStart w:id="131" w:name="_Toc120614219"/>
      <w:r/>
      <w:bookmarkStart w:id="132" w:name="_Toc513029235"/>
      <w:r>
        <w:rPr>
          <w:rFonts w:hint="eastAsia"/>
          <w:b/>
          <w:bCs/>
        </w:rPr>
        <w:t xml:space="preserve">六、</w:t>
      </w:r>
      <w:bookmarkEnd w:id="129"/>
      <w:r/>
      <w:bookmarkEnd w:id="130"/>
      <w:r/>
      <w:bookmarkEnd w:id="131"/>
      <w:r/>
      <w:bookmarkEnd w:id="132"/>
      <w:r>
        <w:rPr>
          <w:rFonts w:hint="eastAsia"/>
          <w:b/>
          <w:bCs/>
        </w:rPr>
        <w:t xml:space="preserve">成交</w:t>
      </w:r>
      <w:r/>
    </w:p>
    <w:p>
      <w:pPr>
        <w:pStyle w:val="895"/>
        <w:ind w:firstLine="422"/>
        <w:jc w:val="left"/>
        <w:spacing w:before="0" w:after="0" w:line="360" w:lineRule="auto"/>
        <w:rPr>
          <w:rFonts w:hint="eastAsia" w:ascii="宋体" w:hAnsi="宋体" w:eastAsia="宋体"/>
          <w:sz w:val="21"/>
          <w:szCs w:val="21"/>
        </w:rPr>
      </w:pPr>
      <w:r/>
      <w:bookmarkStart w:id="133" w:name="_Toc513029238"/>
      <w:r/>
      <w:bookmarkStart w:id="134" w:name="_Toc20823310"/>
      <w:r/>
      <w:bookmarkStart w:id="135" w:name="_Toc16938554"/>
      <w:r>
        <w:rPr>
          <w:rFonts w:hint="default" w:ascii="Times New Roman" w:hAnsi="Times New Roman" w:eastAsia="宋体" w:cs="Times New Roman"/>
          <w:sz w:val="21"/>
          <w:szCs w:val="21"/>
        </w:rPr>
        <w:t xml:space="preserve">28</w:t>
      </w:r>
      <w:r>
        <w:rPr>
          <w:rFonts w:hint="eastAsia" w:ascii="宋体" w:hAnsi="宋体" w:eastAsia="宋体"/>
          <w:sz w:val="21"/>
          <w:szCs w:val="21"/>
        </w:rPr>
        <w:t xml:space="preserve">、</w:t>
      </w:r>
      <w:bookmarkEnd w:id="133"/>
      <w:r>
        <w:rPr>
          <w:rFonts w:hint="eastAsia" w:ascii="宋体" w:hAnsi="宋体" w:eastAsia="宋体"/>
          <w:sz w:val="21"/>
          <w:szCs w:val="21"/>
        </w:rPr>
        <w:t xml:space="preserve">确定</w:t>
      </w:r>
      <w:bookmarkEnd w:id="134"/>
      <w:r/>
      <w:bookmarkEnd w:id="135"/>
      <w:r>
        <w:rPr>
          <w:rFonts w:hint="eastAsia" w:ascii="宋体" w:hAnsi="宋体" w:eastAsia="宋体"/>
          <w:sz w:val="21"/>
          <w:szCs w:val="21"/>
        </w:rPr>
        <w:t xml:space="preserve">成交单位</w:t>
      </w:r>
      <w:r/>
    </w:p>
    <w:p>
      <w:pPr>
        <w:ind w:firstLine="417"/>
        <w:spacing w:line="360" w:lineRule="auto"/>
        <w:tabs>
          <w:tab w:val="left" w:pos="900" w:leader="none"/>
        </w:tabs>
        <w:rPr>
          <w:rFonts w:hint="eastAsia" w:ascii="宋体" w:hAnsi="宋体"/>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rPr>
        <w:t xml:space="preserve">磋商小组根据综合评分情况，按照评审得分由高到低顺序推荐</w:t>
      </w:r>
      <w:r>
        <w:rPr>
          <w:rFonts w:hint="default" w:ascii="Times New Roman" w:hAnsi="Times New Roman" w:cs="Times New Roman"/>
        </w:rPr>
        <w:t xml:space="preserve">3</w:t>
      </w:r>
      <w:r>
        <w:rPr>
          <w:rFonts w:hint="eastAsia" w:ascii="宋体" w:hAnsi="宋体"/>
        </w:rPr>
        <w:t xml:space="preserve">名成交候选供应商，并编写评审报告。符合本磋商文件第二章第</w:t>
      </w:r>
      <w:r>
        <w:rPr>
          <w:rFonts w:hint="default" w:ascii="Times New Roman" w:hAnsi="Times New Roman" w:cs="Times New Roman"/>
        </w:rPr>
        <w:t xml:space="preserve">27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条情形的，可以推荐</w:t>
      </w:r>
      <w:r>
        <w:rPr>
          <w:rFonts w:hint="default" w:ascii="Times New Roman" w:hAnsi="Times New Roman" w:cs="Times New Roman"/>
        </w:rPr>
        <w:t xml:space="preserve">2</w:t>
      </w:r>
      <w:r>
        <w:rPr>
          <w:rFonts w:hint="eastAsia" w:ascii="宋体" w:hAnsi="宋体"/>
        </w:rPr>
        <w:t xml:space="preserve">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rPr>
      </w:pPr>
      <w:r>
        <w:rPr>
          <w:rFonts w:hint="eastAsia" w:ascii="宋体" w:hAnsi="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采购人从评审报告提出的成交候选供应商中，按照排序由高到低的原则确定成交供应商。采购人确定成交供应商后，代理机构将在“江苏政府采购网”“扬州市政府采购网”发布成交结果公告，公告期限为</w:t>
      </w:r>
      <w:r>
        <w:rPr>
          <w:rFonts w:hint="default" w:ascii="Times New Roman" w:hAnsi="Times New Roman" w:cs="Times New Roman"/>
          <w:bCs/>
        </w:rPr>
        <w:t xml:space="preserve">1</w:t>
      </w:r>
      <w:r>
        <w:rPr>
          <w:rFonts w:hint="eastAsia" w:ascii="宋体" w:hAnsi="宋体"/>
          <w:bCs/>
        </w:rPr>
        <w:t xml:space="preserve">个工作日。</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若有充分证据证明，成交供应商出现下列情况之一的，一经查实，将被取消成交资格：</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1</w:t>
      </w:r>
      <w:r>
        <w:rPr>
          <w:rFonts w:hint="eastAsia" w:ascii="宋体" w:hAnsi="宋体"/>
          <w:bCs/>
        </w:rPr>
        <w:t xml:space="preserve">提供虚假材料谋取成交的。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2</w:t>
      </w:r>
      <w:r>
        <w:rPr>
          <w:rFonts w:hint="eastAsia" w:ascii="宋体" w:hAnsi="宋体"/>
          <w:bCs/>
        </w:rPr>
        <w:t xml:space="preserve">与评审专家、采购人、其他供应商或者代理机构工作人员恶意串通的。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向评审专家、采购人或代理机构工作人员行贿或者提供其他不正当利益的。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4</w:t>
      </w:r>
      <w:r>
        <w:rPr>
          <w:rFonts w:hint="eastAsia" w:ascii="宋体" w:hAnsi="宋体"/>
          <w:bCs/>
        </w:rPr>
        <w:t xml:space="preserve">恶意竞争，最后报价明显低于其自身合理成本且又无法提供证明的。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5</w:t>
      </w:r>
      <w:r>
        <w:rPr>
          <w:rFonts w:hint="eastAsia" w:ascii="宋体" w:hAnsi="宋体"/>
          <w:bCs/>
        </w:rPr>
        <w:t xml:space="preserve">不满足本磋商文件规定的实质性要求，但在评审过程中又未被磋商小组发现的。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6</w:t>
      </w:r>
      <w:r>
        <w:rPr>
          <w:rFonts w:hint="eastAsia" w:ascii="宋体" w:hAnsi="宋体"/>
          <w:bCs/>
        </w:rPr>
        <w:t xml:space="preserve">成交后无正当理由拒不与采购人签订政府采购合同或者未按照磋商文件确定的事项签订政府采购合同的。</w:t>
      </w:r>
      <w:r/>
    </w:p>
    <w:p>
      <w:pPr>
        <w:ind w:firstLine="420"/>
        <w:spacing w:line="360" w:lineRule="auto"/>
        <w:rPr>
          <w:rFonts w:hint="eastAsia" w:ascii="宋体" w:hAnsi="宋体"/>
          <w:bCs/>
        </w:rPr>
      </w:pPr>
      <w:r>
        <w:rPr>
          <w:rFonts w:hint="default" w:ascii="Times New Roman" w:hAnsi="Times New Roman" w:cs="Times New Roman"/>
          <w:bCs/>
        </w:rPr>
        <w:t xml:space="preserve">28</w:t>
      </w:r>
      <w:r>
        <w:rPr>
          <w:rFonts w:hint="eastAsia" w:ascii="宋体" w:hAnsi="宋体"/>
          <w:bCs/>
        </w:rPr>
        <w:t xml:space="preserve">.</w:t>
      </w:r>
      <w:r>
        <w:rPr>
          <w:rFonts w:hint="default" w:ascii="Times New Roman" w:hAnsi="Times New Roman" w:cs="Times New Roman"/>
          <w:bCs/>
        </w:rPr>
        <w:t xml:space="preserve">3</w:t>
      </w:r>
      <w:r>
        <w:rPr>
          <w:rFonts w:hint="eastAsia" w:ascii="宋体" w:hAnsi="宋体"/>
          <w:bCs/>
        </w:rPr>
        <w:t xml:space="preserve">.</w:t>
      </w:r>
      <w:r>
        <w:rPr>
          <w:rFonts w:hint="default" w:ascii="Times New Roman" w:hAnsi="Times New Roman" w:cs="Times New Roman"/>
          <w:bCs/>
        </w:rPr>
        <w:t xml:space="preserve">7</w:t>
      </w:r>
      <w:r>
        <w:rPr>
          <w:rFonts w:hint="eastAsia" w:ascii="宋体" w:hAnsi="宋体"/>
          <w:bCs/>
        </w:rPr>
        <w:t xml:space="preserve">将政府采购合同转包的。</w:t>
      </w:r>
      <w:r/>
    </w:p>
    <w:p>
      <w:pPr>
        <w:pStyle w:val="895"/>
        <w:ind w:firstLine="422"/>
        <w:jc w:val="left"/>
        <w:spacing w:before="0" w:after="0" w:line="360" w:lineRule="auto"/>
        <w:rPr>
          <w:rFonts w:hint="eastAsia" w:ascii="宋体" w:hAnsi="宋体" w:eastAsia="宋体"/>
          <w:sz w:val="21"/>
          <w:szCs w:val="21"/>
        </w:rPr>
      </w:pPr>
      <w:r/>
      <w:bookmarkStart w:id="136" w:name="_Toc200451960"/>
      <w:r>
        <w:rPr>
          <w:rFonts w:hint="default" w:ascii="Times New Roman" w:hAnsi="Times New Roman" w:eastAsia="宋体" w:cs="Times New Roman"/>
          <w:sz w:val="21"/>
          <w:szCs w:val="21"/>
        </w:rPr>
        <w:t xml:space="preserve">29</w:t>
      </w:r>
      <w:r>
        <w:rPr>
          <w:rFonts w:hint="eastAsia" w:ascii="宋体" w:hAnsi="宋体" w:eastAsia="宋体"/>
          <w:sz w:val="21"/>
          <w:szCs w:val="21"/>
        </w:rPr>
        <w:t xml:space="preserve">、质疑处理</w:t>
      </w:r>
      <w:bookmarkEnd w:id="136"/>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供应商认为采购文件、采购过程和采购结果使自己的权益受到损害的，可以在知道或应知其权益受到损害之日起七个工作日内，以书面形式根据下述</w:t>
      </w: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条款的规定向代理机构或采购人提出质疑。上述应知其权益受到损害之日，是指：</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1</w:t>
      </w:r>
      <w:r>
        <w:rPr>
          <w:rFonts w:hAnsi="宋体" w:cs="宋体"/>
        </w:rPr>
        <w:t xml:space="preserve">对可以质疑的采购文件提出质疑的，为收到采购文件之日或者采购文件公告期限届满之日</w:t>
      </w:r>
      <w:r>
        <w:rPr>
          <w:rFonts w:hint="eastAsia" w:hAnsi="宋体" w:cs="宋体"/>
        </w:rPr>
        <w:t xml:space="preserve">。</w:t>
      </w:r>
      <w:r>
        <w:rPr>
          <w:rFonts w:hAnsi="宋体" w:cs="宋体"/>
        </w:rPr>
        <w:t xml:space="preserve">　　</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2</w:t>
      </w:r>
      <w:r>
        <w:rPr>
          <w:rFonts w:hAnsi="宋体" w:cs="宋体"/>
        </w:rPr>
        <w:t xml:space="preserve">对采购过程提出质疑的，为各采购程序环节结束之日</w:t>
      </w:r>
      <w:r>
        <w:rPr>
          <w:rFonts w:hint="eastAsia" w:hAnsi="宋体" w:cs="宋体"/>
        </w:rPr>
        <w:t xml:space="preserve">。</w:t>
      </w:r>
      <w:r>
        <w:rPr>
          <w:rFonts w:hAnsi="宋体" w:cs="宋体"/>
        </w:rPr>
        <w:t xml:space="preserve">　　</w:t>
      </w:r>
      <w:r/>
    </w:p>
    <w:p>
      <w:pPr>
        <w:ind w:firstLine="420"/>
        <w:spacing w:line="360" w:lineRule="auto"/>
        <w:rPr>
          <w:rFonts w:hint="eastAsia" w:hAnsi="宋体" w:cs="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w:t>
      </w:r>
      <w:r>
        <w:rPr>
          <w:rFonts w:hint="default" w:ascii="Times New Roman" w:hAnsi="Times New Roman" w:cs="Times New Roman"/>
        </w:rPr>
        <w:t xml:space="preserve">3</w:t>
      </w:r>
      <w:r>
        <w:rPr>
          <w:rFonts w:hAnsi="宋体" w:cs="宋体"/>
        </w:rPr>
        <w:t xml:space="preserve">对成交结果提出质疑的，为成交结果公告期限届满之日。</w:t>
      </w:r>
      <w:r/>
    </w:p>
    <w:p>
      <w:pPr>
        <w:ind w:firstLine="420"/>
        <w:spacing w:line="360" w:lineRule="auto"/>
        <w:rPr>
          <w:rFonts w:hint="eastAsia" w:hAnsi="宋体" w:cs="宋体"/>
        </w:rPr>
      </w:pPr>
      <w:r>
        <w:rPr>
          <w:rFonts w:hint="eastAsia" w:hAnsi="宋体" w:cs="宋体"/>
        </w:rPr>
        <w:t xml:space="preserve">供应商应当在法定质疑期内一次性提出针对同一采购程序环节的质疑。供应商如在法定期限内对同一采购程序环节提出多次质疑的，代理机构、</w:t>
      </w:r>
      <w:r>
        <w:rPr>
          <w:rFonts w:hAnsi="宋体" w:cs="宋体"/>
        </w:rPr>
        <w:t xml:space="preserve">采购人</w:t>
      </w:r>
      <w:r>
        <w:rPr>
          <w:rFonts w:hint="eastAsia" w:hAnsi="宋体" w:cs="宋体"/>
        </w:rPr>
        <w:t xml:space="preserve">将只对供应商第一次质疑作出答复。</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rPr>
          <w:rFonts w:hint="eastAsia" w:ascii="宋体" w:hAnsi="宋体"/>
          <w:b/>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供应商（含</w:t>
      </w:r>
      <w:r>
        <w:rPr>
          <w:rFonts w:ascii="宋体" w:hAnsi="宋体"/>
        </w:rPr>
        <w:t xml:space="preserve">潜在供应商</w:t>
      </w:r>
      <w:r>
        <w:rPr>
          <w:rFonts w:hint="eastAsia" w:ascii="宋体" w:hAnsi="宋体"/>
        </w:rPr>
        <w:t xml:space="preserve">）对</w:t>
      </w:r>
      <w:r>
        <w:rPr>
          <w:rFonts w:ascii="宋体" w:hAnsi="宋体"/>
        </w:rPr>
        <w:t xml:space="preserve">采购方式、</w:t>
      </w:r>
      <w:r>
        <w:rPr>
          <w:rFonts w:hint="eastAsia" w:ascii="宋体" w:hAnsi="宋体"/>
        </w:rPr>
        <w:t xml:space="preserve">采购</w:t>
      </w:r>
      <w:r>
        <w:rPr>
          <w:rFonts w:ascii="宋体" w:hAnsi="宋体"/>
        </w:rPr>
        <w:t xml:space="preserve">需求、</w:t>
      </w:r>
      <w:r>
        <w:rPr>
          <w:rFonts w:hint="eastAsia" w:ascii="宋体" w:hAnsi="宋体"/>
        </w:rPr>
        <w:t xml:space="preserve">供应商</w:t>
      </w:r>
      <w:r>
        <w:rPr>
          <w:rFonts w:ascii="宋体" w:hAnsi="宋体"/>
        </w:rPr>
        <w:t xml:space="preserve">资格条件、</w:t>
      </w:r>
      <w:r>
        <w:rPr>
          <w:rFonts w:hint="eastAsia" w:ascii="宋体" w:hAnsi="宋体"/>
        </w:rPr>
        <w:t xml:space="preserve">评审方法与评审标准</w:t>
      </w:r>
      <w:r>
        <w:rPr>
          <w:rFonts w:ascii="宋体" w:hAnsi="宋体"/>
        </w:rPr>
        <w:t xml:space="preserve">、合同文本</w:t>
      </w:r>
      <w:r>
        <w:rPr>
          <w:rFonts w:hint="eastAsia" w:ascii="宋体" w:hAnsi="宋体"/>
        </w:rPr>
        <w:t xml:space="preserve">的</w:t>
      </w:r>
      <w:r>
        <w:rPr>
          <w:rFonts w:ascii="宋体" w:hAnsi="宋体"/>
        </w:rPr>
        <w:t xml:space="preserve">询问</w:t>
      </w:r>
      <w:r>
        <w:rPr>
          <w:rFonts w:hint="eastAsia" w:ascii="宋体" w:hAnsi="宋体"/>
        </w:rPr>
        <w:t xml:space="preserve">、质疑</w:t>
      </w:r>
      <w:r>
        <w:rPr>
          <w:rFonts w:ascii="宋体" w:hAnsi="宋体"/>
        </w:rPr>
        <w:t xml:space="preserve">请向采购人提出，由采购人负责答复。</w:t>
      </w:r>
      <w:r>
        <w:rPr>
          <w:rFonts w:hint="eastAsia" w:ascii="宋体" w:hAnsi="宋体"/>
        </w:rPr>
        <w:t xml:space="preserve">供应商对</w:t>
      </w:r>
      <w:r>
        <w:rPr>
          <w:rFonts w:ascii="宋体" w:hAnsi="宋体"/>
        </w:rPr>
        <w:t xml:space="preserve">其他事项</w:t>
      </w:r>
      <w:r>
        <w:rPr>
          <w:rFonts w:hint="eastAsia" w:ascii="宋体" w:hAnsi="宋体"/>
        </w:rPr>
        <w:t xml:space="preserve">的询问</w:t>
      </w:r>
      <w:r>
        <w:rPr>
          <w:rFonts w:ascii="宋体" w:hAnsi="宋体"/>
        </w:rPr>
        <w:t xml:space="preserve">、质疑请向代理机构提出，由代理机构</w:t>
      </w:r>
      <w:r>
        <w:rPr>
          <w:rFonts w:hint="eastAsia" w:ascii="宋体" w:hAnsi="宋体"/>
        </w:rPr>
        <w:t xml:space="preserve">负责</w:t>
      </w:r>
      <w:r>
        <w:rPr>
          <w:rFonts w:ascii="宋体" w:hAnsi="宋体"/>
        </w:rPr>
        <w:t xml:space="preserve">答复。</w:t>
      </w:r>
      <w:r/>
    </w:p>
    <w:p>
      <w:pPr>
        <w:ind w:firstLine="420"/>
        <w:spacing w:line="360" w:lineRule="auto"/>
        <w:rPr>
          <w:rFonts w:hint="eastAsia" w:ascii="宋体" w:hAnsi="宋体"/>
        </w:rPr>
      </w:pPr>
      <w:r>
        <w:rPr>
          <w:rFonts w:hint="eastAsia" w:ascii="宋体" w:hAnsi="宋体"/>
        </w:rPr>
        <w:t xml:space="preserve">采购人及代理机构只接收以纸质原件形式送达的质疑,建议供应商尽量通过邮寄方式提交质疑（采购人和代理机构不接受未填写快递运单的快件）。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rPr>
      </w:pPr>
      <w:r>
        <w:rPr>
          <w:rFonts w:hint="eastAsia" w:ascii="宋体" w:hAnsi="宋体"/>
        </w:rPr>
        <w:t xml:space="preserve">采购人质疑接收人及联系方式见本磋商文件第一章。</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 以下情形的质疑不予受理</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 内容不符合《政府采购质疑和投诉办法》第十二条规定的质疑。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 超出政府采购法定期限的质疑。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以传真、电子邮件等方式递交的非原件形式的质疑。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 未参加磋商活动的供应商或在磋商活动中自身权益未受到损害的供应商所提出的质疑。</w:t>
      </w:r>
      <w:r/>
    </w:p>
    <w:p>
      <w:pPr>
        <w:ind w:firstLine="420"/>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w:t>
      </w:r>
      <w:r>
        <w:rPr>
          <w:rFonts w:hint="default" w:ascii="Times New Roman" w:hAnsi="Times New Roman" w:cs="Times New Roman"/>
        </w:rPr>
        <w:t xml:space="preserve">5</w:t>
      </w:r>
      <w:r>
        <w:rPr>
          <w:rFonts w:hint="eastAsia" w:ascii="宋体" w:hAnsi="宋体"/>
        </w:rPr>
        <w:t xml:space="preserve">供应商组成联合体参加磋商，联合体中任何一方或多方未按要求签字、盖章、加盖公章的质疑。</w:t>
      </w:r>
      <w:r/>
    </w:p>
    <w:p>
      <w:pPr>
        <w:ind w:firstLine="409"/>
        <w:spacing w:line="360" w:lineRule="auto"/>
        <w:rPr>
          <w:rFonts w:hint="eastAsia" w:ascii="宋体" w:hAnsi="宋体"/>
        </w:rPr>
      </w:pPr>
      <w:r>
        <w:rPr>
          <w:rFonts w:hint="default" w:ascii="Times New Roman" w:hAnsi="Times New Roman" w:cs="Times New Roman"/>
        </w:rPr>
        <w:t xml:space="preserve">29</w:t>
      </w:r>
      <w:r>
        <w:rPr>
          <w:rFonts w:hint="eastAsia" w:ascii="宋体" w:hAnsi="宋体"/>
        </w:rPr>
        <w:t xml:space="preserve">.</w:t>
      </w:r>
      <w:r>
        <w:rPr>
          <w:rFonts w:hint="default" w:ascii="Times New Roman" w:hAnsi="Times New Roman" w:cs="Times New Roman"/>
        </w:rPr>
        <w:t xml:space="preserve">6</w:t>
      </w:r>
      <w:r>
        <w:rPr>
          <w:rFonts w:hint="eastAsia" w:ascii="宋体" w:hAnsi="宋体"/>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30</w:t>
      </w:r>
      <w:r>
        <w:rPr>
          <w:rFonts w:hint="eastAsia" w:ascii="宋体" w:hAnsi="宋体" w:eastAsia="宋体"/>
          <w:sz w:val="21"/>
          <w:szCs w:val="21"/>
        </w:rPr>
        <w:t xml:space="preserve">、成交通知书</w:t>
      </w:r>
      <w:r/>
    </w:p>
    <w:p>
      <w:pPr>
        <w:ind w:firstLine="525"/>
        <w:spacing w:line="360" w:lineRule="auto"/>
        <w:rPr>
          <w:rFonts w:hint="eastAsia" w:ascii="宋体" w:hAnsi="宋体"/>
        </w:rPr>
      </w:pPr>
      <w:r>
        <w:rPr>
          <w:rFonts w:hint="default" w:ascii="Times New Roman" w:hAnsi="Times New Roman" w:cs="Times New Roman"/>
        </w:rPr>
        <w:t xml:space="preserve">30</w:t>
      </w:r>
      <w:r>
        <w:rPr>
          <w:rFonts w:ascii="宋体" w:hAnsi="宋体"/>
        </w:rPr>
        <w:t xml:space="preserve">.</w:t>
      </w:r>
      <w:r>
        <w:rPr>
          <w:rFonts w:hint="default" w:ascii="Times New Roman" w:hAnsi="Times New Roman" w:cs="Times New Roman"/>
        </w:rPr>
        <w:t xml:space="preserve">1</w:t>
      </w:r>
      <w:r>
        <w:rPr>
          <w:rFonts w:hint="eastAsia" w:ascii="宋体" w:hAnsi="宋体"/>
        </w:rPr>
        <w:t xml:space="preserve">成交结果确定后，代理机构将向成交供应商发出成交通知书。</w:t>
      </w:r>
      <w:r>
        <w:rPr>
          <w:rFonts w:hint="eastAsia" w:ascii="宋体" w:hAnsi="宋体" w:cs="宋体"/>
        </w:rPr>
        <w:t xml:space="preserve">请成交供应商在成交结果公告届满之日起</w:t>
      </w:r>
      <w:r>
        <w:rPr>
          <w:rFonts w:hint="default" w:ascii="Times New Roman" w:hAnsi="Times New Roman" w:cs="Times New Roman"/>
        </w:rPr>
        <w:t xml:space="preserve">30</w:t>
      </w:r>
      <w:r>
        <w:rPr>
          <w:rFonts w:hint="eastAsia" w:ascii="宋体" w:hAnsi="宋体" w:cs="宋体"/>
        </w:rPr>
        <w:t xml:space="preserve">日内,使用CA数字证书登录苏采云系统及时下载成交通知书。因系统存储空间有限，自成交结果公告届满之日起</w:t>
      </w:r>
      <w:r>
        <w:rPr>
          <w:rFonts w:hint="default" w:ascii="Times New Roman" w:hAnsi="Times New Roman" w:cs="Times New Roman"/>
        </w:rPr>
        <w:t xml:space="preserve">30</w:t>
      </w:r>
      <w:r>
        <w:rPr>
          <w:rFonts w:hint="eastAsia" w:ascii="宋体" w:hAnsi="宋体" w:cs="宋体"/>
        </w:rPr>
        <w:t xml:space="preserve">日后，苏采云系统不再保证提供下载成交通知书服务,因未及时下载而造成的不利后果由成交供应商自行承担。</w:t>
      </w:r>
      <w:r/>
    </w:p>
    <w:p>
      <w:pPr>
        <w:ind w:firstLine="525"/>
        <w:spacing w:line="360" w:lineRule="auto"/>
        <w:rPr>
          <w:rFonts w:hint="eastAsia" w:ascii="宋体" w:hAnsi="宋体"/>
        </w:rPr>
      </w:pPr>
      <w:r>
        <w:rPr>
          <w:rFonts w:hint="default" w:ascii="Times New Roman" w:hAnsi="Times New Roman" w:cs="Times New Roman"/>
        </w:rPr>
        <w:t xml:space="preserve">30</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rPr>
        <w:outlineLvl w:val="2"/>
      </w:pPr>
      <w:r/>
      <w:bookmarkStart w:id="137" w:name="_Toc120614220"/>
      <w:r/>
      <w:bookmarkStart w:id="138" w:name="_Toc16938552"/>
      <w:r/>
      <w:bookmarkStart w:id="139" w:name="_Toc513029236"/>
      <w:r/>
      <w:bookmarkStart w:id="140" w:name="_Toc20823308"/>
      <w:r>
        <w:rPr>
          <w:rFonts w:hint="eastAsia"/>
          <w:b/>
          <w:bCs/>
        </w:rPr>
        <w:t xml:space="preserve">七、授予合同</w:t>
      </w:r>
      <w:bookmarkEnd w:id="137"/>
      <w:r/>
      <w:bookmarkEnd w:id="138"/>
      <w:r/>
      <w:bookmarkEnd w:id="139"/>
      <w:r/>
      <w:bookmarkEnd w:id="140"/>
      <w:r/>
      <w:r/>
    </w:p>
    <w:p>
      <w:pPr>
        <w:pStyle w:val="895"/>
        <w:ind w:firstLine="422"/>
        <w:jc w:val="left"/>
        <w:spacing w:before="0" w:after="0" w:line="360" w:lineRule="auto"/>
        <w:rPr>
          <w:rFonts w:hint="eastAsia" w:ascii="宋体" w:hAnsi="宋体" w:eastAsia="宋体"/>
          <w:sz w:val="21"/>
          <w:szCs w:val="21"/>
        </w:rPr>
      </w:pPr>
      <w:r/>
      <w:bookmarkStart w:id="141" w:name="_Toc513029237"/>
      <w:r/>
      <w:bookmarkStart w:id="142" w:name="_Toc16938553"/>
      <w:r/>
      <w:bookmarkStart w:id="143" w:name="_Toc20823309"/>
      <w:r>
        <w:rPr>
          <w:rFonts w:hint="default" w:ascii="Times New Roman" w:hAnsi="Times New Roman" w:eastAsia="宋体" w:cs="Times New Roman"/>
          <w:sz w:val="21"/>
          <w:szCs w:val="21"/>
        </w:rPr>
        <w:t xml:space="preserve">31</w:t>
      </w:r>
      <w:r>
        <w:rPr>
          <w:rFonts w:hint="eastAsia" w:ascii="宋体" w:hAnsi="宋体" w:eastAsia="宋体"/>
          <w:sz w:val="21"/>
          <w:szCs w:val="21"/>
        </w:rPr>
        <w:t xml:space="preserve">. 签订合同</w:t>
      </w:r>
      <w:r/>
    </w:p>
    <w:p>
      <w:pPr>
        <w:ind w:firstLine="525"/>
        <w:spacing w:line="360" w:lineRule="auto"/>
        <w:rPr>
          <w:rFonts w:hint="eastAsia" w:ascii="宋体" w:hAnsi="宋体"/>
        </w:rPr>
      </w:pPr>
      <w:r>
        <w:rPr>
          <w:rFonts w:hint="default" w:ascii="Times New Roman" w:hAnsi="Times New Roman" w:cs="Times New Roman"/>
          <w:bCs/>
        </w:rPr>
        <w:t xml:space="preserve">31</w:t>
      </w:r>
      <w:r>
        <w:rPr>
          <w:rFonts w:hint="eastAsia" w:ascii="宋体" w:hAnsi="宋体"/>
        </w:rPr>
        <w:t xml:space="preserve">.</w:t>
      </w:r>
      <w:r>
        <w:rPr>
          <w:rFonts w:hint="default" w:ascii="Times New Roman" w:hAnsi="Times New Roman" w:cs="Times New Roman"/>
          <w:bCs/>
        </w:rPr>
        <w:t xml:space="preserve">1</w:t>
      </w:r>
      <w:r>
        <w:rPr>
          <w:rFonts w:hint="eastAsia" w:ascii="宋体" w:hAnsi="宋体"/>
        </w:rPr>
        <w:t xml:space="preserve">成交供应商应当在成交通知书发出之日起十五日内，按照磋商文件确定的事项与采购人签订政府采购合同。</w:t>
      </w:r>
      <w:r/>
    </w:p>
    <w:p>
      <w:pPr>
        <w:ind w:firstLine="525"/>
        <w:spacing w:line="360" w:lineRule="auto"/>
        <w:rPr>
          <w:rFonts w:hint="eastAsia" w:ascii="宋体" w:hAnsi="宋体"/>
        </w:rPr>
      </w:pPr>
      <w:r>
        <w:rPr>
          <w:rFonts w:hint="default" w:ascii="Times New Roman" w:hAnsi="Times New Roman" w:cs="Times New Roman"/>
        </w:rPr>
        <w:t xml:space="preserve">31</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磋商文件、成交供应商的响应文件及磋商过程中有关澄清、承诺文件均应作为合同附件。</w:t>
      </w:r>
      <w:r/>
    </w:p>
    <w:p>
      <w:pPr>
        <w:ind w:firstLine="525"/>
        <w:spacing w:line="360" w:lineRule="auto"/>
        <w:rPr>
          <w:rFonts w:hint="eastAsia" w:ascii="宋体" w:hAnsi="宋体"/>
        </w:rPr>
      </w:pPr>
      <w:r>
        <w:rPr>
          <w:rFonts w:hint="default" w:ascii="Times New Roman" w:hAnsi="Times New Roman" w:cs="Times New Roman"/>
        </w:rPr>
        <w:t xml:space="preserve">31</w:t>
      </w: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 签订合同后，</w:t>
      </w:r>
      <w:r>
        <w:rPr>
          <w:rFonts w:hint="eastAsia" w:ascii="宋体" w:hAnsi="宋体"/>
          <w:i/>
          <w:u w:val="single"/>
        </w:rPr>
        <w:t xml:space="preserve">成交供应商不得将合同标的进行转包</w:t>
      </w:r>
      <w:r>
        <w:rPr>
          <w:rFonts w:hint="eastAsia" w:ascii="宋体" w:hAnsi="宋体"/>
        </w:rPr>
        <w:t xml:space="preserve">。未经采购人同意，成交供应商也不得采用分包形式履行合同,否则采购人有权终止合同。转包或分包造成采购人损失的，成交供应商应承担相应赔偿责任。</w:t>
      </w:r>
      <w:bookmarkEnd w:id="141"/>
      <w:r/>
      <w:bookmarkEnd w:id="142"/>
      <w:r/>
      <w:bookmarkEnd w:id="143"/>
      <w:r/>
      <w:r/>
    </w:p>
    <w:p>
      <w:pPr>
        <w:pStyle w:val="895"/>
        <w:ind w:firstLine="422"/>
        <w:jc w:val="left"/>
        <w:spacing w:before="0" w:after="0" w:line="360" w:lineRule="auto"/>
        <w:rPr>
          <w:rFonts w:hint="eastAsia" w:ascii="宋体" w:hAnsi="宋体" w:eastAsia="宋体"/>
          <w:sz w:val="21"/>
          <w:szCs w:val="21"/>
        </w:rPr>
      </w:pPr>
      <w:r>
        <w:rPr>
          <w:rFonts w:hint="default" w:ascii="Times New Roman" w:hAnsi="Times New Roman" w:eastAsia="宋体" w:cs="Times New Roman"/>
          <w:sz w:val="21"/>
          <w:szCs w:val="21"/>
        </w:rPr>
        <w:t xml:space="preserve">32</w:t>
      </w:r>
      <w:r>
        <w:rPr>
          <w:rFonts w:hint="eastAsia" w:ascii="Times New Roman" w:hAnsi="Times New Roman" w:eastAsia="宋体"/>
          <w:sz w:val="21"/>
          <w:szCs w:val="21"/>
        </w:rPr>
        <w:t xml:space="preserve">.  </w:t>
      </w:r>
      <w:r>
        <w:rPr>
          <w:rFonts w:hint="eastAsia" w:ascii="宋体" w:hAnsi="宋体" w:eastAsia="宋体"/>
          <w:sz w:val="21"/>
          <w:szCs w:val="21"/>
        </w:rPr>
        <w:t xml:space="preserve">政府采购履约资金扶持政策</w:t>
      </w:r>
      <w:r/>
    </w:p>
    <w:p>
      <w:pPr>
        <w:ind w:firstLine="555"/>
        <w:jc w:val="left"/>
        <w:spacing w:line="360" w:lineRule="auto"/>
        <w:rPr>
          <w:rFonts w:hint="eastAsia" w:ascii="宋体" w:hAnsi="宋体"/>
          <w:bCs/>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Cs/>
        </w:rPr>
        <w:t xml:space="preserve">成交供应商可凭政府采购合同办理融资贷款，详情请见江苏政府采购网“政采贷”专栏。</w:t>
      </w:r>
      <w:bookmarkEnd w:id="49"/>
      <w:r/>
      <w:r/>
    </w:p>
    <w:p>
      <w:pPr>
        <w:pStyle w:val="888"/>
        <w:jc w:val="center"/>
        <w:spacing w:line="360" w:lineRule="auto"/>
      </w:pPr>
      <w:r>
        <w:rPr>
          <w:rFonts w:hint="eastAsia"/>
        </w:rPr>
        <w:t xml:space="preserve">第三章  合同条款及格式</w:t>
      </w:r>
      <w:r/>
    </w:p>
    <w:p>
      <w:pPr>
        <w:pStyle w:val="888"/>
        <w:ind w:firstLine="420"/>
        <w:jc w:val="left"/>
        <w:spacing w:before="0" w:after="0" w:line="360" w:lineRule="auto"/>
        <w:rPr>
          <w:rFonts w:hint="eastAsia" w:ascii="宋体" w:hAnsi="宋体" w:cs="宋体"/>
          <w:b w:val="0"/>
          <w:bCs/>
          <w:sz w:val="21"/>
          <w:szCs w:val="21"/>
        </w:rPr>
      </w:pPr>
      <w:r>
        <w:rPr>
          <w:rFonts w:hint="eastAsia" w:ascii="宋体" w:hAnsi="宋体" w:cs="宋体"/>
          <w:b w:val="0"/>
          <w:bCs/>
          <w:sz w:val="21"/>
          <w:szCs w:val="21"/>
        </w:rPr>
        <w:t xml:space="preserve">以下为中标后签订本项目合同的通用条款，中标人不得提出实质性的修改，关于专用条款将由采购人与中标人结合本项目具体情况协商后签订。</w:t>
      </w:r>
      <w:r/>
    </w:p>
    <w:p>
      <w:pPr>
        <w:pStyle w:val="923"/>
        <w:ind w:firstLine="422"/>
        <w:jc w:val="center"/>
        <w:spacing w:before="120" w:after="120" w:line="360" w:lineRule="auto"/>
        <w:rPr>
          <w:rFonts w:hint="eastAsia" w:hAnsi="宋体" w:cs="Calibri"/>
          <w:b/>
          <w:bCs/>
          <w:sz w:val="21"/>
        </w:rPr>
      </w:pPr>
      <w:r>
        <w:rPr>
          <w:rFonts w:hint="eastAsia" w:hAnsi="宋体" w:cs="Calibri"/>
          <w:b/>
          <w:bCs/>
          <w:sz w:val="21"/>
        </w:rPr>
        <w:t xml:space="preserve">江苏省政府采购合同（服务）（合同编号）</w:t>
      </w:r>
      <w:r/>
    </w:p>
    <w:p>
      <w:pPr>
        <w:pStyle w:val="1109"/>
        <w:spacing w:line="360" w:lineRule="auto"/>
        <w:rPr>
          <w:rFonts w:hint="eastAsia" w:hAnsi="宋体"/>
        </w:rPr>
      </w:pPr>
      <w:r>
        <w:rPr>
          <w:rFonts w:hAnsi="宋体"/>
        </w:rPr>
        <w:t xml:space="preserve">项目名称：</w:t>
      </w:r>
      <w:r>
        <w:rPr>
          <w:rFonts w:hint="eastAsia" w:hAnsi="宋体"/>
        </w:rPr>
        <w:t xml:space="preserve">宝应县运东运西生活垃圾填埋场环保监测服务项目</w:t>
      </w:r>
      <w:r>
        <w:rPr>
          <w:rFonts w:hAnsi="宋体"/>
        </w:rPr>
        <w:t xml:space="preserve">                                     </w:t>
      </w:r>
      <w:r/>
    </w:p>
    <w:p>
      <w:pPr>
        <w:pStyle w:val="1109"/>
        <w:spacing w:line="360" w:lineRule="auto"/>
        <w:rPr>
          <w:rFonts w:hint="eastAsia" w:hAnsi="宋体"/>
        </w:rPr>
      </w:pPr>
      <w:r>
        <w:rPr>
          <w:rFonts w:hAnsi="宋体"/>
        </w:rPr>
        <w:t xml:space="preserve">项目编号：</w:t>
      </w:r>
      <w:r>
        <w:rPr>
          <w:rFonts w:hint="eastAsia" w:hAnsi="宋体"/>
        </w:rPr>
        <w:t xml:space="preserve">JSZC-</w:t>
      </w:r>
      <w:r>
        <w:rPr>
          <w:rFonts w:hint="default" w:ascii="Times New Roman" w:hAnsi="Times New Roman" w:cs="Times New Roman"/>
        </w:rPr>
        <w:t xml:space="preserve">321023</w:t>
      </w:r>
      <w:r>
        <w:rPr>
          <w:rFonts w:hint="eastAsia" w:hAnsi="宋体"/>
        </w:rPr>
        <w:t xml:space="preserve">-YZJC-C</w:t>
      </w:r>
      <w:r>
        <w:rPr>
          <w:rFonts w:hint="default" w:ascii="Times New Roman" w:hAnsi="Times New Roman" w:cs="Times New Roman"/>
        </w:rPr>
        <w:t xml:space="preserve">2026</w:t>
      </w:r>
      <w:r>
        <w:rPr>
          <w:rFonts w:hint="eastAsia" w:hAnsi="宋体"/>
        </w:rPr>
        <w:t xml:space="preserve">-</w:t>
      </w:r>
      <w:r>
        <w:rPr>
          <w:rFonts w:hint="default" w:ascii="Times New Roman" w:hAnsi="Times New Roman" w:cs="Times New Roman"/>
        </w:rPr>
        <w:t xml:space="preserve">0005</w:t>
      </w:r>
      <w:r/>
    </w:p>
    <w:p>
      <w:pPr>
        <w:pStyle w:val="1109"/>
        <w:spacing w:line="360" w:lineRule="auto"/>
        <w:rPr>
          <w:rFonts w:hint="eastAsia" w:hAnsi="宋体"/>
        </w:rPr>
      </w:pPr>
      <w:r>
        <w:rPr>
          <w:rFonts w:hAnsi="宋体"/>
        </w:rPr>
        <w:t xml:space="preserve">甲方（</w:t>
      </w:r>
      <w:r>
        <w:rPr>
          <w:rFonts w:hint="eastAsia" w:hAnsi="宋体"/>
        </w:rPr>
        <w:t xml:space="preserve">采购人</w:t>
      </w:r>
      <w:r>
        <w:rPr>
          <w:rFonts w:hAnsi="宋体"/>
        </w:rPr>
        <w:t xml:space="preserve">）</w:t>
      </w:r>
      <w:r>
        <w:rPr>
          <w:rFonts w:hint="eastAsia" w:hAnsi="宋体"/>
        </w:rPr>
        <w:t xml:space="preserve">：宝应县环境卫生管理处</w:t>
      </w:r>
      <w:r/>
    </w:p>
    <w:p>
      <w:pPr>
        <w:pStyle w:val="1109"/>
        <w:spacing w:line="360" w:lineRule="auto"/>
        <w:rPr>
          <w:rFonts w:hint="eastAsia" w:hAnsi="宋体"/>
        </w:rPr>
      </w:pPr>
      <w:r>
        <w:rPr>
          <w:rFonts w:hAnsi="宋体"/>
        </w:rPr>
        <w:t xml:space="preserve">乙方（</w:t>
      </w:r>
      <w:r>
        <w:rPr>
          <w:rFonts w:hint="eastAsia" w:hAnsi="宋体"/>
        </w:rPr>
        <w:t xml:space="preserve">中标人</w:t>
      </w:r>
      <w:r>
        <w:rPr>
          <w:rFonts w:hAnsi="宋体"/>
        </w:rPr>
        <w:t xml:space="preserve">）</w:t>
      </w:r>
      <w:r>
        <w:rPr>
          <w:rFonts w:hint="eastAsia" w:hAnsi="宋体"/>
        </w:rPr>
        <w:t xml:space="preserve">：</w:t>
      </w:r>
      <w:r/>
    </w:p>
    <w:p>
      <w:pPr>
        <w:pStyle w:val="1109"/>
        <w:spacing w:before="120" w:line="360" w:lineRule="auto"/>
        <w:rPr>
          <w:rFonts w:hint="eastAsia" w:hAnsi="宋体"/>
          <w:b/>
        </w:rPr>
      </w:pPr>
      <w:r>
        <w:rPr>
          <w:rFonts w:hAnsi="宋体"/>
          <w:b/>
        </w:rPr>
        <w:t xml:space="preserve">   </w:t>
      </w:r>
      <w:r>
        <w:rPr>
          <w:rFonts w:hAnsi="宋体"/>
        </w:rPr>
        <w:t xml:space="preserve">甲、乙双方根据</w:t>
      </w:r>
      <w:r>
        <w:rPr>
          <w:rFonts w:hint="eastAsia" w:hAnsi="宋体"/>
        </w:rPr>
        <w:t xml:space="preserve">扬州玖诚建设咨询有限公司</w:t>
      </w:r>
      <w:bookmarkStart w:id="144" w:name="OLE_LINK38"/>
      <w:r>
        <w:rPr>
          <w:rFonts w:hint="eastAsia" w:hAnsi="宋体"/>
          <w:u w:val="single"/>
        </w:rPr>
        <w:t xml:space="preserve">宝应县运东运西生活垃圾填埋场</w:t>
      </w:r>
      <w:bookmarkEnd w:id="144"/>
      <w:r>
        <w:rPr>
          <w:rFonts w:hint="eastAsia" w:hAnsi="宋体"/>
          <w:u w:val="single"/>
        </w:rPr>
        <w:t xml:space="preserve">环保监测服务项目</w:t>
      </w:r>
      <w:r>
        <w:rPr>
          <w:rFonts w:hint="eastAsia" w:hAnsi="宋体"/>
        </w:rPr>
        <w:t xml:space="preserve">竞争性磋商</w:t>
      </w:r>
      <w:r>
        <w:rPr>
          <w:rFonts w:hAnsi="宋体"/>
        </w:rPr>
        <w:t xml:space="preserve">的结果，签署本合同。</w:t>
      </w:r>
      <w:r/>
    </w:p>
    <w:p>
      <w:pPr>
        <w:pStyle w:val="1109"/>
        <w:ind w:firstLine="420"/>
        <w:spacing w:before="120" w:line="360" w:lineRule="auto"/>
        <w:rPr>
          <w:rFonts w:hint="eastAsia" w:hAnsi="宋体"/>
          <w:b/>
        </w:rPr>
      </w:pPr>
      <w:r>
        <w:rPr>
          <w:rFonts w:hAnsi="宋体"/>
          <w:b/>
        </w:rPr>
        <w:t xml:space="preserve">一、</w:t>
      </w:r>
      <w:r>
        <w:rPr>
          <w:rFonts w:hint="eastAsia" w:hAnsi="宋体"/>
          <w:b/>
        </w:rPr>
        <w:t xml:space="preserve">合同</w:t>
      </w:r>
      <w:r>
        <w:rPr>
          <w:rFonts w:hAnsi="宋体"/>
          <w:b/>
        </w:rPr>
        <w:t xml:space="preserve">内容</w:t>
      </w:r>
      <w:r/>
    </w:p>
    <w:p>
      <w:pPr>
        <w:pStyle w:val="1109"/>
        <w:ind w:firstLine="420"/>
        <w:spacing w:line="360" w:lineRule="auto"/>
        <w:rPr>
          <w:rFonts w:hint="eastAsia" w:hAnsi="宋体"/>
        </w:rPr>
      </w:pPr>
      <w:r>
        <w:rPr>
          <w:rFonts w:hint="default" w:ascii="Times New Roman" w:hAnsi="Times New Roman" w:cs="Times New Roman"/>
        </w:rPr>
        <w:t xml:space="preserve">1</w:t>
      </w:r>
      <w:r>
        <w:rPr>
          <w:rFonts w:hAnsi="宋体"/>
        </w:rPr>
        <w:t xml:space="preserve">.</w:t>
      </w:r>
      <w:r>
        <w:rPr>
          <w:rFonts w:hint="default" w:ascii="Times New Roman" w:hAnsi="Times New Roman" w:cs="Times New Roman"/>
        </w:rPr>
        <w:t xml:space="preserve">1</w:t>
      </w:r>
      <w:r>
        <w:rPr>
          <w:rFonts w:hAnsi="宋体"/>
        </w:rPr>
        <w:t xml:space="preserve"> </w:t>
      </w:r>
      <w:r>
        <w:rPr>
          <w:rFonts w:hint="eastAsia" w:hAnsi="宋体"/>
        </w:rPr>
        <w:t xml:space="preserve">标的</w:t>
      </w:r>
      <w:r>
        <w:rPr>
          <w:rFonts w:hAnsi="宋体"/>
        </w:rPr>
        <w:t xml:space="preserve">名称：</w:t>
      </w:r>
      <w:r/>
    </w:p>
    <w:p>
      <w:pPr>
        <w:pStyle w:val="1109"/>
        <w:ind w:firstLine="420"/>
        <w:spacing w:line="360" w:lineRule="auto"/>
        <w:rPr>
          <w:rFonts w:hint="eastAsia" w:hAnsi="宋体"/>
        </w:rPr>
      </w:pPr>
      <w:r>
        <w:rPr>
          <w:rFonts w:hint="default" w:ascii="Times New Roman" w:hAnsi="Times New Roman" w:cs="Times New Roman"/>
        </w:rPr>
        <w:t xml:space="preserve">1</w:t>
      </w:r>
      <w:r>
        <w:rPr>
          <w:rFonts w:hAnsi="宋体"/>
        </w:rPr>
        <w:t xml:space="preserve">.</w:t>
      </w:r>
      <w:r>
        <w:rPr>
          <w:rFonts w:hint="default" w:ascii="Times New Roman" w:hAnsi="Times New Roman" w:cs="Times New Roman"/>
        </w:rPr>
        <w:t xml:space="preserve">2</w:t>
      </w:r>
      <w:r>
        <w:rPr>
          <w:rFonts w:hint="eastAsia" w:hAnsi="宋体"/>
        </w:rPr>
        <w:t xml:space="preserve">标的质量：</w:t>
      </w:r>
      <w:r/>
    </w:p>
    <w:p>
      <w:pPr>
        <w:pStyle w:val="1109"/>
        <w:ind w:firstLine="420"/>
        <w:spacing w:line="360" w:lineRule="auto"/>
        <w:rPr>
          <w:rFonts w:hint="eastAsia" w:hAnsi="宋体"/>
        </w:rPr>
      </w:pPr>
      <w:r>
        <w:rPr>
          <w:rFonts w:hint="default" w:ascii="Times New Roman" w:hAnsi="Times New Roman" w:cs="Times New Roman"/>
        </w:rPr>
        <w:t xml:space="preserve">1</w:t>
      </w:r>
      <w:r>
        <w:rPr>
          <w:rFonts w:hint="eastAsia" w:hAnsi="宋体"/>
        </w:rPr>
        <w:t xml:space="preserve">.</w:t>
      </w:r>
      <w:r>
        <w:rPr>
          <w:rFonts w:hint="default" w:ascii="Times New Roman" w:hAnsi="Times New Roman" w:cs="Times New Roman"/>
        </w:rPr>
        <w:t xml:space="preserve">3</w:t>
      </w:r>
      <w:r>
        <w:rPr>
          <w:rFonts w:hint="eastAsia" w:hAnsi="宋体"/>
        </w:rPr>
        <w:t xml:space="preserve">标的数量（规模）：</w:t>
      </w:r>
      <w:r/>
    </w:p>
    <w:p>
      <w:pPr>
        <w:pStyle w:val="1109"/>
        <w:ind w:firstLine="420"/>
        <w:spacing w:line="360" w:lineRule="auto"/>
        <w:rPr>
          <w:rFonts w:hint="eastAsia" w:hAnsi="宋体"/>
        </w:rPr>
      </w:pPr>
      <w:r>
        <w:rPr>
          <w:rFonts w:hint="default" w:ascii="Times New Roman" w:hAnsi="Times New Roman" w:cs="Times New Roman"/>
        </w:rPr>
        <w:t xml:space="preserve">1</w:t>
      </w:r>
      <w:r>
        <w:rPr>
          <w:rFonts w:hint="eastAsia" w:hAnsi="宋体"/>
        </w:rPr>
        <w:t xml:space="preserve">.</w:t>
      </w:r>
      <w:r>
        <w:rPr>
          <w:rFonts w:hint="default" w:ascii="Times New Roman" w:hAnsi="Times New Roman" w:cs="Times New Roman"/>
        </w:rPr>
        <w:t xml:space="preserve">4</w:t>
      </w:r>
      <w:r>
        <w:rPr>
          <w:rFonts w:hint="eastAsia" w:hAnsi="宋体"/>
        </w:rPr>
        <w:t xml:space="preserve">履行时间（期限）：合同期限二年，服务期具体起算日期以合同约定的进场日期起算；本项目首签一年，在当年考核合格的情况下，采购人与中标人签订下一年度合同，每年合同签订金额为总报价/</w:t>
      </w:r>
      <w:r>
        <w:rPr>
          <w:rFonts w:hint="default" w:ascii="Times New Roman" w:hAnsi="Times New Roman" w:cs="Times New Roman"/>
        </w:rPr>
        <w:t xml:space="preserve">2</w:t>
      </w:r>
      <w:r>
        <w:rPr>
          <w:rFonts w:hint="eastAsia" w:hAnsi="宋体"/>
        </w:rPr>
        <w:t xml:space="preserve">年。</w:t>
      </w:r>
      <w:r/>
    </w:p>
    <w:p>
      <w:pPr>
        <w:pStyle w:val="1109"/>
        <w:ind w:firstLine="420"/>
        <w:spacing w:line="360" w:lineRule="auto"/>
        <w:rPr>
          <w:rFonts w:hint="eastAsia" w:hAnsi="宋体"/>
        </w:rPr>
      </w:pPr>
      <w:r>
        <w:rPr>
          <w:rFonts w:hint="default" w:ascii="Times New Roman" w:hAnsi="Times New Roman" w:cs="Times New Roman"/>
        </w:rPr>
        <w:t xml:space="preserve">1</w:t>
      </w:r>
      <w:r>
        <w:rPr>
          <w:rFonts w:hint="eastAsia" w:hAnsi="宋体"/>
        </w:rPr>
        <w:t xml:space="preserve">.</w:t>
      </w:r>
      <w:r>
        <w:rPr>
          <w:rFonts w:hint="default" w:ascii="Times New Roman" w:hAnsi="Times New Roman" w:cs="Times New Roman"/>
        </w:rPr>
        <w:t xml:space="preserve">5</w:t>
      </w:r>
      <w:r>
        <w:rPr>
          <w:rFonts w:hint="eastAsia" w:hAnsi="宋体"/>
        </w:rPr>
        <w:t xml:space="preserve">履行地点：宝应县运东运西生活垃圾填埋场</w:t>
      </w:r>
      <w:r/>
    </w:p>
    <w:p>
      <w:pPr>
        <w:pStyle w:val="1109"/>
        <w:ind w:firstLine="420"/>
        <w:spacing w:line="360" w:lineRule="auto"/>
        <w:rPr>
          <w:rFonts w:hint="eastAsia" w:hAnsi="宋体"/>
        </w:rPr>
      </w:pPr>
      <w:r>
        <w:rPr>
          <w:rFonts w:hint="default" w:ascii="Times New Roman" w:hAnsi="Times New Roman" w:cs="Times New Roman"/>
        </w:rPr>
        <w:t xml:space="preserve">1</w:t>
      </w:r>
      <w:r>
        <w:rPr>
          <w:rFonts w:hAnsi="宋体"/>
        </w:rPr>
        <w:t xml:space="preserve">.</w:t>
      </w:r>
      <w:r>
        <w:rPr>
          <w:rFonts w:hint="default" w:ascii="Times New Roman" w:hAnsi="Times New Roman" w:cs="Times New Roman"/>
        </w:rPr>
        <w:t xml:space="preserve">6</w:t>
      </w:r>
      <w:r>
        <w:rPr>
          <w:rFonts w:hint="eastAsia" w:hAnsi="宋体"/>
        </w:rPr>
        <w:t xml:space="preserve">履行方式：</w:t>
      </w:r>
      <w:r/>
    </w:p>
    <w:p>
      <w:pPr>
        <w:pStyle w:val="1109"/>
        <w:ind w:firstLine="420"/>
        <w:spacing w:line="360" w:lineRule="auto"/>
        <w:rPr>
          <w:rFonts w:hint="eastAsia" w:hAnsi="宋体"/>
        </w:rPr>
      </w:pPr>
      <w:r>
        <w:rPr>
          <w:rFonts w:hint="default" w:ascii="Times New Roman" w:hAnsi="Times New Roman" w:cs="Times New Roman"/>
        </w:rPr>
        <w:t xml:space="preserve">1</w:t>
      </w:r>
      <w:r>
        <w:rPr>
          <w:rFonts w:hint="eastAsia" w:hAnsi="宋体"/>
        </w:rPr>
        <w:t xml:space="preserve">.</w:t>
      </w:r>
      <w:r>
        <w:rPr>
          <w:rFonts w:hint="default" w:ascii="Times New Roman" w:hAnsi="Times New Roman" w:cs="Times New Roman"/>
        </w:rPr>
        <w:t xml:space="preserve">7</w:t>
      </w:r>
      <w:r>
        <w:rPr>
          <w:rFonts w:hint="eastAsia" w:hAnsi="宋体"/>
        </w:rPr>
        <w:t xml:space="preserve">服务内容：</w:t>
      </w:r>
      <w:r/>
    </w:p>
    <w:p>
      <w:pPr>
        <w:pStyle w:val="1109"/>
        <w:ind w:firstLine="420"/>
        <w:spacing w:before="120" w:line="360" w:lineRule="auto"/>
        <w:rPr>
          <w:rFonts w:hint="eastAsia" w:hAnsi="宋体"/>
          <w:b/>
        </w:rPr>
      </w:pPr>
      <w:r>
        <w:rPr>
          <w:rFonts w:hAnsi="宋体"/>
          <w:b/>
        </w:rPr>
        <w:t xml:space="preserve">二、合同金额</w:t>
      </w:r>
      <w:r/>
    </w:p>
    <w:p>
      <w:pPr>
        <w:pStyle w:val="1109"/>
        <w:ind w:left="210" w:firstLine="420"/>
        <w:spacing w:line="360" w:lineRule="auto"/>
        <w:rPr>
          <w:rFonts w:hint="eastAsia" w:hAnsi="宋体"/>
        </w:rPr>
      </w:pPr>
      <w:r>
        <w:rPr>
          <w:rFonts w:hint="default" w:ascii="Times New Roman" w:hAnsi="Times New Roman" w:cs="Times New Roman"/>
        </w:rPr>
        <w:t xml:space="preserve">2</w:t>
      </w:r>
      <w:r>
        <w:rPr>
          <w:rFonts w:hAnsi="宋体"/>
        </w:rPr>
        <w:t xml:space="preserve">.</w:t>
      </w:r>
      <w:r>
        <w:rPr>
          <w:rFonts w:hint="default" w:ascii="Times New Roman" w:hAnsi="Times New Roman" w:cs="Times New Roman"/>
        </w:rPr>
        <w:t xml:space="preserve">1</w:t>
      </w:r>
      <w:r>
        <w:rPr>
          <w:rFonts w:hAnsi="宋体"/>
        </w:rPr>
        <w:t xml:space="preserve">本合同金额为（大写）：________</w:t>
      </w:r>
      <w:r>
        <w:rPr>
          <w:rFonts w:hint="eastAsia" w:hAnsi="宋体"/>
        </w:rPr>
        <w:t xml:space="preserve">圆</w:t>
      </w:r>
      <w:r>
        <w:rPr>
          <w:rFonts w:hAnsi="宋体"/>
        </w:rPr>
        <w:t xml:space="preserve">（________元）人民币。</w:t>
      </w:r>
      <w:r/>
    </w:p>
    <w:p>
      <w:pPr>
        <w:pStyle w:val="1109"/>
        <w:ind w:firstLine="422"/>
        <w:spacing w:before="120" w:line="360" w:lineRule="auto"/>
        <w:rPr>
          <w:rFonts w:hint="eastAsia" w:hAnsi="宋体"/>
          <w:b/>
        </w:rPr>
      </w:pPr>
      <w:r>
        <w:rPr>
          <w:rFonts w:hAnsi="宋体"/>
          <w:b/>
        </w:rPr>
        <w:t xml:space="preserve">三、技术资料</w:t>
      </w:r>
      <w:r/>
    </w:p>
    <w:p>
      <w:pPr>
        <w:pStyle w:val="1109"/>
        <w:ind w:left="210" w:firstLine="420"/>
        <w:spacing w:line="360" w:lineRule="auto"/>
        <w:rPr>
          <w:rFonts w:hint="eastAsia" w:hAnsi="宋体"/>
        </w:rPr>
      </w:pPr>
      <w:r>
        <w:rPr>
          <w:rFonts w:hint="default" w:ascii="Times New Roman" w:hAnsi="Times New Roman" w:cs="Times New Roman"/>
        </w:rPr>
        <w:t xml:space="preserve">3</w:t>
      </w:r>
      <w:r>
        <w:rPr>
          <w:rFonts w:hAnsi="宋体"/>
        </w:rPr>
        <w:t xml:space="preserve">.</w:t>
      </w:r>
      <w:r>
        <w:rPr>
          <w:rFonts w:hint="default" w:ascii="Times New Roman" w:hAnsi="Times New Roman" w:cs="Times New Roman"/>
        </w:rPr>
        <w:t xml:space="preserve">1</w:t>
      </w:r>
      <w:r>
        <w:rPr>
          <w:rFonts w:hAnsi="宋体"/>
        </w:rPr>
        <w:t xml:space="preserve">乙方应按</w:t>
      </w:r>
      <w:r>
        <w:rPr>
          <w:rFonts w:hint="eastAsia" w:hAnsi="宋体"/>
        </w:rPr>
        <w:t xml:space="preserve">磋商</w:t>
      </w:r>
      <w:r>
        <w:rPr>
          <w:rFonts w:hAnsi="宋体"/>
        </w:rPr>
        <w:t xml:space="preserve">文件规定的时间向甲方提供</w:t>
      </w:r>
      <w:r>
        <w:rPr>
          <w:rFonts w:hint="eastAsia" w:hAnsi="宋体" w:cs="宋体"/>
        </w:rPr>
        <w:t xml:space="preserve">服务（包含与服务相关的货物）</w:t>
      </w:r>
      <w:r>
        <w:rPr>
          <w:rFonts w:hAnsi="宋体"/>
        </w:rPr>
        <w:t xml:space="preserve">的有关技术资料。</w:t>
      </w:r>
      <w:r/>
    </w:p>
    <w:p>
      <w:pPr>
        <w:pStyle w:val="1109"/>
        <w:ind w:left="210" w:firstLine="420"/>
        <w:spacing w:line="360" w:lineRule="auto"/>
        <w:rPr>
          <w:rFonts w:hint="eastAsia" w:hAnsi="宋体"/>
        </w:rPr>
      </w:pPr>
      <w:r>
        <w:rPr>
          <w:rFonts w:hint="default" w:ascii="Times New Roman" w:hAnsi="Times New Roman" w:cs="Times New Roman"/>
        </w:rPr>
        <w:t xml:space="preserve">3</w:t>
      </w:r>
      <w:r>
        <w:rPr>
          <w:rFonts w:hAnsi="宋体"/>
        </w:rPr>
        <w:t xml:space="preserve">.</w:t>
      </w:r>
      <w:r>
        <w:rPr>
          <w:rFonts w:hint="default" w:ascii="Times New Roman" w:hAnsi="Times New Roman" w:cs="Times New Roman"/>
        </w:rPr>
        <w:t xml:space="preserve">2</w:t>
      </w:r>
      <w:r>
        <w:rPr>
          <w:rFonts w:hAnsi="宋体"/>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09"/>
        <w:ind w:firstLine="422"/>
        <w:spacing w:before="120" w:line="360" w:lineRule="auto"/>
        <w:rPr>
          <w:rFonts w:hint="eastAsia" w:hAnsi="宋体"/>
          <w:b/>
        </w:rPr>
      </w:pPr>
      <w:r>
        <w:rPr>
          <w:rFonts w:hAnsi="宋体"/>
          <w:b/>
        </w:rPr>
        <w:t xml:space="preserve">四、知识产权</w:t>
      </w:r>
      <w:r/>
    </w:p>
    <w:p>
      <w:pPr>
        <w:pStyle w:val="1109"/>
        <w:ind w:firstLine="420"/>
        <w:spacing w:line="360" w:lineRule="auto"/>
        <w:rPr>
          <w:rFonts w:hint="eastAsia" w:hAnsi="宋体"/>
        </w:rPr>
      </w:pPr>
      <w:r>
        <w:rPr>
          <w:rFonts w:hint="default" w:ascii="Times New Roman" w:hAnsi="Times New Roman" w:cs="Times New Roman"/>
        </w:rPr>
        <w:t xml:space="preserve">4</w:t>
      </w:r>
      <w:r>
        <w:rPr>
          <w:rFonts w:hAnsi="宋体"/>
        </w:rPr>
        <w:t xml:space="preserve">.</w:t>
      </w:r>
      <w:r>
        <w:rPr>
          <w:rFonts w:hint="default" w:ascii="Times New Roman" w:hAnsi="Times New Roman" w:cs="Times New Roman"/>
        </w:rPr>
        <w:t xml:space="preserve">1</w:t>
      </w:r>
      <w:r>
        <w:rPr>
          <w:rFonts w:hAnsi="宋体"/>
        </w:rPr>
        <w:t xml:space="preserve">乙</w:t>
      </w:r>
      <w:r>
        <w:rPr>
          <w:rFonts w:hint="eastAsia" w:hAnsi="宋体"/>
        </w:rPr>
        <w:t xml:space="preserve">方应保证甲方在使用、接受本合同</w:t>
      </w:r>
      <w:r>
        <w:rPr>
          <w:rFonts w:hint="eastAsia" w:hAnsi="宋体" w:cs="宋体"/>
        </w:rPr>
        <w:t xml:space="preserve">服务（包含与服务相关的货物）或</w:t>
      </w:r>
      <w:r>
        <w:rPr>
          <w:rFonts w:hint="eastAsia" w:hAnsi="宋体"/>
        </w:rPr>
        <w:t xml:space="preserve">其任何一部分时不受第三方提出侵犯其专利权、版权、商标权和工业设计权等知识产权的起诉。一旦出现侵权，由乙方负全部责任。</w:t>
      </w:r>
      <w:r/>
    </w:p>
    <w:p>
      <w:pPr>
        <w:pStyle w:val="1109"/>
        <w:ind w:firstLine="422"/>
        <w:spacing w:before="120" w:line="360" w:lineRule="auto"/>
        <w:rPr>
          <w:rFonts w:hint="eastAsia" w:hAnsi="宋体"/>
          <w:u w:val="single"/>
        </w:rPr>
      </w:pPr>
      <w:r>
        <w:rPr>
          <w:rFonts w:hAnsi="宋体"/>
          <w:b/>
        </w:rPr>
        <w:t xml:space="preserve">五、产权担保</w:t>
      </w:r>
      <w:r/>
    </w:p>
    <w:p>
      <w:pPr>
        <w:pStyle w:val="1109"/>
        <w:ind w:firstLine="420"/>
        <w:spacing w:line="360" w:lineRule="auto"/>
        <w:rPr>
          <w:rFonts w:hint="eastAsia" w:hAnsi="宋体"/>
          <w:u w:val="single"/>
        </w:rPr>
      </w:pPr>
      <w:r>
        <w:rPr>
          <w:rFonts w:hint="default" w:ascii="Times New Roman" w:hAnsi="Times New Roman" w:cs="Times New Roman"/>
        </w:rPr>
        <w:t xml:space="preserve">5</w:t>
      </w:r>
      <w:r>
        <w:rPr>
          <w:rFonts w:hAnsi="宋体"/>
        </w:rPr>
        <w:t xml:space="preserve">.</w:t>
      </w:r>
      <w:r>
        <w:rPr>
          <w:rFonts w:hint="default" w:ascii="Times New Roman" w:hAnsi="Times New Roman" w:cs="Times New Roman"/>
        </w:rPr>
        <w:t xml:space="preserve">1</w:t>
      </w:r>
      <w:r>
        <w:rPr>
          <w:rFonts w:hAnsi="宋体"/>
        </w:rPr>
        <w:t xml:space="preserve">乙方保证所交付的</w:t>
      </w:r>
      <w:r>
        <w:rPr>
          <w:rFonts w:hint="eastAsia" w:hAnsi="宋体"/>
        </w:rPr>
        <w:t xml:space="preserve">服务</w:t>
      </w:r>
      <w:r>
        <w:rPr>
          <w:rFonts w:hint="eastAsia" w:hAnsi="宋体" w:cs="宋体"/>
        </w:rPr>
        <w:t xml:space="preserve">（包含与服务相关的货物）</w:t>
      </w:r>
      <w:r>
        <w:rPr>
          <w:rFonts w:hAnsi="宋体"/>
        </w:rPr>
        <w:t xml:space="preserve">的所有权完全属于乙方且无任何抵押、查封等产权瑕疵。</w:t>
      </w:r>
      <w:r/>
    </w:p>
    <w:p>
      <w:pPr>
        <w:pStyle w:val="1109"/>
        <w:ind w:firstLine="422"/>
        <w:spacing w:before="120" w:line="360" w:lineRule="auto"/>
        <w:rPr>
          <w:rFonts w:hint="eastAsia" w:hAnsi="宋体"/>
          <w:b/>
        </w:rPr>
      </w:pPr>
      <w:r>
        <w:rPr>
          <w:rFonts w:hAnsi="宋体"/>
          <w:b/>
        </w:rPr>
        <w:t xml:space="preserve">六、履约保证金</w:t>
      </w:r>
      <w:r/>
    </w:p>
    <w:p>
      <w:pPr>
        <w:pStyle w:val="1109"/>
        <w:ind w:firstLine="420"/>
        <w:spacing w:line="360" w:lineRule="auto"/>
        <w:rPr>
          <w:rFonts w:hint="eastAsia" w:hAnsi="宋体"/>
        </w:rPr>
      </w:pPr>
      <w:r>
        <w:rPr>
          <w:rFonts w:hint="default" w:ascii="Times New Roman" w:hAnsi="Times New Roman" w:cs="Times New Roman"/>
        </w:rPr>
        <w:t xml:space="preserve">6</w:t>
      </w:r>
      <w:r>
        <w:rPr>
          <w:rFonts w:hAnsi="宋体"/>
        </w:rPr>
        <w:t xml:space="preserve">.</w:t>
      </w:r>
      <w:r>
        <w:rPr>
          <w:rFonts w:hint="default" w:ascii="Times New Roman" w:hAnsi="Times New Roman" w:cs="Times New Roman"/>
        </w:rPr>
        <w:t xml:space="preserve">1</w:t>
      </w:r>
      <w:r>
        <w:rPr>
          <w:rFonts w:hAnsi="宋体"/>
        </w:rPr>
        <w:t xml:space="preserve">乙方交纳人民币</w:t>
      </w:r>
      <w:r>
        <w:rPr>
          <w:rFonts w:hAnsi="宋体"/>
          <w:u w:val="single"/>
        </w:rPr>
        <w:t xml:space="preserve"> </w:t>
      </w:r>
      <w:r>
        <w:rPr>
          <w:rFonts w:hint="eastAsia" w:hAnsi="宋体"/>
          <w:u w:val="single"/>
        </w:rPr>
        <w:t xml:space="preserve">零 </w:t>
      </w:r>
      <w:r>
        <w:rPr>
          <w:rFonts w:hAnsi="宋体"/>
        </w:rPr>
        <w:t xml:space="preserve">元作为本合同的履约保证金。</w:t>
      </w:r>
      <w:r>
        <w:rPr>
          <w:rFonts w:hint="eastAsia" w:hAnsi="宋体"/>
        </w:rPr>
        <w:t xml:space="preserve">（不得超过合同金额的</w:t>
      </w:r>
      <w:r>
        <w:rPr>
          <w:rFonts w:hint="default" w:ascii="Times New Roman" w:hAnsi="Times New Roman" w:cs="Times New Roman"/>
        </w:rPr>
        <w:t xml:space="preserve">10</w:t>
      </w:r>
      <w:r>
        <w:rPr>
          <w:rFonts w:hint="eastAsia" w:hAnsi="宋体"/>
        </w:rPr>
        <w:t xml:space="preserve">%）</w:t>
      </w:r>
      <w:r/>
    </w:p>
    <w:p>
      <w:pPr>
        <w:pStyle w:val="1109"/>
        <w:ind w:firstLine="420"/>
        <w:spacing w:line="360" w:lineRule="auto"/>
        <w:rPr>
          <w:rFonts w:hint="eastAsia" w:hAnsi="宋体"/>
        </w:rPr>
      </w:pPr>
      <w:r>
        <w:rPr>
          <w:rFonts w:hint="default" w:ascii="Times New Roman" w:hAnsi="Times New Roman" w:cs="Times New Roman"/>
        </w:rPr>
        <w:t xml:space="preserve">6</w:t>
      </w:r>
      <w:r>
        <w:rPr>
          <w:rFonts w:hint="eastAsia" w:hAnsi="宋体"/>
        </w:rPr>
        <w:t xml:space="preserve">.</w:t>
      </w:r>
      <w:r>
        <w:rPr>
          <w:rFonts w:hint="default" w:ascii="Times New Roman" w:hAnsi="Times New Roman" w:cs="Times New Roman"/>
        </w:rPr>
        <w:t xml:space="preserve">2</w:t>
      </w:r>
      <w:r>
        <w:rPr>
          <w:rFonts w:hint="eastAsia" w:hAnsi="宋体"/>
        </w:rPr>
        <w:t xml:space="preserve">合同履行结束后，甲方应及时退还交纳的履约保证金。</w:t>
      </w:r>
      <w:r/>
    </w:p>
    <w:p>
      <w:pPr>
        <w:pStyle w:val="1109"/>
        <w:ind w:firstLine="420"/>
        <w:spacing w:line="360" w:lineRule="auto"/>
        <w:rPr>
          <w:rFonts w:hint="eastAsia" w:hAnsi="宋体"/>
        </w:rPr>
      </w:pPr>
      <w:r>
        <w:rPr>
          <w:rFonts w:hint="default" w:ascii="Times New Roman" w:hAnsi="Times New Roman" w:cs="Times New Roman"/>
        </w:rPr>
        <w:t xml:space="preserve">6</w:t>
      </w:r>
      <w:r>
        <w:rPr>
          <w:rFonts w:hint="eastAsia" w:hAnsi="宋体"/>
        </w:rPr>
        <w:t xml:space="preserve">.</w:t>
      </w:r>
      <w:r>
        <w:rPr>
          <w:rFonts w:hint="default" w:ascii="Times New Roman" w:hAnsi="Times New Roman" w:cs="Times New Roman"/>
        </w:rPr>
        <w:t xml:space="preserve">2</w:t>
      </w:r>
      <w:r>
        <w:rPr>
          <w:rFonts w:hint="eastAsia" w:hAnsi="宋体"/>
        </w:rPr>
        <w:t xml:space="preserve">.</w:t>
      </w:r>
      <w:r>
        <w:rPr>
          <w:rFonts w:hint="default" w:ascii="Times New Roman" w:hAnsi="Times New Roman" w:cs="Times New Roman"/>
        </w:rPr>
        <w:t xml:space="preserve">1</w:t>
      </w:r>
      <w:r>
        <w:rPr>
          <w:rFonts w:hint="eastAsia" w:hAnsi="宋体"/>
        </w:rPr>
        <w:t xml:space="preserve">履约保证金退还方式：无</w:t>
      </w:r>
      <w:r/>
    </w:p>
    <w:p>
      <w:pPr>
        <w:pStyle w:val="1109"/>
        <w:ind w:firstLine="420"/>
        <w:spacing w:line="360" w:lineRule="auto"/>
        <w:rPr>
          <w:rFonts w:hint="eastAsia" w:hAnsi="宋体"/>
        </w:rPr>
      </w:pPr>
      <w:r>
        <w:rPr>
          <w:rFonts w:hint="default" w:ascii="Times New Roman" w:hAnsi="Times New Roman" w:cs="Times New Roman"/>
        </w:rPr>
        <w:t xml:space="preserve">6</w:t>
      </w:r>
      <w:r>
        <w:rPr>
          <w:rFonts w:hint="eastAsia" w:hAnsi="宋体"/>
        </w:rPr>
        <w:t xml:space="preserve">.</w:t>
      </w:r>
      <w:r>
        <w:rPr>
          <w:rFonts w:hint="default" w:ascii="Times New Roman" w:hAnsi="Times New Roman" w:cs="Times New Roman"/>
        </w:rPr>
        <w:t xml:space="preserve">2</w:t>
      </w:r>
      <w:r>
        <w:rPr>
          <w:rFonts w:hint="eastAsia" w:hAnsi="宋体"/>
        </w:rPr>
        <w:t xml:space="preserve">.</w:t>
      </w:r>
      <w:r>
        <w:rPr>
          <w:rFonts w:hint="default" w:ascii="Times New Roman" w:hAnsi="Times New Roman" w:cs="Times New Roman"/>
        </w:rPr>
        <w:t xml:space="preserve">2</w:t>
      </w:r>
      <w:r>
        <w:rPr>
          <w:rFonts w:hint="eastAsia" w:hAnsi="宋体"/>
        </w:rPr>
        <w:t xml:space="preserve">履约保证金退还时间：无</w:t>
      </w:r>
      <w:r/>
    </w:p>
    <w:p>
      <w:pPr>
        <w:pStyle w:val="1109"/>
        <w:ind w:firstLine="420"/>
        <w:spacing w:line="360" w:lineRule="auto"/>
        <w:rPr>
          <w:rFonts w:hint="eastAsia" w:hAnsi="宋体"/>
        </w:rPr>
      </w:pPr>
      <w:r>
        <w:rPr>
          <w:rFonts w:hint="default" w:ascii="Times New Roman" w:hAnsi="Times New Roman" w:cs="Times New Roman"/>
        </w:rPr>
        <w:t xml:space="preserve">6</w:t>
      </w:r>
      <w:r>
        <w:rPr>
          <w:rFonts w:hint="eastAsia" w:hAnsi="宋体"/>
        </w:rPr>
        <w:t xml:space="preserve">.</w:t>
      </w:r>
      <w:r>
        <w:rPr>
          <w:rFonts w:hint="default" w:ascii="Times New Roman" w:hAnsi="Times New Roman" w:cs="Times New Roman"/>
        </w:rPr>
        <w:t xml:space="preserve">2</w:t>
      </w:r>
      <w:r>
        <w:rPr>
          <w:rFonts w:hint="eastAsia" w:hAnsi="宋体"/>
        </w:rPr>
        <w:t xml:space="preserve">.</w:t>
      </w:r>
      <w:r>
        <w:rPr>
          <w:rFonts w:hint="default" w:ascii="Times New Roman" w:hAnsi="Times New Roman" w:cs="Times New Roman"/>
        </w:rPr>
        <w:t xml:space="preserve">3</w:t>
      </w:r>
      <w:r>
        <w:rPr>
          <w:rFonts w:hint="eastAsia" w:hAnsi="宋体"/>
        </w:rPr>
        <w:t xml:space="preserve">履约保证金退还条件：无</w:t>
      </w:r>
      <w:r/>
    </w:p>
    <w:p>
      <w:pPr>
        <w:pStyle w:val="1109"/>
        <w:ind w:firstLine="420"/>
        <w:spacing w:line="360" w:lineRule="auto"/>
        <w:rPr>
          <w:rFonts w:hint="eastAsia" w:hAnsi="宋体"/>
        </w:rPr>
      </w:pPr>
      <w:r>
        <w:rPr>
          <w:rFonts w:hint="default" w:ascii="Times New Roman" w:hAnsi="Times New Roman" w:cs="Times New Roman"/>
        </w:rPr>
        <w:t xml:space="preserve">6</w:t>
      </w:r>
      <w:r>
        <w:rPr>
          <w:rFonts w:hint="eastAsia" w:hAnsi="宋体"/>
        </w:rPr>
        <w:t xml:space="preserve">.</w:t>
      </w:r>
      <w:r>
        <w:rPr>
          <w:rFonts w:hint="default" w:ascii="Times New Roman" w:hAnsi="Times New Roman" w:cs="Times New Roman"/>
        </w:rPr>
        <w:t xml:space="preserve">2</w:t>
      </w:r>
      <w:r>
        <w:rPr>
          <w:rFonts w:hint="eastAsia" w:hAnsi="宋体"/>
        </w:rPr>
        <w:t xml:space="preserve">.</w:t>
      </w:r>
      <w:r>
        <w:rPr>
          <w:rFonts w:hint="default" w:ascii="Times New Roman" w:hAnsi="Times New Roman" w:cs="Times New Roman"/>
        </w:rPr>
        <w:t xml:space="preserve">4</w:t>
      </w:r>
      <w:r>
        <w:rPr>
          <w:rFonts w:hint="eastAsia" w:hAnsi="宋体"/>
        </w:rPr>
        <w:t xml:space="preserve">履约保证金不予退还的情形：无</w:t>
      </w:r>
      <w:r/>
    </w:p>
    <w:p>
      <w:pPr>
        <w:pStyle w:val="1109"/>
        <w:ind w:firstLine="422"/>
        <w:spacing w:before="120" w:line="360" w:lineRule="auto"/>
        <w:rPr>
          <w:rFonts w:hint="eastAsia" w:hAnsi="宋体"/>
        </w:rPr>
      </w:pPr>
      <w:r>
        <w:rPr>
          <w:rFonts w:hint="eastAsia" w:hAnsi="宋体"/>
          <w:b/>
        </w:rPr>
        <w:t xml:space="preserve">七、合同转包或分包</w:t>
      </w:r>
      <w:r/>
    </w:p>
    <w:p>
      <w:pPr>
        <w:ind w:firstLine="420"/>
        <w:spacing w:line="360" w:lineRule="auto"/>
        <w:rPr>
          <w:rFonts w:hint="eastAsia" w:ascii="宋体" w:hAnsi="宋体"/>
        </w:rPr>
      </w:pPr>
      <w:r>
        <w:rPr>
          <w:rFonts w:hint="default" w:ascii="Times New Roman" w:hAnsi="Times New Roman" w:cs="Times New Roman"/>
        </w:rPr>
        <w:t xml:space="preserve">7</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乙方不得将合同标的转包给他人履行。</w:t>
      </w:r>
      <w:r/>
    </w:p>
    <w:p>
      <w:pPr>
        <w:ind w:firstLine="420"/>
        <w:spacing w:line="360" w:lineRule="auto"/>
        <w:rPr>
          <w:rFonts w:hint="eastAsia" w:ascii="宋体" w:hAnsi="宋体"/>
        </w:rPr>
      </w:pPr>
      <w:r>
        <w:rPr>
          <w:rFonts w:hint="default" w:ascii="Times New Roman" w:hAnsi="Times New Roman" w:cs="Times New Roman"/>
        </w:rPr>
        <w:t xml:space="preserve">7</w:t>
      </w: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乙方不得将合同标的分包给他人履行。</w:t>
      </w:r>
      <w:r/>
    </w:p>
    <w:p>
      <w:pPr>
        <w:ind w:firstLine="420"/>
        <w:spacing w:line="360" w:lineRule="auto"/>
        <w:rPr>
          <w:rFonts w:hint="eastAsia" w:ascii="宋体" w:hAnsi="宋体" w:eastAsia="仿宋_GB2312"/>
        </w:rPr>
      </w:pPr>
      <w:r>
        <w:rPr>
          <w:rFonts w:hint="default" w:ascii="Times New Roman" w:hAnsi="Times New Roman" w:cs="Times New Roman"/>
        </w:rPr>
        <w:t xml:space="preserve">7</w:t>
      </w:r>
      <w:r>
        <w:rPr>
          <w:rFonts w:ascii="宋体" w:hAnsi="宋体"/>
        </w:rPr>
        <w:t xml:space="preserve">.</w:t>
      </w:r>
      <w:r>
        <w:rPr>
          <w:rFonts w:hint="default" w:ascii="Times New Roman" w:hAnsi="Times New Roman" w:cs="Times New Roman"/>
        </w:rPr>
        <w:t xml:space="preserve">3</w:t>
      </w:r>
      <w:r>
        <w:rPr>
          <w:rFonts w:hint="eastAsia" w:ascii="宋体" w:hAnsi="宋体"/>
        </w:rPr>
        <w:t xml:space="preserve">乙方如有转包或未经甲方同意的分包行为，甲方有权解除合同。</w:t>
      </w:r>
      <w:r/>
    </w:p>
    <w:p>
      <w:pPr>
        <w:pStyle w:val="1109"/>
        <w:ind w:firstLine="422"/>
        <w:spacing w:before="120" w:line="360" w:lineRule="auto"/>
        <w:rPr>
          <w:rFonts w:hint="eastAsia" w:hAnsi="宋体"/>
          <w:b/>
        </w:rPr>
      </w:pPr>
      <w:r>
        <w:rPr>
          <w:rFonts w:hint="eastAsia" w:hAnsi="宋体"/>
          <w:b/>
        </w:rPr>
        <w:t xml:space="preserve">八</w:t>
      </w:r>
      <w:r>
        <w:rPr>
          <w:rFonts w:hAnsi="宋体"/>
          <w:b/>
        </w:rPr>
        <w:t xml:space="preserve">、</w:t>
      </w:r>
      <w:r>
        <w:rPr>
          <w:rFonts w:hint="eastAsia" w:hAnsi="宋体"/>
          <w:b/>
        </w:rPr>
        <w:t xml:space="preserve">合同款项</w:t>
      </w:r>
      <w:r>
        <w:rPr>
          <w:rFonts w:hAnsi="宋体"/>
          <w:b/>
        </w:rPr>
        <w:t xml:space="preserve">支付</w:t>
      </w:r>
      <w:r/>
    </w:p>
    <w:p>
      <w:pPr>
        <w:pStyle w:val="1109"/>
        <w:ind w:firstLine="420"/>
        <w:spacing w:line="360" w:lineRule="auto"/>
        <w:rPr>
          <w:rFonts w:hint="eastAsia" w:hAnsi="宋体" w:cs="Calibri"/>
          <w:szCs w:val="21"/>
        </w:rPr>
      </w:pPr>
      <w:r/>
      <w:bookmarkStart w:id="145" w:name="OLE_LINK8"/>
      <w:r>
        <w:rPr>
          <w:rFonts w:hint="default" w:ascii="Times New Roman" w:hAnsi="Times New Roman" w:cs="Times New Roman"/>
          <w:szCs w:val="21"/>
        </w:rPr>
        <w:t xml:space="preserve">8</w:t>
      </w:r>
      <w:r>
        <w:rPr>
          <w:rFonts w:hAnsi="宋体" w:cs="Calibri"/>
          <w:szCs w:val="21"/>
        </w:rPr>
        <w:t xml:space="preserve">.</w:t>
      </w:r>
      <w:r>
        <w:rPr>
          <w:rFonts w:hint="default" w:ascii="Times New Roman" w:hAnsi="Times New Roman" w:cs="Times New Roman"/>
          <w:szCs w:val="21"/>
        </w:rPr>
        <w:t xml:space="preserve">1</w:t>
      </w:r>
      <w:r>
        <w:rPr>
          <w:rFonts w:hint="eastAsia" w:hAnsi="宋体" w:cs="Calibri"/>
          <w:szCs w:val="21"/>
        </w:rPr>
        <w:t xml:space="preserve">合同款项的支付方式及进度安排:</w:t>
      </w:r>
      <w:r/>
    </w:p>
    <w:p>
      <w:pPr>
        <w:pStyle w:val="1109"/>
        <w:ind w:firstLine="420"/>
        <w:spacing w:line="360" w:lineRule="auto"/>
        <w:rPr>
          <w:rFonts w:hint="eastAsia" w:hAnsi="宋体" w:cs="Calibri"/>
          <w:szCs w:val="21"/>
        </w:rPr>
      </w:pPr>
      <w:r>
        <w:rPr>
          <w:rFonts w:hint="default" w:ascii="Times New Roman" w:hAnsi="Times New Roman" w:cs="Times New Roman"/>
          <w:szCs w:val="21"/>
        </w:rPr>
        <w:t xml:space="preserve">8</w:t>
      </w:r>
      <w:r>
        <w:rPr>
          <w:rFonts w:hAnsi="宋体" w:cs="Calibri"/>
          <w:szCs w:val="21"/>
        </w:rPr>
        <w:t xml:space="preserve">.</w:t>
      </w:r>
      <w:r>
        <w:rPr>
          <w:rFonts w:hint="default" w:ascii="Times New Roman" w:hAnsi="Times New Roman" w:cs="Times New Roman"/>
          <w:szCs w:val="21"/>
        </w:rPr>
        <w:t xml:space="preserve">2</w:t>
      </w:r>
      <w:bookmarkEnd w:id="145"/>
      <w:r>
        <w:rPr>
          <w:rFonts w:hint="eastAsia" w:hAnsi="宋体" w:cs="Calibri"/>
          <w:szCs w:val="21"/>
        </w:rPr>
        <w:t xml:space="preserve">签订年度合同后，乙方向甲方开具发票，甲方自收到发票后</w:t>
      </w:r>
      <w:r>
        <w:rPr>
          <w:rFonts w:hint="default" w:ascii="Times New Roman" w:hAnsi="Times New Roman" w:cs="Times New Roman"/>
          <w:szCs w:val="21"/>
        </w:rPr>
        <w:t xml:space="preserve">10</w:t>
      </w:r>
      <w:r>
        <w:rPr>
          <w:rFonts w:hint="eastAsia" w:hAnsi="宋体" w:cs="Calibri"/>
          <w:szCs w:val="21"/>
        </w:rPr>
        <w:t xml:space="preserve">个工作日内支付合同总价的</w:t>
      </w:r>
      <w:r>
        <w:rPr>
          <w:rFonts w:hint="default" w:ascii="Times New Roman" w:hAnsi="Times New Roman" w:cs="Times New Roman"/>
          <w:szCs w:val="21"/>
        </w:rPr>
        <w:t xml:space="preserve">30</w:t>
      </w:r>
      <w:r>
        <w:rPr>
          <w:rFonts w:hint="eastAsia" w:hAnsi="宋体" w:cs="Calibri"/>
          <w:szCs w:val="21"/>
        </w:rPr>
        <w:t xml:space="preserve">%；该年度服务期满且年度考核合格后，乙方向甲方开具发票，甲方自收到发票后后</w:t>
      </w:r>
      <w:r>
        <w:rPr>
          <w:rFonts w:hint="default" w:ascii="Times New Roman" w:hAnsi="Times New Roman" w:cs="Times New Roman"/>
          <w:szCs w:val="21"/>
        </w:rPr>
        <w:t xml:space="preserve">10</w:t>
      </w:r>
      <w:r>
        <w:rPr>
          <w:rFonts w:hint="eastAsia" w:hAnsi="宋体" w:cs="Calibri"/>
          <w:szCs w:val="21"/>
        </w:rPr>
        <w:t xml:space="preserve">个工作日内支付剩余</w:t>
      </w:r>
      <w:r>
        <w:rPr>
          <w:rFonts w:hint="default" w:ascii="Times New Roman" w:hAnsi="Times New Roman" w:cs="Times New Roman"/>
          <w:szCs w:val="21"/>
        </w:rPr>
        <w:t xml:space="preserve">70</w:t>
      </w:r>
      <w:r>
        <w:rPr>
          <w:rFonts w:hint="eastAsia" w:hAnsi="宋体" w:cs="Calibri"/>
          <w:szCs w:val="21"/>
        </w:rPr>
        <w:t xml:space="preserve">%合同价款。</w:t>
      </w:r>
      <w:r/>
    </w:p>
    <w:p>
      <w:pPr>
        <w:pStyle w:val="1109"/>
        <w:ind w:firstLine="420"/>
        <w:spacing w:line="360" w:lineRule="auto"/>
        <w:rPr>
          <w:rFonts w:hint="eastAsia" w:hAnsi="宋体" w:eastAsia="仿宋_GB2312"/>
          <w:b/>
        </w:rPr>
      </w:pPr>
      <w:r>
        <w:rPr>
          <w:rFonts w:hint="eastAsia" w:hAnsi="宋体"/>
          <w:b/>
        </w:rPr>
        <w:t xml:space="preserve">九、税费</w:t>
      </w:r>
      <w:r/>
    </w:p>
    <w:p>
      <w:pPr>
        <w:ind w:firstLine="420"/>
        <w:spacing w:line="360" w:lineRule="auto"/>
        <w:rPr>
          <w:rFonts w:hint="eastAsia" w:ascii="宋体" w:hAnsi="宋体" w:eastAsia="仿宋_GB2312"/>
        </w:rPr>
      </w:pPr>
      <w:r>
        <w:rPr>
          <w:rFonts w:hint="default" w:ascii="Times New Roman" w:hAnsi="Times New Roman" w:cs="Times New Roman"/>
          <w:szCs w:val="20"/>
        </w:rPr>
        <w:t xml:space="preserve">9</w:t>
      </w:r>
      <w:r>
        <w:rPr>
          <w:rFonts w:ascii="Times New Roman" w:hAnsi="Times New Roman" w:cs="Times New Roman"/>
          <w:szCs w:val="20"/>
        </w:rPr>
        <w:t xml:space="preserve">.</w:t>
      </w:r>
      <w:r>
        <w:rPr>
          <w:rFonts w:hint="default" w:ascii="Times New Roman" w:hAnsi="Times New Roman" w:cs="Times New Roman"/>
          <w:szCs w:val="20"/>
        </w:rPr>
        <w:t xml:space="preserve">1</w:t>
      </w:r>
      <w:r>
        <w:rPr>
          <w:rFonts w:hint="eastAsia" w:ascii="宋体" w:hAnsi="宋体"/>
        </w:rPr>
        <w:t xml:space="preserve">本合同执行中相关的一切税费均由乙方负担。</w:t>
      </w:r>
      <w:r/>
    </w:p>
    <w:p>
      <w:pPr>
        <w:pStyle w:val="1109"/>
        <w:ind w:firstLine="420"/>
        <w:spacing w:before="120" w:line="360" w:lineRule="auto"/>
        <w:rPr>
          <w:rFonts w:hint="eastAsia" w:hAnsi="宋体"/>
          <w:b/>
        </w:rPr>
      </w:pPr>
      <w:r>
        <w:rPr>
          <w:rFonts w:hAnsi="宋体"/>
          <w:b/>
        </w:rPr>
        <w:t xml:space="preserve">十、</w:t>
      </w:r>
      <w:r>
        <w:rPr>
          <w:rFonts w:hint="eastAsia" w:hAnsi="宋体"/>
          <w:b/>
        </w:rPr>
        <w:t xml:space="preserve">项目</w:t>
      </w:r>
      <w:r>
        <w:rPr>
          <w:rFonts w:hAnsi="宋体"/>
          <w:b/>
        </w:rPr>
        <w:t xml:space="preserve">验收</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1</w:t>
      </w:r>
      <w:r>
        <w:rPr>
          <w:rFonts w:hint="eastAsia" w:hAnsi="宋体"/>
        </w:rPr>
        <w:t xml:space="preserve"> 甲方依法组织履约验收工作。</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2</w:t>
      </w:r>
      <w:r>
        <w:rPr>
          <w:rFonts w:hint="eastAsia" w:hAnsi="宋体"/>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3</w:t>
      </w:r>
      <w:r>
        <w:rPr>
          <w:rFonts w:hint="eastAsia" w:hAnsi="宋体"/>
        </w:rPr>
        <w:t xml:space="preserve"> 对于实际使用人和甲方分离的项目，甲方邀请实际使用人参与验收。</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4</w:t>
      </w:r>
      <w:r>
        <w:rPr>
          <w:rFonts w:hint="eastAsia" w:hAnsi="宋体"/>
        </w:rPr>
        <w:t xml:space="preserve">如有必要，甲方邀请参加本项目的其他供应商或第三方专业机构及专家参与验收，相关意见将作为验收书的参考资料。</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5</w:t>
      </w:r>
      <w:r>
        <w:rPr>
          <w:rFonts w:hint="eastAsia" w:hAnsi="宋体"/>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9"/>
        <w:ind w:left="210" w:firstLine="210"/>
        <w:spacing w:line="360" w:lineRule="auto"/>
        <w:rPr>
          <w:rFonts w:hint="eastAsia" w:hAnsi="宋体"/>
        </w:rPr>
      </w:pPr>
      <w:r>
        <w:rPr>
          <w:rFonts w:hint="default" w:ascii="Times New Roman" w:hAnsi="Times New Roman" w:cs="Times New Roman"/>
        </w:rPr>
        <w:t xml:space="preserve">10</w:t>
      </w:r>
      <w:r>
        <w:rPr>
          <w:rFonts w:hint="eastAsia" w:hAnsi="宋体"/>
        </w:rPr>
        <w:t xml:space="preserve">.</w:t>
      </w:r>
      <w:r>
        <w:rPr>
          <w:rFonts w:hint="default" w:ascii="Times New Roman" w:hAnsi="Times New Roman" w:cs="Times New Roman"/>
        </w:rPr>
        <w:t xml:space="preserve">6</w:t>
      </w:r>
      <w:r>
        <w:rPr>
          <w:rFonts w:hint="eastAsia" w:hAnsi="宋体"/>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09"/>
        <w:ind w:firstLine="420"/>
        <w:spacing w:before="120" w:line="360" w:lineRule="auto"/>
        <w:rPr>
          <w:rFonts w:hint="eastAsia" w:hAnsi="宋体"/>
          <w:b/>
        </w:rPr>
      </w:pPr>
      <w:r>
        <w:rPr>
          <w:rFonts w:hAnsi="宋体"/>
          <w:b/>
        </w:rPr>
        <w:t xml:space="preserve">十</w:t>
      </w:r>
      <w:r>
        <w:rPr>
          <w:rFonts w:hint="eastAsia" w:hAnsi="宋体"/>
          <w:b/>
        </w:rPr>
        <w:t xml:space="preserve">一</w:t>
      </w:r>
      <w:r>
        <w:rPr>
          <w:rFonts w:hAnsi="宋体"/>
          <w:b/>
        </w:rPr>
        <w:t xml:space="preserve">、违约责任</w:t>
      </w:r>
      <w:r/>
    </w:p>
    <w:p>
      <w:pPr>
        <w:pStyle w:val="1109"/>
        <w:ind w:firstLine="420"/>
        <w:spacing w:line="360" w:lineRule="auto"/>
        <w:rPr>
          <w:rFonts w:hint="eastAsia" w:hAnsi="宋体"/>
          <w:b/>
        </w:rPr>
      </w:pPr>
      <w:r>
        <w:rPr>
          <w:rFonts w:hint="default" w:ascii="Times New Roman" w:hAnsi="Times New Roman" w:cs="Times New Roman"/>
        </w:rPr>
        <w:t xml:space="preserve">11</w:t>
      </w:r>
      <w:r>
        <w:rPr>
          <w:rFonts w:hAnsi="宋体"/>
        </w:rPr>
        <w:t xml:space="preserve">.</w:t>
      </w:r>
      <w:r>
        <w:rPr>
          <w:rFonts w:hint="default" w:ascii="Times New Roman" w:hAnsi="Times New Roman" w:cs="Times New Roman"/>
        </w:rPr>
        <w:t xml:space="preserve">1</w:t>
      </w:r>
      <w:r>
        <w:rPr>
          <w:rFonts w:hAnsi="宋体"/>
        </w:rPr>
        <w:t xml:space="preserve"> 甲方无正当理由</w:t>
      </w:r>
      <w:r>
        <w:rPr>
          <w:rFonts w:hint="eastAsia" w:hAnsi="宋体"/>
        </w:rPr>
        <w:t xml:space="preserve">拒绝接受乙方提供服务</w:t>
      </w:r>
      <w:r>
        <w:rPr>
          <w:rFonts w:hAnsi="宋体"/>
        </w:rPr>
        <w:t xml:space="preserve">的，甲方向乙方偿付</w:t>
      </w:r>
      <w:r>
        <w:rPr>
          <w:rFonts w:hint="eastAsia" w:hAnsi="宋体"/>
        </w:rPr>
        <w:t xml:space="preserve">拒绝接受服务合同价款</w:t>
      </w:r>
      <w:r>
        <w:rPr>
          <w:rFonts w:hAnsi="宋体"/>
        </w:rPr>
        <w:t xml:space="preserve">总值</w:t>
      </w:r>
      <w:r>
        <w:rPr>
          <w:rFonts w:hint="eastAsia" w:hAnsi="宋体"/>
          <w:u w:val="single"/>
        </w:rPr>
        <w:t xml:space="preserve">百分之三</w:t>
      </w:r>
      <w:r>
        <w:rPr>
          <w:rFonts w:hAnsi="宋体"/>
        </w:rPr>
        <w:t xml:space="preserve">的违约金。</w:t>
      </w:r>
      <w:r/>
    </w:p>
    <w:p>
      <w:pPr>
        <w:pStyle w:val="1109"/>
        <w:ind w:firstLine="420"/>
        <w:spacing w:line="360" w:lineRule="auto"/>
        <w:rPr>
          <w:rFonts w:hint="eastAsia" w:hAnsi="宋体"/>
          <w:b/>
        </w:rPr>
      </w:pPr>
      <w:r>
        <w:rPr>
          <w:rFonts w:hint="default" w:ascii="Times New Roman" w:hAnsi="Times New Roman" w:cs="Times New Roman"/>
        </w:rPr>
        <w:t xml:space="preserve">11</w:t>
      </w:r>
      <w:r>
        <w:rPr>
          <w:rFonts w:hAnsi="宋体"/>
        </w:rPr>
        <w:t xml:space="preserve">.</w:t>
      </w:r>
      <w:r>
        <w:rPr>
          <w:rFonts w:hint="default" w:ascii="Times New Roman" w:hAnsi="Times New Roman" w:cs="Times New Roman"/>
        </w:rPr>
        <w:t xml:space="preserve">2</w:t>
      </w:r>
      <w:r>
        <w:rPr>
          <w:rFonts w:hAnsi="宋体"/>
        </w:rPr>
        <w:t xml:space="preserve"> 甲方无故逾期验收和办理</w:t>
      </w:r>
      <w:r>
        <w:rPr>
          <w:rFonts w:hint="eastAsia" w:hAnsi="宋体"/>
        </w:rPr>
        <w:t xml:space="preserve">合同款项</w:t>
      </w:r>
      <w:r>
        <w:rPr>
          <w:rFonts w:hAnsi="宋体"/>
        </w:rPr>
        <w:t xml:space="preserve">支付手续的,甲方应按逾期付款总额</w:t>
      </w:r>
      <w:r>
        <w:rPr>
          <w:rFonts w:hint="eastAsia" w:hAnsi="宋体"/>
          <w:u w:val="single"/>
        </w:rPr>
        <w:t xml:space="preserve">万分之二</w:t>
      </w:r>
      <w:r>
        <w:rPr>
          <w:rFonts w:hAnsi="宋体"/>
        </w:rPr>
        <w:t xml:space="preserve">每日向乙方支付违约金。</w:t>
      </w:r>
      <w:r/>
    </w:p>
    <w:p>
      <w:pPr>
        <w:pStyle w:val="1109"/>
        <w:ind w:firstLine="420"/>
        <w:spacing w:line="360" w:lineRule="auto"/>
        <w:rPr>
          <w:rFonts w:hint="eastAsia" w:hAnsi="宋体"/>
          <w:b/>
        </w:rPr>
      </w:pPr>
      <w:r>
        <w:rPr>
          <w:rFonts w:hint="default" w:ascii="Times New Roman" w:hAnsi="Times New Roman" w:cs="Times New Roman"/>
        </w:rPr>
        <w:t xml:space="preserve">11</w:t>
      </w:r>
      <w:r>
        <w:rPr>
          <w:rFonts w:hAnsi="宋体"/>
        </w:rPr>
        <w:t xml:space="preserve">.</w:t>
      </w:r>
      <w:r>
        <w:rPr>
          <w:rFonts w:hint="default" w:ascii="Times New Roman" w:hAnsi="Times New Roman" w:cs="Times New Roman"/>
        </w:rPr>
        <w:t xml:space="preserve">3</w:t>
      </w:r>
      <w:r>
        <w:rPr>
          <w:rFonts w:hAnsi="宋体"/>
        </w:rPr>
        <w:t xml:space="preserve"> 乙方逾期</w:t>
      </w:r>
      <w:r>
        <w:rPr>
          <w:rFonts w:hint="eastAsia" w:hAnsi="宋体"/>
        </w:rPr>
        <w:t xml:space="preserve">提供服务</w:t>
      </w:r>
      <w:r>
        <w:rPr>
          <w:rFonts w:hAnsi="宋体"/>
        </w:rPr>
        <w:t xml:space="preserve">的，乙方应按逾期</w:t>
      </w:r>
      <w:r>
        <w:rPr>
          <w:rFonts w:hint="eastAsia" w:hAnsi="宋体"/>
        </w:rPr>
        <w:t xml:space="preserve">提供服务合同</w:t>
      </w:r>
      <w:r>
        <w:rPr>
          <w:rFonts w:hAnsi="宋体"/>
        </w:rPr>
        <w:t xml:space="preserve">总额每日</w:t>
      </w:r>
      <w:r>
        <w:rPr>
          <w:rFonts w:hint="eastAsia" w:hAnsi="宋体"/>
          <w:u w:val="single"/>
        </w:rPr>
        <w:t xml:space="preserve">万分之二</w:t>
      </w:r>
      <w:r>
        <w:rPr>
          <w:rFonts w:hAnsi="宋体"/>
        </w:rPr>
        <w:t xml:space="preserve">向甲方支付违约金，由甲方从待付</w:t>
      </w:r>
      <w:r>
        <w:rPr>
          <w:rFonts w:hint="eastAsia" w:hAnsi="宋体"/>
        </w:rPr>
        <w:t xml:space="preserve">合同款项</w:t>
      </w:r>
      <w:r>
        <w:rPr>
          <w:rFonts w:hAnsi="宋体"/>
        </w:rPr>
        <w:t xml:space="preserve">中扣除。逾期超过约定日期</w:t>
      </w:r>
      <w:r>
        <w:rPr>
          <w:rFonts w:hint="default" w:ascii="Times New Roman" w:hAnsi="Times New Roman" w:cs="Times New Roman"/>
        </w:rPr>
        <w:t xml:space="preserve">10</w:t>
      </w:r>
      <w:r>
        <w:rPr>
          <w:rFonts w:hAnsi="宋体"/>
        </w:rPr>
        <w:t xml:space="preserve">个工作日不能</w:t>
      </w:r>
      <w:r>
        <w:rPr>
          <w:rFonts w:hint="eastAsia" w:hAnsi="宋体"/>
        </w:rPr>
        <w:t xml:space="preserve">提供服务</w:t>
      </w:r>
      <w:r>
        <w:rPr>
          <w:rFonts w:hAnsi="宋体"/>
        </w:rPr>
        <w:t xml:space="preserve">的，甲方可解除本合同。乙方因逾期</w:t>
      </w:r>
      <w:r>
        <w:rPr>
          <w:rFonts w:hint="eastAsia" w:hAnsi="宋体"/>
        </w:rPr>
        <w:t xml:space="preserve">提供服务</w:t>
      </w:r>
      <w:r>
        <w:rPr>
          <w:rFonts w:hAnsi="宋体"/>
        </w:rPr>
        <w:t xml:space="preserve">或因其他违约行为导致甲方解除合同的，乙方应向甲方支付合同</w:t>
      </w:r>
      <w:r>
        <w:rPr>
          <w:rFonts w:hint="eastAsia" w:hAnsi="宋体"/>
        </w:rPr>
        <w:t xml:space="preserve">价款总额</w:t>
      </w:r>
      <w:r>
        <w:rPr>
          <w:rFonts w:hint="eastAsia" w:hAnsi="宋体"/>
          <w:u w:val="single"/>
        </w:rPr>
        <w:t xml:space="preserve">百分之三</w:t>
      </w:r>
      <w:r>
        <w:rPr>
          <w:rFonts w:hAnsi="宋体"/>
        </w:rPr>
        <w:t xml:space="preserve">的违约金，如造成甲方损失超过违约金的，超出部分由乙方继续承担赔偿责任。 </w:t>
      </w:r>
      <w:r/>
    </w:p>
    <w:p>
      <w:pPr>
        <w:pStyle w:val="1109"/>
        <w:ind w:firstLine="420"/>
        <w:spacing w:line="360" w:lineRule="auto"/>
        <w:rPr>
          <w:rFonts w:hint="eastAsia" w:hAnsi="宋体"/>
          <w:b/>
        </w:rPr>
      </w:pPr>
      <w:r>
        <w:rPr>
          <w:rFonts w:hint="default" w:ascii="Times New Roman" w:hAnsi="Times New Roman" w:cs="Times New Roman"/>
        </w:rPr>
        <w:t xml:space="preserve">11</w:t>
      </w:r>
      <w:r>
        <w:rPr>
          <w:rFonts w:hAnsi="宋体"/>
        </w:rPr>
        <w:t xml:space="preserve">.</w:t>
      </w:r>
      <w:r>
        <w:rPr>
          <w:rFonts w:hint="default" w:ascii="Times New Roman" w:hAnsi="Times New Roman" w:cs="Times New Roman"/>
        </w:rPr>
        <w:t xml:space="preserve">4</w:t>
      </w:r>
      <w:r>
        <w:rPr>
          <w:rFonts w:hAnsi="宋体"/>
        </w:rPr>
        <w:t xml:space="preserve"> 乙方</w:t>
      </w:r>
      <w:r>
        <w:rPr>
          <w:rFonts w:hint="eastAsia" w:hAnsi="宋体"/>
        </w:rPr>
        <w:t xml:space="preserve">所提供服务的标准</w:t>
      </w:r>
      <w:r>
        <w:rPr>
          <w:rFonts w:hAnsi="宋体"/>
        </w:rPr>
        <w:t xml:space="preserve">不符合合同规定及</w:t>
      </w:r>
      <w:r>
        <w:rPr>
          <w:rFonts w:hint="eastAsia" w:hAnsi="宋体"/>
        </w:rPr>
        <w:t xml:space="preserve">磋商</w:t>
      </w:r>
      <w:r>
        <w:rPr>
          <w:rFonts w:hAnsi="宋体"/>
        </w:rPr>
        <w:t xml:space="preserve">文件规定标准的，甲方有权</w:t>
      </w:r>
      <w:r>
        <w:rPr>
          <w:rFonts w:hint="eastAsia" w:hAnsi="宋体"/>
        </w:rPr>
        <w:t xml:space="preserve">拒绝接受服务</w:t>
      </w:r>
      <w:r>
        <w:rPr>
          <w:rFonts w:hAnsi="宋体"/>
        </w:rPr>
        <w:t xml:space="preserve">，</w:t>
      </w:r>
      <w:r>
        <w:rPr>
          <w:rFonts w:hint="eastAsia" w:hAnsi="宋体"/>
        </w:rPr>
        <w:t xml:space="preserve">并</w:t>
      </w:r>
      <w:r>
        <w:rPr>
          <w:rFonts w:hAnsi="宋体"/>
        </w:rPr>
        <w:t xml:space="preserve">可单方面解除合同。</w:t>
      </w:r>
      <w:r/>
    </w:p>
    <w:p>
      <w:pPr>
        <w:pStyle w:val="1109"/>
        <w:ind w:firstLine="420"/>
        <w:spacing w:before="120" w:line="360" w:lineRule="auto"/>
        <w:rPr>
          <w:rFonts w:hint="eastAsia" w:hAnsi="宋体"/>
          <w:b/>
        </w:rPr>
      </w:pPr>
      <w:r>
        <w:rPr>
          <w:rFonts w:hAnsi="宋体"/>
          <w:b/>
        </w:rPr>
        <w:t xml:space="preserve">十</w:t>
      </w:r>
      <w:r>
        <w:rPr>
          <w:rFonts w:hint="eastAsia" w:hAnsi="宋体"/>
          <w:b/>
        </w:rPr>
        <w:t xml:space="preserve">二</w:t>
      </w:r>
      <w:r>
        <w:rPr>
          <w:rFonts w:hAnsi="宋体"/>
          <w:b/>
        </w:rPr>
        <w:t xml:space="preserve">、不可抗力事件处理</w:t>
      </w:r>
      <w:r/>
    </w:p>
    <w:p>
      <w:pPr>
        <w:pStyle w:val="1109"/>
        <w:ind w:firstLine="420"/>
        <w:spacing w:line="360" w:lineRule="auto"/>
        <w:rPr>
          <w:rFonts w:hint="eastAsia" w:hAnsi="宋体"/>
        </w:rPr>
      </w:pPr>
      <w:r>
        <w:rPr>
          <w:rFonts w:hint="default" w:ascii="Times New Roman" w:hAnsi="Times New Roman" w:cs="Times New Roman"/>
        </w:rPr>
        <w:t xml:space="preserve">12</w:t>
      </w:r>
      <w:r>
        <w:rPr>
          <w:rFonts w:hAnsi="宋体"/>
        </w:rPr>
        <w:t xml:space="preserve">.</w:t>
      </w:r>
      <w:r>
        <w:rPr>
          <w:rFonts w:hint="default" w:ascii="Times New Roman" w:hAnsi="Times New Roman" w:cs="Times New Roman"/>
        </w:rPr>
        <w:t xml:space="preserve">1</w:t>
      </w:r>
      <w:r>
        <w:rPr>
          <w:rFonts w:hAnsi="宋体"/>
        </w:rPr>
        <w:t xml:space="preserve"> 在合同有效期内，任何一方因不可抗力事件导致不能履行合同，则合同履行期可延长，其延长期与不可抗力影响</w:t>
      </w:r>
      <w:r>
        <w:rPr>
          <w:rFonts w:hint="eastAsia" w:hAnsi="宋体"/>
        </w:rPr>
        <w:t xml:space="preserve"> </w:t>
      </w:r>
      <w:r>
        <w:rPr>
          <w:rFonts w:hAnsi="宋体"/>
        </w:rPr>
        <w:t xml:space="preserve">期相同。</w:t>
      </w:r>
      <w:r/>
    </w:p>
    <w:p>
      <w:pPr>
        <w:pStyle w:val="1109"/>
        <w:ind w:firstLine="420"/>
        <w:spacing w:line="360" w:lineRule="auto"/>
        <w:rPr>
          <w:rFonts w:hint="eastAsia" w:hAnsi="宋体"/>
        </w:rPr>
      </w:pPr>
      <w:r>
        <w:rPr>
          <w:rFonts w:hint="default" w:ascii="Times New Roman" w:hAnsi="Times New Roman" w:cs="Times New Roman"/>
        </w:rPr>
        <w:t xml:space="preserve">12</w:t>
      </w:r>
      <w:r>
        <w:rPr>
          <w:rFonts w:hAnsi="宋体"/>
        </w:rPr>
        <w:t xml:space="preserve">.</w:t>
      </w:r>
      <w:r>
        <w:rPr>
          <w:rFonts w:hint="default" w:ascii="Times New Roman" w:hAnsi="Times New Roman" w:cs="Times New Roman"/>
        </w:rPr>
        <w:t xml:space="preserve">2</w:t>
      </w:r>
      <w:r>
        <w:rPr>
          <w:rFonts w:hAnsi="宋体"/>
        </w:rPr>
        <w:t xml:space="preserve"> 不可抗力事件发生后，应立即通知对方，并寄送有关权威机构出具的证明。</w:t>
      </w:r>
      <w:r/>
    </w:p>
    <w:p>
      <w:pPr>
        <w:pStyle w:val="1109"/>
        <w:ind w:firstLine="420"/>
        <w:spacing w:line="360" w:lineRule="auto"/>
        <w:rPr>
          <w:rFonts w:hint="eastAsia" w:hAnsi="宋体"/>
        </w:rPr>
      </w:pPr>
      <w:r>
        <w:rPr>
          <w:rFonts w:hint="default" w:ascii="Times New Roman" w:hAnsi="Times New Roman" w:cs="Times New Roman"/>
        </w:rPr>
        <w:t xml:space="preserve">12</w:t>
      </w:r>
      <w:r>
        <w:rPr>
          <w:rFonts w:hAnsi="宋体"/>
        </w:rPr>
        <w:t xml:space="preserve">.</w:t>
      </w:r>
      <w:r>
        <w:rPr>
          <w:rFonts w:hint="default" w:ascii="Times New Roman" w:hAnsi="Times New Roman" w:cs="Times New Roman"/>
        </w:rPr>
        <w:t xml:space="preserve">3</w:t>
      </w:r>
      <w:r>
        <w:rPr>
          <w:rFonts w:hAnsi="宋体"/>
        </w:rPr>
        <w:t xml:space="preserve"> 不可抗力事件延续</w:t>
      </w:r>
      <w:r>
        <w:rPr>
          <w:rFonts w:hint="default" w:ascii="Times New Roman" w:hAnsi="Times New Roman" w:cs="Times New Roman"/>
        </w:rPr>
        <w:t xml:space="preserve">120</w:t>
      </w:r>
      <w:r>
        <w:rPr>
          <w:rFonts w:hAnsi="宋体"/>
        </w:rPr>
        <w:t xml:space="preserve">天以上，双方应通过友好协商，确定是否继续履行合同。</w:t>
      </w:r>
      <w:r/>
    </w:p>
    <w:p>
      <w:pPr>
        <w:pStyle w:val="1109"/>
        <w:ind w:firstLine="420"/>
        <w:spacing w:before="120" w:line="360" w:lineRule="auto"/>
        <w:rPr>
          <w:rFonts w:hint="eastAsia" w:hAnsi="宋体"/>
          <w:b/>
        </w:rPr>
      </w:pPr>
      <w:r>
        <w:rPr>
          <w:rFonts w:hAnsi="宋体"/>
          <w:b/>
        </w:rPr>
        <w:t xml:space="preserve">十</w:t>
      </w:r>
      <w:r>
        <w:rPr>
          <w:rFonts w:hint="eastAsia" w:hAnsi="宋体"/>
          <w:b/>
        </w:rPr>
        <w:t xml:space="preserve">三</w:t>
      </w:r>
      <w:r>
        <w:rPr>
          <w:rFonts w:hAnsi="宋体"/>
          <w:b/>
        </w:rPr>
        <w:t xml:space="preserve">、</w:t>
      </w:r>
      <w:r>
        <w:rPr>
          <w:rFonts w:hint="eastAsia" w:hAnsi="宋体"/>
          <w:b/>
        </w:rPr>
        <w:t xml:space="preserve">解决争议的方法</w:t>
      </w:r>
      <w:r/>
    </w:p>
    <w:p>
      <w:pPr>
        <w:pStyle w:val="1109"/>
        <w:ind w:firstLine="420"/>
        <w:spacing w:line="360" w:lineRule="auto"/>
        <w:rPr>
          <w:rFonts w:hint="eastAsia" w:hAnsi="宋体"/>
        </w:rPr>
      </w:pPr>
      <w:r>
        <w:rPr>
          <w:rFonts w:hint="default" w:ascii="Times New Roman" w:hAnsi="Times New Roman" w:cs="Times New Roman"/>
        </w:rPr>
        <w:t xml:space="preserve">13</w:t>
      </w:r>
      <w:r>
        <w:rPr>
          <w:rFonts w:hint="eastAsia" w:hAnsi="宋体"/>
        </w:rPr>
        <w:t xml:space="preserve">.</w:t>
      </w:r>
      <w:r>
        <w:rPr>
          <w:rFonts w:hint="default" w:ascii="Times New Roman" w:hAnsi="Times New Roman" w:cs="Times New Roman"/>
        </w:rPr>
        <w:t xml:space="preserve">1</w:t>
      </w:r>
      <w:r>
        <w:rPr>
          <w:rFonts w:hint="eastAsia" w:hAnsi="宋体"/>
        </w:rPr>
        <w:t xml:space="preserve">双方在签订、履行合同中所发生的一切争议，应通过友好协商解决。如协商不成，由甲方住所地人民法院管辖。</w:t>
      </w:r>
      <w:r/>
    </w:p>
    <w:p>
      <w:pPr>
        <w:pStyle w:val="1109"/>
        <w:ind w:firstLine="420"/>
        <w:spacing w:before="120" w:line="360" w:lineRule="auto"/>
        <w:rPr>
          <w:rFonts w:hint="eastAsia" w:hAnsi="宋体"/>
          <w:b/>
        </w:rPr>
      </w:pPr>
      <w:r>
        <w:rPr>
          <w:rFonts w:hAnsi="宋体"/>
          <w:b/>
        </w:rPr>
        <w:t xml:space="preserve">十</w:t>
      </w:r>
      <w:r>
        <w:rPr>
          <w:rFonts w:hint="eastAsia" w:hAnsi="宋体"/>
          <w:b/>
        </w:rPr>
        <w:t xml:space="preserve">四</w:t>
      </w:r>
      <w:r>
        <w:rPr>
          <w:rFonts w:hAnsi="宋体"/>
          <w:b/>
        </w:rPr>
        <w:t xml:space="preserve">、合同生效及其它</w:t>
      </w:r>
      <w:r/>
    </w:p>
    <w:p>
      <w:pPr>
        <w:pStyle w:val="923"/>
        <w:ind w:firstLine="420"/>
        <w:spacing w:line="360" w:lineRule="auto"/>
        <w:rPr>
          <w:rFonts w:hint="eastAsia" w:hAnsi="宋体"/>
          <w:sz w:val="21"/>
        </w:rPr>
      </w:pPr>
      <w:r>
        <w:rPr>
          <w:rFonts w:hint="default" w:ascii="Times New Roman" w:hAnsi="Times New Roman" w:cs="Times New Roman"/>
          <w:sz w:val="21"/>
        </w:rPr>
        <w:t xml:space="preserve">14</w:t>
      </w:r>
      <w:r>
        <w:rPr>
          <w:rFonts w:hint="eastAsia" w:hAnsi="宋体"/>
          <w:sz w:val="21"/>
        </w:rPr>
        <w:t xml:space="preserve">.</w:t>
      </w:r>
      <w:r>
        <w:rPr>
          <w:rFonts w:hint="default" w:ascii="Times New Roman" w:hAnsi="Times New Roman" w:cs="Times New Roman"/>
          <w:sz w:val="21"/>
        </w:rPr>
        <w:t xml:space="preserve">1</w:t>
      </w:r>
      <w:r>
        <w:rPr>
          <w:rFonts w:hint="eastAsia" w:hAnsi="宋体"/>
          <w:sz w:val="21"/>
        </w:rPr>
        <w:t xml:space="preserve"> 合同经双方法定代表人或授权代表签章并加盖单位公章，并经</w:t>
      </w:r>
      <w:bookmarkStart w:id="146" w:name="OLE_LINK1"/>
      <w:r>
        <w:rPr>
          <w:rFonts w:hint="eastAsia" w:hAnsi="宋体"/>
          <w:sz w:val="21"/>
        </w:rPr>
        <w:t xml:space="preserve">扬州玖诚建设咨询有限公司</w:t>
      </w:r>
      <w:bookmarkEnd w:id="146"/>
      <w:r>
        <w:rPr>
          <w:rFonts w:hint="eastAsia" w:hAnsi="宋体"/>
          <w:sz w:val="21"/>
        </w:rPr>
        <w:t xml:space="preserve">见证盖章后生效。</w:t>
      </w:r>
      <w:r/>
    </w:p>
    <w:p>
      <w:pPr>
        <w:pStyle w:val="923"/>
        <w:ind w:firstLine="420"/>
        <w:spacing w:line="360" w:lineRule="auto"/>
        <w:rPr>
          <w:rFonts w:hint="eastAsia" w:hAnsi="宋体"/>
          <w:sz w:val="21"/>
        </w:rPr>
      </w:pPr>
      <w:r>
        <w:rPr>
          <w:rFonts w:hint="default" w:ascii="Times New Roman" w:hAnsi="Times New Roman" w:cs="Times New Roman"/>
          <w:sz w:val="21"/>
        </w:rPr>
        <w:t xml:space="preserve">14</w:t>
      </w:r>
      <w:r>
        <w:rPr>
          <w:rFonts w:hint="eastAsia" w:hAnsi="宋体"/>
          <w:sz w:val="21"/>
        </w:rPr>
        <w:t xml:space="preserve">.</w:t>
      </w:r>
      <w:r>
        <w:rPr>
          <w:rFonts w:hint="default" w:ascii="Times New Roman" w:hAnsi="Times New Roman" w:cs="Times New Roman"/>
          <w:sz w:val="21"/>
        </w:rPr>
        <w:t xml:space="preserve">2</w:t>
      </w:r>
      <w:r>
        <w:rPr>
          <w:rFonts w:hint="eastAsia" w:hAnsi="宋体"/>
          <w:sz w:val="21"/>
        </w:rPr>
        <w:t xml:space="preserve">本合同未尽事宜，遵照《民法典》、《政府采购法》有关条文执行。</w:t>
      </w:r>
      <w:r/>
    </w:p>
    <w:p>
      <w:pPr>
        <w:pStyle w:val="923"/>
        <w:ind w:firstLine="420"/>
        <w:spacing w:line="360" w:lineRule="auto"/>
        <w:rPr>
          <w:rFonts w:hint="eastAsia" w:hAnsi="宋体"/>
          <w:sz w:val="21"/>
        </w:rPr>
      </w:pPr>
      <w:r>
        <w:rPr>
          <w:rFonts w:hint="default" w:ascii="Times New Roman" w:hAnsi="Times New Roman" w:cs="Times New Roman"/>
          <w:sz w:val="21"/>
        </w:rPr>
        <w:t xml:space="preserve">14</w:t>
      </w:r>
      <w:r>
        <w:rPr>
          <w:rFonts w:hint="eastAsia" w:hAnsi="宋体"/>
          <w:sz w:val="21"/>
        </w:rPr>
        <w:t xml:space="preserve">.</w:t>
      </w:r>
      <w:r>
        <w:rPr>
          <w:rFonts w:hint="default" w:ascii="Times New Roman" w:hAnsi="Times New Roman" w:cs="Times New Roman"/>
          <w:sz w:val="21"/>
        </w:rPr>
        <w:t xml:space="preserve">3</w:t>
      </w:r>
      <w:r>
        <w:rPr>
          <w:rFonts w:hint="eastAsia" w:hAnsi="宋体"/>
          <w:sz w:val="21"/>
        </w:rPr>
        <w:t xml:space="preserve"> 本合同正本一式陆份，具有同等法律效力，采购人、乙方、见证方各执贰份。  </w:t>
      </w:r>
      <w:r/>
    </w:p>
    <w:p>
      <w:pPr>
        <w:pStyle w:val="923"/>
        <w:ind w:firstLine="420"/>
        <w:spacing w:line="360" w:lineRule="auto"/>
        <w:rPr>
          <w:rFonts w:hint="eastAsia" w:hAnsi="宋体"/>
          <w:sz w:val="21"/>
        </w:rPr>
      </w:pPr>
      <w:r>
        <w:rPr>
          <w:rFonts w:hint="eastAsia" w:hAnsi="宋体"/>
          <w:sz w:val="21"/>
        </w:rPr>
      </w:r>
      <w:r/>
    </w:p>
    <w:tbl>
      <w:tblPr>
        <w:tblStyle w:val="789"/>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3"/>
              <w:spacing w:before="120" w:after="120" w:line="360" w:lineRule="auto"/>
              <w:rPr>
                <w:rFonts w:hint="eastAsia" w:hAnsi="宋体"/>
                <w:sz w:val="21"/>
              </w:rPr>
            </w:pPr>
            <w:r>
              <w:rPr>
                <w:rFonts w:hint="eastAsia" w:hAnsi="宋体"/>
                <w:sz w:val="21"/>
              </w:rPr>
              <w:t xml:space="preserve">甲方：</w:t>
            </w:r>
            <w:r>
              <w:rPr>
                <w:rFonts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3"/>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3"/>
              <w:spacing w:before="120" w:after="120" w:line="360" w:lineRule="auto"/>
              <w:rPr>
                <w:rFonts w:hint="eastAsia" w:hAnsi="宋体"/>
                <w:sz w:val="21"/>
              </w:rPr>
            </w:pPr>
            <w:r>
              <w:rPr>
                <w:rFonts w:hint="eastAsia" w:hAnsi="宋体"/>
                <w:sz w:val="21"/>
              </w:rPr>
              <w:t xml:space="preserve">地址：</w:t>
            </w:r>
            <w:r>
              <w:rPr>
                <w:rFonts w:hAnsi="宋体"/>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3"/>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3"/>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3"/>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3"/>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3"/>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3"/>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3"/>
              <w:spacing w:before="120" w:after="120" w:line="360" w:lineRule="auto"/>
              <w:rPr>
                <w:rFonts w:hint="eastAsia" w:hAnsi="宋体"/>
                <w:sz w:val="21"/>
              </w:rPr>
            </w:pPr>
            <w:r>
              <w:rPr>
                <w:rFonts w:hint="eastAsia" w:hAnsi="宋体"/>
                <w:sz w:val="21"/>
              </w:rPr>
              <w:t xml:space="preserve">日期：      年    月    日</w:t>
            </w:r>
            <w:r/>
          </w:p>
        </w:tc>
      </w:tr>
    </w:tbl>
    <w:p>
      <w:pPr>
        <w:pStyle w:val="923"/>
        <w:spacing w:before="120" w:after="120" w:line="360" w:lineRule="auto"/>
        <w:rPr>
          <w:rFonts w:hint="eastAsia" w:hAnsi="宋体"/>
          <w:sz w:val="21"/>
        </w:rPr>
      </w:pPr>
      <w:r>
        <w:rPr>
          <w:rFonts w:hint="eastAsia" w:hAnsi="宋体"/>
          <w:sz w:val="21"/>
        </w:rPr>
      </w:r>
      <w:r/>
    </w:p>
    <w:p>
      <w:pPr>
        <w:pStyle w:val="923"/>
        <w:spacing w:before="120" w:after="120" w:line="360" w:lineRule="auto"/>
        <w:rPr>
          <w:rFonts w:hint="eastAsia" w:hAnsi="宋体"/>
          <w:sz w:val="21"/>
        </w:rPr>
      </w:pPr>
      <w:r>
        <w:rPr>
          <w:rFonts w:hint="eastAsia" w:hAnsi="宋体"/>
          <w:sz w:val="21"/>
        </w:rPr>
        <w:t xml:space="preserve">见证方：扬州玖诚建设咨询有限公司</w:t>
      </w:r>
      <w:r/>
    </w:p>
    <w:p>
      <w:pPr>
        <w:pStyle w:val="923"/>
        <w:spacing w:before="120" w:after="120" w:line="360" w:lineRule="auto"/>
        <w:rPr>
          <w:rFonts w:hint="eastAsia" w:hAnsi="宋体"/>
          <w:sz w:val="21"/>
        </w:rPr>
      </w:pPr>
      <w:r>
        <w:rPr>
          <w:rFonts w:hint="eastAsia" w:hAnsi="宋体"/>
          <w:sz w:val="21"/>
        </w:rPr>
        <w:t xml:space="preserve">项目经办人：</w:t>
      </w:r>
      <w:r/>
    </w:p>
    <w:p>
      <w:pPr>
        <w:pStyle w:val="923"/>
        <w:spacing w:before="120" w:after="120" w:line="360" w:lineRule="auto"/>
        <w:rPr>
          <w:rFonts w:hint="eastAsia" w:hAnsi="宋体"/>
          <w:sz w:val="21"/>
        </w:rPr>
      </w:pPr>
      <w:r>
        <w:rPr>
          <w:rFonts w:hint="eastAsia" w:hAnsi="宋体"/>
          <w:sz w:val="21"/>
        </w:rPr>
        <w:t xml:space="preserve">日期：      年    月    日  </w:t>
      </w:r>
      <w:r/>
    </w:p>
    <w:p>
      <w:pPr>
        <w:jc w:val="center"/>
        <w:spacing w:line="360" w:lineRule="auto"/>
        <w:rPr>
          <w:rFonts w:ascii="黑体" w:eastAsia="黑体"/>
          <w:bCs/>
          <w:sz w:val="44"/>
        </w:rPr>
      </w:pPr>
      <w:r/>
      <w:bookmarkStart w:id="147" w:name="_Toc9351"/>
      <w:r/>
      <w:bookmarkStart w:id="148" w:name="_Toc109304974"/>
      <w:r/>
      <w:r/>
    </w:p>
    <w:p>
      <w:pPr>
        <w:jc w:val="center"/>
        <w:spacing w:line="360" w:lineRule="auto"/>
        <w:rPr>
          <w:rFonts w:ascii="黑体" w:eastAsia="黑体"/>
          <w:bCs/>
          <w:sz w:val="44"/>
        </w:rPr>
      </w:pPr>
      <w:r>
        <w:rPr>
          <w:rFonts w:ascii="黑体" w:eastAsia="黑体"/>
          <w:bCs/>
          <w:sz w:val="44"/>
        </w:r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jc w:val="center"/>
        <w:spacing w:line="360" w:lineRule="auto"/>
        <w:rPr>
          <w:rFonts w:hint="eastAsia" w:hAnsi="宋体"/>
          <w:sz w:val="24"/>
          <w:szCs w:val="24"/>
        </w:rPr>
      </w:pPr>
      <w:r>
        <w:rPr>
          <w:rFonts w:hint="eastAsia" w:ascii="黑体" w:eastAsia="黑体"/>
          <w:bCs/>
          <w:sz w:val="44"/>
        </w:rPr>
        <w:t xml:space="preserve">第四章 采购需求</w:t>
      </w:r>
      <w:r/>
    </w:p>
    <w:p>
      <w:pPr>
        <w:ind w:firstLine="420"/>
        <w:spacing w:before="120" w:after="120" w:line="360" w:lineRule="auto"/>
        <w:rPr>
          <w:rFonts w:hint="eastAsia" w:ascii="宋体" w:hAnsi="宋体" w:cs="宋体"/>
        </w:rPr>
      </w:pPr>
      <w:r>
        <w:rPr>
          <w:rFonts w:hint="eastAsia" w:ascii="宋体" w:hAnsi="宋体"/>
          <w:b/>
          <w:bCs/>
        </w:rPr>
        <w:t xml:space="preserve">项目属性:服务类项目</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before="120" w:line="360" w:lineRule="auto"/>
      </w:pPr>
      <w:r>
        <w:rPr>
          <w:rFonts w:hint="eastAsia" w:ascii="宋体" w:hAnsi="宋体" w:cs="宋体"/>
        </w:rPr>
        <w:t xml:space="preserve">供应商对于投标产品的包装应按照“财办库〔</w:t>
      </w:r>
      <w:r>
        <w:rPr>
          <w:rFonts w:hint="default" w:ascii="Times New Roman" w:hAnsi="Times New Roman" w:cs="Times New Roman"/>
        </w:rPr>
        <w:t xml:space="preserve">2020</w:t>
      </w:r>
      <w:r>
        <w:rPr>
          <w:rFonts w:hint="eastAsia" w:ascii="宋体" w:hAnsi="宋体" w:cs="宋体"/>
        </w:rPr>
        <w:t xml:space="preserve">〕</w:t>
      </w:r>
      <w:r>
        <w:rPr>
          <w:rFonts w:hint="default" w:ascii="Times New Roman" w:hAnsi="Times New Roman" w:cs="Times New Roman"/>
        </w:rPr>
        <w:t xml:space="preserve">123</w:t>
      </w:r>
      <w:r>
        <w:rPr>
          <w:rFonts w:hint="eastAsia" w:ascii="宋体" w:hAnsi="宋体" w:cs="宋体"/>
        </w:rPr>
        <w:t xml:space="preserve">号《关于印发《商品包装政府采购需求标准（试行）》、《快递包装政府采购需求标准（试行）》的通知》”执行。</w:t>
      </w:r>
      <w:r/>
    </w:p>
    <w:p>
      <w:pPr>
        <w:ind w:firstLine="422"/>
        <w:spacing w:line="360" w:lineRule="auto"/>
        <w:rPr>
          <w:rFonts w:ascii="宋体" w:hAnsi="宋体"/>
          <w:b/>
          <w:bCs/>
          <w:i/>
          <w:u w:val="single"/>
        </w:rPr>
      </w:pPr>
      <w:r>
        <w:rPr>
          <w:rFonts w:hint="eastAsia" w:ascii="宋体" w:hAnsi="宋体"/>
          <w:b/>
          <w:bCs/>
          <w:i/>
          <w:u w:val="single"/>
        </w:rPr>
        <w:t xml:space="preserve">注：本章内容里斜体且有下划线部分为实质性要求和条件，投标文件不满足的，视为无效投标处理。</w:t>
      </w:r>
      <w:r/>
    </w:p>
    <w:p>
      <w:pPr>
        <w:ind w:firstLine="422"/>
        <w:spacing w:after="240" w:line="500" w:lineRule="exact"/>
        <w:rPr>
          <w:rFonts w:hint="eastAsia" w:ascii="宋体" w:hAnsi="宋体" w:cs="宋体"/>
          <w:b/>
          <w:bCs/>
        </w:rPr>
      </w:pPr>
      <w:r>
        <w:rPr>
          <w:rFonts w:hint="eastAsia" w:ascii="宋体" w:hAnsi="宋体" w:cs="宋体"/>
          <w:b/>
          <w:bCs/>
        </w:rPr>
        <w:t xml:space="preserve">采购标的对应的中小企业划分标准所属行业一览表</w:t>
      </w:r>
      <w:r/>
    </w:p>
    <w:tbl>
      <w:tblPr>
        <w:tblStyle w:val="789"/>
        <w:tblW w:w="47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3709"/>
        <w:gridCol w:w="3610"/>
      </w:tblGrid>
      <w:tr>
        <w:trPr>
          <w:cantSplit/>
          <w:jc w:val="center"/>
          <w:trHeight w:val="611"/>
        </w:trPr>
        <w:tc>
          <w:tcPr>
            <w:tcW w:w="766" w:type="dxa"/>
            <w:vAlign w:val="center"/>
            <w:textDirection w:val="lrTb"/>
            <w:noWrap w:val="false"/>
          </w:tcPr>
          <w:p>
            <w:pPr>
              <w:jc w:val="center"/>
              <w:spacing w:line="0" w:lineRule="atLeast"/>
              <w:rPr>
                <w:rFonts w:hint="eastAsia" w:ascii="宋体" w:hAnsi="宋体" w:cs="宋体"/>
                <w:b/>
                <w:bCs/>
              </w:rPr>
            </w:pPr>
            <w:r>
              <w:rPr>
                <w:rFonts w:hint="eastAsia" w:ascii="宋体" w:hAnsi="宋体" w:cs="宋体"/>
                <w:b/>
                <w:bCs/>
              </w:rPr>
              <w:t xml:space="preserve">序号</w:t>
            </w:r>
            <w:r/>
          </w:p>
        </w:tc>
        <w:tc>
          <w:tcPr>
            <w:tcW w:w="3709" w:type="dxa"/>
            <w:vAlign w:val="center"/>
            <w:textDirection w:val="lrTb"/>
            <w:noWrap w:val="false"/>
          </w:tcPr>
          <w:p>
            <w:pPr>
              <w:jc w:val="center"/>
              <w:spacing w:line="0" w:lineRule="atLeast"/>
              <w:rPr>
                <w:rFonts w:hint="eastAsia" w:ascii="宋体" w:hAnsi="宋体" w:cs="宋体"/>
                <w:b/>
                <w:bCs/>
              </w:rPr>
            </w:pPr>
            <w:r>
              <w:rPr>
                <w:rFonts w:hint="eastAsia" w:ascii="宋体" w:hAnsi="宋体" w:cs="宋体"/>
                <w:b/>
                <w:bCs/>
              </w:rPr>
              <w:t xml:space="preserve">采购标的</w:t>
            </w:r>
            <w:r/>
          </w:p>
        </w:tc>
        <w:tc>
          <w:tcPr>
            <w:tcW w:w="3610" w:type="dxa"/>
            <w:vAlign w:val="center"/>
            <w:textDirection w:val="lrTb"/>
            <w:noWrap w:val="false"/>
          </w:tcPr>
          <w:p>
            <w:pPr>
              <w:jc w:val="center"/>
              <w:spacing w:line="0" w:lineRule="atLeast"/>
              <w:rPr>
                <w:rFonts w:hint="eastAsia" w:ascii="宋体" w:hAnsi="宋体" w:cs="宋体"/>
                <w:b/>
                <w:bCs/>
              </w:rPr>
            </w:pPr>
            <w:r>
              <w:rPr>
                <w:rFonts w:hint="eastAsia" w:ascii="宋体" w:hAnsi="宋体" w:cs="宋体"/>
                <w:b/>
                <w:bCs/>
              </w:rPr>
              <w:t xml:space="preserve">对应中小企业划分标准所属行业</w:t>
            </w:r>
            <w:r/>
          </w:p>
        </w:tc>
      </w:tr>
      <w:tr>
        <w:trPr>
          <w:cantSplit/>
          <w:jc w:val="center"/>
          <w:trHeight w:val="734"/>
        </w:trPr>
        <w:tc>
          <w:tcPr>
            <w:tcW w:w="766" w:type="dxa"/>
            <w:vAlign w:val="center"/>
            <w:textDirection w:val="lrTb"/>
            <w:noWrap w:val="false"/>
          </w:tcPr>
          <w:p>
            <w:pPr>
              <w:jc w:val="center"/>
              <w:spacing w:line="0" w:lineRule="atLeast"/>
              <w:rPr>
                <w:rFonts w:hint="eastAsia" w:ascii="宋体" w:hAnsi="宋体" w:cs="宋体"/>
              </w:rPr>
            </w:pPr>
            <w:r/>
            <w:bookmarkStart w:id="149" w:name="_Hlk223104746"/>
            <w:r>
              <w:rPr>
                <w:rFonts w:hint="default" w:ascii="Times New Roman" w:hAnsi="Times New Roman" w:cs="Times New Roman"/>
              </w:rPr>
              <w:t xml:space="preserve">1</w:t>
            </w:r>
            <w:r/>
          </w:p>
        </w:tc>
        <w:tc>
          <w:tcPr>
            <w:tcW w:w="3709" w:type="dxa"/>
            <w:vAlign w:val="center"/>
            <w:textDirection w:val="lrTb"/>
            <w:noWrap w:val="false"/>
          </w:tcPr>
          <w:p>
            <w:pPr>
              <w:jc w:val="center"/>
              <w:spacing w:line="0" w:lineRule="atLeast"/>
              <w:rPr>
                <w:rFonts w:ascii="宋体" w:hAnsi="宋体" w:cs="宋体"/>
              </w:rPr>
            </w:pPr>
            <w:r>
              <w:rPr>
                <w:rFonts w:hint="eastAsia" w:ascii="宋体" w:hAnsi="宋体" w:cs="宋体"/>
              </w:rPr>
              <w:t xml:space="preserve">宝应县运东运西生活垃圾填埋场</w:t>
            </w:r>
            <w:r/>
          </w:p>
          <w:p>
            <w:pPr>
              <w:jc w:val="center"/>
              <w:spacing w:line="0" w:lineRule="atLeast"/>
              <w:rPr>
                <w:rFonts w:hint="eastAsia" w:ascii="宋体" w:hAnsi="宋体" w:cs="宋体"/>
              </w:rPr>
            </w:pPr>
            <w:r>
              <w:rPr>
                <w:rFonts w:hint="eastAsia" w:ascii="宋体" w:hAnsi="宋体" w:cs="宋体"/>
              </w:rPr>
              <w:t xml:space="preserve">环保监测服务项目</w:t>
            </w:r>
            <w:r/>
          </w:p>
        </w:tc>
        <w:tc>
          <w:tcPr>
            <w:tcW w:w="361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其他未列明行业</w:t>
            </w:r>
            <w:bookmarkEnd w:id="149"/>
            <w:r/>
            <w:r/>
          </w:p>
        </w:tc>
      </w:tr>
    </w:tbl>
    <w:p>
      <w:pPr>
        <w:ind w:firstLine="482"/>
        <w:spacing w:before="120"/>
        <w:rPr>
          <w:rFonts w:hint="eastAsia" w:ascii="宋体" w:hAnsi="宋体" w:cs="宋体"/>
          <w:color w:val="000000"/>
        </w:rPr>
        <w:outlineLvl w:val="2"/>
      </w:pPr>
      <w:r>
        <w:rPr>
          <w:rFonts w:hint="eastAsia" w:ascii="宋体" w:hAnsi="宋体" w:cs="宋体"/>
          <w:color w:val="000000"/>
        </w:rPr>
      </w:r>
      <w:r/>
    </w:p>
    <w:p>
      <w:pPr>
        <w:ind w:firstLine="318"/>
        <w:spacing w:before="240" w:after="120" w:line="360" w:lineRule="auto"/>
        <w:rPr>
          <w:rFonts w:hint="eastAsia" w:ascii="宋体" w:hAnsi="宋体" w:cs="宋体"/>
          <w:b/>
        </w:rPr>
      </w:pPr>
      <w:r/>
      <w:bookmarkStart w:id="150" w:name="OLE_LINK15"/>
      <w:r>
        <w:rPr>
          <w:rFonts w:hint="eastAsia" w:ascii="宋体" w:hAnsi="宋体" w:cs="宋体"/>
          <w:b/>
        </w:rPr>
        <w:t xml:space="preserve">一、项目概况</w:t>
      </w:r>
      <w:r/>
    </w:p>
    <w:p>
      <w:pPr>
        <w:ind w:firstLine="318"/>
        <w:spacing w:before="120" w:after="120" w:line="360" w:lineRule="auto"/>
        <w:rPr>
          <w:rFonts w:hint="eastAsia" w:ascii="宋体" w:hAnsi="宋体" w:cs="仿宋"/>
        </w:rPr>
      </w:pPr>
      <w:r>
        <w:rPr>
          <w:rFonts w:hint="default" w:ascii="Times New Roman" w:hAnsi="Times New Roman" w:cs="Times New Roman"/>
        </w:rPr>
        <w:t xml:space="preserve">1</w:t>
      </w:r>
      <w:r>
        <w:rPr>
          <w:rFonts w:hint="eastAsia" w:ascii="宋体" w:hAnsi="宋体" w:cs="仿宋"/>
        </w:rPr>
        <w:t xml:space="preserve">、项目名称：宝应县运东运西生活垃圾填埋场环保监测服务项目</w:t>
      </w:r>
      <w:r/>
    </w:p>
    <w:p>
      <w:pPr>
        <w:ind w:firstLine="318"/>
        <w:spacing w:before="120" w:after="120" w:line="360" w:lineRule="auto"/>
        <w:rPr>
          <w:rFonts w:ascii="Segoe UI" w:hAnsi="Segoe UI" w:cs="Segoe UI"/>
          <w:shd w:val="clear" w:color="auto" w:fill="ffffff"/>
        </w:rPr>
      </w:pPr>
      <w:r>
        <w:rPr>
          <w:rFonts w:hint="default" w:ascii="Times New Roman" w:hAnsi="Times New Roman" w:cs="Times New Roman"/>
          <w:spacing w:val="-4"/>
        </w:rPr>
        <w:t xml:space="preserve">2</w:t>
      </w:r>
      <w:r>
        <w:rPr>
          <w:rFonts w:hint="eastAsia" w:ascii="宋体" w:hAnsi="宋体"/>
          <w:spacing w:val="-4"/>
        </w:rPr>
        <w:t xml:space="preserve">、本项目服务期:</w:t>
      </w:r>
      <w:r>
        <w:rPr>
          <w:rFonts w:ascii="Segoe UI" w:hAnsi="Segoe UI" w:cs="Segoe UI"/>
          <w:shd w:val="clear" w:color="auto" w:fill="ffffff"/>
        </w:rPr>
        <w:t xml:space="preserve"> </w:t>
      </w:r>
      <w:r>
        <w:rPr>
          <w:rFonts w:hint="eastAsia" w:ascii="Segoe UI" w:hAnsi="Segoe UI" w:cs="Segoe UI"/>
          <w:shd w:val="clear" w:color="auto" w:fill="ffffff"/>
        </w:rPr>
        <w:t xml:space="preserve">合同期限二年，服务期具体起算日期以合同约定的进场日期起算；本项目首签一年，在当年考核合格的情况下，采购人与中标人签订下一年度合同，每年合同签订金额为总报价/</w:t>
      </w:r>
      <w:r>
        <w:rPr>
          <w:rFonts w:hint="default" w:ascii="Times New Roman" w:hAnsi="Times New Roman" w:cs="Times New Roman"/>
          <w:shd w:val="clear" w:color="auto" w:fill="ffffff"/>
        </w:rPr>
        <w:t xml:space="preserve">2</w:t>
      </w:r>
      <w:r>
        <w:rPr>
          <w:rFonts w:hint="eastAsia" w:ascii="Segoe UI" w:hAnsi="Segoe UI" w:cs="Segoe UI"/>
          <w:shd w:val="clear" w:color="auto" w:fill="ffffff"/>
        </w:rPr>
        <w:t xml:space="preserve">年。</w:t>
      </w:r>
      <w:r/>
    </w:p>
    <w:p>
      <w:pPr>
        <w:ind w:firstLine="318"/>
        <w:spacing w:before="120" w:after="120" w:line="360" w:lineRule="auto"/>
        <w:rPr>
          <w:rFonts w:hint="eastAsia" w:ascii="宋体" w:hAnsi="宋体" w:cs="宋体"/>
          <w:b/>
          <w:bCs/>
        </w:rPr>
      </w:pPr>
      <w:r>
        <w:rPr>
          <w:rFonts w:hint="default" w:ascii="Times New Roman" w:hAnsi="Times New Roman" w:cs="Times New Roman"/>
        </w:rPr>
        <w:t xml:space="preserve">3</w:t>
      </w:r>
      <w:r>
        <w:rPr>
          <w:rFonts w:hint="eastAsia" w:ascii="宋体" w:hAnsi="宋体"/>
        </w:rPr>
        <w:t xml:space="preserve">、服务范围：根据环保要求，需对宝应县运东、运西生活垃圾填埋场的废气、废水、地下水、地表水、周边土壤、噪声等进行日常环保监测，需符合国家有关部门规定的相应技术、节能、安全和环保标准。</w:t>
      </w:r>
      <w:r/>
    </w:p>
    <w:p>
      <w:pPr>
        <w:ind w:firstLine="420"/>
        <w:spacing w:before="120" w:after="120" w:line="360" w:lineRule="auto"/>
        <w:rPr>
          <w:rFonts w:hint="eastAsia" w:ascii="宋体" w:hAnsi="宋体"/>
          <w:b/>
          <w:bCs/>
        </w:rPr>
      </w:pPr>
      <w:r>
        <w:rPr>
          <w:rFonts w:hint="eastAsia" w:ascii="宋体" w:hAnsi="宋体" w:cs="宋体"/>
          <w:b/>
          <w:bCs/>
        </w:rPr>
        <w:t xml:space="preserve">二、</w:t>
      </w:r>
      <w:r>
        <w:rPr>
          <w:rFonts w:hint="eastAsia" w:ascii="宋体" w:hAnsi="宋体"/>
          <w:b/>
          <w:bCs/>
        </w:rPr>
        <w:t xml:space="preserve">监测参数</w:t>
      </w:r>
      <w:r/>
    </w:p>
    <w:p>
      <w:pPr>
        <w:ind w:firstLine="482"/>
        <w:spacing w:after="120"/>
        <w:rPr>
          <w:rFonts w:hint="eastAsia" w:ascii="宋体" w:hAnsi="宋体"/>
          <w:b/>
          <w:bCs/>
        </w:rPr>
      </w:pPr>
      <w:r>
        <w:rPr>
          <w:rFonts w:hint="eastAsia" w:ascii="宋体" w:hAnsi="宋体"/>
          <w:b/>
          <w:bCs/>
        </w:rPr>
        <w:t xml:space="preserve">（</w:t>
      </w:r>
      <w:r>
        <w:rPr>
          <w:rFonts w:hint="default" w:ascii="Times New Roman" w:hAnsi="Times New Roman" w:cs="Times New Roman"/>
          <w:b/>
          <w:bCs/>
        </w:rPr>
        <w:t xml:space="preserve">1</w:t>
      </w:r>
      <w:r>
        <w:rPr>
          <w:rFonts w:hint="eastAsia" w:ascii="宋体" w:hAnsi="宋体"/>
          <w:b/>
          <w:bCs/>
        </w:rPr>
        <w:t xml:space="preserve">）运东垃圾填埋场检测方案：</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93"/>
        <w:gridCol w:w="1142"/>
        <w:gridCol w:w="1276"/>
        <w:gridCol w:w="635"/>
        <w:gridCol w:w="1350"/>
        <w:gridCol w:w="708"/>
        <w:gridCol w:w="851"/>
        <w:gridCol w:w="743"/>
      </w:tblGrid>
      <w:tr>
        <w:trPr>
          <w:jc w:val="center"/>
          <w:trHeight w:val="630"/>
        </w:trPr>
        <w:tc>
          <w:tcPr>
            <w:gridSpan w:val="9"/>
            <w:tcW w:w="8484" w:type="dxa"/>
            <w:vAlign w:val="center"/>
            <w:textDirection w:val="lrTb"/>
            <w:noWrap/>
          </w:tcPr>
          <w:p>
            <w:pPr>
              <w:jc w:val="center"/>
              <w:rPr>
                <w:rFonts w:hint="eastAsia" w:ascii="宋体" w:hAnsi="宋体"/>
                <w:b/>
                <w:bCs/>
              </w:rPr>
            </w:pPr>
            <w:r>
              <w:rPr>
                <w:rFonts w:hint="eastAsia" w:ascii="宋体" w:hAnsi="宋体"/>
                <w:b/>
                <w:bCs/>
              </w:rPr>
              <w:t xml:space="preserve">环保检测</w:t>
            </w:r>
            <w:r/>
          </w:p>
        </w:tc>
      </w:tr>
      <w:tr>
        <w:trPr>
          <w:jc w:val="center"/>
          <w:trHeight w:val="420"/>
        </w:trPr>
        <w:tc>
          <w:tcPr>
            <w:tcW w:w="786" w:type="dxa"/>
            <w:vAlign w:val="center"/>
            <w:textDirection w:val="lrTb"/>
            <w:noWrap w:val="false"/>
          </w:tcPr>
          <w:p>
            <w:pPr>
              <w:jc w:val="center"/>
              <w:rPr>
                <w:rFonts w:hint="eastAsia" w:ascii="宋体" w:hAnsi="宋体"/>
                <w:b/>
                <w:bCs/>
              </w:rPr>
            </w:pPr>
            <w:r>
              <w:rPr>
                <w:rFonts w:hint="eastAsia" w:ascii="宋体" w:hAnsi="宋体"/>
                <w:b/>
                <w:bCs/>
              </w:rPr>
              <w:t xml:space="preserve">编号</w:t>
            </w:r>
            <w:r/>
          </w:p>
        </w:tc>
        <w:tc>
          <w:tcPr>
            <w:tcW w:w="993" w:type="dxa"/>
            <w:vAlign w:val="center"/>
            <w:textDirection w:val="lrTb"/>
            <w:noWrap w:val="false"/>
          </w:tcPr>
          <w:p>
            <w:pPr>
              <w:jc w:val="center"/>
              <w:rPr>
                <w:rFonts w:hint="eastAsia" w:ascii="宋体" w:hAnsi="宋体"/>
                <w:b/>
                <w:bCs/>
              </w:rPr>
            </w:pPr>
            <w:r>
              <w:rPr>
                <w:rFonts w:hint="eastAsia" w:ascii="宋体" w:hAnsi="宋体"/>
                <w:b/>
                <w:bCs/>
              </w:rPr>
              <w:t xml:space="preserve">监测项目</w:t>
            </w:r>
            <w:r/>
          </w:p>
        </w:tc>
        <w:tc>
          <w:tcPr>
            <w:tcW w:w="1142" w:type="dxa"/>
            <w:vAlign w:val="center"/>
            <w:textDirection w:val="lrTb"/>
            <w:noWrap w:val="false"/>
          </w:tcPr>
          <w:p>
            <w:pPr>
              <w:jc w:val="center"/>
              <w:rPr>
                <w:rFonts w:hint="eastAsia" w:ascii="宋体" w:hAnsi="宋体"/>
                <w:b/>
                <w:bCs/>
              </w:rPr>
            </w:pPr>
            <w:r>
              <w:rPr>
                <w:rFonts w:hint="eastAsia" w:ascii="宋体" w:hAnsi="宋体"/>
                <w:b/>
                <w:bCs/>
              </w:rPr>
              <w:t xml:space="preserve">监测点位</w:t>
            </w:r>
            <w:r/>
          </w:p>
        </w:tc>
        <w:tc>
          <w:tcPr>
            <w:tcW w:w="1276" w:type="dxa"/>
            <w:vAlign w:val="center"/>
            <w:textDirection w:val="lrTb"/>
            <w:noWrap w:val="false"/>
          </w:tcPr>
          <w:p>
            <w:pPr>
              <w:jc w:val="center"/>
              <w:rPr>
                <w:rFonts w:hint="eastAsia" w:ascii="宋体" w:hAnsi="宋体"/>
                <w:b/>
                <w:bCs/>
              </w:rPr>
            </w:pPr>
            <w:r>
              <w:rPr>
                <w:rFonts w:hint="eastAsia" w:ascii="宋体" w:hAnsi="宋体"/>
                <w:b/>
                <w:bCs/>
              </w:rPr>
              <w:t xml:space="preserve">监测项目</w:t>
            </w:r>
            <w:r/>
          </w:p>
        </w:tc>
        <w:tc>
          <w:tcPr>
            <w:tcW w:w="635" w:type="dxa"/>
            <w:vAlign w:val="center"/>
            <w:textDirection w:val="lrTb"/>
            <w:noWrap/>
          </w:tcPr>
          <w:p>
            <w:pPr>
              <w:jc w:val="center"/>
              <w:rPr>
                <w:rFonts w:hint="eastAsia" w:ascii="宋体" w:hAnsi="宋体"/>
                <w:b/>
                <w:bCs/>
              </w:rPr>
            </w:pPr>
            <w:r>
              <w:rPr>
                <w:rFonts w:hint="eastAsia" w:ascii="宋体" w:hAnsi="宋体"/>
                <w:b/>
                <w:bCs/>
              </w:rPr>
              <w:t xml:space="preserve">点位</w:t>
            </w:r>
            <w:r/>
          </w:p>
        </w:tc>
        <w:tc>
          <w:tcPr>
            <w:tcW w:w="1350" w:type="dxa"/>
            <w:vAlign w:val="center"/>
            <w:textDirection w:val="lrTb"/>
            <w:noWrap w:val="false"/>
          </w:tcPr>
          <w:p>
            <w:pPr>
              <w:jc w:val="center"/>
              <w:rPr>
                <w:rFonts w:hint="eastAsia" w:ascii="宋体" w:hAnsi="宋体"/>
                <w:b/>
                <w:bCs/>
              </w:rPr>
            </w:pPr>
            <w:r>
              <w:rPr>
                <w:rFonts w:hint="eastAsia" w:ascii="宋体" w:hAnsi="宋体"/>
                <w:b/>
                <w:bCs/>
              </w:rPr>
              <w:t xml:space="preserve">年度频次</w:t>
            </w:r>
            <w:r/>
          </w:p>
        </w:tc>
        <w:tc>
          <w:tcPr>
            <w:tcW w:w="708" w:type="dxa"/>
            <w:vAlign w:val="center"/>
            <w:textDirection w:val="lrTb"/>
            <w:noWrap w:val="false"/>
          </w:tcPr>
          <w:p>
            <w:pPr>
              <w:jc w:val="center"/>
              <w:rPr>
                <w:rFonts w:hint="eastAsia" w:ascii="宋体" w:hAnsi="宋体"/>
                <w:b/>
                <w:bCs/>
              </w:rPr>
            </w:pPr>
            <w:r>
              <w:rPr>
                <w:rFonts w:hint="eastAsia" w:ascii="宋体" w:hAnsi="宋体"/>
                <w:b/>
                <w:bCs/>
              </w:rPr>
              <w:t xml:space="preserve">每年检测天数</w:t>
            </w:r>
            <w:r/>
          </w:p>
        </w:tc>
        <w:tc>
          <w:tcPr>
            <w:tcW w:w="851" w:type="dxa"/>
            <w:vAlign w:val="center"/>
            <w:textDirection w:val="lrTb"/>
            <w:noWrap w:val="false"/>
          </w:tcPr>
          <w:p>
            <w:pPr>
              <w:jc w:val="center"/>
              <w:rPr>
                <w:rFonts w:hint="eastAsia" w:ascii="宋体" w:hAnsi="宋体"/>
                <w:b/>
                <w:bCs/>
              </w:rPr>
            </w:pPr>
            <w:r>
              <w:rPr>
                <w:rFonts w:hint="eastAsia" w:ascii="宋体" w:hAnsi="宋体"/>
                <w:b/>
                <w:bCs/>
              </w:rPr>
              <w:t xml:space="preserve">每年样品数</w:t>
            </w:r>
            <w:r/>
          </w:p>
        </w:tc>
        <w:tc>
          <w:tcPr>
            <w:tcW w:w="743" w:type="dxa"/>
            <w:vAlign w:val="center"/>
            <w:textDirection w:val="lrTb"/>
            <w:noWrap/>
          </w:tcPr>
          <w:p>
            <w:pPr>
              <w:jc w:val="center"/>
              <w:rPr>
                <w:rFonts w:hint="eastAsia" w:ascii="宋体" w:hAnsi="宋体"/>
                <w:b/>
                <w:bCs/>
              </w:rPr>
            </w:pPr>
            <w:r>
              <w:rPr>
                <w:rFonts w:hint="eastAsia" w:ascii="宋体" w:hAnsi="宋体"/>
                <w:b/>
                <w:bCs/>
              </w:rPr>
              <w:t xml:space="preserve">备注</w:t>
            </w:r>
            <w:r/>
          </w:p>
        </w:tc>
      </w:tr>
      <w:tr>
        <w:trPr>
          <w:jc w:val="center"/>
          <w:trHeight w:val="42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1</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有组织废气</w:t>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DA</w:t>
            </w:r>
            <w:r>
              <w:rPr>
                <w:rFonts w:hint="default" w:ascii="Times New Roman" w:hAnsi="Times New Roman" w:cs="Times New Roman"/>
              </w:rPr>
              <w:t xml:space="preserve">001</w:t>
            </w:r>
            <w:r>
              <w:rPr>
                <w:rFonts w:hint="eastAsia" w:ascii="宋体" w:hAnsi="宋体"/>
              </w:rPr>
              <w:t xml:space="preserve">/火炬燃烧废气排口</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臭气浓度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氮氧化物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二氧化硫</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DA</w:t>
            </w:r>
            <w:r>
              <w:rPr>
                <w:rFonts w:hint="default" w:ascii="Times New Roman" w:hAnsi="Times New Roman" w:cs="Times New Roman"/>
              </w:rPr>
              <w:t xml:space="preserve">002</w:t>
            </w:r>
            <w:r>
              <w:rPr>
                <w:rFonts w:hint="eastAsia" w:ascii="宋体" w:hAnsi="宋体"/>
              </w:rPr>
              <w:t xml:space="preserve">/污水处理站废气排口</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臭气浓度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无组织废气</w:t>
            </w:r>
            <w:r/>
          </w:p>
        </w:tc>
        <w:tc>
          <w:tcPr>
            <w:tcW w:w="1142" w:type="dxa"/>
            <w:vAlign w:val="center"/>
            <w:textDirection w:val="lrTb"/>
            <w:noWrap w:val="false"/>
          </w:tcPr>
          <w:p>
            <w:pPr>
              <w:jc w:val="center"/>
              <w:rPr>
                <w:rFonts w:hint="eastAsia" w:ascii="宋体" w:hAnsi="宋体"/>
              </w:rPr>
            </w:pPr>
            <w:r>
              <w:rPr>
                <w:rFonts w:hint="eastAsia" w:ascii="宋体" w:hAnsi="宋体"/>
              </w:rPr>
              <w:t xml:space="preserve">MF</w:t>
            </w:r>
            <w:r>
              <w:rPr>
                <w:rFonts w:hint="default" w:ascii="Times New Roman" w:hAnsi="Times New Roman" w:cs="Times New Roman"/>
              </w:rPr>
              <w:t xml:space="preserve">0001</w:t>
            </w:r>
            <w:r>
              <w:rPr>
                <w:rFonts w:hint="eastAsia" w:ascii="宋体" w:hAnsi="宋体"/>
              </w:rPr>
              <w:t xml:space="preserve">/填埋工作面上</w:t>
            </w:r>
            <w:r>
              <w:rPr>
                <w:rFonts w:hint="default" w:ascii="Times New Roman" w:hAnsi="Times New Roman" w:cs="Times New Roman"/>
              </w:rPr>
              <w:t xml:space="preserve">2</w:t>
            </w:r>
            <w:r>
              <w:rPr>
                <w:rFonts w:hint="eastAsia" w:ascii="宋体" w:hAnsi="宋体"/>
              </w:rPr>
              <w:t xml:space="preserve">m以下高度范围</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次/日</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1095</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42" w:type="dxa"/>
            <w:vAlign w:val="center"/>
            <w:textDirection w:val="lrTb"/>
            <w:noWrap w:val="false"/>
          </w:tcPr>
          <w:p>
            <w:pPr>
              <w:jc w:val="center"/>
              <w:rPr>
                <w:rFonts w:hint="eastAsia" w:ascii="宋体" w:hAnsi="宋体"/>
              </w:rPr>
            </w:pPr>
            <w:r>
              <w:rPr>
                <w:rFonts w:hint="eastAsia" w:ascii="宋体" w:hAnsi="宋体"/>
              </w:rPr>
              <w:t xml:space="preserve">MF</w:t>
            </w:r>
            <w:r>
              <w:rPr>
                <w:rFonts w:hint="default" w:ascii="Times New Roman" w:hAnsi="Times New Roman" w:cs="Times New Roman"/>
              </w:rPr>
              <w:t xml:space="preserve">0001</w:t>
            </w:r>
            <w:r>
              <w:rPr>
                <w:rFonts w:hint="eastAsia" w:ascii="宋体" w:hAnsi="宋体"/>
              </w:rPr>
              <w:t xml:space="preserve">/导气管排放口</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次/日</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1095</w:t>
            </w:r>
            <w:r/>
          </w:p>
        </w:tc>
        <w:tc>
          <w:tcPr>
            <w:tcW w:w="743"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厂界</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臭气浓度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颗粒物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废水</w:t>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DW</w:t>
            </w:r>
            <w:r>
              <w:rPr>
                <w:rFonts w:hint="default" w:ascii="Times New Roman" w:hAnsi="Times New Roman" w:cs="Times New Roman"/>
              </w:rPr>
              <w:t xml:space="preserve">002</w:t>
            </w:r>
            <w:r>
              <w:rPr>
                <w:rFonts w:hint="eastAsia" w:ascii="宋体" w:hAnsi="宋体"/>
              </w:rPr>
              <w:t xml:space="preserve">/雨水排口</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pH</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9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悬浮物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化学需氧量</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142" w:type="dxa"/>
            <w:vAlign w:val="center"/>
            <w:vMerge w:val="restart"/>
            <w:textDirection w:val="lrTb"/>
            <w:noWrap w:val="false"/>
          </w:tcPr>
          <w:p>
            <w:pPr>
              <w:jc w:val="center"/>
              <w:rPr>
                <w:rFonts w:hint="eastAsia" w:ascii="宋体" w:hAnsi="宋体"/>
              </w:rPr>
            </w:pPr>
            <w:r>
              <w:rPr>
                <w:rFonts w:hint="eastAsia" w:ascii="宋体" w:hAnsi="宋体"/>
              </w:rPr>
              <w:t xml:space="preserve">DW</w:t>
            </w:r>
            <w:r>
              <w:rPr>
                <w:rFonts w:hint="default" w:ascii="Times New Roman" w:hAnsi="Times New Roman" w:cs="Times New Roman"/>
              </w:rPr>
              <w:t xml:space="preserve">001</w:t>
            </w:r>
            <w:r>
              <w:rPr>
                <w:rFonts w:hint="eastAsia" w:ascii="宋体" w:hAnsi="宋体"/>
              </w:rPr>
              <w:t xml:space="preserve">/废水排放口</w:t>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pH</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ind w:firstLine="210"/>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Borders>
              <w:bottom w:val="single" w:color="auto" w:sz="4" w:space="0"/>
            </w:tcBorders>
            <w:tcW w:w="743"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色度</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ind w:firstLine="210"/>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悬浮物</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ind w:firstLine="210"/>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五日生化需氧量</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ind w:firstLine="210"/>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化学需氧量</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ind w:firstLine="210"/>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粪大肠菌群</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总汞</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总镉</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总铬</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总砷</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总铅</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总氮</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Borders>
              <w:bottom w:val="single" w:color="auto" w:sz="4" w:space="0"/>
            </w:tcBorders>
            <w:tcW w:w="1276" w:type="dxa"/>
            <w:vAlign w:val="center"/>
            <w:textDirection w:val="lrTb"/>
            <w:noWrap w:val="false"/>
          </w:tcPr>
          <w:p>
            <w:pPr>
              <w:jc w:val="center"/>
              <w:rPr>
                <w:rFonts w:hint="eastAsia" w:ascii="宋体" w:hAnsi="宋体"/>
              </w:rPr>
            </w:pPr>
            <w:r>
              <w:rPr>
                <w:rFonts w:hint="eastAsia" w:ascii="宋体" w:hAnsi="宋体"/>
              </w:rPr>
              <w:t xml:space="preserve">氨氮</w:t>
            </w:r>
            <w:r/>
          </w:p>
        </w:tc>
        <w:tc>
          <w:tcPr>
            <w:tcBorders>
              <w:bottom w:val="single" w:color="auto" w:sz="4" w:space="0"/>
            </w:tcBorders>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Borders>
              <w:bottom w:val="single" w:color="auto" w:sz="4" w:space="0"/>
            </w:tcBorders>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4</w:t>
            </w:r>
            <w:r>
              <w:rPr>
                <w:rFonts w:hint="eastAsia" w:ascii="宋体" w:hAnsi="宋体"/>
              </w:rPr>
              <w:t xml:space="preserve">个/次</w:t>
            </w:r>
            <w:r/>
          </w:p>
        </w:tc>
        <w:tc>
          <w:tcPr>
            <w:tcBorders>
              <w:bottom w:val="single" w:color="auto" w:sz="4" w:space="0"/>
            </w:tcBorders>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Borders>
              <w:bottom w:val="single" w:color="auto" w:sz="4" w:space="0"/>
            </w:tcBorders>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ind w:firstLine="360"/>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w:t>
            </w:r>
            <w:r>
              <w:rPr>
                <w:rFonts w:hint="default" w:ascii="Times New Roman" w:hAnsi="Times New Roman" w:cs="Times New Roman"/>
              </w:rPr>
              <w:t xml:space="preserve">4</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restart"/>
            <w:textDirection w:val="lrTb"/>
            <w:noWrap w:val="false"/>
          </w:tcPr>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default" w:ascii="Times New Roman" w:hAnsi="Times New Roman" w:cs="Times New Roman"/>
              </w:rPr>
              <w:t xml:space="preserve">4</w:t>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地下水</w:t>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2</w:t>
            </w:r>
            <w:r>
              <w:rPr>
                <w:rFonts w:hint="eastAsia" w:ascii="宋体" w:hAnsi="宋体"/>
              </w:rPr>
              <w:t xml:space="preserve">本底井</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粪大肠菌群</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1</w:t>
            </w:r>
            <w:r>
              <w:rPr>
                <w:rFonts w:hint="eastAsia" w:ascii="宋体" w:hAnsi="宋体"/>
              </w:rPr>
              <w:t xml:space="preserve">排水井</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粪大肠菌群</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3</w:t>
            </w:r>
            <w:r>
              <w:rPr>
                <w:rFonts w:hint="eastAsia" w:ascii="宋体" w:hAnsi="宋体"/>
              </w:rPr>
              <w:t xml:space="preserve">、D</w:t>
            </w:r>
            <w:r>
              <w:rPr>
                <w:rFonts w:hint="default" w:ascii="Times New Roman" w:hAnsi="Times New Roman" w:cs="Times New Roman"/>
              </w:rPr>
              <w:t xml:space="preserve">4</w:t>
            </w:r>
            <w:r>
              <w:rPr>
                <w:rFonts w:hint="eastAsia" w:ascii="宋体" w:hAnsi="宋体"/>
              </w:rPr>
              <w:t xml:space="preserve">、D</w:t>
            </w:r>
            <w:r>
              <w:rPr>
                <w:rFonts w:hint="default" w:ascii="Times New Roman" w:hAnsi="Times New Roman" w:cs="Times New Roman"/>
              </w:rPr>
              <w:t xml:space="preserve">5</w:t>
            </w:r>
            <w:r>
              <w:rPr>
                <w:rFonts w:hint="eastAsia" w:ascii="宋体" w:hAnsi="宋体"/>
              </w:rPr>
              <w:t xml:space="preserve">、D</w:t>
            </w:r>
            <w:r>
              <w:rPr>
                <w:rFonts w:hint="default" w:ascii="Times New Roman" w:hAnsi="Times New Roman" w:cs="Times New Roman"/>
              </w:rPr>
              <w:t xml:space="preserve">6</w:t>
            </w:r>
            <w:r>
              <w:rPr>
                <w:rFonts w:hint="eastAsia" w:ascii="宋体" w:hAnsi="宋体"/>
              </w:rPr>
              <w:t xml:space="preserve">污染扩散井</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39"/>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jc w:val="center"/>
              <w:rPr>
                <w:rFonts w:hint="eastAsia" w:ascii="宋体" w:hAnsi="宋体"/>
              </w:rPr>
            </w:pPr>
            <w:r>
              <w:rPr>
                <w:rFonts w:hint="eastAsia" w:ascii="宋体" w:hAnsi="宋体"/>
              </w:rPr>
            </w:r>
            <w:r/>
          </w:p>
        </w:tc>
      </w:tr>
      <w:tr>
        <w:trPr>
          <w:jc w:val="center"/>
          <w:trHeight w:val="51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ind w:firstLine="210"/>
              <w:jc w:val="center"/>
              <w:rPr>
                <w:rFonts w:hint="eastAsia" w:ascii="宋体" w:hAnsi="宋体"/>
              </w:rPr>
            </w:pPr>
            <w:r>
              <w:rPr>
                <w:rFonts w:hint="eastAsia" w:ascii="宋体" w:hAnsi="宋体"/>
              </w:rPr>
              <w:t xml:space="preserve">粪大肠菌群</w:t>
            </w:r>
            <w:r/>
          </w:p>
        </w:tc>
        <w:tc>
          <w:tcPr>
            <w:tcW w:w="635" w:type="dxa"/>
            <w:vAlign w:val="center"/>
            <w:textDirection w:val="lrTb"/>
            <w:noWrap/>
          </w:tcPr>
          <w:p>
            <w:pPr>
              <w:ind w:firstLine="360"/>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43" w:type="dxa"/>
            <w:vAlign w:val="center"/>
            <w:textDirection w:val="lrTb"/>
            <w:noWrap/>
          </w:tcPr>
          <w:p>
            <w:pPr>
              <w:ind w:firstLine="360"/>
              <w:jc w:val="center"/>
              <w:rPr>
                <w:rFonts w:hint="eastAsia" w:ascii="宋体" w:hAnsi="宋体"/>
              </w:rPr>
            </w:pPr>
            <w:r>
              <w:rPr>
                <w:rFonts w:hint="eastAsia" w:ascii="宋体" w:hAnsi="宋体"/>
              </w:rPr>
            </w:r>
            <w:r/>
          </w:p>
        </w:tc>
      </w:tr>
      <w:tr>
        <w:trPr>
          <w:jc w:val="center"/>
          <w:trHeight w:val="510"/>
        </w:trPr>
        <w:tc>
          <w:tcPr>
            <w:tcW w:w="786"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w:t>
            </w:r>
            <w:r/>
          </w:p>
        </w:tc>
        <w:tc>
          <w:tcPr>
            <w:tcW w:w="993" w:type="dxa"/>
            <w:vAlign w:val="center"/>
            <w:textDirection w:val="lrTb"/>
            <w:noWrap w:val="false"/>
          </w:tcPr>
          <w:p>
            <w:pPr>
              <w:jc w:val="center"/>
              <w:rPr>
                <w:rFonts w:hint="eastAsia" w:ascii="宋体" w:hAnsi="宋体"/>
              </w:rPr>
            </w:pPr>
            <w:r>
              <w:rPr>
                <w:rFonts w:hint="eastAsia" w:ascii="宋体" w:hAnsi="宋体"/>
              </w:rPr>
              <w:t xml:space="preserve">噪声</w:t>
            </w:r>
            <w:r/>
          </w:p>
        </w:tc>
        <w:tc>
          <w:tcPr>
            <w:tcW w:w="1142" w:type="dxa"/>
            <w:vAlign w:val="center"/>
            <w:textDirection w:val="lrTb"/>
            <w:noWrap w:val="false"/>
          </w:tcPr>
          <w:p>
            <w:pPr>
              <w:jc w:val="center"/>
              <w:rPr>
                <w:rFonts w:hint="eastAsia" w:ascii="宋体" w:hAnsi="宋体"/>
              </w:rPr>
            </w:pPr>
            <w:r>
              <w:rPr>
                <w:rFonts w:hint="eastAsia" w:ascii="宋体" w:hAnsi="宋体"/>
              </w:rPr>
              <w:t xml:space="preserve">厂界</w:t>
            </w:r>
            <w:r/>
          </w:p>
        </w:tc>
        <w:tc>
          <w:tcPr>
            <w:tcW w:w="1276" w:type="dxa"/>
            <w:vAlign w:val="center"/>
            <w:textDirection w:val="lrTb"/>
            <w:noWrap w:val="false"/>
          </w:tcPr>
          <w:p>
            <w:pPr>
              <w:jc w:val="center"/>
              <w:rPr>
                <w:rFonts w:hint="eastAsia" w:ascii="宋体" w:hAnsi="宋体"/>
              </w:rPr>
            </w:pPr>
            <w:r>
              <w:rPr>
                <w:rFonts w:hint="eastAsia" w:ascii="宋体" w:hAnsi="宋体"/>
              </w:rPr>
              <w:t xml:space="preserve">昼间</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50"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次/季度、</w:t>
            </w:r>
            <w:r>
              <w:rPr>
                <w:rFonts w:hint="default" w:ascii="Times New Roman" w:hAnsi="Times New Roman" w:cs="Times New Roman"/>
              </w:rPr>
              <w:t xml:space="preserve">1</w:t>
            </w:r>
            <w:r>
              <w:rPr>
                <w:rFonts w:hint="eastAsia" w:ascii="宋体" w:hAnsi="宋体"/>
              </w:rPr>
              <w:t xml:space="preserve">个/次</w:t>
            </w:r>
            <w:r/>
          </w:p>
        </w:tc>
        <w:tc>
          <w:tcPr>
            <w:tcW w:w="70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W w:w="851"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4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3"/>
        </w:trPr>
        <w:tc>
          <w:tcPr>
            <w:tcW w:w="786" w:type="dxa"/>
            <w:vAlign w:val="center"/>
            <w:vMerge w:val="restart"/>
            <w:textDirection w:val="lrTb"/>
            <w:noWrap/>
          </w:tcPr>
          <w:p>
            <w:pPr>
              <w:jc w:val="center"/>
              <w:rPr>
                <w:rFonts w:hint="eastAsia" w:ascii="宋体" w:hAnsi="宋体"/>
              </w:rPr>
            </w:pPr>
            <w:r>
              <w:rPr>
                <w:rFonts w:hint="default" w:ascii="Times New Roman" w:hAnsi="Times New Roman" w:cs="Times New Roman"/>
              </w:rPr>
              <w:t xml:space="preserve">6</w:t>
            </w:r>
            <w:r/>
          </w:p>
        </w:tc>
        <w:tc>
          <w:tcPr>
            <w:tcW w:w="993" w:type="dxa"/>
            <w:vAlign w:val="center"/>
            <w:vMerge w:val="restart"/>
            <w:textDirection w:val="lrTb"/>
            <w:noWrap/>
          </w:tcPr>
          <w:p>
            <w:pPr>
              <w:jc w:val="center"/>
              <w:rPr>
                <w:rFonts w:hint="eastAsia" w:ascii="宋体" w:hAnsi="宋体"/>
              </w:rPr>
            </w:pPr>
            <w:r>
              <w:rPr>
                <w:rFonts w:hint="eastAsia" w:ascii="宋体" w:hAnsi="宋体"/>
              </w:rPr>
              <w:t xml:space="preserve">土壤</w:t>
            </w:r>
            <w:r/>
          </w:p>
        </w:tc>
        <w:tc>
          <w:tcPr>
            <w:tcW w:w="1142"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填埋场边</w:t>
            </w:r>
            <w:r>
              <w:rPr>
                <w:rFonts w:hint="default" w:ascii="Times New Roman" w:hAnsi="Times New Roman" w:cs="Times New Roman"/>
              </w:rPr>
              <w:t xml:space="preserve">8</w:t>
            </w:r>
            <w:r>
              <w:rPr>
                <w:rFonts w:hint="eastAsia" w:ascii="宋体" w:hAnsi="宋体"/>
              </w:rPr>
              <w:t xml:space="preserve">个，对照点</w:t>
            </w:r>
            <w:r>
              <w:rPr>
                <w:rFonts w:hint="default" w:ascii="Times New Roman" w:hAnsi="Times New Roman" w:cs="Times New Roman"/>
              </w:rPr>
              <w:t xml:space="preserve">1</w:t>
            </w:r>
            <w:r>
              <w:rPr>
                <w:rFonts w:hint="eastAsia" w:ascii="宋体" w:hAnsi="宋体"/>
              </w:rPr>
              <w:t xml:space="preserve">个</w:t>
            </w:r>
            <w:r>
              <w:rPr>
                <w:rFonts w:hint="default" w:ascii="Times New Roman" w:hAnsi="Times New Roman" w:cs="Times New Roman"/>
              </w:rPr>
              <w:t xml:space="preserve">50</w:t>
            </w:r>
            <w:r>
              <w:rPr>
                <w:rFonts w:hint="eastAsia" w:ascii="宋体" w:hAnsi="宋体"/>
              </w:rPr>
              <w:t xml:space="preserve">m），共</w:t>
            </w:r>
            <w:r>
              <w:rPr>
                <w:rFonts w:hint="default" w:ascii="Times New Roman" w:hAnsi="Times New Roman" w:cs="Times New Roman"/>
              </w:rPr>
              <w:t xml:space="preserve">9</w:t>
            </w:r>
            <w:r>
              <w:rPr>
                <w:rFonts w:hint="eastAsia" w:ascii="宋体" w:hAnsi="宋体"/>
              </w:rPr>
              <w:t xml:space="preserve">个</w:t>
            </w:r>
            <w:r/>
          </w:p>
        </w:tc>
        <w:tc>
          <w:tcPr>
            <w:tcW w:w="1276" w:type="dxa"/>
            <w:vAlign w:val="center"/>
            <w:textDirection w:val="lrTb"/>
            <w:noWrap/>
          </w:tcPr>
          <w:p>
            <w:pPr>
              <w:jc w:val="center"/>
              <w:rPr>
                <w:rFonts w:hint="eastAsia" w:ascii="宋体" w:hAnsi="宋体"/>
              </w:rPr>
            </w:pPr>
            <w:r>
              <w:rPr>
                <w:rFonts w:hint="eastAsia" w:ascii="宋体" w:hAnsi="宋体"/>
              </w:rPr>
              <w:t xml:space="preserve">PH值</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restart"/>
            <w:textDirection w:val="lrTb"/>
            <w:noWrap w:val="false"/>
          </w:tcPr>
          <w:p>
            <w:pPr>
              <w:jc w:val="center"/>
              <w:rPr>
                <w:rFonts w:hint="eastAsia" w:ascii="宋体" w:hAnsi="宋体"/>
              </w:rPr>
            </w:pPr>
            <w:r>
              <w:rPr>
                <w:rFonts w:hint="eastAsia" w:ascii="宋体" w:hAnsi="宋体"/>
              </w:rPr>
              <w:t xml:space="preserve">取表层样</w:t>
            </w:r>
            <w:r>
              <w:rPr>
                <w:rFonts w:hint="default" w:ascii="Times New Roman" w:hAnsi="Times New Roman" w:cs="Times New Roman"/>
              </w:rPr>
              <w:t xml:space="preserve">0</w:t>
            </w:r>
            <w:r>
              <w:rPr>
                <w:rFonts w:hint="eastAsia" w:ascii="宋体" w:hAnsi="宋体"/>
              </w:rPr>
              <w:t xml:space="preserve">~</w:t>
            </w:r>
            <w:r>
              <w:rPr>
                <w:rFonts w:hint="default" w:ascii="Times New Roman" w:hAnsi="Times New Roman" w:cs="Times New Roman"/>
              </w:rPr>
              <w:t xml:space="preserve">0</w:t>
            </w:r>
            <w:r>
              <w:rPr>
                <w:rFonts w:ascii="宋体" w:hAnsi="宋体"/>
              </w:rPr>
              <w:t xml:space="preserve">.</w:t>
            </w:r>
            <w:r>
              <w:rPr>
                <w:rFonts w:hint="default" w:ascii="Times New Roman" w:hAnsi="Times New Roman" w:cs="Times New Roman"/>
              </w:rPr>
              <w:t xml:space="preserve">5</w:t>
            </w:r>
            <w:r>
              <w:rPr>
                <w:rFonts w:ascii="宋体" w:hAnsi="宋体"/>
              </w:rPr>
              <w:t xml:space="preserve">m</w:t>
            </w:r>
            <w:r/>
          </w:p>
        </w:tc>
      </w:tr>
      <w:tr>
        <w:trPr>
          <w:jc w:val="center"/>
          <w:trHeight w:val="503"/>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val="false"/>
          </w:tcPr>
          <w:p>
            <w:pPr>
              <w:jc w:val="center"/>
              <w:rPr>
                <w:rFonts w:hint="eastAsia" w:ascii="宋体" w:hAnsi="宋体"/>
              </w:rPr>
            </w:pPr>
            <w:r>
              <w:rPr>
                <w:rFonts w:hint="eastAsia" w:ascii="宋体" w:hAnsi="宋体"/>
              </w:rPr>
              <w:t xml:space="preserve">石油烃</w:t>
            </w:r>
            <w:r>
              <w:rPr>
                <w:rFonts w:hint="eastAsia" w:ascii="宋体" w:hAnsi="宋体"/>
                <w:sz w:val="18"/>
                <w:szCs w:val="18"/>
              </w:rPr>
              <w:t xml:space="preserve">（C</w:t>
            </w:r>
            <w:r>
              <w:rPr>
                <w:rFonts w:hint="default" w:ascii="Times New Roman" w:hAnsi="Times New Roman" w:cs="Times New Roman"/>
                <w:sz w:val="18"/>
                <w:szCs w:val="18"/>
              </w:rPr>
              <w:t xml:space="preserve">10</w:t>
            </w:r>
            <w:r>
              <w:rPr>
                <w:rFonts w:hint="eastAsia" w:ascii="宋体" w:hAnsi="宋体"/>
                <w:sz w:val="18"/>
                <w:szCs w:val="18"/>
              </w:rPr>
              <w:t xml:space="preserve">~C</w:t>
            </w:r>
            <w:r>
              <w:rPr>
                <w:rFonts w:hint="default" w:ascii="Times New Roman" w:hAnsi="Times New Roman" w:cs="Times New Roman"/>
                <w:sz w:val="18"/>
                <w:szCs w:val="18"/>
              </w:rPr>
              <w:t xml:space="preserve">40</w:t>
            </w:r>
            <w:r>
              <w:rPr>
                <w:rFonts w:hint="eastAsia" w:ascii="宋体" w:hAnsi="宋体"/>
                <w:sz w:val="18"/>
                <w:szCs w:val="18"/>
              </w:rPr>
              <w:t xml:space="preserve">）</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六价铬</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总汞</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氟化物</w:t>
            </w:r>
            <w:r/>
          </w:p>
          <w:p>
            <w:pPr>
              <w:jc w:val="center"/>
              <w:rPr>
                <w:rFonts w:hint="eastAsia" w:ascii="宋体" w:hAnsi="宋体"/>
              </w:rPr>
            </w:pPr>
            <w:r>
              <w:rPr>
                <w:rFonts w:hint="eastAsia" w:ascii="宋体" w:hAnsi="宋体"/>
                <w:sz w:val="18"/>
                <w:szCs w:val="18"/>
              </w:rPr>
              <w:t xml:space="preserve">（以F</w:t>
            </w:r>
            <w:r>
              <w:rPr>
                <w:rFonts w:ascii="宋体" w:hAnsi="宋体"/>
                <w:sz w:val="18"/>
                <w:szCs w:val="18"/>
              </w:rPr>
              <w:t xml:space="preserve">-</w:t>
            </w:r>
            <w:r>
              <w:rPr>
                <w:rFonts w:hint="eastAsia" w:ascii="宋体" w:hAnsi="宋体"/>
                <w:sz w:val="18"/>
                <w:szCs w:val="18"/>
              </w:rPr>
              <w:t xml:space="preserve">计）</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总铬</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总镉</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总砷</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42" w:type="dxa"/>
            <w:vAlign w:val="center"/>
            <w:vMerge w:val="continue"/>
            <w:textDirection w:val="lrTb"/>
            <w:noWrap w:val="false"/>
          </w:tcPr>
          <w:p>
            <w:pPr>
              <w:jc w:val="center"/>
              <w:rPr>
                <w:rFonts w:hint="eastAsia" w:ascii="宋体" w:hAnsi="宋体"/>
              </w:rPr>
            </w:pPr>
            <w:r>
              <w:rPr>
                <w:rFonts w:hint="eastAsia" w:ascii="宋体" w:hAnsi="宋体"/>
              </w:rPr>
            </w:r>
            <w:r/>
          </w:p>
        </w:tc>
        <w:tc>
          <w:tcPr>
            <w:tcW w:w="1276" w:type="dxa"/>
            <w:vAlign w:val="center"/>
            <w:textDirection w:val="lrTb"/>
            <w:noWrap/>
          </w:tcPr>
          <w:p>
            <w:pPr>
              <w:jc w:val="center"/>
              <w:rPr>
                <w:rFonts w:hint="eastAsia" w:ascii="宋体" w:hAnsi="宋体"/>
              </w:rPr>
            </w:pPr>
            <w:r>
              <w:rPr>
                <w:rFonts w:hint="eastAsia" w:ascii="宋体" w:hAnsi="宋体"/>
              </w:rPr>
              <w:t xml:space="preserve">总铅</w:t>
            </w:r>
            <w:r/>
          </w:p>
        </w:tc>
        <w:tc>
          <w:tcPr>
            <w:tcW w:w="635"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5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0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51"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43" w:type="dxa"/>
            <w:vAlign w:val="center"/>
            <w:vMerge w:val="continue"/>
            <w:textDirection w:val="lrTb"/>
            <w:noWrap w:val="false"/>
          </w:tcPr>
          <w:p>
            <w:pPr>
              <w:jc w:val="center"/>
              <w:rPr>
                <w:rFonts w:hint="eastAsia" w:ascii="宋体" w:hAnsi="宋体"/>
              </w:rPr>
            </w:pPr>
            <w:r>
              <w:rPr>
                <w:rFonts w:hint="eastAsia" w:ascii="宋体" w:hAnsi="宋体"/>
              </w:rPr>
            </w:r>
            <w:r/>
          </w:p>
        </w:tc>
      </w:tr>
    </w:tbl>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2"/>
        <w:spacing w:after="120"/>
        <w:rPr>
          <w:rFonts w:hint="eastAsia" w:ascii="宋体" w:hAnsi="宋体"/>
          <w:b/>
          <w:bCs/>
        </w:rPr>
      </w:pPr>
      <w:r>
        <w:rPr>
          <w:rFonts w:hint="eastAsia" w:ascii="宋体" w:hAnsi="宋体"/>
          <w:b/>
          <w:bCs/>
        </w:rPr>
      </w:r>
      <w:r/>
    </w:p>
    <w:p>
      <w:pPr>
        <w:ind w:firstLine="482"/>
        <w:spacing w:after="120"/>
        <w:rPr>
          <w:rFonts w:hint="eastAsia" w:ascii="宋体" w:hAnsi="宋体"/>
          <w:b/>
          <w:bCs/>
        </w:rPr>
      </w:pPr>
      <w:r>
        <w:rPr>
          <w:rFonts w:hint="eastAsia" w:ascii="宋体" w:hAnsi="宋体"/>
          <w:b/>
          <w:bCs/>
        </w:rPr>
        <w:t xml:space="preserve">（</w:t>
      </w:r>
      <w:r>
        <w:rPr>
          <w:rFonts w:hint="default" w:ascii="Times New Roman" w:hAnsi="Times New Roman" w:cs="Times New Roman"/>
          <w:b/>
          <w:bCs/>
        </w:rPr>
        <w:t xml:space="preserve">2</w:t>
      </w:r>
      <w:r>
        <w:rPr>
          <w:rFonts w:hint="eastAsia" w:ascii="宋体" w:hAnsi="宋体"/>
          <w:b/>
          <w:bCs/>
        </w:rPr>
        <w:t xml:space="preserve">）运西垃圾填埋场检测方案：</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93"/>
        <w:gridCol w:w="1125"/>
        <w:gridCol w:w="1288"/>
        <w:gridCol w:w="640"/>
        <w:gridCol w:w="1348"/>
        <w:gridCol w:w="712"/>
        <w:gridCol w:w="862"/>
        <w:gridCol w:w="730"/>
      </w:tblGrid>
      <w:tr>
        <w:trPr>
          <w:jc w:val="center"/>
          <w:trHeight w:val="630"/>
        </w:trPr>
        <w:tc>
          <w:tcPr>
            <w:gridSpan w:val="9"/>
            <w:tcW w:w="8484" w:type="dxa"/>
            <w:vAlign w:val="center"/>
            <w:textDirection w:val="lrTb"/>
            <w:noWrap/>
          </w:tcPr>
          <w:p>
            <w:pPr>
              <w:jc w:val="center"/>
              <w:rPr>
                <w:rFonts w:hint="eastAsia" w:ascii="宋体" w:hAnsi="宋体"/>
                <w:b/>
                <w:bCs/>
              </w:rPr>
            </w:pPr>
            <w:r>
              <w:rPr>
                <w:rFonts w:hint="eastAsia" w:ascii="宋体" w:hAnsi="宋体"/>
                <w:b/>
                <w:bCs/>
              </w:rPr>
              <w:t xml:space="preserve">环保检测</w:t>
            </w:r>
            <w:r/>
          </w:p>
        </w:tc>
      </w:tr>
      <w:tr>
        <w:trPr>
          <w:jc w:val="center"/>
          <w:trHeight w:val="420"/>
        </w:trPr>
        <w:tc>
          <w:tcPr>
            <w:tcW w:w="786" w:type="dxa"/>
            <w:vAlign w:val="center"/>
            <w:textDirection w:val="lrTb"/>
            <w:noWrap w:val="false"/>
          </w:tcPr>
          <w:p>
            <w:pPr>
              <w:jc w:val="center"/>
              <w:rPr>
                <w:rFonts w:hint="eastAsia" w:ascii="宋体" w:hAnsi="宋体"/>
                <w:b/>
                <w:bCs/>
              </w:rPr>
            </w:pPr>
            <w:r>
              <w:rPr>
                <w:rFonts w:hint="eastAsia" w:ascii="宋体" w:hAnsi="宋体"/>
                <w:b/>
                <w:bCs/>
              </w:rPr>
              <w:t xml:space="preserve">编号</w:t>
            </w:r>
            <w:r/>
          </w:p>
        </w:tc>
        <w:tc>
          <w:tcPr>
            <w:tcW w:w="993" w:type="dxa"/>
            <w:vAlign w:val="center"/>
            <w:textDirection w:val="lrTb"/>
            <w:noWrap w:val="false"/>
          </w:tcPr>
          <w:p>
            <w:pPr>
              <w:jc w:val="center"/>
              <w:rPr>
                <w:rFonts w:hint="eastAsia" w:ascii="宋体" w:hAnsi="宋体"/>
                <w:b/>
                <w:bCs/>
              </w:rPr>
            </w:pPr>
            <w:r>
              <w:rPr>
                <w:rFonts w:hint="eastAsia" w:ascii="宋体" w:hAnsi="宋体"/>
                <w:b/>
                <w:bCs/>
              </w:rPr>
              <w:t xml:space="preserve">监测项目</w:t>
            </w:r>
            <w:r/>
          </w:p>
        </w:tc>
        <w:tc>
          <w:tcPr>
            <w:tcW w:w="1125" w:type="dxa"/>
            <w:vAlign w:val="center"/>
            <w:textDirection w:val="lrTb"/>
            <w:noWrap w:val="false"/>
          </w:tcPr>
          <w:p>
            <w:pPr>
              <w:jc w:val="center"/>
              <w:rPr>
                <w:rFonts w:hint="eastAsia" w:ascii="宋体" w:hAnsi="宋体"/>
                <w:b/>
                <w:bCs/>
              </w:rPr>
            </w:pPr>
            <w:r>
              <w:rPr>
                <w:rFonts w:hint="eastAsia" w:ascii="宋体" w:hAnsi="宋体"/>
                <w:b/>
                <w:bCs/>
              </w:rPr>
              <w:t xml:space="preserve">监测点位</w:t>
            </w:r>
            <w:r/>
          </w:p>
        </w:tc>
        <w:tc>
          <w:tcPr>
            <w:tcW w:w="1288" w:type="dxa"/>
            <w:vAlign w:val="center"/>
            <w:textDirection w:val="lrTb"/>
            <w:noWrap w:val="false"/>
          </w:tcPr>
          <w:p>
            <w:pPr>
              <w:jc w:val="center"/>
              <w:rPr>
                <w:rFonts w:hint="eastAsia" w:ascii="宋体" w:hAnsi="宋体"/>
                <w:b/>
                <w:bCs/>
              </w:rPr>
            </w:pPr>
            <w:r>
              <w:rPr>
                <w:rFonts w:hint="eastAsia" w:ascii="宋体" w:hAnsi="宋体"/>
                <w:b/>
                <w:bCs/>
              </w:rPr>
              <w:t xml:space="preserve">监测项目</w:t>
            </w:r>
            <w:r/>
          </w:p>
        </w:tc>
        <w:tc>
          <w:tcPr>
            <w:tcW w:w="640" w:type="dxa"/>
            <w:vAlign w:val="center"/>
            <w:textDirection w:val="lrTb"/>
            <w:noWrap/>
          </w:tcPr>
          <w:p>
            <w:pPr>
              <w:jc w:val="center"/>
              <w:rPr>
                <w:rFonts w:hint="eastAsia" w:ascii="宋体" w:hAnsi="宋体"/>
                <w:b/>
                <w:bCs/>
              </w:rPr>
            </w:pPr>
            <w:r>
              <w:rPr>
                <w:rFonts w:hint="eastAsia" w:ascii="宋体" w:hAnsi="宋体"/>
                <w:b/>
                <w:bCs/>
              </w:rPr>
              <w:t xml:space="preserve">点位</w:t>
            </w:r>
            <w:r/>
          </w:p>
        </w:tc>
        <w:tc>
          <w:tcPr>
            <w:tcW w:w="1348" w:type="dxa"/>
            <w:vAlign w:val="center"/>
            <w:textDirection w:val="lrTb"/>
            <w:noWrap w:val="false"/>
          </w:tcPr>
          <w:p>
            <w:pPr>
              <w:jc w:val="center"/>
              <w:rPr>
                <w:rFonts w:hint="eastAsia" w:ascii="宋体" w:hAnsi="宋体"/>
                <w:b/>
                <w:bCs/>
              </w:rPr>
            </w:pPr>
            <w:r>
              <w:rPr>
                <w:rFonts w:hint="eastAsia" w:ascii="宋体" w:hAnsi="宋体"/>
                <w:b/>
                <w:bCs/>
              </w:rPr>
              <w:t xml:space="preserve">年度频次</w:t>
            </w:r>
            <w:r/>
          </w:p>
        </w:tc>
        <w:tc>
          <w:tcPr>
            <w:tcW w:w="712" w:type="dxa"/>
            <w:vAlign w:val="center"/>
            <w:textDirection w:val="lrTb"/>
            <w:noWrap w:val="false"/>
          </w:tcPr>
          <w:p>
            <w:pPr>
              <w:jc w:val="center"/>
              <w:rPr>
                <w:rFonts w:hint="eastAsia" w:ascii="宋体" w:hAnsi="宋体"/>
                <w:b/>
                <w:bCs/>
              </w:rPr>
            </w:pPr>
            <w:r>
              <w:rPr>
                <w:rFonts w:hint="eastAsia" w:ascii="宋体" w:hAnsi="宋体"/>
                <w:b/>
                <w:bCs/>
              </w:rPr>
              <w:t xml:space="preserve">每年检测天数</w:t>
            </w:r>
            <w:r/>
          </w:p>
        </w:tc>
        <w:tc>
          <w:tcPr>
            <w:tcW w:w="862" w:type="dxa"/>
            <w:vAlign w:val="center"/>
            <w:textDirection w:val="lrTb"/>
            <w:noWrap w:val="false"/>
          </w:tcPr>
          <w:p>
            <w:pPr>
              <w:jc w:val="center"/>
              <w:rPr>
                <w:rFonts w:hint="eastAsia" w:ascii="宋体" w:hAnsi="宋体"/>
                <w:b/>
                <w:bCs/>
              </w:rPr>
            </w:pPr>
            <w:r>
              <w:rPr>
                <w:rFonts w:hint="eastAsia" w:ascii="宋体" w:hAnsi="宋体"/>
                <w:b/>
                <w:bCs/>
              </w:rPr>
              <w:t xml:space="preserve">每年样品数</w:t>
            </w:r>
            <w:r/>
          </w:p>
        </w:tc>
        <w:tc>
          <w:tcPr>
            <w:tcW w:w="730" w:type="dxa"/>
            <w:vAlign w:val="center"/>
            <w:textDirection w:val="lrTb"/>
            <w:noWrap/>
          </w:tcPr>
          <w:p>
            <w:pPr>
              <w:jc w:val="center"/>
              <w:rPr>
                <w:rFonts w:hint="eastAsia" w:ascii="宋体" w:hAnsi="宋体"/>
                <w:b/>
                <w:bCs/>
              </w:rPr>
            </w:pPr>
            <w:r>
              <w:rPr>
                <w:rFonts w:hint="eastAsia" w:ascii="宋体" w:hAnsi="宋体"/>
                <w:b/>
                <w:bCs/>
              </w:rPr>
              <w:t xml:space="preserve">备注</w:t>
            </w:r>
            <w:r/>
          </w:p>
        </w:tc>
      </w:tr>
      <w:tr>
        <w:trPr>
          <w:jc w:val="center"/>
          <w:trHeight w:val="42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1</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有组织废气</w:t>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t xml:space="preserve">DA</w:t>
            </w:r>
            <w:r>
              <w:rPr>
                <w:rFonts w:hint="default" w:ascii="Times New Roman" w:hAnsi="Times New Roman" w:cs="Times New Roman"/>
              </w:rPr>
              <w:t xml:space="preserve">001</w:t>
            </w:r>
            <w:r>
              <w:rPr>
                <w:rFonts w:hint="eastAsia" w:ascii="宋体" w:hAnsi="宋体"/>
              </w:rPr>
              <w:t xml:space="preserve">/废气排口</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臭气浓度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t xml:space="preserve">DA</w:t>
            </w:r>
            <w:r>
              <w:rPr>
                <w:rFonts w:hint="default" w:ascii="Times New Roman" w:hAnsi="Times New Roman" w:cs="Times New Roman"/>
              </w:rPr>
              <w:t xml:space="preserve">002</w:t>
            </w:r>
            <w:r>
              <w:rPr>
                <w:rFonts w:hint="eastAsia" w:ascii="宋体" w:hAnsi="宋体"/>
              </w:rPr>
              <w:t xml:space="preserve">/火炬燃烧废气排口</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ind w:firstLine="210"/>
              <w:jc w:val="center"/>
              <w:rPr>
                <w:rFonts w:hint="eastAsia" w:ascii="宋体" w:hAnsi="宋体"/>
              </w:rPr>
            </w:pPr>
            <w:r>
              <w:rPr>
                <w:rFonts w:hint="eastAsia" w:ascii="宋体" w:hAnsi="宋体"/>
              </w:rPr>
              <w:t xml:space="preserve">臭气浓度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氮氧化物</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二氧化硫</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次/半年、</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6</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2</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无组织废气</w:t>
            </w:r>
            <w:r/>
          </w:p>
        </w:tc>
        <w:tc>
          <w:tcPr>
            <w:tcW w:w="1125" w:type="dxa"/>
            <w:vAlign w:val="center"/>
            <w:textDirection w:val="lrTb"/>
            <w:noWrap w:val="false"/>
          </w:tcPr>
          <w:p>
            <w:pPr>
              <w:jc w:val="center"/>
              <w:rPr>
                <w:rFonts w:hint="eastAsia" w:ascii="宋体" w:hAnsi="宋体"/>
              </w:rPr>
            </w:pPr>
            <w:r>
              <w:rPr>
                <w:rFonts w:hint="eastAsia" w:ascii="宋体" w:hAnsi="宋体"/>
              </w:rPr>
              <w:t xml:space="preserve">MF</w:t>
            </w:r>
            <w:r>
              <w:rPr>
                <w:rFonts w:hint="default" w:ascii="Times New Roman" w:hAnsi="Times New Roman" w:cs="Times New Roman"/>
              </w:rPr>
              <w:t xml:space="preserve">0001</w:t>
            </w:r>
            <w:r>
              <w:rPr>
                <w:rFonts w:hint="eastAsia" w:ascii="宋体" w:hAnsi="宋体"/>
              </w:rPr>
              <w:t xml:space="preserve">/填埋工作面上</w:t>
            </w:r>
            <w:r>
              <w:rPr>
                <w:rFonts w:hint="default" w:ascii="Times New Roman" w:hAnsi="Times New Roman" w:cs="Times New Roman"/>
              </w:rPr>
              <w:t xml:space="preserve">2</w:t>
            </w:r>
            <w:r>
              <w:rPr>
                <w:rFonts w:hint="eastAsia" w:ascii="宋体" w:hAnsi="宋体"/>
              </w:rPr>
              <w:t xml:space="preserve">m一下高度范围</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次/日</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1095</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420"/>
        </w:trPr>
        <w:tc>
          <w:tcPr>
            <w:tcW w:w="786"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993" w:type="dxa"/>
            <w:vAlign w:val="center"/>
            <w:vMerge w:val="continue"/>
            <w:textDirection w:val="lrTb"/>
            <w:noWrap w:val="false"/>
          </w:tcPr>
          <w:p>
            <w:pPr>
              <w:jc w:val="center"/>
              <w:rPr>
                <w:rFonts w:hint="eastAsia" w:ascii="宋体" w:hAnsi="宋体"/>
                <w:b/>
                <w:bCs/>
              </w:rPr>
            </w:pPr>
            <w:r>
              <w:rPr>
                <w:rFonts w:hint="eastAsia" w:ascii="宋体" w:hAnsi="宋体"/>
                <w:b/>
                <w:bCs/>
              </w:rPr>
            </w:r>
            <w:r/>
          </w:p>
        </w:tc>
        <w:tc>
          <w:tcPr>
            <w:tcW w:w="1125" w:type="dxa"/>
            <w:vAlign w:val="center"/>
            <w:textDirection w:val="lrTb"/>
            <w:noWrap w:val="false"/>
          </w:tcPr>
          <w:p>
            <w:pPr>
              <w:jc w:val="center"/>
              <w:rPr>
                <w:rFonts w:hint="eastAsia" w:ascii="宋体" w:hAnsi="宋体"/>
              </w:rPr>
            </w:pPr>
            <w:r>
              <w:rPr>
                <w:rFonts w:hint="eastAsia" w:ascii="宋体" w:hAnsi="宋体"/>
              </w:rPr>
              <w:t xml:space="preserve">MF</w:t>
            </w:r>
            <w:r>
              <w:rPr>
                <w:rFonts w:hint="default" w:ascii="Times New Roman" w:hAnsi="Times New Roman" w:cs="Times New Roman"/>
              </w:rPr>
              <w:t xml:space="preserve">0001</w:t>
            </w:r>
            <w:r>
              <w:rPr>
                <w:rFonts w:hint="eastAsia" w:ascii="宋体" w:hAnsi="宋体"/>
              </w:rPr>
              <w:t xml:space="preserve">/导气管排放口</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甲烷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次/日</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1095</w:t>
            </w:r>
            <w:r/>
          </w:p>
        </w:tc>
        <w:tc>
          <w:tcPr>
            <w:tcW w:w="730" w:type="dxa"/>
            <w:vAlign w:val="center"/>
            <w:textDirection w:val="lrTb"/>
            <w:noWrap/>
          </w:tcPr>
          <w:p>
            <w:pPr>
              <w:jc w:val="center"/>
              <w:rPr>
                <w:rFonts w:hint="eastAsia" w:ascii="宋体" w:hAnsi="宋体"/>
                <w:b/>
                <w:bCs/>
              </w:rPr>
            </w:pPr>
            <w:r>
              <w:rPr>
                <w:rFonts w:hint="eastAsia" w:ascii="宋体" w:hAnsi="宋体"/>
                <w:b/>
                <w:bCs/>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t xml:space="preserve">厂界</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臭气浓度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氨（氨气）</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硫化氢</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3</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144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restart"/>
            <w:textDirection w:val="lrTb"/>
            <w:noWrap w:val="false"/>
          </w:tcPr>
          <w:p>
            <w:pPr>
              <w:jc w:val="center"/>
              <w:rPr>
                <w:rFonts w:hint="eastAsia" w:ascii="宋体" w:hAnsi="宋体"/>
              </w:rPr>
            </w:pPr>
            <w:r>
              <w:rPr>
                <w:rFonts w:hint="default" w:ascii="Times New Roman" w:hAnsi="Times New Roman" w:cs="Times New Roman"/>
              </w:rPr>
              <w:t xml:space="preserve">3</w:t>
            </w:r>
            <w:r/>
          </w:p>
        </w:tc>
        <w:tc>
          <w:tcPr>
            <w:tcW w:w="993" w:type="dxa"/>
            <w:vAlign w:val="center"/>
            <w:vMerge w:val="restart"/>
            <w:textDirection w:val="lrTb"/>
            <w:noWrap w:val="false"/>
          </w:tcPr>
          <w:p>
            <w:pPr>
              <w:jc w:val="center"/>
              <w:rPr>
                <w:rFonts w:hint="eastAsia" w:ascii="宋体" w:hAnsi="宋体"/>
              </w:rPr>
            </w:pPr>
            <w:r>
              <w:rPr>
                <w:rFonts w:hint="eastAsia" w:ascii="宋体" w:hAnsi="宋体"/>
              </w:rPr>
              <w:t xml:space="preserve">废水</w:t>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t xml:space="preserve">DW</w:t>
            </w:r>
            <w:r>
              <w:rPr>
                <w:rFonts w:hint="default" w:ascii="Times New Roman" w:hAnsi="Times New Roman" w:cs="Times New Roman"/>
              </w:rPr>
              <w:t xml:space="preserve">001</w:t>
            </w:r>
            <w:r>
              <w:rPr>
                <w:rFonts w:hint="eastAsia" w:ascii="宋体" w:hAnsi="宋体"/>
              </w:rPr>
              <w:t xml:space="preserve">/雨水排口</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pH</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悬浮物</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化学需氧量</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21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default" w:ascii="Times New Roman" w:hAnsi="Times New Roman" w:cs="Times New Roman"/>
              </w:rPr>
              <w:t xml:space="preserve">4</w:t>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ind w:firstLine="360"/>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tc>
        <w:tc>
          <w:tcPr>
            <w:tcW w:w="993"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地下水</w:t>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2</w:t>
            </w:r>
            <w:r>
              <w:rPr>
                <w:rFonts w:hint="eastAsia" w:ascii="宋体" w:hAnsi="宋体"/>
              </w:rPr>
              <w:t xml:space="preserve">本底井</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粪大肠菌群</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次/月、</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12</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1</w:t>
            </w:r>
            <w:r>
              <w:rPr>
                <w:rFonts w:hint="eastAsia" w:ascii="宋体" w:hAnsi="宋体"/>
              </w:rPr>
              <w:t xml:space="preserve">排水井</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粪大肠菌群</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52</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t xml:space="preserve">D</w:t>
            </w:r>
            <w:r>
              <w:rPr>
                <w:rFonts w:hint="default" w:ascii="Times New Roman" w:hAnsi="Times New Roman" w:cs="Times New Roman"/>
              </w:rPr>
              <w:t xml:space="preserve">3</w:t>
            </w:r>
            <w:r>
              <w:rPr>
                <w:rFonts w:hint="eastAsia" w:ascii="宋体" w:hAnsi="宋体"/>
              </w:rPr>
              <w:t xml:space="preserve">、D</w:t>
            </w:r>
            <w:r>
              <w:rPr>
                <w:rFonts w:hint="default" w:ascii="Times New Roman" w:hAnsi="Times New Roman" w:cs="Times New Roman"/>
              </w:rPr>
              <w:t xml:space="preserve">4</w:t>
            </w:r>
            <w:r>
              <w:rPr>
                <w:rFonts w:hint="eastAsia" w:ascii="宋体" w:hAnsi="宋体"/>
              </w:rPr>
              <w:t xml:space="preserve">、D</w:t>
            </w:r>
            <w:r>
              <w:rPr>
                <w:rFonts w:hint="default" w:ascii="Times New Roman" w:hAnsi="Times New Roman" w:cs="Times New Roman"/>
              </w:rPr>
              <w:t xml:space="preserve">5</w:t>
            </w:r>
            <w:r>
              <w:rPr>
                <w:rFonts w:hint="eastAsia" w:ascii="宋体" w:hAnsi="宋体"/>
              </w:rPr>
              <w:t xml:space="preserve">、D</w:t>
            </w:r>
            <w:r>
              <w:rPr>
                <w:rFonts w:hint="default" w:ascii="Times New Roman" w:hAnsi="Times New Roman" w:cs="Times New Roman"/>
              </w:rPr>
              <w:t xml:space="preserve">6</w:t>
            </w:r>
            <w:r>
              <w:rPr>
                <w:rFonts w:hint="eastAsia" w:ascii="宋体" w:hAnsi="宋体"/>
              </w:rPr>
              <w:t xml:space="preserve">污染扩散井</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PH值</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总硬度</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溶解性总固体</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高锰酸盐指数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氨氮（N</w:t>
            </w:r>
            <w:r>
              <w:rPr>
                <w:rFonts w:ascii="宋体" w:hAnsi="宋体"/>
              </w:rPr>
              <w:t xml:space="preserve">H</w:t>
            </w:r>
            <w:r>
              <w:rPr>
                <w:rFonts w:hint="default" w:ascii="Times New Roman" w:hAnsi="Times New Roman" w:cs="Times New Roman"/>
                <w:vertAlign w:val="subscript"/>
              </w:rPr>
              <w:t xml:space="preserve">3</w:t>
            </w:r>
            <w:r>
              <w:rPr>
                <w:rFonts w:ascii="宋体" w:hAnsi="宋体"/>
              </w:rPr>
              <w:t xml:space="preserve">-N</w:t>
            </w:r>
            <w:r>
              <w:rPr>
                <w:rFonts w:hint="eastAsia" w:ascii="宋体" w:hAnsi="宋体"/>
              </w:rPr>
              <w:t xml:space="preserve">）</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硝酸盐（以N计）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亚硝酸盐</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硫酸盐（以S</w:t>
            </w:r>
            <w:r>
              <w:rPr>
                <w:rFonts w:ascii="宋体" w:hAnsi="宋体"/>
              </w:rPr>
              <w:t xml:space="preserve">O</w:t>
            </w:r>
            <w:r>
              <w:rPr>
                <w:rFonts w:hint="default" w:ascii="Times New Roman" w:hAnsi="Times New Roman" w:cs="Times New Roman"/>
              </w:rPr>
              <w:t xml:space="preserve">42</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氯化物（以C</w:t>
            </w:r>
            <w:r>
              <w:rPr>
                <w:rFonts w:ascii="宋体" w:hAnsi="宋体"/>
              </w:rPr>
              <w:t xml:space="preserve">L-</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挥发酚</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氰化物</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总汞</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六价铬</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总铅</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总镉</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总铁</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总锰</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总铜</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总锌</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510" w:hRule="exact"/>
        </w:trPr>
        <w:tc>
          <w:tcPr>
            <w:tcW w:w="786" w:type="dxa"/>
            <w:vAlign w:val="center"/>
            <w:vMerge w:val="continue"/>
            <w:textDirection w:val="lrTb"/>
            <w:noWrap w:val="false"/>
          </w:tcPr>
          <w:p>
            <w:pPr>
              <w:ind w:firstLine="360"/>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rPr>
                <w:rFonts w:hint="eastAsia" w:ascii="宋体" w:hAnsi="宋体"/>
              </w:rPr>
            </w:pPr>
            <w:r>
              <w:rPr>
                <w:rFonts w:hint="eastAsia" w:ascii="宋体" w:hAnsi="宋体"/>
              </w:rPr>
              <w:t xml:space="preserve">粪大肠菌群</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w:t>
            </w:r>
            <w:r>
              <w:rPr>
                <w:rFonts w:hint="default" w:ascii="Times New Roman" w:hAnsi="Times New Roman" w:cs="Times New Roman"/>
              </w:rPr>
              <w:t xml:space="preserve">2</w:t>
            </w:r>
            <w:r>
              <w:rPr>
                <w:rFonts w:hint="eastAsia" w:ascii="宋体" w:hAnsi="宋体"/>
              </w:rPr>
              <w:t xml:space="preserve">周、</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26</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104</w:t>
            </w:r>
            <w:r/>
          </w:p>
        </w:tc>
        <w:tc>
          <w:tcPr>
            <w:tcW w:w="730" w:type="dxa"/>
            <w:vAlign w:val="center"/>
            <w:textDirection w:val="lrTb"/>
            <w:noWrap/>
          </w:tcPr>
          <w:p>
            <w:pPr>
              <w:jc w:val="center"/>
              <w:rPr>
                <w:rFonts w:hint="eastAsia" w:ascii="宋体" w:hAnsi="宋体"/>
              </w:rPr>
            </w:pPr>
            <w:r>
              <w:rPr>
                <w:rFonts w:hint="eastAsia" w:ascii="宋体" w:hAnsi="宋体"/>
              </w:rPr>
            </w:r>
            <w:r/>
          </w:p>
        </w:tc>
      </w:tr>
      <w:tr>
        <w:trPr>
          <w:jc w:val="center"/>
          <w:trHeight w:val="90"/>
        </w:trPr>
        <w:tc>
          <w:tcPr>
            <w:tcW w:w="786" w:type="dxa"/>
            <w:vAlign w:val="center"/>
            <w:textDirection w:val="lrTb"/>
            <w:noWrap w:val="false"/>
          </w:tcPr>
          <w:p>
            <w:pPr>
              <w:jc w:val="center"/>
              <w:rPr>
                <w:rFonts w:hint="eastAsia" w:ascii="宋体" w:hAnsi="宋体"/>
              </w:rPr>
            </w:pPr>
            <w:r>
              <w:rPr>
                <w:rFonts w:hint="default" w:ascii="Times New Roman" w:hAnsi="Times New Roman" w:cs="Times New Roman"/>
              </w:rPr>
              <w:t xml:space="preserve">5</w:t>
            </w:r>
            <w:r/>
          </w:p>
        </w:tc>
        <w:tc>
          <w:tcPr>
            <w:tcW w:w="993" w:type="dxa"/>
            <w:vAlign w:val="center"/>
            <w:textDirection w:val="lrTb"/>
            <w:noWrap w:val="false"/>
          </w:tcPr>
          <w:p>
            <w:pPr>
              <w:jc w:val="center"/>
              <w:rPr>
                <w:rFonts w:hint="eastAsia" w:ascii="宋体" w:hAnsi="宋体"/>
              </w:rPr>
            </w:pPr>
            <w:r>
              <w:rPr>
                <w:rFonts w:hint="eastAsia" w:ascii="宋体" w:hAnsi="宋体"/>
              </w:rPr>
              <w:t xml:space="preserve">噪声</w:t>
            </w:r>
            <w:r/>
          </w:p>
        </w:tc>
        <w:tc>
          <w:tcPr>
            <w:tcW w:w="1125" w:type="dxa"/>
            <w:vAlign w:val="center"/>
            <w:textDirection w:val="lrTb"/>
            <w:noWrap w:val="false"/>
          </w:tcPr>
          <w:p>
            <w:pPr>
              <w:jc w:val="center"/>
              <w:rPr>
                <w:rFonts w:hint="eastAsia" w:ascii="宋体" w:hAnsi="宋体"/>
              </w:rPr>
            </w:pPr>
            <w:r>
              <w:rPr>
                <w:rFonts w:hint="eastAsia" w:ascii="宋体" w:hAnsi="宋体"/>
              </w:rPr>
              <w:t xml:space="preserve">厂界</w:t>
            </w:r>
            <w:r/>
          </w:p>
        </w:tc>
        <w:tc>
          <w:tcPr>
            <w:tcW w:w="1288" w:type="dxa"/>
            <w:vAlign w:val="center"/>
            <w:textDirection w:val="lrTb"/>
            <w:noWrap w:val="false"/>
          </w:tcPr>
          <w:p>
            <w:pPr>
              <w:jc w:val="center"/>
              <w:rPr>
                <w:rFonts w:hint="eastAsia" w:ascii="宋体" w:hAnsi="宋体"/>
              </w:rPr>
            </w:pPr>
            <w:r>
              <w:rPr>
                <w:rFonts w:hint="eastAsia" w:ascii="宋体" w:hAnsi="宋体"/>
              </w:rPr>
              <w:t xml:space="preserve">昼间</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4</w:t>
            </w:r>
            <w:r/>
          </w:p>
        </w:tc>
        <w:tc>
          <w:tcPr>
            <w:tcW w:w="1348"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次/季度、</w:t>
            </w:r>
            <w:r>
              <w:rPr>
                <w:rFonts w:hint="default" w:ascii="Times New Roman" w:hAnsi="Times New Roman" w:cs="Times New Roman"/>
              </w:rPr>
              <w:t xml:space="preserve">1</w:t>
            </w:r>
            <w:r>
              <w:rPr>
                <w:rFonts w:hint="eastAsia" w:ascii="宋体" w:hAnsi="宋体"/>
              </w:rPr>
              <w:t xml:space="preserve">个/次</w:t>
            </w:r>
            <w:r/>
          </w:p>
        </w:tc>
        <w:tc>
          <w:tcPr>
            <w:tcW w:w="71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4</w:t>
            </w:r>
            <w:r/>
          </w:p>
        </w:tc>
        <w:tc>
          <w:tcPr>
            <w:tcW w:w="862" w:type="dxa"/>
            <w:vAlign w:val="center"/>
            <w:textDirection w:val="lrTb"/>
            <w:noWrap w:val="false"/>
          </w:tcPr>
          <w:p>
            <w:pPr>
              <w:jc w:val="center"/>
              <w:rPr>
                <w:rFonts w:hint="eastAsia" w:ascii="宋体" w:hAnsi="宋体"/>
              </w:rPr>
            </w:pPr>
            <w:r>
              <w:rPr>
                <w:rFonts w:hint="default" w:ascii="Times New Roman" w:hAnsi="Times New Roman" w:cs="Times New Roman"/>
              </w:rPr>
              <w:t xml:space="preserve">16</w:t>
            </w:r>
            <w:r/>
          </w:p>
        </w:tc>
        <w:tc>
          <w:tcPr>
            <w:tcW w:w="730"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3"/>
        </w:trPr>
        <w:tc>
          <w:tcPr>
            <w:tcW w:w="786" w:type="dxa"/>
            <w:vAlign w:val="center"/>
            <w:vMerge w:val="restart"/>
            <w:textDirection w:val="lrTb"/>
            <w:noWrap/>
          </w:tcPr>
          <w:p>
            <w:pPr>
              <w:jc w:val="center"/>
              <w:rPr>
                <w:rFonts w:hint="eastAsia" w:ascii="宋体" w:hAnsi="宋体"/>
              </w:rPr>
            </w:pPr>
            <w:r>
              <w:rPr>
                <w:rFonts w:hint="default" w:ascii="Times New Roman" w:hAnsi="Times New Roman" w:cs="Times New Roman"/>
              </w:rPr>
              <w:t xml:space="preserve">6</w:t>
            </w:r>
            <w:r/>
          </w:p>
        </w:tc>
        <w:tc>
          <w:tcPr>
            <w:tcW w:w="993" w:type="dxa"/>
            <w:vAlign w:val="center"/>
            <w:vMerge w:val="restart"/>
            <w:textDirection w:val="lrTb"/>
            <w:noWrap/>
          </w:tcPr>
          <w:p>
            <w:pPr>
              <w:jc w:val="center"/>
              <w:rPr>
                <w:rFonts w:hint="eastAsia" w:ascii="宋体" w:hAnsi="宋体"/>
              </w:rPr>
            </w:pPr>
            <w:r>
              <w:rPr>
                <w:rFonts w:hint="eastAsia" w:ascii="宋体" w:hAnsi="宋体"/>
              </w:rPr>
              <w:t xml:space="preserve">土壤</w:t>
            </w:r>
            <w:r/>
          </w:p>
        </w:tc>
        <w:tc>
          <w:tcPr>
            <w:tcW w:w="1125" w:type="dxa"/>
            <w:vAlign w:val="center"/>
            <w:vMerge w:val="restart"/>
            <w:textDirection w:val="lrTb"/>
            <w:noWrap w:val="false"/>
          </w:tcPr>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t xml:space="preserve">填埋场边</w:t>
            </w:r>
            <w:r>
              <w:rPr>
                <w:rFonts w:hint="default" w:ascii="Times New Roman" w:hAnsi="Times New Roman" w:cs="Times New Roman"/>
              </w:rPr>
              <w:t xml:space="preserve">8</w:t>
            </w:r>
            <w:r>
              <w:rPr>
                <w:rFonts w:hint="eastAsia" w:ascii="宋体" w:hAnsi="宋体"/>
              </w:rPr>
              <w:t xml:space="preserve">个，对照点</w:t>
            </w:r>
            <w:r>
              <w:rPr>
                <w:rFonts w:hint="default" w:ascii="Times New Roman" w:hAnsi="Times New Roman" w:cs="Times New Roman"/>
              </w:rPr>
              <w:t xml:space="preserve">1</w:t>
            </w:r>
            <w:r>
              <w:rPr>
                <w:rFonts w:hint="eastAsia" w:ascii="宋体" w:hAnsi="宋体"/>
              </w:rPr>
              <w:t xml:space="preserve">个</w:t>
            </w:r>
            <w:r>
              <w:rPr>
                <w:rFonts w:hint="default" w:ascii="Times New Roman" w:hAnsi="Times New Roman" w:cs="Times New Roman"/>
              </w:rPr>
              <w:t xml:space="preserve">50</w:t>
            </w:r>
            <w:r>
              <w:rPr>
                <w:rFonts w:hint="eastAsia" w:ascii="宋体" w:hAnsi="宋体"/>
              </w:rPr>
              <w:t xml:space="preserve">m），共</w:t>
            </w:r>
            <w:r>
              <w:rPr>
                <w:rFonts w:hint="default" w:ascii="Times New Roman" w:hAnsi="Times New Roman" w:cs="Times New Roman"/>
              </w:rPr>
              <w:t xml:space="preserve">9</w:t>
            </w:r>
            <w:r>
              <w:rPr>
                <w:rFonts w:hint="eastAsia" w:ascii="宋体" w:hAnsi="宋体"/>
              </w:rPr>
              <w:t xml:space="preserve">个</w:t>
            </w:r>
            <w:r/>
          </w:p>
        </w:tc>
        <w:tc>
          <w:tcPr>
            <w:tcW w:w="1288" w:type="dxa"/>
            <w:vAlign w:val="center"/>
            <w:textDirection w:val="lrTb"/>
            <w:noWrap/>
          </w:tcPr>
          <w:p>
            <w:pPr>
              <w:jc w:val="center"/>
              <w:rPr>
                <w:rFonts w:hint="eastAsia" w:ascii="宋体" w:hAnsi="宋体"/>
              </w:rPr>
            </w:pPr>
            <w:r>
              <w:rPr>
                <w:rFonts w:hint="eastAsia" w:ascii="宋体" w:hAnsi="宋体"/>
              </w:rPr>
              <w:t xml:space="preserve">PH值</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restart"/>
            <w:textDirection w:val="lrTb"/>
            <w:noWrap w:val="false"/>
          </w:tcPr>
          <w:p>
            <w:pPr>
              <w:jc w:val="center"/>
              <w:rPr>
                <w:rFonts w:hint="eastAsia" w:ascii="宋体" w:hAnsi="宋体"/>
              </w:rPr>
            </w:pPr>
            <w:r>
              <w:rPr>
                <w:rFonts w:hint="eastAsia" w:ascii="宋体" w:hAnsi="宋体"/>
              </w:rPr>
              <w:t xml:space="preserve">取表层样</w:t>
            </w:r>
            <w:r>
              <w:rPr>
                <w:rFonts w:hint="default" w:ascii="Times New Roman" w:hAnsi="Times New Roman" w:cs="Times New Roman"/>
              </w:rPr>
              <w:t xml:space="preserve">0</w:t>
            </w:r>
            <w:r>
              <w:rPr>
                <w:rFonts w:hint="eastAsia" w:ascii="宋体" w:hAnsi="宋体"/>
              </w:rPr>
              <w:t xml:space="preserve">~</w:t>
            </w:r>
            <w:r>
              <w:rPr>
                <w:rFonts w:hint="default" w:ascii="Times New Roman" w:hAnsi="Times New Roman" w:cs="Times New Roman"/>
              </w:rPr>
              <w:t xml:space="preserve">0</w:t>
            </w:r>
            <w:r>
              <w:rPr>
                <w:rFonts w:ascii="宋体" w:hAnsi="宋体"/>
              </w:rPr>
              <w:t xml:space="preserve">.</w:t>
            </w:r>
            <w:r>
              <w:rPr>
                <w:rFonts w:hint="default" w:ascii="Times New Roman" w:hAnsi="Times New Roman" w:cs="Times New Roman"/>
              </w:rPr>
              <w:t xml:space="preserve">5</w:t>
            </w:r>
            <w:r>
              <w:rPr>
                <w:rFonts w:ascii="宋体" w:hAnsi="宋体"/>
              </w:rPr>
              <w:t xml:space="preserve">m</w:t>
            </w:r>
            <w:r/>
          </w:p>
        </w:tc>
      </w:tr>
      <w:tr>
        <w:trPr>
          <w:jc w:val="center"/>
          <w:trHeight w:val="503"/>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val="false"/>
          </w:tcPr>
          <w:p>
            <w:pPr>
              <w:jc w:val="center"/>
              <w:rPr>
                <w:rFonts w:hint="eastAsia" w:ascii="宋体" w:hAnsi="宋体"/>
              </w:rPr>
            </w:pPr>
            <w:r>
              <w:rPr>
                <w:rFonts w:hint="eastAsia" w:ascii="宋体" w:hAnsi="宋体"/>
              </w:rPr>
              <w:t xml:space="preserve">石油烃（C</w:t>
            </w:r>
            <w:r>
              <w:rPr>
                <w:rFonts w:hint="default" w:ascii="Times New Roman" w:hAnsi="Times New Roman" w:cs="Times New Roman"/>
              </w:rPr>
              <w:t xml:space="preserve">10</w:t>
            </w:r>
            <w:r>
              <w:rPr>
                <w:rFonts w:hint="eastAsia" w:ascii="宋体" w:hAnsi="宋体"/>
              </w:rPr>
              <w:t xml:space="preserve">~C</w:t>
            </w:r>
            <w:r>
              <w:rPr>
                <w:rFonts w:hint="default" w:ascii="Times New Roman" w:hAnsi="Times New Roman" w:cs="Times New Roman"/>
              </w:rPr>
              <w:t xml:space="preserve">40</w:t>
            </w:r>
            <w:r>
              <w:rPr>
                <w:rFonts w:hint="eastAsia" w:ascii="宋体" w:hAnsi="宋体"/>
              </w:rPr>
              <w:t xml:space="preserve">）</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六价铬</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总汞</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氟化物（以F</w:t>
            </w:r>
            <w:r>
              <w:rPr>
                <w:rFonts w:ascii="宋体" w:hAnsi="宋体"/>
              </w:rPr>
              <w:t xml:space="preserve">-</w:t>
            </w:r>
            <w:r>
              <w:rPr>
                <w:rFonts w:hint="eastAsia" w:ascii="宋体" w:hAnsi="宋体"/>
              </w:rPr>
              <w:t xml:space="preserve">计）</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总铬</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总镉</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25"/>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总砷</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r>
        <w:trPr>
          <w:jc w:val="center"/>
          <w:trHeight w:val="540"/>
        </w:trPr>
        <w:tc>
          <w:tcPr>
            <w:tcW w:w="786" w:type="dxa"/>
            <w:vAlign w:val="center"/>
            <w:vMerge w:val="continue"/>
            <w:textDirection w:val="lrTb"/>
            <w:noWrap w:val="false"/>
          </w:tcPr>
          <w:p>
            <w:pPr>
              <w:jc w:val="center"/>
              <w:rPr>
                <w:rFonts w:hint="eastAsia" w:ascii="宋体" w:hAnsi="宋体"/>
              </w:rPr>
            </w:pPr>
            <w:r>
              <w:rPr>
                <w:rFonts w:hint="eastAsia" w:ascii="宋体" w:hAnsi="宋体"/>
              </w:rPr>
            </w:r>
            <w:r/>
          </w:p>
        </w:tc>
        <w:tc>
          <w:tcPr>
            <w:tcW w:w="993" w:type="dxa"/>
            <w:vAlign w:val="center"/>
            <w:vMerge w:val="continue"/>
            <w:textDirection w:val="lrTb"/>
            <w:noWrap w:val="false"/>
          </w:tcPr>
          <w:p>
            <w:pPr>
              <w:jc w:val="center"/>
              <w:rPr>
                <w:rFonts w:hint="eastAsia" w:ascii="宋体" w:hAnsi="宋体"/>
              </w:rPr>
            </w:pPr>
            <w:r>
              <w:rPr>
                <w:rFonts w:hint="eastAsia" w:ascii="宋体" w:hAnsi="宋体"/>
              </w:rPr>
            </w:r>
            <w:r/>
          </w:p>
        </w:tc>
        <w:tc>
          <w:tcPr>
            <w:tcW w:w="1125" w:type="dxa"/>
            <w:vAlign w:val="center"/>
            <w:vMerge w:val="continue"/>
            <w:textDirection w:val="lrTb"/>
            <w:noWrap w:val="false"/>
          </w:tcPr>
          <w:p>
            <w:pPr>
              <w:jc w:val="center"/>
              <w:rPr>
                <w:rFonts w:hint="eastAsia" w:ascii="宋体" w:hAnsi="宋体"/>
              </w:rPr>
            </w:pPr>
            <w:r>
              <w:rPr>
                <w:rFonts w:hint="eastAsia" w:ascii="宋体" w:hAnsi="宋体"/>
              </w:rPr>
            </w:r>
            <w:r/>
          </w:p>
        </w:tc>
        <w:tc>
          <w:tcPr>
            <w:tcW w:w="1288" w:type="dxa"/>
            <w:vAlign w:val="center"/>
            <w:textDirection w:val="lrTb"/>
            <w:noWrap/>
          </w:tcPr>
          <w:p>
            <w:pPr>
              <w:jc w:val="center"/>
              <w:rPr>
                <w:rFonts w:hint="eastAsia" w:ascii="宋体" w:hAnsi="宋体"/>
              </w:rPr>
            </w:pPr>
            <w:r>
              <w:rPr>
                <w:rFonts w:hint="eastAsia" w:ascii="宋体" w:hAnsi="宋体"/>
              </w:rPr>
              <w:t xml:space="preserve">总铅</w:t>
            </w:r>
            <w:r/>
          </w:p>
        </w:tc>
        <w:tc>
          <w:tcPr>
            <w:tcW w:w="640"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1348"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rPr>
                <w:rFonts w:hint="eastAsia" w:ascii="宋体" w:hAnsi="宋体"/>
              </w:rPr>
              <w:t xml:space="preserve">次/年</w:t>
            </w:r>
            <w:r/>
          </w:p>
        </w:tc>
        <w:tc>
          <w:tcPr>
            <w:tcW w:w="712" w:type="dxa"/>
            <w:vAlign w:val="center"/>
            <w:textDirection w:val="lrTb"/>
            <w:noWrap/>
          </w:tcPr>
          <w:p>
            <w:pPr>
              <w:jc w:val="center"/>
              <w:rPr>
                <w:rFonts w:hint="eastAsia" w:ascii="宋体" w:hAnsi="宋体"/>
              </w:rPr>
            </w:pPr>
            <w:r>
              <w:rPr>
                <w:rFonts w:hint="default" w:ascii="Times New Roman" w:hAnsi="Times New Roman" w:cs="Times New Roman"/>
              </w:rPr>
              <w:t xml:space="preserve">1</w:t>
            </w:r>
            <w:r/>
          </w:p>
        </w:tc>
        <w:tc>
          <w:tcPr>
            <w:tcW w:w="862" w:type="dxa"/>
            <w:vAlign w:val="center"/>
            <w:textDirection w:val="lrTb"/>
            <w:noWrap/>
          </w:tcPr>
          <w:p>
            <w:pPr>
              <w:jc w:val="center"/>
              <w:rPr>
                <w:rFonts w:hint="eastAsia" w:ascii="宋体" w:hAnsi="宋体"/>
              </w:rPr>
            </w:pPr>
            <w:r>
              <w:rPr>
                <w:rFonts w:hint="default" w:ascii="Times New Roman" w:hAnsi="Times New Roman" w:cs="Times New Roman"/>
              </w:rPr>
              <w:t xml:space="preserve">9</w:t>
            </w:r>
            <w:r/>
          </w:p>
        </w:tc>
        <w:tc>
          <w:tcPr>
            <w:tcW w:w="730" w:type="dxa"/>
            <w:vAlign w:val="center"/>
            <w:vMerge w:val="continue"/>
            <w:textDirection w:val="lrTb"/>
            <w:noWrap w:val="false"/>
          </w:tcPr>
          <w:p>
            <w:pPr>
              <w:jc w:val="center"/>
              <w:rPr>
                <w:rFonts w:hint="eastAsia" w:ascii="宋体" w:hAnsi="宋体"/>
              </w:rPr>
            </w:pPr>
            <w:r>
              <w:rPr>
                <w:rFonts w:hint="eastAsia" w:ascii="宋体" w:hAnsi="宋体"/>
              </w:rPr>
            </w:r>
            <w:r/>
          </w:p>
        </w:tc>
      </w:tr>
    </w:tbl>
    <w:p>
      <w:pPr>
        <w:pStyle w:val="798"/>
        <w:rPr>
          <w:rFonts w:hint="eastAsia" w:ascii="宋体" w:hAnsi="宋体" w:eastAsia="宋体"/>
          <w:sz w:val="21"/>
          <w:szCs w:val="21"/>
        </w:rPr>
      </w:pPr>
      <w:r>
        <w:rPr>
          <w:rFonts w:hint="eastAsia" w:ascii="宋体" w:hAnsi="宋体" w:eastAsia="宋体"/>
          <w:sz w:val="21"/>
          <w:szCs w:val="21"/>
        </w:rPr>
      </w:r>
      <w:r/>
    </w:p>
    <w:p>
      <w:pPr>
        <w:pStyle w:val="798"/>
        <w:rPr>
          <w:rFonts w:hint="eastAsia" w:ascii="宋体" w:hAnsi="宋体" w:eastAsia="宋体"/>
          <w:b/>
          <w:bCs/>
          <w:sz w:val="21"/>
          <w:szCs w:val="21"/>
        </w:rPr>
      </w:pPr>
      <w:r>
        <w:rPr>
          <w:rFonts w:hint="eastAsia" w:ascii="宋体" w:hAnsi="宋体" w:eastAsia="宋体"/>
          <w:b/>
          <w:bCs/>
          <w:sz w:val="21"/>
          <w:szCs w:val="21"/>
        </w:rPr>
        <w:t xml:space="preserve">注：以上仅供参考，实际以运东、运西垃圾填埋场排污许可证为准。</w:t>
      </w:r>
      <w:r/>
    </w:p>
    <w:p>
      <w:pPr>
        <w:pStyle w:val="790"/>
        <w:numPr>
          <w:ilvl w:val="0"/>
          <w:numId w:val="0"/>
        </w:numPr>
        <w:rPr>
          <w:b/>
          <w:bCs/>
        </w:rPr>
      </w:pPr>
      <w:r>
        <w:rPr>
          <w:b/>
          <w:bCs/>
        </w:rPr>
      </w:r>
      <w:r/>
    </w:p>
    <w:p>
      <w:pPr>
        <w:ind w:firstLine="422"/>
        <w:spacing w:line="360" w:lineRule="auto"/>
        <w:rPr>
          <w:rFonts w:hint="eastAsia" w:ascii="宋体" w:hAnsi="宋体" w:cs="Times New Roman"/>
          <w:b/>
          <w:bCs/>
        </w:rPr>
      </w:pPr>
      <w:r>
        <w:rPr>
          <w:rFonts w:hint="eastAsia" w:ascii="宋体" w:hAnsi="宋体" w:cs="Times New Roman"/>
          <w:b/>
          <w:bCs/>
        </w:rPr>
        <w:t xml:space="preserve">三、服务要求</w:t>
      </w:r>
      <w:r/>
    </w:p>
    <w:p>
      <w:pPr>
        <w:ind w:firstLine="420"/>
        <w:spacing w:line="360" w:lineRule="auto"/>
        <w:rPr>
          <w:rFonts w:hint="eastAsia" w:ascii="宋体" w:hAnsi="宋体" w:cs="Times New Roman"/>
        </w:rPr>
      </w:pPr>
      <w:r>
        <w:rPr>
          <w:rFonts w:hint="default" w:ascii="Times New Roman" w:hAnsi="Times New Roman" w:cs="Times New Roman"/>
        </w:rPr>
        <w:t xml:space="preserve">1</w:t>
      </w:r>
      <w:r>
        <w:rPr>
          <w:rFonts w:hint="eastAsia" w:ascii="宋体" w:hAnsi="宋体" w:cs="Times New Roman"/>
        </w:rPr>
        <w:t xml:space="preserve">、供应商应自行踏勘现场，充分了解项目监测场所位置、环境以及工作范围，对监测区域、点位分布提前规划，安排合理。任何忽视或误解项目基本情况，而使采购人在项目实施过程中蒙受的损失，将由供应商进行赔偿。</w:t>
      </w:r>
      <w:r/>
    </w:p>
    <w:p>
      <w:pPr>
        <w:ind w:firstLine="420"/>
        <w:spacing w:line="360" w:lineRule="auto"/>
        <w:rPr>
          <w:rFonts w:hint="eastAsia" w:ascii="宋体" w:hAnsi="宋体" w:cs="Times New Roman"/>
        </w:rPr>
      </w:pPr>
      <w:r>
        <w:rPr>
          <w:rFonts w:hint="default" w:ascii="Times New Roman" w:hAnsi="Times New Roman" w:cs="Times New Roman"/>
        </w:rPr>
        <w:t xml:space="preserve">2</w:t>
      </w:r>
      <w:r>
        <w:rPr>
          <w:rFonts w:hint="eastAsia" w:ascii="宋体" w:hAnsi="宋体" w:cs="Times New Roman"/>
        </w:rPr>
        <w:t xml:space="preserve">、</w:t>
      </w:r>
      <w:r>
        <w:rPr>
          <w:rFonts w:ascii="宋体" w:hAnsi="宋体" w:cs="Times New Roman"/>
        </w:rPr>
        <w:t xml:space="preserve">供应商必须完全按照</w:t>
      </w:r>
      <w:r>
        <w:rPr>
          <w:rFonts w:hint="eastAsia" w:ascii="宋体" w:hAnsi="宋体" w:cs="Times New Roman"/>
        </w:rPr>
        <w:t xml:space="preserve">采购人</w:t>
      </w:r>
      <w:r>
        <w:rPr>
          <w:rFonts w:ascii="宋体" w:hAnsi="宋体" w:cs="Times New Roman"/>
        </w:rPr>
        <w:t xml:space="preserve">确定的监测方案和监测时间开展检测工作</w:t>
      </w:r>
      <w:r>
        <w:rPr>
          <w:rFonts w:hint="eastAsia" w:ascii="宋体" w:hAnsi="宋体" w:cs="Times New Roman"/>
        </w:rPr>
        <w:t xml:space="preserve">，每次取样前应提前</w:t>
      </w:r>
      <w:r>
        <w:rPr>
          <w:rFonts w:hint="default" w:ascii="Times New Roman" w:hAnsi="Times New Roman" w:cs="Times New Roman"/>
        </w:rPr>
        <w:t xml:space="preserve">2</w:t>
      </w:r>
      <w:r>
        <w:rPr>
          <w:rFonts w:ascii="宋体" w:hAnsi="宋体" w:cs="Times New Roman"/>
        </w:rPr>
        <w:t xml:space="preserve">日通知采购人，以便进行监督。</w:t>
      </w:r>
      <w:r/>
    </w:p>
    <w:p>
      <w:pPr>
        <w:ind w:firstLine="420"/>
        <w:spacing w:line="360" w:lineRule="auto"/>
        <w:rPr>
          <w:rFonts w:hint="eastAsia" w:ascii="宋体" w:hAnsi="宋体" w:cs="Times New Roman"/>
        </w:rPr>
      </w:pPr>
      <w:r>
        <w:rPr>
          <w:rFonts w:hint="default" w:ascii="Times New Roman" w:hAnsi="Times New Roman" w:cs="Times New Roman"/>
        </w:rPr>
        <w:t xml:space="preserve">3</w:t>
      </w:r>
      <w:r>
        <w:rPr>
          <w:rFonts w:hint="eastAsia" w:ascii="宋体" w:hAnsi="宋体" w:cs="Times New Roman"/>
        </w:rPr>
        <w:t xml:space="preserve">、针对气、水、噪声、土壤等不同对象的监测内容，要有系统性的监测方法，不同监测对象的监测内容的重难点以及不同物质的特点进行分析，制定不同的监测方案。</w:t>
      </w:r>
      <w:r>
        <w:rPr>
          <w:rFonts w:ascii="宋体" w:hAnsi="宋体" w:cs="Times New Roman"/>
        </w:rPr>
        <w:t xml:space="preserve">所有的监测实施细则方案必须符合国家或江苏省相关监测技术规范执行，分析方法按现行有效的</w:t>
      </w:r>
      <w:r>
        <w:rPr>
          <w:rFonts w:hint="eastAsia" w:ascii="宋体" w:hAnsi="宋体" w:cs="Times New Roman"/>
        </w:rPr>
        <w:t xml:space="preserve">国家标准、行业标准、地方标准和国家有关规定的要求执行</w:t>
      </w:r>
      <w:r>
        <w:rPr>
          <w:rFonts w:ascii="宋体" w:hAnsi="宋体" w:cs="Times New Roman"/>
        </w:rPr>
        <w:t xml:space="preserve">。</w:t>
      </w:r>
      <w:r>
        <w:rPr>
          <w:rFonts w:hint="eastAsia" w:ascii="宋体" w:hAnsi="宋体" w:cs="Times New Roman"/>
        </w:rPr>
        <w:t xml:space="preserve">合同执行期间如有新标准、新方法，则按最新标准及方法执行。</w:t>
      </w:r>
      <w:r/>
    </w:p>
    <w:p>
      <w:pPr>
        <w:ind w:firstLine="420"/>
        <w:spacing w:line="360" w:lineRule="auto"/>
        <w:rPr>
          <w:rFonts w:hint="eastAsia" w:ascii="宋体" w:hAnsi="宋体" w:cs="Times New Roman"/>
          <w:i/>
          <w:iCs/>
          <w:u w:val="single"/>
        </w:rPr>
      </w:pPr>
      <w:r>
        <w:rPr>
          <w:rFonts w:hint="default" w:ascii="Times New Roman" w:hAnsi="Times New Roman" w:cs="Times New Roman"/>
        </w:rPr>
        <w:t xml:space="preserve">4</w:t>
      </w:r>
      <w:r>
        <w:rPr>
          <w:rFonts w:hint="eastAsia" w:ascii="宋体" w:hAnsi="宋体" w:cs="Times New Roman"/>
        </w:rPr>
        <w:t xml:space="preserve">、</w:t>
      </w:r>
      <w:r>
        <w:rPr>
          <w:rFonts w:ascii="宋体" w:hAnsi="宋体" w:cs="Times New Roman"/>
        </w:rPr>
        <w:t xml:space="preserve">供应商</w:t>
      </w:r>
      <w:r>
        <w:rPr>
          <w:rFonts w:hint="eastAsia" w:ascii="宋体" w:hAnsi="宋体" w:cs="Times New Roman"/>
        </w:rPr>
        <w:t xml:space="preserve">应提供完成取样和监测等工作所需的充足人员、设备、车辆，监测人员安排合理，确保检测工作效率和质量</w:t>
      </w:r>
      <w:r>
        <w:rPr>
          <w:rFonts w:hint="eastAsia" w:ascii="宋体" w:hAnsi="宋体" w:cs="Times New Roman"/>
          <w:i/>
          <w:iCs/>
        </w:rPr>
        <w:t xml:space="preserve">。</w:t>
      </w:r>
      <w:r/>
    </w:p>
    <w:p>
      <w:pPr>
        <w:ind w:firstLine="420"/>
        <w:spacing w:line="360" w:lineRule="auto"/>
        <w:rPr>
          <w:rFonts w:hint="eastAsia" w:ascii="宋体" w:hAnsi="宋体" w:cs="Times New Roman"/>
          <w:i/>
          <w:iCs/>
          <w:u w:val="single"/>
        </w:rPr>
      </w:pPr>
      <w:r>
        <w:rPr>
          <w:rFonts w:hint="eastAsia" w:ascii="宋体" w:hAnsi="宋体" w:cs="Times New Roman"/>
          <w:i/>
          <w:iCs/>
          <w:u w:val="single"/>
        </w:rPr>
        <w:t xml:space="preserve">供应商须为本项目配备至少</w:t>
      </w:r>
      <w:r>
        <w:rPr>
          <w:rFonts w:hint="default" w:ascii="Times New Roman" w:hAnsi="Times New Roman" w:cs="Times New Roman"/>
          <w:i/>
          <w:iCs/>
          <w:u w:val="single"/>
        </w:rPr>
        <w:t xml:space="preserve">5</w:t>
      </w:r>
      <w:r>
        <w:rPr>
          <w:rFonts w:hint="eastAsia" w:ascii="宋体" w:hAnsi="宋体" w:cs="Times New Roman"/>
          <w:i/>
          <w:iCs/>
          <w:u w:val="single"/>
        </w:rPr>
        <w:t xml:space="preserve">名专职服务人员，其中包含</w:t>
      </w:r>
      <w:r>
        <w:rPr>
          <w:rFonts w:hint="default" w:ascii="Times New Roman" w:hAnsi="Times New Roman" w:cs="Times New Roman"/>
          <w:i/>
          <w:iCs/>
          <w:u w:val="single"/>
        </w:rPr>
        <w:t xml:space="preserve">1</w:t>
      </w:r>
      <w:r>
        <w:rPr>
          <w:rFonts w:hint="eastAsia" w:ascii="宋体" w:hAnsi="宋体" w:cs="Times New Roman"/>
          <w:i/>
          <w:iCs/>
          <w:u w:val="single"/>
        </w:rPr>
        <w:t xml:space="preserve">名项目负责人、</w:t>
      </w:r>
      <w:r>
        <w:rPr>
          <w:rFonts w:hint="default" w:ascii="Times New Roman" w:hAnsi="Times New Roman" w:cs="Times New Roman"/>
          <w:i/>
          <w:iCs/>
          <w:u w:val="single"/>
        </w:rPr>
        <w:t xml:space="preserve">1</w:t>
      </w:r>
      <w:r>
        <w:rPr>
          <w:rFonts w:hint="eastAsia" w:ascii="宋体" w:hAnsi="宋体" w:cs="Times New Roman"/>
          <w:i/>
          <w:iCs/>
          <w:u w:val="single"/>
        </w:rPr>
        <w:t xml:space="preserve">名技术负责人、</w:t>
      </w:r>
      <w:r>
        <w:rPr>
          <w:rFonts w:hint="default" w:ascii="Times New Roman" w:hAnsi="Times New Roman" w:cs="Times New Roman"/>
          <w:i/>
          <w:iCs/>
          <w:u w:val="single"/>
        </w:rPr>
        <w:t xml:space="preserve">3</w:t>
      </w:r>
      <w:r>
        <w:rPr>
          <w:rFonts w:hint="eastAsia" w:ascii="宋体" w:hAnsi="宋体" w:cs="Times New Roman"/>
          <w:i/>
          <w:iCs/>
          <w:u w:val="single"/>
        </w:rPr>
        <w:t xml:space="preserve">名采样/分析人员。所有人员须为供应商在职员工，并提供近三个月社保缴纳证明。</w:t>
      </w:r>
      <w:r/>
    </w:p>
    <w:p>
      <w:pPr>
        <w:ind w:firstLine="420"/>
        <w:spacing w:line="360" w:lineRule="auto"/>
        <w:rPr>
          <w:rFonts w:hint="eastAsia" w:ascii="宋体" w:hAnsi="宋体" w:cs="Times New Roman"/>
        </w:rPr>
      </w:pPr>
      <w:r>
        <w:rPr>
          <w:rFonts w:hint="default" w:ascii="Times New Roman" w:hAnsi="Times New Roman" w:cs="Times New Roman"/>
        </w:rPr>
        <w:t xml:space="preserve">5</w:t>
      </w:r>
      <w:r>
        <w:rPr>
          <w:rFonts w:hint="eastAsia" w:ascii="宋体" w:hAnsi="宋体" w:cs="Times New Roman"/>
        </w:rPr>
        <w:t xml:space="preserve">、供应商应当按相关技术规范或标准实施样品的采集、传送、制备、贮存、处置以及样品的分析和数据的处理等监测活动，保证监测数据和信息的代表性、准确性、精密性、可比性和完整性。</w:t>
      </w:r>
      <w:r/>
    </w:p>
    <w:p>
      <w:pPr>
        <w:ind w:firstLine="420"/>
        <w:spacing w:line="360" w:lineRule="auto"/>
        <w:rPr>
          <w:rFonts w:hint="eastAsia" w:ascii="宋体" w:hAnsi="宋体" w:cs="Times New Roman"/>
        </w:rPr>
      </w:pPr>
      <w:r>
        <w:rPr>
          <w:rFonts w:hint="default" w:ascii="Times New Roman" w:hAnsi="Times New Roman" w:cs="Times New Roman"/>
        </w:rPr>
        <w:t xml:space="preserve">6</w:t>
      </w:r>
      <w:r>
        <w:rPr>
          <w:rFonts w:hint="eastAsia" w:ascii="宋体" w:hAnsi="宋体" w:cs="Times New Roman"/>
        </w:rPr>
        <w:t xml:space="preserve">、供应商须根据排污许可证和招标文件的要求，按监测点位、监测指标、时间频次以及采购人相关要求完成样品采集工作，</w:t>
      </w:r>
      <w:r>
        <w:rPr>
          <w:rFonts w:ascii="宋体" w:hAnsi="宋体" w:cs="Times New Roman"/>
        </w:rPr>
        <w:t xml:space="preserve">按照检测规范要求做好检测工作，在取样后</w:t>
      </w:r>
      <w:r>
        <w:rPr>
          <w:rFonts w:hint="default" w:ascii="Times New Roman" w:hAnsi="Times New Roman" w:cs="Times New Roman"/>
        </w:rPr>
        <w:t xml:space="preserve">24</w:t>
      </w:r>
      <w:r>
        <w:rPr>
          <w:rFonts w:ascii="宋体" w:hAnsi="宋体" w:cs="Times New Roman"/>
        </w:rPr>
        <w:t xml:space="preserve">小时内先行告知采购人,采样后</w:t>
      </w:r>
      <w:r>
        <w:rPr>
          <w:rFonts w:hint="default" w:ascii="Times New Roman" w:hAnsi="Times New Roman" w:cs="Times New Roman"/>
        </w:rPr>
        <w:t xml:space="preserve">20</w:t>
      </w:r>
      <w:r>
        <w:rPr>
          <w:rFonts w:ascii="宋体" w:hAnsi="宋体" w:cs="Times New Roman"/>
        </w:rPr>
        <w:t xml:space="preserve">个工作日内出具检测报告（进行全分析检测时，检测报告于取样后</w:t>
      </w:r>
      <w:r>
        <w:rPr>
          <w:rFonts w:hint="default" w:ascii="Times New Roman" w:hAnsi="Times New Roman" w:cs="Times New Roman"/>
        </w:rPr>
        <w:t xml:space="preserve">30</w:t>
      </w:r>
      <w:r>
        <w:rPr>
          <w:rFonts w:ascii="宋体" w:hAnsi="宋体" w:cs="Times New Roman"/>
        </w:rPr>
        <w:t xml:space="preserve">个工作日内交付，报告样式由检测单位提供）；检测结果通过传真或E -mail及时告知采购人，正式报告最迟在次月月初另行送达（全分析检测除外）。中标人应提供检测结果汇总表的电子版（EXCEL）数据，检测机构保存原始记录以备检查。供应商</w:t>
      </w:r>
      <w:r>
        <w:rPr>
          <w:rFonts w:hint="eastAsia" w:ascii="宋体" w:hAnsi="宋体" w:cs="Times New Roman"/>
        </w:rPr>
        <w:t xml:space="preserve">在每季度末向采购单位提供一份本季度的检测数据分析评估报告，对所有检测指标进行评价，供采购人参考。（如有特殊项目，可具体协商）</w:t>
      </w:r>
      <w:r/>
    </w:p>
    <w:p>
      <w:pPr>
        <w:ind w:firstLine="420"/>
        <w:spacing w:line="360" w:lineRule="auto"/>
        <w:rPr>
          <w:rFonts w:hint="eastAsia" w:ascii="宋体" w:hAnsi="宋体" w:cs="Times New Roman"/>
        </w:rPr>
      </w:pPr>
      <w:r>
        <w:rPr>
          <w:rFonts w:hint="default" w:ascii="Times New Roman" w:hAnsi="Times New Roman" w:cs="Times New Roman"/>
        </w:rPr>
        <w:t xml:space="preserve">7</w:t>
      </w:r>
      <w:r>
        <w:rPr>
          <w:rFonts w:hint="eastAsia" w:ascii="宋体" w:hAnsi="宋体" w:cs="Times New Roman"/>
        </w:rPr>
        <w:t xml:space="preserve">、中标人必须按排污许可证要求在系统中及时填报监测数据，按照《排污许可管理条例》第二十三条规定，如实在全国排污许可证管理信息平台、江苏企业“环保脸谱”等平台上上传、填报污染物排放信息。污染物排放信息应当包括污染物排放种类、排放浓度和排放量，以及污染防治设施的建设运行情况、排污许可证执行报告、自行监测数据等;按照《企业环境信息依法披露管理办法》《企业环境信息依法披露格式准则》执行;法律、法规另有规定的，从其规定。</w:t>
      </w:r>
      <w:r/>
    </w:p>
    <w:p>
      <w:pPr>
        <w:ind w:firstLine="420"/>
        <w:spacing w:line="360" w:lineRule="auto"/>
        <w:rPr>
          <w:rFonts w:hint="eastAsia" w:ascii="宋体" w:hAnsi="宋体" w:cs="Times New Roman"/>
        </w:rPr>
      </w:pPr>
      <w:r>
        <w:rPr>
          <w:rFonts w:hint="default" w:ascii="Times New Roman" w:hAnsi="Times New Roman" w:cs="Times New Roman"/>
        </w:rPr>
        <w:t xml:space="preserve">8</w:t>
      </w:r>
      <w:r>
        <w:rPr>
          <w:rFonts w:hint="eastAsia" w:ascii="宋体" w:hAnsi="宋体" w:cs="Times New Roman"/>
        </w:rPr>
        <w:t xml:space="preserve">、质量要求</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1</w:t>
      </w:r>
      <w:r>
        <w:rPr>
          <w:rFonts w:hint="eastAsia" w:ascii="宋体" w:hAnsi="宋体" w:cs="Times New Roman"/>
        </w:rPr>
        <w:t xml:space="preserve">）</w:t>
      </w:r>
      <w:r>
        <w:rPr>
          <w:rFonts w:ascii="宋体" w:hAnsi="宋体" w:cs="Times New Roman"/>
        </w:rPr>
        <w:t xml:space="preserve">按采购人整体思路和要求，严格依据相关标准，客观、公正、规范地组织实施</w:t>
      </w:r>
      <w:r>
        <w:rPr>
          <w:rFonts w:hint="eastAsia" w:ascii="宋体" w:hAnsi="宋体" w:cs="Times New Roman"/>
        </w:rPr>
        <w:t xml:space="preserve">检测</w:t>
      </w:r>
      <w:r>
        <w:rPr>
          <w:rFonts w:ascii="宋体" w:hAnsi="宋体" w:cs="Times New Roman"/>
        </w:rPr>
        <w:t xml:space="preserve">。</w:t>
      </w:r>
      <w:r>
        <w:rPr>
          <w:rFonts w:hint="eastAsia" w:ascii="宋体" w:hAnsi="宋体" w:cs="Times New Roman"/>
        </w:rPr>
        <w:t xml:space="preserve">严格遵守法律法规、廉政及职业操守，不受被监测单位的影响，保证监测数据和信息的代表性、正确性和完整性。</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2</w:t>
      </w:r>
      <w:r>
        <w:rPr>
          <w:rFonts w:hint="eastAsia" w:ascii="宋体" w:hAnsi="宋体" w:cs="Times New Roman"/>
        </w:rPr>
        <w:t xml:space="preserve">）</w:t>
      </w:r>
      <w:r>
        <w:rPr>
          <w:rFonts w:ascii="宋体" w:hAnsi="宋体" w:cs="Times New Roman"/>
        </w:rPr>
        <w:t xml:space="preserve">供应商有实施本项目的项目经验和专业能力，为确保本项目工作保质保量，针对采购人项目需求特点提出完善的、切实可行的服务方案，包括不限于制定全年监测计划、质量保证、重难点的分析和应急事项解决方案，服务时间响应等。</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3</w:t>
      </w:r>
      <w:r>
        <w:rPr>
          <w:rFonts w:hint="eastAsia" w:ascii="宋体" w:hAnsi="宋体" w:cs="Times New Roman"/>
        </w:rPr>
        <w:t xml:space="preserve">）检测结果超过规定范围或存在问题，供应商应制定好切实可行的复测方案和突发状况检测，包括人员配备、设备、车辆等，随时做好复测（不限次数）和突发检测的准备，以确保数据的准确性和可靠性，并及时采取相关的治理措施来解决问题。</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2</w:t>
      </w:r>
      <w:r>
        <w:rPr>
          <w:rFonts w:hint="eastAsia" w:ascii="宋体" w:hAnsi="宋体" w:cs="Times New Roman"/>
        </w:rPr>
        <w:t xml:space="preserve">）</w:t>
      </w:r>
      <w:r>
        <w:rPr>
          <w:rFonts w:ascii="宋体" w:hAnsi="宋体" w:cs="Times New Roman"/>
        </w:rPr>
        <w:t xml:space="preserve">严格按照采购人的有关规定和要求</w:t>
      </w:r>
      <w:r>
        <w:rPr>
          <w:rFonts w:hint="eastAsia" w:ascii="宋体" w:hAnsi="宋体" w:cs="Times New Roman"/>
        </w:rPr>
        <w:t xml:space="preserve">进行</w:t>
      </w:r>
      <w:r>
        <w:rPr>
          <w:rFonts w:ascii="宋体" w:hAnsi="宋体" w:cs="Times New Roman"/>
        </w:rPr>
        <w:t xml:space="preserve">监测服务，接受采购人的指导、监督和管理，同时按采购人的质量和进度要求及时提供结果以及与服务事项相关的资料。按采购人规定的格式、要求起草有关文书和其他材料。</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3</w:t>
      </w:r>
      <w:r>
        <w:rPr>
          <w:rFonts w:hint="eastAsia" w:ascii="宋体" w:hAnsi="宋体" w:cs="Times New Roman"/>
        </w:rPr>
        <w:t xml:space="preserve">）</w:t>
      </w:r>
      <w:r>
        <w:rPr>
          <w:rFonts w:ascii="宋体" w:hAnsi="宋体" w:cs="Times New Roman"/>
        </w:rPr>
        <w:t xml:space="preserve">不得以任何借口违反独立</w:t>
      </w:r>
      <w:r>
        <w:rPr>
          <w:rFonts w:hint="eastAsia" w:ascii="宋体" w:hAnsi="宋体" w:cs="Times New Roman"/>
        </w:rPr>
        <w:t xml:space="preserve">检测</w:t>
      </w:r>
      <w:r>
        <w:rPr>
          <w:rFonts w:ascii="宋体" w:hAnsi="宋体" w:cs="Times New Roman"/>
        </w:rPr>
        <w:t xml:space="preserve">准则和质量控制准则，降低监测质量，并同意对承担相关业务的质量向社会公示</w:t>
      </w:r>
      <w:r>
        <w:rPr>
          <w:rFonts w:hint="eastAsia" w:ascii="宋体" w:hAnsi="宋体" w:cs="Times New Roman"/>
        </w:rPr>
        <w:t xml:space="preserve">。</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4</w:t>
      </w:r>
      <w:r>
        <w:rPr>
          <w:rFonts w:hint="eastAsia" w:ascii="宋体" w:hAnsi="宋体" w:cs="Times New Roman"/>
        </w:rPr>
        <w:t xml:space="preserve">）</w:t>
      </w:r>
      <w:r>
        <w:rPr>
          <w:rFonts w:ascii="宋体" w:hAnsi="宋体" w:cs="Times New Roman"/>
        </w:rPr>
        <w:t xml:space="preserve">愿意接受采购人及相关部门对项目质量的审查考核。</w:t>
      </w:r>
      <w:r/>
    </w:p>
    <w:p>
      <w:pPr>
        <w:ind w:firstLine="420"/>
        <w:spacing w:line="360" w:lineRule="auto"/>
        <w:rPr>
          <w:rFonts w:hint="eastAsia" w:ascii="宋体" w:hAnsi="宋体" w:cs="Times New Roman"/>
        </w:rPr>
      </w:pPr>
      <w:r>
        <w:rPr>
          <w:rFonts w:hint="default" w:ascii="Times New Roman" w:hAnsi="Times New Roman" w:cs="Times New Roman"/>
        </w:rPr>
        <w:t xml:space="preserve">9</w:t>
      </w:r>
      <w:r>
        <w:rPr>
          <w:rFonts w:hint="eastAsia" w:ascii="宋体" w:hAnsi="宋体" w:cs="Times New Roman"/>
        </w:rPr>
        <w:t xml:space="preserve">、其他要求：</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1</w:t>
      </w:r>
      <w:r>
        <w:rPr>
          <w:rFonts w:hint="eastAsia" w:ascii="宋体" w:hAnsi="宋体" w:cs="Times New Roman"/>
        </w:rPr>
        <w:t xml:space="preserve">）</w:t>
      </w:r>
      <w:r>
        <w:rPr>
          <w:rFonts w:ascii="宋体" w:hAnsi="宋体" w:cs="Times New Roman"/>
        </w:rPr>
        <w:t xml:space="preserve">验收标准：</w:t>
      </w:r>
      <w:r>
        <w:rPr>
          <w:rFonts w:hint="eastAsia" w:ascii="宋体" w:hAnsi="宋体" w:cs="Times New Roman"/>
        </w:rPr>
        <w:t xml:space="preserve">符合国家、省、市有关规定、标准，并满足采购人要求。</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2</w:t>
      </w:r>
      <w:r>
        <w:rPr>
          <w:rFonts w:hint="eastAsia" w:ascii="宋体" w:hAnsi="宋体" w:cs="Times New Roman"/>
        </w:rPr>
        <w:t xml:space="preserve">）</w:t>
      </w:r>
      <w:r>
        <w:rPr>
          <w:rFonts w:ascii="宋体" w:hAnsi="宋体" w:cs="Times New Roman"/>
        </w:rPr>
        <w:t xml:space="preserve">保密要求：</w:t>
      </w:r>
      <w:r>
        <w:rPr>
          <w:rFonts w:hint="eastAsia" w:ascii="宋体" w:hAnsi="宋体" w:cs="Times New Roman"/>
        </w:rPr>
        <w:t xml:space="preserve">中标人在项目实施过程中</w:t>
      </w:r>
      <w:r>
        <w:rPr>
          <w:rFonts w:ascii="宋体" w:hAnsi="宋体" w:cs="Times New Roman"/>
        </w:rPr>
        <w:t xml:space="preserve">,对采购人所提供的所有相关资料、</w:t>
      </w:r>
      <w:r>
        <w:rPr>
          <w:rFonts w:hint="eastAsia" w:ascii="宋体" w:hAnsi="宋体" w:cs="Times New Roman"/>
        </w:rPr>
        <w:t xml:space="preserve">样品的分析数据等</w:t>
      </w:r>
      <w:r>
        <w:rPr>
          <w:rFonts w:ascii="宋体" w:hAnsi="宋体" w:cs="Times New Roman"/>
        </w:rPr>
        <w:t xml:space="preserve">,未经采购人许可不得向任何第三人泄露,且保密责任不因合同的终止或解除而失效。如发生以上情况,中标人应承担法律责任。如采购人提出要求,中标人须无条件与采购人签订保密协议。</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3</w:t>
      </w:r>
      <w:r>
        <w:rPr>
          <w:rFonts w:ascii="宋体" w:hAnsi="宋体" w:cs="Times New Roman"/>
        </w:rPr>
        <w:t xml:space="preserve">）</w:t>
      </w:r>
      <w:bookmarkStart w:id="151" w:name="OLE_LINK3"/>
      <w:r>
        <w:rPr>
          <w:rFonts w:ascii="宋体" w:hAnsi="宋体" w:cs="Times New Roman"/>
        </w:rPr>
        <w:t xml:space="preserve">投标人报价应包括检测仪器、化验分析设备使用费、搬运费、人工费、交通费、食宿费、数据收集及购买资料费用，采样费（样品的抽取、处置、传送和贮存、制备）、平行样送检费用、测量不确定度的检测、评估、检验数据的分析、记录等相关检测费用；同时，还应包括检测报告编制及电子、纸质文稿（含递送）费用、工期、安全及保险、税费和专家技术指导、咨询等履行合同所有相关服务所需的一切费用以及风险。如有漏项，视同已包含在其它项目中，合同总价不做调整。</w:t>
      </w:r>
      <w:bookmarkEnd w:id="151"/>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4</w:t>
      </w:r>
      <w:r>
        <w:rPr>
          <w:rFonts w:hint="eastAsia" w:ascii="宋体" w:hAnsi="宋体" w:cs="Times New Roman"/>
        </w:rPr>
        <w:t xml:space="preserve">）</w:t>
      </w:r>
      <w:r>
        <w:rPr>
          <w:rFonts w:ascii="宋体" w:hAnsi="宋体" w:cs="Times New Roman"/>
        </w:rPr>
        <w:t xml:space="preserve">中标人在服务期间，未经采购人同意将承担的检测服务转包、分包他人，或者出现数据弄虚作假，将被解除服务合同，停止支付服务费。</w:t>
      </w:r>
      <w:r/>
    </w:p>
    <w:p>
      <w:pPr>
        <w:ind w:firstLine="420"/>
        <w:spacing w:line="360" w:lineRule="auto"/>
        <w:rPr>
          <w:rFonts w:hint="eastAsia" w:ascii="宋体" w:hAnsi="宋体" w:cs="Times New Roman"/>
        </w:rPr>
      </w:pPr>
      <w:r>
        <w:rPr>
          <w:rFonts w:hint="default" w:ascii="Times New Roman" w:hAnsi="Times New Roman" w:cs="Times New Roman"/>
        </w:rPr>
        <w:t xml:space="preserve">10</w:t>
      </w:r>
      <w:r>
        <w:rPr>
          <w:rFonts w:hint="eastAsia" w:ascii="宋体" w:hAnsi="宋体" w:cs="Times New Roman"/>
        </w:rPr>
        <w:t xml:space="preserve">、年度考核要求：</w:t>
      </w:r>
      <w:r/>
    </w:p>
    <w:p>
      <w:pPr>
        <w:ind w:firstLine="420"/>
        <w:spacing w:line="360" w:lineRule="auto"/>
        <w:rPr>
          <w:rFonts w:hint="eastAsia" w:ascii="宋体" w:hAnsi="宋体" w:cs="Times New Roman"/>
        </w:rPr>
      </w:pPr>
      <w:r>
        <w:rPr>
          <w:rFonts w:hint="default" w:ascii="Times New Roman" w:hAnsi="Times New Roman" w:cs="Times New Roman"/>
        </w:rPr>
        <w:t xml:space="preserve">10</w:t>
      </w:r>
      <w:r>
        <w:rPr>
          <w:rFonts w:hint="eastAsia" w:ascii="宋体" w:hAnsi="宋体" w:cs="Times New Roman"/>
        </w:rPr>
        <w:t xml:space="preserve">.</w:t>
      </w:r>
      <w:r>
        <w:rPr>
          <w:rFonts w:hint="default" w:ascii="Times New Roman" w:hAnsi="Times New Roman" w:cs="Times New Roman"/>
        </w:rPr>
        <w:t xml:space="preserve">1</w:t>
      </w:r>
      <w:r>
        <w:rPr>
          <w:rFonts w:hint="eastAsia" w:ascii="宋体" w:hAnsi="宋体" w:cs="Times New Roman"/>
        </w:rPr>
        <w:t xml:space="preserve">采购人将每年对供应商进行综合考核，考核总分</w:t>
      </w:r>
      <w:r>
        <w:rPr>
          <w:rFonts w:hint="default" w:ascii="Times New Roman" w:hAnsi="Times New Roman" w:cs="Times New Roman"/>
        </w:rPr>
        <w:t xml:space="preserve">100</w:t>
      </w:r>
      <w:r>
        <w:rPr>
          <w:rFonts w:hint="eastAsia" w:ascii="宋体" w:hAnsi="宋体" w:cs="Times New Roman"/>
        </w:rPr>
        <w:t xml:space="preserve">分，具体如下：</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1</w:t>
      </w:r>
      <w:r>
        <w:rPr>
          <w:rFonts w:hint="eastAsia" w:ascii="宋体" w:hAnsi="宋体" w:cs="Times New Roman"/>
        </w:rPr>
        <w:t xml:space="preserve">）报告及时性（</w:t>
      </w:r>
      <w:r>
        <w:rPr>
          <w:rFonts w:hint="default" w:ascii="Times New Roman" w:hAnsi="Times New Roman" w:cs="Times New Roman"/>
        </w:rPr>
        <w:t xml:space="preserve">20</w:t>
      </w:r>
      <w:r>
        <w:rPr>
          <w:rFonts w:hint="eastAsia" w:ascii="宋体" w:hAnsi="宋体" w:cs="Times New Roman"/>
        </w:rPr>
        <w:t xml:space="preserve">分）：每逾期</w:t>
      </w:r>
      <w:r>
        <w:rPr>
          <w:rFonts w:hint="default" w:ascii="Times New Roman" w:hAnsi="Times New Roman" w:cs="Times New Roman"/>
        </w:rPr>
        <w:t xml:space="preserve">1</w:t>
      </w:r>
      <w:r>
        <w:rPr>
          <w:rFonts w:hint="eastAsia" w:ascii="宋体" w:hAnsi="宋体" w:cs="Times New Roman"/>
        </w:rPr>
        <w:t xml:space="preserve">个工作日扣</w:t>
      </w:r>
      <w:r>
        <w:rPr>
          <w:rFonts w:hint="default" w:ascii="Times New Roman" w:hAnsi="Times New Roman" w:cs="Times New Roman"/>
        </w:rPr>
        <w:t xml:space="preserve">2</w:t>
      </w:r>
      <w:r>
        <w:rPr>
          <w:rFonts w:hint="eastAsia" w:ascii="宋体" w:hAnsi="宋体" w:cs="Times New Roman"/>
        </w:rPr>
        <w:t xml:space="preserve">分，扣完为止；</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2</w:t>
      </w:r>
      <w:r>
        <w:rPr>
          <w:rFonts w:hint="eastAsia" w:ascii="宋体" w:hAnsi="宋体" w:cs="Times New Roman"/>
        </w:rPr>
        <w:t xml:space="preserve">）数据质量（</w:t>
      </w:r>
      <w:r>
        <w:rPr>
          <w:rFonts w:hint="default" w:ascii="Times New Roman" w:hAnsi="Times New Roman" w:cs="Times New Roman"/>
        </w:rPr>
        <w:t xml:space="preserve">40</w:t>
      </w:r>
      <w:r>
        <w:rPr>
          <w:rFonts w:hint="eastAsia" w:ascii="宋体" w:hAnsi="宋体" w:cs="Times New Roman"/>
        </w:rPr>
        <w:t xml:space="preserve">分）：</w:t>
      </w:r>
      <w:r>
        <w:rPr>
          <w:rFonts w:hint="eastAsia" w:ascii="宋体" w:hAnsi="宋体" w:cs="Times New Roman"/>
        </w:rPr>
        <w:t xml:space="preserve">因数据错误或异常未复测，并被环保部门通报的，每一次，扣</w:t>
      </w:r>
      <w:r>
        <w:rPr>
          <w:rFonts w:hint="eastAsia" w:ascii="Times New Roman" w:hAnsi="Times New Roman" w:cs="Times New Roman"/>
        </w:rPr>
        <w:t xml:space="preserve">20</w:t>
      </w:r>
      <w:r>
        <w:rPr>
          <w:rFonts w:hint="eastAsia" w:ascii="宋体" w:hAnsi="宋体" w:cs="Times New Roman"/>
        </w:rPr>
        <w:t xml:space="preserve">分；</w:t>
      </w:r>
      <w:r>
        <w:rPr>
          <w:rFonts w:hint="eastAsia" w:ascii="宋体" w:hAnsi="宋体" w:cs="Times New Roman"/>
        </w:rPr>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3</w:t>
      </w:r>
      <w:r>
        <w:rPr>
          <w:rFonts w:hint="eastAsia" w:ascii="宋体" w:hAnsi="宋体" w:cs="Times New Roman"/>
        </w:rPr>
        <w:t xml:space="preserve">）系统填报（</w:t>
      </w:r>
      <w:r>
        <w:rPr>
          <w:rFonts w:hint="default" w:ascii="Times New Roman" w:hAnsi="Times New Roman" w:cs="Times New Roman"/>
        </w:rPr>
        <w:t xml:space="preserve">20</w:t>
      </w:r>
      <w:r>
        <w:rPr>
          <w:rFonts w:hint="eastAsia" w:ascii="宋体" w:hAnsi="宋体" w:cs="Times New Roman"/>
        </w:rPr>
        <w:t xml:space="preserve">分）：未按时在全国排污许可证管理信息平台、江苏企业“环保脸谱”等平台填报数据，每次扣</w:t>
      </w:r>
      <w:r>
        <w:rPr>
          <w:rFonts w:hint="default" w:ascii="Times New Roman" w:hAnsi="Times New Roman" w:cs="Times New Roman"/>
        </w:rPr>
        <w:t xml:space="preserve">5</w:t>
      </w:r>
      <w:r>
        <w:rPr>
          <w:rFonts w:hint="eastAsia" w:ascii="宋体" w:hAnsi="宋体" w:cs="Times New Roman"/>
        </w:rPr>
        <w:t xml:space="preserve">分；</w:t>
      </w:r>
      <w:r/>
    </w:p>
    <w:p>
      <w:pPr>
        <w:ind w:firstLine="420"/>
        <w:spacing w:line="360" w:lineRule="auto"/>
        <w:rPr>
          <w:rFonts w:hint="eastAsia" w:ascii="宋体" w:hAnsi="宋体" w:cs="Times New Roman"/>
        </w:rPr>
      </w:pPr>
      <w:r>
        <w:rPr>
          <w:rFonts w:hint="eastAsia" w:ascii="宋体" w:hAnsi="宋体" w:cs="Times New Roman"/>
        </w:rPr>
        <w:t xml:space="preserve">（</w:t>
      </w:r>
      <w:r>
        <w:rPr>
          <w:rFonts w:hint="default" w:ascii="Times New Roman" w:hAnsi="Times New Roman" w:cs="Times New Roman"/>
        </w:rPr>
        <w:t xml:space="preserve">4</w:t>
      </w:r>
      <w:r>
        <w:rPr>
          <w:rFonts w:hint="eastAsia" w:ascii="宋体" w:hAnsi="宋体" w:cs="Times New Roman"/>
        </w:rPr>
        <w:t xml:space="preserve">）配合度（</w:t>
      </w:r>
      <w:r>
        <w:rPr>
          <w:rFonts w:hint="default" w:ascii="Times New Roman" w:hAnsi="Times New Roman" w:cs="Times New Roman"/>
        </w:rPr>
        <w:t xml:space="preserve">20</w:t>
      </w:r>
      <w:r>
        <w:rPr>
          <w:rFonts w:hint="eastAsia" w:ascii="宋体" w:hAnsi="宋体" w:cs="Times New Roman"/>
        </w:rPr>
        <w:t xml:space="preserve">分）：采购人书面投诉经查实，每次扣</w:t>
      </w:r>
      <w:r>
        <w:rPr>
          <w:rFonts w:hint="default" w:ascii="Times New Roman" w:hAnsi="Times New Roman" w:cs="Times New Roman"/>
        </w:rPr>
        <w:t xml:space="preserve">5</w:t>
      </w:r>
      <w:r>
        <w:rPr>
          <w:rFonts w:hint="eastAsia" w:ascii="宋体" w:hAnsi="宋体" w:cs="Times New Roman"/>
        </w:rPr>
        <w:t xml:space="preserve">分；不配合应急监测，每次扣</w:t>
      </w:r>
      <w:r>
        <w:rPr>
          <w:rFonts w:hint="default" w:ascii="Times New Roman" w:hAnsi="Times New Roman" w:cs="Times New Roman"/>
        </w:rPr>
        <w:t xml:space="preserve">10</w:t>
      </w:r>
      <w:r>
        <w:rPr>
          <w:rFonts w:hint="eastAsia" w:ascii="宋体" w:hAnsi="宋体" w:cs="Times New Roman"/>
        </w:rPr>
        <w:t xml:space="preserve">分。</w:t>
      </w:r>
      <w:r/>
    </w:p>
    <w:p>
      <w:pPr>
        <w:ind w:firstLine="420"/>
        <w:spacing w:line="360" w:lineRule="auto"/>
        <w:rPr>
          <w:rFonts w:hint="eastAsia" w:ascii="宋体" w:hAnsi="宋体" w:cs="Times New Roman"/>
        </w:rPr>
      </w:pPr>
      <w:r>
        <w:rPr>
          <w:rFonts w:hint="eastAsia" w:ascii="宋体" w:hAnsi="宋体" w:cs="Times New Roman"/>
        </w:rPr>
        <w:t xml:space="preserve">年度考核得分≥</w:t>
      </w:r>
      <w:r>
        <w:rPr>
          <w:rFonts w:hint="default" w:ascii="Times New Roman" w:hAnsi="Times New Roman" w:cs="Times New Roman"/>
        </w:rPr>
        <w:t xml:space="preserve">80</w:t>
      </w:r>
      <w:r>
        <w:rPr>
          <w:rFonts w:hint="eastAsia" w:ascii="宋体" w:hAnsi="宋体" w:cs="Times New Roman"/>
        </w:rPr>
        <w:t xml:space="preserve">分为合格，方可续签下一年合同；低于</w:t>
      </w:r>
      <w:r>
        <w:rPr>
          <w:rFonts w:hint="default" w:ascii="Times New Roman" w:hAnsi="Times New Roman" w:cs="Times New Roman"/>
        </w:rPr>
        <w:t xml:space="preserve">80</w:t>
      </w:r>
      <w:r>
        <w:rPr>
          <w:rFonts w:hint="eastAsia" w:ascii="宋体" w:hAnsi="宋体" w:cs="Times New Roman"/>
        </w:rPr>
        <w:t xml:space="preserve">分，采购人有权单方终止合同且不承担违约责任。</w:t>
      </w:r>
      <w:r/>
    </w:p>
    <w:p>
      <w:pPr>
        <w:ind w:firstLine="420"/>
        <w:spacing w:line="360" w:lineRule="auto"/>
        <w:rPr>
          <w:rFonts w:hint="eastAsia" w:ascii="宋体" w:hAnsi="宋体" w:cs="Times New Roman"/>
        </w:rPr>
      </w:pPr>
      <w:r>
        <w:rPr>
          <w:rFonts w:hint="eastAsia" w:ascii="宋体" w:hAnsi="宋体" w:cs="Times New Roman"/>
        </w:r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bookmarkEnd w:id="147"/>
      <w:r/>
      <w:bookmarkEnd w:id="148"/>
      <w:r/>
      <w:bookmarkEnd w:id="150"/>
      <w:r/>
      <w:r/>
    </w:p>
    <w:p>
      <w:pPr>
        <w:pStyle w:val="888"/>
        <w:jc w:val="center"/>
        <w:spacing w:before="0" w:after="0" w:line="360" w:lineRule="auto"/>
        <w:rPr>
          <w:rFonts w:hint="eastAsia" w:ascii="宋体" w:hAnsi="宋体"/>
          <w:sz w:val="32"/>
          <w:szCs w:val="32"/>
        </w:rPr>
      </w:pPr>
      <w:r/>
      <w:bookmarkStart w:id="152" w:name="_Toc17911"/>
      <w:r>
        <w:rPr>
          <w:rFonts w:hint="eastAsia" w:ascii="宋体" w:hAnsi="宋体"/>
          <w:bCs/>
          <w:sz w:val="32"/>
          <w:szCs w:val="32"/>
        </w:rPr>
        <w:t xml:space="preserve">第五章 评审标准和评审办法</w:t>
      </w:r>
      <w:bookmarkEnd w:id="152"/>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cs="Times New Roman"/>
          <w:b/>
        </w:rPr>
      </w:pPr>
      <w:r>
        <w:rPr>
          <w:rFonts w:hint="eastAsia" w:ascii="宋体" w:hAnsi="宋体" w:cs="Times New Roman"/>
          <w:b/>
        </w:rPr>
        <w:t xml:space="preserve">二、政府采购政策功能落实</w:t>
      </w:r>
      <w:r/>
    </w:p>
    <w:p>
      <w:pPr>
        <w:pStyle w:val="790"/>
        <w:numPr>
          <w:ilvl w:val="0"/>
          <w:numId w:val="0"/>
        </w:numPr>
        <w:ind w:firstLine="527"/>
        <w:rPr>
          <w:b/>
          <w:bCs/>
        </w:rPr>
      </w:pPr>
      <w:r>
        <w:rPr>
          <w:rFonts w:hint="eastAsia"/>
          <w:b/>
          <w:bCs/>
        </w:rPr>
        <w:t xml:space="preserve">本项目专门面向中小企业采购</w:t>
      </w:r>
      <w:r/>
    </w:p>
    <w:p>
      <w:pPr>
        <w:pStyle w:val="1095"/>
        <w:ind w:firstLine="420"/>
        <w:rPr>
          <w:rFonts w:hint="eastAsia" w:ascii="宋体" w:hAnsi="宋体"/>
          <w:sz w:val="21"/>
          <w:szCs w:val="21"/>
        </w:rPr>
      </w:pPr>
      <w:r>
        <w:rPr>
          <w:rFonts w:hint="eastAsia" w:ascii="宋体" w:hAnsi="宋体"/>
          <w:sz w:val="21"/>
          <w:szCs w:val="21"/>
        </w:rPr>
        <w:t xml:space="preserve">（</w:t>
      </w:r>
      <w:r>
        <w:rPr>
          <w:rFonts w:hint="default" w:ascii="Times New Roman" w:hAnsi="Times New Roman" w:cs="Times New Roman"/>
          <w:sz w:val="21"/>
          <w:szCs w:val="21"/>
        </w:rPr>
        <w:t xml:space="preserve">1</w:t>
      </w:r>
      <w:r>
        <w:rPr>
          <w:rFonts w:hint="eastAsia" w:ascii="宋体" w:hAnsi="宋体"/>
          <w:sz w:val="21"/>
          <w:szCs w:val="21"/>
        </w:rPr>
        <w:t xml:space="preserve">）供应商需按照采购文件的要求提供相应的《中小企业声明函》，并装订于投标文件中，《中小企业声明函》不符合要求或未提供的，投标文件无效。</w:t>
      </w:r>
      <w:r/>
    </w:p>
    <w:p>
      <w:pPr>
        <w:pStyle w:val="1095"/>
        <w:ind w:firstLine="420"/>
        <w:rPr>
          <w:rFonts w:hint="eastAsia" w:ascii="宋体" w:hAnsi="宋体"/>
          <w:sz w:val="21"/>
          <w:szCs w:val="21"/>
        </w:rPr>
      </w:pPr>
      <w:r>
        <w:rPr>
          <w:rFonts w:hint="eastAsia" w:ascii="宋体" w:hAnsi="宋体"/>
          <w:sz w:val="21"/>
          <w:szCs w:val="21"/>
        </w:rPr>
        <w:t xml:space="preserve">（</w:t>
      </w:r>
      <w:r>
        <w:rPr>
          <w:rFonts w:hint="default" w:ascii="Times New Roman" w:hAnsi="Times New Roman" w:cs="Times New Roman"/>
          <w:sz w:val="21"/>
          <w:szCs w:val="21"/>
        </w:rPr>
        <w:t xml:space="preserve">2</w:t>
      </w:r>
      <w:r>
        <w:rPr>
          <w:rFonts w:hint="eastAsia" w:ascii="宋体" w:hAnsi="宋体"/>
          <w:sz w:val="21"/>
          <w:szCs w:val="21"/>
        </w:rPr>
        <w:t xml:space="preserve">）企业标准请参照《关于印发中小企业划型标准规定的通知》（工信部联企业[</w:t>
      </w:r>
      <w:r>
        <w:rPr>
          <w:rFonts w:hint="default" w:ascii="Times New Roman" w:hAnsi="Times New Roman" w:cs="Times New Roman"/>
          <w:sz w:val="21"/>
          <w:szCs w:val="21"/>
        </w:rPr>
        <w:t xml:space="preserve">2011</w:t>
      </w:r>
      <w:r>
        <w:rPr>
          <w:rFonts w:hint="eastAsia" w:ascii="宋体" w:hAnsi="宋体"/>
          <w:sz w:val="21"/>
          <w:szCs w:val="21"/>
        </w:rPr>
        <w:t xml:space="preserve">]</w:t>
      </w:r>
      <w:r>
        <w:rPr>
          <w:rFonts w:hint="default" w:ascii="Times New Roman" w:hAnsi="Times New Roman" w:cs="Times New Roman"/>
          <w:sz w:val="21"/>
          <w:szCs w:val="21"/>
        </w:rPr>
        <w:t xml:space="preserve">300</w:t>
      </w:r>
      <w:r>
        <w:rPr>
          <w:rFonts w:hint="eastAsia" w:ascii="宋体" w:hAnsi="宋体"/>
          <w:sz w:val="21"/>
          <w:szCs w:val="21"/>
        </w:rPr>
        <w:t xml:space="preserve">号）文件规定自行填写。</w:t>
      </w:r>
      <w:r/>
    </w:p>
    <w:p>
      <w:pPr>
        <w:pStyle w:val="1095"/>
        <w:ind w:firstLine="420"/>
        <w:rPr>
          <w:rFonts w:ascii="宋体" w:hAnsi="宋体"/>
          <w:sz w:val="21"/>
          <w:szCs w:val="21"/>
        </w:rPr>
      </w:pPr>
      <w:r>
        <w:rPr>
          <w:rFonts w:hint="eastAsia" w:ascii="宋体" w:hAnsi="宋体"/>
          <w:sz w:val="21"/>
          <w:szCs w:val="21"/>
        </w:rPr>
        <w:t xml:space="preserve">（</w:t>
      </w:r>
      <w:r>
        <w:rPr>
          <w:rFonts w:hint="default" w:ascii="Times New Roman" w:hAnsi="Times New Roman" w:cs="Times New Roman"/>
          <w:sz w:val="21"/>
          <w:szCs w:val="21"/>
        </w:rPr>
        <w:t xml:space="preserve">3</w:t>
      </w:r>
      <w:r>
        <w:rPr>
          <w:rFonts w:hint="eastAsia" w:ascii="宋体" w:hAnsi="宋体"/>
          <w:sz w:val="21"/>
          <w:szCs w:val="21"/>
        </w:rPr>
        <w:t xml:space="preserve">）本项目对残疾人福利性单位、监狱和戒毒企业视同小型、微型企业。</w:t>
      </w:r>
      <w:bookmarkStart w:id="153" w:name="OLE_LINK22"/>
      <w:r/>
      <w:r/>
    </w:p>
    <w:p>
      <w:pPr>
        <w:pStyle w:val="1095"/>
        <w:ind w:firstLine="632"/>
        <w:rPr>
          <w:rFonts w:hint="eastAsia" w:ascii="宋体" w:hAnsi="宋体"/>
          <w:sz w:val="21"/>
          <w:szCs w:val="21"/>
        </w:rPr>
      </w:pPr>
      <w:r>
        <w:rPr>
          <w:rFonts w:hint="eastAsia" w:ascii="宋体" w:hAnsi="宋体"/>
          <w:b/>
          <w:bCs/>
          <w:sz w:val="21"/>
          <w:szCs w:val="21"/>
        </w:rPr>
        <w:t xml:space="preserve">采购本国产品的支持政策</w:t>
      </w:r>
      <w:bookmarkEnd w:id="153"/>
      <w:r/>
      <w:r/>
    </w:p>
    <w:p>
      <w:pPr>
        <w:ind w:firstLine="420"/>
        <w:jc w:val="left"/>
        <w:spacing w:line="360" w:lineRule="auto"/>
        <w:rPr>
          <w:rFonts w:hint="eastAsia" w:ascii="宋体" w:hAnsi="宋体"/>
        </w:rPr>
      </w:pP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）本项目政府采购活动中既有本国产品又有非本国产品参与竞争的，依法对本国产品给予价格评审优惠，对本国产品的报价给予</w:t>
      </w:r>
      <w:r>
        <w:rPr>
          <w:rFonts w:hint="default" w:ascii="Times New Roman" w:hAnsi="Times New Roman" w:cs="Times New Roman"/>
        </w:rPr>
        <w:t xml:space="preserve">20</w:t>
      </w:r>
      <w:r>
        <w:rPr>
          <w:rFonts w:hint="eastAsia" w:ascii="宋体" w:hAnsi="宋体"/>
        </w:rPr>
        <w:t xml:space="preserve">%的价格扣除，用扣除后的价格参与评审。</w:t>
      </w:r>
      <w:r/>
    </w:p>
    <w:p>
      <w:pPr>
        <w:ind w:firstLine="420"/>
        <w:jc w:val="left"/>
        <w:spacing w:line="360" w:lineRule="auto"/>
        <w:rPr>
          <w:rFonts w:hint="eastAsia" w:ascii="宋体" w:hAnsi="宋体"/>
        </w:rPr>
      </w:pPr>
      <w:r>
        <w:rPr>
          <w:rFonts w:hint="eastAsia" w:ascii="宋体" w:hAnsi="宋体"/>
        </w:rPr>
        <w:t xml:space="preserve">（</w:t>
      </w:r>
      <w:r>
        <w:rPr>
          <w:rFonts w:hint="default" w:ascii="Times New Roman" w:hAnsi="Times New Roman" w:cs="Times New Roman"/>
        </w:rPr>
        <w:t xml:space="preserve">2</w:t>
      </w:r>
      <w:r>
        <w:rPr>
          <w:rFonts w:hint="eastAsia" w:ascii="宋体" w:hAnsi="宋体"/>
        </w:rPr>
        <w:t xml:space="preserve">）当采购项目或者采购包中含有多种产品，供应商为该采购项目或者采购包提供的符合本国产品标准的产品成本之和占该供应商提供的全部产品成本之和的比例达到</w:t>
      </w:r>
      <w:r>
        <w:rPr>
          <w:rFonts w:hint="default" w:ascii="Times New Roman" w:hAnsi="Times New Roman" w:cs="Times New Roman"/>
        </w:rPr>
        <w:t xml:space="preserve">80</w:t>
      </w:r>
      <w:r>
        <w:rPr>
          <w:rFonts w:hint="eastAsia" w:ascii="宋体" w:hAnsi="宋体"/>
        </w:rPr>
        <w:t xml:space="preserve">%以上时（供应商需在“第六章 投标文件格式”的“附件</w:t>
      </w:r>
      <w:r>
        <w:rPr>
          <w:rFonts w:hint="default" w:ascii="Times New Roman" w:hAnsi="Times New Roman" w:cs="Times New Roman"/>
        </w:rPr>
        <w:t xml:space="preserve">2</w:t>
      </w:r>
      <w:r>
        <w:rPr>
          <w:rFonts w:hint="eastAsia" w:ascii="宋体" w:hAnsi="宋体"/>
        </w:rPr>
        <w:t xml:space="preserve"> 投标分项报价表”中填写比例数值），依法对该供应商提供的全部产品给予价格评审优惠，即对该供应商提供的全部产品的总报价给予</w:t>
      </w:r>
      <w:r>
        <w:rPr>
          <w:rFonts w:hint="default" w:ascii="Times New Roman" w:hAnsi="Times New Roman" w:cs="Times New Roman"/>
        </w:rPr>
        <w:t xml:space="preserve">20</w:t>
      </w:r>
      <w:r>
        <w:rPr>
          <w:rFonts w:hint="eastAsia" w:ascii="宋体" w:hAnsi="宋体"/>
        </w:rPr>
        <w:t xml:space="preserve">%的价格扣除，用扣除后的价格参与评审。供应商未填写比例数值，或比例数值未达到</w:t>
      </w:r>
      <w:r>
        <w:rPr>
          <w:rFonts w:hint="default" w:ascii="Times New Roman" w:hAnsi="Times New Roman" w:cs="Times New Roman"/>
        </w:rPr>
        <w:t xml:space="preserve">80</w:t>
      </w:r>
      <w:r>
        <w:rPr>
          <w:rFonts w:hint="eastAsia" w:ascii="宋体" w:hAnsi="宋体"/>
        </w:rPr>
        <w:t xml:space="preserve">%的，将不享受本国产品价格评审优惠。</w:t>
      </w:r>
      <w:r/>
    </w:p>
    <w:p>
      <w:pPr>
        <w:ind w:firstLine="386"/>
        <w:jc w:val="left"/>
        <w:spacing w:line="360" w:lineRule="auto"/>
        <w:rPr>
          <w:rFonts w:hint="eastAsia" w:ascii="宋体" w:hAnsi="宋体"/>
        </w:rPr>
      </w:pPr>
      <w:r>
        <w:rPr>
          <w:rFonts w:hint="eastAsia" w:ascii="宋体" w:hAnsi="宋体"/>
        </w:rPr>
        <w:t xml:space="preserve">（</w:t>
      </w:r>
      <w:r>
        <w:rPr>
          <w:rFonts w:hint="default" w:ascii="Times New Roman" w:hAnsi="Times New Roman" w:cs="Times New Roman"/>
        </w:rPr>
        <w:t xml:space="preserve">3</w:t>
      </w:r>
      <w:r>
        <w:rPr>
          <w:rFonts w:hint="eastAsia" w:ascii="宋体" w:hAnsi="宋体"/>
        </w:rPr>
        <w:t xml:space="preserve">）供应商需按照招标文件的要求提供《关于符合本国产品标准的声明函》（以下简称《声明函》），如不提供将不享受本国产品价格评审优惠。</w:t>
      </w:r>
      <w:r/>
    </w:p>
    <w:p>
      <w:pPr>
        <w:ind w:firstLine="386"/>
        <w:jc w:val="left"/>
        <w:spacing w:line="360" w:lineRule="auto"/>
        <w:rPr>
          <w:rFonts w:hint="eastAsia" w:ascii="宋体" w:hAnsi="宋体"/>
        </w:rPr>
      </w:pPr>
      <w:r>
        <w:rPr>
          <w:rFonts w:hint="eastAsia" w:ascii="宋体" w:hAnsi="宋体"/>
        </w:rPr>
        <w:t xml:space="preserve">（</w:t>
      </w:r>
      <w:r>
        <w:rPr>
          <w:rFonts w:hint="default" w:ascii="Times New Roman" w:hAnsi="Times New Roman" w:cs="Times New Roman"/>
        </w:rPr>
        <w:t xml:space="preserve">4</w:t>
      </w:r>
      <w:r>
        <w:rPr>
          <w:rFonts w:hint="eastAsia" w:ascii="宋体" w:hAnsi="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5"/>
        <w:ind w:firstLine="422"/>
        <w:rPr>
          <w:rFonts w:hint="eastAsia" w:ascii="宋体" w:hAnsi="宋体"/>
          <w:sz w:val="21"/>
          <w:szCs w:val="21"/>
        </w:rPr>
      </w:pPr>
      <w:r>
        <w:rPr>
          <w:rFonts w:hint="eastAsia" w:ascii="宋体" w:hAnsi="宋体"/>
          <w:sz w:val="21"/>
          <w:szCs w:val="21"/>
        </w:rPr>
        <w:t xml:space="preserve">（</w:t>
      </w:r>
      <w:r>
        <w:rPr>
          <w:rFonts w:hint="default" w:ascii="Times New Roman" w:hAnsi="Times New Roman" w:cs="Times New Roman"/>
          <w:sz w:val="21"/>
          <w:szCs w:val="21"/>
        </w:rPr>
        <w:t xml:space="preserve">5</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default" w:ascii="Times New Roman" w:hAnsi="Times New Roman" w:cs="Times New Roman"/>
          <w:sz w:val="21"/>
          <w:szCs w:val="21"/>
        </w:rPr>
        <w:t xml:space="preserve">2025</w:t>
      </w:r>
      <w:r>
        <w:rPr>
          <w:rFonts w:hint="eastAsia" w:ascii="宋体" w:hAnsi="宋体"/>
          <w:sz w:val="21"/>
          <w:szCs w:val="21"/>
        </w:rPr>
        <w:t xml:space="preserve">〕</w:t>
      </w:r>
      <w:r>
        <w:rPr>
          <w:rFonts w:hint="default" w:ascii="Times New Roman" w:hAnsi="Times New Roman" w:cs="Times New Roman"/>
          <w:sz w:val="21"/>
          <w:szCs w:val="21"/>
        </w:rPr>
        <w:t xml:space="preserve">34</w:t>
      </w:r>
      <w:r>
        <w:rPr>
          <w:rFonts w:hint="eastAsia" w:ascii="宋体" w:hAnsi="宋体"/>
          <w:sz w:val="21"/>
          <w:szCs w:val="21"/>
        </w:rPr>
        <w:t xml:space="preserve">号）和招标文件规定的，供应商提供的相关产品视为不符合本国产品标准。</w:t>
      </w:r>
      <w:r/>
    </w:p>
    <w:p>
      <w:pPr>
        <w:ind w:firstLine="422"/>
        <w:rPr>
          <w:rFonts w:hint="eastAsia" w:ascii="宋体" w:hAnsi="宋体" w:cs="宋体"/>
          <w:b/>
        </w:rPr>
      </w:pPr>
      <w:r>
        <w:rPr>
          <w:rFonts w:hint="eastAsia" w:ascii="宋体" w:hAnsi="宋体" w:cs="宋体"/>
          <w:b/>
          <w:lang w:bidi="ar"/>
        </w:rPr>
        <w:t xml:space="preserve">三、评标标准：</w:t>
      </w:r>
      <w:r/>
    </w:p>
    <w:tbl>
      <w:tblPr>
        <w:tblStyle w:val="789"/>
        <w:tblpPr w:horzAnchor="page" w:tblpXSpec="center" w:vertAnchor="text" w:tblpY="510" w:leftFromText="180" w:topFromText="0" w:rightFromText="180" w:bottomFromText="0"/>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851"/>
        <w:gridCol w:w="6664"/>
      </w:tblGrid>
      <w:tr>
        <w:trPr>
          <w:jc w:val="center"/>
          <w:trHeight w:val="754"/>
        </w:trPr>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b/>
                <w:bCs/>
                <w:sz w:val="18"/>
                <w:szCs w:val="18"/>
              </w:rPr>
            </w:pPr>
            <w:r>
              <w:rPr>
                <w:rFonts w:hint="eastAsia" w:ascii="宋体" w:hAnsi="宋体" w:cs="宋体"/>
                <w:b/>
                <w:bCs/>
                <w:sz w:val="18"/>
                <w:szCs w:val="18"/>
                <w:lang w:bidi="ar"/>
              </w:rPr>
              <w:t xml:space="preserve">评审项目</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b/>
                <w:bCs/>
                <w:sz w:val="18"/>
                <w:szCs w:val="18"/>
              </w:rPr>
            </w:pPr>
            <w:r>
              <w:rPr>
                <w:rFonts w:hint="eastAsia" w:ascii="宋体" w:hAnsi="宋体" w:cs="宋体"/>
                <w:b/>
                <w:bCs/>
                <w:sz w:val="18"/>
                <w:szCs w:val="18"/>
                <w:lang w:bidi="ar"/>
              </w:rPr>
              <w:t xml:space="preserve">标准分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jc w:val="center"/>
              <w:spacing w:line="370" w:lineRule="exact"/>
              <w:rPr>
                <w:rFonts w:hint="eastAsia" w:ascii="宋体" w:hAnsi="宋体" w:cs="宋体"/>
                <w:b/>
                <w:bCs/>
                <w:sz w:val="18"/>
                <w:szCs w:val="18"/>
              </w:rPr>
            </w:pPr>
            <w:r>
              <w:rPr>
                <w:rFonts w:hint="eastAsia" w:ascii="宋体" w:hAnsi="宋体" w:cs="宋体"/>
                <w:b/>
                <w:bCs/>
                <w:sz w:val="18"/>
                <w:szCs w:val="18"/>
                <w:lang w:bidi="ar"/>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sz w:val="18"/>
                <w:szCs w:val="18"/>
              </w:rPr>
            </w:pPr>
            <w:r>
              <w:rPr>
                <w:rFonts w:hint="eastAsia" w:ascii="宋体" w:hAnsi="宋体" w:cs="宋体"/>
                <w:sz w:val="18"/>
                <w:szCs w:val="18"/>
                <w:lang w:bidi="ar"/>
              </w:rPr>
              <w:t xml:space="preserve">报价</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20</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ind w:firstLine="360"/>
              <w:spacing w:line="370" w:lineRule="exact"/>
              <w:widowControl/>
              <w:rPr>
                <w:rFonts w:hint="eastAsia" w:ascii="宋体" w:hAnsi="宋体" w:cs="宋体"/>
                <w:sz w:val="18"/>
                <w:szCs w:val="18"/>
                <w:lang w:bidi="ar"/>
              </w:rPr>
            </w:pPr>
            <w:r/>
            <w:bookmarkStart w:id="154" w:name="OLE_LINK7"/>
            <w:r/>
            <w:bookmarkStart w:id="155" w:name="OLE_LINK9"/>
            <w:r>
              <w:rPr>
                <w:rFonts w:hint="eastAsia" w:ascii="宋体" w:hAnsi="宋体" w:cs="宋体"/>
                <w:sz w:val="18"/>
                <w:szCs w:val="18"/>
                <w:lang w:val="zh-CN"/>
              </w:rPr>
              <w:t xml:space="preserve">价格分统一采用低价优先法计算,</w:t>
            </w:r>
            <w:r>
              <w:rPr>
                <w:rFonts w:hint="eastAsia" w:ascii="宋体" w:hAnsi="宋体" w:cs="宋体"/>
                <w:sz w:val="18"/>
                <w:szCs w:val="18"/>
                <w:lang w:bidi="ar"/>
              </w:rPr>
              <w:t xml:space="preserve">满足磋商文件要求且报价最低的供应商的价格为磋商基准价，其价格分为满分。其他供应商的价格分统一按照下列公式计算</w:t>
            </w:r>
            <w:r>
              <w:rPr>
                <w:rFonts w:hint="eastAsia" w:ascii="宋体" w:hAnsi="宋体" w:cs="宋体"/>
                <w:sz w:val="18"/>
                <w:szCs w:val="18"/>
                <w:lang w:val="zh-CN"/>
              </w:rPr>
              <w:t xml:space="preserve">（小数点保留两位）</w:t>
            </w:r>
            <w:r>
              <w:rPr>
                <w:rFonts w:hint="eastAsia" w:ascii="宋体" w:hAnsi="宋体" w:cs="宋体"/>
                <w:sz w:val="18"/>
                <w:szCs w:val="18"/>
                <w:lang w:bidi="ar"/>
              </w:rPr>
              <w:t xml:space="preserve">：磋商报价得分=（磋商基准价／其他最后磋商报价）×</w:t>
            </w:r>
            <w:r>
              <w:rPr>
                <w:rFonts w:hint="default" w:ascii="Times New Roman" w:hAnsi="Times New Roman" w:cs="Times New Roman"/>
                <w:sz w:val="18"/>
                <w:szCs w:val="18"/>
                <w:lang w:bidi="ar"/>
              </w:rPr>
              <w:t xml:space="preserve">20</w:t>
            </w:r>
            <w:r>
              <w:rPr>
                <w:rFonts w:hint="eastAsia" w:ascii="宋体" w:hAnsi="宋体" w:cs="宋体"/>
                <w:sz w:val="18"/>
                <w:szCs w:val="18"/>
                <w:lang w:bidi="ar"/>
              </w:rPr>
              <w:t xml:space="preserve">分。</w:t>
            </w:r>
            <w:bookmarkEnd w:id="154"/>
            <w:r/>
            <w:bookmarkEnd w:id="155"/>
            <w:r/>
            <w:r/>
          </w:p>
        </w:tc>
      </w:tr>
      <w:tr>
        <w:trPr>
          <w:jc w:val="center"/>
          <w:trHeight w:val="90"/>
        </w:trPr>
        <w:tc>
          <w:tcPr>
            <w:tcBorders>
              <w:top w:val="single" w:color="auto" w:sz="4" w:space="0"/>
              <w:left w:val="single" w:color="auto" w:sz="4" w:space="0"/>
              <w:right w:val="single" w:color="auto" w:sz="4" w:space="0"/>
            </w:tcBorders>
            <w:tcW w:w="565" w:type="pct"/>
            <w:vAlign w:val="center"/>
            <w:vMerge w:val="restart"/>
            <w:textDirection w:val="lrTb"/>
            <w:noWrap w:val="false"/>
          </w:tcPr>
          <w:p>
            <w:pPr>
              <w:jc w:val="center"/>
              <w:spacing w:line="370" w:lineRule="exact"/>
              <w:rPr>
                <w:rFonts w:hint="eastAsia" w:ascii="宋体" w:hAnsi="宋体" w:cs="宋体"/>
                <w:sz w:val="18"/>
                <w:szCs w:val="18"/>
              </w:rPr>
            </w:pPr>
            <w:r>
              <w:rPr>
                <w:rFonts w:hint="eastAsia" w:ascii="宋体" w:hAnsi="宋体" w:cs="宋体"/>
                <w:sz w:val="18"/>
                <w:szCs w:val="18"/>
                <w:lang w:bidi="ar"/>
              </w:rPr>
              <w:t xml:space="preserve">技术方案与服务</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50</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spacing w:line="370" w:lineRule="exact"/>
              <w:rPr>
                <w:rFonts w:hint="eastAsia" w:ascii="宋体" w:hAnsi="宋体" w:cs="宋体"/>
                <w:b/>
                <w:bCs/>
                <w:sz w:val="18"/>
                <w:szCs w:val="18"/>
              </w:rPr>
            </w:pPr>
            <w:r/>
            <w:bookmarkStart w:id="156" w:name="OLE_LINK11"/>
            <w:r>
              <w:rPr>
                <w:rFonts w:hint="default" w:ascii="Times New Roman" w:hAnsi="Times New Roman" w:cs="Times New Roman"/>
                <w:b/>
                <w:bCs/>
                <w:sz w:val="18"/>
                <w:szCs w:val="18"/>
                <w:lang w:bidi="ar"/>
              </w:rPr>
              <w:t xml:space="preserve">    1</w:t>
            </w:r>
            <w:r>
              <w:rPr>
                <w:rFonts w:hint="eastAsia" w:ascii="宋体" w:hAnsi="宋体" w:cs="宋体"/>
                <w:b/>
                <w:bCs/>
                <w:sz w:val="18"/>
                <w:szCs w:val="18"/>
                <w:lang w:bidi="ar"/>
              </w:rPr>
              <w:t xml:space="preserve">.针对检测计划总体说明、主要任务内容、采样检测方案</w:t>
            </w:r>
            <w:r>
              <w:rPr>
                <w:rFonts w:hint="eastAsia" w:ascii="宋体" w:hAnsi="宋体" w:cs="宋体"/>
                <w:b/>
                <w:bCs/>
                <w:sz w:val="18"/>
                <w:szCs w:val="18"/>
                <w:lang w:val="en-US" w:eastAsia="zh-CN" w:bidi="ar"/>
              </w:rPr>
              <w:t xml:space="preserve">与</w:t>
            </w:r>
            <w:r>
              <w:rPr>
                <w:rFonts w:hint="eastAsia" w:ascii="宋体" w:hAnsi="宋体" w:cs="宋体"/>
                <w:b/>
                <w:bCs/>
                <w:sz w:val="18"/>
                <w:szCs w:val="18"/>
                <w:lang w:bidi="ar"/>
              </w:rPr>
              <w:t xml:space="preserve">检测计划、检测依据</w:t>
            </w:r>
            <w:r>
              <w:rPr>
                <w:rFonts w:hint="eastAsia" w:ascii="宋体" w:hAnsi="宋体" w:cs="宋体"/>
                <w:b/>
                <w:bCs/>
                <w:sz w:val="18"/>
                <w:szCs w:val="18"/>
                <w:lang w:eastAsia="zh-CN" w:bidi="ar"/>
              </w:rPr>
              <w:t xml:space="preserve">、</w:t>
            </w:r>
            <w:r>
              <w:rPr>
                <w:rFonts w:hint="eastAsia" w:ascii="宋体" w:hAnsi="宋体" w:cs="宋体"/>
                <w:b/>
                <w:bCs/>
                <w:sz w:val="18"/>
                <w:szCs w:val="18"/>
                <w:lang w:bidi="ar"/>
              </w:rPr>
              <w:t xml:space="preserve">检测流程等方面进行评审。满分</w:t>
            </w:r>
            <w:r>
              <w:rPr>
                <w:rFonts w:hint="default" w:ascii="Times New Roman" w:hAnsi="Times New Roman" w:cs="Times New Roman"/>
                <w:b/>
                <w:bCs/>
                <w:sz w:val="18"/>
                <w:szCs w:val="18"/>
                <w:lang w:bidi="ar"/>
              </w:rPr>
              <w:t xml:space="preserve">10</w:t>
            </w:r>
            <w:r>
              <w:rPr>
                <w:rFonts w:hint="eastAsia" w:ascii="宋体" w:hAnsi="宋体" w:cs="宋体"/>
                <w:b/>
                <w:bCs/>
                <w:sz w:val="18"/>
                <w:szCs w:val="18"/>
                <w:lang w:bidi="ar"/>
              </w:rPr>
              <w:t xml:space="preserve">分。</w:t>
            </w:r>
            <w:r/>
          </w:p>
          <w:p>
            <w:pPr>
              <w:ind w:firstLine="360"/>
              <w:spacing w:line="370" w:lineRule="exact"/>
              <w:rPr>
                <w:rFonts w:hint="eastAsia" w:ascii="宋体" w:hAnsi="宋体" w:eastAsia="宋体" w:cs="宋体"/>
                <w:sz w:val="18"/>
                <w:szCs w:val="18"/>
                <w:lang w:eastAsia="zh-CN" w:bidi="ar"/>
              </w:rPr>
            </w:pPr>
            <w:r>
              <w:rPr>
                <w:rFonts w:ascii="宋体" w:hAnsi="宋体" w:cs="宋体"/>
                <w:sz w:val="18"/>
                <w:szCs w:val="18"/>
                <w:lang w:bidi="ar"/>
              </w:rPr>
              <w:t xml:space="preserve">①检测计划总体说明</w:t>
            </w:r>
            <w:r>
              <w:rPr>
                <w:rFonts w:hint="eastAsia" w:ascii="宋体" w:hAnsi="宋体" w:cs="宋体"/>
                <w:sz w:val="18"/>
                <w:szCs w:val="18"/>
                <w:lang w:eastAsia="zh-CN" w:bidi="ar"/>
              </w:rPr>
              <w:t xml:space="preserve">：需明确项目背景、检测目标、检测范围、总体原则、组织思路、成果要求；</w:t>
            </w:r>
            <w:r/>
          </w:p>
          <w:p>
            <w:pPr>
              <w:ind w:firstLine="360"/>
              <w:spacing w:line="370" w:lineRule="exact"/>
              <w:rPr>
                <w:rFonts w:hint="eastAsia" w:ascii="宋体" w:hAnsi="宋体" w:eastAsia="宋体" w:cs="宋体"/>
                <w:sz w:val="18"/>
                <w:szCs w:val="18"/>
                <w:lang w:eastAsia="zh-CN" w:bidi="ar"/>
              </w:rPr>
            </w:pPr>
            <w:r>
              <w:rPr>
                <w:rFonts w:hint="eastAsia" w:ascii="宋体" w:hAnsi="宋体" w:cs="宋体"/>
                <w:sz w:val="18"/>
                <w:szCs w:val="18"/>
                <w:lang w:val="en-US" w:eastAsia="zh-CN" w:bidi="ar"/>
              </w:rPr>
              <w:t xml:space="preserve">②</w:t>
            </w:r>
            <w:r>
              <w:rPr>
                <w:rFonts w:ascii="宋体" w:hAnsi="宋体" w:cs="宋体"/>
                <w:sz w:val="18"/>
                <w:szCs w:val="18"/>
                <w:lang w:bidi="ar"/>
              </w:rPr>
              <w:t xml:space="preserve">主要任务</w:t>
            </w:r>
            <w:r>
              <w:rPr>
                <w:rFonts w:hint="eastAsia" w:ascii="宋体" w:hAnsi="宋体" w:cs="宋体"/>
                <w:sz w:val="18"/>
                <w:szCs w:val="18"/>
                <w:lang w:bidi="ar"/>
              </w:rPr>
              <w:t xml:space="preserve">内容</w:t>
            </w:r>
            <w:r>
              <w:rPr>
                <w:rFonts w:ascii="宋体" w:hAnsi="宋体" w:cs="宋体"/>
                <w:sz w:val="18"/>
                <w:szCs w:val="18"/>
                <w:lang w:bidi="ar"/>
              </w:rPr>
              <w:t xml:space="preserve">：需明确检测对象、检测参数、点位数量、检测频次、工作量、任务边界、提交成果</w:t>
            </w:r>
            <w:r>
              <w:rPr>
                <w:rFonts w:hint="eastAsia" w:ascii="宋体" w:hAnsi="宋体" w:cs="宋体"/>
                <w:sz w:val="18"/>
                <w:szCs w:val="18"/>
                <w:lang w:eastAsia="zh-CN" w:bidi="ar"/>
              </w:rPr>
              <w:t xml:space="preserve">；</w:t>
            </w:r>
            <w:r/>
          </w:p>
          <w:p>
            <w:pPr>
              <w:ind w:firstLine="360"/>
              <w:spacing w:line="370" w:lineRule="exact"/>
              <w:rPr>
                <w:rFonts w:ascii="宋体" w:hAnsi="宋体" w:cs="宋体"/>
                <w:sz w:val="18"/>
                <w:szCs w:val="18"/>
                <w:lang w:bidi="ar"/>
              </w:rPr>
            </w:pPr>
            <w:r>
              <w:rPr>
                <w:rFonts w:ascii="宋体" w:hAnsi="宋体" w:cs="宋体"/>
                <w:sz w:val="18"/>
                <w:szCs w:val="18"/>
                <w:lang w:bidi="ar"/>
              </w:rPr>
              <w:t xml:space="preserve">③</w:t>
            </w:r>
            <w:r>
              <w:rPr>
                <w:rFonts w:ascii="宋体" w:hAnsi="宋体" w:cs="宋体"/>
                <w:sz w:val="18"/>
                <w:szCs w:val="18"/>
                <w:lang w:bidi="ar"/>
              </w:rPr>
              <w:t xml:space="preserve">采样检测方案</w:t>
            </w:r>
            <w:r>
              <w:rPr>
                <w:rFonts w:hint="eastAsia" w:ascii="宋体" w:hAnsi="宋体" w:cs="宋体"/>
                <w:sz w:val="18"/>
                <w:szCs w:val="18"/>
                <w:lang w:val="en-US" w:eastAsia="zh-CN" w:bidi="ar"/>
              </w:rPr>
              <w:t xml:space="preserve">与</w:t>
            </w:r>
            <w:r>
              <w:rPr>
                <w:rFonts w:ascii="宋体" w:hAnsi="宋体" w:cs="宋体"/>
                <w:sz w:val="18"/>
                <w:szCs w:val="18"/>
                <w:lang w:bidi="ar"/>
              </w:rPr>
              <w:t xml:space="preserve">检测计划：需明确采样点位、采样时间、采样频次、人员配置、设备配置、进度安排、任务分解；</w:t>
            </w:r>
            <w:r/>
          </w:p>
          <w:p>
            <w:pPr>
              <w:ind w:firstLine="360"/>
              <w:spacing w:line="370" w:lineRule="exact"/>
              <w:rPr>
                <w:rFonts w:hint="eastAsia" w:ascii="宋体" w:hAnsi="宋体" w:cs="宋体"/>
                <w:sz w:val="18"/>
                <w:szCs w:val="18"/>
                <w:lang w:bidi="ar"/>
              </w:rPr>
            </w:pPr>
            <w:r>
              <w:rPr>
                <w:rFonts w:ascii="宋体" w:hAnsi="宋体" w:cs="宋体"/>
                <w:sz w:val="18"/>
                <w:szCs w:val="18"/>
                <w:lang w:bidi="ar"/>
              </w:rPr>
              <w:t xml:space="preserve">④检测依据</w:t>
            </w:r>
            <w:r>
              <w:rPr>
                <w:rFonts w:hint="eastAsia" w:ascii="宋体" w:hAnsi="宋体" w:cs="宋体"/>
                <w:sz w:val="18"/>
                <w:szCs w:val="18"/>
                <w:lang w:eastAsia="zh-CN" w:bidi="ar"/>
              </w:rPr>
              <w:t xml:space="preserve">：</w:t>
            </w:r>
            <w:r>
              <w:rPr>
                <w:rFonts w:ascii="宋体" w:hAnsi="宋体" w:cs="宋体"/>
                <w:sz w:val="18"/>
                <w:szCs w:val="18"/>
                <w:lang w:bidi="ar"/>
              </w:rPr>
              <w:t xml:space="preserve">需明确引用标准、规范、检测方法、限值要求、技术文件</w:t>
            </w:r>
            <w:r>
              <w:rPr>
                <w:rFonts w:hint="eastAsia" w:ascii="宋体" w:hAnsi="宋体" w:cs="宋体"/>
                <w:sz w:val="18"/>
                <w:szCs w:val="18"/>
                <w:lang w:val="en-US" w:eastAsia="zh-CN" w:bidi="ar"/>
              </w:rPr>
              <w:t xml:space="preserve">等</w:t>
            </w:r>
            <w:r>
              <w:rPr>
                <w:rFonts w:ascii="宋体" w:hAnsi="宋体" w:cs="宋体"/>
                <w:sz w:val="18"/>
                <w:szCs w:val="18"/>
                <w:lang w:bidi="ar"/>
              </w:rPr>
              <w:t xml:space="preserve">；</w:t>
            </w:r>
            <w:r/>
          </w:p>
          <w:p>
            <w:pPr>
              <w:ind w:firstLine="360"/>
              <w:spacing w:line="370" w:lineRule="exact"/>
              <w:rPr>
                <w:rFonts w:hint="eastAsia" w:ascii="宋体" w:hAnsi="宋体" w:cs="宋体"/>
                <w:sz w:val="18"/>
                <w:szCs w:val="18"/>
                <w:lang w:eastAsia="zh-CN" w:bidi="ar"/>
              </w:rPr>
            </w:pPr>
            <w:r>
              <w:rPr>
                <w:rFonts w:ascii="宋体" w:hAnsi="宋体" w:cs="宋体"/>
                <w:sz w:val="18"/>
                <w:szCs w:val="18"/>
                <w:lang w:bidi="ar"/>
              </w:rPr>
              <w:t xml:space="preserve">⑤</w:t>
            </w:r>
            <w:r>
              <w:rPr>
                <w:rFonts w:hint="eastAsia" w:ascii="宋体" w:hAnsi="宋体" w:cs="宋体"/>
                <w:sz w:val="18"/>
                <w:szCs w:val="18"/>
                <w:lang w:val="en-US" w:eastAsia="zh-CN" w:bidi="ar"/>
              </w:rPr>
              <w:t xml:space="preserve">检测流程</w:t>
            </w:r>
            <w:r>
              <w:rPr>
                <w:rFonts w:ascii="宋体" w:hAnsi="宋体" w:cs="宋体"/>
                <w:sz w:val="18"/>
                <w:szCs w:val="18"/>
                <w:lang w:bidi="ar"/>
              </w:rPr>
              <w:t xml:space="preserve">：需明确委托受理、方案编制、采样、样品流转、检测、质控、报告编制、审核签发、归档等闭环流程</w:t>
            </w:r>
            <w:r>
              <w:rPr>
                <w:rFonts w:hint="eastAsia" w:ascii="宋体" w:hAnsi="宋体" w:cs="宋体"/>
                <w:sz w:val="18"/>
                <w:szCs w:val="18"/>
                <w:lang w:eastAsia="zh-CN" w:bidi="ar"/>
              </w:rPr>
              <w:t xml:space="preserve">。</w:t>
            </w:r>
            <w:r/>
          </w:p>
          <w:p>
            <w:pPr>
              <w:spacing w:line="370" w:lineRule="exact"/>
              <w:rPr>
                <w:rFonts w:hint="eastAsia" w:ascii="宋体" w:hAnsi="宋体" w:cs="宋体"/>
                <w:sz w:val="18"/>
                <w:szCs w:val="18"/>
              </w:rPr>
            </w:pPr>
            <w:r>
              <w:rPr>
                <w:rFonts w:ascii="宋体" w:hAnsi="宋体" w:cs="宋体"/>
                <w:b/>
                <w:bCs/>
                <w:sz w:val="18"/>
                <w:szCs w:val="18"/>
                <w:lang w:bidi="ar"/>
              </w:rPr>
              <w:t xml:space="preserve">评分规则：</w:t>
            </w:r>
            <w:r>
              <w:rPr>
                <w:rFonts w:ascii="宋体" w:hAnsi="宋体" w:cs="宋体"/>
                <w:sz w:val="18"/>
                <w:szCs w:val="18"/>
                <w:lang w:bidi="ar"/>
              </w:rPr>
              <w:t xml:space="preserve">上述五项内容均完整提供，且每项内容具体、详尽、可操作，得</w:t>
            </w:r>
            <w:r>
              <w:rPr>
                <w:rFonts w:hint="default" w:ascii="Times New Roman" w:hAnsi="Times New Roman" w:cs="Times New Roman"/>
                <w:sz w:val="18"/>
                <w:szCs w:val="18"/>
                <w:lang w:bidi="ar"/>
              </w:rPr>
              <w:t xml:space="preserve">10</w:t>
            </w:r>
            <w:r>
              <w:rPr>
                <w:rFonts w:ascii="宋体" w:hAnsi="宋体" w:cs="宋体"/>
                <w:sz w:val="18"/>
                <w:szCs w:val="18"/>
                <w:lang w:bidi="ar"/>
              </w:rPr>
              <w:t xml:space="preserve">分；缺少上述任一项内容，或某项内容过于笼统，得</w:t>
            </w:r>
            <w:r>
              <w:rPr>
                <w:rFonts w:hint="default" w:ascii="Times New Roman" w:hAnsi="Times New Roman" w:cs="Times New Roman"/>
                <w:sz w:val="18"/>
                <w:szCs w:val="18"/>
                <w:lang w:bidi="ar"/>
              </w:rPr>
              <w:t xml:space="preserve">6</w:t>
            </w:r>
            <w:r>
              <w:rPr>
                <w:rFonts w:ascii="宋体" w:hAnsi="宋体" w:cs="宋体"/>
                <w:sz w:val="18"/>
                <w:szCs w:val="18"/>
                <w:lang w:bidi="ar"/>
              </w:rPr>
              <w:t xml:space="preserve">分；缺少上述任两项及以上内容，或所有内容均严重缺失、明显不合理，得</w:t>
            </w:r>
            <w:r>
              <w:rPr>
                <w:rFonts w:hint="default" w:ascii="Times New Roman" w:hAnsi="Times New Roman" w:cs="Times New Roman"/>
                <w:sz w:val="18"/>
                <w:szCs w:val="18"/>
                <w:lang w:bidi="ar"/>
              </w:rPr>
              <w:t xml:space="preserve">2</w:t>
            </w:r>
            <w:r>
              <w:rPr>
                <w:rFonts w:ascii="宋体" w:hAnsi="宋体" w:cs="宋体"/>
                <w:sz w:val="18"/>
                <w:szCs w:val="18"/>
                <w:lang w:bidi="ar"/>
              </w:rPr>
              <w:t xml:space="preserve">分；</w:t>
            </w:r>
            <w:r>
              <w:rPr>
                <w:rFonts w:ascii="Times New Roman" w:hAnsi="Times New Roman" w:cs="Times New Roman"/>
                <w:sz w:val="18"/>
                <w:szCs w:val="18"/>
                <w:lang w:bidi="ar"/>
              </w:rPr>
              <w:t xml:space="preserve">未提供该项方案内容，得</w:t>
            </w:r>
            <w:r>
              <w:rPr>
                <w:rFonts w:hint="default" w:ascii="Times New Roman" w:hAnsi="Times New Roman" w:cs="Times New Roman"/>
                <w:sz w:val="18"/>
                <w:szCs w:val="18"/>
                <w:lang w:bidi="ar"/>
              </w:rPr>
              <w:t xml:space="preserve">0</w:t>
            </w:r>
            <w:r>
              <w:rPr>
                <w:rFonts w:ascii="Times New Roman" w:hAnsi="Times New Roman" w:cs="Times New Roman"/>
                <w:sz w:val="18"/>
                <w:szCs w:val="18"/>
                <w:lang w:bidi="ar"/>
              </w:rPr>
              <w:t xml:space="preserve">分。</w:t>
            </w:r>
            <w:bookmarkEnd w:id="156"/>
            <w:r/>
            <w:r/>
          </w:p>
        </w:tc>
      </w:tr>
      <w:tr>
        <w:trPr>
          <w:jc w:val="center"/>
          <w:trHeight w:val="544"/>
        </w:trPr>
        <w:tc>
          <w:tcPr>
            <w:tcBorders>
              <w:left w:val="single" w:color="auto" w:sz="4" w:space="0"/>
              <w:right w:val="single" w:color="auto" w:sz="4" w:space="0"/>
            </w:tcBorders>
            <w:tcW w:w="565"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left w:val="single" w:color="auto" w:sz="4" w:space="0"/>
              <w:right w:val="single" w:color="auto" w:sz="4" w:space="0"/>
            </w:tcBorders>
            <w:tcW w:w="502"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ind w:firstLine="271"/>
              <w:spacing w:line="370" w:lineRule="exact"/>
              <w:rPr>
                <w:rFonts w:ascii="Times New Roman" w:hAnsi="Times New Roman" w:cs="Times New Roman"/>
                <w:b/>
                <w:bCs/>
                <w:sz w:val="18"/>
                <w:szCs w:val="18"/>
                <w:lang w:bidi="ar"/>
              </w:rPr>
            </w:pPr>
            <w:r>
              <w:rPr>
                <w:rFonts w:hint="default" w:ascii="Times New Roman" w:hAnsi="Times New Roman" w:cs="Times New Roman"/>
                <w:b/>
                <w:bCs/>
                <w:sz w:val="18"/>
                <w:szCs w:val="18"/>
                <w:lang w:bidi="ar"/>
              </w:rPr>
              <w:t xml:space="preserve">2</w:t>
            </w:r>
            <w:r>
              <w:rPr>
                <w:rFonts w:ascii="Times New Roman" w:hAnsi="Times New Roman" w:cs="Times New Roman"/>
                <w:b/>
                <w:bCs/>
                <w:sz w:val="18"/>
                <w:szCs w:val="18"/>
                <w:lang w:bidi="ar"/>
              </w:rPr>
              <w:t xml:space="preserve">. 针对本项目</w:t>
            </w:r>
            <w:r>
              <w:rPr>
                <w:rFonts w:hint="default" w:ascii="Times New Roman" w:hAnsi="Times New Roman" w:cs="Times New Roman"/>
                <w:b/>
                <w:bCs/>
                <w:sz w:val="18"/>
                <w:szCs w:val="18"/>
                <w:lang w:bidi="ar"/>
              </w:rPr>
              <w:t xml:space="preserve">服务目标、检测精度、进度、质量服务、安全、人员配合协调等评审</w:t>
            </w:r>
            <w:r>
              <w:rPr>
                <w:rFonts w:ascii="Times New Roman" w:hAnsi="Times New Roman" w:cs="Times New Roman"/>
                <w:b/>
                <w:bCs/>
                <w:sz w:val="18"/>
                <w:szCs w:val="18"/>
                <w:lang w:bidi="ar"/>
              </w:rPr>
              <w:t xml:space="preserve">方面进行评审。满分</w:t>
            </w:r>
            <w:r>
              <w:rPr>
                <w:rFonts w:hint="default" w:ascii="Times New Roman" w:hAnsi="Times New Roman" w:cs="Times New Roman"/>
                <w:b/>
                <w:bCs/>
                <w:sz w:val="18"/>
                <w:szCs w:val="18"/>
                <w:lang w:bidi="ar"/>
              </w:rPr>
              <w:t xml:space="preserve">10</w:t>
            </w:r>
            <w:r>
              <w:rPr>
                <w:rFonts w:ascii="Times New Roman" w:hAnsi="Times New Roman" w:cs="Times New Roman"/>
                <w:b/>
                <w:bCs/>
                <w:sz w:val="18"/>
                <w:szCs w:val="18"/>
                <w:lang w:bidi="ar"/>
              </w:rPr>
              <w:t xml:space="preserve">分。</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①</w:t>
            </w:r>
            <w:r>
              <w:rPr>
                <w:rFonts w:ascii="Times New Roman" w:hAnsi="Times New Roman" w:cs="Times New Roman"/>
                <w:sz w:val="18"/>
                <w:szCs w:val="18"/>
                <w:lang w:bidi="ar"/>
              </w:rPr>
              <w:t xml:space="preserve">服务目标及人员配合、协调工作要求：</w:t>
            </w:r>
            <w:r>
              <w:rPr>
                <w:rFonts w:ascii="Segoe UI" w:hAnsi="Segoe UI" w:eastAsia="Segoe UI" w:cs="Segoe UI"/>
                <w:i w:val="0"/>
                <w:iCs w:val="0"/>
                <w:caps w:val="0"/>
                <w:color w:val="0f1115"/>
                <w:spacing w:val="0"/>
                <w:sz w:val="18"/>
                <w:szCs w:val="18"/>
                <w:shd w:val="clear" w:color="auto" w:fill="ffffff"/>
              </w:rPr>
              <w:t xml:space="preserve">需明确服务目标、考核指标、内外部沟通机制、人员配合要求、协调工作流程、响应时限</w:t>
            </w:r>
            <w:r>
              <w:rPr>
                <w:rFonts w:ascii="Times New Roman" w:hAnsi="Times New Roman" w:cs="Times New Roman"/>
                <w:sz w:val="18"/>
                <w:szCs w:val="18"/>
                <w:lang w:bidi="ar"/>
              </w:rPr>
              <w:t xml:space="preserve">；</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②</w:t>
            </w:r>
            <w:r>
              <w:rPr>
                <w:rFonts w:ascii="Segoe UI" w:hAnsi="Segoe UI" w:eastAsia="Segoe UI" w:cs="Segoe UI"/>
                <w:i w:val="0"/>
                <w:iCs w:val="0"/>
                <w:caps w:val="0"/>
                <w:color w:val="0f1115"/>
                <w:spacing w:val="0"/>
                <w:sz w:val="18"/>
                <w:szCs w:val="18"/>
                <w:shd w:val="clear" w:color="auto" w:fill="ffffff"/>
              </w:rPr>
              <w:t xml:space="preserve">保证检测精度的技术措施</w:t>
            </w:r>
            <w:r>
              <w:rPr>
                <w:rFonts w:ascii="Times New Roman" w:hAnsi="Times New Roman" w:cs="Times New Roman"/>
                <w:sz w:val="18"/>
                <w:szCs w:val="18"/>
                <w:lang w:bidi="ar"/>
              </w:rPr>
              <w:t xml:space="preserve">：需明确仪器校准、人员</w:t>
            </w:r>
            <w:r>
              <w:rPr>
                <w:rFonts w:hint="eastAsia" w:ascii="Times New Roman" w:hAnsi="Times New Roman" w:cs="Times New Roman"/>
                <w:sz w:val="18"/>
                <w:szCs w:val="18"/>
                <w:lang w:val="en-US" w:eastAsia="zh-CN" w:bidi="ar"/>
              </w:rPr>
              <w:t xml:space="preserve">能力</w:t>
            </w:r>
            <w:r>
              <w:rPr>
                <w:rFonts w:ascii="Times New Roman" w:hAnsi="Times New Roman" w:cs="Times New Roman"/>
                <w:sz w:val="18"/>
                <w:szCs w:val="18"/>
                <w:lang w:bidi="ar"/>
              </w:rPr>
              <w:t xml:space="preserve">、方法验证、空白样、平行样、加标回收、质控样</w:t>
            </w:r>
            <w:r>
              <w:rPr>
                <w:rFonts w:hint="eastAsia" w:ascii="Times New Roman" w:hAnsi="Times New Roman" w:cs="Times New Roman"/>
                <w:sz w:val="18"/>
                <w:szCs w:val="18"/>
                <w:lang w:eastAsia="zh-CN" w:bidi="ar"/>
              </w:rPr>
              <w:t xml:space="preserve">、</w:t>
            </w:r>
            <w:r>
              <w:rPr>
                <w:rFonts w:ascii="Times New Roman" w:hAnsi="Times New Roman" w:cs="Times New Roman"/>
                <w:sz w:val="18"/>
                <w:szCs w:val="18"/>
                <w:lang w:bidi="ar"/>
              </w:rPr>
              <w:t xml:space="preserve">数据审核等措施；</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③</w:t>
            </w:r>
            <w:r>
              <w:rPr>
                <w:rFonts w:ascii="Segoe UI" w:hAnsi="Segoe UI" w:eastAsia="Segoe UI" w:cs="Segoe UI"/>
                <w:i w:val="0"/>
                <w:iCs w:val="0"/>
                <w:caps w:val="0"/>
                <w:color w:val="0f1115"/>
                <w:spacing w:val="0"/>
                <w:sz w:val="18"/>
                <w:szCs w:val="18"/>
                <w:shd w:val="clear" w:color="auto" w:fill="ffffff"/>
              </w:rPr>
              <w:t xml:space="preserve">检测进度计划及保证进度的措施</w:t>
            </w:r>
            <w:r>
              <w:rPr>
                <w:rFonts w:ascii="Times New Roman" w:hAnsi="Times New Roman" w:cs="Times New Roman"/>
                <w:sz w:val="18"/>
                <w:szCs w:val="18"/>
                <w:lang w:bidi="ar"/>
              </w:rPr>
              <w:t xml:space="preserve">：</w:t>
            </w:r>
            <w:r>
              <w:rPr>
                <w:rFonts w:ascii="Segoe UI" w:hAnsi="Segoe UI" w:eastAsia="Segoe UI" w:cs="Segoe UI"/>
                <w:i w:val="0"/>
                <w:iCs w:val="0"/>
                <w:caps w:val="0"/>
                <w:color w:val="0f1115"/>
                <w:spacing w:val="0"/>
                <w:sz w:val="18"/>
                <w:szCs w:val="18"/>
                <w:shd w:val="clear" w:color="auto" w:fill="ffffff"/>
              </w:rPr>
              <w:t xml:space="preserve">需明确总进度、阶段节点、资源投入、进度控制、延误纠偏</w:t>
            </w:r>
            <w:r>
              <w:rPr>
                <w:rFonts w:hint="eastAsia" w:ascii="Segoe UI" w:hAnsi="Segoe UI" w:cs="Segoe UI"/>
                <w:i w:val="0"/>
                <w:iCs w:val="0"/>
                <w:caps w:val="0"/>
                <w:color w:val="0f1115"/>
                <w:spacing w:val="0"/>
                <w:sz w:val="18"/>
                <w:szCs w:val="18"/>
                <w:shd w:val="clear" w:color="auto" w:fill="ffffff"/>
                <w:lang w:val="en-US" w:eastAsia="zh-CN"/>
              </w:rPr>
              <w:t xml:space="preserve">措施</w:t>
            </w:r>
            <w:r>
              <w:rPr>
                <w:rFonts w:ascii="Times New Roman" w:hAnsi="Times New Roman" w:cs="Times New Roman"/>
                <w:sz w:val="18"/>
                <w:szCs w:val="18"/>
                <w:lang w:bidi="ar"/>
              </w:rPr>
              <w:t xml:space="preserve">；</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④</w:t>
            </w:r>
            <w:r>
              <w:rPr>
                <w:rFonts w:ascii="Segoe UI" w:hAnsi="Segoe UI" w:eastAsia="Segoe UI" w:cs="Segoe UI"/>
                <w:i w:val="0"/>
                <w:iCs w:val="0"/>
                <w:caps w:val="0"/>
                <w:color w:val="0f1115"/>
                <w:spacing w:val="0"/>
                <w:sz w:val="18"/>
                <w:szCs w:val="18"/>
                <w:shd w:val="clear" w:color="auto" w:fill="ffffff"/>
              </w:rPr>
              <w:t xml:space="preserve">检测工作质量与服务保证措施</w:t>
            </w:r>
            <w:r>
              <w:rPr>
                <w:rFonts w:ascii="Times New Roman" w:hAnsi="Times New Roman" w:cs="Times New Roman"/>
                <w:sz w:val="18"/>
                <w:szCs w:val="18"/>
                <w:lang w:bidi="ar"/>
              </w:rPr>
              <w:t xml:space="preserve">：需明确质量体系、审核签发、服务承诺、保密措施、资料提交要求；</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⑤</w:t>
            </w:r>
            <w:r>
              <w:rPr>
                <w:rFonts w:ascii="Segoe UI" w:hAnsi="Segoe UI" w:eastAsia="Segoe UI" w:cs="Segoe UI"/>
                <w:i w:val="0"/>
                <w:iCs w:val="0"/>
                <w:caps w:val="0"/>
                <w:color w:val="0f1115"/>
                <w:spacing w:val="0"/>
                <w:sz w:val="18"/>
                <w:szCs w:val="18"/>
                <w:shd w:val="clear" w:color="auto" w:fill="ffffff"/>
              </w:rPr>
              <w:t xml:space="preserve">安全生产管理措施</w:t>
            </w:r>
            <w:r>
              <w:rPr>
                <w:rFonts w:ascii="Times New Roman" w:hAnsi="Times New Roman" w:cs="Times New Roman"/>
                <w:sz w:val="18"/>
                <w:szCs w:val="18"/>
                <w:lang w:bidi="ar"/>
              </w:rPr>
              <w:t xml:space="preserve">：需明确安全责任、现场安全、劳动保护、安全培训、应急预案</w:t>
            </w:r>
            <w:r>
              <w:rPr>
                <w:rFonts w:ascii="Times New Roman" w:hAnsi="Times New Roman" w:cs="Times New Roman"/>
                <w:sz w:val="18"/>
                <w:szCs w:val="18"/>
                <w:lang w:bidi="ar"/>
              </w:rPr>
              <w:t xml:space="preserve">。</w:t>
            </w:r>
            <w:r/>
          </w:p>
          <w:p>
            <w:pPr>
              <w:spacing w:line="370" w:lineRule="exact"/>
              <w:rPr>
                <w:rFonts w:hint="eastAsia" w:ascii="宋体" w:hAnsi="宋体" w:cs="宋体"/>
                <w:sz w:val="18"/>
                <w:szCs w:val="18"/>
                <w:lang w:bidi="ar"/>
              </w:rPr>
            </w:pPr>
            <w:r>
              <w:rPr>
                <w:rFonts w:ascii="Times New Roman" w:hAnsi="Times New Roman" w:cs="Times New Roman"/>
                <w:b/>
                <w:bCs/>
                <w:sz w:val="18"/>
                <w:szCs w:val="18"/>
                <w:lang w:bidi="ar"/>
              </w:rPr>
              <w:t xml:space="preserve">评分规则：</w:t>
            </w:r>
            <w:r>
              <w:rPr>
                <w:rFonts w:ascii="Times New Roman" w:hAnsi="Times New Roman" w:cs="Times New Roman"/>
                <w:sz w:val="18"/>
                <w:szCs w:val="18"/>
                <w:lang w:bidi="ar"/>
              </w:rPr>
              <w:t xml:space="preserve">上述五项内容均完整提供，且每项内容具体、针对性强、切实可行，得</w:t>
            </w:r>
            <w:r>
              <w:rPr>
                <w:rFonts w:hint="default" w:ascii="Times New Roman" w:hAnsi="Times New Roman" w:cs="Times New Roman"/>
                <w:sz w:val="18"/>
                <w:szCs w:val="18"/>
                <w:lang w:bidi="ar"/>
              </w:rPr>
              <w:t xml:space="preserve">10</w:t>
            </w:r>
            <w:r>
              <w:rPr>
                <w:rFonts w:ascii="Times New Roman" w:hAnsi="Times New Roman" w:cs="Times New Roman"/>
                <w:sz w:val="18"/>
                <w:szCs w:val="18"/>
                <w:lang w:bidi="ar"/>
              </w:rPr>
              <w:t xml:space="preserve">分；缺少上述任一项内容，或某项内容过于笼统，得</w:t>
            </w:r>
            <w:r>
              <w:rPr>
                <w:rFonts w:hint="default" w:ascii="Times New Roman" w:hAnsi="Times New Roman" w:cs="Times New Roman"/>
                <w:sz w:val="18"/>
                <w:szCs w:val="18"/>
                <w:lang w:bidi="ar"/>
              </w:rPr>
              <w:t xml:space="preserve">6</w:t>
            </w:r>
            <w:r>
              <w:rPr>
                <w:rFonts w:ascii="Times New Roman" w:hAnsi="Times New Roman" w:cs="Times New Roman"/>
                <w:sz w:val="18"/>
                <w:szCs w:val="18"/>
                <w:lang w:bidi="ar"/>
              </w:rPr>
              <w:t xml:space="preserve">分；缺少上述任两项及以上内容，或所有内容均严重缺失、明显不可行，得</w:t>
            </w:r>
            <w:r>
              <w:rPr>
                <w:rFonts w:hint="default" w:ascii="Times New Roman" w:hAnsi="Times New Roman" w:cs="Times New Roman"/>
                <w:sz w:val="18"/>
                <w:szCs w:val="18"/>
                <w:lang w:bidi="ar"/>
              </w:rPr>
              <w:t xml:space="preserve">2</w:t>
            </w:r>
            <w:r>
              <w:rPr>
                <w:rFonts w:ascii="Times New Roman" w:hAnsi="Times New Roman" w:cs="Times New Roman"/>
                <w:sz w:val="18"/>
                <w:szCs w:val="18"/>
                <w:lang w:bidi="ar"/>
              </w:rPr>
              <w:t xml:space="preserve">分；未提供该项方案内容，得</w:t>
            </w:r>
            <w:r>
              <w:rPr>
                <w:rFonts w:hint="default" w:ascii="Times New Roman" w:hAnsi="Times New Roman" w:cs="Times New Roman"/>
                <w:sz w:val="18"/>
                <w:szCs w:val="18"/>
                <w:lang w:bidi="ar"/>
              </w:rPr>
              <w:t xml:space="preserve">0</w:t>
            </w:r>
            <w:r>
              <w:rPr>
                <w:rFonts w:ascii="Times New Roman" w:hAnsi="Times New Roman" w:cs="Times New Roman"/>
                <w:sz w:val="18"/>
                <w:szCs w:val="18"/>
                <w:lang w:bidi="ar"/>
              </w:rPr>
              <w:t xml:space="preserve">分。</w:t>
            </w:r>
            <w:r/>
          </w:p>
        </w:tc>
      </w:tr>
      <w:tr>
        <w:trPr>
          <w:jc w:val="center"/>
          <w:trHeight w:val="4833"/>
        </w:trPr>
        <w:tc>
          <w:tcPr>
            <w:tcBorders>
              <w:left w:val="single" w:color="auto" w:sz="4" w:space="0"/>
              <w:right w:val="single" w:color="auto" w:sz="4" w:space="0"/>
            </w:tcBorders>
            <w:tcW w:w="565"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left w:val="single" w:color="auto" w:sz="4" w:space="0"/>
              <w:right w:val="single" w:color="auto" w:sz="4" w:space="0"/>
            </w:tcBorders>
            <w:tcW w:w="502"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ind w:firstLine="271"/>
              <w:spacing w:line="370" w:lineRule="exact"/>
              <w:rPr>
                <w:rFonts w:ascii="Times New Roman" w:hAnsi="Times New Roman" w:cs="Times New Roman"/>
                <w:b/>
                <w:bCs/>
                <w:sz w:val="18"/>
                <w:szCs w:val="18"/>
                <w:lang w:bidi="ar"/>
              </w:rPr>
            </w:pPr>
            <w:r>
              <w:rPr>
                <w:rFonts w:hint="default" w:ascii="Times New Roman" w:hAnsi="Times New Roman" w:cs="Times New Roman"/>
                <w:b/>
                <w:bCs/>
                <w:sz w:val="18"/>
                <w:szCs w:val="18"/>
                <w:lang w:bidi="ar"/>
              </w:rPr>
              <w:t xml:space="preserve">3</w:t>
            </w:r>
            <w:r>
              <w:rPr>
                <w:rFonts w:ascii="Times New Roman" w:hAnsi="Times New Roman" w:cs="Times New Roman"/>
                <w:b/>
                <w:bCs/>
                <w:sz w:val="18"/>
                <w:szCs w:val="18"/>
                <w:lang w:bidi="ar"/>
              </w:rPr>
              <w:t xml:space="preserve">. 针对本项目检测工作合理运行的项目组织构架、检测工作规章制度、考核及奖惩办法、项目负责人的管理职责、项目组成员的职责分工等方面进行评审。满分</w:t>
            </w:r>
            <w:r>
              <w:rPr>
                <w:rFonts w:hint="default" w:ascii="Times New Roman" w:hAnsi="Times New Roman" w:cs="Times New Roman"/>
                <w:b/>
                <w:bCs/>
                <w:sz w:val="18"/>
                <w:szCs w:val="18"/>
                <w:lang w:bidi="ar"/>
              </w:rPr>
              <w:t xml:space="preserve">10</w:t>
            </w:r>
            <w:r>
              <w:rPr>
                <w:rFonts w:ascii="Times New Roman" w:hAnsi="Times New Roman" w:cs="Times New Roman"/>
                <w:b/>
                <w:bCs/>
                <w:sz w:val="18"/>
                <w:szCs w:val="18"/>
                <w:lang w:bidi="ar"/>
              </w:rPr>
              <w:t xml:space="preserve">分。</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①</w:t>
            </w:r>
            <w:r>
              <w:rPr>
                <w:rFonts w:ascii="Times New Roman" w:hAnsi="Times New Roman" w:cs="Times New Roman"/>
                <w:sz w:val="18"/>
                <w:szCs w:val="18"/>
                <w:lang w:bidi="ar"/>
              </w:rPr>
              <w:t xml:space="preserve">项目组织架构：需明确服务团队的人员数量、岗位配置，并提供组织架构图；</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②</w:t>
            </w:r>
            <w:r>
              <w:rPr>
                <w:rFonts w:ascii="Times New Roman" w:hAnsi="Times New Roman" w:cs="Times New Roman"/>
                <w:sz w:val="18"/>
                <w:szCs w:val="18"/>
                <w:lang w:bidi="ar"/>
              </w:rPr>
              <w:t xml:space="preserve">检测工作规章制度：需包含日常管理、质量控制制度及检测工作流程规范；</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③</w:t>
            </w:r>
            <w:r>
              <w:rPr>
                <w:rFonts w:ascii="Times New Roman" w:hAnsi="Times New Roman" w:cs="Times New Roman"/>
                <w:sz w:val="18"/>
                <w:szCs w:val="18"/>
                <w:lang w:bidi="ar"/>
              </w:rPr>
              <w:t xml:space="preserve">考核及奖惩办法：需明确内部考核指标、奖惩机制及对采购人考核的配合措施；</w:t>
            </w:r>
            <w:r/>
          </w:p>
          <w:p>
            <w:pPr>
              <w:ind w:firstLine="270"/>
              <w:spacing w:line="370" w:lineRule="exact"/>
              <w:rPr>
                <w:rFonts w:hint="eastAsia" w:ascii="Cambria Math" w:hAnsi="Cambria Math" w:cs="Cambria Math"/>
                <w:sz w:val="18"/>
                <w:szCs w:val="18"/>
                <w:lang w:eastAsia="zh-CN" w:bidi="ar"/>
              </w:rPr>
            </w:pPr>
            <w:r>
              <w:rPr>
                <w:rFonts w:ascii="Cambria Math" w:hAnsi="Cambria Math" w:cs="Cambria Math"/>
                <w:sz w:val="18"/>
                <w:szCs w:val="18"/>
                <w:lang w:bidi="ar"/>
              </w:rPr>
              <w:t xml:space="preserve">④项目负责人的管理职责</w:t>
            </w:r>
            <w:r>
              <w:rPr>
                <w:rFonts w:hint="eastAsia" w:ascii="Cambria Math" w:hAnsi="Cambria Math" w:cs="Cambria Math"/>
                <w:sz w:val="18"/>
                <w:szCs w:val="18"/>
                <w:lang w:eastAsia="zh-CN" w:bidi="ar"/>
              </w:rPr>
              <w:t xml:space="preserve">：需明确组织、技术、质量、安全、进度、协调、对外接口等职责。</w:t>
            </w:r>
            <w:r/>
          </w:p>
          <w:p>
            <w:pPr>
              <w:ind w:firstLine="270"/>
              <w:spacing w:line="370" w:lineRule="exact"/>
              <w:rPr>
                <w:rFonts w:hint="eastAsia" w:ascii="Times New Roman" w:hAnsi="Times New Roman" w:cs="Times New Roman"/>
                <w:sz w:val="18"/>
                <w:szCs w:val="18"/>
                <w:lang w:eastAsia="zh-CN" w:bidi="ar"/>
              </w:rPr>
            </w:pPr>
            <w:r>
              <w:rPr>
                <w:rFonts w:ascii="Cambria Math" w:hAnsi="Cambria Math" w:cs="Cambria Math"/>
                <w:sz w:val="18"/>
                <w:szCs w:val="18"/>
                <w:lang w:bidi="ar"/>
              </w:rPr>
              <w:t xml:space="preserve">⑤</w:t>
            </w:r>
            <w:r>
              <w:rPr>
                <w:rFonts w:ascii="Times New Roman" w:hAnsi="Times New Roman" w:cs="Times New Roman"/>
                <w:sz w:val="18"/>
                <w:szCs w:val="18"/>
                <w:lang w:bidi="ar"/>
              </w:rPr>
              <w:t xml:space="preserve"> 项目组成员的职责分工</w:t>
            </w:r>
            <w:r>
              <w:rPr>
                <w:rFonts w:hint="eastAsia" w:ascii="Times New Roman" w:hAnsi="Times New Roman" w:cs="Times New Roman"/>
                <w:sz w:val="18"/>
                <w:szCs w:val="18"/>
                <w:lang w:eastAsia="zh-CN" w:bidi="ar"/>
              </w:rPr>
              <w:t xml:space="preserve">：</w:t>
            </w:r>
            <w:r>
              <w:rPr>
                <w:rFonts w:ascii="Segoe UI" w:hAnsi="Segoe UI" w:eastAsia="Segoe UI" w:cs="Segoe UI"/>
                <w:i w:val="0"/>
                <w:iCs w:val="0"/>
                <w:caps w:val="0"/>
                <w:color w:val="0f1115"/>
                <w:spacing w:val="0"/>
                <w:sz w:val="18"/>
                <w:szCs w:val="18"/>
                <w:shd w:val="clear" w:color="auto" w:fill="ffffff"/>
              </w:rPr>
              <w:t xml:space="preserve">需</w:t>
            </w:r>
            <w:r>
              <w:rPr>
                <w:rFonts w:ascii="Segoe UI" w:hAnsi="Segoe UI" w:eastAsia="Segoe UI" w:cs="Segoe UI"/>
                <w:i w:val="0"/>
                <w:iCs w:val="0"/>
                <w:caps w:val="0"/>
                <w:color w:val="0f1115"/>
                <w:spacing w:val="0"/>
                <w:sz w:val="18"/>
                <w:szCs w:val="18"/>
                <w:shd w:val="clear" w:color="auto" w:fill="ffffff"/>
              </w:rPr>
              <w:t xml:space="preserve">明确各岗位</w:t>
            </w:r>
            <w:r>
              <w:rPr>
                <w:rFonts w:ascii="Times New Roman" w:hAnsi="Times New Roman" w:cs="Times New Roman"/>
                <w:sz w:val="18"/>
                <w:szCs w:val="18"/>
                <w:lang w:bidi="ar"/>
              </w:rPr>
              <w:t xml:space="preserve">资质经验、管理职责与具体分工</w:t>
            </w:r>
            <w:r>
              <w:rPr>
                <w:rFonts w:hint="eastAsia" w:ascii="Times New Roman" w:hAnsi="Times New Roman" w:cs="Times New Roman"/>
                <w:sz w:val="18"/>
                <w:szCs w:val="18"/>
                <w:lang w:eastAsia="zh-CN" w:bidi="ar"/>
              </w:rPr>
              <w:t xml:space="preserve">。</w:t>
            </w:r>
            <w:r/>
          </w:p>
          <w:p>
            <w:pPr>
              <w:spacing w:line="370" w:lineRule="exact"/>
              <w:rPr>
                <w:rFonts w:hint="eastAsia" w:ascii="宋体" w:hAnsi="宋体" w:cs="宋体"/>
                <w:sz w:val="18"/>
                <w:szCs w:val="18"/>
                <w:lang w:bidi="ar"/>
              </w:rPr>
            </w:pPr>
            <w:r>
              <w:rPr>
                <w:rFonts w:ascii="Times New Roman" w:hAnsi="Times New Roman" w:cs="Times New Roman"/>
                <w:b/>
                <w:bCs/>
                <w:sz w:val="18"/>
                <w:szCs w:val="18"/>
                <w:lang w:bidi="ar"/>
              </w:rPr>
              <w:t xml:space="preserve">评分规则：</w:t>
            </w:r>
            <w:r>
              <w:rPr>
                <w:rFonts w:hint="eastAsia" w:ascii="Times New Roman" w:hAnsi="Times New Roman" w:cs="Times New Roman"/>
                <w:sz w:val="18"/>
                <w:szCs w:val="18"/>
                <w:lang w:bidi="ar"/>
              </w:rPr>
              <w:t xml:space="preserve">上述五项内容均完整提供，且每项内容具体、清晰、可量化，得</w:t>
            </w:r>
            <w:r>
              <w:rPr>
                <w:rFonts w:hint="default" w:ascii="Times New Roman" w:hAnsi="Times New Roman" w:cs="Times New Roman"/>
                <w:sz w:val="18"/>
                <w:szCs w:val="18"/>
                <w:lang w:bidi="ar"/>
              </w:rPr>
              <w:t xml:space="preserve">10</w:t>
            </w:r>
            <w:r>
              <w:rPr>
                <w:rFonts w:hint="eastAsia" w:ascii="Times New Roman" w:hAnsi="Times New Roman" w:cs="Times New Roman"/>
                <w:sz w:val="18"/>
                <w:szCs w:val="18"/>
                <w:lang w:bidi="ar"/>
              </w:rPr>
              <w:t xml:space="preserve">分；缺少上述任一项内容，或某项内容过于笼统，得</w:t>
            </w:r>
            <w:r>
              <w:rPr>
                <w:rFonts w:hint="default" w:ascii="Times New Roman" w:hAnsi="Times New Roman" w:cs="Times New Roman"/>
                <w:sz w:val="18"/>
                <w:szCs w:val="18"/>
                <w:lang w:bidi="ar"/>
              </w:rPr>
              <w:t xml:space="preserve">6</w:t>
            </w:r>
            <w:r>
              <w:rPr>
                <w:rFonts w:hint="eastAsia" w:ascii="Times New Roman" w:hAnsi="Times New Roman" w:cs="Times New Roman"/>
                <w:sz w:val="18"/>
                <w:szCs w:val="18"/>
                <w:lang w:bidi="ar"/>
              </w:rPr>
              <w:t xml:space="preserve">分；缺少上述任两项及以上内容，或所有内容均明显不完整、缺乏合理性，得</w:t>
            </w:r>
            <w:r>
              <w:rPr>
                <w:rFonts w:hint="default" w:ascii="Times New Roman" w:hAnsi="Times New Roman" w:cs="Times New Roman"/>
                <w:sz w:val="18"/>
                <w:szCs w:val="18"/>
                <w:lang w:bidi="ar"/>
              </w:rPr>
              <w:t xml:space="preserve">2</w:t>
            </w:r>
            <w:r>
              <w:rPr>
                <w:rFonts w:hint="eastAsia" w:ascii="Times New Roman" w:hAnsi="Times New Roman" w:cs="Times New Roman"/>
                <w:sz w:val="18"/>
                <w:szCs w:val="18"/>
                <w:lang w:bidi="ar"/>
              </w:rPr>
              <w:t xml:space="preserve">分；</w:t>
            </w:r>
            <w:r>
              <w:rPr>
                <w:rFonts w:ascii="Times New Roman" w:hAnsi="Times New Roman" w:cs="Times New Roman"/>
                <w:sz w:val="18"/>
                <w:szCs w:val="18"/>
                <w:lang w:bidi="ar"/>
              </w:rPr>
              <w:t xml:space="preserve">未提供该项方案内容，得</w:t>
            </w:r>
            <w:r>
              <w:rPr>
                <w:rFonts w:hint="default" w:ascii="Times New Roman" w:hAnsi="Times New Roman" w:cs="Times New Roman"/>
                <w:sz w:val="18"/>
                <w:szCs w:val="18"/>
                <w:lang w:bidi="ar"/>
              </w:rPr>
              <w:t xml:space="preserve">0</w:t>
            </w:r>
            <w:r>
              <w:rPr>
                <w:rFonts w:ascii="Times New Roman" w:hAnsi="Times New Roman" w:cs="Times New Roman"/>
                <w:sz w:val="18"/>
                <w:szCs w:val="18"/>
                <w:lang w:bidi="ar"/>
              </w:rPr>
              <w:t xml:space="preserve">分。</w:t>
            </w:r>
            <w:r/>
          </w:p>
        </w:tc>
      </w:tr>
      <w:tr>
        <w:trPr>
          <w:jc w:val="center"/>
          <w:trHeight w:val="90"/>
        </w:trPr>
        <w:tc>
          <w:tcPr>
            <w:tcBorders>
              <w:left w:val="single" w:color="auto" w:sz="4" w:space="0"/>
              <w:right w:val="single" w:color="auto" w:sz="4" w:space="0"/>
            </w:tcBorders>
            <w:tcW w:w="565"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left w:val="single" w:color="auto" w:sz="4" w:space="0"/>
              <w:right w:val="single" w:color="auto" w:sz="4" w:space="0"/>
            </w:tcBorders>
            <w:tcW w:w="502"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ind w:firstLine="271"/>
              <w:spacing w:line="370" w:lineRule="exact"/>
              <w:rPr>
                <w:rFonts w:ascii="Times New Roman" w:hAnsi="Times New Roman" w:cs="Times New Roman"/>
                <w:b/>
                <w:bCs/>
                <w:sz w:val="18"/>
                <w:szCs w:val="18"/>
                <w:lang w:bidi="ar"/>
              </w:rPr>
            </w:pPr>
            <w:r>
              <w:rPr>
                <w:rFonts w:hint="default" w:ascii="Times New Roman" w:hAnsi="Times New Roman" w:cs="Times New Roman"/>
                <w:b/>
                <w:bCs/>
                <w:sz w:val="18"/>
                <w:szCs w:val="18"/>
                <w:lang w:bidi="ar"/>
              </w:rPr>
              <w:t xml:space="preserve">4</w:t>
            </w:r>
            <w:r>
              <w:rPr>
                <w:rFonts w:ascii="Times New Roman" w:hAnsi="Times New Roman" w:cs="Times New Roman"/>
                <w:b/>
                <w:bCs/>
                <w:sz w:val="18"/>
                <w:szCs w:val="18"/>
                <w:lang w:bidi="ar"/>
              </w:rPr>
              <w:t xml:space="preserve">.针对本项目检测工作</w:t>
            </w:r>
            <w:r>
              <w:rPr>
                <w:rFonts w:hint="default" w:ascii="Times New Roman" w:hAnsi="Times New Roman" w:cs="Times New Roman"/>
                <w:b/>
                <w:bCs/>
                <w:sz w:val="18"/>
                <w:szCs w:val="18"/>
                <w:lang w:bidi="ar"/>
              </w:rPr>
              <w:t xml:space="preserve">关键检测技术、工艺、特点、重点、难点、解决方案、应急方案等</w:t>
            </w:r>
            <w:r>
              <w:rPr>
                <w:rFonts w:ascii="Times New Roman" w:hAnsi="Times New Roman" w:cs="Times New Roman"/>
                <w:b/>
                <w:bCs/>
                <w:sz w:val="18"/>
                <w:szCs w:val="18"/>
                <w:lang w:bidi="ar"/>
              </w:rPr>
              <w:t xml:space="preserve">方面进行评审。满分</w:t>
            </w:r>
            <w:r>
              <w:rPr>
                <w:rFonts w:hint="default" w:ascii="Times New Roman" w:hAnsi="Times New Roman" w:cs="Times New Roman"/>
                <w:b/>
                <w:bCs/>
                <w:sz w:val="18"/>
                <w:szCs w:val="18"/>
                <w:lang w:bidi="ar"/>
              </w:rPr>
              <w:t xml:space="preserve">10</w:t>
            </w:r>
            <w:r>
              <w:rPr>
                <w:rFonts w:ascii="Times New Roman" w:hAnsi="Times New Roman" w:cs="Times New Roman"/>
                <w:b/>
                <w:bCs/>
                <w:sz w:val="18"/>
                <w:szCs w:val="18"/>
                <w:lang w:bidi="ar"/>
              </w:rPr>
              <w:t xml:space="preserve">分。</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①</w:t>
            </w:r>
            <w:r>
              <w:rPr>
                <w:rFonts w:ascii="Times New Roman" w:hAnsi="Times New Roman" w:cs="Times New Roman"/>
                <w:sz w:val="18"/>
                <w:szCs w:val="18"/>
                <w:lang w:bidi="ar"/>
              </w:rPr>
              <w:t xml:space="preserve"> 关键检测技术与工艺：需明确检测方法选择、仪器设备配置、技术路线；</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②</w:t>
            </w:r>
            <w:r>
              <w:rPr>
                <w:rFonts w:ascii="Times New Roman" w:hAnsi="Times New Roman" w:cs="Times New Roman"/>
                <w:sz w:val="18"/>
                <w:szCs w:val="18"/>
                <w:lang w:bidi="ar"/>
              </w:rPr>
              <w:t xml:space="preserve">项目实施的特点与重点：需明确项目特点、重点环节、关键工序、质量控制重点；</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③</w:t>
            </w:r>
            <w:r>
              <w:rPr>
                <w:rFonts w:ascii="Times New Roman" w:hAnsi="Times New Roman" w:cs="Times New Roman"/>
                <w:sz w:val="18"/>
                <w:szCs w:val="18"/>
                <w:lang w:bidi="ar"/>
              </w:rPr>
              <w:t xml:space="preserve">项目实施的难点分析：需明确现场条件、干扰因素、时效要求、复杂样品、交叉作业等难点；</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④</w:t>
            </w:r>
            <w:r>
              <w:rPr>
                <w:rFonts w:ascii="Times New Roman" w:hAnsi="Times New Roman" w:cs="Times New Roman"/>
                <w:sz w:val="18"/>
                <w:szCs w:val="18"/>
                <w:lang w:bidi="ar"/>
              </w:rPr>
              <w:t xml:space="preserve">解决方案：需明确针对重点难点的技术措施、管理措施、资源保障、验证方式；</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⑤</w:t>
            </w:r>
            <w:r>
              <w:rPr>
                <w:rFonts w:ascii="Times New Roman" w:hAnsi="Times New Roman" w:cs="Times New Roman"/>
                <w:sz w:val="18"/>
                <w:szCs w:val="18"/>
                <w:lang w:bidi="ar"/>
              </w:rPr>
              <w:t xml:space="preserve"> 应急方案：需明确风险识别、处置流程、应急资源、人员联络。</w:t>
            </w:r>
            <w:r/>
          </w:p>
          <w:p>
            <w:pPr>
              <w:spacing w:line="370" w:lineRule="exact"/>
              <w:rPr>
                <w:rFonts w:hint="eastAsia" w:ascii="宋体" w:hAnsi="宋体" w:cs="宋体"/>
                <w:sz w:val="18"/>
                <w:szCs w:val="18"/>
                <w:lang w:bidi="ar"/>
              </w:rPr>
            </w:pPr>
            <w:r>
              <w:rPr>
                <w:rFonts w:ascii="Times New Roman" w:hAnsi="Times New Roman" w:cs="Times New Roman"/>
                <w:b/>
                <w:bCs/>
                <w:sz w:val="18"/>
                <w:szCs w:val="18"/>
                <w:lang w:bidi="ar"/>
              </w:rPr>
              <w:t xml:space="preserve">评分规则：</w:t>
            </w:r>
            <w:r>
              <w:rPr>
                <w:rFonts w:ascii="Times New Roman" w:hAnsi="Times New Roman" w:cs="Times New Roman"/>
                <w:sz w:val="18"/>
                <w:szCs w:val="18"/>
                <w:lang w:bidi="ar"/>
              </w:rPr>
              <w:t xml:space="preserve">上述五项内容均完整提供，且每项内容具体、可操作、可量化，得</w:t>
            </w:r>
            <w:r>
              <w:rPr>
                <w:rFonts w:hint="default" w:ascii="Times New Roman" w:hAnsi="Times New Roman" w:cs="Times New Roman"/>
                <w:sz w:val="18"/>
                <w:szCs w:val="18"/>
                <w:lang w:bidi="ar"/>
              </w:rPr>
              <w:t xml:space="preserve">10</w:t>
            </w:r>
            <w:r>
              <w:rPr>
                <w:rFonts w:ascii="Times New Roman" w:hAnsi="Times New Roman" w:cs="Times New Roman"/>
                <w:sz w:val="18"/>
                <w:szCs w:val="18"/>
                <w:lang w:bidi="ar"/>
              </w:rPr>
              <w:t xml:space="preserve">分；缺少上述任一项内容，或某项内容过于笼统，得</w:t>
            </w:r>
            <w:r>
              <w:rPr>
                <w:rFonts w:hint="default" w:ascii="Times New Roman" w:hAnsi="Times New Roman" w:cs="Times New Roman"/>
                <w:sz w:val="18"/>
                <w:szCs w:val="18"/>
                <w:lang w:bidi="ar"/>
              </w:rPr>
              <w:t xml:space="preserve">6</w:t>
            </w:r>
            <w:r>
              <w:rPr>
                <w:rFonts w:ascii="Times New Roman" w:hAnsi="Times New Roman" w:cs="Times New Roman"/>
                <w:sz w:val="18"/>
                <w:szCs w:val="18"/>
                <w:lang w:bidi="ar"/>
              </w:rPr>
              <w:t xml:space="preserve">分；缺少上述任两项及以上内容，或所有内容均明显不合理、缺乏实质性响应，得</w:t>
            </w:r>
            <w:r>
              <w:rPr>
                <w:rFonts w:hint="default" w:ascii="Times New Roman" w:hAnsi="Times New Roman" w:cs="Times New Roman"/>
                <w:sz w:val="18"/>
                <w:szCs w:val="18"/>
                <w:lang w:bidi="ar"/>
              </w:rPr>
              <w:t xml:space="preserve">2</w:t>
            </w:r>
            <w:r>
              <w:rPr>
                <w:rFonts w:ascii="Times New Roman" w:hAnsi="Times New Roman" w:cs="Times New Roman"/>
                <w:sz w:val="18"/>
                <w:szCs w:val="18"/>
                <w:lang w:bidi="ar"/>
              </w:rPr>
              <w:t xml:space="preserve">分；未提供该项方案内容，得</w:t>
            </w:r>
            <w:r>
              <w:rPr>
                <w:rFonts w:hint="default" w:ascii="Times New Roman" w:hAnsi="Times New Roman" w:cs="Times New Roman"/>
                <w:sz w:val="18"/>
                <w:szCs w:val="18"/>
                <w:lang w:bidi="ar"/>
              </w:rPr>
              <w:t xml:space="preserve">0</w:t>
            </w:r>
            <w:r>
              <w:rPr>
                <w:rFonts w:ascii="Times New Roman" w:hAnsi="Times New Roman" w:cs="Times New Roman"/>
                <w:sz w:val="18"/>
                <w:szCs w:val="18"/>
                <w:lang w:bidi="ar"/>
              </w:rPr>
              <w:t xml:space="preserve">分。</w:t>
            </w:r>
            <w:r/>
          </w:p>
        </w:tc>
      </w:tr>
      <w:tr>
        <w:trPr>
          <w:jc w:val="center"/>
          <w:trHeight w:val="3019"/>
        </w:trPr>
        <w:tc>
          <w:tcPr>
            <w:tcBorders>
              <w:left w:val="single" w:color="auto" w:sz="4" w:space="0"/>
              <w:right w:val="single" w:color="auto" w:sz="4" w:space="0"/>
            </w:tcBorders>
            <w:tcW w:w="565"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left w:val="single" w:color="auto" w:sz="4" w:space="0"/>
              <w:right w:val="single" w:color="auto" w:sz="4" w:space="0"/>
            </w:tcBorders>
            <w:tcW w:w="502"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33" w:type="pct"/>
            <w:textDirection w:val="lrTb"/>
            <w:noWrap w:val="false"/>
          </w:tcPr>
          <w:p>
            <w:pPr>
              <w:ind w:firstLine="271"/>
              <w:spacing w:line="370" w:lineRule="exact"/>
              <w:rPr>
                <w:rFonts w:ascii="Times New Roman" w:hAnsi="Times New Roman" w:cs="Times New Roman"/>
                <w:b/>
                <w:bCs/>
                <w:sz w:val="18"/>
                <w:szCs w:val="18"/>
                <w:lang w:bidi="ar"/>
              </w:rPr>
            </w:pPr>
            <w:r>
              <w:rPr>
                <w:rFonts w:hint="default" w:ascii="Times New Roman" w:hAnsi="Times New Roman" w:cs="Times New Roman"/>
                <w:b/>
                <w:bCs/>
                <w:sz w:val="18"/>
                <w:szCs w:val="18"/>
                <w:lang w:bidi="ar"/>
              </w:rPr>
              <w:t xml:space="preserve">5</w:t>
            </w:r>
            <w:r>
              <w:rPr>
                <w:rFonts w:ascii="Times New Roman" w:hAnsi="Times New Roman" w:cs="Times New Roman"/>
                <w:b/>
                <w:bCs/>
                <w:sz w:val="18"/>
                <w:szCs w:val="18"/>
                <w:lang w:bidi="ar"/>
              </w:rPr>
              <w:t xml:space="preserve">. 针对本项目检测工作</w:t>
            </w:r>
            <w:r>
              <w:rPr>
                <w:rFonts w:hint="default" w:ascii="Times New Roman" w:hAnsi="Times New Roman" w:cs="Times New Roman"/>
                <w:b/>
                <w:bCs/>
                <w:sz w:val="18"/>
                <w:szCs w:val="18"/>
                <w:lang w:bidi="ar"/>
              </w:rPr>
              <w:t xml:space="preserve">布点、样品采集、样品处理、样品测定、报告编写等</w:t>
            </w:r>
            <w:r/>
          </w:p>
          <w:p>
            <w:pPr>
              <w:ind w:firstLine="271"/>
              <w:spacing w:line="370" w:lineRule="exact"/>
              <w:rPr>
                <w:rFonts w:ascii="Times New Roman" w:hAnsi="Times New Roman" w:cs="Times New Roman"/>
                <w:b/>
                <w:bCs/>
                <w:sz w:val="18"/>
                <w:szCs w:val="18"/>
                <w:lang w:bidi="ar"/>
              </w:rPr>
            </w:pPr>
            <w:r>
              <w:rPr>
                <w:rFonts w:ascii="Times New Roman" w:hAnsi="Times New Roman" w:cs="Times New Roman"/>
                <w:b/>
                <w:bCs/>
                <w:sz w:val="18"/>
                <w:szCs w:val="18"/>
                <w:lang w:bidi="ar"/>
              </w:rPr>
              <w:t xml:space="preserve">等方面进行评审。满分</w:t>
            </w:r>
            <w:r>
              <w:rPr>
                <w:rFonts w:hint="default" w:ascii="Times New Roman" w:hAnsi="Times New Roman" w:cs="Times New Roman"/>
                <w:b/>
                <w:bCs/>
                <w:sz w:val="18"/>
                <w:szCs w:val="18"/>
                <w:lang w:bidi="ar"/>
              </w:rPr>
              <w:t xml:space="preserve">10</w:t>
            </w:r>
            <w:r>
              <w:rPr>
                <w:rFonts w:ascii="Times New Roman" w:hAnsi="Times New Roman" w:cs="Times New Roman"/>
                <w:b/>
                <w:bCs/>
                <w:sz w:val="18"/>
                <w:szCs w:val="18"/>
                <w:lang w:bidi="ar"/>
              </w:rPr>
              <w:t xml:space="preserve">分。</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①</w:t>
            </w:r>
            <w:r>
              <w:rPr>
                <w:rFonts w:ascii="Times New Roman" w:hAnsi="Times New Roman" w:cs="Times New Roman"/>
                <w:sz w:val="18"/>
                <w:szCs w:val="18"/>
                <w:lang w:bidi="ar"/>
              </w:rPr>
              <w:t xml:space="preserve">布点方案：需明确布点代表性、规范性、数量、位置、编号、标识；</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②</w:t>
            </w:r>
            <w:r>
              <w:rPr>
                <w:rFonts w:ascii="Times New Roman" w:hAnsi="Times New Roman" w:cs="Times New Roman"/>
                <w:sz w:val="18"/>
                <w:szCs w:val="18"/>
                <w:lang w:bidi="ar"/>
              </w:rPr>
              <w:t xml:space="preserve">样品采集方案：需明确采样容器、保存剂、运输条件、空白样、防污染措施、采样记录；</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③</w:t>
            </w:r>
            <w:r>
              <w:rPr>
                <w:rFonts w:ascii="Times New Roman" w:hAnsi="Times New Roman" w:cs="Times New Roman"/>
                <w:sz w:val="18"/>
                <w:szCs w:val="18"/>
                <w:lang w:bidi="ar"/>
              </w:rPr>
              <w:t xml:space="preserve">样品处理方案：需明确样品制备、时效控制、防交叉污染等措施；</w:t>
            </w:r>
            <w:r/>
          </w:p>
          <w:p>
            <w:pPr>
              <w:ind w:firstLine="270"/>
              <w:spacing w:line="370" w:lineRule="exact"/>
              <w:rPr>
                <w:rFonts w:ascii="Times New Roman" w:hAnsi="Times New Roman" w:cs="Times New Roman"/>
                <w:sz w:val="18"/>
                <w:szCs w:val="18"/>
                <w:lang w:bidi="ar"/>
              </w:rPr>
            </w:pPr>
            <w:r>
              <w:rPr>
                <w:rFonts w:ascii="Cambria Math" w:hAnsi="Cambria Math" w:cs="Cambria Math"/>
                <w:sz w:val="18"/>
                <w:szCs w:val="18"/>
                <w:lang w:bidi="ar"/>
              </w:rPr>
              <w:t xml:space="preserve">④</w:t>
            </w:r>
            <w:r>
              <w:rPr>
                <w:rFonts w:ascii="Times New Roman" w:hAnsi="Times New Roman" w:cs="Times New Roman"/>
                <w:sz w:val="18"/>
                <w:szCs w:val="18"/>
                <w:lang w:bidi="ar"/>
              </w:rPr>
              <w:t xml:space="preserve">样品测定方案：需明确检测方法、仪器条件、校准曲线、质控措施、数据处理、异常值处理；</w:t>
            </w:r>
            <w:r/>
          </w:p>
          <w:p>
            <w:pPr>
              <w:ind w:firstLine="0"/>
              <w:spacing w:line="370" w:lineRule="exact"/>
              <w:rPr>
                <w:rFonts w:hint="eastAsia" w:ascii="Times New Roman" w:hAnsi="Times New Roman" w:eastAsia="宋体" w:cs="Times New Roman"/>
                <w:sz w:val="18"/>
                <w:szCs w:val="18"/>
                <w:lang w:eastAsia="zh-CN" w:bidi="ar"/>
              </w:rPr>
            </w:pPr>
            <w:r>
              <w:rPr>
                <w:rFonts w:ascii="Cambria Math" w:hAnsi="Cambria Math" w:cs="Cambria Math"/>
                <w:sz w:val="18"/>
                <w:szCs w:val="18"/>
                <w:lang w:bidi="ar"/>
              </w:rPr>
              <w:t xml:space="preserve">   ⑤报告编写方案</w:t>
            </w:r>
            <w:r>
              <w:rPr>
                <w:rFonts w:ascii="Times New Roman" w:hAnsi="Times New Roman" w:cs="Times New Roman"/>
                <w:sz w:val="18"/>
                <w:szCs w:val="18"/>
                <w:lang w:bidi="ar"/>
              </w:rPr>
              <w:t xml:space="preserve">：需明确报告格式、内容完整性、审核签发、结论表述、资料归档</w:t>
            </w:r>
            <w:r>
              <w:rPr>
                <w:rFonts w:hint="eastAsia" w:ascii="Times New Roman" w:hAnsi="Times New Roman" w:cs="Times New Roman"/>
                <w:sz w:val="18"/>
                <w:szCs w:val="18"/>
                <w:lang w:eastAsia="zh-CN" w:bidi="ar"/>
              </w:rPr>
              <w:t xml:space="preserve">。</w:t>
            </w:r>
            <w:r/>
          </w:p>
          <w:p>
            <w:pPr>
              <w:spacing w:line="370" w:lineRule="exact"/>
              <w:rPr>
                <w:rFonts w:hint="eastAsia" w:ascii="宋体" w:hAnsi="宋体" w:cs="宋体"/>
                <w:sz w:val="18"/>
                <w:szCs w:val="18"/>
                <w:lang w:bidi="ar"/>
              </w:rPr>
            </w:pPr>
            <w:r>
              <w:rPr>
                <w:rFonts w:ascii="Times New Roman" w:hAnsi="Times New Roman" w:cs="Times New Roman"/>
                <w:b/>
                <w:bCs/>
                <w:sz w:val="18"/>
                <w:szCs w:val="18"/>
                <w:lang w:bidi="ar"/>
              </w:rPr>
              <w:t xml:space="preserve">评分规则：</w:t>
            </w:r>
            <w:r>
              <w:rPr>
                <w:rFonts w:ascii="Times New Roman" w:hAnsi="Times New Roman" w:cs="Times New Roman"/>
                <w:sz w:val="18"/>
                <w:szCs w:val="18"/>
                <w:lang w:bidi="ar"/>
              </w:rPr>
              <w:t xml:space="preserve">上述五项内容均完整提供，且每项内容具体、充实、可量化，得</w:t>
            </w:r>
            <w:r>
              <w:rPr>
                <w:rFonts w:hint="default" w:ascii="Times New Roman" w:hAnsi="Times New Roman" w:cs="Times New Roman"/>
                <w:sz w:val="18"/>
                <w:szCs w:val="18"/>
                <w:lang w:bidi="ar"/>
              </w:rPr>
              <w:t xml:space="preserve">10</w:t>
            </w:r>
            <w:r>
              <w:rPr>
                <w:rFonts w:ascii="Times New Roman" w:hAnsi="Times New Roman" w:cs="Times New Roman"/>
                <w:sz w:val="18"/>
                <w:szCs w:val="18"/>
                <w:lang w:bidi="ar"/>
              </w:rPr>
              <w:t xml:space="preserve">分；缺少上述任一项内容，或某项内容过于笼统，得</w:t>
            </w:r>
            <w:r>
              <w:rPr>
                <w:rFonts w:hint="default" w:ascii="Times New Roman" w:hAnsi="Times New Roman" w:cs="Times New Roman"/>
                <w:sz w:val="18"/>
                <w:szCs w:val="18"/>
                <w:lang w:bidi="ar"/>
              </w:rPr>
              <w:t xml:space="preserve">6</w:t>
            </w:r>
            <w:r>
              <w:rPr>
                <w:rFonts w:ascii="Times New Roman" w:hAnsi="Times New Roman" w:cs="Times New Roman"/>
                <w:sz w:val="18"/>
                <w:szCs w:val="18"/>
                <w:lang w:bidi="ar"/>
              </w:rPr>
              <w:t xml:space="preserve">分；缺少上述任两项及以上内容，或所有内容均明显不合理、不具可操作性，得</w:t>
            </w:r>
            <w:r>
              <w:rPr>
                <w:rFonts w:hint="default" w:ascii="Times New Roman" w:hAnsi="Times New Roman" w:cs="Times New Roman"/>
                <w:sz w:val="18"/>
                <w:szCs w:val="18"/>
                <w:lang w:bidi="ar"/>
              </w:rPr>
              <w:t xml:space="preserve">2</w:t>
            </w:r>
            <w:r>
              <w:rPr>
                <w:rFonts w:ascii="Times New Roman" w:hAnsi="Times New Roman" w:cs="Times New Roman"/>
                <w:sz w:val="18"/>
                <w:szCs w:val="18"/>
                <w:lang w:bidi="ar"/>
              </w:rPr>
              <w:t xml:space="preserve">分；未提供该项方案内容，得</w:t>
            </w:r>
            <w:r>
              <w:rPr>
                <w:rFonts w:hint="default" w:ascii="Times New Roman" w:hAnsi="Times New Roman" w:cs="Times New Roman"/>
                <w:sz w:val="18"/>
                <w:szCs w:val="18"/>
                <w:lang w:bidi="ar"/>
              </w:rPr>
              <w:t xml:space="preserve">0</w:t>
            </w:r>
            <w:r>
              <w:rPr>
                <w:rFonts w:ascii="Times New Roman" w:hAnsi="Times New Roman" w:cs="Times New Roman"/>
                <w:sz w:val="18"/>
                <w:szCs w:val="18"/>
                <w:lang w:bidi="ar"/>
              </w:rPr>
              <w:t xml:space="preserve">分。</w:t>
            </w:r>
            <w:r/>
          </w:p>
        </w:tc>
      </w:tr>
      <w:tr>
        <w:trPr>
          <w:jc w:val="center"/>
          <w:trHeight w:val="808"/>
        </w:trPr>
        <w:tc>
          <w:tcPr>
            <w:tcBorders>
              <w:top w:val="single" w:color="auto" w:sz="4" w:space="0"/>
              <w:left w:val="single" w:color="auto" w:sz="4" w:space="0"/>
              <w:right w:val="single" w:color="auto" w:sz="4" w:space="0"/>
            </w:tcBorders>
            <w:tcW w:w="565" w:type="pct"/>
            <w:vAlign w:val="center"/>
            <w:vMerge w:val="restart"/>
            <w:textDirection w:val="lrTb"/>
            <w:noWrap w:val="false"/>
          </w:tcPr>
          <w:p>
            <w:pPr>
              <w:jc w:val="center"/>
              <w:spacing w:line="370" w:lineRule="exact"/>
              <w:rPr>
                <w:rFonts w:hint="eastAsia" w:ascii="宋体" w:hAnsi="宋体" w:cs="宋体"/>
                <w:sz w:val="18"/>
                <w:szCs w:val="18"/>
              </w:rPr>
            </w:pPr>
            <w:r/>
            <w:bookmarkStart w:id="157" w:name="OLE_LINK6"/>
            <w:r>
              <w:rPr>
                <w:rFonts w:hint="eastAsia" w:ascii="宋体" w:hAnsi="宋体" w:cs="宋体"/>
                <w:sz w:val="18"/>
                <w:szCs w:val="18"/>
                <w:lang w:bidi="ar"/>
              </w:rPr>
              <w:t xml:space="preserve">企业实力</w:t>
            </w:r>
            <w:bookmarkEnd w:id="157"/>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5</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spacing w:before="60" w:after="60" w:line="370" w:lineRule="exact"/>
              <w:rPr>
                <w:rFonts w:hint="eastAsia" w:ascii="宋体" w:hAnsi="宋体" w:cs="宋体"/>
                <w:sz w:val="18"/>
                <w:szCs w:val="18"/>
                <w:lang w:bidi="ar"/>
              </w:rPr>
            </w:pPr>
            <w:r>
              <w:rPr>
                <w:rFonts w:hint="default" w:ascii="Times New Roman" w:hAnsi="Times New Roman" w:cs="Times New Roman"/>
                <w:sz w:val="18"/>
                <w:szCs w:val="18"/>
                <w:lang w:bidi="ar"/>
              </w:rPr>
              <w:t xml:space="preserve">1</w:t>
            </w:r>
            <w:r>
              <w:rPr>
                <w:rFonts w:hint="eastAsia" w:ascii="宋体" w:hAnsi="宋体" w:cs="宋体"/>
                <w:sz w:val="18"/>
                <w:szCs w:val="18"/>
                <w:lang w:bidi="ar"/>
              </w:rPr>
              <w:t xml:space="preserve">.供应商具有质监部门颁发的检验检测机构资质认定证书（CMA），得</w:t>
            </w: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分。</w:t>
            </w:r>
            <w:r/>
          </w:p>
          <w:p>
            <w:pPr>
              <w:spacing w:before="60" w:after="60" w:line="370" w:lineRule="exact"/>
              <w:rPr>
                <w:rFonts w:hint="eastAsia" w:ascii="宋体" w:hAnsi="宋体" w:cs="宋体"/>
                <w:sz w:val="18"/>
                <w:szCs w:val="18"/>
              </w:rPr>
            </w:pPr>
            <w:r>
              <w:rPr>
                <w:rFonts w:hint="eastAsia" w:ascii="宋体" w:hAnsi="宋体" w:cs="宋体"/>
                <w:sz w:val="18"/>
                <w:szCs w:val="18"/>
                <w:lang w:bidi="ar"/>
              </w:rPr>
              <w:t xml:space="preserve">（提供证书原件扫描件形式上传，否则不得分）</w:t>
            </w:r>
            <w:r/>
          </w:p>
        </w:tc>
      </w:tr>
      <w:tr>
        <w:trPr>
          <w:jc w:val="center"/>
          <w:trHeight w:val="808"/>
        </w:trPr>
        <w:tc>
          <w:tcPr>
            <w:tcBorders>
              <w:left w:val="single" w:color="auto" w:sz="4" w:space="0"/>
              <w:bottom w:val="single" w:color="auto" w:sz="4" w:space="0"/>
              <w:right w:val="single" w:color="auto" w:sz="4" w:space="0"/>
            </w:tcBorders>
            <w:tcW w:w="565"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left w:val="single" w:color="auto" w:sz="4" w:space="0"/>
              <w:bottom w:val="single" w:color="auto" w:sz="4" w:space="0"/>
              <w:right w:val="single" w:color="auto" w:sz="4" w:space="0"/>
            </w:tcBorders>
            <w:tcW w:w="502" w:type="pct"/>
            <w:vAlign w:val="center"/>
            <w:vMerge w:val="continue"/>
            <w:textDirection w:val="lrTb"/>
            <w:noWrap w:val="false"/>
          </w:tcPr>
          <w:p>
            <w:pPr>
              <w:jc w:val="center"/>
              <w:spacing w:line="37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pStyle w:val="824"/>
              <w:jc w:val="both"/>
              <w:spacing w:before="0" w:beforeAutospacing="0" w:after="0" w:afterAutospacing="0" w:line="370" w:lineRule="exact"/>
              <w:widowControl w:val="off"/>
              <w:rPr>
                <w:rFonts w:hint="eastAsia" w:cs="宋体"/>
                <w:sz w:val="18"/>
                <w:szCs w:val="18"/>
                <w:lang w:bidi="ar"/>
              </w:rPr>
            </w:pPr>
            <w:r>
              <w:rPr>
                <w:rFonts w:hint="default" w:ascii="Times New Roman" w:hAnsi="Times New Roman" w:cs="Times New Roman"/>
                <w:sz w:val="18"/>
                <w:szCs w:val="18"/>
                <w:lang w:bidi="ar"/>
              </w:rPr>
              <w:t xml:space="preserve">2</w:t>
            </w:r>
            <w:r>
              <w:rPr>
                <w:rFonts w:hint="eastAsia" w:cs="宋体"/>
                <w:sz w:val="18"/>
                <w:szCs w:val="18"/>
                <w:lang w:bidi="ar"/>
              </w:rPr>
              <w:t xml:space="preserve">.供应商</w:t>
            </w:r>
            <w:r>
              <w:rPr>
                <w:rFonts w:hint="eastAsia" w:cs="宋体"/>
                <w:bCs/>
                <w:sz w:val="18"/>
                <w:szCs w:val="18"/>
                <w:lang w:bidi="ar"/>
              </w:rPr>
              <w:t xml:space="preserve">具有有效的质量管理体系、环境管理体系、职业健康安全管理体系证书的得</w:t>
            </w:r>
            <w:r>
              <w:rPr>
                <w:rFonts w:hint="default" w:ascii="Times New Roman" w:hAnsi="Times New Roman" w:cs="Times New Roman"/>
                <w:bCs/>
                <w:sz w:val="18"/>
                <w:szCs w:val="18"/>
                <w:lang w:bidi="ar"/>
              </w:rPr>
              <w:t xml:space="preserve">3</w:t>
            </w:r>
            <w:r>
              <w:rPr>
                <w:rFonts w:hint="eastAsia" w:cs="宋体"/>
                <w:bCs/>
                <w:sz w:val="18"/>
                <w:szCs w:val="18"/>
                <w:lang w:bidi="ar"/>
              </w:rPr>
              <w:t xml:space="preserve">分，缺项不得分。</w:t>
            </w:r>
            <w:r>
              <w:rPr>
                <w:rFonts w:hint="eastAsia" w:cs="宋体"/>
                <w:sz w:val="18"/>
                <w:szCs w:val="18"/>
                <w:lang w:bidi="ar"/>
              </w:rPr>
              <w:t xml:space="preserve">（提供证书原件扫描件形式上传，否则不得分）</w:t>
            </w:r>
            <w:r/>
          </w:p>
        </w:tc>
      </w:tr>
      <w:tr>
        <w:trPr>
          <w:jc w:val="center"/>
          <w:trHeight w:val="606"/>
        </w:trPr>
        <w:tc>
          <w:tcPr>
            <w:tcBorders>
              <w:top w:val="single" w:color="auto" w:sz="4" w:space="0"/>
              <w:left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sz w:val="18"/>
                <w:szCs w:val="18"/>
              </w:rPr>
            </w:pPr>
            <w:r>
              <w:rPr>
                <w:rFonts w:hint="eastAsia" w:ascii="宋体" w:hAnsi="宋体" w:cs="宋体"/>
                <w:sz w:val="18"/>
                <w:szCs w:val="18"/>
                <w:lang w:bidi="ar"/>
              </w:rPr>
              <w:t xml:space="preserve">项目负责人</w:t>
            </w:r>
            <w:r/>
          </w:p>
        </w:tc>
        <w:tc>
          <w:tcPr>
            <w:tcBorders>
              <w:top w:val="single" w:color="auto" w:sz="4" w:space="0"/>
              <w:left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4</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jc w:val="left"/>
              <w:spacing w:line="370" w:lineRule="exact"/>
              <w:rPr>
                <w:rFonts w:ascii="宋体" w:hAnsi="宋体" w:cs="宋体"/>
                <w:sz w:val="18"/>
                <w:szCs w:val="18"/>
                <w:lang w:bidi="ar"/>
              </w:rPr>
            </w:pPr>
            <w:r>
              <w:rPr>
                <w:rFonts w:hint="eastAsia" w:ascii="宋体" w:hAnsi="宋体" w:cs="宋体"/>
                <w:bCs/>
                <w:sz w:val="18"/>
                <w:szCs w:val="18"/>
                <w:lang w:bidi="ar"/>
              </w:rPr>
              <w:t xml:space="preserve">具有环保类高级职称得</w:t>
            </w:r>
            <w:r>
              <w:rPr>
                <w:rFonts w:hint="default" w:ascii="Times New Roman" w:hAnsi="Times New Roman" w:cs="Times New Roman"/>
                <w:bCs/>
                <w:sz w:val="18"/>
                <w:szCs w:val="18"/>
                <w:lang w:bidi="ar"/>
              </w:rPr>
              <w:t xml:space="preserve">2</w:t>
            </w:r>
            <w:r>
              <w:rPr>
                <w:rFonts w:hint="eastAsia" w:ascii="宋体" w:hAnsi="宋体" w:cs="宋体"/>
                <w:bCs/>
                <w:sz w:val="18"/>
                <w:szCs w:val="18"/>
                <w:lang w:bidi="ar"/>
              </w:rPr>
              <w:t xml:space="preserve">分，中级得</w:t>
            </w:r>
            <w:r>
              <w:rPr>
                <w:rFonts w:hint="default" w:ascii="Times New Roman" w:hAnsi="Times New Roman" w:cs="Times New Roman"/>
                <w:bCs/>
                <w:sz w:val="18"/>
                <w:szCs w:val="18"/>
                <w:lang w:bidi="ar"/>
              </w:rPr>
              <w:t xml:space="preserve">1</w:t>
            </w:r>
            <w:r>
              <w:rPr>
                <w:rFonts w:hint="eastAsia" w:ascii="宋体" w:hAnsi="宋体" w:cs="宋体"/>
                <w:bCs/>
                <w:sz w:val="18"/>
                <w:szCs w:val="18"/>
                <w:lang w:bidi="ar"/>
              </w:rPr>
              <w:t xml:space="preserve">分；具有中国环境监测总站或省级生态环境部门颁发的环境监测人员上岗证（或培训合格证）得</w:t>
            </w:r>
            <w:r>
              <w:rPr>
                <w:rFonts w:hint="default" w:ascii="Times New Roman" w:hAnsi="Times New Roman" w:cs="Times New Roman"/>
                <w:bCs/>
                <w:sz w:val="18"/>
                <w:szCs w:val="18"/>
                <w:lang w:bidi="ar"/>
              </w:rPr>
              <w:t xml:space="preserve">2</w:t>
            </w:r>
            <w:r>
              <w:rPr>
                <w:rFonts w:hint="eastAsia" w:ascii="宋体" w:hAnsi="宋体" w:cs="宋体"/>
                <w:bCs/>
                <w:sz w:val="18"/>
                <w:szCs w:val="18"/>
                <w:lang w:bidi="ar"/>
              </w:rPr>
              <w:t xml:space="preserve">分；满分</w:t>
            </w:r>
            <w:r>
              <w:rPr>
                <w:rFonts w:hint="default" w:ascii="Times New Roman" w:hAnsi="Times New Roman" w:cs="Times New Roman"/>
                <w:bCs/>
                <w:sz w:val="18"/>
                <w:szCs w:val="18"/>
                <w:lang w:bidi="ar"/>
              </w:rPr>
              <w:t xml:space="preserve">4</w:t>
            </w:r>
            <w:r>
              <w:rPr>
                <w:rFonts w:hint="eastAsia" w:ascii="宋体" w:hAnsi="宋体" w:cs="宋体"/>
                <w:bCs/>
                <w:sz w:val="18"/>
                <w:szCs w:val="18"/>
                <w:lang w:bidi="ar"/>
              </w:rPr>
              <w:t xml:space="preserve">分。</w:t>
            </w:r>
            <w:r>
              <w:rPr>
                <w:rFonts w:hint="eastAsia" w:ascii="宋体" w:hAnsi="宋体" w:cs="宋体"/>
                <w:sz w:val="18"/>
                <w:szCs w:val="18"/>
                <w:lang w:bidi="ar"/>
              </w:rPr>
              <w:t xml:space="preserve">（提供相关证书原件扫描件形式上传，否则不得分）</w:t>
            </w:r>
            <w:r/>
          </w:p>
          <w:p>
            <w:pPr>
              <w:jc w:val="left"/>
              <w:spacing w:line="370" w:lineRule="exact"/>
              <w:rPr>
                <w:rFonts w:hint="eastAsia" w:ascii="宋体" w:hAnsi="宋体" w:cs="宋体"/>
                <w:sz w:val="18"/>
                <w:szCs w:val="18"/>
              </w:rPr>
            </w:pPr>
            <w:r>
              <w:rPr>
                <w:rFonts w:hint="eastAsia" w:ascii="宋体" w:hAnsi="宋体" w:cs="宋体"/>
                <w:b/>
                <w:bCs/>
                <w:sz w:val="18"/>
                <w:szCs w:val="18"/>
                <w:lang w:bidi="ar"/>
              </w:rPr>
              <w:t xml:space="preserve">注：</w:t>
            </w:r>
            <w:r>
              <w:rPr>
                <w:rFonts w:hint="eastAsia" w:ascii="宋体" w:hAnsi="宋体" w:cs="宋体"/>
                <w:sz w:val="18"/>
                <w:szCs w:val="18"/>
                <w:lang w:bidi="ar"/>
              </w:rPr>
              <w:t xml:space="preserve">需提供供应商为其缴纳的</w:t>
            </w:r>
            <w:r>
              <w:rPr>
                <w:rFonts w:hint="default" w:ascii="Times New Roman" w:hAnsi="Times New Roman" w:cs="Times New Roman"/>
                <w:sz w:val="18"/>
                <w:szCs w:val="18"/>
                <w:lang w:bidi="ar"/>
              </w:rPr>
              <w:t xml:space="preserve">2026</w:t>
            </w:r>
            <w:r>
              <w:rPr>
                <w:rFonts w:hint="eastAsia" w:ascii="宋体" w:hAnsi="宋体" w:cs="宋体"/>
                <w:sz w:val="18"/>
                <w:szCs w:val="18"/>
                <w:lang w:bidi="ar"/>
              </w:rPr>
              <w:t xml:space="preserve">年</w:t>
            </w:r>
            <w:r>
              <w:rPr>
                <w:rFonts w:hint="default" w:ascii="Times New Roman" w:hAnsi="Times New Roman" w:cs="Times New Roman"/>
                <w:sz w:val="18"/>
                <w:szCs w:val="18"/>
                <w:lang w:bidi="ar"/>
              </w:rPr>
              <w:t xml:space="preserve">6</w:t>
            </w:r>
            <w:r>
              <w:rPr>
                <w:rFonts w:hint="eastAsia" w:ascii="宋体" w:hAnsi="宋体" w:cs="宋体"/>
                <w:sz w:val="18"/>
                <w:szCs w:val="18"/>
                <w:lang w:bidi="ar"/>
              </w:rPr>
              <w:t xml:space="preserve">月-</w:t>
            </w:r>
            <w:r>
              <w:rPr>
                <w:rFonts w:hint="default" w:ascii="Times New Roman" w:hAnsi="Times New Roman" w:cs="Times New Roman"/>
                <w:sz w:val="18"/>
                <w:szCs w:val="18"/>
                <w:lang w:bidi="ar"/>
              </w:rPr>
              <w:t xml:space="preserve">2026</w:t>
            </w:r>
            <w:r>
              <w:rPr>
                <w:rFonts w:hint="eastAsia" w:ascii="宋体" w:hAnsi="宋体" w:cs="宋体"/>
                <w:sz w:val="18"/>
                <w:szCs w:val="18"/>
                <w:lang w:bidi="ar"/>
              </w:rPr>
              <w:t xml:space="preserve">年</w:t>
            </w:r>
            <w:r>
              <w:rPr>
                <w:rFonts w:hint="default" w:ascii="Times New Roman" w:hAnsi="Times New Roman" w:cs="Times New Roman"/>
                <w:sz w:val="18"/>
                <w:szCs w:val="18"/>
                <w:lang w:bidi="ar"/>
              </w:rPr>
              <w:t xml:space="preserve">8</w:t>
            </w:r>
            <w:r>
              <w:rPr>
                <w:rFonts w:hint="eastAsia" w:ascii="宋体" w:hAnsi="宋体" w:cs="宋体"/>
                <w:sz w:val="18"/>
                <w:szCs w:val="18"/>
                <w:lang w:bidi="ar"/>
              </w:rPr>
              <w:t xml:space="preserve">月任意一个月社会养老保险的有效凭证的复印件并加盖供应商公章，否则不得分。</w:t>
            </w:r>
            <w:r/>
          </w:p>
        </w:tc>
      </w:tr>
      <w:tr>
        <w:trPr>
          <w:jc w:val="center"/>
          <w:trHeight w:val="699"/>
        </w:trPr>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sz w:val="18"/>
                <w:szCs w:val="18"/>
              </w:rPr>
            </w:pPr>
            <w:r/>
            <w:bookmarkStart w:id="158" w:name="OLE_LINK20"/>
            <w:r>
              <w:rPr>
                <w:rFonts w:hint="eastAsia" w:ascii="宋体" w:hAnsi="宋体" w:cs="宋体"/>
                <w:sz w:val="18"/>
                <w:szCs w:val="18"/>
                <w:lang w:bidi="ar"/>
              </w:rPr>
              <w:t xml:space="preserve">项目团队（不含项目负责人）</w:t>
            </w:r>
            <w:bookmarkEnd w:id="158"/>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9</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ind w:firstLine="360"/>
              <w:jc w:val="left"/>
              <w:spacing w:line="370" w:lineRule="exact"/>
              <w:rPr>
                <w:rFonts w:hint="eastAsia" w:ascii="宋体" w:hAnsi="宋体" w:cs="宋体"/>
                <w:bCs/>
                <w:sz w:val="18"/>
                <w:szCs w:val="18"/>
                <w:lang w:bidi="ar"/>
              </w:rPr>
            </w:pPr>
            <w:r>
              <w:rPr>
                <w:rFonts w:hint="eastAsia" w:ascii="宋体" w:hAnsi="宋体" w:cs="宋体"/>
                <w:bCs/>
                <w:sz w:val="18"/>
                <w:szCs w:val="18"/>
                <w:lang w:bidi="ar"/>
              </w:rPr>
              <w:t xml:space="preserve">项目组成员具有环境类等相关专业高级及以上职称的，有一人得</w:t>
            </w:r>
            <w:r>
              <w:rPr>
                <w:rFonts w:hint="default" w:ascii="Times New Roman" w:hAnsi="Times New Roman" w:cs="Times New Roman"/>
                <w:bCs/>
                <w:sz w:val="18"/>
                <w:szCs w:val="18"/>
                <w:lang w:bidi="ar"/>
              </w:rPr>
              <w:t xml:space="preserve">3</w:t>
            </w:r>
            <w:r>
              <w:rPr>
                <w:rFonts w:hint="eastAsia" w:ascii="宋体" w:hAnsi="宋体" w:cs="宋体"/>
                <w:bCs/>
                <w:sz w:val="18"/>
                <w:szCs w:val="18"/>
                <w:lang w:bidi="ar"/>
              </w:rPr>
              <w:t xml:space="preserve">分；具有环境类等相关专业中级职称的，有一人得</w:t>
            </w:r>
            <w:r>
              <w:rPr>
                <w:rFonts w:hint="default" w:ascii="Times New Roman" w:hAnsi="Times New Roman" w:cs="Times New Roman"/>
                <w:bCs/>
                <w:sz w:val="18"/>
                <w:szCs w:val="18"/>
                <w:lang w:bidi="ar"/>
              </w:rPr>
              <w:t xml:space="preserve">1</w:t>
            </w:r>
            <w:r>
              <w:rPr>
                <w:rFonts w:hint="eastAsia" w:ascii="宋体" w:hAnsi="宋体" w:cs="宋体"/>
                <w:bCs/>
                <w:sz w:val="18"/>
                <w:szCs w:val="18"/>
                <w:lang w:bidi="ar"/>
              </w:rPr>
              <w:t xml:space="preserve">分；满分</w:t>
            </w:r>
            <w:r>
              <w:rPr>
                <w:rFonts w:hint="default" w:ascii="Times New Roman" w:hAnsi="Times New Roman" w:cs="Times New Roman"/>
                <w:bCs/>
                <w:sz w:val="18"/>
                <w:szCs w:val="18"/>
                <w:lang w:bidi="ar"/>
              </w:rPr>
              <w:t xml:space="preserve">9</w:t>
            </w:r>
            <w:r>
              <w:rPr>
                <w:rFonts w:hint="eastAsia" w:ascii="宋体" w:hAnsi="宋体" w:cs="宋体"/>
                <w:bCs/>
                <w:sz w:val="18"/>
                <w:szCs w:val="18"/>
                <w:lang w:bidi="ar"/>
              </w:rPr>
              <w:t xml:space="preserve">分。（提供相关证书原件扫描件形式上传，否则不得分。）</w:t>
            </w:r>
            <w:r/>
          </w:p>
          <w:p>
            <w:pPr>
              <w:jc w:val="left"/>
              <w:spacing w:line="370" w:lineRule="exact"/>
              <w:rPr>
                <w:rFonts w:hint="eastAsia" w:ascii="宋体" w:hAnsi="宋体" w:cs="宋体"/>
                <w:sz w:val="18"/>
                <w:szCs w:val="18"/>
              </w:rPr>
            </w:pPr>
            <w:r>
              <w:rPr>
                <w:rFonts w:hint="eastAsia" w:ascii="宋体" w:hAnsi="宋体" w:cs="宋体"/>
                <w:b/>
                <w:sz w:val="18"/>
                <w:szCs w:val="18"/>
                <w:lang w:bidi="ar"/>
              </w:rPr>
              <w:t xml:space="preserve">注：</w:t>
            </w:r>
            <w:r>
              <w:rPr>
                <w:rFonts w:hint="eastAsia" w:ascii="宋体" w:hAnsi="宋体" w:cs="宋体"/>
                <w:bCs/>
                <w:sz w:val="18"/>
                <w:szCs w:val="18"/>
                <w:lang w:bidi="ar"/>
              </w:rPr>
              <w:t xml:space="preserve">以上人员需提供供应商为其缴纳的</w:t>
            </w:r>
            <w:r>
              <w:rPr>
                <w:rFonts w:hint="default" w:ascii="Times New Roman" w:hAnsi="Times New Roman" w:cs="Times New Roman"/>
                <w:bCs/>
                <w:sz w:val="18"/>
                <w:szCs w:val="18"/>
                <w:lang w:bidi="ar"/>
              </w:rPr>
              <w:t xml:space="preserve">2026</w:t>
            </w:r>
            <w:r>
              <w:rPr>
                <w:rFonts w:hint="eastAsia" w:ascii="宋体" w:hAnsi="宋体" w:cs="宋体"/>
                <w:bCs/>
                <w:sz w:val="18"/>
                <w:szCs w:val="18"/>
                <w:lang w:bidi="ar"/>
              </w:rPr>
              <w:t xml:space="preserve">年</w:t>
            </w:r>
            <w:r>
              <w:rPr>
                <w:rFonts w:hint="default" w:ascii="Times New Roman" w:hAnsi="Times New Roman" w:cs="Times New Roman"/>
                <w:bCs/>
                <w:sz w:val="18"/>
                <w:szCs w:val="18"/>
                <w:lang w:bidi="ar"/>
              </w:rPr>
              <w:t xml:space="preserve">6</w:t>
            </w:r>
            <w:r>
              <w:rPr>
                <w:rFonts w:hint="eastAsia" w:ascii="宋体" w:hAnsi="宋体" w:cs="宋体"/>
                <w:bCs/>
                <w:sz w:val="18"/>
                <w:szCs w:val="18"/>
                <w:lang w:bidi="ar"/>
              </w:rPr>
              <w:t xml:space="preserve">月-</w:t>
            </w:r>
            <w:r>
              <w:rPr>
                <w:rFonts w:hint="default" w:ascii="Times New Roman" w:hAnsi="Times New Roman" w:cs="Times New Roman"/>
                <w:bCs/>
                <w:sz w:val="18"/>
                <w:szCs w:val="18"/>
                <w:lang w:bidi="ar"/>
              </w:rPr>
              <w:t xml:space="preserve">2026</w:t>
            </w:r>
            <w:r>
              <w:rPr>
                <w:rFonts w:hint="eastAsia" w:ascii="宋体" w:hAnsi="宋体" w:cs="宋体"/>
                <w:bCs/>
                <w:sz w:val="18"/>
                <w:szCs w:val="18"/>
                <w:lang w:bidi="ar"/>
              </w:rPr>
              <w:t xml:space="preserve">年</w:t>
            </w:r>
            <w:r>
              <w:rPr>
                <w:rFonts w:hint="default" w:ascii="Times New Roman" w:hAnsi="Times New Roman" w:cs="Times New Roman"/>
                <w:bCs/>
                <w:sz w:val="18"/>
                <w:szCs w:val="18"/>
                <w:lang w:bidi="ar"/>
              </w:rPr>
              <w:t xml:space="preserve">8</w:t>
            </w:r>
            <w:r>
              <w:rPr>
                <w:rFonts w:hint="eastAsia" w:ascii="宋体" w:hAnsi="宋体" w:cs="宋体"/>
                <w:bCs/>
                <w:sz w:val="18"/>
                <w:szCs w:val="18"/>
                <w:lang w:bidi="ar"/>
              </w:rPr>
              <w:t xml:space="preserve">月任意一个月社会养老保险的有效凭证的复印件并加盖供应商公章，否则不得分。</w:t>
            </w:r>
            <w:r/>
          </w:p>
        </w:tc>
      </w:tr>
      <w:tr>
        <w:trPr>
          <w:jc w:val="center"/>
          <w:trHeight w:val="855"/>
        </w:trPr>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sz w:val="18"/>
                <w:szCs w:val="18"/>
              </w:rPr>
            </w:pPr>
            <w:r>
              <w:rPr>
                <w:rFonts w:hint="eastAsia" w:ascii="宋体" w:hAnsi="宋体" w:cs="宋体"/>
                <w:sz w:val="18"/>
                <w:szCs w:val="18"/>
                <w:lang w:bidi="ar"/>
              </w:rPr>
              <w:t xml:space="preserve">业绩</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10</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ind w:firstLine="360"/>
              <w:jc w:val="left"/>
              <w:spacing w:line="370" w:lineRule="exact"/>
              <w:rPr>
                <w:rFonts w:hint="eastAsia" w:ascii="宋体" w:hAnsi="宋体" w:cs="宋体"/>
                <w:sz w:val="18"/>
                <w:szCs w:val="18"/>
              </w:rPr>
            </w:pPr>
            <w:r>
              <w:rPr>
                <w:rFonts w:hint="eastAsia" w:ascii="宋体" w:hAnsi="宋体" w:cs="宋体"/>
                <w:sz w:val="18"/>
                <w:szCs w:val="18"/>
                <w:lang w:bidi="ar"/>
              </w:rPr>
              <w:t xml:space="preserve">投标人自</w:t>
            </w:r>
            <w:r>
              <w:rPr>
                <w:rFonts w:hint="default" w:ascii="Times New Roman" w:hAnsi="Times New Roman" w:cs="Times New Roman"/>
                <w:sz w:val="18"/>
                <w:szCs w:val="18"/>
                <w:lang w:bidi="ar"/>
              </w:rPr>
              <w:t xml:space="preserve">2023</w:t>
            </w:r>
            <w:r>
              <w:rPr>
                <w:rFonts w:hint="eastAsia" w:ascii="宋体" w:hAnsi="宋体" w:cs="宋体"/>
                <w:sz w:val="18"/>
                <w:szCs w:val="18"/>
                <w:lang w:bidi="ar"/>
              </w:rPr>
              <w:t xml:space="preserve">年</w:t>
            </w:r>
            <w:r>
              <w:rPr>
                <w:rFonts w:hint="default" w:ascii="Times New Roman" w:hAnsi="Times New Roman" w:cs="Times New Roman"/>
                <w:sz w:val="18"/>
                <w:szCs w:val="18"/>
                <w:lang w:bidi="ar"/>
              </w:rPr>
              <w:t xml:space="preserve">1</w:t>
            </w:r>
            <w:r>
              <w:rPr>
                <w:rFonts w:hint="eastAsia" w:ascii="宋体" w:hAnsi="宋体" w:cs="宋体"/>
                <w:sz w:val="18"/>
                <w:szCs w:val="18"/>
                <w:lang w:bidi="ar"/>
              </w:rPr>
              <w:t xml:space="preserve">月</w:t>
            </w:r>
            <w:r>
              <w:rPr>
                <w:rFonts w:hint="default" w:ascii="Times New Roman" w:hAnsi="Times New Roman" w:cs="Times New Roman"/>
                <w:sz w:val="18"/>
                <w:szCs w:val="18"/>
                <w:lang w:bidi="ar"/>
              </w:rPr>
              <w:t xml:space="preserve">1</w:t>
            </w:r>
            <w:r>
              <w:rPr>
                <w:rFonts w:hint="eastAsia" w:ascii="宋体" w:hAnsi="宋体" w:cs="宋体"/>
                <w:sz w:val="18"/>
                <w:szCs w:val="18"/>
                <w:lang w:bidi="ar"/>
              </w:rPr>
              <w:t xml:space="preserve">日（以合同签订时间为准）以来，承担过环境监测类服务项目业绩的，有</w:t>
            </w:r>
            <w:r>
              <w:rPr>
                <w:rFonts w:hint="default" w:ascii="Times New Roman" w:hAnsi="Times New Roman" w:cs="Times New Roman"/>
                <w:sz w:val="18"/>
                <w:szCs w:val="18"/>
                <w:lang w:bidi="ar"/>
              </w:rPr>
              <w:t xml:space="preserve">1</w:t>
            </w:r>
            <w:r>
              <w:rPr>
                <w:rFonts w:hint="eastAsia" w:ascii="宋体" w:hAnsi="宋体" w:cs="宋体"/>
                <w:sz w:val="18"/>
                <w:szCs w:val="18"/>
                <w:lang w:bidi="ar"/>
              </w:rPr>
              <w:t xml:space="preserve">个得</w:t>
            </w: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分，满分</w:t>
            </w:r>
            <w:r>
              <w:rPr>
                <w:rFonts w:hint="default" w:ascii="Times New Roman" w:hAnsi="Times New Roman" w:cs="Times New Roman"/>
                <w:sz w:val="18"/>
                <w:szCs w:val="18"/>
                <w:lang w:bidi="ar"/>
              </w:rPr>
              <w:t xml:space="preserve">10</w:t>
            </w:r>
            <w:r>
              <w:rPr>
                <w:rFonts w:hint="eastAsia" w:ascii="宋体" w:hAnsi="宋体" w:cs="宋体"/>
                <w:sz w:val="18"/>
                <w:szCs w:val="18"/>
                <w:lang w:bidi="ar"/>
              </w:rPr>
              <w:t xml:space="preserve">分。（提供合同原件扫描件形式上传，否则不得分。）</w:t>
            </w:r>
            <w:r/>
          </w:p>
        </w:tc>
      </w:tr>
      <w:tr>
        <w:trPr>
          <w:jc w:val="center"/>
          <w:trHeight w:val="466"/>
        </w:trPr>
        <w:tc>
          <w:tcPr>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pacing w:line="370" w:lineRule="exact"/>
              <w:rPr>
                <w:rFonts w:hint="eastAsia" w:ascii="宋体" w:hAnsi="宋体" w:cs="宋体"/>
                <w:sz w:val="18"/>
                <w:szCs w:val="18"/>
              </w:rPr>
            </w:pPr>
            <w:r>
              <w:rPr>
                <w:rFonts w:hint="eastAsia" w:ascii="宋体" w:hAnsi="宋体" w:cs="宋体"/>
                <w:sz w:val="18"/>
                <w:szCs w:val="18"/>
                <w:lang w:bidi="ar"/>
              </w:rPr>
              <w:t xml:space="preserve">应急响应</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370" w:lineRule="exact"/>
              <w:rPr>
                <w:rFonts w:hint="eastAsia" w:ascii="宋体" w:hAnsi="宋体" w:cs="宋体"/>
                <w:sz w:val="18"/>
                <w:szCs w:val="18"/>
              </w:rPr>
            </w:pP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分</w:t>
            </w:r>
            <w:r/>
          </w:p>
        </w:tc>
        <w:tc>
          <w:tcPr>
            <w:tcBorders>
              <w:top w:val="single" w:color="auto" w:sz="4" w:space="0"/>
              <w:left w:val="single" w:color="auto" w:sz="4" w:space="0"/>
              <w:bottom w:val="single" w:color="auto" w:sz="4" w:space="0"/>
              <w:right w:val="single" w:color="auto" w:sz="4" w:space="0"/>
            </w:tcBorders>
            <w:tcW w:w="3933" w:type="pct"/>
            <w:vAlign w:val="center"/>
            <w:textDirection w:val="lrTb"/>
            <w:noWrap w:val="false"/>
          </w:tcPr>
          <w:p>
            <w:pPr>
              <w:ind w:firstLine="360"/>
              <w:jc w:val="left"/>
              <w:spacing w:line="370" w:lineRule="exact"/>
              <w:rPr>
                <w:rFonts w:hint="eastAsia" w:ascii="宋体" w:hAnsi="宋体" w:cs="宋体"/>
                <w:sz w:val="18"/>
                <w:szCs w:val="18"/>
              </w:rPr>
            </w:pPr>
            <w:r/>
            <w:bookmarkStart w:id="159" w:name="OLE_LINK21"/>
            <w:r>
              <w:rPr>
                <w:rFonts w:hint="eastAsia" w:ascii="宋体" w:hAnsi="宋体" w:cs="宋体"/>
                <w:sz w:val="18"/>
                <w:szCs w:val="18"/>
                <w:lang w:bidi="ar"/>
              </w:rPr>
              <w:t xml:space="preserve">供应商根据采购人的响应要求，在接到通知</w:t>
            </w: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小时内到达采购人现场的得</w:t>
            </w: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分，超过</w:t>
            </w:r>
            <w:r>
              <w:rPr>
                <w:rFonts w:hint="default" w:ascii="Times New Roman" w:hAnsi="Times New Roman" w:cs="Times New Roman"/>
                <w:sz w:val="18"/>
                <w:szCs w:val="18"/>
                <w:lang w:bidi="ar"/>
              </w:rPr>
              <w:t xml:space="preserve">2</w:t>
            </w:r>
            <w:r>
              <w:rPr>
                <w:rFonts w:hint="eastAsia" w:ascii="宋体" w:hAnsi="宋体" w:cs="宋体"/>
                <w:sz w:val="18"/>
                <w:szCs w:val="18"/>
                <w:lang w:bidi="ar"/>
              </w:rPr>
              <w:t xml:space="preserve">小时的得</w:t>
            </w:r>
            <w:r>
              <w:rPr>
                <w:rFonts w:hint="default" w:ascii="Times New Roman" w:hAnsi="Times New Roman" w:cs="Times New Roman"/>
                <w:sz w:val="18"/>
                <w:szCs w:val="18"/>
                <w:lang w:bidi="ar"/>
              </w:rPr>
              <w:t xml:space="preserve">1</w:t>
            </w:r>
            <w:r>
              <w:rPr>
                <w:rFonts w:hint="eastAsia" w:ascii="宋体" w:hAnsi="宋体" w:cs="宋体"/>
                <w:sz w:val="18"/>
                <w:szCs w:val="18"/>
                <w:lang w:bidi="ar"/>
              </w:rPr>
              <w:t xml:space="preserve">分。（提供承诺书原件，格式自拟）</w:t>
            </w:r>
            <w:bookmarkEnd w:id="159"/>
            <w:r/>
            <w:r/>
          </w:p>
        </w:tc>
      </w:tr>
    </w:tbl>
    <w:p>
      <w:pPr>
        <w:ind w:firstLine="420"/>
        <w:spacing w:before="240" w:line="360" w:lineRule="auto"/>
        <w:rPr>
          <w:rFonts w:hint="eastAsia" w:ascii="宋体" w:hAnsi="宋体" w:cs="宋体"/>
          <w:b/>
          <w:bCs/>
        </w:rPr>
      </w:pPr>
      <w:r>
        <w:rPr>
          <w:rFonts w:hint="eastAsia" w:ascii="宋体" w:hAnsi="宋体" w:cs="宋体"/>
          <w:b/>
          <w:bCs/>
          <w:highlight w:val="none"/>
        </w:rPr>
      </w:r>
      <w:r>
        <w:rPr>
          <w:rFonts w:hint="eastAsia" w:ascii="宋体" w:hAnsi="宋体" w:cs="宋体"/>
          <w:b/>
          <w:bCs/>
          <w:highlight w:val="none"/>
        </w:rPr>
      </w:r>
      <w:r/>
    </w:p>
    <w:p>
      <w:pPr>
        <w:ind w:firstLine="420"/>
        <w:spacing w:before="240" w:line="360" w:lineRule="auto"/>
        <w:rPr>
          <w:rFonts w:hint="eastAsia" w:ascii="宋体" w:hAnsi="宋体" w:cs="宋体"/>
          <w:b/>
          <w:bCs/>
          <w:highlight w:val="none"/>
        </w:rPr>
      </w:pPr>
      <w:r/>
      <w:bookmarkStart w:id="160" w:name="_Toc19786"/>
      <w:r/>
      <w:bookmarkStart w:id="161" w:name="_Toc403825211"/>
      <w:r>
        <w:rPr>
          <w:rFonts w:hint="eastAsia" w:ascii="宋体" w:hAnsi="宋体" w:cs="宋体"/>
          <w:b/>
          <w:bCs/>
        </w:rPr>
        <w:t xml:space="preserve">说明：根据《财政部关于推动解决政府采购异常低价问题的通知》（财库〔</w:t>
      </w:r>
      <w:r>
        <w:rPr>
          <w:rFonts w:hint="default" w:ascii="Times New Roman" w:hAnsi="Times New Roman" w:cs="Times New Roman"/>
          <w:b/>
          <w:bCs/>
        </w:rPr>
        <w:t xml:space="preserve">2026</w:t>
      </w:r>
      <w:r>
        <w:rPr>
          <w:rFonts w:hint="eastAsia" w:ascii="宋体" w:hAnsi="宋体" w:cs="宋体"/>
          <w:b/>
          <w:bCs/>
        </w:rPr>
        <w:t xml:space="preserve">〕</w:t>
      </w:r>
      <w:r>
        <w:rPr>
          <w:rFonts w:hint="default" w:ascii="Times New Roman" w:hAnsi="Times New Roman" w:cs="Times New Roman"/>
          <w:b/>
          <w:bCs/>
        </w:rPr>
        <w:t xml:space="preserve">2</w:t>
      </w:r>
      <w:r>
        <w:rPr>
          <w:rFonts w:hint="eastAsia" w:ascii="宋体" w:hAnsi="宋体" w:cs="宋体"/>
          <w:b/>
          <w:bCs/>
        </w:rPr>
        <w:t xml:space="preserve"> 号）文件，评审委员会启动异常低价投标（响应）审查的情形和具体要求：</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）投标(响应)报价低于全部通过符合性审查供应商投标(响应)报价平均值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%的，即投标(响应)报价&lt;全部通过符合性审查供应商投标(响应)报价平均值×</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2</w:t>
      </w:r>
      <w:r>
        <w:rPr>
          <w:rFonts w:hint="eastAsia" w:ascii="Times New Roman" w:hAnsi="Times New Roman" w:cs="Times New Roman"/>
        </w:rPr>
        <w:t xml:space="preserve">）投标(响应)报价低于通过符合性审查的次低报价供应商投标(响应)报价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%的，即投标(响应)报价&lt;通过符合性审查的次低报价供应商投标(响应)报价×</w:t>
      </w:r>
      <w:r>
        <w:rPr>
          <w:rFonts w:hint="default" w:ascii="Times New Roman" w:hAnsi="Times New Roman" w:cs="Times New Roman"/>
        </w:rPr>
        <w:t xml:space="preserve">50</w:t>
      </w:r>
      <w:r>
        <w:rPr>
          <w:rFonts w:hint="eastAsia" w:ascii="Times New Roman" w:hAnsi="Times New Roman" w:cs="Times New Roman"/>
        </w:rPr>
        <w:t xml:space="preserve">%</w:t>
      </w:r>
      <w:r>
        <w:rPr>
          <w:rFonts w:hint="eastAsia" w:ascii="宋体" w:hAnsi="宋体"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）投标(响应)报价低于采购项目最高限价</w:t>
      </w:r>
      <w:r>
        <w:rPr>
          <w:rFonts w:hint="default" w:ascii="Times New Roman" w:hAnsi="Times New Roman" w:cs="Times New Roman"/>
        </w:rPr>
        <w:t xml:space="preserve">45</w:t>
      </w:r>
      <w:r>
        <w:rPr>
          <w:rFonts w:hint="eastAsia" w:ascii="Times New Roman" w:hAnsi="Times New Roman" w:cs="Times New Roman"/>
        </w:rPr>
        <w:t xml:space="preserve">%的，即投标(响应)报价&lt;</w:t>
      </w:r>
      <w:r>
        <w:rPr>
          <w:rFonts w:hint="eastAsia" w:ascii="宋体" w:hAnsi="宋体" w:cs="Times New Roman"/>
        </w:rPr>
        <w:t xml:space="preserve">&lt;采购项目最高限价</w:t>
      </w:r>
      <w:r>
        <w:rPr>
          <w:rFonts w:hint="eastAsia" w:ascii="Times New Roman" w:hAnsi="Times New Roman" w:cs="Times New Roman"/>
        </w:rPr>
        <w:t xml:space="preserve">×</w:t>
      </w:r>
      <w:r>
        <w:rPr>
          <w:rFonts w:hint="default" w:ascii="Times New Roman" w:hAnsi="Times New Roman" w:cs="Times New Roman"/>
        </w:rPr>
        <w:t xml:space="preserve">45</w:t>
      </w:r>
      <w:r>
        <w:rPr>
          <w:rFonts w:hint="eastAsia" w:ascii="Times New Roman" w:hAnsi="Times New Roman" w:cs="Times New Roman"/>
        </w:rPr>
        <w:t xml:space="preserve">%；</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评审委员会基于专业判断，认为供应商报价过低，有可能影响产品质量或者不能诚信履约的其他情形。</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5</w:t>
      </w:r>
      <w:r>
        <w:rPr>
          <w:rFonts w:hint="eastAsia" w:ascii="Times New Roman" w:hAnsi="Times New Roman" w:cs="Times New Roman"/>
        </w:rPr>
        <w:t xml:space="preserve">）</w:t>
      </w:r>
      <w:r>
        <w:rPr>
          <w:rFonts w:hint="eastAsia" w:ascii="宋体" w:hAnsi="宋体" w:cs="Times New Roman"/>
        </w:rPr>
        <w:t xml:space="preserve">相关法律法规对供应商报价有规定的，从其规定。</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6</w:t>
      </w:r>
      <w:r>
        <w:rPr>
          <w:rFonts w:hint="eastAsia" w:ascii="Times New Roman" w:hAnsi="Times New Roman" w:cs="Times New Roman"/>
        </w:rPr>
        <w:t xml:space="preserve">）</w:t>
      </w:r>
      <w:r>
        <w:rPr>
          <w:rFonts w:hint="eastAsia" w:ascii="宋体" w:hAnsi="宋体" w:cs="Times New Roman"/>
        </w:rPr>
        <w:t xml:space="preserve">评审委员会启动异常低价响应审查后，属于前述第</w:t>
      </w:r>
      <w:r>
        <w:rPr>
          <w:rFonts w:hint="eastAsia" w:ascii="Times New Roman" w:hAnsi="Times New Roman" w:cs="Times New Roman"/>
        </w:rPr>
        <w:t xml:space="preserve">（</w:t>
      </w:r>
      <w:r>
        <w:rPr>
          <w:rFonts w:hint="default" w:ascii="Times New Roman" w:hAnsi="Times New Roman" w:cs="Times New Roman"/>
        </w:rPr>
        <w:t xml:space="preserve">1</w:t>
      </w:r>
      <w:r>
        <w:rPr>
          <w:rFonts w:hint="eastAsia" w:ascii="Times New Roman" w:hAnsi="Times New Roman" w:cs="Times New Roman"/>
        </w:rPr>
        <w:t xml:space="preserve">）</w:t>
      </w:r>
      <w:r>
        <w:rPr>
          <w:rFonts w:hint="eastAsia" w:ascii="宋体" w:hAnsi="宋体" w:cs="Times New Roman"/>
        </w:rPr>
        <w:t xml:space="preserve">项至第</w:t>
      </w:r>
      <w:r>
        <w:rPr>
          <w:rFonts w:hint="eastAsia" w:ascii="Times New Roman" w:hAnsi="Times New Roman" w:cs="Times New Roman"/>
        </w:rPr>
        <w:t xml:space="preserve">（</w:t>
      </w:r>
      <w:r>
        <w:rPr>
          <w:rFonts w:hint="default" w:ascii="Times New Roman" w:hAnsi="Times New Roman" w:cs="Times New Roman"/>
        </w:rPr>
        <w:t xml:space="preserve">4</w:t>
      </w:r>
      <w:r>
        <w:rPr>
          <w:rFonts w:hint="eastAsia" w:ascii="Times New Roman" w:hAnsi="Times New Roman" w:cs="Times New Roman"/>
        </w:rPr>
        <w:t xml:space="preserve">）</w:t>
      </w:r>
      <w:r>
        <w:rPr>
          <w:rFonts w:hint="eastAsia" w:ascii="宋体" w:hAnsi="宋体" w:cs="Times New Roman"/>
        </w:rPr>
        <w:t xml:space="preserve">项情形的，应当要求相关供应商在评审现场合理的时间内对</w:t>
      </w:r>
      <w:r>
        <w:rPr>
          <w:rFonts w:hint="eastAsia" w:ascii="Times New Roman" w:hAnsi="Times New Roman" w:cs="Times New Roman"/>
        </w:rPr>
        <w:t xml:space="preserve">投标(响应)</w:t>
      </w:r>
      <w:r>
        <w:rPr>
          <w:rFonts w:hint="eastAsia" w:ascii="宋体" w:hAnsi="宋体" w:cs="Times New Roman"/>
        </w:rPr>
        <w:t xml:space="preserve">价格作出解释，提供项目具体成本测算等与报价合理性相关的书面说明及必要的证明材料，包括但不限于原材料成本、人工成本、制造费用等，给予相关供应商的合理时间一般不少于</w:t>
      </w:r>
      <w:r>
        <w:rPr>
          <w:rFonts w:hint="default" w:ascii="Times New Roman" w:hAnsi="Times New Roman" w:cs="Times New Roman"/>
        </w:rPr>
        <w:t xml:space="preserve">30</w:t>
      </w:r>
      <w:r>
        <w:rPr>
          <w:rFonts w:hint="eastAsia" w:ascii="宋体" w:hAnsi="宋体" w:cs="Times New Roman"/>
        </w:rPr>
        <w:t xml:space="preserve">分钟。其中，属于上述第</w:t>
      </w:r>
      <w:r>
        <w:rPr>
          <w:rFonts w:hint="eastAsia" w:ascii="Times New Roman" w:hAnsi="Times New Roman" w:cs="Times New Roman"/>
        </w:rPr>
        <w:t xml:space="preserve">（</w:t>
      </w:r>
      <w:r>
        <w:rPr>
          <w:rFonts w:hint="default" w:ascii="Times New Roman" w:hAnsi="Times New Roman" w:cs="Times New Roman"/>
        </w:rPr>
        <w:t xml:space="preserve">3</w:t>
      </w:r>
      <w:r>
        <w:rPr>
          <w:rFonts w:hint="eastAsia" w:ascii="Times New Roman" w:hAnsi="Times New Roman" w:cs="Times New Roman"/>
        </w:rPr>
        <w:t xml:space="preserve">）</w:t>
      </w:r>
      <w:r>
        <w:rPr>
          <w:rFonts w:hint="eastAsia" w:ascii="宋体" w:hAnsi="宋体" w:cs="Times New Roman"/>
        </w:rPr>
        <w:t xml:space="preserve">项情形，供应商已随</w:t>
      </w:r>
      <w:r>
        <w:rPr>
          <w:rFonts w:hint="eastAsia" w:ascii="Times New Roman" w:hAnsi="Times New Roman" w:cs="Times New Roman"/>
        </w:rPr>
        <w:t xml:space="preserve">投标(响应)</w:t>
      </w:r>
      <w:r>
        <w:rPr>
          <w:rFonts w:hint="eastAsia" w:ascii="宋体" w:hAnsi="宋体" w:cs="Times New Roman"/>
        </w:rPr>
        <w:t xml:space="preserve">文件一并提交相关书面说明及必要的证明材料的，在评审现场可不再重复提交。</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7</w:t>
      </w:r>
      <w:r>
        <w:rPr>
          <w:rFonts w:hint="eastAsia" w:ascii="Times New Roman" w:hAnsi="Times New Roman" w:cs="Times New Roman"/>
        </w:rPr>
        <w:t xml:space="preserve">）</w:t>
      </w:r>
      <w:r>
        <w:rPr>
          <w:rFonts w:hint="eastAsia" w:ascii="宋体" w:hAnsi="宋体" w:cs="Times New Roma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cs="Times New Roman"/>
        </w:rPr>
        <w:t xml:space="preserve">投标(响应)</w:t>
      </w:r>
      <w:r>
        <w:rPr>
          <w:rFonts w:hint="eastAsia" w:ascii="宋体" w:hAnsi="宋体" w:cs="Times New Roman"/>
        </w:rPr>
        <w:t xml:space="preserve">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rPr>
      </w:pPr>
      <w:r>
        <w:rPr>
          <w:rFonts w:hint="eastAsia" w:ascii="Times New Roman" w:hAnsi="Times New Roman" w:cs="Times New Roman"/>
        </w:rPr>
        <w:t xml:space="preserve">（</w:t>
      </w:r>
      <w:r>
        <w:rPr>
          <w:rFonts w:hint="default" w:ascii="Times New Roman" w:hAnsi="Times New Roman" w:cs="Times New Roman"/>
        </w:rPr>
        <w:t xml:space="preserve">8</w:t>
      </w:r>
      <w:r>
        <w:rPr>
          <w:rFonts w:hint="eastAsia" w:ascii="Times New Roman" w:hAnsi="Times New Roman" w:cs="Times New Roman"/>
        </w:rPr>
        <w:t xml:space="preserve">）</w:t>
      </w:r>
      <w:r>
        <w:rPr>
          <w:rFonts w:hint="eastAsia" w:ascii="宋体" w:hAnsi="宋体" w:cs="Times New Roma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rPr>
      </w:pPr>
      <w:r>
        <w:rPr>
          <w:rFonts w:ascii="Times New Roman" w:hAnsi="Times New Roman" w:cs="Times New Roman"/>
        </w:rPr>
        <w:t xml:space="preserve">（</w:t>
      </w:r>
      <w:r>
        <w:rPr>
          <w:rFonts w:hint="default" w:ascii="Times New Roman" w:hAnsi="Times New Roman" w:cs="Times New Roman"/>
        </w:rPr>
        <w:t xml:space="preserve">9</w:t>
      </w:r>
      <w:r>
        <w:rPr>
          <w:rFonts w:ascii="Times New Roman" w:hAnsi="Times New Roman" w:cs="Times New Roman"/>
        </w:rPr>
        <w:t xml:space="preserve">）</w:t>
      </w:r>
      <w:r>
        <w:rPr>
          <w:rFonts w:hint="eastAsia" w:ascii="宋体" w:hAnsi="宋体" w:cs="Times New Roma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888"/>
        <w:jc w:val="center"/>
        <w:spacing w:line="360" w:lineRule="auto"/>
        <w:rPr>
          <w:rFonts w:hint="eastAsia" w:ascii="宋体" w:hAnsi="宋体"/>
          <w:sz w:val="52"/>
        </w:rPr>
      </w:pPr>
      <w:r>
        <w:rPr>
          <w:rFonts w:hint="eastAsia" w:ascii="宋体" w:hAnsi="宋体"/>
        </w:rPr>
        <w:t xml:space="preserve">第六章 竞争性磋商响应文件格式</w:t>
      </w:r>
      <w:bookmarkEnd w:id="160"/>
      <w:r/>
      <w:r/>
    </w:p>
    <w:p>
      <w:pPr>
        <w:jc w:val="center"/>
        <w:spacing w:line="360" w:lineRule="auto"/>
        <w:rPr>
          <w:rFonts w:hint="eastAsia" w:ascii="宋体" w:hAnsi="宋体"/>
          <w:b/>
          <w:sz w:val="22"/>
        </w:rPr>
      </w:pPr>
      <w:r>
        <w:rPr>
          <w:rFonts w:hint="eastAsia" w:ascii="宋体" w:hAnsi="宋体"/>
          <w:b/>
          <w:sz w:val="2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spacing w:line="360" w:lineRule="auto"/>
        <w:rPr>
          <w:rFonts w:hint="eastAsia" w:ascii="宋体" w:hAnsi="宋体"/>
          <w:b/>
          <w:sz w:val="72"/>
        </w:rPr>
      </w:pPr>
      <w:r>
        <w:rPr>
          <w:rFonts w:hint="eastAsia" w:ascii="宋体" w:hAnsi="宋体"/>
          <w:b/>
          <w:sz w:val="72"/>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rPr>
          <w:rFonts w:hint="eastAsia" w:ascii="宋体" w:hAnsi="宋体"/>
          <w:bCs/>
          <w:i/>
          <w:iCs/>
          <w:sz w:val="24"/>
          <w:szCs w:val="24"/>
          <w:u w:val="single"/>
        </w:rPr>
      </w:pPr>
      <w:r>
        <w:rPr>
          <w:rFonts w:hint="eastAsia" w:ascii="宋体" w:hAnsi="宋体"/>
          <w:bCs/>
          <w:i/>
          <w:iCs/>
          <w:sz w:val="24"/>
          <w:szCs w:val="24"/>
          <w:u w:val="single"/>
        </w:rPr>
        <w:t xml:space="preserve">一、法人或者其他组织的营业执照等证明文件，自然人的身份证明</w:t>
      </w:r>
      <w:r/>
    </w:p>
    <w:p>
      <w:pPr>
        <w:rPr>
          <w:rFonts w:hint="eastAsia" w:ascii="宋体" w:hAnsi="宋体"/>
          <w:bCs/>
          <w:i/>
          <w:iCs/>
          <w:sz w:val="24"/>
          <w:szCs w:val="24"/>
          <w:u w:val="single"/>
        </w:rPr>
      </w:pPr>
      <w:r>
        <w:rPr>
          <w:rFonts w:hint="eastAsia" w:ascii="宋体" w:hAnsi="宋体"/>
          <w:bCs/>
          <w:i/>
          <w:iCs/>
          <w:sz w:val="24"/>
          <w:szCs w:val="24"/>
          <w:u w:val="single"/>
        </w:rPr>
        <w:t xml:space="preserve">二、上一年度财务状况报告（磋商供应商成立不满一年无需提供）</w:t>
      </w:r>
      <w:r/>
    </w:p>
    <w:p>
      <w:pPr>
        <w:rPr>
          <w:rFonts w:hint="eastAsia" w:ascii="宋体" w:hAnsi="宋体"/>
          <w:bCs/>
          <w:i/>
          <w:iCs/>
          <w:sz w:val="24"/>
          <w:szCs w:val="24"/>
          <w:u w:val="single"/>
        </w:rPr>
      </w:pPr>
      <w:r>
        <w:rPr>
          <w:rFonts w:hint="eastAsia" w:ascii="宋体" w:hAnsi="宋体"/>
          <w:bCs/>
          <w:i/>
          <w:iCs/>
          <w:sz w:val="24"/>
          <w:szCs w:val="24"/>
          <w:u w:val="single"/>
        </w:rPr>
        <w:t xml:space="preserve">三、依法缴纳税</w:t>
      </w:r>
      <w:r/>
    </w:p>
    <w:p>
      <w:pPr>
        <w:rPr>
          <w:rFonts w:hint="eastAsia" w:ascii="宋体" w:hAnsi="宋体"/>
          <w:bCs/>
          <w:i/>
          <w:iCs/>
          <w:sz w:val="24"/>
          <w:szCs w:val="24"/>
          <w:u w:val="single"/>
        </w:rPr>
      </w:pPr>
      <w:r>
        <w:rPr>
          <w:rFonts w:hint="eastAsia" w:ascii="宋体" w:hAnsi="宋体"/>
          <w:bCs/>
          <w:i/>
          <w:iCs/>
          <w:sz w:val="24"/>
          <w:szCs w:val="24"/>
          <w:u w:val="single"/>
        </w:rPr>
        <w:t xml:space="preserve">收和社会保障资金的相关材料（提供提交磋商响应文件截止时间前一年内至少一个月依法缴纳税收及缴纳社会保障资金的证明材料。磋商供应商依法享受缓缴、免缴税收、社会保障资金的提供证明材料。）</w:t>
      </w:r>
      <w:r/>
    </w:p>
    <w:p>
      <w:pPr>
        <w:rPr>
          <w:rFonts w:hint="eastAsia" w:ascii="宋体" w:hAnsi="宋体"/>
          <w:bCs/>
          <w:i/>
          <w:iCs/>
          <w:sz w:val="24"/>
          <w:szCs w:val="24"/>
          <w:u w:val="single"/>
        </w:rPr>
      </w:pPr>
      <w:r>
        <w:rPr>
          <w:rFonts w:hint="eastAsia" w:ascii="宋体" w:hAnsi="宋体"/>
          <w:bCs/>
          <w:i/>
          <w:iCs/>
          <w:sz w:val="24"/>
          <w:szCs w:val="24"/>
          <w:u w:val="single"/>
        </w:rPr>
        <w:t xml:space="preserve">四、具备履行合同所必需的设备和专业技术能力的书面声明</w:t>
      </w:r>
      <w:r/>
    </w:p>
    <w:p>
      <w:pPr>
        <w:rPr>
          <w:rFonts w:hint="eastAsia" w:ascii="宋体" w:hAnsi="宋体"/>
          <w:bCs/>
          <w:i/>
          <w:iCs/>
          <w:sz w:val="24"/>
          <w:szCs w:val="24"/>
          <w:u w:val="single"/>
        </w:rPr>
      </w:pPr>
      <w:r>
        <w:rPr>
          <w:rFonts w:hint="eastAsia" w:ascii="宋体" w:hAnsi="宋体"/>
          <w:bCs/>
          <w:i/>
          <w:iCs/>
          <w:sz w:val="24"/>
          <w:szCs w:val="24"/>
          <w:u w:val="single"/>
        </w:rPr>
        <w:t xml:space="preserve">五、参加政府采购活动前 </w:t>
      </w:r>
      <w:r>
        <w:rPr>
          <w:rFonts w:hint="default" w:ascii="Times New Roman" w:hAnsi="Times New Roman" w:cs="Times New Roman"/>
          <w:bCs/>
          <w:i/>
          <w:iCs/>
          <w:sz w:val="24"/>
          <w:szCs w:val="24"/>
          <w:u w:val="single"/>
        </w:rPr>
        <w:t xml:space="preserve">3</w:t>
      </w:r>
      <w:r>
        <w:rPr>
          <w:rFonts w:hint="eastAsia" w:ascii="宋体" w:hAnsi="宋体"/>
          <w:bCs/>
          <w:i/>
          <w:iCs/>
          <w:sz w:val="24"/>
          <w:szCs w:val="24"/>
          <w:u w:val="single"/>
        </w:rPr>
        <w:t xml:space="preserve"> 年内在经营活动中没有重大违法记录的书面声明</w:t>
      </w:r>
      <w:r/>
    </w:p>
    <w:p>
      <w:pPr>
        <w:rPr>
          <w:rFonts w:hint="eastAsia" w:ascii="宋体" w:hAnsi="宋体"/>
          <w:bCs/>
          <w:i/>
          <w:iCs/>
          <w:sz w:val="24"/>
          <w:szCs w:val="24"/>
          <w:u w:val="single"/>
        </w:rPr>
      </w:pPr>
      <w:r>
        <w:rPr>
          <w:rFonts w:hint="eastAsia" w:ascii="宋体" w:hAnsi="宋体"/>
          <w:bCs/>
          <w:i/>
          <w:iCs/>
          <w:sz w:val="24"/>
          <w:szCs w:val="24"/>
          <w:u w:val="single"/>
        </w:rPr>
        <w:t xml:space="preserve">六、供应商信用承诺函</w:t>
      </w:r>
      <w:r/>
    </w:p>
    <w:p>
      <w:pPr>
        <w:rPr>
          <w:rFonts w:hint="eastAsia" w:ascii="宋体" w:hAnsi="宋体"/>
          <w:bCs/>
          <w:i/>
          <w:iCs/>
          <w:sz w:val="24"/>
          <w:szCs w:val="24"/>
          <w:u w:val="single"/>
        </w:rPr>
      </w:pPr>
      <w:r>
        <w:rPr>
          <w:rFonts w:hint="eastAsia" w:ascii="宋体" w:hAnsi="宋体"/>
          <w:bCs/>
          <w:i/>
          <w:iCs/>
          <w:sz w:val="24"/>
          <w:szCs w:val="24"/>
          <w:u w:val="single"/>
        </w:rPr>
        <w:t xml:space="preserve">七、特定资格要求的证明文件（如果本项目设置特定资格要求，则需要提供）</w:t>
      </w:r>
      <w:r/>
    </w:p>
    <w:p>
      <w:pPr>
        <w:rPr>
          <w:rFonts w:hint="eastAsia" w:ascii="宋体" w:hAnsi="宋体"/>
          <w:bCs/>
          <w:i/>
          <w:iCs/>
          <w:sz w:val="24"/>
          <w:szCs w:val="24"/>
          <w:u w:val="single"/>
        </w:rPr>
      </w:pPr>
      <w:r>
        <w:rPr>
          <w:rFonts w:hint="eastAsia" w:ascii="宋体" w:hAnsi="宋体"/>
          <w:bCs/>
          <w:i/>
          <w:iCs/>
          <w:sz w:val="24"/>
          <w:szCs w:val="24"/>
          <w:u w:val="single"/>
        </w:rPr>
        <w:t xml:space="preserve">八、法人授权书</w:t>
      </w:r>
      <w:r/>
    </w:p>
    <w:p>
      <w:pPr>
        <w:rPr>
          <w:rFonts w:hint="eastAsia" w:ascii="宋体" w:hAnsi="宋体"/>
          <w:bCs/>
          <w:i/>
          <w:iCs/>
          <w:sz w:val="24"/>
          <w:szCs w:val="24"/>
          <w:u w:val="single"/>
        </w:rPr>
      </w:pPr>
      <w:r>
        <w:rPr>
          <w:rFonts w:hint="eastAsia" w:ascii="宋体" w:hAnsi="宋体"/>
          <w:bCs/>
          <w:i/>
          <w:iCs/>
          <w:sz w:val="24"/>
          <w:szCs w:val="24"/>
          <w:u w:val="single"/>
        </w:rPr>
        <w:t xml:space="preserve">九、磋商响应函</w:t>
      </w:r>
      <w:r/>
    </w:p>
    <w:p>
      <w:pPr>
        <w:rPr>
          <w:rFonts w:hint="eastAsia" w:ascii="宋体" w:hAnsi="宋体"/>
          <w:bCs/>
          <w:sz w:val="24"/>
          <w:szCs w:val="24"/>
          <w:u w:val="single"/>
        </w:rPr>
      </w:pPr>
      <w:r>
        <w:rPr>
          <w:rFonts w:hint="eastAsia" w:ascii="宋体" w:hAnsi="宋体"/>
          <w:bCs/>
          <w:sz w:val="24"/>
          <w:szCs w:val="24"/>
          <w:u w:val="single"/>
        </w:rPr>
        <w:t xml:space="preserve">十、企业报价折扣证明（中小企业声明函、残疾人福利性单位声明函）</w:t>
      </w:r>
      <w:r/>
    </w:p>
    <w:p>
      <w:pPr>
        <w:rPr>
          <w:rFonts w:hint="eastAsia" w:ascii="宋体" w:hAnsi="宋体"/>
          <w:bCs/>
          <w:sz w:val="24"/>
          <w:szCs w:val="24"/>
          <w:u w:val="single"/>
        </w:rPr>
      </w:pPr>
      <w:r>
        <w:rPr>
          <w:rFonts w:hint="eastAsia" w:ascii="宋体" w:hAnsi="宋体"/>
          <w:bCs/>
          <w:sz w:val="24"/>
          <w:szCs w:val="24"/>
          <w:u w:val="single"/>
        </w:rPr>
        <w:t xml:space="preserve">十一、磋商报价表</w:t>
      </w:r>
      <w:r/>
    </w:p>
    <w:p>
      <w:pPr>
        <w:rPr>
          <w:rFonts w:hint="eastAsia" w:ascii="宋体" w:hAnsi="宋体"/>
          <w:bCs/>
          <w:sz w:val="24"/>
          <w:szCs w:val="24"/>
          <w:u w:val="single"/>
        </w:rPr>
      </w:pPr>
      <w:r>
        <w:rPr>
          <w:rFonts w:hint="eastAsia" w:ascii="宋体" w:hAnsi="宋体"/>
          <w:bCs/>
          <w:sz w:val="24"/>
          <w:szCs w:val="24"/>
          <w:u w:val="single"/>
        </w:rPr>
        <w:t xml:space="preserve">十二、分项报价表</w:t>
      </w:r>
      <w:r/>
    </w:p>
    <w:p>
      <w:pPr>
        <w:rPr>
          <w:rFonts w:hint="eastAsia" w:ascii="宋体" w:hAnsi="宋体"/>
          <w:bCs/>
          <w:sz w:val="24"/>
          <w:szCs w:val="24"/>
          <w:u w:val="single"/>
        </w:rPr>
      </w:pPr>
      <w:r>
        <w:rPr>
          <w:rFonts w:hint="eastAsia" w:ascii="宋体" w:hAnsi="宋体"/>
          <w:bCs/>
          <w:sz w:val="24"/>
          <w:szCs w:val="24"/>
          <w:u w:val="single"/>
        </w:rPr>
        <w:t xml:space="preserve">十三、技术要求响应及偏离表</w:t>
      </w:r>
      <w:r/>
    </w:p>
    <w:p>
      <w:pPr>
        <w:rPr>
          <w:rFonts w:hint="eastAsia" w:ascii="宋体" w:hAnsi="宋体"/>
          <w:bCs/>
          <w:sz w:val="24"/>
          <w:szCs w:val="24"/>
          <w:u w:val="single"/>
        </w:rPr>
      </w:pPr>
      <w:r>
        <w:rPr>
          <w:rFonts w:hint="eastAsia" w:ascii="宋体" w:hAnsi="宋体"/>
          <w:bCs/>
          <w:sz w:val="24"/>
          <w:szCs w:val="24"/>
          <w:u w:val="single"/>
        </w:rPr>
        <w:t xml:space="preserve">十四、商务要求响应及偏离表</w:t>
      </w:r>
      <w:r/>
    </w:p>
    <w:p>
      <w:pPr>
        <w:rPr>
          <w:rFonts w:hint="eastAsia" w:ascii="宋体" w:hAnsi="宋体"/>
          <w:bCs/>
          <w:sz w:val="24"/>
          <w:szCs w:val="24"/>
          <w:u w:val="single"/>
        </w:rPr>
      </w:pPr>
      <w:r>
        <w:rPr>
          <w:rFonts w:hint="eastAsia" w:ascii="宋体" w:hAnsi="宋体"/>
          <w:bCs/>
          <w:sz w:val="24"/>
          <w:szCs w:val="24"/>
          <w:u w:val="single"/>
        </w:rPr>
        <w:t xml:space="preserve">十五、主要标的信息</w:t>
      </w:r>
      <w:r/>
    </w:p>
    <w:p>
      <w:pPr>
        <w:pStyle w:val="952"/>
        <w:ind w:right="-420"/>
        <w:spacing w:before="0" w:beforeAutospacing="0" w:after="0" w:afterAutospacing="0" w:line="480" w:lineRule="atLeast"/>
      </w:pPr>
      <w:r>
        <w:rPr>
          <w:rFonts w:ascii="宋体" w:hAnsi="宋体"/>
          <w:b/>
          <w:sz w:val="32"/>
          <w:szCs w:val="32"/>
        </w:rPr>
        <w:br w:type="page" w:clear="all"/>
      </w:r>
      <w:r>
        <w:rPr>
          <w:rFonts w:ascii="黑体" w:hAnsi="宋体" w:eastAsia="黑体" w:cs="黑体"/>
          <w:i/>
          <w:iCs/>
          <w:sz w:val="32"/>
          <w:szCs w:val="32"/>
          <w:u w:val="single"/>
        </w:rPr>
        <w:t xml:space="preserve">一、法人或者其他组织的营业执照等证明文件，自然人的身份证明</w:t>
      </w:r>
      <w:r/>
    </w:p>
    <w:p>
      <w:pPr>
        <w:pStyle w:val="952"/>
        <w:ind w:right="-420" w:firstLine="480"/>
        <w:spacing w:before="0" w:beforeAutospacing="0" w:after="0" w:afterAutospacing="0" w:line="480" w:lineRule="atLeast"/>
      </w:pPr>
      <w:r>
        <w:t xml:space="preserve"> </w:t>
      </w:r>
      <w:r/>
    </w:p>
    <w:p>
      <w:pPr>
        <w:pStyle w:val="952"/>
        <w:ind w:right="-420"/>
        <w:spacing w:before="0" w:beforeAutospacing="0" w:after="0" w:afterAutospacing="0" w:line="480" w:lineRule="atLeast"/>
        <w:rPr>
          <w:rFonts w:hint="eastAsia" w:ascii="黑体" w:hAnsi="宋体" w:eastAsia="黑体" w:cs="黑体"/>
          <w:i/>
          <w:iCs/>
          <w:sz w:val="32"/>
          <w:szCs w:val="32"/>
          <w:u w:val="single"/>
        </w:rPr>
      </w:pPr>
      <w:r>
        <w:rPr>
          <w:rFonts w:hint="eastAsia" w:ascii="黑体" w:hAnsi="宋体" w:eastAsia="黑体" w:cs="黑体"/>
          <w:i/>
          <w:iCs/>
          <w:sz w:val="32"/>
          <w:szCs w:val="32"/>
          <w:u w:val="single"/>
        </w:rPr>
        <w:t xml:space="preserve">二、上一年度的财务状况报告（成立不满一年无需提供）</w:t>
      </w:r>
      <w:r/>
    </w:p>
    <w:p>
      <w:pPr>
        <w:pStyle w:val="952"/>
        <w:ind w:right="-420"/>
        <w:spacing w:before="0" w:beforeAutospacing="0" w:after="0" w:afterAutospacing="0" w:line="480" w:lineRule="atLeast"/>
      </w:pPr>
      <w:r/>
      <w:r/>
    </w:p>
    <w:p>
      <w:pPr>
        <w:pStyle w:val="952"/>
        <w:ind w:right="-420"/>
        <w:spacing w:before="0" w:beforeAutospacing="0" w:after="0" w:afterAutospacing="0" w:line="480" w:lineRule="atLeast"/>
      </w:pPr>
      <w:r>
        <w:t xml:space="preserve"> </w:t>
      </w:r>
      <w:r/>
    </w:p>
    <w:p>
      <w:pPr>
        <w:pStyle w:val="952"/>
        <w:ind w:right="-420"/>
        <w:spacing w:before="0" w:beforeAutospacing="0" w:after="0" w:afterAutospacing="0" w:line="480" w:lineRule="atLeast"/>
      </w:pPr>
      <w:r>
        <w:rPr>
          <w:rFonts w:hint="eastAsia" w:ascii="黑体" w:hAnsi="宋体" w:eastAsia="黑体" w:cs="黑体"/>
          <w:i/>
          <w:iCs/>
          <w:sz w:val="32"/>
          <w:szCs w:val="32"/>
          <w:u w:val="single"/>
        </w:rPr>
        <w:t xml:space="preserve">三、依法缴纳税收和社会保障资金的相关材料</w:t>
      </w:r>
      <w:r/>
    </w:p>
    <w:p>
      <w:pPr>
        <w:pStyle w:val="952"/>
        <w:ind w:right="-420" w:firstLine="480"/>
        <w:spacing w:before="0" w:beforeAutospacing="0" w:after="0" w:afterAutospacing="0" w:line="480" w:lineRule="atLeast"/>
      </w:pPr>
      <w:r>
        <w:rPr>
          <w:rFonts w:hint="eastAsia" w:ascii="宋体" w:hAnsi="宋体" w:cs="宋体"/>
          <w:szCs w:val="24"/>
        </w:rPr>
        <w:t xml:space="preserve">提供提交响应文件截止时间前一年内至少一个月依法缴纳税收及缴纳社会保障资金的证明材料。供应商依法享受缓缴、免缴税收、社会保障资金的提供证明材料。</w:t>
      </w:r>
      <w:r/>
    </w:p>
    <w:p>
      <w:pPr>
        <w:pStyle w:val="952"/>
        <w:ind w:right="-420"/>
        <w:spacing w:before="0" w:beforeAutospacing="0" w:after="0" w:afterAutospacing="0" w:line="480" w:lineRule="atLeast"/>
      </w:pPr>
      <w:r>
        <w:t xml:space="preserve"> </w:t>
      </w:r>
      <w:r/>
    </w:p>
    <w:p>
      <w:pPr>
        <w:pStyle w:val="952"/>
        <w:ind w:right="-420"/>
        <w:spacing w:before="0" w:beforeAutospacing="0" w:after="0" w:afterAutospacing="0" w:line="480" w:lineRule="atLeast"/>
      </w:pPr>
      <w:r>
        <w:rPr>
          <w:rFonts w:hint="eastAsia" w:ascii="黑体" w:hAnsi="宋体" w:eastAsia="黑体" w:cs="黑体"/>
          <w:i/>
          <w:iCs/>
          <w:sz w:val="32"/>
          <w:szCs w:val="32"/>
          <w:u w:val="single"/>
        </w:rPr>
        <w:t xml:space="preserve">四、具备履行合同所必需的设备和专业技术能力的书面声明</w:t>
      </w:r>
      <w:r/>
    </w:p>
    <w:p>
      <w:pPr>
        <w:pStyle w:val="952"/>
        <w:ind w:right="-420" w:firstLine="492"/>
        <w:spacing w:before="0" w:beforeAutospacing="0" w:after="0" w:afterAutospacing="0" w:line="480" w:lineRule="atLeast"/>
      </w:pPr>
      <w:r>
        <w:rPr>
          <w:rFonts w:hint="eastAsia" w:ascii="宋体" w:hAnsi="宋体" w:cs="宋体"/>
          <w:szCs w:val="24"/>
        </w:rPr>
        <w:t xml:space="preserve">我单位郑重声明：我单位具备履行本项采购合同所必需的设备和专业技术能力，为履行本项采购合同我公司具备如下主要设备和主要专业技术能力：</w:t>
      </w:r>
      <w:r/>
    </w:p>
    <w:p>
      <w:pPr>
        <w:pStyle w:val="952"/>
        <w:ind w:right="-420" w:firstLine="492"/>
        <w:spacing w:before="0" w:beforeAutospacing="0" w:after="0" w:afterAutospacing="0" w:line="480" w:lineRule="atLeast"/>
      </w:pPr>
      <w:r>
        <w:rPr>
          <w:rFonts w:hint="eastAsia" w:ascii="宋体" w:hAnsi="宋体" w:cs="宋体"/>
          <w:szCs w:val="24"/>
        </w:rPr>
        <w:t xml:space="preserve">主要设备有：</w:t>
      </w:r>
      <w:r>
        <w:rPr>
          <w:rFonts w:hint="eastAsia" w:ascii="宋体" w:hAnsi="宋体" w:cs="宋体"/>
          <w:szCs w:val="24"/>
          <w:u w:val="single"/>
        </w:rPr>
        <w:t xml:space="preserve">  </w:t>
      </w:r>
      <w:r>
        <w:rPr>
          <w:rFonts w:hint="eastAsia" w:ascii="宋体" w:hAnsi="宋体" w:cs="宋体"/>
          <w:szCs w:val="24"/>
        </w:rPr>
        <w:t xml:space="preserve">。</w:t>
      </w:r>
      <w:r/>
    </w:p>
    <w:p>
      <w:pPr>
        <w:pStyle w:val="952"/>
        <w:ind w:right="-420" w:firstLine="492"/>
        <w:spacing w:before="0" w:beforeAutospacing="0" w:after="0" w:afterAutospacing="0" w:line="480" w:lineRule="atLeast"/>
      </w:pPr>
      <w:r>
        <w:rPr>
          <w:rFonts w:hint="eastAsia" w:ascii="宋体" w:hAnsi="宋体" w:cs="宋体"/>
          <w:szCs w:val="24"/>
        </w:rPr>
        <w:t xml:space="preserve">主要专业技术能力有：</w:t>
      </w:r>
      <w:r>
        <w:rPr>
          <w:rFonts w:hint="eastAsia" w:ascii="宋体" w:hAnsi="宋体" w:cs="宋体"/>
          <w:szCs w:val="24"/>
          <w:u w:val="single"/>
        </w:rPr>
        <w:t xml:space="preserve">   </w:t>
      </w:r>
      <w:r>
        <w:rPr>
          <w:rFonts w:hint="eastAsia" w:ascii="宋体" w:hAnsi="宋体" w:cs="宋体"/>
          <w:szCs w:val="24"/>
        </w:rPr>
        <w:t xml:space="preserve">。</w:t>
      </w:r>
      <w:r/>
    </w:p>
    <w:p>
      <w:pPr>
        <w:pStyle w:val="952"/>
        <w:ind w:right="-420"/>
        <w:spacing w:before="0" w:beforeAutospacing="0" w:after="0" w:afterAutospacing="0" w:line="480" w:lineRule="atLeast"/>
      </w:pPr>
      <w:r>
        <w:rPr>
          <w:rFonts w:hint="eastAsia" w:ascii="宋体" w:hAnsi="宋体" w:cs="宋体"/>
          <w:szCs w:val="24"/>
        </w:rPr>
        <w:t xml:space="preserve">                                     </w:t>
      </w:r>
      <w:r/>
    </w:p>
    <w:p>
      <w:pPr>
        <w:pStyle w:val="952"/>
        <w:ind w:right="-420"/>
        <w:spacing w:before="0" w:beforeAutospacing="0" w:after="0" w:afterAutospacing="0" w:line="480" w:lineRule="atLeast"/>
      </w:pPr>
      <w:r>
        <w:t xml:space="preserve"> </w:t>
      </w:r>
      <w:r/>
    </w:p>
    <w:p>
      <w:pPr>
        <w:pStyle w:val="952"/>
        <w:ind w:right="-420"/>
        <w:spacing w:before="0" w:beforeAutospacing="0" w:after="0" w:afterAutospacing="0" w:line="480" w:lineRule="atLeast"/>
      </w:pPr>
      <w:r>
        <w:rPr>
          <w:rFonts w:hint="eastAsia" w:ascii="黑体" w:hAnsi="宋体" w:eastAsia="黑体" w:cs="黑体"/>
          <w:i/>
          <w:iCs/>
          <w:sz w:val="32"/>
          <w:szCs w:val="32"/>
          <w:u w:val="single"/>
        </w:rPr>
        <w:t xml:space="preserve">五、参加政府采购活动前 </w:t>
      </w:r>
      <w:r>
        <w:rPr>
          <w:rFonts w:hint="default" w:ascii="Times New Roman" w:hAnsi="Times New Roman" w:eastAsia="黑体" w:cs="Times New Roman"/>
          <w:i/>
          <w:iCs/>
          <w:sz w:val="32"/>
          <w:szCs w:val="32"/>
          <w:u w:val="single"/>
        </w:rPr>
        <w:t xml:space="preserve">3</w:t>
      </w:r>
      <w:r>
        <w:rPr>
          <w:rFonts w:hint="eastAsia" w:ascii="黑体" w:hAnsi="宋体" w:eastAsia="黑体" w:cs="黑体"/>
          <w:i/>
          <w:iCs/>
          <w:sz w:val="32"/>
          <w:szCs w:val="32"/>
          <w:u w:val="single"/>
        </w:rPr>
        <w:t xml:space="preserve"> 年内在经营活动中没有重大违法记录的书面声明</w:t>
      </w:r>
      <w:r/>
    </w:p>
    <w:p>
      <w:pPr>
        <w:pStyle w:val="952"/>
        <w:ind w:right="-420"/>
        <w:jc w:val="center"/>
        <w:spacing w:before="0" w:beforeAutospacing="0" w:after="0" w:afterAutospacing="0" w:line="480" w:lineRule="atLeast"/>
      </w:pPr>
      <w:r>
        <w:rPr>
          <w:rFonts w:hint="eastAsia" w:ascii="宋体" w:hAnsi="宋体" w:cs="宋体"/>
          <w:b/>
          <w:bCs/>
          <w:sz w:val="44"/>
          <w:szCs w:val="44"/>
        </w:rPr>
        <w:t xml:space="preserve">声  明</w:t>
      </w:r>
      <w:r/>
    </w:p>
    <w:p>
      <w:pPr>
        <w:pStyle w:val="952"/>
        <w:ind w:right="-420"/>
        <w:spacing w:before="0" w:beforeAutospacing="0" w:after="0" w:afterAutospacing="0" w:line="480" w:lineRule="atLeast"/>
      </w:pPr>
      <w:r>
        <w:rPr>
          <w:rFonts w:hint="eastAsia" w:ascii="宋体" w:hAnsi="宋体" w:cs="宋体"/>
          <w:b/>
          <w:bCs/>
          <w:szCs w:val="24"/>
        </w:rPr>
        <w:t xml:space="preserve">    </w:t>
      </w:r>
      <w:r>
        <w:rPr>
          <w:rFonts w:hint="eastAsia" w:ascii="宋体" w:hAnsi="宋体" w:cs="宋体"/>
          <w:szCs w:val="24"/>
        </w:rPr>
        <w:t xml:space="preserve">我单位郑重声明：参加本次政府采购活动前 </w:t>
      </w:r>
      <w:r>
        <w:rPr>
          <w:rFonts w:hint="default" w:ascii="Times New Roman" w:hAnsi="Times New Roman" w:cs="Times New Roman"/>
          <w:szCs w:val="24"/>
        </w:rPr>
        <w:t xml:space="preserve">3</w:t>
      </w:r>
      <w:r>
        <w:rPr>
          <w:rFonts w:hint="eastAsia" w:ascii="宋体" w:hAnsi="宋体" w:cs="宋体"/>
          <w:szCs w:val="24"/>
        </w:rPr>
        <w:t xml:space="preserve"> 年内，我单位在经营活动中没有因违法经营受到刑事处罚或者责令停产停业、吊销许可证或者执照、较大数额罚款等行政处罚。</w:t>
      </w:r>
      <w:r/>
    </w:p>
    <w:p>
      <w:pPr>
        <w:pStyle w:val="952"/>
        <w:spacing w:before="0" w:beforeAutospacing="0" w:after="0" w:afterAutospacing="0" w:line="480" w:lineRule="atLeast"/>
      </w:pPr>
      <w:r>
        <w:t xml:space="preserve"> </w:t>
      </w:r>
      <w:r/>
    </w:p>
    <w:p>
      <w:pPr>
        <w:pStyle w:val="952"/>
        <w:spacing w:before="0" w:beforeAutospacing="0" w:after="0" w:afterAutospacing="0" w:line="480" w:lineRule="atLeast"/>
      </w:pPr>
      <w:r/>
      <w:r/>
    </w:p>
    <w:p>
      <w:pPr>
        <w:pStyle w:val="952"/>
        <w:spacing w:before="0" w:beforeAutospacing="0" w:after="0" w:afterAutospacing="0" w:line="480" w:lineRule="atLeast"/>
      </w:pPr>
      <w:r/>
      <w:r/>
    </w:p>
    <w:p>
      <w:pPr>
        <w:pStyle w:val="952"/>
        <w:spacing w:before="0" w:beforeAutospacing="0" w:after="0" w:afterAutospacing="0" w:line="480" w:lineRule="atLeast"/>
      </w:pPr>
      <w:r/>
      <w:r/>
    </w:p>
    <w:p>
      <w:pPr>
        <w:pStyle w:val="952"/>
        <w:numPr>
          <w:ilvl w:val="0"/>
          <w:numId w:val="5"/>
        </w:numPr>
        <w:ind w:left="720"/>
        <w:spacing w:before="0" w:beforeAutospacing="0" w:after="0" w:afterAutospacing="0" w:line="480" w:lineRule="atLeast"/>
        <w:rPr>
          <w:rFonts w:hint="eastAsia" w:ascii="黑体" w:hAnsi="宋体" w:eastAsia="黑体" w:cs="黑体"/>
          <w:i/>
          <w:iCs/>
          <w:sz w:val="32"/>
          <w:szCs w:val="32"/>
          <w:u w:val="single"/>
        </w:rPr>
      </w:pPr>
      <w:r>
        <w:rPr>
          <w:rFonts w:hint="eastAsia" w:ascii="黑体" w:hAnsi="宋体" w:eastAsia="黑体" w:cs="黑体"/>
          <w:i/>
          <w:iCs/>
          <w:sz w:val="32"/>
          <w:szCs w:val="32"/>
          <w:u w:val="single"/>
        </w:rPr>
        <w:t xml:space="preserve">供应商信用承诺函</w:t>
      </w:r>
      <w:r/>
    </w:p>
    <w:p>
      <w:pPr>
        <w:pStyle w:val="952"/>
        <w:jc w:val="center"/>
        <w:spacing w:before="0" w:beforeAutospacing="0" w:after="0" w:afterAutospacing="0" w:line="480" w:lineRule="atLeast"/>
      </w:pPr>
      <w:r>
        <w:rPr>
          <w:rFonts w:hint="eastAsia" w:ascii="宋体" w:hAnsi="宋体" w:cs="宋体"/>
          <w:b/>
          <w:bCs/>
          <w:sz w:val="21"/>
          <w:szCs w:val="21"/>
        </w:rPr>
        <w:t xml:space="preserve">供应商信用承诺函</w:t>
      </w:r>
      <w:r/>
    </w:p>
    <w:p>
      <w:pPr>
        <w:pStyle w:val="952"/>
        <w:spacing w:before="0" w:beforeAutospacing="0" w:after="0" w:afterAutospacing="0" w:line="480" w:lineRule="atLeast"/>
      </w:pPr>
      <w:r>
        <w:t xml:space="preserve"> </w:t>
      </w:r>
      <w:r/>
    </w:p>
    <w:p>
      <w:pPr>
        <w:pStyle w:val="952"/>
        <w:spacing w:before="0" w:beforeAutospacing="0" w:after="0" w:afterAutospacing="0" w:line="480" w:lineRule="atLeast"/>
      </w:pPr>
      <w:r>
        <w:rPr>
          <w:rFonts w:hint="eastAsia" w:ascii="宋体" w:hAnsi="宋体" w:cs="宋体"/>
          <w:sz w:val="21"/>
          <w:szCs w:val="21"/>
        </w:rPr>
        <w:t xml:space="preserve">承诺主体名称：</w:t>
      </w:r>
      <w:r/>
    </w:p>
    <w:p>
      <w:pPr>
        <w:pStyle w:val="952"/>
        <w:spacing w:before="0" w:beforeAutospacing="0" w:after="0" w:afterAutospacing="0" w:line="480" w:lineRule="atLeast"/>
      </w:pPr>
      <w:r>
        <w:rPr>
          <w:rFonts w:hint="eastAsia" w:ascii="宋体" w:hAnsi="宋体" w:cs="宋体"/>
          <w:sz w:val="21"/>
          <w:szCs w:val="21"/>
        </w:rPr>
        <w:t xml:space="preserve">统一社会信用代码：</w:t>
      </w:r>
      <w:r/>
    </w:p>
    <w:p>
      <w:pPr>
        <w:pStyle w:val="952"/>
        <w:spacing w:before="0" w:beforeAutospacing="0" w:after="0" w:afterAutospacing="0" w:line="480" w:lineRule="atLeast"/>
      </w:pPr>
      <w:r>
        <w:t xml:space="preserve"> </w:t>
      </w:r>
      <w:r/>
    </w:p>
    <w:p>
      <w:pPr>
        <w:pStyle w:val="952"/>
        <w:ind w:right="-420" w:firstLine="420"/>
        <w:spacing w:before="0" w:beforeAutospacing="0" w:after="0" w:afterAutospacing="0" w:line="480" w:lineRule="atLeast"/>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952"/>
        <w:ind w:right="-420" w:firstLine="420"/>
        <w:spacing w:before="0" w:beforeAutospacing="0" w:after="0" w:afterAutospacing="0" w:line="480" w:lineRule="atLeast"/>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p>
    <w:p>
      <w:pPr>
        <w:pStyle w:val="952"/>
        <w:ind w:right="-420" w:firstLine="420"/>
        <w:spacing w:before="0" w:beforeAutospacing="0" w:after="0" w:afterAutospacing="0" w:line="480" w:lineRule="atLeast"/>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pStyle w:val="952"/>
        <w:ind w:right="-420" w:firstLine="420"/>
        <w:spacing w:before="0" w:beforeAutospacing="0" w:after="0" w:afterAutospacing="0" w:line="480" w:lineRule="atLeast"/>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p>
    <w:p>
      <w:pPr>
        <w:pStyle w:val="952"/>
        <w:ind w:right="-420" w:firstLine="420"/>
        <w:spacing w:before="0" w:beforeAutospacing="0" w:after="0" w:afterAutospacing="0" w:line="480" w:lineRule="atLeast"/>
      </w:pPr>
      <w:r>
        <w:rPr>
          <w:rFonts w:hint="eastAsia" w:ascii="宋体" w:hAnsi="宋体" w:cs="宋体"/>
          <w:sz w:val="21"/>
          <w:szCs w:val="21"/>
        </w:rPr>
        <w:t xml:space="preserve">四、自觉接受行政管理部门、行业组织、社会公众、新闻舆论的监督；</w:t>
      </w:r>
      <w:r/>
    </w:p>
    <w:p>
      <w:pPr>
        <w:pStyle w:val="952"/>
        <w:ind w:right="-420" w:firstLine="420"/>
        <w:spacing w:before="0" w:beforeAutospacing="0" w:after="0" w:afterAutospacing="0" w:line="480" w:lineRule="atLeast"/>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p>
    <w:p>
      <w:pPr>
        <w:pStyle w:val="952"/>
        <w:ind w:right="-420" w:firstLine="420"/>
        <w:spacing w:before="0" w:beforeAutospacing="0" w:after="0" w:afterAutospacing="0" w:line="480" w:lineRule="atLeast"/>
      </w:pPr>
      <w:r>
        <w:rPr>
          <w:rFonts w:hint="eastAsia" w:ascii="宋体" w:hAnsi="宋体" w:cs="宋体"/>
          <w:sz w:val="21"/>
          <w:szCs w:val="21"/>
        </w:rPr>
        <w:t xml:space="preserve">六、提出政府采购质疑和投诉坚持依法依规、诚实信用原则，在全国范围</w:t>
      </w:r>
      <w:r>
        <w:rPr>
          <w:rFonts w:hint="default" w:ascii="Times New Roman" w:hAnsi="Times New Roman" w:cs="Times New Roman"/>
          <w:sz w:val="21"/>
          <w:szCs w:val="21"/>
        </w:rPr>
        <w:t xml:space="preserve">12</w:t>
      </w:r>
      <w:r>
        <w:rPr>
          <w:rFonts w:hint="eastAsia" w:ascii="宋体" w:hAnsi="宋体" w:cs="宋体"/>
          <w:sz w:val="21"/>
          <w:szCs w:val="21"/>
        </w:rPr>
        <w:t xml:space="preserve">个月内没有三次以上查无实据的政府采购投诉；</w:t>
      </w:r>
      <w:r/>
    </w:p>
    <w:p>
      <w:pPr>
        <w:pStyle w:val="952"/>
        <w:ind w:right="-420" w:firstLine="420"/>
        <w:spacing w:before="0" w:beforeAutospacing="0" w:after="0" w:afterAutospacing="0" w:line="480" w:lineRule="atLeast"/>
      </w:pPr>
      <w:r>
        <w:rPr>
          <w:rFonts w:hint="eastAsia" w:ascii="宋体" w:hAnsi="宋体" w:cs="宋体"/>
          <w:sz w:val="21"/>
          <w:szCs w:val="21"/>
        </w:rPr>
        <w:t xml:space="preserve">七、严格遵守信用信息公示相关规定，向社会公示信用信息；</w:t>
      </w:r>
      <w:r/>
    </w:p>
    <w:p>
      <w:pPr>
        <w:pStyle w:val="952"/>
        <w:ind w:right="-420" w:firstLine="420"/>
        <w:spacing w:before="0" w:beforeAutospacing="0" w:after="0" w:afterAutospacing="0" w:line="480" w:lineRule="atLeast"/>
      </w:pPr>
      <w:r>
        <w:rPr>
          <w:rFonts w:hint="eastAsia" w:ascii="宋体" w:hAnsi="宋体" w:cs="宋体"/>
          <w:sz w:val="21"/>
          <w:szCs w:val="21"/>
        </w:rPr>
        <w:t xml:space="preserve">八、在“信用中国”和“中国政府采购网”网站中无违法违规、较重或严重失信记录；</w:t>
      </w:r>
      <w:r/>
    </w:p>
    <w:p>
      <w:pPr>
        <w:pStyle w:val="952"/>
        <w:ind w:right="-420" w:firstLine="420"/>
        <w:spacing w:before="0" w:beforeAutospacing="0" w:after="0" w:afterAutospacing="0" w:line="480" w:lineRule="atLeast"/>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952"/>
        <w:ind w:right="-420" w:firstLine="420"/>
        <w:spacing w:before="0" w:beforeAutospacing="0" w:after="0" w:afterAutospacing="0" w:line="480" w:lineRule="atLeast"/>
      </w:pPr>
      <w:r>
        <w:rPr>
          <w:rFonts w:hint="eastAsia" w:ascii="宋体" w:hAnsi="宋体" w:cs="宋体"/>
          <w:sz w:val="21"/>
          <w:szCs w:val="21"/>
        </w:rPr>
        <w:t xml:space="preserve">十、本承诺书自签订之日起生效。</w:t>
      </w:r>
      <w:r/>
    </w:p>
    <w:p>
      <w:pPr>
        <w:pStyle w:val="952"/>
        <w:ind w:right="-420" w:firstLine="420"/>
        <w:spacing w:before="0" w:beforeAutospacing="0" w:after="0" w:afterAutospacing="0" w:line="480" w:lineRule="atLeast"/>
      </w:pPr>
      <w:r>
        <w:rPr>
          <w:rFonts w:hint="eastAsia" w:ascii="宋体" w:hAnsi="宋体" w:cs="宋体"/>
          <w:sz w:val="21"/>
          <w:szCs w:val="21"/>
        </w:rPr>
        <w:t xml:space="preserve"> （注：法定代表人或负责人、主体名称发生变更的应当重新做出承诺。）</w:t>
      </w:r>
      <w:r/>
    </w:p>
    <w:p>
      <w:pPr>
        <w:pStyle w:val="952"/>
        <w:ind w:right="-420"/>
        <w:jc w:val="both"/>
        <w:spacing w:before="0" w:beforeAutospacing="0" w:after="0" w:afterAutospacing="0" w:line="480" w:lineRule="atLeast"/>
        <w:rPr>
          <w:rFonts w:hint="eastAsia" w:ascii="宋体" w:hAnsi="宋体" w:cs="宋体"/>
          <w:sz w:val="21"/>
          <w:szCs w:val="21"/>
        </w:rPr>
      </w:pPr>
      <w:r>
        <w:rPr>
          <w:rFonts w:hint="eastAsia" w:ascii="宋体" w:hAnsi="宋体" w:cs="宋体"/>
          <w:sz w:val="21"/>
          <w:szCs w:val="21"/>
        </w:rPr>
        <w:t xml:space="preserve">          </w:t>
      </w:r>
      <w:r/>
    </w:p>
    <w:p>
      <w:pPr>
        <w:pStyle w:val="952"/>
        <w:ind w:right="-420"/>
        <w:jc w:val="right"/>
        <w:spacing w:before="0" w:beforeAutospacing="0" w:after="0" w:afterAutospacing="0" w:line="480" w:lineRule="atLeast"/>
      </w:pPr>
      <w:r>
        <w:rPr>
          <w:rFonts w:hint="eastAsia" w:ascii="宋体" w:hAnsi="宋体" w:cs="宋体"/>
          <w:sz w:val="21"/>
          <w:szCs w:val="21"/>
        </w:rPr>
        <w:t xml:space="preserve">   承诺单位（加盖CA电子公章）：  </w:t>
      </w:r>
      <w:r/>
    </w:p>
    <w:p>
      <w:pPr>
        <w:pStyle w:val="952"/>
        <w:jc w:val="right"/>
        <w:spacing w:before="0" w:beforeAutospacing="0" w:after="0" w:afterAutospacing="0" w:line="480" w:lineRule="atLeast"/>
      </w:pPr>
      <w:r>
        <w:rPr>
          <w:rFonts w:hint="eastAsia" w:ascii="宋体" w:hAnsi="宋体" w:cs="宋体"/>
          <w:sz w:val="21"/>
          <w:szCs w:val="21"/>
        </w:rPr>
        <w:t xml:space="preserve">       年    月    日</w:t>
      </w:r>
      <w:r/>
    </w:p>
    <w:p>
      <w:pPr>
        <w:pStyle w:val="952"/>
        <w:spacing w:before="0" w:beforeAutospacing="0" w:after="0" w:afterAutospacing="0" w:line="480" w:lineRule="atLeast"/>
      </w:pPr>
      <w:r/>
      <w:r/>
    </w:p>
    <w:p>
      <w:pPr>
        <w:pStyle w:val="952"/>
        <w:spacing w:before="0" w:beforeAutospacing="0" w:after="0" w:afterAutospacing="0" w:line="480" w:lineRule="atLeast"/>
      </w:pPr>
      <w:r>
        <w:rPr>
          <w:rFonts w:hint="eastAsia" w:ascii="黑体" w:hAnsi="宋体" w:eastAsia="黑体" w:cs="黑体"/>
          <w:i/>
          <w:iCs/>
          <w:sz w:val="32"/>
          <w:szCs w:val="32"/>
          <w:u w:val="single"/>
        </w:rPr>
        <w:t xml:space="preserve">七、特定资格要求的证明文件</w:t>
      </w:r>
      <w:r/>
    </w:p>
    <w:p>
      <w:pPr>
        <w:pStyle w:val="952"/>
        <w:spacing w:before="0" w:beforeAutospacing="0" w:after="0" w:afterAutospacing="0" w:line="480" w:lineRule="atLeast"/>
      </w:pPr>
      <w:r>
        <w:rPr>
          <w:rFonts w:hint="eastAsia" w:ascii="宋体" w:hAnsi="宋体" w:cs="宋体"/>
          <w:szCs w:val="24"/>
        </w:rPr>
        <w:t xml:space="preserve">   如果本项目申请人的特定资格要求中要求提供的，必须提供。</w:t>
      </w:r>
      <w:r/>
    </w:p>
    <w:p>
      <w:pPr>
        <w:pStyle w:val="952"/>
        <w:spacing w:before="0" w:beforeAutospacing="0" w:after="0" w:afterAutospacing="0" w:line="480" w:lineRule="atLeast"/>
      </w:pPr>
      <w:r/>
      <w:r/>
    </w:p>
    <w:p>
      <w:pPr>
        <w:pStyle w:val="952"/>
        <w:spacing w:before="0" w:beforeAutospacing="0" w:after="0" w:afterAutospacing="0" w:line="480" w:lineRule="atLeast"/>
      </w:pPr>
      <w:r>
        <w:t xml:space="preserve"> </w:t>
      </w:r>
      <w:r/>
    </w:p>
    <w:p>
      <w:pPr>
        <w:pStyle w:val="952"/>
        <w:spacing w:before="0" w:beforeAutospacing="0" w:after="0" w:afterAutospacing="0" w:line="480" w:lineRule="atLeast"/>
      </w:pPr>
      <w:r>
        <w:rPr>
          <w:rFonts w:hint="eastAsia" w:ascii="黑体" w:hAnsi="宋体" w:eastAsia="黑体" w:cs="黑体"/>
          <w:i/>
          <w:iCs/>
          <w:sz w:val="32"/>
          <w:szCs w:val="32"/>
          <w:u w:val="single"/>
        </w:rPr>
        <w:t xml:space="preserve">八、法人授权书</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本授权书声明：____________（供应商名称）授权________________（被授权人的姓名）为我方就</w:t>
      </w:r>
      <w:r>
        <w:rPr>
          <w:rFonts w:ascii="Times New Roman" w:hAnsi="Times New Roman"/>
          <w:szCs w:val="24"/>
          <w:u w:val="single"/>
        </w:rPr>
        <w:t xml:space="preserve">        </w:t>
      </w:r>
      <w:r>
        <w:rPr>
          <w:rFonts w:ascii="Times New Roman" w:hAnsi="Times New Roman"/>
          <w:szCs w:val="24"/>
        </w:rPr>
        <w:t xml:space="preserve">号项目采购活动的合法代理人，以本单位名义全权处理一切与该项目采购有关的事务。</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本授权书于______年____月____日起生效，特此声明。</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被授权人身份证号码：</w:t>
      </w:r>
      <w:r>
        <w:rPr>
          <w:rFonts w:ascii="Times New Roman" w:hAnsi="Times New Roman"/>
          <w:szCs w:val="24"/>
          <w:u w:val="single"/>
        </w:rPr>
        <w:t xml:space="preserve">                              </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被授权人联系电话：（手机）</w:t>
      </w:r>
      <w:r>
        <w:rPr>
          <w:rFonts w:ascii="Times New Roman" w:hAnsi="Times New Roman"/>
          <w:szCs w:val="24"/>
          <w:u w:val="single"/>
        </w:rPr>
        <w:t xml:space="preserve">                          </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授权单位名称：</w:t>
      </w:r>
      <w:r>
        <w:rPr>
          <w:rFonts w:ascii="Times New Roman" w:hAnsi="Times New Roman"/>
          <w:szCs w:val="24"/>
          <w:u w:val="single"/>
        </w:rPr>
        <w:t xml:space="preserve">（加盖CA电子公章）</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单位地址：</w:t>
      </w:r>
      <w:r>
        <w:rPr>
          <w:rFonts w:ascii="Times New Roman" w:hAnsi="Times New Roman"/>
          <w:szCs w:val="24"/>
          <w:u w:val="single"/>
        </w:rPr>
        <w:t xml:space="preserve">                                         </w:t>
      </w:r>
      <w:r/>
    </w:p>
    <w:p>
      <w:pPr>
        <w:pStyle w:val="952"/>
        <w:ind w:right="-420" w:firstLine="480"/>
        <w:spacing w:before="0" w:beforeAutospacing="0" w:after="0" w:afterAutospacing="0" w:line="480" w:lineRule="atLeast"/>
        <w:tabs>
          <w:tab w:val="left" w:pos="360" w:leader="none"/>
        </w:tabs>
      </w:pPr>
      <w:r>
        <w:rPr>
          <w:rFonts w:ascii="Times New Roman" w:hAnsi="Times New Roman"/>
          <w:szCs w:val="24"/>
        </w:rPr>
        <w:t xml:space="preserve">日期：</w:t>
      </w:r>
      <w:r>
        <w:rPr>
          <w:rFonts w:ascii="Times New Roman" w:hAnsi="Times New Roman"/>
          <w:szCs w:val="24"/>
          <w:u w:val="single"/>
        </w:rPr>
        <w:t xml:space="preserve">                                         </w:t>
      </w:r>
      <w:r/>
    </w:p>
    <w:p>
      <w:pPr>
        <w:ind w:firstLine="480"/>
        <w:tabs>
          <w:tab w:val="left" w:pos="360" w:leader="none"/>
        </w:tabs>
        <w:rPr>
          <w:sz w:val="24"/>
          <w:szCs w:val="24"/>
          <w:u w:val="single"/>
        </w:rPr>
      </w:pPr>
      <w:r>
        <w:rPr>
          <w:sz w:val="24"/>
          <w:szCs w:val="24"/>
          <w:u w:val="single"/>
        </w:rPr>
      </w:r>
      <w:r/>
    </w:p>
    <w:p>
      <w:pPr>
        <w:pStyle w:val="914"/>
      </w:p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pStyle w:val="915"/>
        <w:ind w:left="0"/>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14"/>
      </w:pPr>
      <w:r/>
      <w:r/>
    </w:p>
    <w:p>
      <w:pPr>
        <w:jc w:val="center"/>
        <w:spacing w:line="360" w:lineRule="auto"/>
        <w:rPr>
          <w:rFonts w:hint="eastAsia" w:ascii="宋体" w:hAnsi="宋体"/>
          <w:b/>
        </w:rPr>
      </w:pPr>
      <w:r>
        <w:rPr>
          <w:rFonts w:hint="eastAsia" w:ascii="宋体" w:hAnsi="宋体"/>
          <w:b/>
        </w:rPr>
        <w:t xml:space="preserve">九、磋商响应函</w:t>
      </w:r>
      <w:r/>
    </w:p>
    <w:p>
      <w:pPr>
        <w:pStyle w:val="1114"/>
        <w:ind w:firstLine="420"/>
        <w:spacing w:line="360" w:lineRule="auto"/>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扬州玖诚建设咨询有限公司</w:t>
      </w:r>
      <w:r/>
    </w:p>
    <w:p>
      <w:pPr>
        <w:pStyle w:val="1114"/>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14"/>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1</w:t>
      </w:r>
      <w:r>
        <w:rPr>
          <w:rFonts w:hint="eastAsia" w:ascii="宋体" w:hAnsi="宋体"/>
          <w:sz w:val="21"/>
          <w:szCs w:val="21"/>
        </w:rPr>
        <w:t xml:space="preserve">.按磋商文件规定的各项要求，向买方提供所需服务。</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2</w:t>
      </w:r>
      <w:r>
        <w:rPr>
          <w:rFonts w:hint="eastAsia" w:ascii="宋体" w:hAnsi="宋体"/>
          <w:sz w:val="21"/>
          <w:szCs w:val="21"/>
        </w:rPr>
        <w:t xml:space="preserve">.我们已详细审核全部磋商文件及其有效补充文件，我们知道必须放弃提出含糊不清或误解问题的权利。</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3</w:t>
      </w:r>
      <w:r>
        <w:rPr>
          <w:rFonts w:hint="eastAsia" w:ascii="宋体" w:hAnsi="宋体"/>
          <w:sz w:val="21"/>
          <w:szCs w:val="21"/>
        </w:rPr>
        <w:t xml:space="preserve">.我们同意从规定的响应文件接收截止时间起遵循本响应文件，并在规定的磋商有效期期满之前均具有约束力。</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4</w:t>
      </w:r>
      <w:r>
        <w:rPr>
          <w:rFonts w:hint="eastAsia" w:ascii="宋体" w:hAnsi="宋体"/>
          <w:sz w:val="21"/>
          <w:szCs w:val="21"/>
        </w:rPr>
        <w:t xml:space="preserve">.同意向贵方提供贵方可能另外要求的与磋商采购有关的任何证据或资料，并保证我方已提供和将要提供的文件是真实的、准确的。</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5</w:t>
      </w:r>
      <w:r>
        <w:rPr>
          <w:rFonts w:hint="eastAsia" w:ascii="宋体" w:hAnsi="宋体"/>
          <w:sz w:val="21"/>
          <w:szCs w:val="21"/>
        </w:rPr>
        <w:t xml:space="preserve">.一旦我方成交，我方将根据磋商文件的规定，严格履行合同的责任和义务，并保证在磋商文件规定的时间完成项目，交付买方验收、使用。</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6</w:t>
      </w:r>
      <w:r>
        <w:rPr>
          <w:rFonts w:hint="eastAsia" w:ascii="宋体" w:hAnsi="宋体"/>
          <w:sz w:val="21"/>
          <w:szCs w:val="21"/>
        </w:rPr>
        <w:t xml:space="preserve">.遵守磋商文件中要求的收费项目和标准。</w:t>
      </w:r>
      <w:r/>
    </w:p>
    <w:p>
      <w:pPr>
        <w:pStyle w:val="1114"/>
        <w:ind w:firstLine="420"/>
        <w:spacing w:line="360" w:lineRule="auto"/>
        <w:rPr>
          <w:rFonts w:hint="eastAsia" w:ascii="宋体" w:hAnsi="宋体"/>
          <w:sz w:val="21"/>
          <w:szCs w:val="21"/>
        </w:rPr>
      </w:pPr>
      <w:r>
        <w:rPr>
          <w:rFonts w:hint="default" w:ascii="Times New Roman" w:hAnsi="Times New Roman" w:cs="Times New Roman"/>
          <w:sz w:val="21"/>
          <w:szCs w:val="21"/>
        </w:rPr>
        <w:t xml:space="preserve">7</w:t>
      </w:r>
      <w:r>
        <w:rPr>
          <w:rFonts w:hint="eastAsia" w:ascii="宋体" w:hAnsi="宋体"/>
          <w:sz w:val="21"/>
          <w:szCs w:val="21"/>
        </w:rPr>
        <w:t xml:space="preserve">.与本磋商采购有关的正式通讯地址为：</w:t>
      </w:r>
      <w:r/>
    </w:p>
    <w:p>
      <w:pPr>
        <w:pStyle w:val="1114"/>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14"/>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14"/>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14"/>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14"/>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114"/>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jc w:val="center"/>
        <w:spacing w:before="325" w:after="325" w:line="360" w:lineRule="auto"/>
        <w:rPr>
          <w:b/>
          <w:bCs/>
        </w:rPr>
      </w:pPr>
      <w:r>
        <w:rPr>
          <w:b/>
          <w:bCs/>
        </w:rPr>
      </w:r>
      <w:r/>
    </w:p>
    <w:p>
      <w:pPr>
        <w:pStyle w:val="1114"/>
        <w:ind w:firstLine="422"/>
        <w:jc w:val="center"/>
        <w:spacing w:after="240" w:line="360" w:lineRule="auto"/>
        <w:rPr>
          <w:b/>
          <w:bCs/>
        </w:rPr>
      </w:pPr>
      <w:r>
        <w:rPr>
          <w:rFonts w:hint="eastAsia"/>
          <w:b/>
          <w:bCs/>
        </w:rPr>
        <w:t xml:space="preserve">十、中小企业声明函（工程、服务）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default" w:ascii="Times New Roman" w:hAnsi="Times New Roman" w:cs="Times New Roman"/>
        </w:rPr>
        <w:t xml:space="preserve">2020</w:t>
      </w:r>
      <w:r>
        <w:rPr>
          <w:rFonts w:hint="eastAsia"/>
        </w:rPr>
        <w:t xml:space="preserve">﹞</w:t>
      </w:r>
      <w:r>
        <w:rPr>
          <w:rFonts w:hint="default" w:ascii="Times New Roman" w:hAnsi="Times New Roman" w:cs="Times New Roman"/>
        </w:rPr>
        <w:t xml:space="preserve">46</w:t>
      </w:r>
      <w:r>
        <w:rPr>
          <w:rFonts w:hint="eastAsia"/>
        </w:rPr>
        <w:t xml:space="preserve">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default" w:ascii="Times New Roman" w:hAnsi="Times New Roman" w:cs="Times New Roman"/>
        </w:rPr>
        <w:t xml:space="preserve">1</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u w:val="single"/>
          <w:shd w:val="clear" w:color="auto" w:fill="ffff00"/>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default" w:ascii="Times New Roman" w:hAnsi="Times New Roman" w:cs="Times New Roman"/>
        </w:rPr>
        <w:fldChar w:fldCharType="begin"/>
      </w:r>
      <w:r>
        <w:rPr>
          <w:rFonts w:hint="default" w:ascii="Times New Roman" w:hAnsi="Times New Roman" w:cs="Times New Roman"/>
        </w:rPr>
        <w:instrText xml:space="preserve"> HYPERLINK \l "br1" </w:instrText>
      </w:r>
      <w:r>
        <w:rPr>
          <w:rFonts w:hint="default" w:ascii="Times New Roman" w:hAnsi="Times New Roman" w:cs="Times New Roman"/>
        </w:rPr>
        <w:fldChar w:fldCharType="separate"/>
      </w:r>
      <w:r>
        <w:rPr>
          <w:rFonts w:hint="default" w:ascii="Times New Roman" w:hAnsi="Times New Roman" w:eastAsia="Times New Roman" w:cs="Times New Roman"/>
          <w:spacing w:val="-1"/>
          <w:vertAlign w:val="superscript"/>
        </w:rPr>
        <w:t xml:space="preserve">1</w:t>
      </w:r>
      <w:r>
        <w:rPr>
          <w:rFonts w:hint="default" w:ascii="Times New Roman" w:hAnsi="Times New Roman" w:eastAsia="Times New Roman" w:cs="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default" w:ascii="Times New Roman" w:hAnsi="Times New Roman" w:cs="Times New Roman"/>
        </w:rPr>
        <w:t xml:space="preserve">2</w:t>
      </w:r>
      <w:r>
        <w:rPr>
          <w:rFonts w:hint="eastAsia"/>
        </w:rPr>
        <w:t xml:space="preserve">. </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u w:val="single"/>
          <w:shd w:val="clear" w:color="auto" w:fill="ffff00"/>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default" w:ascii="Times New Roman" w:hAnsi="Times New Roman" w:cs="Times New Roman"/>
        </w:rPr>
        <w:fldChar w:fldCharType="begin"/>
      </w:r>
      <w:r>
        <w:rPr>
          <w:rFonts w:hint="default" w:ascii="Times New Roman" w:hAnsi="Times New Roman" w:cs="Times New Roman"/>
        </w:rPr>
        <w:instrText xml:space="preserve"> HYPERLINK \l "br1" </w:instrText>
      </w:r>
      <w:r>
        <w:rPr>
          <w:rFonts w:hint="default" w:ascii="Times New Roman" w:hAnsi="Times New Roman" w:cs="Times New Roman"/>
        </w:rPr>
        <w:fldChar w:fldCharType="separate"/>
      </w:r>
      <w:r>
        <w:rPr>
          <w:rFonts w:hint="default" w:ascii="Times New Roman" w:hAnsi="Times New Roman" w:eastAsia="Times New Roman" w:cs="Times New Roman"/>
          <w:spacing w:val="-1"/>
          <w:vertAlign w:val="superscript"/>
        </w:rPr>
        <w:t xml:space="preserve">1</w:t>
      </w:r>
      <w:r>
        <w:rPr>
          <w:rFonts w:hint="default" w:ascii="Times New Roman" w:hAnsi="Times New Roman" w:eastAsia="Times New Roman" w:cs="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w:t>
      </w:r>
      <w:r>
        <w:rPr>
          <w:rFonts w:hint="default" w:ascii="Times New Roman" w:hAnsi="Times New Roman" w:cs="Times New Roman"/>
        </w:rPr>
        <w:t xml:space="preserve">1</w:t>
      </w:r>
      <w:r>
        <w:rPr>
          <w:rFonts w:hint="eastAsia" w:ascii="宋体" w:hAnsi="宋体"/>
        </w:rPr>
        <w:t xml:space="preserve">、</w:t>
      </w:r>
      <w:r>
        <w:rPr>
          <w:rFonts w:hint="eastAsia"/>
        </w:rPr>
        <w:t xml:space="preserve">从业人员、营业收入、资产总额填报上一年度数据，无上一年度数据的新成立企业可不填报。</w:t>
      </w:r>
      <w:r/>
    </w:p>
    <w:p>
      <w:pPr>
        <w:ind w:firstLine="420"/>
        <w:spacing w:line="360" w:lineRule="auto"/>
        <w:rPr>
          <w:rFonts w:hint="eastAsia" w:ascii="宋体" w:hAnsi="宋体"/>
        </w:rPr>
      </w:pPr>
      <w:r>
        <w:rPr>
          <w:rFonts w:hint="default" w:ascii="Times New Roman" w:hAnsi="Times New Roman" w:cs="Times New Roman"/>
        </w:rPr>
        <w:t xml:space="preserve">2</w:t>
      </w:r>
      <w:r>
        <w:rPr>
          <w:rFonts w:hint="eastAsia" w:ascii="宋体" w:hAnsi="宋体"/>
        </w:rPr>
        <w:t xml:space="preserve">、供应商如不提供此声明函，作为无效标处理。</w:t>
      </w:r>
      <w:r/>
    </w:p>
    <w:p>
      <w:pPr>
        <w:spacing w:line="360" w:lineRule="auto"/>
        <w:rPr>
          <w:rFonts w:hint="eastAsia" w:ascii="宋体" w:hAnsi="宋体"/>
        </w:rPr>
      </w:pPr>
      <w:r>
        <w:rPr>
          <w:rFonts w:hint="eastAsia" w:ascii="宋体" w:hAnsi="宋体"/>
        </w:rPr>
        <w:t xml:space="preserve">    </w:t>
      </w:r>
      <w:r>
        <w:rPr>
          <w:rFonts w:hint="default" w:ascii="Times New Roman" w:hAnsi="Times New Roman" w:cs="Times New Roman"/>
        </w:rPr>
        <w:t xml:space="preserve">3</w:t>
      </w:r>
      <w:r>
        <w:rPr>
          <w:rFonts w:hint="eastAsia" w:ascii="宋体" w:hAnsi="宋体"/>
        </w:rPr>
        <w:t xml:space="preserve">、企业声明函请完整填写，中标后将公示。</w:t>
      </w:r>
      <w:r/>
    </w:p>
    <w:p>
      <w:pPr>
        <w:ind w:firstLine="420"/>
        <w:jc w:val="left"/>
        <w:spacing w:line="360" w:lineRule="auto"/>
      </w:pPr>
      <w:r>
        <w:rPr>
          <w:rFonts w:hint="default" w:ascii="Times New Roman" w:hAnsi="Times New Roman" w:cs="Times New Roman"/>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default" w:ascii="Times New Roman" w:hAnsi="Times New Roman" w:cs="Times New Roman"/>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default" w:ascii="Times New Roman" w:hAnsi="Times New Roman" w:cs="Times New Roman"/>
        </w:rPr>
        <w:t xml:space="preserve">6</w:t>
      </w:r>
      <w:r>
        <w:rPr>
          <w:rFonts w:hint="eastAsia"/>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企业名称（加盖CA电子公章）：</w:t>
      </w:r>
      <w:r/>
    </w:p>
    <w:p>
      <w:pPr>
        <w:pStyle w:val="914"/>
      </w:pPr>
      <w:r/>
      <w:r/>
    </w:p>
    <w:p>
      <w:pPr>
        <w:pStyle w:val="952"/>
        <w:jc w:val="center"/>
        <w:keepLines/>
        <w:keepNext/>
        <w:spacing w:before="300" w:beforeAutospacing="0" w:after="300" w:afterAutospacing="0" w:line="360" w:lineRule="auto"/>
        <w:widowControl/>
      </w:pPr>
      <w:r>
        <w:rPr>
          <w:rFonts w:hint="eastAsia" w:ascii="宋体" w:hAnsi="宋体" w:cs="宋体"/>
          <w:b/>
          <w:bCs/>
          <w:sz w:val="21"/>
          <w:szCs w:val="21"/>
        </w:rPr>
        <w:t xml:space="preserve">中小微企业划型标准 </w:t>
      </w:r>
      <w:r/>
    </w:p>
    <w:p>
      <w:pPr>
        <w:pStyle w:val="952"/>
        <w:spacing w:before="300" w:beforeAutospacing="0" w:after="452" w:afterAutospacing="0" w:line="360" w:lineRule="auto"/>
        <w:widowControl/>
      </w:pPr>
      <w:r>
        <w:rPr>
          <w:rFonts w:hint="eastAsia" w:ascii="宋体" w:hAnsi="宋体" w:cs="宋体"/>
          <w:b/>
          <w:bCs/>
          <w:sz w:val="21"/>
          <w:szCs w:val="21"/>
        </w:rPr>
        <w:t xml:space="preserve">中小微企业划型标准如下：</w:t>
      </w:r>
      <w:r/>
    </w:p>
    <w:tbl>
      <w:tblPr>
        <w:tblStyle w:val="789"/>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64"/>
        <w:gridCol w:w="1698"/>
        <w:gridCol w:w="775"/>
        <w:gridCol w:w="2003"/>
        <w:gridCol w:w="1737"/>
        <w:gridCol w:w="1220"/>
      </w:tblGrid>
      <w:tr>
        <w:trPr>
          <w:tblCellSpacing w:w="15" w:type="dxa"/>
          <w:trHeight w:val="924"/>
        </w:trPr>
        <w:tc>
          <w:tcPr>
            <w:tcW w:w="1446"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行业名称</w:t>
            </w:r>
            <w:r/>
          </w:p>
        </w:tc>
        <w:tc>
          <w:tcPr>
            <w:tcW w:w="1739" w:type="dxa"/>
            <w:vAlign w:val="center"/>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指标名称</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计量单位</w:t>
            </w:r>
            <w:r/>
          </w:p>
        </w:tc>
        <w:tc>
          <w:tcPr>
            <w:tcW w:w="2059" w:type="dxa"/>
            <w:vAlign w:val="center"/>
            <w:textDirection w:val="lrTb"/>
            <w:noWrap w:val="false"/>
          </w:tcPr>
          <w:p>
            <w:pPr>
              <w:pStyle w:val="952"/>
              <w:ind w:firstLine="420"/>
              <w:jc w:val="center"/>
              <w:spacing w:before="0" w:beforeAutospacing="0" w:after="150" w:afterAutospacing="0" w:line="360" w:lineRule="auto"/>
              <w:widowControl/>
            </w:pPr>
            <w:r>
              <w:rPr>
                <w:rFonts w:hint="eastAsia" w:ascii="宋体" w:hAnsi="宋体" w:cs="宋体"/>
                <w:b/>
                <w:bCs/>
                <w:sz w:val="21"/>
                <w:szCs w:val="21"/>
              </w:rPr>
              <w:t xml:space="preserve">中型</w:t>
            </w:r>
            <w:r/>
          </w:p>
        </w:tc>
        <w:tc>
          <w:tcPr>
            <w:tcW w:w="1773" w:type="dxa"/>
            <w:vAlign w:val="center"/>
            <w:textDirection w:val="lrTb"/>
            <w:noWrap w:val="false"/>
          </w:tcPr>
          <w:p>
            <w:pPr>
              <w:pStyle w:val="952"/>
              <w:ind w:firstLine="420"/>
              <w:jc w:val="center"/>
              <w:spacing w:before="0" w:beforeAutospacing="0" w:after="150" w:afterAutospacing="0" w:line="360" w:lineRule="auto"/>
              <w:widowControl/>
            </w:pPr>
            <w:r>
              <w:rPr>
                <w:rFonts w:hint="eastAsia" w:ascii="宋体" w:hAnsi="宋体" w:cs="宋体"/>
                <w:b/>
                <w:bCs/>
                <w:sz w:val="21"/>
                <w:szCs w:val="21"/>
              </w:rPr>
              <w:t xml:space="preserve">小型</w:t>
            </w:r>
            <w:r/>
          </w:p>
        </w:tc>
        <w:tc>
          <w:tcPr>
            <w:tcW w:w="1201" w:type="dxa"/>
            <w:vAlign w:val="center"/>
            <w:textDirection w:val="lrTb"/>
            <w:noWrap w:val="false"/>
          </w:tcPr>
          <w:p>
            <w:pPr>
              <w:pStyle w:val="952"/>
              <w:ind w:firstLine="420"/>
              <w:spacing w:before="0" w:beforeAutospacing="0" w:after="150" w:afterAutospacing="0" w:line="360" w:lineRule="auto"/>
              <w:widowControl/>
            </w:pPr>
            <w:r>
              <w:rPr>
                <w:rFonts w:hint="eastAsia" w:ascii="宋体" w:hAnsi="宋体" w:cs="宋体"/>
                <w:b/>
                <w:bCs/>
                <w:sz w:val="21"/>
                <w:szCs w:val="21"/>
              </w:rPr>
              <w:t xml:space="preserve">微型</w:t>
            </w:r>
            <w:r/>
          </w:p>
        </w:tc>
      </w:tr>
      <w:tr>
        <w:trPr>
          <w:tblCellSpacing w:w="15" w:type="dxa"/>
          <w:trHeight w:val="225"/>
        </w:trPr>
        <w:tc>
          <w:tcPr>
            <w:tcW w:w="1446" w:type="dxa"/>
            <w:vAlign w:val="center"/>
            <w:textDirection w:val="lrTb"/>
            <w:noWrap w:val="false"/>
          </w:tcPr>
          <w:p>
            <w:pPr>
              <w:pStyle w:val="952"/>
              <w:ind w:firstLine="420"/>
              <w:jc w:val="both"/>
              <w:spacing w:before="0" w:beforeAutospacing="0" w:after="150" w:afterAutospacing="0" w:line="360" w:lineRule="auto"/>
              <w:widowControl/>
            </w:pPr>
            <w:r>
              <w:rPr>
                <w:rFonts w:hint="eastAsia" w:ascii="宋体" w:hAnsi="宋体" w:cs="宋体"/>
                <w:b/>
                <w:bCs/>
                <w:sz w:val="21"/>
                <w:szCs w:val="21"/>
              </w:rPr>
              <w:t xml:space="preserve">农、林、牧、渔</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工业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40000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建筑业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6000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80000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6000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80000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Z＜</w:t>
            </w:r>
            <w:r>
              <w:rPr>
                <w:rFonts w:hint="default" w:ascii="Times New Roman" w:hAnsi="Times New Roman" w:cs="Times New Roman"/>
                <w:b/>
                <w:bCs/>
                <w:sz w:val="21"/>
                <w:szCs w:val="21"/>
              </w:rPr>
              <w:t xml:space="preserve">300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批发业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5</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5</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40000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零售业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50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交通运输业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3000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仓储业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邮政业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30000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住宿业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餐饮业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信息传输业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2000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软件和信息技术服务业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50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房地产开发经营</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5000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10000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2000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2000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物业管理</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营业收入（Y）</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500</w:t>
            </w: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500</w:t>
            </w:r>
            <w:r/>
          </w:p>
        </w:tc>
      </w:tr>
      <w:tr>
        <w:trPr>
          <w:cantSplit/>
          <w:tblCellSpacing w:w="15" w:type="dxa"/>
          <w:trHeight w:val="225"/>
        </w:trPr>
        <w:tc>
          <w:tcPr>
            <w:tcW w:w="1446" w:type="dxa"/>
            <w:vAlign w:val="center"/>
            <w:vMerge w:val="restart"/>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租赁和商务服务业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r>
        <w:trPr>
          <w:cantSplit/>
          <w:tblCellSpacing w:w="15" w:type="dxa"/>
          <w:trHeight w:val="225"/>
        </w:trPr>
        <w:tc>
          <w:tcPr>
            <w:tcW w:w="1446" w:type="dxa"/>
            <w:vAlign w:val="center"/>
            <w:vMerge w:val="continue"/>
            <w:textDirection w:val="lrTb"/>
            <w:noWrap w:val="false"/>
          </w:tcPr>
          <w:p>
            <w:pPr>
              <w:rPr>
                <w:rFonts w:ascii="宋体"/>
                <w:sz w:val="24"/>
                <w:szCs w:val="24"/>
              </w:rPr>
            </w:pPr>
            <w:r>
              <w:rPr>
                <w:rFonts w:ascii="宋体"/>
                <w:sz w:val="24"/>
                <w:szCs w:val="24"/>
              </w:rPr>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资产总额（Z）</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万元</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8000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120000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≤Z＜</w:t>
            </w:r>
            <w:r>
              <w:rPr>
                <w:rFonts w:hint="default" w:ascii="Times New Roman" w:hAnsi="Times New Roman" w:cs="Times New Roman"/>
                <w:b/>
                <w:bCs/>
                <w:sz w:val="21"/>
                <w:szCs w:val="21"/>
              </w:rPr>
              <w:t xml:space="preserve">8000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Y＜</w:t>
            </w:r>
            <w:r>
              <w:rPr>
                <w:rFonts w:hint="default" w:ascii="Times New Roman" w:hAnsi="Times New Roman" w:cs="Times New Roman"/>
                <w:b/>
                <w:bCs/>
                <w:sz w:val="21"/>
                <w:szCs w:val="21"/>
              </w:rPr>
              <w:t xml:space="preserve">100</w:t>
            </w:r>
            <w:r/>
          </w:p>
        </w:tc>
      </w:tr>
      <w:tr>
        <w:trPr>
          <w:tblCellSpacing w:w="15" w:type="dxa"/>
          <w:trHeight w:val="225"/>
        </w:trPr>
        <w:tc>
          <w:tcPr>
            <w:tcW w:w="1446" w:type="dxa"/>
            <w:vAlign w:val="center"/>
            <w:textDirection w:val="lrTb"/>
            <w:noWrap w:val="false"/>
          </w:tcPr>
          <w:p>
            <w:pPr>
              <w:pStyle w:val="952"/>
              <w:jc w:val="both"/>
              <w:spacing w:before="0" w:beforeAutospacing="0" w:after="150" w:afterAutospacing="0" w:line="360" w:lineRule="auto"/>
              <w:widowControl/>
            </w:pPr>
            <w:r>
              <w:rPr>
                <w:rFonts w:hint="eastAsia" w:ascii="宋体" w:hAnsi="宋体" w:cs="宋体"/>
                <w:b/>
                <w:bCs/>
                <w:sz w:val="21"/>
                <w:szCs w:val="21"/>
              </w:rPr>
              <w:t xml:space="preserve">其他未列明行业</w:t>
            </w:r>
            <w:r/>
          </w:p>
        </w:tc>
        <w:tc>
          <w:tcPr>
            <w:tcW w:w="1739"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从业人员（X）</w:t>
            </w:r>
            <w:r/>
          </w:p>
        </w:tc>
        <w:tc>
          <w:tcPr>
            <w:tcW w:w="770"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人</w:t>
            </w:r>
            <w:r/>
          </w:p>
        </w:tc>
        <w:tc>
          <w:tcPr>
            <w:tcW w:w="2059" w:type="dxa"/>
            <w:vAlign w:val="center"/>
            <w:textDirection w:val="lrTb"/>
            <w:noWrap w:val="false"/>
          </w:tcPr>
          <w:p>
            <w:pPr>
              <w:pStyle w:val="952"/>
              <w:spacing w:before="0" w:beforeAutospacing="0" w:after="150" w:afterAutospacing="0" w:line="360" w:lineRule="auto"/>
              <w:widowControl/>
            </w:pPr>
            <w:r>
              <w:rPr>
                <w:rFonts w:hint="default" w:ascii="Times New Roman" w:hAnsi="Times New Roman" w:cs="Times New Roman"/>
                <w:b/>
                <w:bCs/>
                <w:sz w:val="21"/>
                <w:szCs w:val="21"/>
              </w:rPr>
              <w:t xml:space="preserve">100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300</w:t>
            </w:r>
            <w:r/>
          </w:p>
        </w:tc>
        <w:tc>
          <w:tcPr>
            <w:tcW w:w="1773" w:type="dxa"/>
            <w:vAlign w:val="center"/>
            <w:textDirection w:val="lrTb"/>
            <w:noWrap w:val="false"/>
          </w:tcPr>
          <w:p>
            <w:pPr>
              <w:pStyle w:val="952"/>
              <w:jc w:val="both"/>
              <w:spacing w:before="0" w:beforeAutospacing="0" w:after="150" w:afterAutospacing="0" w:line="360" w:lineRule="auto"/>
              <w:widowControl/>
            </w:pPr>
            <w:r>
              <w:rPr>
                <w:rFonts w:hint="default" w:ascii="Times New Roman" w:hAnsi="Times New Roman" w:cs="Times New Roman"/>
                <w:b/>
                <w:bCs/>
                <w:sz w:val="21"/>
                <w:szCs w:val="21"/>
              </w:rPr>
              <w:t xml:space="preserve">10</w:t>
            </w: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100</w:t>
            </w:r>
            <w:r/>
          </w:p>
        </w:tc>
        <w:tc>
          <w:tcPr>
            <w:tcW w:w="1201" w:type="dxa"/>
            <w:vAlign w:val="center"/>
            <w:textDirection w:val="lrTb"/>
            <w:noWrap w:val="false"/>
          </w:tcPr>
          <w:p>
            <w:pPr>
              <w:pStyle w:val="952"/>
              <w:spacing w:before="0" w:beforeAutospacing="0" w:after="150" w:afterAutospacing="0" w:line="360" w:lineRule="auto"/>
              <w:widowControl/>
            </w:pPr>
            <w:r>
              <w:rPr>
                <w:rFonts w:hint="eastAsia" w:ascii="宋体" w:hAnsi="宋体" w:cs="宋体"/>
                <w:b/>
                <w:bCs/>
                <w:sz w:val="21"/>
                <w:szCs w:val="21"/>
              </w:rPr>
              <w:t xml:space="preserve">X＜</w:t>
            </w:r>
            <w:r>
              <w:rPr>
                <w:rFonts w:hint="default" w:ascii="Times New Roman" w:hAnsi="Times New Roman" w:cs="Times New Roman"/>
                <w:b/>
                <w:bCs/>
                <w:sz w:val="21"/>
                <w:szCs w:val="21"/>
              </w:rPr>
              <w:t xml:space="preserve">10</w:t>
            </w:r>
            <w:r/>
          </w:p>
        </w:tc>
      </w:tr>
    </w:tbl>
    <w:p>
      <w:pPr>
        <w:pStyle w:val="952"/>
        <w:ind w:firstLine="420"/>
        <w:spacing w:before="300" w:beforeAutospacing="0" w:after="452" w:afterAutospacing="0" w:line="360" w:lineRule="auto"/>
        <w:widowControl/>
      </w:pPr>
      <w:r>
        <w:rPr>
          <w:rFonts w:hint="eastAsia" w:ascii="宋体" w:hAnsi="宋体" w:cs="宋体"/>
          <w:b/>
          <w:bCs/>
          <w:sz w:val="21"/>
          <w:szCs w:val="21"/>
        </w:rPr>
        <w:t xml:space="preserve">说明：上述标准参照《关于印发中小企业划型标准规定的通知》（工信部联企业[</w:t>
      </w:r>
      <w:r>
        <w:rPr>
          <w:rFonts w:hint="default" w:ascii="Times New Roman" w:hAnsi="Times New Roman" w:cs="Times New Roman"/>
          <w:b/>
          <w:bCs/>
          <w:sz w:val="21"/>
          <w:szCs w:val="21"/>
        </w:rPr>
        <w:t xml:space="preserve">2011</w:t>
      </w:r>
      <w:r>
        <w:rPr>
          <w:rFonts w:hint="eastAsia" w:ascii="宋体" w:hAnsi="宋体" w:cs="宋体"/>
          <w:b/>
          <w:bCs/>
          <w:sz w:val="21"/>
          <w:szCs w:val="21"/>
        </w:rPr>
        <w:t xml:space="preserve">]</w:t>
      </w:r>
      <w:r>
        <w:rPr>
          <w:rFonts w:hint="default" w:ascii="Times New Roman" w:hAnsi="Times New Roman" w:cs="Times New Roman"/>
          <w:b/>
          <w:bCs/>
          <w:sz w:val="21"/>
          <w:szCs w:val="21"/>
        </w:rPr>
        <w:t xml:space="preserve">300</w:t>
      </w:r>
      <w:r>
        <w:rPr>
          <w:rFonts w:hint="eastAsia" w:ascii="宋体" w:hAnsi="宋体" w:cs="宋体"/>
          <w:b/>
          <w:bCs/>
          <w:sz w:val="21"/>
          <w:szCs w:val="21"/>
        </w:rPr>
        <w:t xml:space="preserve">号），大型、中型和小型企业须同时满足所列指标的下限，否则下划一档；微型企业只须满足所列指标中的一项即可。</w:t>
      </w:r>
      <w:r/>
    </w:p>
    <w:p>
      <w:pPr>
        <w:pStyle w:val="952"/>
        <w:ind w:firstLine="810"/>
        <w:spacing w:before="300" w:after="452" w:line="360" w:lineRule="auto"/>
        <w:rPr>
          <w:rStyle w:val="960"/>
          <w:rFonts w:cs="仿宋"/>
          <w:sz w:val="21"/>
          <w:szCs w:val="21"/>
        </w:rPr>
      </w:pPr>
      <w:r>
        <w:rPr>
          <w:rFonts w:cs="仿宋"/>
          <w:sz w:val="21"/>
          <w:szCs w:val="21"/>
        </w:rPr>
      </w:r>
      <w:r/>
    </w:p>
    <w:p>
      <w:pPr>
        <w:pStyle w:val="952"/>
        <w:ind w:firstLine="810"/>
        <w:spacing w:before="300" w:after="452" w:line="360" w:lineRule="auto"/>
        <w:rPr>
          <w:rStyle w:val="960"/>
          <w:rFonts w:cs="仿宋"/>
          <w:sz w:val="21"/>
          <w:szCs w:val="21"/>
        </w:rPr>
      </w:pPr>
      <w:r>
        <w:rPr>
          <w:rFonts w:cs="仿宋"/>
          <w:sz w:val="21"/>
          <w:szCs w:val="21"/>
        </w:rPr>
      </w:r>
      <w:r/>
    </w:p>
    <w:p>
      <w:pPr>
        <w:pStyle w:val="952"/>
        <w:ind w:firstLine="810"/>
        <w:spacing w:before="300" w:after="452" w:line="360" w:lineRule="auto"/>
        <w:rPr>
          <w:rStyle w:val="960"/>
          <w:rFonts w:cs="仿宋"/>
          <w:sz w:val="21"/>
          <w:szCs w:val="21"/>
        </w:rPr>
      </w:pPr>
      <w:r>
        <w:rPr>
          <w:rFonts w:cs="仿宋"/>
          <w:sz w:val="21"/>
          <w:szCs w:val="21"/>
        </w:rPr>
      </w:r>
      <w:r/>
    </w:p>
    <w:p>
      <w:pPr>
        <w:pStyle w:val="952"/>
        <w:ind w:firstLine="810"/>
        <w:spacing w:before="300" w:after="452" w:line="360" w:lineRule="auto"/>
        <w:rPr>
          <w:rStyle w:val="960"/>
          <w:rFonts w:cs="仿宋"/>
          <w:sz w:val="21"/>
          <w:szCs w:val="21"/>
        </w:rPr>
      </w:pPr>
      <w:r>
        <w:rPr>
          <w:rFonts w:cs="仿宋"/>
          <w:sz w:val="21"/>
          <w:szCs w:val="21"/>
        </w:rPr>
      </w:r>
      <w:r/>
    </w:p>
    <w:p>
      <w:pPr>
        <w:pStyle w:val="952"/>
        <w:ind w:firstLine="810"/>
        <w:spacing w:before="300" w:after="452" w:line="360" w:lineRule="auto"/>
        <w:rPr>
          <w:rStyle w:val="960"/>
          <w:rFonts w:cs="仿宋"/>
          <w:sz w:val="21"/>
          <w:szCs w:val="21"/>
        </w:rPr>
      </w:pPr>
      <w:r>
        <w:rPr>
          <w:rFonts w:cs="仿宋"/>
          <w:sz w:val="21"/>
          <w:szCs w:val="21"/>
        </w:rPr>
      </w:r>
      <w:r/>
    </w:p>
    <w:p>
      <w:pPr>
        <w:pStyle w:val="952"/>
        <w:ind w:firstLine="810"/>
        <w:spacing w:before="300" w:after="452" w:line="360" w:lineRule="auto"/>
        <w:rPr>
          <w:rStyle w:val="960"/>
          <w:rFonts w:cs="仿宋"/>
          <w:sz w:val="21"/>
          <w:szCs w:val="21"/>
        </w:rPr>
      </w:pPr>
      <w:r>
        <w:rPr>
          <w:rFonts w:cs="仿宋"/>
          <w:sz w:val="21"/>
          <w:szCs w:val="21"/>
        </w:rPr>
      </w:r>
      <w:r/>
    </w:p>
    <w:p>
      <w:pPr>
        <w:jc w:val="center"/>
        <w:spacing w:line="360" w:lineRule="auto"/>
        <w:rPr>
          <w:rFonts w:hint="eastAsia" w:ascii="宋体" w:hAnsi="宋体"/>
          <w:b/>
          <w:bCs/>
        </w:rPr>
      </w:pPr>
      <w:r>
        <w:rPr>
          <w:rFonts w:hint="eastAsia" w:ascii="宋体" w:hAnsi="宋体"/>
          <w:b/>
          <w:bCs/>
        </w:rPr>
      </w:r>
      <w:r/>
    </w:p>
    <w:p>
      <w:r/>
      <w:bookmarkEnd w:id="161"/>
      <w:r/>
      <w:r/>
    </w:p>
    <w:p>
      <w:pPr>
        <w:pStyle w:val="952"/>
        <w:jc w:val="center"/>
        <w:spacing w:before="0" w:beforeAutospacing="0" w:after="0" w:afterAutospacing="0" w:line="360" w:lineRule="auto"/>
      </w:pPr>
      <w:r>
        <w:rPr>
          <w:rFonts w:hint="eastAsia" w:ascii="宋体" w:hAnsi="宋体" w:cs="宋体"/>
          <w:b/>
          <w:bCs/>
          <w:sz w:val="21"/>
          <w:szCs w:val="21"/>
        </w:rPr>
        <w:t xml:space="preserve">残疾人福利性单位声明函</w:t>
      </w:r>
      <w:r/>
    </w:p>
    <w:p>
      <w:pPr>
        <w:pStyle w:val="952"/>
        <w:ind w:firstLine="624"/>
        <w:jc w:val="both"/>
        <w:spacing w:before="0" w:beforeAutospacing="0" w:after="0" w:afterAutospacing="0" w:line="360" w:lineRule="auto"/>
      </w:pPr>
      <w:r>
        <w:t xml:space="preserve"> </w:t>
      </w:r>
      <w:r/>
    </w:p>
    <w:p>
      <w:pPr>
        <w:pStyle w:val="952"/>
        <w:ind w:firstLine="420"/>
        <w:jc w:val="both"/>
        <w:spacing w:before="0" w:beforeAutospacing="0" w:after="0" w:afterAutospacing="0" w:line="360" w:lineRule="auto"/>
      </w:pPr>
      <w:r>
        <w:rPr>
          <w:rFonts w:hint="eastAsia" w:ascii="宋体" w:hAnsi="宋体" w:cs="宋体"/>
          <w:sz w:val="21"/>
          <w:szCs w:val="21"/>
        </w:rPr>
        <w:t xml:space="preserve">本单位郑重声明，根据《财政部 民政部 中国残疾人联合会关于促进残疾人就业政府采购政策的通知》（财库〔</w:t>
      </w:r>
      <w:r>
        <w:rPr>
          <w:rFonts w:hint="default" w:ascii="Times New Roman" w:hAnsi="Times New Roman" w:cs="Times New Roman"/>
          <w:sz w:val="21"/>
          <w:szCs w:val="21"/>
        </w:rPr>
        <w:t xml:space="preserve">2017</w:t>
      </w:r>
      <w:r>
        <w:rPr>
          <w:rFonts w:hint="eastAsia" w:ascii="宋体" w:hAnsi="宋体" w:cs="宋体"/>
          <w:sz w:val="21"/>
          <w:szCs w:val="21"/>
        </w:rPr>
        <w:t xml:space="preserve">〕 </w:t>
      </w:r>
      <w:r>
        <w:rPr>
          <w:rFonts w:hint="default" w:ascii="Times New Roman" w:hAnsi="Times New Roman" w:cs="Times New Roman"/>
          <w:sz w:val="21"/>
          <w:szCs w:val="21"/>
        </w:rPr>
        <w:t xml:space="preserve">141</w:t>
      </w:r>
      <w:r>
        <w:rPr>
          <w:rFonts w:hint="eastAsia" w:ascii="宋体" w:hAnsi="宋体" w:cs="宋体"/>
          <w:sz w:val="21"/>
          <w:szCs w:val="21"/>
        </w:rPr>
        <w:t xml:space="preserve">号）的规定，本单位为符合条件的残疾人福利性单位，且本单位参加______单位的采购文件编号为______的</w:t>
      </w:r>
      <w:r>
        <w:rPr>
          <w:rFonts w:hint="eastAsia" w:ascii="宋体" w:hAnsi="宋体" w:cs="宋体"/>
          <w:sz w:val="21"/>
          <w:szCs w:val="21"/>
          <w:u w:val="single"/>
        </w:rPr>
        <w:t xml:space="preserve">       </w:t>
      </w:r>
      <w:r>
        <w:rPr>
          <w:rFonts w:hint="eastAsia" w:ascii="宋体" w:hAnsi="宋体" w:cs="宋体"/>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952"/>
        <w:ind w:firstLine="420"/>
        <w:jc w:val="both"/>
        <w:spacing w:before="0" w:beforeAutospacing="0" w:after="0" w:afterAutospacing="0" w:line="360" w:lineRule="auto"/>
      </w:pPr>
      <w:r>
        <w:rPr>
          <w:rFonts w:hint="eastAsia" w:ascii="宋体" w:hAnsi="宋体" w:cs="宋体"/>
          <w:sz w:val="21"/>
          <w:szCs w:val="21"/>
        </w:rPr>
        <w:t xml:space="preserve">本单位在本次政府采购活动中提供的残疾人福利单位产品报价合计为人民币（大写）</w:t>
      </w:r>
      <w:r>
        <w:rPr>
          <w:rFonts w:hint="eastAsia" w:ascii="宋体" w:hAnsi="宋体" w:cs="宋体"/>
          <w:sz w:val="21"/>
          <w:szCs w:val="21"/>
          <w:u w:val="single"/>
        </w:rPr>
        <w:t xml:space="preserve">      </w:t>
      </w:r>
      <w:r>
        <w:rPr>
          <w:rFonts w:hint="eastAsia" w:ascii="宋体" w:hAnsi="宋体" w:cs="宋体"/>
          <w:sz w:val="21"/>
          <w:szCs w:val="21"/>
        </w:rPr>
        <w:t xml:space="preserve">圆整（￥：     ）。</w:t>
      </w:r>
      <w:r/>
    </w:p>
    <w:p>
      <w:pPr>
        <w:pStyle w:val="952"/>
        <w:ind w:firstLine="420"/>
        <w:jc w:val="both"/>
        <w:spacing w:before="0" w:beforeAutospacing="0" w:after="0" w:afterAutospacing="0" w:line="360" w:lineRule="auto"/>
      </w:pPr>
      <w:r>
        <w:rPr>
          <w:rFonts w:hint="eastAsia" w:ascii="宋体" w:hAnsi="宋体" w:cs="宋体"/>
          <w:sz w:val="21"/>
          <w:szCs w:val="21"/>
        </w:rPr>
        <w:t xml:space="preserve">本单位对上述声明的真实性负责。如有虚假，将依法承担相应责任。</w:t>
      </w:r>
      <w:r/>
    </w:p>
    <w:p>
      <w:pPr>
        <w:pStyle w:val="952"/>
        <w:ind w:firstLine="420"/>
        <w:jc w:val="both"/>
        <w:spacing w:before="0" w:beforeAutospacing="0" w:after="0" w:afterAutospacing="0" w:line="360" w:lineRule="auto"/>
      </w:pPr>
      <w:r>
        <w:t xml:space="preserve"> </w:t>
      </w:r>
      <w:r/>
    </w:p>
    <w:p>
      <w:pPr>
        <w:pStyle w:val="952"/>
        <w:ind w:firstLine="420"/>
        <w:jc w:val="both"/>
        <w:spacing w:before="0" w:beforeAutospacing="0" w:after="0" w:afterAutospacing="0" w:line="360" w:lineRule="auto"/>
      </w:pPr>
      <w:r>
        <w:rPr>
          <w:rFonts w:hint="eastAsia" w:ascii="宋体" w:hAnsi="宋体" w:cs="宋体"/>
          <w:sz w:val="21"/>
          <w:szCs w:val="21"/>
        </w:rPr>
        <w:t xml:space="preserve">（备注：</w:t>
      </w:r>
      <w:r>
        <w:rPr>
          <w:rFonts w:hint="default" w:ascii="Times New Roman" w:hAnsi="Times New Roman" w:cs="Times New Roman"/>
          <w:sz w:val="21"/>
          <w:szCs w:val="21"/>
        </w:rPr>
        <w:t xml:space="preserve">1</w:t>
      </w:r>
      <w:r>
        <w:rPr>
          <w:rFonts w:hint="eastAsia" w:ascii="宋体" w:hAnsi="宋体" w:cs="宋体"/>
          <w:sz w:val="21"/>
          <w:szCs w:val="21"/>
        </w:rPr>
        <w:t xml:space="preserve">、供应商如不提供此声明函，价格将不做相应扣除。</w:t>
      </w:r>
      <w:r>
        <w:rPr>
          <w:rFonts w:hint="default" w:ascii="Times New Roman" w:hAnsi="Times New Roman" w:cs="Times New Roman"/>
          <w:sz w:val="21"/>
          <w:szCs w:val="21"/>
        </w:rPr>
        <w:t xml:space="preserve">2</w:t>
      </w:r>
      <w:r>
        <w:rPr>
          <w:rFonts w:hint="eastAsia" w:ascii="宋体" w:hAnsi="宋体" w:cs="宋体"/>
          <w:sz w:val="21"/>
          <w:szCs w:val="21"/>
        </w:rPr>
        <w:t xml:space="preserve">、成交供应商为残疾人福利单位的，此声明函将随成交结果同时公告，接受社会监督）</w:t>
      </w:r>
      <w:r/>
    </w:p>
    <w:p>
      <w:pPr>
        <w:pStyle w:val="952"/>
        <w:ind w:firstLine="444"/>
        <w:jc w:val="both"/>
        <w:spacing w:before="0" w:beforeAutospacing="0" w:after="0" w:afterAutospacing="0" w:line="360" w:lineRule="auto"/>
      </w:pPr>
      <w:r>
        <w:t xml:space="preserve"> </w:t>
      </w:r>
      <w:r/>
    </w:p>
    <w:p>
      <w:pPr>
        <w:pStyle w:val="952"/>
        <w:ind w:right="1560" w:firstLine="444"/>
        <w:jc w:val="center"/>
        <w:spacing w:before="0" w:beforeAutospacing="0" w:after="0" w:afterAutospacing="0" w:line="360" w:lineRule="auto"/>
        <w:tabs>
          <w:tab w:val="left" w:pos="4864" w:leader="none"/>
        </w:tabs>
      </w:pPr>
      <w:r>
        <w:rPr>
          <w:rFonts w:ascii="仿宋_GB2312" w:eastAsia="仿宋_GB2312" w:cs="仿宋_GB2312"/>
          <w:sz w:val="21"/>
          <w:szCs w:val="21"/>
        </w:rPr>
        <w:t xml:space="preserve">             </w:t>
      </w:r>
      <w:r>
        <w:rPr>
          <w:rFonts w:hint="eastAsia" w:ascii="宋体" w:hAnsi="宋体" w:cs="宋体"/>
          <w:sz w:val="21"/>
          <w:szCs w:val="21"/>
        </w:rPr>
        <w:t xml:space="preserve">               供应商全称（盖章）：</w:t>
      </w:r>
      <w:r/>
    </w:p>
    <w:p>
      <w:pPr>
        <w:pStyle w:val="952"/>
        <w:ind w:right="1560" w:firstLine="420"/>
        <w:jc w:val="center"/>
        <w:spacing w:before="0" w:beforeAutospacing="0" w:after="0" w:afterAutospacing="0" w:line="360" w:lineRule="auto"/>
        <w:tabs>
          <w:tab w:val="left" w:pos="4864" w:leader="none"/>
        </w:tabs>
      </w:pPr>
      <w:r>
        <w:rPr>
          <w:rFonts w:hint="eastAsia" w:ascii="宋体" w:hAnsi="宋体" w:cs="宋体"/>
          <w:sz w:val="21"/>
          <w:szCs w:val="21"/>
        </w:rPr>
        <w:t xml:space="preserve">                                                            日  期：</w:t>
      </w:r>
      <w:r/>
    </w:p>
    <w:p>
      <w:pPr>
        <w:pStyle w:val="914"/>
      </w:pPr>
      <w:r/>
      <w:r/>
    </w:p>
    <w:p>
      <w:pPr>
        <w:pStyle w:val="915"/>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b/>
          <w:bCs/>
        </w:rPr>
      </w:pPr>
      <w:r>
        <w:rPr>
          <w:rFonts w:ascii="宋体" w:hAnsi="宋体"/>
          <w:b/>
          <w:bCs/>
          <w:sz w:val="32"/>
          <w:szCs w:val="32"/>
        </w:rPr>
        <w:br w:type="page" w:clear="all"/>
      </w:r>
      <w:r>
        <w:rPr>
          <w:b/>
          <w:bCs/>
        </w:rPr>
        <w:t xml:space="preserve">关于符合本国产品标准的声明函</w:t>
      </w:r>
      <w:r/>
    </w:p>
    <w:p>
      <w:pPr>
        <w:ind w:firstLine="42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 </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本公司（单位）郑重声明，根据《国务院办公厅关于在政府采购中实施本国产品标准及相关政策的通知》（国办发〔</w:t>
      </w:r>
      <w:r>
        <w:rPr>
          <w:rFonts w:hint="default" w:ascii="Times New Roman" w:hAnsi="Times New Roman" w:cs="Times New Roman"/>
          <w:color w:val="333333"/>
          <w:highlight w:val="white"/>
        </w:rPr>
        <w:t xml:space="preserve">2025</w:t>
      </w:r>
      <w:r>
        <w:rPr>
          <w:rFonts w:ascii="宋体" w:hAnsi="宋体" w:cs="宋体"/>
          <w:color w:val="333333"/>
          <w:highlight w:val="white"/>
        </w:rPr>
        <w:t xml:space="preserve">〕</w:t>
      </w:r>
      <w:r>
        <w:rPr>
          <w:rFonts w:hint="default" w:ascii="Times New Roman" w:hAnsi="Times New Roman" w:cs="Times New Roman"/>
          <w:color w:val="333333"/>
          <w:highlight w:val="white"/>
        </w:rPr>
        <w:t xml:space="preserve">34</w:t>
      </w:r>
      <w:r>
        <w:rPr>
          <w:rFonts w:ascii="宋体" w:hAnsi="宋体" w:cs="宋体"/>
          <w:color w:val="333333"/>
          <w:highlight w:val="white"/>
        </w:rPr>
        <w:t xml:space="preserve">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3840" behindDoc="0" locked="0" layoutInCell="1" allowOverlap="1">
                <wp:simplePos x="0" y="0"/>
                <wp:positionH relativeFrom="column">
                  <wp:posOffset>1418605</wp:posOffset>
                </wp:positionH>
                <wp:positionV relativeFrom="paragraph">
                  <wp:posOffset>377703</wp:posOffset>
                </wp:positionV>
                <wp:extent cx="793750" cy="95250"/>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793749" cy="952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83840;mso-wrap-distance-left:9.1pt;mso-wrap-distance-top:0.0pt;mso-wrap-distance-right:9.1pt;mso-wrap-distance-bottom:0.0pt;flip:y;visibility:visible;" from="111.7pt,29.7pt" to="174.2pt,37.2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2816" behindDoc="0" locked="0" layoutInCell="1" allowOverlap="1">
                <wp:simplePos x="0" y="0"/>
                <wp:positionH relativeFrom="column">
                  <wp:posOffset>421655</wp:posOffset>
                </wp:positionH>
                <wp:positionV relativeFrom="paragraph">
                  <wp:posOffset>390403</wp:posOffset>
                </wp:positionV>
                <wp:extent cx="869950" cy="69850"/>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69949" cy="698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82816;mso-wrap-distance-left:9.1pt;mso-wrap-distance-top:0.0pt;mso-wrap-distance-right:9.1pt;mso-wrap-distance-bottom:0.0pt;flip:y;visibility:visible;" from="33.2pt,30.7pt" to="101.7pt,36.2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1792" behindDoc="0" locked="0" layoutInCell="1" allowOverlap="1">
                <wp:simplePos x="0" y="0"/>
                <wp:positionH relativeFrom="column">
                  <wp:posOffset>3768105</wp:posOffset>
                </wp:positionH>
                <wp:positionV relativeFrom="paragraph">
                  <wp:posOffset>244353</wp:posOffset>
                </wp:positionV>
                <wp:extent cx="793750" cy="50800"/>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793749" cy="507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81792;mso-wrap-distance-left:9.1pt;mso-wrap-distance-top:0.0pt;mso-wrap-distance-right:9.1pt;mso-wrap-distance-bottom:0.0pt;flip:y;visibility:visible;" from="296.7pt,19.2pt" to="359.2pt,23.2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0768" behindDoc="0" locked="0" layoutInCell="1" allowOverlap="1">
                <wp:simplePos x="0" y="0"/>
                <wp:positionH relativeFrom="column">
                  <wp:posOffset>2758455</wp:posOffset>
                </wp:positionH>
                <wp:positionV relativeFrom="paragraph">
                  <wp:posOffset>206253</wp:posOffset>
                </wp:positionV>
                <wp:extent cx="800100" cy="63500"/>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800099" cy="634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80768;mso-wrap-distance-left:9.1pt;mso-wrap-distance-top:0.0pt;mso-wrap-distance-right:9.1pt;mso-wrap-distance-bottom:0.0pt;flip:y;visibility:visible;" from="217.2pt,16.2pt" to="280.2pt,21.2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79744" behindDoc="0" locked="0" layoutInCell="1" allowOverlap="1">
                <wp:simplePos x="0" y="0"/>
                <wp:positionH relativeFrom="column">
                  <wp:posOffset>1793255</wp:posOffset>
                </wp:positionH>
                <wp:positionV relativeFrom="paragraph">
                  <wp:posOffset>218953</wp:posOffset>
                </wp:positionV>
                <wp:extent cx="781050" cy="63500"/>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781049" cy="634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79744;mso-wrap-distance-left:9.1pt;mso-wrap-distance-top:0.0pt;mso-wrap-distance-right:9.1pt;mso-wrap-distance-bottom:0.0pt;flip:y;visibility:visible;" from="141.2pt,17.2pt" to="202.7pt,22.2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74624" behindDoc="0" locked="0" layoutInCell="1" allowOverlap="1">
                <wp:simplePos x="0" y="0"/>
                <wp:positionH relativeFrom="column">
                  <wp:posOffset>4123705</wp:posOffset>
                </wp:positionH>
                <wp:positionV relativeFrom="paragraph">
                  <wp:posOffset>60203</wp:posOffset>
                </wp:positionV>
                <wp:extent cx="825500" cy="76200"/>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25499" cy="761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74624;mso-wrap-distance-left:9.1pt;mso-wrap-distance-top:0.0pt;mso-wrap-distance-right:9.1pt;mso-wrap-distance-bottom:0.0pt;flip:y;visibility:visible;" from="324.7pt,4.7pt" to="389.7pt,10.7pt" filled="f" strokecolor="#233B59" strokeweight="0.75pt"/>
            </w:pict>
          </mc:Fallback>
        </mc:AlternateContent>
      </w:r>
      <w:r>
        <w:rPr>
          <w:rFonts w:hint="default" w:ascii="Times New Roman" w:hAnsi="Times New Roman" w:cs="Times New Roman"/>
          <w:color w:val="333333"/>
          <w:highlight w:val="white"/>
        </w:rPr>
        <w:t xml:space="preserve">1</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hint="default" w:ascii="Times New Roman" w:hAnsi="Times New Roman" w:cs="Times New Roman"/>
          <w:color w:val="333333"/>
          <w:highlight w:val="white"/>
          <w:vertAlign w:val="superscript"/>
        </w:rPr>
        <w:t xml:space="preserve">1</w:t>
      </w:r>
      <w:r>
        <w:rPr>
          <w:rFonts w:ascii="宋体" w:hAnsi="宋体" w:cs="宋体"/>
          <w:color w:val="333333"/>
          <w:highlight w:val="white"/>
        </w:rPr>
        <w:t xml:space="preserve">，生产厂为</w:t>
      </w:r>
      <w:r>
        <w:rPr>
          <w:rFonts w:ascii="宋体" w:hAnsi="宋体" w:cs="宋体"/>
          <w:color w:val="333333"/>
          <w:highlight w:val="white"/>
          <w:u w:val="single"/>
        </w:rPr>
        <w:t xml:space="preserve">（厂名）</w:t>
      </w:r>
      <w:r>
        <w:rPr>
          <w:rFonts w:hint="default" w:ascii="Times New Roman" w:hAnsi="Times New Roman" w:cs="Times New Roman"/>
          <w:color w:val="333333"/>
          <w:highlight w:val="white"/>
          <w:vertAlign w:val="superscript"/>
        </w:rPr>
        <w:t xml:space="preserve">2</w:t>
      </w:r>
      <w:r>
        <w:rPr>
          <w:rFonts w:ascii="宋体" w:hAnsi="宋体" w:cs="宋体"/>
          <w:color w:val="333333"/>
          <w:highlight w:val="white"/>
        </w:rPr>
        <w:t xml:space="preserve">，厂址为</w:t>
      </w:r>
      <w:r>
        <w:rPr>
          <w:rFonts w:ascii="宋体" w:hAnsi="宋体" w:cs="宋体"/>
          <w:color w:val="333333"/>
          <w:highlight w:val="white"/>
          <w:u w:val="single"/>
        </w:rPr>
        <w:t xml:space="preserve">（生产厂址）</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的中国境内生产的组件成本占比≥</w:t>
      </w:r>
      <w:r>
        <w:rPr>
          <w:rFonts w:ascii="宋体" w:hAnsi="宋体" w:cs="宋体"/>
          <w:color w:val="333333"/>
          <w:highlight w:val="white"/>
          <w:u w:val="single"/>
        </w:rPr>
        <w:t xml:space="preserve">（规定比例）</w:t>
      </w:r>
      <w:r>
        <w:rPr>
          <w:rFonts w:hint="default" w:ascii="Times New Roman" w:hAnsi="Times New Roman" w:cs="Times New Roman"/>
          <w:color w:val="333333"/>
          <w:highlight w:val="white"/>
          <w:vertAlign w:val="superscript"/>
        </w:rPr>
        <w:t xml:space="preserve">3</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（关键组件）</w:t>
      </w:r>
      <w:r>
        <w:rPr>
          <w:rFonts w:hint="default" w:ascii="Times New Roman" w:hAnsi="Times New Roman" w:cs="Times New Roman"/>
          <w:color w:val="333333"/>
          <w:highlight w:val="white"/>
          <w:vertAlign w:val="superscript"/>
        </w:rPr>
        <w:t xml:space="preserve">4</w:t>
      </w:r>
      <w:r>
        <w:rPr>
          <w:rFonts w:ascii="宋体" w:hAnsi="宋体" w:cs="宋体"/>
          <w:color w:val="333333"/>
          <w:highlight w:val="white"/>
        </w:rPr>
        <w:t xml:space="preserve">在中国境内生产。</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1</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（关键工序）</w:t>
      </w:r>
      <w:r>
        <w:rPr>
          <w:rFonts w:hint="default" w:ascii="Times New Roman" w:hAnsi="Times New Roman" w:cs="Times New Roman"/>
          <w:color w:val="333333"/>
          <w:highlight w:val="white"/>
          <w:vertAlign w:val="superscript"/>
        </w:rPr>
        <w:t xml:space="preserve">5</w:t>
      </w:r>
      <w:r>
        <w:rPr>
          <w:rFonts w:ascii="宋体" w:hAnsi="宋体" w:cs="宋体"/>
          <w:color w:val="333333"/>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9984" behindDoc="0" locked="0" layoutInCell="1" allowOverlap="1">
                <wp:simplePos x="0" y="0"/>
                <wp:positionH relativeFrom="column">
                  <wp:posOffset>1266205</wp:posOffset>
                </wp:positionH>
                <wp:positionV relativeFrom="paragraph">
                  <wp:posOffset>411338</wp:posOffset>
                </wp:positionV>
                <wp:extent cx="742950" cy="69850"/>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742949" cy="698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9984;mso-wrap-distance-left:9.1pt;mso-wrap-distance-top:0.0pt;mso-wrap-distance-right:9.1pt;mso-wrap-distance-bottom:0.0pt;flip:y;visibility:visible;" from="99.7pt,32.4pt" to="158.2pt,37.9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8960" behindDoc="0" locked="0" layoutInCell="1" allowOverlap="1">
                <wp:simplePos x="0" y="0"/>
                <wp:positionH relativeFrom="column">
                  <wp:posOffset>205755</wp:posOffset>
                </wp:positionH>
                <wp:positionV relativeFrom="paragraph">
                  <wp:posOffset>411338</wp:posOffset>
                </wp:positionV>
                <wp:extent cx="933450" cy="88900"/>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933449" cy="888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88960;mso-wrap-distance-left:9.1pt;mso-wrap-distance-top:0.0pt;mso-wrap-distance-right:9.1pt;mso-wrap-distance-bottom:0.0pt;flip:y;visibility:visible;" from="16.2pt,32.4pt" to="89.7pt,39.4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7936" behindDoc="0" locked="0" layoutInCell="1" allowOverlap="1">
                <wp:simplePos x="0" y="0"/>
                <wp:positionH relativeFrom="column">
                  <wp:posOffset>3603005</wp:posOffset>
                </wp:positionH>
                <wp:positionV relativeFrom="paragraph">
                  <wp:posOffset>201788</wp:posOffset>
                </wp:positionV>
                <wp:extent cx="889000" cy="95250"/>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888999" cy="952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87936;mso-wrap-distance-left:9.1pt;mso-wrap-distance-top:0.0pt;mso-wrap-distance-right:9.1pt;mso-wrap-distance-bottom:0.0pt;flip:y;visibility:visible;" from="283.7pt,15.9pt" to="353.7pt,23.4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6912" behindDoc="0" locked="0" layoutInCell="1" allowOverlap="1">
                <wp:simplePos x="0" y="0"/>
                <wp:positionH relativeFrom="column">
                  <wp:posOffset>2618755</wp:posOffset>
                </wp:positionH>
                <wp:positionV relativeFrom="paragraph">
                  <wp:posOffset>227188</wp:posOffset>
                </wp:positionV>
                <wp:extent cx="819150" cy="82550"/>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19149" cy="825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86912;mso-wrap-distance-left:9.1pt;mso-wrap-distance-top:0.0pt;mso-wrap-distance-right:9.1pt;mso-wrap-distance-bottom:0.0pt;flip:y;visibility:visible;" from="206.2pt,17.9pt" to="270.7pt,24.4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5888" behindDoc="0" locked="0" layoutInCell="1" allowOverlap="1">
                <wp:simplePos x="0" y="0"/>
                <wp:positionH relativeFrom="column">
                  <wp:posOffset>1609105</wp:posOffset>
                </wp:positionH>
                <wp:positionV relativeFrom="paragraph">
                  <wp:posOffset>214488</wp:posOffset>
                </wp:positionV>
                <wp:extent cx="793750" cy="95250"/>
                <wp:effectExtent l="4762" t="4762" r="4762" b="4762"/>
                <wp:wrapNone/>
                <wp:docPr id="13" name=""/>
                <wp:cNvGraphicFramePr/>
                <a:graphic xmlns:a="http://schemas.openxmlformats.org/drawingml/2006/main">
                  <a:graphicData uri="http://schemas.microsoft.com/office/word/2010/wordprocessingShape">
                    <wps:wsp>
                      <wps:cNvPr id="0" name=""/>
                      <wps:cNvSpPr/>
                      <wps:spPr bwMode="auto">
                        <a:xfrm flipH="0" flipV="1">
                          <a:off x="0" y="0"/>
                          <a:ext cx="793749" cy="952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85888;mso-wrap-distance-left:9.1pt;mso-wrap-distance-top:0.0pt;mso-wrap-distance-right:9.1pt;mso-wrap-distance-bottom:0.0pt;flip:y;visibility:visible;" from="126.7pt,16.9pt" to="189.2pt,24.4pt" filled="f" strokecolor="#233B59" strokeweight="0.75pt"/>
            </w:pict>
          </mc:Fallback>
        </mc:AlternateContent>
      </w:r>
      <w:r>
        <w:rPr>
          <w:rFonts w:hint="default" w:ascii="Times New Roman" w:hAnsi="Times New Roman" w:cs="Times New Roman"/>
          <w:color w:val="333333"/>
          <w:highlight w:val="white"/>
        </w:rPr>
      </w:r>
      <w:r>
        <mc:AlternateContent>
          <mc:Choice Requires="wpg">
            <w:drawing>
              <wp:anchor xmlns:wp="http://schemas.openxmlformats.org/drawingml/2006/wordprocessingDrawing" xmlns:wp14="http://schemas.microsoft.com/office/word/2010/wordprocessingDrawing" distT="0" distB="0" distL="115200" distR="115200" simplePos="0" relativeHeight="251684864" behindDoc="0" locked="0" layoutInCell="1" allowOverlap="1">
                <wp:simplePos x="0" y="0"/>
                <wp:positionH relativeFrom="column">
                  <wp:posOffset>3964955</wp:posOffset>
                </wp:positionH>
                <wp:positionV relativeFrom="paragraph">
                  <wp:posOffset>55738</wp:posOffset>
                </wp:positionV>
                <wp:extent cx="857250" cy="82550"/>
                <wp:effectExtent l="4762" t="4762" r="4762" b="4762"/>
                <wp:wrapNone/>
                <wp:docPr id="14" name=""/>
                <wp:cNvGraphicFramePr/>
                <a:graphic xmlns:a="http://schemas.openxmlformats.org/drawingml/2006/main">
                  <a:graphicData uri="http://schemas.microsoft.com/office/word/2010/wordprocessingShape">
                    <wps:wsp>
                      <wps:cNvPr id="0" name=""/>
                      <wps:cNvSpPr/>
                      <wps:spPr bwMode="auto">
                        <a:xfrm flipH="0" flipV="1">
                          <a:off x="0" y="0"/>
                          <a:ext cx="857250" cy="8254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84864;mso-wrap-distance-left:9.1pt;mso-wrap-distance-top:0.0pt;mso-wrap-distance-right:9.1pt;mso-wrap-distance-bottom:0.0pt;flip:y;visibility:visible;" from="312.2pt,4.4pt" to="379.7pt,10.9pt" filled="f" strokecolor="#233B59" strokeweight="0.75pt"/>
            </w:pict>
          </mc:Fallback>
        </mc:AlternateContent>
      </w:r>
      <w:r>
        <w:rPr>
          <w:rFonts w:hint="default" w:ascii="Times New Roman" w:hAnsi="Times New Roman" w:cs="Times New Roman"/>
          <w:color w:val="333333"/>
          <w:highlight w:val="white"/>
        </w:rPr>
        <w:t xml:space="preserve">2</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，生产厂为</w:t>
      </w:r>
      <w:r>
        <w:rPr>
          <w:rFonts w:ascii="宋体" w:hAnsi="宋体" w:cs="宋体"/>
          <w:color w:val="333333"/>
          <w:highlight w:val="white"/>
          <w:u w:val="single"/>
        </w:rPr>
        <w:t xml:space="preserve">（厂名）</w:t>
      </w:r>
      <w:r>
        <w:rPr>
          <w:rFonts w:ascii="宋体" w:hAnsi="宋体" w:cs="宋体"/>
          <w:color w:val="333333"/>
          <w:highlight w:val="white"/>
        </w:rPr>
        <w:t xml:space="preserve">，厂址为</w:t>
      </w:r>
      <w:r>
        <w:rPr>
          <w:rFonts w:ascii="宋体" w:hAnsi="宋体" w:cs="宋体"/>
          <w:color w:val="333333"/>
          <w:highlight w:val="white"/>
          <w:u w:val="single"/>
        </w:rPr>
        <w:t xml:space="preserve">（生产厂址）</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的中国境内生产的组件成本占比≥</w:t>
      </w:r>
      <w:r>
        <w:rPr>
          <w:rFonts w:ascii="宋体" w:hAnsi="宋体" w:cs="宋体"/>
          <w:color w:val="333333"/>
          <w:highlight w:val="white"/>
          <w:u w:val="single"/>
        </w:rPr>
        <w:t xml:space="preserve">（规定比例）</w:t>
      </w:r>
      <w:r>
        <w:rPr>
          <w:rFonts w:ascii="宋体" w:hAnsi="宋体" w:cs="宋体"/>
          <w:color w:val="333333"/>
          <w:highlight w:val="white"/>
        </w:rPr>
        <w:t xml:space="preserve">。</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（关键组件）</w:t>
      </w:r>
      <w:r>
        <w:rPr>
          <w:rFonts w:ascii="宋体" w:hAnsi="宋体" w:cs="宋体"/>
          <w:color w:val="333333"/>
          <w:highlight w:val="white"/>
        </w:rPr>
        <w:t xml:space="preserve">在中国境内生产。</w:t>
      </w:r>
      <w:r>
        <w:rPr>
          <w:rFonts w:ascii="宋体" w:hAnsi="宋体" w:cs="宋体"/>
          <w:color w:val="333333"/>
          <w:highlight w:val="white"/>
          <w:u w:val="single"/>
        </w:rPr>
        <w:t xml:space="preserve">（产品名称</w:t>
      </w:r>
      <w:r>
        <w:rPr>
          <w:rFonts w:hint="default" w:ascii="Times New Roman" w:hAnsi="Times New Roman" w:cs="Times New Roman"/>
          <w:color w:val="333333"/>
          <w:highlight w:val="white"/>
          <w:u w:val="single"/>
        </w:rPr>
        <w:t xml:space="preserve">2</w:t>
      </w:r>
      <w:r>
        <w:rPr>
          <w:rFonts w:ascii="宋体" w:hAnsi="宋体" w:cs="宋体"/>
          <w:color w:val="333333"/>
          <w:highlight w:val="white"/>
          <w:u w:val="single"/>
        </w:rPr>
        <w:t xml:space="preserve">）</w:t>
      </w:r>
      <w:r>
        <w:rPr>
          <w:rFonts w:ascii="宋体" w:hAnsi="宋体" w:cs="宋体"/>
          <w:color w:val="333333"/>
          <w:highlight w:val="white"/>
        </w:rPr>
        <w:t xml:space="preserve">的</w:t>
      </w:r>
      <w:r>
        <w:rPr>
          <w:rFonts w:ascii="宋体" w:hAnsi="宋体" w:cs="宋体"/>
          <w:color w:val="333333"/>
          <w:highlight w:val="white"/>
          <w:u w:val="single"/>
        </w:rPr>
        <w:t xml:space="preserve">（关键工序）</w:t>
      </w:r>
      <w:r>
        <w:rPr>
          <w:rFonts w:ascii="宋体" w:hAnsi="宋体" w:cs="宋体"/>
          <w:color w:val="333333"/>
          <w:highlight w:val="white"/>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本公司（单位）对上述声明内容的真实性负责。如有虚假，愿承担相应法律责任。</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公司（单位）名称（盖章）：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t xml:space="preserve">日期：　     年　  月　  日         </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highlight w:val="white"/>
        </w:rPr>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w:t>
      </w:r>
      <w:r>
        <w:rPr>
          <w:rFonts w:ascii="SimSun" w:hAnsi="SimSun" w:eastAsia="SimSun" w:cs="SimSun"/>
          <w:color w:val="000000"/>
          <w:sz w:val="21"/>
          <w:highlight w:val="white"/>
        </w:rPr>
        <w:t xml:space="preserve">产品如有型号，请在</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产品名称</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SimSun" w:hAnsi="SimSun" w:eastAsia="SimSun" w:cs="SimSun"/>
          <w:color w:val="000000"/>
          <w:sz w:val="21"/>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w:t>
      </w:r>
      <w:r>
        <w:rPr>
          <w:rFonts w:ascii="SimSun" w:hAnsi="SimSun" w:eastAsia="SimSun" w:cs="SimSun"/>
          <w:color w:val="000000"/>
          <w:sz w:val="21"/>
          <w:highlight w:val="white"/>
        </w:rPr>
        <w:t xml:space="preserve">该产品的中国境内生产的组件成本占比相关要求实施前，</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规定比例</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w:t>
      </w:r>
      <w:r>
        <w:rPr>
          <w:rFonts w:ascii="SimSun" w:hAnsi="SimSun" w:eastAsia="SimSun" w:cs="SimSun"/>
          <w:color w:val="000000"/>
          <w:sz w:val="21"/>
          <w:highlight w:val="white"/>
        </w:rPr>
        <w:t xml:space="preserve">该产品的关键组件要求实施前，</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关键组件</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w:t>
      </w:r>
      <w:r>
        <w:rPr>
          <w:rFonts w:ascii="SimSun" w:hAnsi="SimSun" w:eastAsia="SimSun" w:cs="SimSun"/>
          <w:color w:val="000000"/>
          <w:sz w:val="21"/>
          <w:highlight w:val="white"/>
        </w:rPr>
        <w:t xml:space="preserve">该产品的关键工序要求实施前，</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关键工序</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w:t>
      </w:r>
      <w:r>
        <w:rPr>
          <w:rFonts w:ascii="SimSun" w:hAnsi="SimSun" w:eastAsia="SimSun" w:cs="SimSun"/>
          <w:color w:val="000000"/>
          <w:sz w:val="21"/>
          <w:highlight w:val="white"/>
        </w:rPr>
        <w:t xml:space="preserve">用斜线划除的地方无需填写。</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
    </w:p>
    <w:p>
      <w:pPr>
        <w:jc w:val="center"/>
        <w:spacing w:line="360" w:lineRule="auto"/>
        <w:rPr>
          <w:rStyle w:val="831"/>
          <w:rFonts w:hint="eastAsia" w:ascii="宋体" w:hAnsi="宋体" w:cs="宋体"/>
          <w:color w:val="666666"/>
        </w:rPr>
      </w:pPr>
      <w:r>
        <w:rPr>
          <w:rFonts w:hint="eastAsia" w:ascii="宋体" w:hAnsi="宋体" w:cs="宋体"/>
          <w:color w:val="666666"/>
        </w:r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790"/>
        <w:numPr>
          <w:ilvl w:val="0"/>
          <w:numId w:val="0"/>
        </w:numPr>
      </w:pPr>
      <w:r/>
      <w:r/>
    </w:p>
    <w:p>
      <w:pPr>
        <w:pStyle w:val="1114"/>
        <w:ind w:firstLine="422"/>
        <w:jc w:val="center"/>
        <w:spacing w:after="240" w:line="360" w:lineRule="auto"/>
        <w:rPr>
          <w:rFonts w:hint="eastAsia" w:ascii="宋体" w:hAnsi="宋体"/>
          <w:b/>
          <w:bCs/>
          <w:sz w:val="32"/>
          <w:szCs w:val="32"/>
        </w:rPr>
      </w:pPr>
      <w:r>
        <w:rPr>
          <w:rFonts w:hint="eastAsia"/>
          <w:b/>
          <w:bCs/>
        </w:rPr>
        <w:t xml:space="preserve">十</w:t>
      </w:r>
      <w:r>
        <w:rPr>
          <w:rFonts w:hint="eastAsia"/>
          <w:b/>
          <w:bCs/>
          <w:lang w:val="en-US" w:eastAsia="zh-CN"/>
        </w:rPr>
        <w:t xml:space="preserve">一</w:t>
      </w:r>
      <w:r>
        <w:rPr>
          <w:rFonts w:hint="eastAsia"/>
          <w:b/>
          <w:bCs/>
        </w:rPr>
        <w:t xml:space="preserve">、磋商响应报价表</w:t>
      </w:r>
      <w:r/>
    </w:p>
    <w:p>
      <w:pPr>
        <w:spacing w:line="360" w:lineRule="auto"/>
        <w:rPr>
          <w:rFonts w:hint="eastAsia" w:ascii="宋体" w:hAnsi="宋体"/>
        </w:rPr>
      </w:pPr>
      <w:r>
        <w:rPr>
          <w:rFonts w:hint="eastAsia" w:ascii="宋体" w:hAnsi="宋体"/>
        </w:rPr>
        <w:t xml:space="preserve">    </w:t>
      </w:r>
      <w:r/>
    </w:p>
    <w:p>
      <w:pPr>
        <w:pStyle w:val="891"/>
        <w:ind w:firstLine="0"/>
        <w:spacing w:line="360" w:lineRule="auto"/>
        <w:rPr>
          <w:rFonts w:hint="eastAsia" w:ascii="宋体" w:hAnsi="宋体" w:cs="宋体"/>
        </w:rPr>
      </w:pPr>
      <w:r>
        <w:rPr>
          <w:rFonts w:hint="eastAsia" w:ascii="宋体" w:hAnsi="宋体" w:cs="宋体"/>
        </w:rPr>
        <w:t xml:space="preserve">供应商全称（盖章）：</w:t>
      </w:r>
      <w:r/>
    </w:p>
    <w:p>
      <w:pPr>
        <w:pStyle w:val="925"/>
        <w:ind w:left="0"/>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tbl>
      <w:tblPr>
        <w:tblStyle w:val="789"/>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W w:w="2404" w:type="dxa"/>
            <w:vAlign w:val="center"/>
            <w:textDirection w:val="lrTb"/>
            <w:noWrap w:val="false"/>
          </w:tcPr>
          <w:p>
            <w:pPr>
              <w:pStyle w:val="914"/>
              <w:jc w:val="center"/>
              <w:spacing w:line="300" w:lineRule="auto"/>
              <w:rPr>
                <w:rFonts w:hint="eastAsia" w:ascii="宋体" w:hAnsi="宋体" w:cs="宋体"/>
              </w:rPr>
            </w:pPr>
            <w:r>
              <w:rPr>
                <w:rFonts w:hint="eastAsia" w:ascii="宋体" w:hAnsi="宋体" w:cs="宋体"/>
              </w:rPr>
              <w:t xml:space="preserve">名称</w:t>
            </w:r>
            <w:r/>
          </w:p>
        </w:tc>
        <w:tc>
          <w:tcPr>
            <w:tcW w:w="5175" w:type="dxa"/>
            <w:vAlign w:val="center"/>
            <w:textDirection w:val="lrTb"/>
            <w:noWrap w:val="false"/>
          </w:tcPr>
          <w:p>
            <w:pPr>
              <w:jc w:val="center"/>
              <w:spacing w:after="200" w:line="220" w:lineRule="atLeast"/>
              <w:rPr>
                <w:rFonts w:hint="eastAsia" w:ascii="宋体" w:hAnsi="宋体" w:cs="宋体"/>
              </w:rPr>
            </w:pPr>
            <w:r>
              <w:rPr>
                <w:rFonts w:hint="eastAsia" w:ascii="宋体" w:hAnsi="宋体" w:cs="宋体"/>
                <w:u w:val="single"/>
              </w:rPr>
              <w:t xml:space="preserve">第一轮报价</w:t>
            </w:r>
            <w:r/>
          </w:p>
        </w:tc>
        <w:tc>
          <w:tcPr>
            <w:tcW w:w="2017" w:type="dxa"/>
            <w:vAlign w:val="center"/>
            <w:textDirection w:val="lrTb"/>
            <w:noWrap w:val="false"/>
          </w:tcPr>
          <w:p>
            <w:pPr>
              <w:jc w:val="center"/>
              <w:spacing w:after="200" w:line="220" w:lineRule="atLeast"/>
              <w:rPr>
                <w:rFonts w:hint="eastAsia" w:ascii="宋体" w:hAnsi="宋体" w:cs="宋体"/>
              </w:rPr>
            </w:pPr>
            <w:r>
              <w:rPr>
                <w:rFonts w:hint="eastAsia" w:ascii="宋体" w:hAnsi="宋体" w:cs="宋体"/>
              </w:rPr>
              <w:t xml:space="preserve">合同履行期限</w:t>
            </w:r>
            <w:r/>
          </w:p>
        </w:tc>
      </w:tr>
      <w:tr>
        <w:trPr>
          <w:cantSplit/>
          <w:jc w:val="center"/>
          <w:trHeight w:val="1655"/>
        </w:trPr>
        <w:tc>
          <w:tcPr>
            <w:tcW w:w="2404" w:type="dxa"/>
            <w:vAlign w:val="center"/>
            <w:textDirection w:val="lrTb"/>
            <w:noWrap w:val="false"/>
          </w:tcPr>
          <w:p>
            <w:pPr>
              <w:pStyle w:val="914"/>
              <w:spacing w:line="300" w:lineRule="auto"/>
              <w:rPr>
                <w:rFonts w:hint="eastAsia" w:ascii="宋体" w:hAnsi="宋体" w:cs="宋体"/>
              </w:rPr>
            </w:pPr>
            <w:r>
              <w:rPr>
                <w:rFonts w:hint="eastAsia" w:ascii="宋体" w:hAnsi="宋体" w:cs="宋体"/>
              </w:rPr>
            </w:r>
            <w:r/>
          </w:p>
        </w:tc>
        <w:tc>
          <w:tcPr>
            <w:tcW w:w="5175" w:type="dxa"/>
            <w:vAlign w:val="center"/>
            <w:textDirection w:val="lrTb"/>
            <w:noWrap w:val="false"/>
          </w:tcPr>
          <w:p>
            <w:pPr>
              <w:pStyle w:val="914"/>
              <w:spacing w:line="300" w:lineRule="auto"/>
              <w:rPr>
                <w:rFonts w:hint="eastAsia" w:ascii="宋体" w:hAnsi="宋体" w:cs="宋体"/>
              </w:rPr>
            </w:pPr>
            <w:r>
              <w:rPr>
                <w:rFonts w:hint="eastAsia" w:ascii="宋体" w:hAnsi="宋体" w:cs="宋体"/>
              </w:rPr>
              <w:t xml:space="preserve">大写：</w:t>
            </w:r>
            <w:r/>
          </w:p>
          <w:p>
            <w:pPr>
              <w:pStyle w:val="1095"/>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w:t>
            </w:r>
            <w:r/>
          </w:p>
        </w:tc>
        <w:tc>
          <w:tcPr>
            <w:tcW w:w="2017" w:type="dxa"/>
            <w:vAlign w:val="center"/>
            <w:textDirection w:val="lrTb"/>
            <w:noWrap w:val="false"/>
          </w:tcPr>
          <w:p>
            <w:pPr>
              <w:pStyle w:val="1095"/>
              <w:ind w:firstLine="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jc w:val="center"/>
          <w:trHeight w:val="1339"/>
        </w:trPr>
        <w:tc>
          <w:tcPr>
            <w:tcW w:w="2404" w:type="dxa"/>
            <w:vAlign w:val="center"/>
            <w:textDirection w:val="lrTb"/>
            <w:noWrap w:val="false"/>
          </w:tcPr>
          <w:p>
            <w:pPr>
              <w:pStyle w:val="914"/>
              <w:jc w:val="center"/>
              <w:spacing w:line="300" w:lineRule="auto"/>
              <w:rPr>
                <w:rFonts w:hint="eastAsia" w:ascii="宋体" w:hAnsi="宋体" w:cs="宋体"/>
              </w:rPr>
            </w:pPr>
            <w:r>
              <w:rPr>
                <w:rFonts w:hint="eastAsia" w:ascii="宋体" w:hAnsi="宋体" w:cs="宋体"/>
              </w:rPr>
              <w:t xml:space="preserve">备注</w:t>
            </w:r>
            <w:r/>
          </w:p>
        </w:tc>
        <w:tc>
          <w:tcPr>
            <w:gridSpan w:val="2"/>
            <w:tcW w:w="7192" w:type="dxa"/>
            <w:vAlign w:val="center"/>
            <w:textDirection w:val="lrTb"/>
            <w:noWrap w:val="false"/>
          </w:tcPr>
          <w:p>
            <w:pPr>
              <w:pStyle w:val="914"/>
              <w:ind w:firstLine="1365"/>
              <w:spacing w:line="300" w:lineRule="auto"/>
              <w:rPr>
                <w:rFonts w:hint="eastAsia" w:ascii="宋体" w:hAnsi="宋体" w:cs="宋体"/>
              </w:rPr>
            </w:pPr>
            <w:r>
              <w:rPr>
                <w:rFonts w:hint="eastAsia" w:ascii="宋体" w:hAnsi="宋体" w:cs="宋体"/>
              </w:rPr>
            </w:r>
            <w:r/>
          </w:p>
        </w:tc>
      </w:tr>
    </w:tbl>
    <w:p>
      <w:pPr>
        <w:spacing w:line="360" w:lineRule="auto"/>
        <w:rPr>
          <w:rFonts w:hint="eastAsia" w:ascii="宋体" w:hAnsi="宋体"/>
        </w:rPr>
      </w:pPr>
      <w:r>
        <w:rPr>
          <w:rFonts w:hint="eastAsia" w:ascii="宋体" w:hAnsi="宋体"/>
        </w:rPr>
      </w:r>
      <w:r/>
    </w:p>
    <w:p>
      <w:pPr>
        <w:spacing w:line="360" w:lineRule="auto"/>
        <w:rPr>
          <w:rFonts w:hint="eastAsia" w:ascii="宋体" w:hAnsi="宋体" w:cs="宋体"/>
        </w:rPr>
      </w:pPr>
      <w:r>
        <w:rPr>
          <w:rFonts w:hint="eastAsia" w:ascii="宋体" w:hAnsi="宋体" w:cs="宋体"/>
        </w:rPr>
        <w:t xml:space="preserve">法定代表人或者授权代表（签字或盖章）：                    </w:t>
      </w:r>
      <w:r/>
    </w:p>
    <w:p>
      <w:pPr>
        <w:pStyle w:val="1299"/>
      </w:pPr>
      <w:r>
        <w:rPr>
          <w:rFonts w:hint="eastAsia" w:ascii="宋体" w:hAnsi="宋体" w:cs="宋体"/>
          <w:b w:val="0"/>
          <w:bCs w:val="0"/>
          <w:sz w:val="21"/>
          <w:szCs w:val="21"/>
        </w:rPr>
        <w:t xml:space="preserve">磋商供应商全称（加盖CA电子公章）：</w:t>
      </w:r>
      <w:r>
        <w:rPr>
          <w:rFonts w:hint="eastAsia" w:ascii="宋体" w:hAnsi="宋体" w:cs="宋体"/>
          <w:b w:val="0"/>
          <w:bCs w:val="0"/>
          <w:sz w:val="21"/>
          <w:szCs w:val="21"/>
          <w:u w:val="single"/>
        </w:rPr>
        <w:t xml:space="preserve">           </w:t>
      </w:r>
      <w:r/>
    </w:p>
    <w:p>
      <w:pPr>
        <w:jc w:val="right"/>
        <w:spacing w:line="360" w:lineRule="auto"/>
        <w:rPr>
          <w:rFonts w:hint="eastAsia" w:ascii="宋体" w:hAnsi="宋体" w:cs="宋体"/>
          <w:color w:val="000000"/>
        </w:rPr>
      </w:pPr>
      <w:r>
        <w:rPr>
          <w:rFonts w:hint="eastAsia" w:ascii="宋体" w:hAnsi="宋体" w:cs="宋体"/>
          <w:color w:val="000000"/>
        </w:rPr>
        <w:t xml:space="preserve">日期：    年   月    日</w:t>
      </w:r>
      <w:r/>
    </w:p>
    <w:p>
      <w:pPr>
        <w:jc w:val="left"/>
        <w:spacing w:line="360" w:lineRule="auto"/>
        <w:rPr>
          <w:rFonts w:hint="eastAsia" w:ascii="宋体" w:hAnsi="宋体" w:cs="宋体"/>
          <w:i/>
        </w:rPr>
      </w:pPr>
      <w:r>
        <w:rPr>
          <w:rFonts w:hint="eastAsia" w:ascii="宋体" w:hAnsi="宋体" w:cs="宋体"/>
          <w:b/>
        </w:rPr>
        <w:t xml:space="preserve">备注：</w:t>
      </w:r>
      <w:r/>
    </w:p>
    <w:p>
      <w:pPr>
        <w:spacing w:line="360" w:lineRule="auto"/>
        <w:rPr>
          <w:rFonts w:hint="eastAsia" w:ascii="宋体" w:hAnsi="宋体" w:cs="宋体"/>
        </w:rPr>
      </w:pPr>
      <w:r>
        <w:rPr>
          <w:rFonts w:hint="default" w:ascii="Times New Roman" w:hAnsi="Times New Roman" w:cs="Times New Roman"/>
        </w:rPr>
        <w:t xml:space="preserve">1</w:t>
      </w:r>
      <w:r>
        <w:rPr>
          <w:rFonts w:hint="eastAsia" w:ascii="宋体" w:hAnsi="宋体" w:cs="宋体"/>
        </w:rPr>
        <w:t xml:space="preserve">、此表可以根据需要自行增减行数，且</w:t>
      </w:r>
      <w:r>
        <w:rPr>
          <w:rFonts w:hint="eastAsia" w:ascii="宋体" w:hAnsi="宋体" w:cs="宋体"/>
          <w:b/>
        </w:rPr>
        <w:t xml:space="preserve">该表报价非本次磋商中的最后报价</w:t>
      </w:r>
      <w:r>
        <w:rPr>
          <w:rFonts w:hint="eastAsia" w:ascii="宋体" w:hAnsi="宋体" w:cs="宋体"/>
        </w:rPr>
        <w:t xml:space="preserve">。</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1114"/>
        <w:ind w:firstLine="422"/>
        <w:jc w:val="center"/>
        <w:spacing w:after="240" w:line="360" w:lineRule="auto"/>
        <w:rPr>
          <w:b/>
          <w:bCs/>
        </w:rPr>
      </w:pPr>
      <w:r>
        <w:rPr>
          <w:rFonts w:hint="eastAsia"/>
          <w:b/>
          <w:bCs/>
        </w:rPr>
        <w:t xml:space="preserve">十</w:t>
      </w:r>
      <w:r>
        <w:rPr>
          <w:rFonts w:hint="eastAsia"/>
          <w:b/>
          <w:bCs/>
          <w:lang w:val="en-US" w:eastAsia="zh-CN"/>
        </w:rPr>
        <w:t xml:space="preserve">二</w:t>
      </w:r>
      <w:r>
        <w:rPr>
          <w:rFonts w:hint="eastAsia"/>
          <w:b/>
          <w:bCs/>
        </w:rPr>
        <w:t xml:space="preserve">、分项报价表</w:t>
      </w:r>
      <w:r/>
    </w:p>
    <w:tbl>
      <w:tblPr>
        <w:tblStyle w:val="789"/>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default" w:ascii="Times New Roman" w:hAnsi="Times New Roman" w:cs="Times New Roman"/>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default" w:ascii="Times New Roman" w:hAnsi="Times New Roman" w:cs="Times New Roman"/>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default" w:ascii="Times New Roman" w:hAnsi="Times New Roman" w:cs="Times New Roman"/>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spacing w:line="360" w:lineRule="auto"/>
        <w:tabs>
          <w:tab w:val="left" w:pos="420" w:leader="none"/>
        </w:tabs>
        <w:rPr>
          <w:rFonts w:hint="eastAsia" w:hAnsi="宋体" w:cs="宋体"/>
          <w:b/>
          <w:bCs/>
        </w:rPr>
      </w:pPr>
      <w:r>
        <w:rPr>
          <w:rFonts w:hint="eastAsia" w:hAnsi="宋体" w:cs="宋体"/>
          <w:b/>
          <w:bCs/>
        </w:rPr>
      </w:r>
      <w:r/>
    </w:p>
    <w:p>
      <w:pPr>
        <w:spacing w:line="360" w:lineRule="auto"/>
        <w:tabs>
          <w:tab w:val="left" w:pos="420" w:leader="none"/>
        </w:tabs>
        <w:rPr>
          <w:rFonts w:hint="eastAsia" w:hAnsi="宋体" w:cs="宋体"/>
          <w:b/>
          <w:bCs/>
        </w:rPr>
      </w:pPr>
      <w:r>
        <w:rPr>
          <w:rFonts w:hint="eastAsia" w:ascii="宋体" w:hAnsi="宋体" w:cs="宋体"/>
          <w:b/>
          <w:bCs/>
        </w:rPr>
        <w:t xml:space="preserve">备注：</w:t>
      </w:r>
      <w:r/>
    </w:p>
    <w:p>
      <w:pPr>
        <w:pStyle w:val="780"/>
        <w:jc w:val="left"/>
        <w:spacing w:line="360" w:lineRule="auto"/>
        <w:rPr>
          <w:rFonts w:ascii="宋体" w:hAnsi="宋体" w:cs="宋体"/>
          <w:b/>
          <w:bCs/>
          <w:sz w:val="21"/>
          <w:lang w:bidi="ar"/>
        </w:rPr>
      </w:pPr>
      <w:r>
        <w:rPr>
          <w:rFonts w:hint="default" w:ascii="Times New Roman" w:hAnsi="Times New Roman" w:eastAsia="宋体" w:cs="Times New Roman"/>
          <w:sz w:val="21"/>
          <w:lang w:bidi="ar"/>
        </w:rPr>
        <w:t xml:space="preserve">1</w:t>
      </w:r>
      <w:r>
        <w:rPr>
          <w:rFonts w:hint="eastAsia" w:ascii="宋体" w:hAnsi="宋体" w:eastAsia="宋体" w:cs="宋体"/>
          <w:sz w:val="21"/>
          <w:lang w:bidi="ar"/>
        </w:rPr>
        <w:t xml:space="preserve">、</w:t>
      </w:r>
      <w:r>
        <w:rPr>
          <w:rFonts w:hint="eastAsia" w:ascii="宋体" w:hAnsi="宋体" w:eastAsia="宋体" w:cs="宋体"/>
          <w:sz w:val="21"/>
          <w:lang w:bidi="ar"/>
        </w:rPr>
        <w:t xml:space="preserve">投标报价采用总承包方式，供应商的“总报价”应包括检测仪器、化验分析设备使用费、搬运费、人工费、交通费、食宿费、数据收集及购买资料费用，采样费（样品的抽取、处置、传送和贮存、制备）、平行样送检费用、测量不确定度的检测、评估、检验数据的分析、记录等相关检测费用；同时，还应包括检测报告编制及电子、纸质文稿（含递送）费用、工期、安全及保险、税费和专家技术指导、咨询等履行合同所有相关服务所需的一切费用以及风险。如有漏项，视同已包含在其它项目中，合同总价不做调整。</w:t>
      </w:r>
      <w:r>
        <w:rPr>
          <w:rFonts w:hint="eastAsia" w:ascii="宋体" w:hAnsi="宋体" w:eastAsia="宋体" w:cs="宋体"/>
          <w:sz w:val="21"/>
          <w:lang w:bidi="ar"/>
        </w:rPr>
      </w:r>
      <w:r/>
    </w:p>
    <w:p>
      <w:pPr>
        <w:pStyle w:val="780"/>
        <w:jc w:val="left"/>
        <w:spacing w:line="360" w:lineRule="auto"/>
        <w:rPr>
          <w:rFonts w:hint="eastAsia" w:ascii="宋体" w:hAnsi="宋体" w:eastAsia="宋体" w:cs="宋体"/>
          <w:b/>
          <w:bCs/>
          <w:sz w:val="21"/>
          <w:lang w:eastAsia="zh-CN"/>
        </w:rPr>
      </w:pPr>
      <w:r>
        <w:rPr>
          <w:rFonts w:hint="default" w:ascii="Times New Roman" w:hAnsi="Times New Roman" w:eastAsia="宋体" w:cs="Times New Roman"/>
          <w:sz w:val="21"/>
          <w:lang w:bidi="ar"/>
        </w:rPr>
        <w:t xml:space="preserve">2</w:t>
      </w:r>
      <w:r>
        <w:rPr>
          <w:rFonts w:hint="eastAsia" w:ascii="宋体" w:hAnsi="宋体" w:eastAsia="宋体" w:cs="宋体"/>
          <w:sz w:val="21"/>
          <w:lang w:bidi="ar"/>
        </w:rPr>
        <w:t xml:space="preserve">、对于主要服务，投标人如因分项报价不明确，而可能影响本项目实际结算的，评标委员会有权视为重大偏离处理；</w:t>
      </w:r>
      <w:r>
        <w:rPr>
          <w:rFonts w:hint="eastAsia" w:ascii="宋体" w:hAnsi="宋体" w:eastAsia="宋体" w:cs="宋体"/>
          <w:sz w:val="21"/>
          <w:lang w:eastAsia="zh-CN" w:bidi="ar"/>
        </w:rPr>
        <w:t xml:space="preserve">。</w:t>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790"/>
        <w:numPr>
          <w:ilvl w:val="0"/>
          <w:numId w:val="0"/>
        </w:numPr>
        <w:rPr>
          <w:rFonts w:hint="eastAsia" w:ascii="宋体" w:hAnsi="宋体" w:cs="宋体"/>
          <w:b/>
          <w:sz w:val="32"/>
          <w:szCs w:val="32"/>
        </w:rPr>
      </w:pPr>
      <w:r>
        <w:rPr>
          <w:rFonts w:hint="eastAsia" w:ascii="宋体" w:hAnsi="宋体" w:cs="宋体"/>
          <w:b/>
          <w:sz w:val="32"/>
          <w:szCs w:val="32"/>
        </w:rPr>
      </w:r>
      <w:r/>
    </w:p>
    <w:p>
      <w:pPr>
        <w:pStyle w:val="952"/>
        <w:jc w:val="center"/>
        <w:spacing w:before="0" w:beforeAutospacing="0" w:after="0" w:afterAutospacing="0" w:line="360" w:lineRule="auto"/>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、技术参数响应及偏离表</w:t>
      </w:r>
      <w:r/>
    </w:p>
    <w:tbl>
      <w:tblPr>
        <w:tblStyle w:val="789"/>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序号</w:t>
            </w:r>
            <w:r/>
          </w:p>
        </w:tc>
        <w:tc>
          <w:tcPr>
            <w:tcW w:w="3291"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磋商文件要求</w:t>
            </w:r>
            <w:r/>
          </w:p>
        </w:tc>
        <w:tc>
          <w:tcPr>
            <w:tcW w:w="2852"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响应情况</w:t>
            </w:r>
            <w:r/>
          </w:p>
        </w:tc>
        <w:tc>
          <w:tcPr>
            <w:tcW w:w="1308"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超出、符合或偏离</w:t>
            </w:r>
            <w:r/>
          </w:p>
        </w:tc>
        <w:tc>
          <w:tcPr>
            <w:tcW w:w="1173"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证明</w:t>
            </w:r>
            <w:r/>
          </w:p>
          <w:p>
            <w:pPr>
              <w:pStyle w:val="952"/>
              <w:jc w:val="center"/>
              <w:spacing w:before="0" w:beforeAutospacing="0" w:after="0" w:afterAutospacing="0"/>
            </w:pPr>
            <w:r>
              <w:rPr>
                <w:rFonts w:hint="eastAsia" w:ascii="宋体" w:hAnsi="宋体" w:cs="宋体"/>
                <w:szCs w:val="24"/>
              </w:rPr>
              <w:t xml:space="preserve">材料</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bl>
    <w:p>
      <w:pPr>
        <w:pStyle w:val="952"/>
        <w:jc w:val="both"/>
        <w:spacing w:before="0" w:beforeAutospacing="0" w:after="0" w:afterAutospacing="0" w:line="360" w:lineRule="auto"/>
      </w:pPr>
      <w:r>
        <w:t xml:space="preserve"> </w:t>
      </w:r>
      <w:r/>
    </w:p>
    <w:p>
      <w:pPr>
        <w:spacing w:line="360" w:lineRule="auto"/>
        <w:rPr>
          <w:rFonts w:hint="eastAsia" w:ascii="宋体" w:hAnsi="宋体" w:cs="宋体"/>
        </w:rPr>
      </w:pPr>
      <w:r>
        <w:rPr>
          <w:rFonts w:hint="eastAsia" w:ascii="宋体" w:hAnsi="宋体" w:cs="宋体"/>
        </w:rPr>
        <w:t xml:space="preserve">注：</w:t>
      </w:r>
      <w:r>
        <w:rPr>
          <w:rFonts w:hint="default" w:ascii="Times New Roman" w:hAnsi="Times New Roman" w:cs="Times New Roman"/>
        </w:rPr>
        <w:t xml:space="preserve">1</w:t>
      </w:r>
      <w:r>
        <w:rPr>
          <w:rFonts w:hint="eastAsia" w:ascii="宋体" w:hAnsi="宋体" w:cs="宋体"/>
        </w:rPr>
        <w:t xml:space="preserve">、按照“第四章 采购需求”中各项要求详细填列，内容过多时，可填写每项服务要求标题。</w:t>
      </w:r>
      <w:r/>
    </w:p>
    <w:p>
      <w:pPr>
        <w:ind w:firstLine="420"/>
        <w:spacing w:line="360" w:lineRule="auto"/>
        <w:rPr>
          <w:rFonts w:hint="eastAsia" w:ascii="宋体" w:hAnsi="宋体" w:cs="宋体"/>
        </w:rPr>
      </w:pPr>
      <w:r>
        <w:rPr>
          <w:rFonts w:hint="default" w:ascii="Times New Roman" w:hAnsi="Times New Roman" w:cs="Times New Roman"/>
        </w:rPr>
        <w:t xml:space="preserve">2</w:t>
      </w:r>
      <w:r>
        <w:rPr>
          <w:rFonts w:hint="eastAsia" w:ascii="宋体" w:hAnsi="宋体" w:cs="宋体"/>
        </w:rPr>
        <w:t xml:space="preserve">、行数不够，可自行添加。</w:t>
      </w:r>
      <w:r/>
    </w:p>
    <w:p>
      <w:pPr>
        <w:pStyle w:val="952"/>
        <w:jc w:val="center"/>
        <w:keepLines/>
        <w:keepNext/>
        <w:spacing w:before="260" w:beforeAutospacing="0" w:after="260" w:afterAutospacing="0" w:line="360" w:lineRule="auto"/>
      </w:pPr>
      <w:r>
        <w:rPr>
          <w:rFonts w:hint="eastAsia" w:ascii="宋体" w:hAnsi="宋体" w:cs="宋体"/>
          <w:b/>
          <w:bCs/>
          <w:sz w:val="32"/>
          <w:szCs w:val="32"/>
        </w:rPr>
        <w:br w:type="page" w:clear="all"/>
      </w:r>
      <w:r>
        <w:rPr>
          <w:rFonts w:hint="eastAsia" w:ascii="宋体" w:hAnsi="宋体" w:cs="宋体"/>
          <w:b/>
          <w:bCs/>
          <w:sz w:val="32"/>
          <w:szCs w:val="32"/>
        </w:rPr>
        <w:t xml:space="preserve"> 十</w:t>
      </w:r>
      <w:r>
        <w:rPr>
          <w:rFonts w:hint="eastAsia" w:ascii="宋体" w:hAnsi="宋体" w:cs="宋体"/>
          <w:b/>
          <w:bCs/>
          <w:sz w:val="32"/>
          <w:szCs w:val="32"/>
          <w:lang w:val="en-US" w:eastAsia="zh-CN"/>
        </w:rPr>
        <w:t xml:space="preserve">四</w:t>
      </w:r>
      <w:r>
        <w:rPr>
          <w:rFonts w:hint="eastAsia" w:ascii="宋体" w:hAnsi="宋体" w:cs="宋体"/>
          <w:b/>
          <w:bCs/>
          <w:sz w:val="32"/>
          <w:szCs w:val="32"/>
        </w:rPr>
        <w:t xml:space="preserve">、商务条款响应及偏离表</w:t>
      </w:r>
      <w:r/>
    </w:p>
    <w:tbl>
      <w:tblPr>
        <w:tblStyle w:val="789"/>
        <w:tblW w:w="0" w:type="auto"/>
        <w:tblCellSpacing w:w="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26"/>
        <w:gridCol w:w="2699"/>
        <w:gridCol w:w="1270"/>
        <w:gridCol w:w="1128"/>
      </w:tblGrid>
      <w:tr>
        <w:trPr>
          <w:tblCellSpacing w:w="0" w:type="dxa"/>
        </w:trPr>
        <w:tc>
          <w:tcPr>
            <w:tcW w:w="545"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序号</w:t>
            </w:r>
            <w:r/>
          </w:p>
        </w:tc>
        <w:tc>
          <w:tcPr>
            <w:tcW w:w="3291"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磋商文件要求</w:t>
            </w:r>
            <w:r/>
          </w:p>
        </w:tc>
        <w:tc>
          <w:tcPr>
            <w:tcW w:w="2852"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响应情况</w:t>
            </w:r>
            <w:r/>
          </w:p>
        </w:tc>
        <w:tc>
          <w:tcPr>
            <w:tcW w:w="1308"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超出、符合或偏离</w:t>
            </w:r>
            <w:r/>
          </w:p>
        </w:tc>
        <w:tc>
          <w:tcPr>
            <w:tcW w:w="1173"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证明</w:t>
            </w:r>
            <w:r/>
          </w:p>
          <w:p>
            <w:pPr>
              <w:pStyle w:val="952"/>
              <w:jc w:val="center"/>
              <w:spacing w:before="0" w:beforeAutospacing="0" w:after="0" w:afterAutospacing="0"/>
            </w:pPr>
            <w:r>
              <w:rPr>
                <w:rFonts w:hint="eastAsia" w:ascii="宋体" w:hAnsi="宋体" w:cs="宋体"/>
                <w:szCs w:val="24"/>
              </w:rPr>
              <w:t xml:space="preserve">材料</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t xml:space="preserve"> </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r>
        <w:trPr>
          <w:tblCellSpacing w:w="0" w:type="dxa"/>
          <w:trHeight w:val="640"/>
        </w:trPr>
        <w:tc>
          <w:tcPr>
            <w:tcW w:w="545" w:type="dxa"/>
            <w:vAlign w:val="center"/>
            <w:textDirection w:val="lrTb"/>
            <w:noWrap w:val="false"/>
          </w:tcPr>
          <w:p>
            <w:pPr>
              <w:pStyle w:val="952"/>
              <w:jc w:val="center"/>
              <w:spacing w:before="0" w:beforeAutospacing="0" w:after="0" w:afterAutospacing="0"/>
            </w:pPr>
            <w:r>
              <w:t xml:space="preserve"> </w:t>
            </w:r>
            <w:r/>
          </w:p>
        </w:tc>
        <w:tc>
          <w:tcPr>
            <w:tcW w:w="3291" w:type="dxa"/>
            <w:vAlign w:val="center"/>
            <w:textDirection w:val="lrTb"/>
            <w:noWrap w:val="false"/>
          </w:tcPr>
          <w:p>
            <w:pPr>
              <w:pStyle w:val="952"/>
              <w:jc w:val="center"/>
              <w:spacing w:before="0" w:beforeAutospacing="0" w:after="0" w:afterAutospacing="0"/>
            </w:pPr>
            <w:r>
              <w:rPr>
                <w:rFonts w:hint="eastAsia" w:ascii="宋体" w:hAnsi="宋体" w:cs="宋体"/>
                <w:szCs w:val="24"/>
              </w:rPr>
              <w:t xml:space="preserve">……</w:t>
            </w:r>
            <w:r/>
          </w:p>
        </w:tc>
        <w:tc>
          <w:tcPr>
            <w:tcW w:w="2852" w:type="dxa"/>
            <w:vAlign w:val="center"/>
            <w:textDirection w:val="lrTb"/>
            <w:noWrap w:val="false"/>
          </w:tcPr>
          <w:p>
            <w:pPr>
              <w:pStyle w:val="952"/>
              <w:jc w:val="center"/>
              <w:spacing w:before="0" w:beforeAutospacing="0" w:after="0" w:afterAutospacing="0"/>
            </w:pPr>
            <w:r>
              <w:t xml:space="preserve"> </w:t>
            </w:r>
            <w:r/>
          </w:p>
        </w:tc>
        <w:tc>
          <w:tcPr>
            <w:tcW w:w="1308" w:type="dxa"/>
            <w:vAlign w:val="center"/>
            <w:textDirection w:val="lrTb"/>
            <w:noWrap w:val="false"/>
          </w:tcPr>
          <w:p>
            <w:pPr>
              <w:pStyle w:val="952"/>
              <w:jc w:val="center"/>
              <w:spacing w:before="0" w:beforeAutospacing="0" w:after="0" w:afterAutospacing="0"/>
            </w:pPr>
            <w:r>
              <w:t xml:space="preserve"> </w:t>
            </w:r>
            <w:r/>
          </w:p>
        </w:tc>
        <w:tc>
          <w:tcPr>
            <w:tcW w:w="1173" w:type="dxa"/>
            <w:vAlign w:val="center"/>
            <w:textDirection w:val="lrTb"/>
            <w:noWrap w:val="false"/>
          </w:tcPr>
          <w:p>
            <w:pPr>
              <w:pStyle w:val="952"/>
              <w:jc w:val="center"/>
              <w:spacing w:before="0" w:beforeAutospacing="0" w:after="0" w:afterAutospacing="0"/>
            </w:pPr>
            <w:r>
              <w:t xml:space="preserve"> </w:t>
            </w:r>
            <w:r/>
          </w:p>
        </w:tc>
      </w:tr>
    </w:tbl>
    <w:p>
      <w:pPr>
        <w:pStyle w:val="952"/>
        <w:jc w:val="both"/>
        <w:spacing w:before="0" w:beforeAutospacing="0" w:after="0" w:afterAutospacing="0"/>
      </w:pPr>
      <w:r>
        <w:rPr>
          <w:rFonts w:hint="eastAsia" w:ascii="宋体" w:hAnsi="宋体" w:cs="宋体"/>
          <w:szCs w:val="24"/>
        </w:rPr>
        <w:t xml:space="preserve">注： 行数不够，可自行添加。</w:t>
      </w:r>
      <w:r/>
    </w:p>
    <w:p>
      <w:pPr>
        <w:pStyle w:val="952"/>
        <w:jc w:val="both"/>
        <w:spacing w:before="0" w:beforeAutospacing="0" w:after="0" w:afterAutospacing="0"/>
      </w:pPr>
      <w:r>
        <w:t xml:space="preserve"> </w:t>
      </w:r>
      <w:r/>
    </w:p>
    <w:p>
      <w:pPr>
        <w:pStyle w:val="952"/>
        <w:jc w:val="both"/>
        <w:spacing w:before="0" w:beforeAutospacing="0" w:after="0" w:afterAutospacing="0"/>
      </w:pPr>
      <w:r>
        <w:t xml:space="preserve"> </w:t>
      </w:r>
      <w:r/>
    </w:p>
    <w:p>
      <w:pPr>
        <w:pStyle w:val="952"/>
        <w:jc w:val="both"/>
        <w:spacing w:before="0" w:beforeAutospacing="0" w:after="0" w:afterAutospacing="0"/>
        <w:tabs>
          <w:tab w:val="left" w:pos="1471" w:leader="none"/>
        </w:tabs>
      </w:pPr>
      <w:r>
        <w:rPr>
          <w:rFonts w:hint="eastAsia" w:ascii="宋体" w:hAnsi="宋体" w:cs="宋体"/>
          <w:sz w:val="21"/>
          <w:szCs w:val="21"/>
        </w:rPr>
        <w:tab/>
      </w:r>
      <w:r/>
    </w:p>
    <w:p>
      <w:pPr>
        <w:pStyle w:val="952"/>
        <w:jc w:val="both"/>
        <w:spacing w:before="0" w:beforeAutospacing="0" w:after="0" w:afterAutospacing="0"/>
      </w:pPr>
      <w:r>
        <w:t xml:space="preserve"> </w:t>
      </w:r>
      <w:r/>
    </w:p>
    <w:p>
      <w:pPr>
        <w:pStyle w:val="952"/>
        <w:ind w:left="2940"/>
        <w:jc w:val="both"/>
        <w:spacing w:before="0" w:beforeAutospacing="0" w:after="0" w:afterAutospacing="0"/>
      </w:pPr>
      <w:r>
        <w:t xml:space="preserve"> </w:t>
      </w:r>
      <w:r/>
    </w:p>
    <w:p>
      <w:pPr>
        <w:pStyle w:val="952"/>
        <w:jc w:val="center"/>
        <w:spacing w:before="0" w:beforeAutospacing="0" w:after="0" w:afterAutospacing="0"/>
      </w:pPr>
      <w:r>
        <w:rPr>
          <w:rFonts w:ascii="黑体" w:hAnsi="宋体" w:eastAsia="黑体" w:cs="黑体"/>
          <w:b/>
          <w:bCs/>
          <w:sz w:val="32"/>
          <w:szCs w:val="32"/>
        </w:rPr>
        <w:br w:type="page" w:clear="all"/>
      </w:r>
      <w:r>
        <w:rPr>
          <w:rFonts w:hint="eastAsia" w:ascii="黑体" w:hAnsi="宋体" w:eastAsia="黑体" w:cs="黑体"/>
          <w:b/>
          <w:bCs/>
          <w:sz w:val="32"/>
          <w:szCs w:val="32"/>
        </w:rPr>
        <w:t xml:space="preserve">十</w:t>
      </w:r>
      <w:r>
        <w:rPr>
          <w:rFonts w:hint="eastAsia" w:ascii="黑体" w:hAnsi="宋体" w:eastAsia="黑体" w:cs="黑体"/>
          <w:b/>
          <w:bCs/>
          <w:sz w:val="32"/>
          <w:szCs w:val="32"/>
          <w:lang w:val="en-US" w:eastAsia="zh-CN"/>
        </w:rPr>
        <w:t xml:space="preserve">五</w:t>
      </w:r>
      <w:bookmarkStart w:id="162" w:name="_GoBack"/>
      <w:r/>
      <w:bookmarkEnd w:id="162"/>
      <w:r>
        <w:rPr>
          <w:rFonts w:hint="eastAsia" w:ascii="黑体" w:hAnsi="宋体" w:eastAsia="黑体" w:cs="黑体"/>
          <w:b/>
          <w:bCs/>
          <w:sz w:val="32"/>
          <w:szCs w:val="32"/>
        </w:rPr>
        <w:t xml:space="preserve">、主要标的信息</w:t>
      </w:r>
      <w:r/>
    </w:p>
    <w:p>
      <w:pPr>
        <w:pStyle w:val="952"/>
        <w:jc w:val="center"/>
        <w:spacing w:before="312" w:beforeAutospacing="0" w:after="0" w:afterAutospacing="0" w:line="360" w:lineRule="auto"/>
      </w:pPr>
      <w:r>
        <w:rPr>
          <w:rFonts w:hint="eastAsia" w:ascii="宋体" w:hAnsi="宋体" w:cs="宋体"/>
          <w:b/>
          <w:bCs/>
          <w:sz w:val="21"/>
          <w:szCs w:val="21"/>
        </w:rPr>
        <w:t xml:space="preserve">主要标的信息（中标后将公示）</w:t>
      </w:r>
      <w:r/>
    </w:p>
    <w:p>
      <w:pPr>
        <w:pStyle w:val="952"/>
        <w:ind w:firstLine="420"/>
        <w:jc w:val="both"/>
        <w:spacing w:before="0" w:beforeAutospacing="0" w:after="312" w:afterAutospacing="0" w:line="360" w:lineRule="auto"/>
      </w:pPr>
      <w:r>
        <w:rPr>
          <w:rFonts w:hint="eastAsia" w:ascii="宋体" w:hAnsi="宋体" w:cs="宋体"/>
          <w:sz w:val="21"/>
          <w:szCs w:val="21"/>
        </w:rPr>
        <w:t xml:space="preserve">投标人全称：</w:t>
      </w:r>
      <w:r/>
    </w:p>
    <w:tbl>
      <w:tblPr>
        <w:tblStyle w:val="78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jc w:val="center"/>
          <w:tblCellSpacing w:w="0" w:type="dxa"/>
        </w:trPr>
        <w:tc>
          <w:tcPr>
            <w:tcW w:w="3901" w:type="dxa"/>
            <w:vAlign w:val="center"/>
            <w:textDirection w:val="lrTb"/>
            <w:noWrap w:val="false"/>
          </w:tcPr>
          <w:p>
            <w:pPr>
              <w:pStyle w:val="952"/>
              <w:jc w:val="center"/>
              <w:spacing w:before="0" w:beforeAutospacing="0" w:after="0" w:afterAutospacing="0"/>
            </w:pPr>
            <w:r>
              <w:rPr>
                <w:rFonts w:hint="eastAsia" w:ascii="宋体" w:hAnsi="宋体" w:cs="宋体"/>
                <w:sz w:val="21"/>
                <w:szCs w:val="21"/>
              </w:rPr>
              <w:t xml:space="preserve">货物类</w:t>
            </w:r>
            <w:r/>
          </w:p>
        </w:tc>
        <w:tc>
          <w:tcPr>
            <w:tcW w:w="3780" w:type="dxa"/>
            <w:vAlign w:val="center"/>
            <w:textDirection w:val="lrTb"/>
            <w:noWrap w:val="false"/>
          </w:tcPr>
          <w:p>
            <w:pPr>
              <w:pStyle w:val="952"/>
              <w:jc w:val="center"/>
              <w:spacing w:before="0" w:beforeAutospacing="0" w:after="0" w:afterAutospacing="0"/>
            </w:pPr>
            <w:r>
              <w:rPr>
                <w:rFonts w:hint="eastAsia" w:ascii="宋体" w:hAnsi="宋体" w:cs="宋体"/>
                <w:sz w:val="21"/>
                <w:szCs w:val="21"/>
              </w:rPr>
              <w:t xml:space="preserve">服务类</w:t>
            </w:r>
            <w:r/>
          </w:p>
        </w:tc>
      </w:tr>
      <w:tr>
        <w:trPr>
          <w:jc w:val="center"/>
          <w:tblCellSpacing w:w="0" w:type="dxa"/>
          <w:trHeight w:val="3810"/>
        </w:trPr>
        <w:tc>
          <w:tcPr>
            <w:tcW w:w="3901" w:type="dxa"/>
            <w:vAlign w:val="center"/>
            <w:textDirection w:val="lrTb"/>
            <w:noWrap w:val="false"/>
          </w:tcPr>
          <w:p>
            <w:pPr>
              <w:pStyle w:val="952"/>
              <w:jc w:val="both"/>
              <w:spacing w:before="0" w:beforeAutospacing="0" w:after="0" w:afterAutospacing="0" w:line="360" w:lineRule="auto"/>
            </w:pPr>
            <w:r>
              <w:rPr>
                <w:rFonts w:hint="eastAsia" w:ascii="宋体" w:hAnsi="宋体" w:cs="宋体"/>
                <w:sz w:val="21"/>
                <w:szCs w:val="21"/>
              </w:rPr>
              <w:t xml:space="preserve">名称：</w:t>
            </w:r>
            <w:r/>
          </w:p>
          <w:p>
            <w:pPr>
              <w:pStyle w:val="952"/>
              <w:jc w:val="both"/>
              <w:spacing w:before="0" w:beforeAutospacing="0" w:after="0" w:afterAutospacing="0" w:line="360" w:lineRule="auto"/>
            </w:pPr>
            <w:r>
              <w:rPr>
                <w:rFonts w:hint="eastAsia" w:ascii="宋体" w:hAnsi="宋体" w:cs="宋体"/>
                <w:sz w:val="21"/>
                <w:szCs w:val="21"/>
              </w:rPr>
              <w:t xml:space="preserve">品牌（如有）：</w:t>
            </w:r>
            <w:r/>
          </w:p>
          <w:p>
            <w:pPr>
              <w:pStyle w:val="952"/>
              <w:jc w:val="both"/>
              <w:spacing w:before="0" w:beforeAutospacing="0" w:after="0" w:afterAutospacing="0" w:line="360" w:lineRule="auto"/>
            </w:pPr>
            <w:r>
              <w:rPr>
                <w:rFonts w:hint="eastAsia" w:ascii="宋体" w:hAnsi="宋体" w:cs="宋体"/>
                <w:sz w:val="21"/>
                <w:szCs w:val="21"/>
              </w:rPr>
              <w:t xml:space="preserve">规格型号：</w:t>
            </w:r>
            <w:r/>
          </w:p>
          <w:p>
            <w:pPr>
              <w:pStyle w:val="952"/>
              <w:jc w:val="both"/>
              <w:spacing w:before="0" w:beforeAutospacing="0" w:after="0" w:afterAutospacing="0" w:line="360" w:lineRule="auto"/>
            </w:pPr>
            <w:r>
              <w:rPr>
                <w:rFonts w:hint="eastAsia" w:ascii="宋体" w:hAnsi="宋体" w:cs="宋体"/>
                <w:sz w:val="21"/>
                <w:szCs w:val="21"/>
              </w:rPr>
              <w:t xml:space="preserve">数量：</w:t>
            </w:r>
            <w:r/>
          </w:p>
          <w:p>
            <w:pPr>
              <w:pStyle w:val="952"/>
              <w:jc w:val="both"/>
              <w:spacing w:before="0" w:beforeAutospacing="0" w:after="0" w:afterAutospacing="0" w:line="360" w:lineRule="auto"/>
            </w:pPr>
            <w:r>
              <w:rPr>
                <w:rFonts w:hint="eastAsia" w:ascii="宋体" w:hAnsi="宋体" w:cs="宋体"/>
                <w:sz w:val="21"/>
                <w:szCs w:val="21"/>
              </w:rPr>
              <w:t xml:space="preserve">单价：</w:t>
            </w:r>
            <w:r/>
          </w:p>
        </w:tc>
        <w:tc>
          <w:tcPr>
            <w:tcW w:w="3780" w:type="dxa"/>
            <w:vAlign w:val="center"/>
            <w:textDirection w:val="lrTb"/>
            <w:noWrap w:val="false"/>
          </w:tcPr>
          <w:p>
            <w:pPr>
              <w:pStyle w:val="952"/>
              <w:jc w:val="both"/>
              <w:spacing w:before="0" w:beforeAutospacing="0" w:after="0" w:afterAutospacing="0" w:line="360" w:lineRule="auto"/>
            </w:pPr>
            <w:r>
              <w:rPr>
                <w:rFonts w:hint="eastAsia" w:ascii="宋体" w:hAnsi="宋体" w:cs="宋体"/>
                <w:sz w:val="21"/>
                <w:szCs w:val="21"/>
              </w:rPr>
              <w:t xml:space="preserve">名称：</w:t>
            </w:r>
            <w:r/>
          </w:p>
          <w:p>
            <w:pPr>
              <w:pStyle w:val="952"/>
              <w:jc w:val="both"/>
              <w:spacing w:before="0" w:beforeAutospacing="0" w:after="0" w:afterAutospacing="0" w:line="360" w:lineRule="auto"/>
            </w:pPr>
            <w:r>
              <w:rPr>
                <w:rFonts w:hint="eastAsia" w:ascii="宋体" w:hAnsi="宋体" w:cs="宋体"/>
                <w:sz w:val="21"/>
                <w:szCs w:val="21"/>
              </w:rPr>
              <w:t xml:space="preserve">服务范围：</w:t>
            </w:r>
            <w:r/>
          </w:p>
          <w:p>
            <w:pPr>
              <w:pStyle w:val="952"/>
              <w:jc w:val="both"/>
              <w:spacing w:before="0" w:beforeAutospacing="0" w:after="0" w:afterAutospacing="0" w:line="360" w:lineRule="auto"/>
            </w:pPr>
            <w:r>
              <w:rPr>
                <w:rFonts w:hint="eastAsia" w:ascii="宋体" w:hAnsi="宋体" w:cs="宋体"/>
                <w:sz w:val="21"/>
                <w:szCs w:val="21"/>
              </w:rPr>
              <w:t xml:space="preserve">服务要求：</w:t>
            </w:r>
            <w:r/>
          </w:p>
          <w:p>
            <w:pPr>
              <w:pStyle w:val="952"/>
              <w:jc w:val="both"/>
              <w:spacing w:before="0" w:beforeAutospacing="0" w:after="0" w:afterAutospacing="0" w:line="360" w:lineRule="auto"/>
            </w:pPr>
            <w:r>
              <w:rPr>
                <w:rFonts w:hint="eastAsia" w:ascii="宋体" w:hAnsi="宋体" w:cs="宋体"/>
                <w:sz w:val="21"/>
                <w:szCs w:val="21"/>
              </w:rPr>
              <w:t xml:space="preserve">服务时间：</w:t>
            </w:r>
            <w:r/>
          </w:p>
          <w:p>
            <w:pPr>
              <w:pStyle w:val="952"/>
              <w:jc w:val="both"/>
              <w:spacing w:before="0" w:beforeAutospacing="0" w:after="0" w:afterAutospacing="0" w:line="360" w:lineRule="auto"/>
            </w:pPr>
            <w:r>
              <w:rPr>
                <w:rFonts w:hint="eastAsia" w:ascii="宋体" w:hAnsi="宋体" w:cs="宋体"/>
                <w:sz w:val="21"/>
                <w:szCs w:val="21"/>
              </w:rPr>
              <w:t xml:space="preserve">服务标准：</w:t>
            </w:r>
            <w:r/>
          </w:p>
        </w:tc>
      </w:tr>
    </w:tbl>
    <w:p>
      <w:pPr>
        <w:pStyle w:val="952"/>
        <w:jc w:val="center"/>
        <w:spacing w:before="0" w:beforeAutospacing="0" w:after="0" w:afterAutospacing="0"/>
      </w:pPr>
      <w:r>
        <w:t xml:space="preserve"> </w:t>
      </w:r>
      <w:r/>
    </w:p>
    <w:p>
      <w:pPr>
        <w:pStyle w:val="952"/>
        <w:jc w:val="center"/>
        <w:spacing w:before="0" w:beforeAutospacing="0" w:after="0" w:afterAutospacing="0"/>
      </w:pPr>
      <w:r>
        <w:t xml:space="preserve">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r/>
      <w:r/>
    </w:p>
    <w:p>
      <w:pPr>
        <w:pStyle w:val="914"/>
      </w:pPr>
      <w:r/>
      <w:r/>
    </w:p>
    <w:p>
      <w:pPr>
        <w:pStyle w:val="915"/>
      </w:pPr>
      <w:r/>
      <w:r/>
    </w:p>
    <w:p>
      <w:r/>
      <w:r/>
    </w:p>
    <w:p>
      <w:pPr>
        <w:pStyle w:val="914"/>
      </w:pPr>
      <w:r/>
      <w:r/>
    </w:p>
    <w:p>
      <w:pPr>
        <w:pStyle w:val="915"/>
      </w:pPr>
      <w:r/>
      <w:r/>
    </w:p>
    <w:p>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pPr>
        <w:pStyle w:val="790"/>
        <w:numPr>
          <w:numId w:val="0"/>
        </w:numPr>
        <w:jc w:val="both"/>
        <w:widowControl w:val="off"/>
      </w:pPr>
      <w:r/>
      <w:r/>
    </w:p>
    <w:p>
      <w:r/>
      <w:r/>
    </w:p>
    <w:p>
      <w:pPr>
        <w:pStyle w:val="914"/>
      </w:p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hint="default" w:ascii="Times New Roman" w:hAnsi="Times New Roman" w:cs="Times New Roman"/>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hint="default" w:ascii="Times New Roman" w:hAnsi="Times New Roman" w:cs="Times New Roman"/>
          <w:sz w:val="24"/>
          <w:szCs w:val="24"/>
        </w:rPr>
        <w:t xml:space="preserve">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hint="eastAsia" w:ascii="宋体" w:hAnsi="宋体"/>
          <w:sz w:val="24"/>
          <w:szCs w:val="24"/>
        </w:rPr>
      </w:pPr>
      <w:r>
        <w:rPr>
          <w:rFonts w:hint="default" w:ascii="Times New Roman" w:hAnsi="Times New Roman" w:cs="Times New Roman"/>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egoe UI">
    <w:panose1 w:val="020B0502040204020203"/>
  </w:font>
  <w:font w:name="Symbol">
    <w:panose1 w:val="05050102010706020507"/>
  </w:font>
  <w:font w:name="Wingdings">
    <w:panose1 w:val="05000000000000000000"/>
  </w:font>
  <w:font w:name="Cambria">
    <w:panose1 w:val="0204050305040603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仿宋_GB2312">
    <w:panose1 w:val="02010609060101010101"/>
  </w:font>
  <w:font w:name="方正姚体">
    <w:panose1 w:val="02010601030101010101"/>
  </w:font>
  <w:font w:name="黑体">
    <w:panose1 w:val="02010609060101010101"/>
  </w:font>
  <w:font w:name="幼圆">
    <w:panose1 w:val="02010509060101010101"/>
  </w:font>
  <w:font w:name="方正楷体_GBK">
    <w:panose1 w:val="020B0503020202020204"/>
  </w:font>
  <w:font w:name="等线 Light">
    <w:panose1 w:val="02010600030101010101"/>
  </w:font>
  <w:font w:name="等线">
    <w:panose1 w:val="02010600030101010101"/>
  </w:font>
  <w:font w:name="仿宋">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9"/>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2580" cy="1784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22579" cy="178435"/>
                      </a:xfrm>
                      <a:prstGeom prst="rect">
                        <a:avLst/>
                      </a:prstGeom>
                      <a:noFill/>
                      <a:ln>
                        <a:noFill/>
                        <a:miter/>
                      </a:ln>
                    </wps:spPr>
                    <wps:txbx>
                      <w:txbxContent>
                        <w:p>
                          <w:pPr>
                            <w:pStyle w:val="809"/>
                          </w:pPr>
                          <w:r>
                            <w:fldChar w:fldCharType="begin"/>
                          </w:r>
                          <w:r>
                            <w:instrText xml:space="preserve"> PAGE  \* MERGEFORMAT </w:instrText>
                          </w:r>
                          <w:r>
                            <w:fldChar w:fldCharType="separate"/>
                          </w:r>
                          <w:r>
                            <w:t xml:space="preserve">5</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5.4pt;height:14.0pt;mso-wrap-distance-left:9.0pt;mso-wrap-distance-top:0.0pt;mso-wrap-distance-right:9.0pt;mso-wrap-distance-bottom:0.0pt;visibility:visible;" filled="f" stroked="f">
              <v:textbox inset="0,0,0,0">
                <w:txbxContent>
                  <w:p>
                    <w:pPr>
                      <w:pStyle w:val="809"/>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81"/>
      <w:isLgl w:val="false"/>
      <w:suff w:val="tab"/>
      <w:lvlText w:val="第%1章"/>
      <w:lvlJc w:val="left"/>
      <w:pPr>
        <w:ind w:left="9351" w:hanging="420"/>
      </w:pPr>
      <w:rPr>
        <w:rFonts w:hint="eastAsia" w:ascii="黑体" w:eastAsia="黑体"/>
        <w:b w:val="0"/>
        <w:sz w:val="36"/>
        <w:lang w:val="en-US"/>
      </w:rPr>
    </w:lvl>
    <w:lvl w:ilvl="1">
      <w:start w:val="1"/>
      <w:numFmt w:val="decimal"/>
      <w:pStyle w:val="1175"/>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70"/>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78"/>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2"/>
      <w:numFmt w:val="japaneseCounting"/>
      <w:pStyle w:val="790"/>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88"/>
    <w:link w:val="779"/>
    <w:uiPriority w:val="9"/>
    <w:rPr>
      <w:rFonts w:ascii="Arial" w:hAnsi="Arial" w:eastAsia="Arial" w:cs="Arial"/>
      <w:sz w:val="40"/>
      <w:szCs w:val="40"/>
    </w:rPr>
  </w:style>
  <w:style w:type="character" w:styleId="753">
    <w:name w:val="Heading 2 Char"/>
    <w:basedOn w:val="788"/>
    <w:link w:val="1188"/>
    <w:uiPriority w:val="9"/>
    <w:rPr>
      <w:rFonts w:ascii="Arial" w:hAnsi="Arial" w:eastAsia="Arial" w:cs="Arial"/>
      <w:sz w:val="34"/>
    </w:rPr>
  </w:style>
  <w:style w:type="character" w:styleId="754">
    <w:name w:val="Heading 3 Char"/>
    <w:basedOn w:val="788"/>
    <w:link w:val="1189"/>
    <w:uiPriority w:val="9"/>
    <w:rPr>
      <w:rFonts w:ascii="Arial" w:hAnsi="Arial" w:eastAsia="Arial" w:cs="Arial"/>
      <w:sz w:val="30"/>
      <w:szCs w:val="30"/>
    </w:rPr>
  </w:style>
  <w:style w:type="character" w:styleId="755">
    <w:name w:val="Heading 4 Char"/>
    <w:basedOn w:val="788"/>
    <w:link w:val="1190"/>
    <w:uiPriority w:val="9"/>
    <w:rPr>
      <w:rFonts w:ascii="Arial" w:hAnsi="Arial" w:eastAsia="Arial" w:cs="Arial"/>
      <w:b/>
      <w:bCs/>
      <w:sz w:val="26"/>
      <w:szCs w:val="26"/>
    </w:rPr>
  </w:style>
  <w:style w:type="character" w:styleId="756">
    <w:name w:val="Header Char"/>
    <w:basedOn w:val="788"/>
    <w:link w:val="811"/>
    <w:uiPriority w:val="99"/>
  </w:style>
  <w:style w:type="character" w:styleId="757">
    <w:name w:val="Caption Char"/>
    <w:basedOn w:val="794"/>
    <w:link w:val="809"/>
    <w:uiPriority w:val="99"/>
  </w:style>
  <w:style w:type="table" w:styleId="758">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7">
    <w:name w:val="TOC Heading"/>
    <w:uiPriority w:val="39"/>
    <w:unhideWhenUsed/>
  </w:style>
  <w:style w:type="paragraph" w:styleId="778" w:default="1">
    <w:name w:val="Normal"/>
    <w:next w:val="790"/>
    <w:uiPriority w:val="0"/>
    <w:qFormat/>
    <w:pPr>
      <w:jc w:val="both"/>
      <w:widowControl w:val="off"/>
    </w:pPr>
    <w:rPr>
      <w:rFonts w:ascii="Calibri" w:hAnsi="Calibri" w:eastAsia="宋体" w:cs="Calibri"/>
      <w:sz w:val="21"/>
      <w:szCs w:val="21"/>
      <w:lang w:val="en-US" w:eastAsia="zh-CN" w:bidi="ar-SA"/>
    </w:rPr>
  </w:style>
  <w:style w:type="paragraph" w:styleId="779">
    <w:name w:val="Heading 1"/>
    <w:basedOn w:val="778"/>
    <w:next w:val="778"/>
    <w:link w:val="1105"/>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968"/>
    <w:uiPriority w:val="0"/>
    <w:qFormat/>
    <w:pPr>
      <w:keepLines/>
      <w:keepNext/>
      <w:spacing w:before="360" w:after="200"/>
      <w:outlineLvl w:val="1"/>
    </w:pPr>
    <w:rPr>
      <w:rFonts w:ascii="Arial" w:hAnsi="Arial" w:eastAsia="Arial" w:cs="Arial"/>
      <w:sz w:val="34"/>
    </w:rPr>
  </w:style>
  <w:style w:type="paragraph" w:styleId="781">
    <w:name w:val="Heading 3"/>
    <w:basedOn w:val="778"/>
    <w:next w:val="778"/>
    <w:link w:val="969"/>
    <w:uiPriority w:val="0"/>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970"/>
    <w:uiPriority w:val="0"/>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76"/>
    <w:uiPriority w:val="0"/>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77"/>
    <w:uiPriority w:val="9"/>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78"/>
    <w:uiPriority w:val="9"/>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79"/>
    <w:uiPriority w:val="9"/>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80"/>
    <w:uiPriority w:val="9"/>
    <w:qFormat/>
    <w:pPr>
      <w:keepLines/>
      <w:keepNext/>
      <w:spacing w:before="320" w:after="200"/>
      <w:outlineLvl w:val="8"/>
    </w:pPr>
    <w:rPr>
      <w:rFonts w:ascii="Arial" w:hAnsi="Arial" w:eastAsia="Arial" w:cs="Arial"/>
      <w:i/>
      <w:iCs/>
    </w:rPr>
  </w:style>
  <w:style w:type="character" w:styleId="788" w:default="1">
    <w:name w:val="Default Paragraph Font"/>
    <w:uiPriority w:val="1"/>
    <w:unhideWhenUsed/>
    <w:qFormat/>
  </w:style>
  <w:style w:type="table" w:styleId="789" w:default="1">
    <w:name w:val="Normal Table"/>
    <w:uiPriority w:val="99"/>
    <w:semiHidden/>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0">
    <w:name w:val="List Bullet 2"/>
    <w:basedOn w:val="778"/>
    <w:uiPriority w:val="0"/>
    <w:unhideWhenUsed/>
    <w:qFormat/>
    <w:pPr>
      <w:numPr>
        <w:ilvl w:val="0"/>
        <w:numId w:val="1"/>
      </w:numPr>
      <w:ind w:left="0" w:firstLine="0"/>
      <w:tabs>
        <w:tab w:val="left" w:pos="780" w:leader="none"/>
      </w:tabs>
    </w:pPr>
    <w:rPr>
      <w:rFonts w:ascii="Times New Roman" w:hAnsi="Times New Roman" w:cs="Times New Roman"/>
      <w:szCs w:val="24"/>
    </w:rPr>
  </w:style>
  <w:style w:type="paragraph" w:styleId="791">
    <w:name w:val="toc 7"/>
    <w:basedOn w:val="778"/>
    <w:next w:val="778"/>
    <w:uiPriority w:val="0"/>
    <w:unhideWhenUsed/>
    <w:qFormat/>
    <w:pPr>
      <w:ind w:left="1701"/>
      <w:spacing w:after="57"/>
    </w:pPr>
  </w:style>
  <w:style w:type="paragraph" w:styleId="792">
    <w:name w:val="table of authorities"/>
    <w:basedOn w:val="778"/>
    <w:next w:val="778"/>
    <w:uiPriority w:val="0"/>
    <w:unhideWhenUsed/>
    <w:qFormat/>
    <w:pPr>
      <w:ind w:left="420"/>
    </w:pPr>
    <w:rPr>
      <w:rFonts w:cs="Times New Roman"/>
      <w:szCs w:val="24"/>
    </w:rPr>
  </w:style>
  <w:style w:type="paragraph" w:styleId="793">
    <w:name w:val="Normal Indent"/>
    <w:basedOn w:val="778"/>
    <w:link w:val="1165"/>
    <w:uiPriority w:val="0"/>
    <w:unhideWhenUsed/>
    <w:qFormat/>
    <w:pPr>
      <w:ind w:firstLine="420"/>
    </w:pPr>
    <w:rPr>
      <w:rFonts w:ascii="Times New Roman" w:hAnsi="Times New Roman" w:cs="Times New Roman"/>
      <w:szCs w:val="22"/>
    </w:rPr>
  </w:style>
  <w:style w:type="paragraph" w:styleId="794">
    <w:name w:val="Caption"/>
    <w:basedOn w:val="778"/>
    <w:next w:val="778"/>
    <w:uiPriority w:val="35"/>
    <w:qFormat/>
    <w:pPr>
      <w:spacing w:line="276" w:lineRule="auto"/>
    </w:pPr>
    <w:rPr>
      <w:b/>
      <w:bCs/>
      <w:color w:val="4f81bd"/>
      <w:sz w:val="18"/>
      <w:szCs w:val="18"/>
    </w:rPr>
  </w:style>
  <w:style w:type="paragraph" w:styleId="795">
    <w:name w:val="Document Map"/>
    <w:basedOn w:val="778"/>
    <w:uiPriority w:val="0"/>
    <w:qFormat/>
    <w:pPr>
      <w:shd w:val="clear" w:color="auto" w:fill="000080"/>
    </w:pPr>
    <w:rPr>
      <w:rFonts w:ascii="Times New Roman" w:hAnsi="Times New Roman" w:cs="Times New Roman"/>
      <w:szCs w:val="24"/>
    </w:rPr>
  </w:style>
  <w:style w:type="paragraph" w:styleId="796">
    <w:name w:val="annotation text"/>
    <w:basedOn w:val="778"/>
    <w:link w:val="1166"/>
    <w:uiPriority w:val="0"/>
    <w:qFormat/>
    <w:pPr>
      <w:jc w:val="left"/>
    </w:pPr>
    <w:rPr>
      <w:rFonts w:ascii="等线" w:hAnsi="等线" w:eastAsia="等线" w:cs="Times New Roman"/>
      <w:szCs w:val="24"/>
    </w:rPr>
  </w:style>
  <w:style w:type="paragraph" w:styleId="797">
    <w:name w:val="Body Text 3"/>
    <w:basedOn w:val="778"/>
    <w:link w:val="1148"/>
    <w:uiPriority w:val="0"/>
    <w:qFormat/>
    <w:rPr>
      <w:rFonts w:ascii="仿宋_GB2312" w:hAnsi="Arial" w:eastAsia="仿宋_GB2312" w:cs="Times New Roman"/>
      <w:sz w:val="32"/>
      <w:szCs w:val="20"/>
    </w:rPr>
  </w:style>
  <w:style w:type="paragraph" w:styleId="798">
    <w:name w:val="Body Text"/>
    <w:basedOn w:val="778"/>
    <w:next w:val="778"/>
    <w:link w:val="1149"/>
    <w:uiPriority w:val="0"/>
    <w:qFormat/>
    <w:rPr>
      <w:rFonts w:ascii="楷体_GB2312" w:hAnsi="Arial" w:eastAsia="楷体_GB2312" w:cs="Times New Roman"/>
      <w:sz w:val="28"/>
      <w:szCs w:val="20"/>
    </w:rPr>
  </w:style>
  <w:style w:type="paragraph" w:styleId="799">
    <w:name w:val="Body Text Indent"/>
    <w:basedOn w:val="778"/>
    <w:uiPriority w:val="0"/>
    <w:qFormat/>
    <w:pPr>
      <w:ind w:firstLine="645"/>
    </w:pPr>
    <w:rPr>
      <w:rFonts w:ascii="楷体_GB2312" w:hAnsi="Times New Roman" w:eastAsia="楷体_GB2312" w:cs="Times New Roman"/>
      <w:sz w:val="32"/>
      <w:szCs w:val="20"/>
    </w:rPr>
  </w:style>
  <w:style w:type="paragraph" w:styleId="800">
    <w:name w:val="index 4"/>
    <w:basedOn w:val="778"/>
    <w:next w:val="778"/>
    <w:uiPriority w:val="0"/>
    <w:unhideWhenUsed/>
    <w:qFormat/>
    <w:pPr>
      <w:ind w:left="600"/>
    </w:pPr>
    <w:rPr>
      <w:rFonts w:eastAsia="Calibri" w:cs="宋体"/>
      <w:sz w:val="20"/>
      <w:szCs w:val="20"/>
      <w:lang w:val="zh-CN"/>
    </w:rPr>
  </w:style>
  <w:style w:type="paragraph" w:styleId="801">
    <w:name w:val="toc 5"/>
    <w:basedOn w:val="778"/>
    <w:next w:val="778"/>
    <w:uiPriority w:val="0"/>
    <w:unhideWhenUsed/>
    <w:qFormat/>
    <w:pPr>
      <w:ind w:left="1134"/>
      <w:spacing w:after="57"/>
    </w:pPr>
  </w:style>
  <w:style w:type="paragraph" w:styleId="802">
    <w:name w:val="toc 3"/>
    <w:basedOn w:val="778"/>
    <w:next w:val="778"/>
    <w:uiPriority w:val="0"/>
    <w:unhideWhenUsed/>
    <w:qFormat/>
    <w:pPr>
      <w:ind w:left="567"/>
      <w:spacing w:after="57"/>
    </w:pPr>
  </w:style>
  <w:style w:type="paragraph" w:styleId="803">
    <w:name w:val="Plain Text"/>
    <w:basedOn w:val="778"/>
    <w:link w:val="1167"/>
    <w:uiPriority w:val="0"/>
    <w:unhideWhenUsed/>
    <w:qFormat/>
    <w:rPr>
      <w:rFonts w:ascii="宋体" w:hAnsi="Courier New" w:cs="Times New Roman"/>
      <w:sz w:val="20"/>
      <w:szCs w:val="20"/>
    </w:rPr>
  </w:style>
  <w:style w:type="paragraph" w:styleId="804">
    <w:name w:val="toc 8"/>
    <w:basedOn w:val="778"/>
    <w:next w:val="778"/>
    <w:uiPriority w:val="0"/>
    <w:unhideWhenUsed/>
    <w:qFormat/>
    <w:pPr>
      <w:ind w:left="1984"/>
      <w:spacing w:after="57"/>
    </w:pPr>
  </w:style>
  <w:style w:type="paragraph" w:styleId="805">
    <w:name w:val="Date"/>
    <w:basedOn w:val="778"/>
    <w:next w:val="778"/>
    <w:link w:val="1161"/>
    <w:uiPriority w:val="99"/>
    <w:qFormat/>
    <w:rPr>
      <w:rFonts w:ascii="等线" w:hAnsi="等线" w:cs="Times New Roman"/>
      <w:sz w:val="24"/>
      <w:szCs w:val="22"/>
    </w:rPr>
  </w:style>
  <w:style w:type="paragraph" w:styleId="806">
    <w:name w:val="Body Text Indent 2"/>
    <w:basedOn w:val="778"/>
    <w:uiPriority w:val="0"/>
    <w:qFormat/>
    <w:pPr>
      <w:ind w:firstLine="560"/>
    </w:pPr>
    <w:rPr>
      <w:rFonts w:ascii="宋体" w:hAnsi="宋体" w:cs="Times New Roman"/>
      <w:sz w:val="28"/>
      <w:szCs w:val="24"/>
    </w:rPr>
  </w:style>
  <w:style w:type="paragraph" w:styleId="807">
    <w:name w:val="endnote text"/>
    <w:basedOn w:val="778"/>
    <w:link w:val="881"/>
    <w:uiPriority w:val="99"/>
    <w:unhideWhenUsed/>
    <w:qFormat/>
    <w:rPr>
      <w:sz w:val="20"/>
    </w:rPr>
  </w:style>
  <w:style w:type="paragraph" w:styleId="808">
    <w:name w:val="Balloon Text"/>
    <w:basedOn w:val="778"/>
    <w:uiPriority w:val="0"/>
    <w:qFormat/>
    <w:rPr>
      <w:rFonts w:ascii="Times New Roman" w:hAnsi="Times New Roman" w:cs="Times New Roman"/>
      <w:sz w:val="18"/>
      <w:szCs w:val="18"/>
    </w:rPr>
  </w:style>
  <w:style w:type="paragraph" w:styleId="809">
    <w:name w:val="Footer"/>
    <w:basedOn w:val="778"/>
    <w:link w:val="977"/>
    <w:uiPriority w:val="0"/>
    <w:unhideWhenUsed/>
    <w:qFormat/>
    <w:pPr>
      <w:tabs>
        <w:tab w:val="center" w:pos="7143" w:leader="none"/>
        <w:tab w:val="right" w:pos="14287" w:leader="none"/>
      </w:tabs>
    </w:pPr>
  </w:style>
  <w:style w:type="paragraph" w:styleId="810">
    <w:name w:val="envelope return"/>
    <w:basedOn w:val="778"/>
    <w:uiPriority w:val="0"/>
    <w:qFormat/>
    <w:rPr>
      <w:rFonts w:ascii="Arial" w:hAnsi="Arial" w:cs="Times New Roman"/>
      <w:szCs w:val="22"/>
    </w:rPr>
  </w:style>
  <w:style w:type="paragraph" w:styleId="811">
    <w:name w:val="Header"/>
    <w:basedOn w:val="778"/>
    <w:link w:val="975"/>
    <w:uiPriority w:val="0"/>
    <w:unhideWhenUsed/>
    <w:qFormat/>
    <w:pPr>
      <w:tabs>
        <w:tab w:val="center" w:pos="7143" w:leader="none"/>
        <w:tab w:val="right" w:pos="14287" w:leader="none"/>
      </w:tabs>
    </w:pPr>
  </w:style>
  <w:style w:type="paragraph" w:styleId="812">
    <w:name w:val="toc 1"/>
    <w:basedOn w:val="778"/>
    <w:next w:val="778"/>
    <w:uiPriority w:val="0"/>
    <w:unhideWhenUsed/>
    <w:qFormat/>
    <w:pPr>
      <w:spacing w:after="57"/>
    </w:pPr>
  </w:style>
  <w:style w:type="paragraph" w:styleId="813">
    <w:name w:val="toc 4"/>
    <w:basedOn w:val="778"/>
    <w:next w:val="778"/>
    <w:uiPriority w:val="0"/>
    <w:unhideWhenUsed/>
    <w:qFormat/>
    <w:pPr>
      <w:ind w:left="850"/>
      <w:spacing w:after="57"/>
    </w:pPr>
  </w:style>
  <w:style w:type="paragraph" w:styleId="814">
    <w:name w:val="Subtitle"/>
    <w:basedOn w:val="778"/>
    <w:next w:val="778"/>
    <w:link w:val="882"/>
    <w:uiPriority w:val="0"/>
    <w:qFormat/>
    <w:pPr>
      <w:spacing w:before="200" w:after="200"/>
    </w:pPr>
    <w:rPr>
      <w:sz w:val="24"/>
      <w:szCs w:val="24"/>
    </w:rPr>
  </w:style>
  <w:style w:type="paragraph" w:styleId="815">
    <w:name w:val="List"/>
    <w:basedOn w:val="778"/>
    <w:uiPriority w:val="0"/>
    <w:unhideWhenUsed/>
    <w:qFormat/>
    <w:pPr>
      <w:ind w:left="200" w:hanging="200"/>
    </w:pPr>
    <w:rPr>
      <w:rFonts w:ascii="等线" w:hAnsi="等线" w:eastAsia="等线" w:cs="Times New Roman"/>
      <w:szCs w:val="22"/>
    </w:rPr>
  </w:style>
  <w:style w:type="paragraph" w:styleId="816">
    <w:name w:val="footnote text"/>
    <w:basedOn w:val="778"/>
    <w:link w:val="883"/>
    <w:uiPriority w:val="99"/>
    <w:unhideWhenUsed/>
    <w:qFormat/>
    <w:pPr>
      <w:spacing w:after="40"/>
    </w:pPr>
    <w:rPr>
      <w:sz w:val="18"/>
    </w:rPr>
  </w:style>
  <w:style w:type="paragraph" w:styleId="817">
    <w:name w:val="toc 6"/>
    <w:basedOn w:val="778"/>
    <w:next w:val="778"/>
    <w:uiPriority w:val="0"/>
    <w:unhideWhenUsed/>
    <w:qFormat/>
    <w:pPr>
      <w:ind w:left="1417"/>
      <w:spacing w:after="57"/>
    </w:pPr>
  </w:style>
  <w:style w:type="paragraph" w:styleId="818">
    <w:name w:val="Body Text Indent 3"/>
    <w:basedOn w:val="778"/>
    <w:uiPriority w:val="0"/>
    <w:qFormat/>
    <w:pPr>
      <w:ind w:firstLine="523"/>
    </w:pPr>
    <w:rPr>
      <w:rFonts w:ascii="仿宋_GB2312" w:hAnsi="宋体" w:eastAsia="仿宋_GB2312" w:cs="Times New Roman"/>
      <w:sz w:val="24"/>
      <w:szCs w:val="24"/>
    </w:rPr>
  </w:style>
  <w:style w:type="paragraph" w:styleId="819">
    <w:name w:val="table of figures"/>
    <w:basedOn w:val="778"/>
    <w:next w:val="778"/>
    <w:uiPriority w:val="99"/>
    <w:unhideWhenUsed/>
    <w:qFormat/>
  </w:style>
  <w:style w:type="paragraph" w:styleId="820">
    <w:name w:val="toc 2"/>
    <w:basedOn w:val="778"/>
    <w:next w:val="778"/>
    <w:uiPriority w:val="39"/>
    <w:unhideWhenUsed/>
    <w:qFormat/>
    <w:pPr>
      <w:ind w:left="283"/>
      <w:spacing w:after="57"/>
    </w:pPr>
  </w:style>
  <w:style w:type="paragraph" w:styleId="821">
    <w:name w:val="toc 9"/>
    <w:basedOn w:val="778"/>
    <w:next w:val="778"/>
    <w:uiPriority w:val="0"/>
    <w:unhideWhenUsed/>
    <w:qFormat/>
    <w:pPr>
      <w:ind w:left="2268"/>
      <w:spacing w:after="57"/>
    </w:pPr>
  </w:style>
  <w:style w:type="paragraph" w:styleId="822">
    <w:name w:val="Body Text 2"/>
    <w:basedOn w:val="778"/>
    <w:link w:val="1155"/>
    <w:uiPriority w:val="0"/>
    <w:qFormat/>
    <w:pPr>
      <w:jc w:val="center"/>
    </w:pPr>
    <w:rPr>
      <w:rFonts w:ascii="仿宋_GB2312" w:hAnsi="Times New Roman" w:eastAsia="仿宋_GB2312" w:cs="Times New Roman"/>
      <w:sz w:val="44"/>
      <w:szCs w:val="24"/>
    </w:rPr>
  </w:style>
  <w:style w:type="paragraph" w:styleId="823">
    <w:name w:val="HTML Preformatted"/>
    <w:basedOn w:val="778"/>
    <w:link w:val="11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24">
    <w:name w:val="Normal (Web)"/>
    <w:basedOn w:val="778"/>
    <w:uiPriority w:val="0"/>
    <w:qFormat/>
    <w:pPr>
      <w:jc w:val="left"/>
      <w:spacing w:before="100" w:beforeAutospacing="1" w:after="100" w:afterAutospacing="1"/>
      <w:widowControl/>
    </w:pPr>
    <w:rPr>
      <w:rFonts w:ascii="宋体" w:hAnsi="宋体" w:cs="Times New Roman"/>
      <w:sz w:val="24"/>
      <w:szCs w:val="24"/>
    </w:rPr>
  </w:style>
  <w:style w:type="paragraph" w:styleId="825">
    <w:name w:val="index 1"/>
    <w:basedOn w:val="778"/>
    <w:next w:val="778"/>
    <w:uiPriority w:val="0"/>
    <w:semiHidden/>
    <w:qFormat/>
    <w:rPr>
      <w:rFonts w:ascii="宋体" w:hAnsi="宋体" w:cs="Times New Roman"/>
      <w:szCs w:val="18"/>
    </w:rPr>
  </w:style>
  <w:style w:type="paragraph" w:styleId="826">
    <w:name w:val="Title"/>
    <w:basedOn w:val="778"/>
    <w:next w:val="778"/>
    <w:link w:val="884"/>
    <w:uiPriority w:val="0"/>
    <w:qFormat/>
    <w:pPr>
      <w:contextualSpacing/>
      <w:spacing w:before="300" w:after="200"/>
    </w:pPr>
    <w:rPr>
      <w:sz w:val="48"/>
      <w:szCs w:val="48"/>
    </w:rPr>
  </w:style>
  <w:style w:type="paragraph" w:styleId="827">
    <w:name w:val="annotation subject"/>
    <w:basedOn w:val="796"/>
    <w:next w:val="796"/>
    <w:link w:val="1157"/>
    <w:uiPriority w:val="0"/>
    <w:qFormat/>
    <w:rPr>
      <w:b/>
      <w:bCs/>
    </w:rPr>
  </w:style>
  <w:style w:type="paragraph" w:styleId="828">
    <w:name w:val="Body Text First Indent"/>
    <w:basedOn w:val="778"/>
    <w:link w:val="1158"/>
    <w:uiPriority w:val="0"/>
    <w:qFormat/>
    <w:pPr>
      <w:ind w:firstLine="420"/>
      <w:spacing w:after="120"/>
    </w:pPr>
    <w:rPr>
      <w:rFonts w:ascii="Times New Roman" w:hAnsi="Times New Roman" w:cs="Times New Roman"/>
      <w:szCs w:val="24"/>
    </w:rPr>
  </w:style>
  <w:style w:type="paragraph" w:styleId="829">
    <w:name w:val="Body Text First Indent 2"/>
    <w:basedOn w:val="799"/>
    <w:link w:val="1159"/>
    <w:uiPriority w:val="99"/>
    <w:qFormat/>
    <w:pPr>
      <w:ind w:firstLine="420"/>
    </w:pPr>
  </w:style>
  <w:style w:type="table" w:styleId="830">
    <w:name w:val="Table Grid"/>
    <w:uiPriority w:val="0"/>
    <w:qFormat/>
    <w:tblPr>
      <w:tblCellMar>
        <w:left w:w="0" w:type="dxa"/>
        <w:top w:w="0" w:type="dxa"/>
        <w:right w:w="0" w:type="dxa"/>
        <w:bottom w:w="0" w:type="dxa"/>
      </w:tblCellMar>
    </w:tblPr>
  </w:style>
  <w:style w:type="character" w:styleId="831">
    <w:name w:val="Strong"/>
    <w:uiPriority w:val="0"/>
    <w:qFormat/>
    <w:rPr>
      <w:b/>
      <w:bCs/>
    </w:rPr>
  </w:style>
  <w:style w:type="character" w:styleId="832">
    <w:name w:val="endnote reference"/>
    <w:uiPriority w:val="99"/>
    <w:unhideWhenUsed/>
    <w:qFormat/>
    <w:rPr>
      <w:vertAlign w:val="superscript"/>
    </w:rPr>
  </w:style>
  <w:style w:type="character" w:styleId="833">
    <w:name w:val="page number"/>
    <w:basedOn w:val="788"/>
    <w:uiPriority w:val="0"/>
    <w:qFormat/>
  </w:style>
  <w:style w:type="character" w:styleId="834">
    <w:name w:val="FollowedHyperlink"/>
    <w:uiPriority w:val="99"/>
    <w:unhideWhenUsed/>
    <w:qFormat/>
    <w:rPr>
      <w:color w:val="954f72"/>
      <w:u w:val="single"/>
    </w:rPr>
  </w:style>
  <w:style w:type="character" w:styleId="835">
    <w:name w:val="Emphasis"/>
    <w:uiPriority w:val="20"/>
    <w:qFormat/>
    <w:rPr>
      <w:i/>
    </w:rPr>
  </w:style>
  <w:style w:type="character" w:styleId="836">
    <w:name w:val="HTML Typewriter"/>
    <w:uiPriority w:val="0"/>
    <w:qFormat/>
    <w:rPr>
      <w:rFonts w:ascii="宋体" w:hAnsi="宋体" w:eastAsia="宋体" w:cs="宋体"/>
      <w:sz w:val="24"/>
      <w:szCs w:val="24"/>
    </w:rPr>
  </w:style>
  <w:style w:type="character" w:styleId="837">
    <w:name w:val="Hyperlink"/>
    <w:uiPriority w:val="99"/>
    <w:unhideWhenUsed/>
    <w:qFormat/>
    <w:rPr>
      <w:color w:val="0000ff"/>
      <w:u w:val="single"/>
    </w:rPr>
  </w:style>
  <w:style w:type="character" w:styleId="838">
    <w:name w:val="annotation reference"/>
    <w:uiPriority w:val="0"/>
    <w:qFormat/>
    <w:rPr>
      <w:sz w:val="21"/>
      <w:szCs w:val="21"/>
    </w:rPr>
  </w:style>
  <w:style w:type="character" w:styleId="839">
    <w:name w:val="footnote reference"/>
    <w:uiPriority w:val="99"/>
    <w:unhideWhenUsed/>
    <w:qFormat/>
    <w:rPr>
      <w:vertAlign w:val="superscript"/>
    </w:rPr>
  </w:style>
  <w:style w:type="character" w:styleId="840" w:customStyle="1">
    <w:name w:val="Heading 5 Char"/>
    <w:uiPriority w:val="9"/>
    <w:qFormat/>
    <w:rPr>
      <w:rFonts w:ascii="Arial" w:hAnsi="Arial" w:eastAsia="Arial" w:cs="Arial"/>
      <w:b/>
      <w:bCs/>
      <w:sz w:val="24"/>
      <w:szCs w:val="24"/>
    </w:rPr>
  </w:style>
  <w:style w:type="character" w:styleId="841" w:customStyle="1">
    <w:name w:val="Heading 6 Char"/>
    <w:uiPriority w:val="9"/>
    <w:qFormat/>
    <w:rPr>
      <w:rFonts w:ascii="Arial" w:hAnsi="Arial" w:eastAsia="Arial" w:cs="Arial"/>
      <w:b/>
      <w:bCs/>
      <w:sz w:val="22"/>
      <w:szCs w:val="22"/>
    </w:rPr>
  </w:style>
  <w:style w:type="character" w:styleId="842" w:customStyle="1">
    <w:name w:val="Heading 7 Char"/>
    <w:uiPriority w:val="9"/>
    <w:qFormat/>
    <w:rPr>
      <w:rFonts w:ascii="Arial" w:hAnsi="Arial" w:eastAsia="Arial" w:cs="Arial"/>
      <w:b/>
      <w:bCs/>
      <w:i/>
      <w:iCs/>
      <w:sz w:val="22"/>
      <w:szCs w:val="22"/>
    </w:rPr>
  </w:style>
  <w:style w:type="character" w:styleId="843" w:customStyle="1">
    <w:name w:val="Heading 8 Char"/>
    <w:uiPriority w:val="9"/>
    <w:qFormat/>
    <w:rPr>
      <w:rFonts w:ascii="Arial" w:hAnsi="Arial" w:eastAsia="Arial" w:cs="Arial"/>
      <w:i/>
      <w:iCs/>
      <w:sz w:val="22"/>
      <w:szCs w:val="22"/>
    </w:rPr>
  </w:style>
  <w:style w:type="character" w:styleId="844" w:customStyle="1">
    <w:name w:val="Heading 9 Char"/>
    <w:uiPriority w:val="9"/>
    <w:qFormat/>
    <w:rPr>
      <w:rFonts w:ascii="Arial" w:hAnsi="Arial" w:eastAsia="Arial" w:cs="Arial"/>
      <w:i/>
      <w:iCs/>
      <w:sz w:val="21"/>
      <w:szCs w:val="21"/>
    </w:rPr>
  </w:style>
  <w:style w:type="paragraph" w:styleId="845">
    <w:name w:val="List Paragraph"/>
    <w:basedOn w:val="778"/>
    <w:uiPriority w:val="34"/>
    <w:qFormat/>
    <w:pPr>
      <w:contextualSpacing/>
      <w:ind w:left="720"/>
    </w:pPr>
  </w:style>
  <w:style w:type="paragraph" w:styleId="846">
    <w:name w:val="No Spacing"/>
    <w:uiPriority w:val="99"/>
    <w:qFormat/>
    <w:rPr>
      <w:rFonts w:ascii="Times New Roman" w:hAnsi="Times New Roman" w:eastAsia="宋体" w:cs="Times New Roman"/>
      <w:lang w:val="en-US" w:eastAsia="zh-CN" w:bidi="ar-SA"/>
    </w:rPr>
  </w:style>
  <w:style w:type="character" w:styleId="847" w:customStyle="1">
    <w:name w:val="Title Char"/>
    <w:uiPriority w:val="10"/>
    <w:qFormat/>
    <w:rPr>
      <w:sz w:val="48"/>
      <w:szCs w:val="48"/>
    </w:rPr>
  </w:style>
  <w:style w:type="character" w:styleId="848" w:customStyle="1">
    <w:name w:val="Subtitle Char"/>
    <w:uiPriority w:val="11"/>
    <w:qFormat/>
    <w:rPr>
      <w:sz w:val="24"/>
      <w:szCs w:val="24"/>
    </w:rPr>
  </w:style>
  <w:style w:type="paragraph" w:styleId="849">
    <w:name w:val="Quote"/>
    <w:basedOn w:val="778"/>
    <w:next w:val="778"/>
    <w:link w:val="885"/>
    <w:uiPriority w:val="29"/>
    <w:qFormat/>
    <w:pPr>
      <w:ind w:left="720" w:right="720"/>
    </w:pPr>
    <w:rPr>
      <w:i/>
    </w:rPr>
  </w:style>
  <w:style w:type="character" w:styleId="850" w:customStyle="1">
    <w:name w:val="Quote Char"/>
    <w:uiPriority w:val="29"/>
    <w:qFormat/>
    <w:rPr>
      <w:i/>
    </w:rPr>
  </w:style>
  <w:style w:type="paragraph" w:styleId="851">
    <w:name w:val="Intense Quote"/>
    <w:basedOn w:val="778"/>
    <w:next w:val="778"/>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uiPriority w:val="30"/>
    <w:qFormat/>
    <w:rPr>
      <w:i/>
    </w:rPr>
  </w:style>
  <w:style w:type="table" w:styleId="853" w:customStyle="1">
    <w:name w:val="无格式表格 11"/>
    <w:basedOn w:val="8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style>
  <w:style w:type="table" w:styleId="854" w:customStyle="1">
    <w:name w:val="普通表格1"/>
    <w:uiPriority w:val="99"/>
    <w:unhideWhenUsed/>
    <w:qFormat/>
    <w:tblPr>
      <w:tblCellMar>
        <w:left w:w="0" w:type="dxa"/>
        <w:top w:w="0" w:type="dxa"/>
        <w:right w:w="0" w:type="dxa"/>
        <w:bottom w:w="0" w:type="dxa"/>
      </w:tblCellMar>
    </w:tblPr>
  </w:style>
  <w:style w:type="table" w:styleId="855" w:customStyle="1">
    <w:name w:val="无格式表格 21"/>
    <w:basedOn w:val="854"/>
    <w:uiPriority w:val="59"/>
    <w:qFormat/>
    <w:tblPr>
      <w:tblBorders>
        <w:top w:val="single" w:color="000000" w:sz="4" w:space="0"/>
        <w:left w:val="none" w:color="000000" w:sz="4" w:space="0"/>
        <w:bottom w:val="single" w:color="000000" w:sz="4" w:space="0"/>
        <w:right w:val="none" w:color="000000" w:sz="4" w:space="0"/>
      </w:tblBorders>
      <w:tblCellMar>
        <w:left w:w="108" w:type="dxa"/>
        <w:right w:w="108" w:type="dxa"/>
      </w:tblCellMar>
    </w:tblPr>
  </w:style>
  <w:style w:type="table" w:styleId="856" w:customStyle="1">
    <w:name w:val="无格式表格 31"/>
    <w:basedOn w:val="854"/>
    <w:uiPriority w:val="99"/>
    <w:qFormat/>
    <w:tblPr/>
  </w:style>
  <w:style w:type="table" w:styleId="857" w:customStyle="1">
    <w:name w:val="无格式表格 41"/>
    <w:basedOn w:val="854"/>
    <w:uiPriority w:val="99"/>
    <w:qFormat/>
    <w:tblPr/>
  </w:style>
  <w:style w:type="table" w:styleId="858" w:customStyle="1">
    <w:name w:val="无格式表格 51"/>
    <w:basedOn w:val="854"/>
    <w:uiPriority w:val="99"/>
    <w:qFormat/>
    <w:tblPr/>
  </w:style>
  <w:style w:type="table" w:styleId="859" w:customStyle="1">
    <w:name w:val="网格表 1 浅色1"/>
    <w:basedOn w:val="8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style>
  <w:style w:type="table" w:styleId="860" w:customStyle="1">
    <w:name w:val="网格表 21"/>
    <w:basedOn w:val="854"/>
    <w:uiPriority w:val="99"/>
    <w:qFormat/>
    <w:tblPr>
      <w:tblBorders>
        <w:bottom w:val="single" w:color="6A6A6A" w:sz="4" w:space="0"/>
        <w:insideH w:val="single" w:color="6A6A6A" w:sz="4" w:space="0"/>
        <w:insideV w:val="single" w:color="6A6A6A" w:sz="4" w:space="0"/>
      </w:tblBorders>
    </w:tblPr>
  </w:style>
  <w:style w:type="table" w:styleId="861" w:customStyle="1">
    <w:name w:val="网格表 31"/>
    <w:basedOn w:val="854"/>
    <w:uiPriority w:val="99"/>
    <w:qFormat/>
    <w:tblPr>
      <w:tblBorders>
        <w:bottom w:val="single" w:color="6A6A6A" w:sz="4" w:space="0"/>
        <w:insideH w:val="single" w:color="6A6A6A" w:sz="4" w:space="0"/>
        <w:insideV w:val="single" w:color="6A6A6A" w:sz="4" w:space="0"/>
      </w:tblBorders>
    </w:tblPr>
  </w:style>
  <w:style w:type="table" w:styleId="862" w:customStyle="1">
    <w:name w:val="网格表 41"/>
    <w:basedOn w:val="8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style>
  <w:style w:type="table" w:styleId="863" w:customStyle="1">
    <w:name w:val="网格表 5 深色1"/>
    <w:basedOn w:val="8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864" w:customStyle="1">
    <w:name w:val="网格表 6 彩色1"/>
    <w:basedOn w:val="8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style>
  <w:style w:type="table" w:styleId="865" w:customStyle="1">
    <w:name w:val="网格表 7 彩色1"/>
    <w:basedOn w:val="854"/>
    <w:uiPriority w:val="99"/>
    <w:qFormat/>
    <w:tblPr>
      <w:tblBorders>
        <w:bottom w:val="single" w:color="7F7F7F" w:sz="4" w:space="0"/>
        <w:right w:val="single" w:color="7F7F7F" w:sz="4" w:space="0"/>
        <w:insideH w:val="single" w:color="7F7F7F" w:sz="4" w:space="0"/>
        <w:insideV w:val="single" w:color="7F7F7F" w:sz="4" w:space="0"/>
      </w:tblBorders>
    </w:tblPr>
  </w:style>
  <w:style w:type="table" w:styleId="866" w:customStyle="1">
    <w:name w:val="清单表 1 浅色1"/>
    <w:basedOn w:val="854"/>
    <w:uiPriority w:val="99"/>
    <w:qFormat/>
    <w:tblPr/>
  </w:style>
  <w:style w:type="table" w:styleId="867" w:customStyle="1">
    <w:name w:val="清单表 21"/>
    <w:basedOn w:val="854"/>
    <w:uiPriority w:val="99"/>
    <w:qFormat/>
    <w:tblPr>
      <w:tblBorders>
        <w:top w:val="single" w:color="6F6F6F" w:sz="4" w:space="0"/>
        <w:bottom w:val="single" w:color="6F6F6F" w:sz="4" w:space="0"/>
        <w:insideH w:val="single" w:color="6F6F6F" w:sz="4" w:space="0"/>
      </w:tblBorders>
    </w:tblPr>
  </w:style>
  <w:style w:type="table" w:styleId="868" w:customStyle="1">
    <w:name w:val="清单表 31"/>
    <w:basedOn w:val="854"/>
    <w:uiPriority w:val="99"/>
    <w:qFormat/>
    <w:tblPr>
      <w:tblBorders>
        <w:top w:val="single" w:color="000000" w:sz="4" w:space="0"/>
        <w:left w:val="single" w:color="000000" w:sz="4" w:space="0"/>
        <w:bottom w:val="single" w:color="000000" w:sz="4" w:space="0"/>
        <w:right w:val="single" w:color="000000" w:sz="4" w:space="0"/>
      </w:tblBorders>
    </w:tblPr>
  </w:style>
  <w:style w:type="table" w:styleId="869" w:customStyle="1">
    <w:name w:val="清单表 41"/>
    <w:basedOn w:val="8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0" w:customStyle="1">
    <w:name w:val="清单表 5 深色1"/>
    <w:basedOn w:val="854"/>
    <w:uiPriority w:val="99"/>
    <w:qFormat/>
    <w:tblPr>
      <w:tblBorders>
        <w:top w:val="single" w:color="7F7F7F" w:sz="32" w:space="0"/>
        <w:left w:val="single" w:color="7F7F7F" w:sz="32" w:space="0"/>
        <w:bottom w:val="single" w:color="7F7F7F" w:sz="32" w:space="0"/>
        <w:right w:val="single" w:color="7F7F7F" w:sz="32" w:space="0"/>
      </w:tblBorders>
    </w:tblPr>
  </w:style>
  <w:style w:type="table" w:styleId="871" w:customStyle="1">
    <w:name w:val="清单表 6 彩色1"/>
    <w:basedOn w:val="854"/>
    <w:uiPriority w:val="99"/>
    <w:qFormat/>
    <w:tblPr>
      <w:tblBorders>
        <w:top w:val="single" w:color="7F7F7F" w:sz="4" w:space="0"/>
        <w:bottom w:val="single" w:color="7F7F7F" w:sz="4" w:space="0"/>
      </w:tblBorders>
    </w:tblPr>
  </w:style>
  <w:style w:type="table" w:styleId="872" w:customStyle="1">
    <w:name w:val="清单表 7 彩色1"/>
    <w:basedOn w:val="854"/>
    <w:uiPriority w:val="99"/>
    <w:qFormat/>
    <w:tblPr>
      <w:tblBorders>
        <w:right w:val="single" w:color="7F7F7F" w:sz="4" w:space="0"/>
      </w:tblBorders>
    </w:tblPr>
  </w:style>
  <w:style w:type="character" w:styleId="873" w:customStyle="1">
    <w:name w:val="Footnote Text Char"/>
    <w:uiPriority w:val="99"/>
    <w:qFormat/>
    <w:rPr>
      <w:sz w:val="18"/>
    </w:rPr>
  </w:style>
  <w:style w:type="character" w:styleId="874" w:customStyle="1">
    <w:name w:val="Endnote Text Char"/>
    <w:uiPriority w:val="99"/>
    <w:qFormat/>
    <w:rPr>
      <w:sz w:val="20"/>
    </w:rPr>
  </w:style>
  <w:style w:type="paragraph" w:styleId="875" w:customStyle="1">
    <w:name w:val="TOC 标题1"/>
    <w:uiPriority w:val="39"/>
    <w:unhideWhenUsed/>
    <w:qFormat/>
    <w:rPr>
      <w:rFonts w:ascii="Times New Roman" w:hAnsi="Times New Roman" w:eastAsia="宋体" w:cs="Times New Roman"/>
      <w:lang w:val="en-US" w:eastAsia="zh-CN" w:bidi="ar-SA"/>
    </w:rPr>
  </w:style>
  <w:style w:type="character" w:styleId="876" w:customStyle="1">
    <w:name w:val="标题 5 字符1"/>
    <w:link w:val="783"/>
    <w:uiPriority w:val="9"/>
    <w:qFormat/>
    <w:rPr>
      <w:rFonts w:ascii="Arial" w:hAnsi="Arial" w:eastAsia="Arial" w:cs="Arial"/>
      <w:b/>
      <w:bCs/>
      <w:sz w:val="24"/>
      <w:szCs w:val="24"/>
    </w:rPr>
  </w:style>
  <w:style w:type="character" w:styleId="877" w:customStyle="1">
    <w:name w:val="标题 6 字符1"/>
    <w:link w:val="784"/>
    <w:uiPriority w:val="9"/>
    <w:qFormat/>
    <w:rPr>
      <w:rFonts w:ascii="Arial" w:hAnsi="Arial" w:eastAsia="Arial" w:cs="Arial"/>
      <w:b/>
      <w:bCs/>
      <w:sz w:val="22"/>
      <w:szCs w:val="22"/>
    </w:rPr>
  </w:style>
  <w:style w:type="character" w:styleId="878" w:customStyle="1">
    <w:name w:val="标题 7 字符1"/>
    <w:link w:val="785"/>
    <w:uiPriority w:val="9"/>
    <w:qFormat/>
    <w:rPr>
      <w:rFonts w:ascii="Arial" w:hAnsi="Arial" w:eastAsia="Arial" w:cs="Arial"/>
      <w:b/>
      <w:bCs/>
      <w:i/>
      <w:iCs/>
      <w:sz w:val="22"/>
      <w:szCs w:val="22"/>
    </w:rPr>
  </w:style>
  <w:style w:type="character" w:styleId="879" w:customStyle="1">
    <w:name w:val="标题 8 字符1"/>
    <w:link w:val="786"/>
    <w:uiPriority w:val="9"/>
    <w:qFormat/>
    <w:rPr>
      <w:rFonts w:ascii="Arial" w:hAnsi="Arial" w:eastAsia="Arial" w:cs="Arial"/>
      <w:i/>
      <w:iCs/>
      <w:sz w:val="22"/>
      <w:szCs w:val="22"/>
    </w:rPr>
  </w:style>
  <w:style w:type="character" w:styleId="880" w:customStyle="1">
    <w:name w:val="标题 9 字符1"/>
    <w:link w:val="787"/>
    <w:uiPriority w:val="9"/>
    <w:qFormat/>
    <w:rPr>
      <w:rFonts w:ascii="Arial" w:hAnsi="Arial" w:eastAsia="Arial" w:cs="Arial"/>
      <w:i/>
      <w:iCs/>
      <w:sz w:val="21"/>
      <w:szCs w:val="21"/>
    </w:rPr>
  </w:style>
  <w:style w:type="character" w:styleId="881" w:customStyle="1">
    <w:name w:val="尾注文本 字符1"/>
    <w:link w:val="807"/>
    <w:uiPriority w:val="99"/>
    <w:qFormat/>
    <w:rPr>
      <w:sz w:val="20"/>
    </w:rPr>
  </w:style>
  <w:style w:type="character" w:styleId="882" w:customStyle="1">
    <w:name w:val="副标题 字符1"/>
    <w:link w:val="814"/>
    <w:uiPriority w:val="11"/>
    <w:qFormat/>
    <w:rPr>
      <w:sz w:val="24"/>
      <w:szCs w:val="24"/>
    </w:rPr>
  </w:style>
  <w:style w:type="character" w:styleId="883" w:customStyle="1">
    <w:name w:val="脚注文本 字符1"/>
    <w:link w:val="816"/>
    <w:uiPriority w:val="99"/>
    <w:qFormat/>
    <w:rPr>
      <w:sz w:val="18"/>
    </w:rPr>
  </w:style>
  <w:style w:type="character" w:styleId="884" w:customStyle="1">
    <w:name w:val="标题 字符1"/>
    <w:link w:val="826"/>
    <w:uiPriority w:val="0"/>
    <w:qFormat/>
    <w:rPr>
      <w:sz w:val="48"/>
      <w:szCs w:val="48"/>
    </w:rPr>
  </w:style>
  <w:style w:type="character" w:styleId="885" w:customStyle="1">
    <w:name w:val="引用 字符1"/>
    <w:link w:val="849"/>
    <w:uiPriority w:val="29"/>
    <w:qFormat/>
    <w:rPr>
      <w:i/>
    </w:rPr>
  </w:style>
  <w:style w:type="character" w:styleId="886" w:customStyle="1">
    <w:name w:val="明显引用 字符1"/>
    <w:link w:val="851"/>
    <w:uiPriority w:val="30"/>
    <w:qFormat/>
    <w:rPr>
      <w:i/>
    </w:rPr>
  </w:style>
  <w:style w:type="paragraph" w:styleId="887" w:customStyle="1">
    <w:name w:val="TOC 标题111"/>
    <w:uiPriority w:val="39"/>
    <w:unhideWhenUsed/>
    <w:qFormat/>
    <w:rPr>
      <w:rFonts w:ascii="Times New Roman" w:hAnsi="Times New Roman" w:eastAsia="宋体" w:cs="Times New Roman"/>
      <w:lang w:val="en-US" w:eastAsia="zh-CN" w:bidi="ar-SA"/>
    </w:rPr>
  </w:style>
  <w:style w:type="paragraph" w:styleId="888" w:customStyle="1">
    <w:name w:val="标题 11"/>
    <w:basedOn w:val="778"/>
    <w:next w:val="778"/>
    <w:link w:val="889"/>
    <w:uiPriority w:val="99"/>
    <w:qFormat/>
    <w:pPr>
      <w:keepLines/>
      <w:keepNext/>
      <w:spacing w:before="340" w:after="330" w:line="578" w:lineRule="auto"/>
      <w:outlineLvl w:val="0"/>
    </w:pPr>
    <w:rPr>
      <w:rFonts w:cs="Times New Roman"/>
      <w:b/>
      <w:sz w:val="44"/>
      <w:szCs w:val="20"/>
    </w:rPr>
  </w:style>
  <w:style w:type="character" w:styleId="889" w:customStyle="1">
    <w:name w:val="标题 1 字符"/>
    <w:link w:val="888"/>
    <w:uiPriority w:val="9"/>
    <w:qFormat/>
    <w:rPr>
      <w:rFonts w:ascii="Calibri" w:hAnsi="Calibri" w:eastAsia="宋体"/>
      <w:b/>
      <w:sz w:val="44"/>
      <w:lang w:val="en-US" w:eastAsia="zh-CN"/>
    </w:rPr>
  </w:style>
  <w:style w:type="paragraph" w:styleId="890" w:customStyle="1">
    <w:name w:val="标题 21"/>
    <w:basedOn w:val="778"/>
    <w:next w:val="891"/>
    <w:link w:val="892"/>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891" w:customStyle="1">
    <w:name w:val="正文缩进11"/>
    <w:basedOn w:val="778"/>
    <w:uiPriority w:val="99"/>
    <w:semiHidden/>
    <w:qFormat/>
    <w:pPr>
      <w:ind w:firstLine="420"/>
    </w:pPr>
  </w:style>
  <w:style w:type="character" w:styleId="892" w:customStyle="1">
    <w:name w:val="标题 2 字符"/>
    <w:link w:val="890"/>
    <w:uiPriority w:val="0"/>
    <w:qFormat/>
    <w:rPr>
      <w:rFonts w:ascii="Arial" w:hAnsi="Arial" w:eastAsia="幼圆" w:cs="Times New Roman"/>
      <w:b/>
      <w:sz w:val="44"/>
    </w:rPr>
  </w:style>
  <w:style w:type="paragraph" w:styleId="893" w:customStyle="1">
    <w:name w:val="标题 31"/>
    <w:basedOn w:val="778"/>
    <w:next w:val="778"/>
    <w:link w:val="894"/>
    <w:uiPriority w:val="99"/>
    <w:qFormat/>
    <w:pPr>
      <w:keepLines/>
      <w:keepNext/>
      <w:spacing w:before="260" w:after="260" w:line="416" w:lineRule="auto"/>
      <w:outlineLvl w:val="2"/>
    </w:pPr>
    <w:rPr>
      <w:rFonts w:cs="Times New Roman"/>
      <w:b/>
      <w:bCs/>
      <w:sz w:val="32"/>
      <w:szCs w:val="32"/>
    </w:rPr>
  </w:style>
  <w:style w:type="character" w:styleId="894" w:customStyle="1">
    <w:name w:val="标题 3 字符"/>
    <w:link w:val="893"/>
    <w:uiPriority w:val="0"/>
    <w:qFormat/>
    <w:rPr>
      <w:rFonts w:cs="Times New Roman"/>
      <w:b/>
      <w:sz w:val="32"/>
    </w:rPr>
  </w:style>
  <w:style w:type="paragraph" w:styleId="895" w:customStyle="1">
    <w:name w:val="标题 41"/>
    <w:basedOn w:val="893"/>
    <w:next w:val="896"/>
    <w:uiPriority w:val="0"/>
    <w:qFormat/>
    <w:pPr>
      <w:jc w:val="center"/>
      <w:spacing w:before="280" w:after="290" w:line="372" w:lineRule="auto"/>
      <w:outlineLvl w:val="3"/>
    </w:pPr>
    <w:rPr>
      <w:rFonts w:ascii="Arial" w:hAnsi="Arial" w:eastAsia="黑体"/>
      <w:szCs w:val="20"/>
    </w:rPr>
  </w:style>
  <w:style w:type="paragraph" w:styleId="896" w:customStyle="1">
    <w:name w:val="HTZH-正文格式"/>
    <w:basedOn w:val="778"/>
    <w:uiPriority w:val="0"/>
    <w:qFormat/>
    <w:pPr>
      <w:ind w:firstLine="560"/>
      <w:spacing w:line="360" w:lineRule="auto"/>
    </w:pPr>
    <w:rPr>
      <w:rFonts w:eastAsia="仿宋" w:cs="宋体"/>
      <w:sz w:val="28"/>
      <w:szCs w:val="20"/>
    </w:rPr>
  </w:style>
  <w:style w:type="paragraph" w:styleId="897" w:customStyle="1">
    <w:name w:val="标题 51"/>
    <w:basedOn w:val="778"/>
    <w:next w:val="778"/>
    <w:link w:val="898"/>
    <w:uiPriority w:val="9"/>
    <w:qFormat/>
    <w:pPr>
      <w:keepLines/>
      <w:keepNext/>
      <w:spacing w:before="320" w:after="200"/>
      <w:outlineLvl w:val="4"/>
    </w:pPr>
    <w:rPr>
      <w:rFonts w:ascii="Arial" w:hAnsi="Arial" w:eastAsia="Arial" w:cs="Arial"/>
      <w:b/>
      <w:bCs/>
      <w:sz w:val="24"/>
      <w:szCs w:val="24"/>
    </w:rPr>
  </w:style>
  <w:style w:type="character" w:styleId="898" w:customStyle="1">
    <w:name w:val="标题 5 字符"/>
    <w:link w:val="897"/>
    <w:uiPriority w:val="0"/>
    <w:qFormat/>
    <w:rPr>
      <w:rFonts w:ascii="Arial" w:hAnsi="Arial" w:eastAsia="Arial" w:cs="Arial"/>
      <w:b/>
      <w:bCs/>
      <w:sz w:val="24"/>
      <w:szCs w:val="24"/>
    </w:rPr>
  </w:style>
  <w:style w:type="paragraph" w:styleId="899" w:customStyle="1">
    <w:name w:val="标题 61"/>
    <w:basedOn w:val="778"/>
    <w:next w:val="778"/>
    <w:link w:val="900"/>
    <w:uiPriority w:val="9"/>
    <w:qFormat/>
    <w:pPr>
      <w:keepLines/>
      <w:keepNext/>
      <w:spacing w:before="320" w:after="200"/>
      <w:outlineLvl w:val="5"/>
    </w:pPr>
    <w:rPr>
      <w:rFonts w:ascii="Arial" w:hAnsi="Arial" w:eastAsia="Arial" w:cs="Arial"/>
      <w:b/>
      <w:bCs/>
      <w:sz w:val="22"/>
      <w:szCs w:val="22"/>
    </w:rPr>
  </w:style>
  <w:style w:type="character" w:styleId="900" w:customStyle="1">
    <w:name w:val="标题 6 字符"/>
    <w:link w:val="899"/>
    <w:uiPriority w:val="9"/>
    <w:qFormat/>
    <w:rPr>
      <w:rFonts w:ascii="Arial" w:hAnsi="Arial" w:eastAsia="Arial" w:cs="Arial"/>
      <w:b/>
      <w:bCs/>
      <w:sz w:val="22"/>
      <w:szCs w:val="22"/>
    </w:rPr>
  </w:style>
  <w:style w:type="paragraph" w:styleId="901" w:customStyle="1">
    <w:name w:val="标题 71"/>
    <w:basedOn w:val="778"/>
    <w:next w:val="778"/>
    <w:link w:val="902"/>
    <w:uiPriority w:val="9"/>
    <w:qFormat/>
    <w:pPr>
      <w:keepLines/>
      <w:keepNext/>
      <w:spacing w:before="320" w:after="200"/>
      <w:outlineLvl w:val="6"/>
    </w:pPr>
    <w:rPr>
      <w:rFonts w:ascii="Arial" w:hAnsi="Arial" w:eastAsia="Arial" w:cs="Arial"/>
      <w:b/>
      <w:bCs/>
      <w:i/>
      <w:iCs/>
      <w:sz w:val="22"/>
      <w:szCs w:val="22"/>
    </w:rPr>
  </w:style>
  <w:style w:type="character" w:styleId="902" w:customStyle="1">
    <w:name w:val="标题 7 字符"/>
    <w:link w:val="901"/>
    <w:uiPriority w:val="9"/>
    <w:qFormat/>
    <w:rPr>
      <w:rFonts w:ascii="Arial" w:hAnsi="Arial" w:eastAsia="Arial" w:cs="Arial"/>
      <w:b/>
      <w:bCs/>
      <w:i/>
      <w:iCs/>
      <w:sz w:val="22"/>
      <w:szCs w:val="22"/>
    </w:rPr>
  </w:style>
  <w:style w:type="paragraph" w:styleId="903" w:customStyle="1">
    <w:name w:val="标题 81"/>
    <w:basedOn w:val="778"/>
    <w:next w:val="778"/>
    <w:link w:val="904"/>
    <w:uiPriority w:val="9"/>
    <w:qFormat/>
    <w:pPr>
      <w:keepLines/>
      <w:keepNext/>
      <w:spacing w:before="320" w:after="200"/>
      <w:outlineLvl w:val="7"/>
    </w:pPr>
    <w:rPr>
      <w:rFonts w:ascii="Arial" w:hAnsi="Arial" w:eastAsia="Arial" w:cs="Arial"/>
      <w:i/>
      <w:iCs/>
      <w:sz w:val="22"/>
      <w:szCs w:val="22"/>
    </w:rPr>
  </w:style>
  <w:style w:type="character" w:styleId="904" w:customStyle="1">
    <w:name w:val="标题 8 字符"/>
    <w:link w:val="903"/>
    <w:uiPriority w:val="9"/>
    <w:qFormat/>
    <w:rPr>
      <w:rFonts w:ascii="Arial" w:hAnsi="Arial" w:eastAsia="Arial" w:cs="Arial"/>
      <w:i/>
      <w:iCs/>
      <w:sz w:val="22"/>
      <w:szCs w:val="22"/>
    </w:rPr>
  </w:style>
  <w:style w:type="paragraph" w:styleId="905" w:customStyle="1">
    <w:name w:val="标题 91"/>
    <w:basedOn w:val="778"/>
    <w:next w:val="778"/>
    <w:link w:val="906"/>
    <w:uiPriority w:val="9"/>
    <w:qFormat/>
    <w:pPr>
      <w:keepLines/>
      <w:keepNext/>
      <w:spacing w:before="320" w:after="200"/>
      <w:outlineLvl w:val="8"/>
    </w:pPr>
    <w:rPr>
      <w:rFonts w:ascii="Arial" w:hAnsi="Arial" w:eastAsia="Arial" w:cs="Arial"/>
      <w:i/>
      <w:iCs/>
    </w:rPr>
  </w:style>
  <w:style w:type="character" w:styleId="906" w:customStyle="1">
    <w:name w:val="标题 9 字符"/>
    <w:link w:val="905"/>
    <w:uiPriority w:val="9"/>
    <w:qFormat/>
    <w:rPr>
      <w:rFonts w:ascii="Arial" w:hAnsi="Arial" w:eastAsia="Arial" w:cs="Arial"/>
      <w:i/>
      <w:iCs/>
      <w:sz w:val="21"/>
      <w:szCs w:val="21"/>
    </w:rPr>
  </w:style>
  <w:style w:type="character" w:styleId="907" w:customStyle="1">
    <w:name w:val="默认段落字体1"/>
    <w:uiPriority w:val="1"/>
    <w:unhideWhenUsed/>
    <w:qFormat/>
  </w:style>
  <w:style w:type="paragraph" w:styleId="908" w:customStyle="1">
    <w:name w:val="目录 71"/>
    <w:basedOn w:val="778"/>
    <w:next w:val="778"/>
    <w:uiPriority w:val="39"/>
    <w:unhideWhenUsed/>
    <w:qFormat/>
    <w:pPr>
      <w:ind w:left="1701"/>
      <w:spacing w:after="57"/>
    </w:pPr>
  </w:style>
  <w:style w:type="paragraph" w:styleId="909" w:customStyle="1">
    <w:name w:val="题注1"/>
    <w:basedOn w:val="778"/>
    <w:next w:val="778"/>
    <w:uiPriority w:val="35"/>
    <w:qFormat/>
    <w:pPr>
      <w:spacing w:line="276" w:lineRule="auto"/>
    </w:pPr>
    <w:rPr>
      <w:b/>
      <w:bCs/>
      <w:color w:val="4f81bd"/>
      <w:sz w:val="18"/>
      <w:szCs w:val="18"/>
    </w:rPr>
  </w:style>
  <w:style w:type="paragraph" w:styleId="910" w:customStyle="1">
    <w:name w:val="文档结构图1"/>
    <w:basedOn w:val="778"/>
    <w:link w:val="911"/>
    <w:uiPriority w:val="99"/>
    <w:semiHidden/>
    <w:qFormat/>
    <w:rPr>
      <w:rFonts w:ascii="宋体" w:cs="Times New Roman"/>
      <w:sz w:val="18"/>
      <w:szCs w:val="18"/>
    </w:rPr>
  </w:style>
  <w:style w:type="character" w:styleId="911" w:customStyle="1">
    <w:name w:val="文档结构图 字符"/>
    <w:link w:val="910"/>
    <w:uiPriority w:val="0"/>
    <w:qFormat/>
    <w:rPr>
      <w:rFonts w:ascii="宋体" w:cs="Times New Roman"/>
      <w:sz w:val="18"/>
    </w:rPr>
  </w:style>
  <w:style w:type="paragraph" w:styleId="912" w:customStyle="1">
    <w:name w:val="批注文字1"/>
    <w:basedOn w:val="778"/>
    <w:link w:val="913"/>
    <w:uiPriority w:val="0"/>
    <w:unhideWhenUsed/>
    <w:qFormat/>
    <w:pPr>
      <w:jc w:val="left"/>
    </w:pPr>
  </w:style>
  <w:style w:type="character" w:styleId="913" w:customStyle="1">
    <w:name w:val="批注文字 字符"/>
    <w:link w:val="912"/>
    <w:uiPriority w:val="0"/>
    <w:qFormat/>
    <w:rPr>
      <w:sz w:val="21"/>
      <w:szCs w:val="21"/>
    </w:rPr>
  </w:style>
  <w:style w:type="paragraph" w:styleId="914" w:customStyle="1">
    <w:name w:val="正文文本11"/>
    <w:basedOn w:val="778"/>
    <w:next w:val="915"/>
    <w:link w:val="916"/>
    <w:uiPriority w:val="99"/>
    <w:semiHidden/>
    <w:qFormat/>
    <w:pPr>
      <w:spacing w:after="120"/>
    </w:pPr>
    <w:rPr>
      <w:rFonts w:cs="Times New Roman"/>
    </w:rPr>
  </w:style>
  <w:style w:type="paragraph" w:styleId="915" w:customStyle="1">
    <w:name w:val="目录 81"/>
    <w:basedOn w:val="778"/>
    <w:next w:val="778"/>
    <w:uiPriority w:val="39"/>
    <w:unhideWhenUsed/>
    <w:qFormat/>
    <w:pPr>
      <w:ind w:left="1984"/>
      <w:spacing w:after="57"/>
    </w:pPr>
  </w:style>
  <w:style w:type="character" w:styleId="916" w:customStyle="1">
    <w:name w:val="正文文本 字符"/>
    <w:link w:val="914"/>
    <w:uiPriority w:val="99"/>
    <w:semiHidden/>
    <w:qFormat/>
    <w:rPr>
      <w:rFonts w:cs="Times New Roman"/>
      <w:sz w:val="21"/>
    </w:rPr>
  </w:style>
  <w:style w:type="paragraph" w:styleId="917" w:customStyle="1">
    <w:name w:val="正文文本缩进11"/>
    <w:basedOn w:val="778"/>
    <w:link w:val="918"/>
    <w:uiPriority w:val="0"/>
    <w:unhideWhenUsed/>
    <w:qFormat/>
    <w:pPr>
      <w:ind w:left="420"/>
      <w:spacing w:after="120"/>
    </w:pPr>
  </w:style>
  <w:style w:type="character" w:styleId="918" w:customStyle="1">
    <w:name w:val="正文文本缩进 字符"/>
    <w:link w:val="917"/>
    <w:uiPriority w:val="0"/>
    <w:qFormat/>
    <w:rPr>
      <w:sz w:val="21"/>
      <w:szCs w:val="21"/>
    </w:rPr>
  </w:style>
  <w:style w:type="paragraph" w:styleId="919" w:customStyle="1">
    <w:name w:val="文本块1"/>
    <w:basedOn w:val="778"/>
    <w:uiPriority w:val="99"/>
    <w:qFormat/>
    <w:pPr>
      <w:ind w:left="256" w:right="6" w:firstLine="624"/>
    </w:pPr>
    <w:rPr>
      <w:rFonts w:eastAsia="仿宋_GB2312"/>
      <w:sz w:val="28"/>
    </w:rPr>
  </w:style>
  <w:style w:type="paragraph" w:styleId="920" w:customStyle="1">
    <w:name w:val="列表项目符号 21"/>
    <w:basedOn w:val="778"/>
    <w:uiPriority w:val="0"/>
    <w:unhideWhenUsed/>
    <w:qFormat/>
    <w:pPr>
      <w:numPr>
        <w:ilvl w:val="0"/>
        <w:numId w:val="2"/>
      </w:numPr>
    </w:pPr>
  </w:style>
  <w:style w:type="paragraph" w:styleId="921" w:customStyle="1">
    <w:name w:val="目录 51"/>
    <w:basedOn w:val="778"/>
    <w:next w:val="778"/>
    <w:uiPriority w:val="39"/>
    <w:unhideWhenUsed/>
    <w:qFormat/>
    <w:pPr>
      <w:ind w:left="1134"/>
      <w:spacing w:after="57"/>
    </w:pPr>
  </w:style>
  <w:style w:type="paragraph" w:styleId="922" w:customStyle="1">
    <w:name w:val="目录 31"/>
    <w:basedOn w:val="778"/>
    <w:next w:val="778"/>
    <w:uiPriority w:val="39"/>
    <w:unhideWhenUsed/>
    <w:qFormat/>
    <w:pPr>
      <w:ind w:left="567"/>
      <w:spacing w:after="57"/>
    </w:pPr>
  </w:style>
  <w:style w:type="paragraph" w:styleId="923" w:customStyle="1">
    <w:name w:val="纯文本111"/>
    <w:basedOn w:val="778"/>
    <w:link w:val="924"/>
    <w:uiPriority w:val="0"/>
    <w:qFormat/>
    <w:rPr>
      <w:rFonts w:ascii="宋体" w:hAnsi="Courier New" w:cs="Times New Roman"/>
      <w:sz w:val="20"/>
      <w:szCs w:val="20"/>
    </w:rPr>
  </w:style>
  <w:style w:type="character" w:styleId="924" w:customStyle="1">
    <w:name w:val="纯文本 字符"/>
    <w:link w:val="923"/>
    <w:uiPriority w:val="0"/>
    <w:qFormat/>
    <w:rPr>
      <w:rFonts w:ascii="宋体" w:hAnsi="Courier New" w:cs="Times New Roman"/>
    </w:rPr>
  </w:style>
  <w:style w:type="paragraph" w:styleId="925" w:customStyle="1">
    <w:name w:val="日期1"/>
    <w:basedOn w:val="778"/>
    <w:next w:val="778"/>
    <w:link w:val="926"/>
    <w:uiPriority w:val="99"/>
    <w:qFormat/>
    <w:pPr>
      <w:ind w:left="100"/>
      <w:jc w:val="left"/>
    </w:pPr>
    <w:rPr>
      <w:rFonts w:cs="Times New Roman"/>
    </w:rPr>
  </w:style>
  <w:style w:type="character" w:styleId="926" w:customStyle="1">
    <w:name w:val="日期 字符"/>
    <w:link w:val="925"/>
    <w:uiPriority w:val="0"/>
    <w:qFormat/>
    <w:rPr>
      <w:rFonts w:cs="Times New Roman"/>
      <w:sz w:val="21"/>
    </w:rPr>
  </w:style>
  <w:style w:type="paragraph" w:styleId="927" w:customStyle="1">
    <w:name w:val="正文文本缩进 21"/>
    <w:basedOn w:val="778"/>
    <w:link w:val="928"/>
    <w:uiPriority w:val="99"/>
    <w:qFormat/>
    <w:pPr>
      <w:ind w:firstLine="630"/>
    </w:pPr>
    <w:rPr>
      <w:rFonts w:cs="Times New Roman"/>
    </w:rPr>
  </w:style>
  <w:style w:type="character" w:styleId="928" w:customStyle="1">
    <w:name w:val="正文文本缩进 2 字符"/>
    <w:link w:val="927"/>
    <w:uiPriority w:val="0"/>
    <w:qFormat/>
    <w:rPr>
      <w:rFonts w:cs="Times New Roman"/>
      <w:sz w:val="21"/>
    </w:rPr>
  </w:style>
  <w:style w:type="paragraph" w:styleId="929" w:customStyle="1">
    <w:name w:val="尾注文本1"/>
    <w:basedOn w:val="778"/>
    <w:link w:val="930"/>
    <w:uiPriority w:val="99"/>
    <w:unhideWhenUsed/>
    <w:qFormat/>
    <w:rPr>
      <w:sz w:val="20"/>
    </w:rPr>
  </w:style>
  <w:style w:type="character" w:styleId="930" w:customStyle="1">
    <w:name w:val="尾注文本 字符"/>
    <w:link w:val="929"/>
    <w:uiPriority w:val="99"/>
    <w:qFormat/>
    <w:rPr>
      <w:sz w:val="20"/>
    </w:rPr>
  </w:style>
  <w:style w:type="paragraph" w:styleId="931" w:customStyle="1">
    <w:name w:val="批注框文本1"/>
    <w:basedOn w:val="778"/>
    <w:link w:val="932"/>
    <w:uiPriority w:val="99"/>
    <w:semiHidden/>
    <w:qFormat/>
    <w:rPr>
      <w:rFonts w:cs="Times New Roman"/>
      <w:sz w:val="18"/>
      <w:szCs w:val="18"/>
    </w:rPr>
  </w:style>
  <w:style w:type="character" w:styleId="932" w:customStyle="1">
    <w:name w:val="批注框文本 字符"/>
    <w:link w:val="931"/>
    <w:uiPriority w:val="0"/>
    <w:qFormat/>
    <w:rPr>
      <w:rFonts w:cs="Times New Roman"/>
      <w:sz w:val="18"/>
    </w:rPr>
  </w:style>
  <w:style w:type="paragraph" w:styleId="933" w:customStyle="1">
    <w:name w:val="页脚1"/>
    <w:basedOn w:val="778"/>
    <w:link w:val="934"/>
    <w:uiPriority w:val="99"/>
    <w:qFormat/>
    <w:pPr>
      <w:jc w:val="left"/>
      <w:tabs>
        <w:tab w:val="center" w:pos="4153" w:leader="none"/>
        <w:tab w:val="right" w:pos="8306" w:leader="none"/>
      </w:tabs>
    </w:pPr>
    <w:rPr>
      <w:rFonts w:cs="Times New Roman"/>
      <w:sz w:val="18"/>
      <w:szCs w:val="18"/>
    </w:rPr>
  </w:style>
  <w:style w:type="character" w:styleId="934" w:customStyle="1">
    <w:name w:val="页脚 字符"/>
    <w:link w:val="933"/>
    <w:uiPriority w:val="0"/>
    <w:qFormat/>
    <w:rPr>
      <w:rFonts w:cs="Times New Roman"/>
      <w:sz w:val="18"/>
    </w:rPr>
  </w:style>
  <w:style w:type="paragraph" w:styleId="935" w:customStyle="1">
    <w:name w:val="寄信人地址1"/>
    <w:basedOn w:val="778"/>
    <w:uiPriority w:val="0"/>
    <w:unhideWhenUsed/>
    <w:qFormat/>
    <w:rPr>
      <w:rFonts w:ascii="Arial" w:hAnsi="Arial"/>
    </w:rPr>
  </w:style>
  <w:style w:type="paragraph" w:styleId="936" w:customStyle="1">
    <w:name w:val="页眉1"/>
    <w:basedOn w:val="778"/>
    <w:link w:val="937"/>
    <w:uiPriority w:val="99"/>
    <w:qFormat/>
    <w:pPr>
      <w:jc w:val="center"/>
      <w:tabs>
        <w:tab w:val="center" w:pos="4153" w:leader="none"/>
        <w:tab w:val="right" w:pos="8306" w:leader="none"/>
      </w:tabs>
      <w:pBdr>
        <w:bottom w:val="single" w:color="000000" w:sz="6" w:space="1"/>
      </w:pBdr>
    </w:pPr>
    <w:rPr>
      <w:rFonts w:cs="Times New Roman"/>
      <w:sz w:val="18"/>
      <w:szCs w:val="18"/>
    </w:rPr>
  </w:style>
  <w:style w:type="character" w:styleId="937" w:customStyle="1">
    <w:name w:val="页眉 字符"/>
    <w:link w:val="936"/>
    <w:uiPriority w:val="0"/>
    <w:qFormat/>
    <w:rPr>
      <w:rFonts w:cs="Times New Roman"/>
      <w:sz w:val="18"/>
    </w:rPr>
  </w:style>
  <w:style w:type="paragraph" w:styleId="938" w:customStyle="1">
    <w:name w:val="目录 11"/>
    <w:basedOn w:val="778"/>
    <w:next w:val="778"/>
    <w:uiPriority w:val="39"/>
    <w:qFormat/>
  </w:style>
  <w:style w:type="paragraph" w:styleId="939" w:customStyle="1">
    <w:name w:val="目录 41"/>
    <w:basedOn w:val="778"/>
    <w:next w:val="778"/>
    <w:uiPriority w:val="39"/>
    <w:unhideWhenUsed/>
    <w:qFormat/>
    <w:pPr>
      <w:ind w:left="850"/>
      <w:spacing w:after="57"/>
    </w:pPr>
  </w:style>
  <w:style w:type="paragraph" w:styleId="940" w:customStyle="1">
    <w:name w:val="副标题1"/>
    <w:basedOn w:val="778"/>
    <w:next w:val="778"/>
    <w:link w:val="941"/>
    <w:uiPriority w:val="11"/>
    <w:qFormat/>
    <w:pPr>
      <w:spacing w:before="200" w:after="200"/>
    </w:pPr>
    <w:rPr>
      <w:sz w:val="24"/>
      <w:szCs w:val="24"/>
    </w:rPr>
  </w:style>
  <w:style w:type="character" w:styleId="941" w:customStyle="1">
    <w:name w:val="副标题 字符"/>
    <w:link w:val="940"/>
    <w:uiPriority w:val="0"/>
    <w:qFormat/>
    <w:rPr>
      <w:sz w:val="24"/>
      <w:szCs w:val="24"/>
    </w:rPr>
  </w:style>
  <w:style w:type="paragraph" w:styleId="942" w:customStyle="1">
    <w:name w:val="脚注文本11"/>
    <w:basedOn w:val="778"/>
    <w:link w:val="943"/>
    <w:uiPriority w:val="99"/>
    <w:unhideWhenUsed/>
    <w:qFormat/>
    <w:pPr>
      <w:spacing w:after="40"/>
    </w:pPr>
    <w:rPr>
      <w:sz w:val="18"/>
    </w:rPr>
  </w:style>
  <w:style w:type="character" w:styleId="943" w:customStyle="1">
    <w:name w:val="脚注文本 字符"/>
    <w:link w:val="942"/>
    <w:uiPriority w:val="99"/>
    <w:qFormat/>
    <w:rPr>
      <w:sz w:val="18"/>
    </w:rPr>
  </w:style>
  <w:style w:type="paragraph" w:styleId="944" w:customStyle="1">
    <w:name w:val="目录 61"/>
    <w:basedOn w:val="778"/>
    <w:next w:val="778"/>
    <w:uiPriority w:val="39"/>
    <w:unhideWhenUsed/>
    <w:qFormat/>
    <w:pPr>
      <w:ind w:left="1417"/>
      <w:spacing w:after="57"/>
    </w:pPr>
  </w:style>
  <w:style w:type="paragraph" w:styleId="945" w:customStyle="1">
    <w:name w:val="正文文本缩进 31"/>
    <w:basedOn w:val="778"/>
    <w:link w:val="946"/>
    <w:uiPriority w:val="99"/>
    <w:semiHidden/>
    <w:qFormat/>
    <w:pPr>
      <w:ind w:left="420"/>
      <w:spacing w:after="120"/>
    </w:pPr>
    <w:rPr>
      <w:rFonts w:cs="Times New Roman"/>
      <w:sz w:val="16"/>
      <w:szCs w:val="16"/>
    </w:rPr>
  </w:style>
  <w:style w:type="character" w:styleId="946" w:customStyle="1">
    <w:name w:val="正文文本缩进 3 字符"/>
    <w:link w:val="945"/>
    <w:uiPriority w:val="0"/>
    <w:qFormat/>
    <w:rPr>
      <w:rFonts w:cs="Times New Roman"/>
      <w:sz w:val="16"/>
    </w:rPr>
  </w:style>
  <w:style w:type="paragraph" w:styleId="947" w:customStyle="1">
    <w:name w:val="图表目录1"/>
    <w:basedOn w:val="778"/>
    <w:next w:val="778"/>
    <w:uiPriority w:val="99"/>
    <w:unhideWhenUsed/>
    <w:qFormat/>
  </w:style>
  <w:style w:type="paragraph" w:styleId="948" w:customStyle="1">
    <w:name w:val="目录 21"/>
    <w:basedOn w:val="778"/>
    <w:next w:val="778"/>
    <w:uiPriority w:val="39"/>
    <w:qFormat/>
    <w:pPr>
      <w:ind w:left="210"/>
      <w:jc w:val="left"/>
    </w:pPr>
    <w:rPr>
      <w:smallCaps/>
      <w:sz w:val="20"/>
      <w:szCs w:val="20"/>
    </w:rPr>
  </w:style>
  <w:style w:type="paragraph" w:styleId="949" w:customStyle="1">
    <w:name w:val="目录 91"/>
    <w:basedOn w:val="778"/>
    <w:next w:val="778"/>
    <w:uiPriority w:val="2"/>
    <w:qFormat/>
    <w:pPr>
      <w:ind w:left="3360"/>
    </w:pPr>
  </w:style>
  <w:style w:type="paragraph" w:styleId="950" w:customStyle="1">
    <w:name w:val="正文文本 211"/>
    <w:basedOn w:val="778"/>
    <w:uiPriority w:val="99"/>
    <w:qFormat/>
    <w:pPr>
      <w:spacing w:after="120" w:line="480" w:lineRule="auto"/>
    </w:pPr>
  </w:style>
  <w:style w:type="paragraph" w:styleId="951" w:customStyle="1">
    <w:name w:val="HTML 预设格式1"/>
    <w:basedOn w:val="7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52" w:customStyle="1">
    <w:name w:val="普通(网站)1"/>
    <w:basedOn w:val="778"/>
    <w:uiPriority w:val="99"/>
    <w:qFormat/>
    <w:pPr>
      <w:jc w:val="left"/>
      <w:spacing w:before="100" w:beforeAutospacing="1" w:after="100" w:afterAutospacing="1"/>
    </w:pPr>
    <w:rPr>
      <w:rFonts w:cs="Times New Roman"/>
      <w:sz w:val="24"/>
      <w:szCs w:val="22"/>
    </w:rPr>
  </w:style>
  <w:style w:type="paragraph" w:styleId="953" w:customStyle="1">
    <w:name w:val="标题1"/>
    <w:basedOn w:val="778"/>
    <w:next w:val="778"/>
    <w:link w:val="954"/>
    <w:uiPriority w:val="0"/>
    <w:qFormat/>
    <w:pPr>
      <w:contextualSpacing/>
      <w:spacing w:before="300" w:after="200"/>
    </w:pPr>
    <w:rPr>
      <w:sz w:val="48"/>
      <w:szCs w:val="48"/>
    </w:rPr>
  </w:style>
  <w:style w:type="character" w:styleId="954" w:customStyle="1">
    <w:name w:val="标题 字符"/>
    <w:link w:val="953"/>
    <w:uiPriority w:val="10"/>
    <w:qFormat/>
    <w:rPr>
      <w:sz w:val="48"/>
      <w:szCs w:val="48"/>
    </w:rPr>
  </w:style>
  <w:style w:type="paragraph" w:styleId="955" w:customStyle="1">
    <w:name w:val="批注主题1"/>
    <w:basedOn w:val="912"/>
    <w:next w:val="912"/>
    <w:link w:val="956"/>
    <w:uiPriority w:val="0"/>
    <w:unhideWhenUsed/>
    <w:qFormat/>
    <w:rPr>
      <w:b/>
      <w:bCs/>
    </w:rPr>
  </w:style>
  <w:style w:type="character" w:styleId="956" w:customStyle="1">
    <w:name w:val="批注主题 字符"/>
    <w:link w:val="955"/>
    <w:uiPriority w:val="99"/>
    <w:semiHidden/>
    <w:qFormat/>
    <w:rPr>
      <w:b/>
      <w:bCs/>
      <w:sz w:val="21"/>
      <w:szCs w:val="21"/>
    </w:rPr>
  </w:style>
  <w:style w:type="paragraph" w:styleId="957" w:customStyle="1">
    <w:name w:val="正文首行缩进1"/>
    <w:basedOn w:val="914"/>
    <w:uiPriority w:val="0"/>
    <w:qFormat/>
    <w:pPr>
      <w:ind w:firstLine="200"/>
      <w:spacing w:line="360" w:lineRule="auto"/>
    </w:pPr>
    <w:rPr>
      <w:rFonts w:ascii="仿宋_GB2312" w:eastAsia="仿宋_GB2312"/>
      <w:sz w:val="30"/>
      <w:szCs w:val="30"/>
    </w:rPr>
  </w:style>
  <w:style w:type="paragraph" w:styleId="958" w:customStyle="1">
    <w:name w:val="正文首行缩进 211"/>
    <w:basedOn w:val="917"/>
    <w:uiPriority w:val="99"/>
    <w:unhideWhenUsed/>
    <w:qFormat/>
    <w:pPr>
      <w:ind w:firstLine="420"/>
    </w:pPr>
  </w:style>
  <w:style w:type="table" w:styleId="959" w:customStyle="1">
    <w:name w:val="网格型1"/>
    <w:basedOn w:val="854"/>
    <w:uiPriority w:val="99"/>
    <w:qFormat/>
    <w:pPr>
      <w:jc w:val="both"/>
      <w:widowControl w:val="off"/>
    </w:pPr>
    <w:tblPr/>
  </w:style>
  <w:style w:type="character" w:styleId="960" w:customStyle="1">
    <w:name w:val="要点1"/>
    <w:uiPriority w:val="99"/>
    <w:qFormat/>
    <w:rPr>
      <w:rFonts w:cs="Times New Roman"/>
      <w:b/>
    </w:rPr>
  </w:style>
  <w:style w:type="character" w:styleId="961" w:customStyle="1">
    <w:name w:val="尾注引用1"/>
    <w:uiPriority w:val="99"/>
    <w:unhideWhenUsed/>
    <w:qFormat/>
    <w:rPr>
      <w:vertAlign w:val="superscript"/>
    </w:rPr>
  </w:style>
  <w:style w:type="character" w:styleId="962" w:customStyle="1">
    <w:name w:val="已访问的超链接1"/>
    <w:uiPriority w:val="99"/>
    <w:unhideWhenUsed/>
    <w:qFormat/>
    <w:rPr>
      <w:color w:val="333333"/>
      <w:u w:val="none"/>
    </w:rPr>
  </w:style>
  <w:style w:type="character" w:styleId="963" w:customStyle="1">
    <w:name w:val="超链接1"/>
    <w:uiPriority w:val="99"/>
    <w:qFormat/>
    <w:rPr>
      <w:rFonts w:cs="Times New Roman"/>
      <w:color w:val="0000ff"/>
      <w:u w:val="single"/>
    </w:rPr>
  </w:style>
  <w:style w:type="character" w:styleId="964" w:customStyle="1">
    <w:name w:val="批注引用1"/>
    <w:uiPriority w:val="0"/>
    <w:unhideWhenUsed/>
    <w:qFormat/>
    <w:rPr>
      <w:sz w:val="21"/>
      <w:szCs w:val="21"/>
    </w:rPr>
  </w:style>
  <w:style w:type="character" w:styleId="965" w:customStyle="1">
    <w:name w:val="脚注引用1"/>
    <w:uiPriority w:val="99"/>
    <w:unhideWhenUsed/>
    <w:qFormat/>
    <w:rPr>
      <w:vertAlign w:val="superscript"/>
    </w:rPr>
  </w:style>
  <w:style w:type="paragraph" w:styleId="966" w:customStyle="1">
    <w:name w:val="Default"/>
    <w:next w:val="778"/>
    <w:uiPriority w:val="99"/>
    <w:qFormat/>
    <w:pPr>
      <w:widowControl w:val="off"/>
    </w:pPr>
    <w:rPr>
      <w:rFonts w:ascii="仿宋" w:hAnsi="Calibri" w:eastAsia="仿宋" w:cs="仿宋"/>
      <w:color w:val="000000"/>
      <w:sz w:val="24"/>
      <w:szCs w:val="24"/>
      <w:lang w:val="en-US" w:eastAsia="zh-CN" w:bidi="ar-SA"/>
    </w:rPr>
  </w:style>
  <w:style w:type="paragraph" w:styleId="967" w:customStyle="1">
    <w:name w:val="正文（缩进）"/>
    <w:basedOn w:val="778"/>
    <w:uiPriority w:val="0"/>
    <w:qFormat/>
    <w:pPr>
      <w:ind w:firstLine="480"/>
      <w:spacing w:before="156" w:after="156"/>
    </w:pPr>
    <w:rPr>
      <w:rFonts w:ascii="Times New Roman" w:hAnsi="Times New Roman" w:cs="Times New Roman"/>
      <w:szCs w:val="24"/>
    </w:rPr>
  </w:style>
  <w:style w:type="character" w:styleId="968" w:customStyle="1">
    <w:name w:val="标题 2 字符1"/>
    <w:link w:val="780"/>
    <w:uiPriority w:val="0"/>
    <w:qFormat/>
    <w:rPr>
      <w:rFonts w:ascii="Arial" w:hAnsi="Arial" w:eastAsia="Arial" w:cs="Arial"/>
      <w:sz w:val="34"/>
    </w:rPr>
  </w:style>
  <w:style w:type="character" w:styleId="969" w:customStyle="1">
    <w:name w:val="标题 3 字符1"/>
    <w:link w:val="781"/>
    <w:uiPriority w:val="9"/>
    <w:qFormat/>
    <w:rPr>
      <w:rFonts w:ascii="Arial" w:hAnsi="Arial" w:eastAsia="Arial" w:cs="Arial"/>
      <w:sz w:val="30"/>
      <w:szCs w:val="30"/>
    </w:rPr>
  </w:style>
  <w:style w:type="character" w:styleId="970" w:customStyle="1">
    <w:name w:val="标题 4 字符"/>
    <w:link w:val="782"/>
    <w:uiPriority w:val="9"/>
    <w:qFormat/>
    <w:rPr>
      <w:rFonts w:ascii="Arial" w:hAnsi="Arial" w:eastAsia="Arial" w:cs="Arial"/>
      <w:b/>
      <w:bCs/>
      <w:sz w:val="26"/>
      <w:szCs w:val="26"/>
    </w:rPr>
  </w:style>
  <w:style w:type="paragraph" w:styleId="971" w:customStyle="1">
    <w:name w:val="引用1"/>
    <w:basedOn w:val="778"/>
    <w:next w:val="778"/>
    <w:link w:val="972"/>
    <w:uiPriority w:val="29"/>
    <w:qFormat/>
    <w:pPr>
      <w:ind w:left="720" w:right="720"/>
    </w:pPr>
    <w:rPr>
      <w:i/>
    </w:rPr>
  </w:style>
  <w:style w:type="character" w:styleId="972" w:customStyle="1">
    <w:name w:val="引用 字符"/>
    <w:link w:val="971"/>
    <w:uiPriority w:val="29"/>
    <w:qFormat/>
    <w:rPr>
      <w:i/>
    </w:rPr>
  </w:style>
  <w:style w:type="paragraph" w:styleId="973" w:customStyle="1">
    <w:name w:val="明显引用1"/>
    <w:basedOn w:val="778"/>
    <w:next w:val="778"/>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character" w:styleId="975" w:customStyle="1">
    <w:name w:val="页眉 字符1"/>
    <w:link w:val="811"/>
    <w:uiPriority w:val="99"/>
    <w:qFormat/>
  </w:style>
  <w:style w:type="character" w:styleId="976" w:customStyle="1">
    <w:name w:val="Footer Char"/>
    <w:uiPriority w:val="99"/>
    <w:qFormat/>
  </w:style>
  <w:style w:type="character" w:styleId="977" w:customStyle="1">
    <w:name w:val="页脚 字符1"/>
    <w:link w:val="809"/>
    <w:uiPriority w:val="99"/>
    <w:qFormat/>
  </w:style>
  <w:style w:type="table" w:styleId="978" w:customStyle="1">
    <w:name w:val="Table Grid Light"/>
    <w:basedOn w:val="854"/>
    <w:uiPriority w:val="59"/>
    <w:qFormat/>
    <w:tblPr/>
  </w:style>
  <w:style w:type="table" w:styleId="979" w:customStyle="1">
    <w:name w:val="Grid Table 1 Light - Accent 1"/>
    <w:basedOn w:val="854"/>
    <w:uiPriority w:val="99"/>
    <w:qFormat/>
    <w:tblPr/>
  </w:style>
  <w:style w:type="table" w:styleId="980" w:customStyle="1">
    <w:name w:val="Grid Table 1 Light - Accent 2"/>
    <w:basedOn w:val="854"/>
    <w:uiPriority w:val="99"/>
    <w:qFormat/>
    <w:tblPr/>
  </w:style>
  <w:style w:type="table" w:styleId="981" w:customStyle="1">
    <w:name w:val="Grid Table 1 Light - Accent 3"/>
    <w:basedOn w:val="854"/>
    <w:uiPriority w:val="99"/>
    <w:qFormat/>
    <w:tblPr/>
  </w:style>
  <w:style w:type="table" w:styleId="982" w:customStyle="1">
    <w:name w:val="Grid Table 1 Light - Accent 4"/>
    <w:basedOn w:val="854"/>
    <w:uiPriority w:val="99"/>
    <w:qFormat/>
    <w:tblPr/>
  </w:style>
  <w:style w:type="table" w:styleId="983" w:customStyle="1">
    <w:name w:val="Grid Table 1 Light - Accent 5"/>
    <w:basedOn w:val="854"/>
    <w:uiPriority w:val="99"/>
    <w:qFormat/>
    <w:tblPr/>
  </w:style>
  <w:style w:type="table" w:styleId="984" w:customStyle="1">
    <w:name w:val="Grid Table 1 Light - Accent 6"/>
    <w:basedOn w:val="854"/>
    <w:uiPriority w:val="99"/>
    <w:qFormat/>
    <w:tblPr/>
  </w:style>
  <w:style w:type="table" w:styleId="985" w:customStyle="1">
    <w:name w:val="Grid Table 2 - Accent 1"/>
    <w:basedOn w:val="854"/>
    <w:uiPriority w:val="99"/>
    <w:qFormat/>
    <w:tblPr/>
  </w:style>
  <w:style w:type="table" w:styleId="986" w:customStyle="1">
    <w:name w:val="Grid Table 2 - Accent 2"/>
    <w:basedOn w:val="854"/>
    <w:uiPriority w:val="99"/>
    <w:qFormat/>
    <w:tblPr/>
  </w:style>
  <w:style w:type="table" w:styleId="987" w:customStyle="1">
    <w:name w:val="Grid Table 2 - Accent 3"/>
    <w:basedOn w:val="854"/>
    <w:uiPriority w:val="99"/>
    <w:qFormat/>
    <w:tblPr/>
  </w:style>
  <w:style w:type="table" w:styleId="988" w:customStyle="1">
    <w:name w:val="Grid Table 2 - Accent 4"/>
    <w:basedOn w:val="854"/>
    <w:uiPriority w:val="99"/>
    <w:qFormat/>
    <w:tblPr/>
  </w:style>
  <w:style w:type="table" w:styleId="989" w:customStyle="1">
    <w:name w:val="Grid Table 2 - Accent 5"/>
    <w:basedOn w:val="854"/>
    <w:uiPriority w:val="99"/>
    <w:qFormat/>
    <w:tblPr/>
  </w:style>
  <w:style w:type="table" w:styleId="990" w:customStyle="1">
    <w:name w:val="Grid Table 2 - Accent 6"/>
    <w:basedOn w:val="854"/>
    <w:uiPriority w:val="99"/>
    <w:qFormat/>
    <w:tblPr/>
  </w:style>
  <w:style w:type="table" w:styleId="991" w:customStyle="1">
    <w:name w:val="Grid Table 3 - Accent 1"/>
    <w:basedOn w:val="854"/>
    <w:uiPriority w:val="99"/>
    <w:qFormat/>
    <w:tblPr/>
  </w:style>
  <w:style w:type="table" w:styleId="992" w:customStyle="1">
    <w:name w:val="Grid Table 3 - Accent 2"/>
    <w:basedOn w:val="854"/>
    <w:uiPriority w:val="99"/>
    <w:qFormat/>
    <w:tblPr/>
  </w:style>
  <w:style w:type="table" w:styleId="993" w:customStyle="1">
    <w:name w:val="Grid Table 3 - Accent 3"/>
    <w:basedOn w:val="854"/>
    <w:uiPriority w:val="99"/>
    <w:qFormat/>
    <w:tblPr/>
  </w:style>
  <w:style w:type="table" w:styleId="994" w:customStyle="1">
    <w:name w:val="Grid Table 3 - Accent 4"/>
    <w:basedOn w:val="854"/>
    <w:uiPriority w:val="99"/>
    <w:qFormat/>
    <w:tblPr/>
  </w:style>
  <w:style w:type="table" w:styleId="995" w:customStyle="1">
    <w:name w:val="Grid Table 3 - Accent 5"/>
    <w:basedOn w:val="854"/>
    <w:uiPriority w:val="99"/>
    <w:qFormat/>
    <w:tblPr/>
  </w:style>
  <w:style w:type="table" w:styleId="996" w:customStyle="1">
    <w:name w:val="Grid Table 3 - Accent 6"/>
    <w:basedOn w:val="854"/>
    <w:uiPriority w:val="99"/>
    <w:qFormat/>
    <w:tblPr/>
  </w:style>
  <w:style w:type="table" w:styleId="997" w:customStyle="1">
    <w:name w:val="Grid Table 4 - Accent 1"/>
    <w:basedOn w:val="854"/>
    <w:uiPriority w:val="59"/>
    <w:qFormat/>
    <w:tblPr/>
  </w:style>
  <w:style w:type="table" w:styleId="998" w:customStyle="1">
    <w:name w:val="Grid Table 4 - Accent 2"/>
    <w:basedOn w:val="854"/>
    <w:uiPriority w:val="59"/>
    <w:qFormat/>
    <w:tblPr/>
  </w:style>
  <w:style w:type="table" w:styleId="999" w:customStyle="1">
    <w:name w:val="Grid Table 4 - Accent 3"/>
    <w:basedOn w:val="854"/>
    <w:uiPriority w:val="59"/>
    <w:qFormat/>
    <w:tblPr/>
  </w:style>
  <w:style w:type="table" w:styleId="1000" w:customStyle="1">
    <w:name w:val="Grid Table 4 - Accent 4"/>
    <w:basedOn w:val="854"/>
    <w:uiPriority w:val="59"/>
    <w:qFormat/>
    <w:tblPr/>
  </w:style>
  <w:style w:type="table" w:styleId="1001" w:customStyle="1">
    <w:name w:val="Grid Table 4 - Accent 5"/>
    <w:basedOn w:val="854"/>
    <w:uiPriority w:val="59"/>
    <w:qFormat/>
    <w:tblPr/>
  </w:style>
  <w:style w:type="table" w:styleId="1002" w:customStyle="1">
    <w:name w:val="Grid Table 4 - Accent 6"/>
    <w:basedOn w:val="854"/>
    <w:uiPriority w:val="59"/>
    <w:qFormat/>
    <w:tblPr/>
  </w:style>
  <w:style w:type="table" w:styleId="1003" w:customStyle="1">
    <w:name w:val="Grid Table 5 Dark- Accent 1"/>
    <w:basedOn w:val="854"/>
    <w:uiPriority w:val="99"/>
    <w:qFormat/>
    <w:tblPr/>
  </w:style>
  <w:style w:type="table" w:styleId="1004" w:customStyle="1">
    <w:name w:val="Grid Table 5 Dark - Accent 2"/>
    <w:basedOn w:val="854"/>
    <w:uiPriority w:val="99"/>
    <w:qFormat/>
    <w:tblPr/>
  </w:style>
  <w:style w:type="table" w:styleId="1005" w:customStyle="1">
    <w:name w:val="Grid Table 5 Dark - Accent 3"/>
    <w:basedOn w:val="854"/>
    <w:uiPriority w:val="99"/>
    <w:qFormat/>
    <w:tblPr/>
  </w:style>
  <w:style w:type="table" w:styleId="1006" w:customStyle="1">
    <w:name w:val="Grid Table 5 Dark- Accent 4"/>
    <w:basedOn w:val="854"/>
    <w:uiPriority w:val="99"/>
    <w:qFormat/>
    <w:tblPr/>
  </w:style>
  <w:style w:type="table" w:styleId="1007" w:customStyle="1">
    <w:name w:val="Grid Table 5 Dark - Accent 5"/>
    <w:basedOn w:val="854"/>
    <w:uiPriority w:val="99"/>
    <w:qFormat/>
    <w:tblPr/>
  </w:style>
  <w:style w:type="table" w:styleId="1008" w:customStyle="1">
    <w:name w:val="Grid Table 5 Dark - Accent 6"/>
    <w:basedOn w:val="854"/>
    <w:uiPriority w:val="99"/>
    <w:qFormat/>
    <w:tblPr/>
  </w:style>
  <w:style w:type="table" w:styleId="1009" w:customStyle="1">
    <w:name w:val="Grid Table 6 Colorful - Accent 1"/>
    <w:basedOn w:val="854"/>
    <w:uiPriority w:val="99"/>
    <w:qFormat/>
    <w:tblPr/>
  </w:style>
  <w:style w:type="table" w:styleId="1010" w:customStyle="1">
    <w:name w:val="Grid Table 6 Colorful - Accent 2"/>
    <w:basedOn w:val="854"/>
    <w:uiPriority w:val="99"/>
    <w:qFormat/>
    <w:tblPr/>
  </w:style>
  <w:style w:type="table" w:styleId="1011" w:customStyle="1">
    <w:name w:val="Grid Table 6 Colorful - Accent 3"/>
    <w:basedOn w:val="854"/>
    <w:uiPriority w:val="99"/>
    <w:qFormat/>
    <w:tblPr/>
  </w:style>
  <w:style w:type="table" w:styleId="1012" w:customStyle="1">
    <w:name w:val="Grid Table 6 Colorful - Accent 4"/>
    <w:basedOn w:val="854"/>
    <w:uiPriority w:val="99"/>
    <w:qFormat/>
    <w:tblPr/>
  </w:style>
  <w:style w:type="table" w:styleId="1013" w:customStyle="1">
    <w:name w:val="Grid Table 6 Colorful - Accent 5"/>
    <w:basedOn w:val="854"/>
    <w:uiPriority w:val="99"/>
    <w:qFormat/>
    <w:tblPr/>
  </w:style>
  <w:style w:type="table" w:styleId="1014" w:customStyle="1">
    <w:name w:val="Grid Table 6 Colorful - Accent 6"/>
    <w:basedOn w:val="854"/>
    <w:uiPriority w:val="99"/>
    <w:qFormat/>
    <w:tblPr/>
  </w:style>
  <w:style w:type="table" w:styleId="1015" w:customStyle="1">
    <w:name w:val="Grid Table 7 Colorful - Accent 1"/>
    <w:basedOn w:val="854"/>
    <w:uiPriority w:val="99"/>
    <w:qFormat/>
    <w:tblPr/>
  </w:style>
  <w:style w:type="table" w:styleId="1016" w:customStyle="1">
    <w:name w:val="Grid Table 7 Colorful - Accent 2"/>
    <w:basedOn w:val="854"/>
    <w:uiPriority w:val="99"/>
    <w:qFormat/>
    <w:tblPr/>
  </w:style>
  <w:style w:type="table" w:styleId="1017" w:customStyle="1">
    <w:name w:val="Grid Table 7 Colorful - Accent 3"/>
    <w:basedOn w:val="854"/>
    <w:uiPriority w:val="99"/>
    <w:qFormat/>
    <w:tblPr/>
  </w:style>
  <w:style w:type="table" w:styleId="1018" w:customStyle="1">
    <w:name w:val="Grid Table 7 Colorful - Accent 4"/>
    <w:basedOn w:val="854"/>
    <w:uiPriority w:val="99"/>
    <w:qFormat/>
    <w:tblPr/>
  </w:style>
  <w:style w:type="table" w:styleId="1019" w:customStyle="1">
    <w:name w:val="Grid Table 7 Colorful - Accent 5"/>
    <w:basedOn w:val="854"/>
    <w:uiPriority w:val="99"/>
    <w:qFormat/>
    <w:tblPr/>
  </w:style>
  <w:style w:type="table" w:styleId="1020" w:customStyle="1">
    <w:name w:val="Grid Table 7 Colorful - Accent 6"/>
    <w:basedOn w:val="854"/>
    <w:uiPriority w:val="99"/>
    <w:qFormat/>
    <w:tblPr/>
  </w:style>
  <w:style w:type="table" w:styleId="1021" w:customStyle="1">
    <w:name w:val="List Table 1 Light - Accent 1"/>
    <w:basedOn w:val="854"/>
    <w:uiPriority w:val="99"/>
    <w:qFormat/>
    <w:tblPr/>
  </w:style>
  <w:style w:type="table" w:styleId="1022" w:customStyle="1">
    <w:name w:val="List Table 1 Light - Accent 2"/>
    <w:basedOn w:val="854"/>
    <w:uiPriority w:val="99"/>
    <w:qFormat/>
    <w:tblPr/>
  </w:style>
  <w:style w:type="table" w:styleId="1023" w:customStyle="1">
    <w:name w:val="List Table 1 Light - Accent 3"/>
    <w:basedOn w:val="854"/>
    <w:uiPriority w:val="99"/>
    <w:qFormat/>
    <w:tblPr/>
  </w:style>
  <w:style w:type="table" w:styleId="1024" w:customStyle="1">
    <w:name w:val="List Table 1 Light - Accent 4"/>
    <w:basedOn w:val="854"/>
    <w:uiPriority w:val="99"/>
    <w:qFormat/>
    <w:tblPr/>
  </w:style>
  <w:style w:type="table" w:styleId="1025" w:customStyle="1">
    <w:name w:val="List Table 1 Light - Accent 5"/>
    <w:basedOn w:val="854"/>
    <w:uiPriority w:val="99"/>
    <w:qFormat/>
    <w:tblPr/>
  </w:style>
  <w:style w:type="table" w:styleId="1026" w:customStyle="1">
    <w:name w:val="List Table 1 Light - Accent 6"/>
    <w:basedOn w:val="854"/>
    <w:uiPriority w:val="99"/>
    <w:qFormat/>
    <w:tblPr/>
  </w:style>
  <w:style w:type="table" w:styleId="1027" w:customStyle="1">
    <w:name w:val="List Table 2 - Accent 1"/>
    <w:basedOn w:val="854"/>
    <w:uiPriority w:val="99"/>
    <w:qFormat/>
    <w:tblPr/>
  </w:style>
  <w:style w:type="table" w:styleId="1028" w:customStyle="1">
    <w:name w:val="List Table 2 - Accent 2"/>
    <w:basedOn w:val="854"/>
    <w:uiPriority w:val="99"/>
    <w:qFormat/>
    <w:tblPr/>
  </w:style>
  <w:style w:type="table" w:styleId="1029" w:customStyle="1">
    <w:name w:val="List Table 2 - Accent 3"/>
    <w:basedOn w:val="854"/>
    <w:uiPriority w:val="99"/>
    <w:qFormat/>
    <w:tblPr/>
  </w:style>
  <w:style w:type="table" w:styleId="1030" w:customStyle="1">
    <w:name w:val="List Table 2 - Accent 4"/>
    <w:basedOn w:val="854"/>
    <w:uiPriority w:val="99"/>
    <w:qFormat/>
    <w:tblPr/>
  </w:style>
  <w:style w:type="table" w:styleId="1031" w:customStyle="1">
    <w:name w:val="List Table 2 - Accent 5"/>
    <w:basedOn w:val="854"/>
    <w:uiPriority w:val="99"/>
    <w:qFormat/>
    <w:tblPr/>
  </w:style>
  <w:style w:type="table" w:styleId="1032" w:customStyle="1">
    <w:name w:val="List Table 2 - Accent 6"/>
    <w:basedOn w:val="854"/>
    <w:uiPriority w:val="99"/>
    <w:qFormat/>
    <w:tblPr/>
  </w:style>
  <w:style w:type="table" w:styleId="1033" w:customStyle="1">
    <w:name w:val="List Table 3 - Accent 1"/>
    <w:basedOn w:val="854"/>
    <w:uiPriority w:val="99"/>
    <w:qFormat/>
    <w:tblPr/>
  </w:style>
  <w:style w:type="table" w:styleId="1034" w:customStyle="1">
    <w:name w:val="List Table 3 - Accent 2"/>
    <w:basedOn w:val="854"/>
    <w:uiPriority w:val="99"/>
    <w:qFormat/>
    <w:tblPr/>
  </w:style>
  <w:style w:type="table" w:styleId="1035" w:customStyle="1">
    <w:name w:val="List Table 3 - Accent 3"/>
    <w:basedOn w:val="854"/>
    <w:uiPriority w:val="99"/>
    <w:qFormat/>
    <w:tblPr/>
  </w:style>
  <w:style w:type="table" w:styleId="1036" w:customStyle="1">
    <w:name w:val="List Table 3 - Accent 4"/>
    <w:basedOn w:val="854"/>
    <w:uiPriority w:val="99"/>
    <w:qFormat/>
    <w:tblPr/>
  </w:style>
  <w:style w:type="table" w:styleId="1037" w:customStyle="1">
    <w:name w:val="List Table 3 - Accent 5"/>
    <w:basedOn w:val="854"/>
    <w:uiPriority w:val="99"/>
    <w:qFormat/>
    <w:tblPr/>
  </w:style>
  <w:style w:type="table" w:styleId="1038" w:customStyle="1">
    <w:name w:val="List Table 3 - Accent 6"/>
    <w:basedOn w:val="854"/>
    <w:uiPriority w:val="99"/>
    <w:qFormat/>
    <w:tblPr/>
  </w:style>
  <w:style w:type="table" w:styleId="1039" w:customStyle="1">
    <w:name w:val="List Table 4 - Accent 1"/>
    <w:basedOn w:val="854"/>
    <w:uiPriority w:val="99"/>
    <w:qFormat/>
    <w:tblPr/>
  </w:style>
  <w:style w:type="table" w:styleId="1040" w:customStyle="1">
    <w:name w:val="List Table 4 - Accent 2"/>
    <w:basedOn w:val="854"/>
    <w:uiPriority w:val="99"/>
    <w:qFormat/>
    <w:tblPr/>
  </w:style>
  <w:style w:type="table" w:styleId="1041" w:customStyle="1">
    <w:name w:val="List Table 4 - Accent 3"/>
    <w:basedOn w:val="854"/>
    <w:uiPriority w:val="99"/>
    <w:qFormat/>
    <w:tblPr/>
  </w:style>
  <w:style w:type="table" w:styleId="1042" w:customStyle="1">
    <w:name w:val="List Table 4 - Accent 4"/>
    <w:basedOn w:val="854"/>
    <w:uiPriority w:val="99"/>
    <w:qFormat/>
    <w:tblPr/>
  </w:style>
  <w:style w:type="table" w:styleId="1043" w:customStyle="1">
    <w:name w:val="List Table 4 - Accent 5"/>
    <w:basedOn w:val="854"/>
    <w:uiPriority w:val="99"/>
    <w:qFormat/>
    <w:tblPr/>
  </w:style>
  <w:style w:type="table" w:styleId="1044" w:customStyle="1">
    <w:name w:val="List Table 4 - Accent 6"/>
    <w:basedOn w:val="854"/>
    <w:uiPriority w:val="99"/>
    <w:qFormat/>
    <w:tblPr/>
  </w:style>
  <w:style w:type="table" w:styleId="1045" w:customStyle="1">
    <w:name w:val="List Table 5 Dark - Accent 1"/>
    <w:basedOn w:val="854"/>
    <w:uiPriority w:val="99"/>
    <w:qFormat/>
    <w:tblPr/>
  </w:style>
  <w:style w:type="table" w:styleId="1046" w:customStyle="1">
    <w:name w:val="List Table 5 Dark - Accent 2"/>
    <w:basedOn w:val="854"/>
    <w:uiPriority w:val="99"/>
    <w:qFormat/>
    <w:tblPr/>
  </w:style>
  <w:style w:type="table" w:styleId="1047" w:customStyle="1">
    <w:name w:val="List Table 5 Dark - Accent 3"/>
    <w:basedOn w:val="854"/>
    <w:uiPriority w:val="99"/>
    <w:qFormat/>
    <w:tblPr/>
  </w:style>
  <w:style w:type="table" w:styleId="1048" w:customStyle="1">
    <w:name w:val="List Table 5 Dark - Accent 4"/>
    <w:basedOn w:val="854"/>
    <w:uiPriority w:val="99"/>
    <w:qFormat/>
    <w:tblPr/>
  </w:style>
  <w:style w:type="table" w:styleId="1049" w:customStyle="1">
    <w:name w:val="List Table 5 Dark - Accent 5"/>
    <w:basedOn w:val="854"/>
    <w:uiPriority w:val="99"/>
    <w:qFormat/>
    <w:tblPr/>
  </w:style>
  <w:style w:type="table" w:styleId="1050" w:customStyle="1">
    <w:name w:val="List Table 5 Dark - Accent 6"/>
    <w:basedOn w:val="854"/>
    <w:uiPriority w:val="99"/>
    <w:qFormat/>
    <w:tblPr/>
  </w:style>
  <w:style w:type="table" w:styleId="1051" w:customStyle="1">
    <w:name w:val="List Table 6 Colorful - Accent 1"/>
    <w:basedOn w:val="854"/>
    <w:uiPriority w:val="99"/>
    <w:qFormat/>
    <w:tblPr/>
  </w:style>
  <w:style w:type="table" w:styleId="1052" w:customStyle="1">
    <w:name w:val="List Table 6 Colorful - Accent 2"/>
    <w:basedOn w:val="854"/>
    <w:uiPriority w:val="99"/>
    <w:qFormat/>
    <w:tblPr/>
  </w:style>
  <w:style w:type="table" w:styleId="1053" w:customStyle="1">
    <w:name w:val="List Table 6 Colorful - Accent 3"/>
    <w:basedOn w:val="854"/>
    <w:uiPriority w:val="99"/>
    <w:qFormat/>
    <w:tblPr/>
  </w:style>
  <w:style w:type="table" w:styleId="1054" w:customStyle="1">
    <w:name w:val="List Table 6 Colorful - Accent 4"/>
    <w:basedOn w:val="854"/>
    <w:uiPriority w:val="99"/>
    <w:qFormat/>
    <w:tblPr/>
  </w:style>
  <w:style w:type="table" w:styleId="1055" w:customStyle="1">
    <w:name w:val="List Table 6 Colorful - Accent 5"/>
    <w:basedOn w:val="854"/>
    <w:uiPriority w:val="99"/>
    <w:qFormat/>
    <w:tblPr/>
  </w:style>
  <w:style w:type="table" w:styleId="1056" w:customStyle="1">
    <w:name w:val="List Table 6 Colorful - Accent 6"/>
    <w:basedOn w:val="854"/>
    <w:uiPriority w:val="99"/>
    <w:qFormat/>
    <w:tblPr/>
  </w:style>
  <w:style w:type="table" w:styleId="1057" w:customStyle="1">
    <w:name w:val="List Table 7 Colorful - Accent 1"/>
    <w:basedOn w:val="854"/>
    <w:uiPriority w:val="99"/>
    <w:qFormat/>
    <w:tblPr/>
  </w:style>
  <w:style w:type="table" w:styleId="1058" w:customStyle="1">
    <w:name w:val="List Table 7 Colorful - Accent 2"/>
    <w:basedOn w:val="854"/>
    <w:uiPriority w:val="99"/>
    <w:qFormat/>
    <w:tblPr/>
  </w:style>
  <w:style w:type="table" w:styleId="1059" w:customStyle="1">
    <w:name w:val="List Table 7 Colorful - Accent 3"/>
    <w:basedOn w:val="854"/>
    <w:uiPriority w:val="99"/>
    <w:qFormat/>
    <w:tblPr/>
  </w:style>
  <w:style w:type="table" w:styleId="1060" w:customStyle="1">
    <w:name w:val="List Table 7 Colorful - Accent 4"/>
    <w:basedOn w:val="854"/>
    <w:uiPriority w:val="99"/>
    <w:qFormat/>
    <w:tblPr/>
  </w:style>
  <w:style w:type="table" w:styleId="1061" w:customStyle="1">
    <w:name w:val="List Table 7 Colorful - Accent 5"/>
    <w:basedOn w:val="854"/>
    <w:uiPriority w:val="99"/>
    <w:qFormat/>
    <w:tblPr/>
  </w:style>
  <w:style w:type="table" w:styleId="1062" w:customStyle="1">
    <w:name w:val="List Table 7 Colorful - Accent 6"/>
    <w:basedOn w:val="854"/>
    <w:uiPriority w:val="99"/>
    <w:qFormat/>
    <w:tblPr/>
  </w:style>
  <w:style w:type="table" w:styleId="1063" w:customStyle="1">
    <w:name w:val="Lined - Accent"/>
    <w:basedOn w:val="854"/>
    <w:uiPriority w:val="99"/>
    <w:qFormat/>
    <w:rPr>
      <w:color w:val="404040"/>
    </w:rPr>
    <w:tblPr/>
  </w:style>
  <w:style w:type="table" w:styleId="1064" w:customStyle="1">
    <w:name w:val="Lined - Accent 1"/>
    <w:basedOn w:val="854"/>
    <w:uiPriority w:val="99"/>
    <w:qFormat/>
    <w:rPr>
      <w:color w:val="404040"/>
    </w:rPr>
    <w:tblPr/>
  </w:style>
  <w:style w:type="table" w:styleId="1065" w:customStyle="1">
    <w:name w:val="Lined - Accent 2"/>
    <w:basedOn w:val="854"/>
    <w:uiPriority w:val="99"/>
    <w:qFormat/>
    <w:rPr>
      <w:color w:val="404040"/>
    </w:rPr>
    <w:tblPr/>
  </w:style>
  <w:style w:type="table" w:styleId="1066" w:customStyle="1">
    <w:name w:val="Lined - Accent 3"/>
    <w:basedOn w:val="854"/>
    <w:uiPriority w:val="99"/>
    <w:qFormat/>
    <w:rPr>
      <w:color w:val="404040"/>
    </w:rPr>
    <w:tblPr/>
  </w:style>
  <w:style w:type="table" w:styleId="1067" w:customStyle="1">
    <w:name w:val="Lined - Accent 4"/>
    <w:basedOn w:val="854"/>
    <w:uiPriority w:val="99"/>
    <w:qFormat/>
    <w:rPr>
      <w:color w:val="404040"/>
    </w:rPr>
    <w:tblPr/>
  </w:style>
  <w:style w:type="table" w:styleId="1068" w:customStyle="1">
    <w:name w:val="Lined - Accent 5"/>
    <w:basedOn w:val="854"/>
    <w:uiPriority w:val="99"/>
    <w:qFormat/>
    <w:rPr>
      <w:color w:val="404040"/>
    </w:rPr>
    <w:tblPr/>
  </w:style>
  <w:style w:type="table" w:styleId="1069" w:customStyle="1">
    <w:name w:val="Lined - Accent 6"/>
    <w:basedOn w:val="854"/>
    <w:uiPriority w:val="99"/>
    <w:qFormat/>
    <w:rPr>
      <w:color w:val="404040"/>
    </w:rPr>
    <w:tblPr/>
  </w:style>
  <w:style w:type="table" w:styleId="1070" w:customStyle="1">
    <w:name w:val="Bordered &amp; Lined - Accent"/>
    <w:basedOn w:val="854"/>
    <w:uiPriority w:val="99"/>
    <w:qFormat/>
    <w:rPr>
      <w:color w:val="404040"/>
    </w:rPr>
    <w:tblPr/>
  </w:style>
  <w:style w:type="table" w:styleId="1071" w:customStyle="1">
    <w:name w:val="Bordered &amp; Lined - Accent 1"/>
    <w:basedOn w:val="854"/>
    <w:uiPriority w:val="99"/>
    <w:qFormat/>
    <w:rPr>
      <w:color w:val="404040"/>
    </w:rPr>
    <w:tblPr/>
  </w:style>
  <w:style w:type="table" w:styleId="1072" w:customStyle="1">
    <w:name w:val="Bordered &amp; Lined - Accent 2"/>
    <w:basedOn w:val="854"/>
    <w:uiPriority w:val="99"/>
    <w:qFormat/>
    <w:rPr>
      <w:color w:val="404040"/>
    </w:rPr>
    <w:tblPr/>
  </w:style>
  <w:style w:type="table" w:styleId="1073" w:customStyle="1">
    <w:name w:val="Bordered &amp; Lined - Accent 3"/>
    <w:basedOn w:val="854"/>
    <w:uiPriority w:val="99"/>
    <w:qFormat/>
    <w:rPr>
      <w:color w:val="404040"/>
    </w:rPr>
    <w:tblPr/>
  </w:style>
  <w:style w:type="table" w:styleId="1074" w:customStyle="1">
    <w:name w:val="Bordered &amp; Lined - Accent 4"/>
    <w:basedOn w:val="854"/>
    <w:uiPriority w:val="99"/>
    <w:qFormat/>
    <w:rPr>
      <w:color w:val="404040"/>
    </w:rPr>
    <w:tblPr/>
  </w:style>
  <w:style w:type="table" w:styleId="1075" w:customStyle="1">
    <w:name w:val="Bordered &amp; Lined - Accent 5"/>
    <w:basedOn w:val="854"/>
    <w:uiPriority w:val="99"/>
    <w:qFormat/>
    <w:rPr>
      <w:color w:val="404040"/>
    </w:rPr>
    <w:tblPr/>
  </w:style>
  <w:style w:type="table" w:styleId="1076" w:customStyle="1">
    <w:name w:val="Bordered &amp; Lined - Accent 6"/>
    <w:basedOn w:val="854"/>
    <w:uiPriority w:val="99"/>
    <w:qFormat/>
    <w:rPr>
      <w:color w:val="404040"/>
    </w:rPr>
    <w:tblPr/>
  </w:style>
  <w:style w:type="table" w:styleId="1077" w:customStyle="1">
    <w:name w:val="Bordered"/>
    <w:basedOn w:val="854"/>
    <w:uiPriority w:val="99"/>
    <w:qFormat/>
    <w:tblPr/>
  </w:style>
  <w:style w:type="table" w:styleId="1078" w:customStyle="1">
    <w:name w:val="Bordered - Accent 1"/>
    <w:basedOn w:val="854"/>
    <w:uiPriority w:val="99"/>
    <w:qFormat/>
    <w:tblPr/>
  </w:style>
  <w:style w:type="table" w:styleId="1079" w:customStyle="1">
    <w:name w:val="Bordered - Accent 2"/>
    <w:basedOn w:val="854"/>
    <w:uiPriority w:val="99"/>
    <w:qFormat/>
    <w:tblPr/>
  </w:style>
  <w:style w:type="table" w:styleId="1080" w:customStyle="1">
    <w:name w:val="Bordered - Accent 3"/>
    <w:basedOn w:val="854"/>
    <w:uiPriority w:val="99"/>
    <w:qFormat/>
    <w:tblPr/>
  </w:style>
  <w:style w:type="table" w:styleId="1081" w:customStyle="1">
    <w:name w:val="Bordered - Accent 4"/>
    <w:basedOn w:val="854"/>
    <w:uiPriority w:val="99"/>
    <w:qFormat/>
    <w:tblPr/>
  </w:style>
  <w:style w:type="table" w:styleId="1082" w:customStyle="1">
    <w:name w:val="Bordered - Accent 5"/>
    <w:basedOn w:val="854"/>
    <w:uiPriority w:val="99"/>
    <w:qFormat/>
    <w:tblPr/>
  </w:style>
  <w:style w:type="table" w:styleId="1083" w:customStyle="1">
    <w:name w:val="Bordered - Accent 6"/>
    <w:basedOn w:val="854"/>
    <w:uiPriority w:val="99"/>
    <w:qFormat/>
    <w:tblPr/>
  </w:style>
  <w:style w:type="paragraph" w:styleId="1084" w:customStyle="1">
    <w:name w:val="TOC 标题11"/>
    <w:uiPriority w:val="39"/>
    <w:unhideWhenUsed/>
    <w:qFormat/>
    <w:rPr>
      <w:rFonts w:ascii="Times New Roman" w:hAnsi="Times New Roman" w:eastAsia="宋体" w:cs="Times New Roman"/>
      <w:lang w:val="en-US" w:eastAsia="zh-CN" w:bidi="ar-SA"/>
    </w:rPr>
  </w:style>
  <w:style w:type="paragraph" w:styleId="1085" w:customStyle="1">
    <w:name w:val="正文首行缩进 21"/>
    <w:basedOn w:val="1086"/>
    <w:next w:val="778"/>
    <w:uiPriority w:val="99"/>
    <w:unhideWhenUsed/>
    <w:qFormat/>
    <w:pPr>
      <w:ind w:firstLine="420"/>
      <w:jc w:val="left"/>
      <w:widowControl/>
    </w:pPr>
    <w:rPr>
      <w:rFonts w:ascii="宋体" w:hAnsi="Courier New" w:cs="宋体"/>
      <w:spacing w:val="-4"/>
    </w:rPr>
  </w:style>
  <w:style w:type="paragraph" w:styleId="1086" w:customStyle="1">
    <w:name w:val="正文文本缩进1"/>
    <w:basedOn w:val="778"/>
    <w:uiPriority w:val="99"/>
    <w:unhideWhenUsed/>
    <w:qFormat/>
    <w:pPr>
      <w:ind w:left="420"/>
      <w:spacing w:after="120"/>
    </w:pPr>
  </w:style>
  <w:style w:type="paragraph" w:styleId="1087" w:customStyle="1">
    <w:name w:val="Char Char Char Char Char Char Char Char Char"/>
    <w:basedOn w:val="778"/>
    <w:next w:val="1088"/>
    <w:uiPriority w:val="0"/>
    <w:qFormat/>
    <w:pPr>
      <w:ind w:left="360" w:firstLine="5784"/>
    </w:pPr>
  </w:style>
  <w:style w:type="paragraph" w:styleId="1088" w:customStyle="1">
    <w:name w:val="正文文本 21"/>
    <w:basedOn w:val="778"/>
    <w:next w:val="1089"/>
    <w:uiPriority w:val="0"/>
    <w:qFormat/>
    <w:pPr>
      <w:ind w:left="720" w:firstLine="5680"/>
      <w:widowControl/>
    </w:pPr>
  </w:style>
  <w:style w:type="paragraph" w:styleId="1089" w:customStyle="1">
    <w:name w:val="默认段落字体 Para Char Char Char Char Char Char Char"/>
    <w:basedOn w:val="778"/>
    <w:next w:val="1090"/>
    <w:uiPriority w:val="0"/>
    <w:qFormat/>
    <w:pPr>
      <w:ind w:firstLine="200"/>
    </w:pPr>
    <w:rPr>
      <w:rFonts w:cs="Arial"/>
    </w:rPr>
  </w:style>
  <w:style w:type="paragraph" w:styleId="1090" w:customStyle="1">
    <w:name w:val="样式 首行缩进:  2 字符"/>
    <w:basedOn w:val="778"/>
    <w:next w:val="1091"/>
    <w:uiPriority w:val="0"/>
    <w:qFormat/>
    <w:pPr>
      <w:ind w:left="480" w:firstLine="5856"/>
      <w:spacing w:line="360" w:lineRule="auto"/>
    </w:pPr>
  </w:style>
  <w:style w:type="paragraph" w:styleId="1091" w:customStyle="1">
    <w:name w:val="样式 段后: 0.25 行"/>
    <w:basedOn w:val="778"/>
    <w:next w:val="1092"/>
    <w:uiPriority w:val="0"/>
    <w:qFormat/>
    <w:pPr>
      <w:ind w:left="420" w:firstLine="5796"/>
      <w:spacing w:line="300" w:lineRule="auto"/>
      <w:widowControl/>
    </w:pPr>
  </w:style>
  <w:style w:type="paragraph" w:styleId="1092" w:customStyle="1">
    <w:name w:val="正文 New New New New New New New New New New New New New New"/>
    <w:next w:val="949"/>
    <w:uiPriority w:val="0"/>
    <w:qFormat/>
    <w:pPr>
      <w:ind w:firstLine="2048"/>
      <w:jc w:val="both"/>
      <w:widowControl w:val="off"/>
    </w:pPr>
    <w:rPr>
      <w:rFonts w:ascii="Calibri" w:hAnsi="Calibri" w:eastAsia="宋体" w:cs="Times New Roman"/>
      <w:lang w:val="en-US" w:eastAsia="zh-CN" w:bidi="ar-SA"/>
    </w:rPr>
  </w:style>
  <w:style w:type="paragraph" w:styleId="1093" w:customStyle="1">
    <w:name w:val="正文缩进1"/>
    <w:basedOn w:val="778"/>
    <w:uiPriority w:val="99"/>
    <w:qFormat/>
    <w:pPr>
      <w:ind w:firstLine="420"/>
    </w:pPr>
  </w:style>
  <w:style w:type="paragraph" w:styleId="1094" w:customStyle="1">
    <w:name w:val="列出段落1"/>
    <w:basedOn w:val="778"/>
    <w:link w:val="1163"/>
    <w:uiPriority w:val="0"/>
    <w:qFormat/>
    <w:pPr>
      <w:ind w:firstLine="420"/>
    </w:pPr>
  </w:style>
  <w:style w:type="paragraph" w:styleId="1095" w:customStyle="1">
    <w:name w:val="普通正文"/>
    <w:basedOn w:val="778"/>
    <w:uiPriority w:val="0"/>
    <w:qFormat/>
    <w:pPr>
      <w:ind w:firstLine="480"/>
      <w:jc w:val="left"/>
      <w:spacing w:before="120" w:after="120" w:line="360" w:lineRule="auto"/>
    </w:pPr>
    <w:rPr>
      <w:rFonts w:ascii="Arial" w:hAnsi="Arial" w:cs="Times New Roman"/>
      <w:sz w:val="24"/>
      <w:szCs w:val="24"/>
    </w:rPr>
  </w:style>
  <w:style w:type="paragraph" w:styleId="1096" w:customStyle="1">
    <w:name w:val="p0"/>
    <w:basedOn w:val="778"/>
    <w:uiPriority w:val="0"/>
    <w:qFormat/>
    <w:pPr>
      <w:spacing w:line="312" w:lineRule="atLeast"/>
      <w:widowControl/>
    </w:pPr>
    <w:rPr>
      <w:rFonts w:ascii="Times New Roman" w:hAnsi="Times New Roman" w:cs="Times New Roman"/>
    </w:rPr>
  </w:style>
  <w:style w:type="paragraph" w:styleId="1097" w:customStyle="1">
    <w:name w:val="正文1"/>
    <w:next w:val="1098"/>
    <w:link w:val="1193"/>
    <w:uiPriority w:val="0"/>
    <w:qFormat/>
    <w:rPr>
      <w:rFonts w:ascii="Times New Roman" w:hAnsi="Times New Roman" w:eastAsia="宋体" w:cs="Calibri"/>
      <w:sz w:val="24"/>
      <w:szCs w:val="24"/>
      <w:lang w:val="en-US" w:eastAsia="zh-CN" w:bidi="ar-SA"/>
    </w:rPr>
  </w:style>
  <w:style w:type="paragraph" w:styleId="1098" w:customStyle="1">
    <w:name w:val="正文文本1"/>
    <w:basedOn w:val="1097"/>
    <w:next w:val="1099"/>
    <w:uiPriority w:val="0"/>
    <w:qFormat/>
    <w:pPr>
      <w:spacing w:after="120"/>
    </w:pPr>
    <w:rPr>
      <w:lang w:eastAsia="en-US"/>
    </w:rPr>
  </w:style>
  <w:style w:type="paragraph" w:styleId="1099" w:customStyle="1">
    <w:name w:val="一级条标题"/>
    <w:basedOn w:val="1100"/>
    <w:next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0"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1" w:customStyle="1">
    <w:name w:val="段"/>
    <w:basedOn w:val="1097"/>
    <w:next w:val="778"/>
    <w:uiPriority w:val="0"/>
    <w:qFormat/>
    <w:pPr>
      <w:ind w:firstLine="200"/>
    </w:pPr>
    <w:rPr>
      <w:sz w:val="20"/>
    </w:rPr>
  </w:style>
  <w:style w:type="paragraph" w:styleId="1102" w:customStyle="1">
    <w:name w:val="样式 首行缩进:  0 字符"/>
    <w:basedOn w:val="778"/>
    <w:link w:val="1103"/>
    <w:uiPriority w:val="99"/>
    <w:qFormat/>
    <w:pPr>
      <w:ind w:firstLine="200"/>
      <w:spacing w:line="360" w:lineRule="auto"/>
    </w:pPr>
    <w:rPr>
      <w:rFonts w:cs="Times New Roman"/>
      <w:sz w:val="24"/>
      <w:szCs w:val="20"/>
    </w:rPr>
  </w:style>
  <w:style w:type="character" w:styleId="1103" w:customStyle="1">
    <w:name w:val="样式 首行缩进:  0 字符 Char"/>
    <w:link w:val="1102"/>
    <w:uiPriority w:val="99"/>
    <w:qFormat/>
    <w:rPr>
      <w:sz w:val="24"/>
    </w:rPr>
  </w:style>
  <w:style w:type="paragraph" w:styleId="1104" w:customStyle="1">
    <w:name w:val="Table Paragraph"/>
    <w:basedOn w:val="778"/>
    <w:uiPriority w:val="0"/>
    <w:qFormat/>
    <w:rPr>
      <w:rFonts w:ascii="宋体" w:hAnsi="宋体" w:cs="宋体"/>
    </w:rPr>
  </w:style>
  <w:style w:type="character" w:styleId="1105" w:customStyle="1">
    <w:name w:val="标题 1 字符1"/>
    <w:link w:val="779"/>
    <w:uiPriority w:val="9"/>
    <w:qFormat/>
    <w:rPr>
      <w:rFonts w:cs="Times New Roman"/>
      <w:b/>
      <w:sz w:val="44"/>
    </w:rPr>
  </w:style>
  <w:style w:type="character" w:styleId="1106" w:customStyle="1">
    <w:name w:val="Body Text Indent 2 Char1"/>
    <w:uiPriority w:val="99"/>
    <w:qFormat/>
    <w:rPr>
      <w:rFonts w:ascii="仿宋_GB2312" w:eastAsia="仿宋_GB2312"/>
      <w:sz w:val="24"/>
    </w:rPr>
  </w:style>
  <w:style w:type="character" w:styleId="1107" w:customStyle="1">
    <w:name w:val="Date Char1"/>
    <w:uiPriority w:val="99"/>
    <w:qFormat/>
    <w:rPr>
      <w:rFonts w:eastAsia="宋体"/>
      <w:sz w:val="24"/>
    </w:rPr>
  </w:style>
  <w:style w:type="character" w:styleId="1108" w:customStyle="1">
    <w:name w:val="纯文本 Char"/>
    <w:link w:val="1109"/>
    <w:uiPriority w:val="99"/>
    <w:qFormat/>
    <w:rPr>
      <w:rFonts w:ascii="宋体" w:hAnsi="Courier New"/>
      <w:sz w:val="21"/>
    </w:rPr>
  </w:style>
  <w:style w:type="paragraph" w:styleId="1109" w:customStyle="1">
    <w:name w:val="纯文本1"/>
    <w:basedOn w:val="778"/>
    <w:link w:val="1108"/>
    <w:uiPriority w:val="0"/>
    <w:qFormat/>
    <w:rPr>
      <w:rFonts w:ascii="宋体" w:hAnsi="Courier New" w:cs="Times New Roman"/>
      <w:szCs w:val="20"/>
    </w:rPr>
  </w:style>
  <w:style w:type="character" w:styleId="1110" w:customStyle="1">
    <w:name w:val="日期 Char1"/>
    <w:uiPriority w:val="99"/>
    <w:qFormat/>
    <w:rPr>
      <w:rFonts w:ascii="Times New Roman" w:hAnsi="Times New Roman" w:eastAsia="宋体"/>
      <w:sz w:val="24"/>
    </w:rPr>
  </w:style>
  <w:style w:type="paragraph" w:styleId="1111" w:customStyle="1">
    <w:name w:val="Body text|1"/>
    <w:basedOn w:val="778"/>
    <w:uiPriority w:val="0"/>
    <w:qFormat/>
    <w:pPr>
      <w:ind w:firstLine="400"/>
      <w:spacing w:line="415" w:lineRule="auto"/>
    </w:pPr>
    <w:rPr>
      <w:rFonts w:ascii="宋体" w:hAnsi="宋体" w:cs="宋体"/>
      <w:sz w:val="30"/>
      <w:szCs w:val="30"/>
      <w:lang w:val="zh-TW" w:eastAsia="zh-TW" w:bidi="zh-TW"/>
    </w:rPr>
  </w:style>
  <w:style w:type="paragraph" w:styleId="1112" w:customStyle="1">
    <w:name w:val="列表段落1"/>
    <w:basedOn w:val="778"/>
    <w:uiPriority w:val="34"/>
    <w:qFormat/>
    <w:pPr>
      <w:ind w:firstLine="420"/>
    </w:pPr>
    <w:rPr>
      <w:szCs w:val="22"/>
    </w:rPr>
  </w:style>
  <w:style w:type="paragraph" w:styleId="1113" w:customStyle="1">
    <w:name w:val="无间隔1"/>
    <w:uiPriority w:val="1"/>
    <w:qFormat/>
    <w:rPr>
      <w:rFonts w:ascii="Times New Roman" w:hAnsi="Times New Roman" w:eastAsia="宋体" w:cs="Times New Roman"/>
      <w:sz w:val="22"/>
      <w:szCs w:val="22"/>
      <w:lang w:val="en-US" w:eastAsia="zh-CN" w:bidi="ar-SA"/>
    </w:rPr>
  </w:style>
  <w:style w:type="paragraph" w:styleId="1114" w:customStyle="1">
    <w:name w:val="Char"/>
    <w:basedOn w:val="778"/>
    <w:uiPriority w:val="0"/>
    <w:qFormat/>
    <w:pPr>
      <w:ind w:firstLine="200"/>
      <w:tabs>
        <w:tab w:val="left" w:pos="360" w:leader="none"/>
      </w:tabs>
    </w:pPr>
    <w:rPr>
      <w:rFonts w:ascii="Times New Roman" w:hAnsi="Times New Roman"/>
      <w:sz w:val="28"/>
      <w:szCs w:val="30"/>
    </w:rPr>
  </w:style>
  <w:style w:type="paragraph" w:styleId="1115" w:customStyle="1">
    <w:name w:val="列表段落11"/>
    <w:basedOn w:val="778"/>
    <w:uiPriority w:val="99"/>
    <w:qFormat/>
    <w:pPr>
      <w:ind w:firstLine="420"/>
    </w:pPr>
    <w:rPr>
      <w:rFonts w:ascii="Times New Roman" w:hAnsi="Times New Roman" w:eastAsia="楷体_GB2312" w:cs="Times New Roman"/>
      <w:sz w:val="26"/>
      <w:szCs w:val="26"/>
    </w:rPr>
  </w:style>
  <w:style w:type="paragraph" w:styleId="1116" w:customStyle="1">
    <w:name w:val="纯文本11"/>
    <w:basedOn w:val="778"/>
    <w:uiPriority w:val="0"/>
    <w:qFormat/>
    <w:rPr>
      <w:rFonts w:ascii="宋体" w:hAnsi="Courier New" w:eastAsia="楷体_GB2312" w:cs="Times New Roman"/>
      <w:sz w:val="26"/>
      <w:szCs w:val="24"/>
    </w:rPr>
  </w:style>
  <w:style w:type="table" w:styleId="1117"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18" w:customStyle="1">
    <w:name w:val="paragraph"/>
    <w:basedOn w:val="778"/>
    <w:uiPriority w:val="0"/>
    <w:semiHidden/>
    <w:qFormat/>
    <w:pPr>
      <w:jc w:val="left"/>
      <w:spacing w:before="100" w:beforeAutospacing="1" w:after="100" w:afterAutospacing="1"/>
      <w:widowControl/>
    </w:pPr>
    <w:rPr>
      <w:rFonts w:ascii="等线" w:hAnsi="等线" w:eastAsia="等线" w:cs="Times New Roman"/>
      <w:sz w:val="24"/>
    </w:rPr>
  </w:style>
  <w:style w:type="paragraph" w:styleId="1119" w:customStyle="1">
    <w:name w:val="msolistparagraph"/>
    <w:basedOn w:val="778"/>
    <w:uiPriority w:val="0"/>
    <w:qFormat/>
    <w:pPr>
      <w:ind w:firstLine="420"/>
    </w:pPr>
    <w:rPr>
      <w:rFonts w:hint="eastAsia" w:ascii="等线" w:hAnsi="等线" w:eastAsia="等线" w:cs="Times New Roman"/>
      <w:szCs w:val="22"/>
    </w:rPr>
  </w:style>
  <w:style w:type="paragraph" w:styleId="1120" w:customStyle="1">
    <w:name w:val="无间隔11"/>
    <w:basedOn w:val="778"/>
    <w:uiPriority w:val="0"/>
    <w:qFormat/>
    <w:rPr>
      <w:rFonts w:cs="Times New Roman"/>
      <w:szCs w:val="22"/>
    </w:rPr>
  </w:style>
  <w:style w:type="paragraph" w:styleId="1121" w:customStyle="1">
    <w:name w:val="脚注文本1"/>
    <w:basedOn w:val="778"/>
    <w:uiPriority w:val="99"/>
    <w:unhideWhenUsed/>
    <w:qFormat/>
    <w:pPr>
      <w:jc w:val="left"/>
    </w:pPr>
    <w:rPr>
      <w:sz w:val="18"/>
      <w:szCs w:val="18"/>
    </w:rPr>
  </w:style>
  <w:style w:type="paragraph" w:styleId="1122" w:customStyle="1">
    <w:name w:val="列表段落2"/>
    <w:basedOn w:val="778"/>
    <w:uiPriority w:val="0"/>
    <w:qFormat/>
    <w:pPr>
      <w:ind w:firstLine="420"/>
    </w:pPr>
    <w:rPr>
      <w:rFonts w:ascii="Times New Roman" w:hAnsi="Times New Roman"/>
      <w:szCs w:val="24"/>
    </w:rPr>
  </w:style>
  <w:style w:type="paragraph" w:styleId="1123" w:customStyle="1">
    <w:name w:val="宋体正文"/>
    <w:basedOn w:val="778"/>
    <w:uiPriority w:val="0"/>
    <w:qFormat/>
    <w:pPr>
      <w:ind w:firstLine="200"/>
      <w:jc w:val="left"/>
      <w:spacing w:line="360" w:lineRule="auto"/>
    </w:pPr>
    <w:rPr>
      <w:rFonts w:ascii="宋体" w:hAnsi="宋体" w:cs="Times New Roman"/>
      <w:sz w:val="24"/>
      <w:szCs w:val="24"/>
      <w:lang w:val="zh-CN"/>
    </w:rPr>
  </w:style>
  <w:style w:type="paragraph" w:styleId="1124" w:customStyle="1">
    <w:name w:val="UserStyle_0"/>
    <w:basedOn w:val="778"/>
    <w:uiPriority w:val="0"/>
    <w:qFormat/>
    <w:pPr>
      <w:ind w:firstLine="420"/>
    </w:pPr>
  </w:style>
  <w:style w:type="paragraph" w:styleId="1125" w:customStyle="1">
    <w:name w:val="标题 2111"/>
    <w:next w:val="778"/>
    <w:uiPriority w:val="9"/>
    <w:qFormat/>
    <w:pPr>
      <w:keepLines/>
      <w:keepNext/>
      <w:spacing w:before="360" w:after="200"/>
      <w:outlineLvl w:val="1"/>
    </w:pPr>
    <w:rPr>
      <w:rFonts w:ascii="Arial" w:hAnsi="Arial" w:eastAsia="Arial" w:cs="Arial"/>
      <w:sz w:val="34"/>
      <w:lang w:val="en-US" w:eastAsia="zh-CN" w:bidi="ar-SA"/>
    </w:rPr>
  </w:style>
  <w:style w:type="character" w:styleId="1126" w:customStyle="1">
    <w:name w:val="hover14"/>
    <w:uiPriority w:val="0"/>
    <w:qFormat/>
    <w:rPr>
      <w:color w:val="ff0000"/>
    </w:rPr>
  </w:style>
  <w:style w:type="character" w:styleId="1127" w:customStyle="1">
    <w:name w:val="hover15"/>
    <w:uiPriority w:val="0"/>
    <w:qFormat/>
    <w:rPr>
      <w:color w:val="ffffff"/>
    </w:rPr>
  </w:style>
  <w:style w:type="character" w:styleId="1128" w:customStyle="1">
    <w:name w:val="hover16"/>
    <w:uiPriority w:val="0"/>
    <w:qFormat/>
    <w:rPr>
      <w:color w:val="427fda"/>
    </w:rPr>
  </w:style>
  <w:style w:type="character" w:styleId="1129" w:customStyle="1">
    <w:name w:val="hover17"/>
    <w:uiPriority w:val="0"/>
    <w:qFormat/>
    <w:rPr>
      <w:color w:val="5fb878"/>
    </w:rPr>
  </w:style>
  <w:style w:type="character" w:styleId="1130" w:customStyle="1">
    <w:name w:val="hover18"/>
    <w:uiPriority w:val="0"/>
    <w:qFormat/>
    <w:rPr>
      <w:color w:val="5fb878"/>
    </w:rPr>
  </w:style>
  <w:style w:type="character" w:styleId="1131" w:customStyle="1">
    <w:name w:val="layui-this4"/>
    <w:uiPriority w:val="0"/>
    <w:qFormat/>
    <w:rPr>
      <w:shd w:val="clear" w:color="auto" w:fill="ffffff"/>
    </w:rPr>
  </w:style>
  <w:style w:type="character" w:styleId="1132" w:customStyle="1">
    <w:name w:val="first-child"/>
    <w:uiPriority w:val="0"/>
    <w:qFormat/>
  </w:style>
  <w:style w:type="character" w:styleId="1133" w:customStyle="1">
    <w:name w:val="layui-laypage-curr"/>
    <w:uiPriority w:val="0"/>
    <w:qFormat/>
  </w:style>
  <w:style w:type="character" w:styleId="1134" w:customStyle="1">
    <w:name w:val="hover11"/>
    <w:uiPriority w:val="0"/>
    <w:qFormat/>
    <w:rPr>
      <w:color w:val="ff0000"/>
    </w:rPr>
  </w:style>
  <w:style w:type="character" w:styleId="1135" w:customStyle="1">
    <w:name w:val="hover12"/>
    <w:uiPriority w:val="0"/>
    <w:qFormat/>
    <w:rPr>
      <w:color w:val="427fda"/>
    </w:rPr>
  </w:style>
  <w:style w:type="character" w:styleId="1136" w:customStyle="1">
    <w:name w:val="hover13"/>
    <w:uiPriority w:val="0"/>
    <w:qFormat/>
    <w:rPr>
      <w:color w:val="5fb878"/>
    </w:rPr>
  </w:style>
  <w:style w:type="character" w:styleId="1137" w:customStyle="1">
    <w:name w:val="hover"/>
    <w:uiPriority w:val="0"/>
    <w:qFormat/>
    <w:rPr>
      <w:color w:val="ffffff"/>
    </w:rPr>
  </w:style>
  <w:style w:type="character" w:styleId="1138" w:customStyle="1">
    <w:name w:val="hover1"/>
    <w:uiPriority w:val="0"/>
    <w:qFormat/>
    <w:rPr>
      <w:color w:val="ff0000"/>
    </w:rPr>
  </w:style>
  <w:style w:type="character" w:styleId="1139" w:customStyle="1">
    <w:name w:val="hover2"/>
    <w:uiPriority w:val="0"/>
    <w:qFormat/>
    <w:rPr>
      <w:color w:val="5fb878"/>
    </w:rPr>
  </w:style>
  <w:style w:type="character" w:styleId="1140" w:customStyle="1">
    <w:name w:val="hover3"/>
    <w:uiPriority w:val="0"/>
    <w:qFormat/>
    <w:rPr>
      <w:color w:val="5fb878"/>
    </w:rPr>
  </w:style>
  <w:style w:type="character" w:styleId="1141" w:customStyle="1">
    <w:name w:val="hover4"/>
    <w:uiPriority w:val="0"/>
    <w:qFormat/>
    <w:rPr>
      <w:color w:val="427fda"/>
    </w:rPr>
  </w:style>
  <w:style w:type="character" w:styleId="1142" w:customStyle="1">
    <w:name w:val="纯文本 字符1"/>
    <w:uiPriority w:val="99"/>
    <w:semiHidden/>
    <w:qFormat/>
    <w:rPr>
      <w:rFonts w:ascii="宋体" w:hAnsi="Courier New" w:cs="Courier New"/>
      <w:sz w:val="22"/>
      <w:szCs w:val="22"/>
    </w:rPr>
  </w:style>
  <w:style w:type="paragraph" w:styleId="1143" w:customStyle="1">
    <w:name w:val="ds-markdown-paragraph"/>
    <w:basedOn w:val="778"/>
    <w:uiPriority w:val="0"/>
    <w:qFormat/>
    <w:pPr>
      <w:jc w:val="left"/>
      <w:spacing w:before="100" w:beforeAutospacing="1" w:after="100" w:afterAutospacing="1"/>
      <w:widowControl/>
    </w:pPr>
    <w:rPr>
      <w:rFonts w:ascii="宋体" w:hAnsi="宋体" w:cs="宋体"/>
      <w:sz w:val="24"/>
      <w:szCs w:val="24"/>
    </w:rPr>
  </w:style>
  <w:style w:type="character" w:styleId="1144" w:customStyle="1">
    <w:name w:val="font31"/>
    <w:uiPriority w:val="0"/>
    <w:qFormat/>
    <w:rPr>
      <w:rFonts w:hint="eastAsia" w:ascii="宋体" w:hAnsi="宋体" w:eastAsia="宋体" w:cs="宋体"/>
      <w:color w:val="000000"/>
      <w:sz w:val="24"/>
      <w:szCs w:val="24"/>
      <w:u w:val="none"/>
    </w:rPr>
  </w:style>
  <w:style w:type="character" w:styleId="1145" w:customStyle="1">
    <w:name w:val="font01"/>
    <w:uiPriority w:val="0"/>
    <w:qFormat/>
    <w:rPr>
      <w:rFonts w:hint="eastAsia" w:ascii="宋体" w:hAnsi="宋体" w:eastAsia="宋体" w:cs="宋体"/>
      <w:color w:val="000000"/>
      <w:sz w:val="21"/>
      <w:szCs w:val="21"/>
      <w:u w:val="none"/>
    </w:rPr>
  </w:style>
  <w:style w:type="character" w:styleId="1146" w:customStyle="1">
    <w:name w:val="文档结构图 字符1"/>
    <w:uiPriority w:val="99"/>
    <w:semiHidden/>
    <w:qFormat/>
    <w:rPr>
      <w:rFonts w:ascii="Microsoft YaHei UI" w:hAnsi="Calibri" w:eastAsia="Microsoft YaHei UI" w:cs="Calibri"/>
      <w:sz w:val="18"/>
      <w:szCs w:val="18"/>
    </w:rPr>
  </w:style>
  <w:style w:type="character" w:styleId="1147" w:customStyle="1">
    <w:name w:val="批注文字 字符1"/>
    <w:uiPriority w:val="99"/>
    <w:semiHidden/>
    <w:qFormat/>
    <w:rPr>
      <w:rFonts w:ascii="Calibri" w:hAnsi="Calibri" w:cs="Calibri"/>
      <w:sz w:val="21"/>
      <w:szCs w:val="21"/>
    </w:rPr>
  </w:style>
  <w:style w:type="character" w:styleId="1148" w:customStyle="1">
    <w:name w:val="正文文本 3 字符"/>
    <w:link w:val="797"/>
    <w:uiPriority w:val="0"/>
    <w:qFormat/>
    <w:rPr>
      <w:rFonts w:ascii="仿宋_GB2312" w:hAnsi="Arial" w:eastAsia="仿宋_GB2312"/>
      <w:sz w:val="32"/>
    </w:rPr>
  </w:style>
  <w:style w:type="character" w:styleId="1149" w:customStyle="1">
    <w:name w:val="正文文本 字符1"/>
    <w:link w:val="798"/>
    <w:uiPriority w:val="0"/>
    <w:qFormat/>
    <w:rPr>
      <w:rFonts w:ascii="楷体_GB2312" w:hAnsi="Arial" w:eastAsia="楷体_GB2312"/>
      <w:sz w:val="28"/>
    </w:rPr>
  </w:style>
  <w:style w:type="character" w:styleId="1150" w:customStyle="1">
    <w:name w:val="正文文本缩进 字符1"/>
    <w:uiPriority w:val="99"/>
    <w:semiHidden/>
    <w:qFormat/>
    <w:rPr>
      <w:rFonts w:ascii="Calibri" w:hAnsi="Calibri" w:cs="Calibri"/>
      <w:sz w:val="21"/>
      <w:szCs w:val="21"/>
    </w:rPr>
  </w:style>
  <w:style w:type="character" w:styleId="1151" w:customStyle="1">
    <w:name w:val="日期 字符1"/>
    <w:uiPriority w:val="99"/>
    <w:semiHidden/>
    <w:qFormat/>
    <w:rPr>
      <w:rFonts w:ascii="Calibri" w:hAnsi="Calibri" w:cs="Calibri"/>
      <w:sz w:val="21"/>
      <w:szCs w:val="21"/>
    </w:rPr>
  </w:style>
  <w:style w:type="character" w:styleId="1152" w:customStyle="1">
    <w:name w:val="正文文本缩进 2 字符1"/>
    <w:uiPriority w:val="99"/>
    <w:semiHidden/>
    <w:qFormat/>
    <w:rPr>
      <w:rFonts w:ascii="Calibri" w:hAnsi="Calibri" w:cs="Calibri"/>
      <w:sz w:val="21"/>
      <w:szCs w:val="21"/>
    </w:rPr>
  </w:style>
  <w:style w:type="character" w:styleId="1153" w:customStyle="1">
    <w:name w:val="批注框文本 字符1"/>
    <w:uiPriority w:val="99"/>
    <w:semiHidden/>
    <w:qFormat/>
    <w:rPr>
      <w:rFonts w:ascii="Calibri" w:hAnsi="Calibri" w:cs="Calibri"/>
      <w:sz w:val="18"/>
      <w:szCs w:val="18"/>
    </w:rPr>
  </w:style>
  <w:style w:type="character" w:styleId="1154" w:customStyle="1">
    <w:name w:val="正文文本缩进 3 字符1"/>
    <w:uiPriority w:val="99"/>
    <w:semiHidden/>
    <w:qFormat/>
    <w:rPr>
      <w:rFonts w:ascii="Calibri" w:hAnsi="Calibri" w:cs="Calibri"/>
      <w:sz w:val="16"/>
      <w:szCs w:val="16"/>
    </w:rPr>
  </w:style>
  <w:style w:type="character" w:styleId="1155" w:customStyle="1">
    <w:name w:val="正文文本 2 字符"/>
    <w:link w:val="822"/>
    <w:uiPriority w:val="0"/>
    <w:qFormat/>
    <w:rPr>
      <w:rFonts w:ascii="仿宋_GB2312" w:eastAsia="仿宋_GB2312"/>
      <w:sz w:val="44"/>
      <w:szCs w:val="24"/>
    </w:rPr>
  </w:style>
  <w:style w:type="character" w:styleId="1156" w:customStyle="1">
    <w:name w:val="HTML 预设格式 字符"/>
    <w:link w:val="823"/>
    <w:uiPriority w:val="0"/>
    <w:qFormat/>
    <w:rPr>
      <w:rFonts w:ascii="黑体" w:hAnsi="Courier New" w:eastAsia="黑体" w:cs="Courier New"/>
    </w:rPr>
  </w:style>
  <w:style w:type="character" w:styleId="1157" w:customStyle="1">
    <w:name w:val="批注主题 字符1"/>
    <w:link w:val="827"/>
    <w:uiPriority w:val="0"/>
    <w:qFormat/>
    <w:rPr>
      <w:rFonts w:ascii="等线" w:hAnsi="等线" w:eastAsia="等线" w:cs="Calibri"/>
      <w:b/>
      <w:bCs/>
      <w:sz w:val="21"/>
      <w:szCs w:val="24"/>
    </w:rPr>
  </w:style>
  <w:style w:type="character" w:styleId="1158" w:customStyle="1">
    <w:name w:val="正文文本首行缩进 字符"/>
    <w:link w:val="828"/>
    <w:uiPriority w:val="0"/>
    <w:qFormat/>
    <w:rPr>
      <w:rFonts w:ascii="楷体_GB2312" w:hAnsi="Arial" w:eastAsia="楷体_GB2312"/>
      <w:sz w:val="21"/>
      <w:szCs w:val="24"/>
    </w:rPr>
  </w:style>
  <w:style w:type="character" w:styleId="1159" w:customStyle="1">
    <w:name w:val="正文文本首行缩进 2 字符"/>
    <w:link w:val="829"/>
    <w:uiPriority w:val="99"/>
    <w:qFormat/>
    <w:rPr>
      <w:rFonts w:ascii="楷体_GB2312" w:hAnsi="Calibri" w:eastAsia="楷体_GB2312" w:cs="Calibri"/>
      <w:sz w:val="32"/>
      <w:szCs w:val="21"/>
    </w:rPr>
  </w:style>
  <w:style w:type="paragraph" w:styleId="1160" w:customStyle="1">
    <w:name w:val="_Style 20"/>
    <w:uiPriority w:val="99"/>
    <w:qFormat/>
    <w:pPr>
      <w:jc w:val="both"/>
      <w:widowControl w:val="off"/>
    </w:pPr>
    <w:rPr>
      <w:rFonts w:ascii="等线" w:hAnsi="等线" w:eastAsia="等线" w:cs="Times New Roman"/>
      <w:sz w:val="21"/>
      <w:szCs w:val="22"/>
      <w:lang w:val="en-US" w:eastAsia="zh-CN" w:bidi="ar-SA"/>
    </w:rPr>
  </w:style>
  <w:style w:type="character" w:styleId="1161" w:customStyle="1">
    <w:name w:val="日期 字符2"/>
    <w:link w:val="805"/>
    <w:uiPriority w:val="99"/>
    <w:qFormat/>
    <w:rPr>
      <w:rFonts w:ascii="等线" w:hAnsi="等线"/>
      <w:sz w:val="24"/>
      <w:szCs w:val="22"/>
    </w:rPr>
  </w:style>
  <w:style w:type="character" w:styleId="1162" w:customStyle="1">
    <w:name w:val="jj1"/>
    <w:uiPriority w:val="0"/>
    <w:qFormat/>
    <w:rPr>
      <w:sz w:val="20"/>
      <w:szCs w:val="20"/>
      <w:u w:val="none"/>
    </w:rPr>
  </w:style>
  <w:style w:type="character" w:styleId="1163" w:customStyle="1">
    <w:name w:val="列出段落 Char"/>
    <w:link w:val="1094"/>
    <w:uiPriority w:val="0"/>
    <w:qFormat/>
    <w:rPr>
      <w:rFonts w:ascii="Calibri" w:hAnsi="Calibri" w:cs="Calibri"/>
      <w:sz w:val="21"/>
      <w:szCs w:val="21"/>
    </w:rPr>
  </w:style>
  <w:style w:type="character" w:styleId="1164" w:customStyle="1">
    <w:name w:val="标题2 Char"/>
    <w:uiPriority w:val="0"/>
    <w:qFormat/>
    <w:rPr>
      <w:rFonts w:ascii="方正楷体_GBK" w:hAnsi="Book Antiqua" w:eastAsia="方正楷体_GBK"/>
      <w:sz w:val="32"/>
      <w:lang w:val="en-US" w:eastAsia="zh-CN" w:bidi="ar-SA"/>
    </w:rPr>
  </w:style>
  <w:style w:type="character" w:styleId="1165" w:customStyle="1">
    <w:name w:val="正文缩进 字符"/>
    <w:link w:val="793"/>
    <w:uiPriority w:val="0"/>
    <w:qFormat/>
    <w:rPr>
      <w:sz w:val="21"/>
      <w:szCs w:val="22"/>
    </w:rPr>
  </w:style>
  <w:style w:type="character" w:styleId="1166" w:customStyle="1">
    <w:name w:val="批注文字 字符2"/>
    <w:link w:val="796"/>
    <w:uiPriority w:val="0"/>
    <w:qFormat/>
    <w:rPr>
      <w:rFonts w:ascii="等线" w:hAnsi="等线" w:eastAsia="等线"/>
      <w:sz w:val="21"/>
      <w:szCs w:val="24"/>
    </w:rPr>
  </w:style>
  <w:style w:type="character" w:styleId="1167" w:customStyle="1">
    <w:name w:val="纯文本 字符2"/>
    <w:link w:val="803"/>
    <w:uiPriority w:val="0"/>
    <w:qFormat/>
    <w:rPr>
      <w:rFonts w:ascii="宋体" w:hAnsi="Courier New"/>
    </w:rPr>
  </w:style>
  <w:style w:type="paragraph" w:styleId="1168" w:customStyle="1">
    <w:name w:val="Char Char Char Char1 Char Char"/>
    <w:basedOn w:val="778"/>
    <w:uiPriority w:val="0"/>
    <w:qFormat/>
    <w:pPr>
      <w:tabs>
        <w:tab w:val="left" w:pos="360" w:leader="none"/>
      </w:tabs>
    </w:pPr>
    <w:rPr>
      <w:rFonts w:ascii="Times New Roman" w:hAnsi="Times New Roman" w:cs="Times New Roman"/>
      <w:sz w:val="24"/>
      <w:szCs w:val="24"/>
    </w:rPr>
  </w:style>
  <w:style w:type="paragraph" w:styleId="1169" w:customStyle="1">
    <w:name w:val="Char Char Char Char"/>
    <w:basedOn w:val="795"/>
    <w:uiPriority w:val="0"/>
    <w:qFormat/>
    <w:pPr>
      <w:spacing w:line="360" w:lineRule="auto"/>
    </w:pPr>
    <w:rPr>
      <w:rFonts w:ascii="Tahoma" w:hAnsi="Tahoma"/>
      <w:sz w:val="24"/>
    </w:rPr>
  </w:style>
  <w:style w:type="paragraph" w:styleId="1170" w:customStyle="1">
    <w:name w:val="正文 1.1.1"/>
    <w:basedOn w:val="778"/>
    <w:next w:val="778"/>
    <w:uiPriority w:val="0"/>
    <w:qFormat/>
    <w:pPr>
      <w:numPr>
        <w:ilvl w:val="2"/>
        <w:numId w:val="3"/>
      </w:numPr>
      <w:spacing w:line="360" w:lineRule="auto"/>
      <w:outlineLvl w:val="2"/>
    </w:pPr>
    <w:rPr>
      <w:rFonts w:ascii="宋体" w:hAnsi="宋体" w:cs="Times New Roman"/>
      <w:color w:val="000000"/>
      <w:sz w:val="28"/>
    </w:rPr>
  </w:style>
  <w:style w:type="paragraph" w:styleId="1171" w:customStyle="1">
    <w:name w:val="正文空2格  1."/>
    <w:basedOn w:val="778"/>
    <w:uiPriority w:val="0"/>
    <w:qFormat/>
    <w:pPr>
      <w:ind w:firstLine="480"/>
      <w:spacing w:line="360" w:lineRule="auto"/>
    </w:pPr>
    <w:rPr>
      <w:rFonts w:ascii="宋体" w:hAnsi="Times New Roman" w:eastAsia="仿宋" w:cs="宋体"/>
      <w:sz w:val="28"/>
      <w:szCs w:val="20"/>
    </w:rPr>
  </w:style>
  <w:style w:type="paragraph" w:styleId="1172" w:customStyle="1">
    <w:name w:val="默认段落字体 Para Char Char Char Char Char Char Char Char Char1 Char Char Char Char Char Char Char"/>
    <w:basedOn w:val="795"/>
    <w:uiPriority w:val="0"/>
    <w:qFormat/>
    <w:rPr>
      <w:rFonts w:ascii="Tahoma" w:hAnsi="Tahoma"/>
      <w:sz w:val="24"/>
    </w:rPr>
  </w:style>
  <w:style w:type="paragraph" w:styleId="1173" w:customStyle="1">
    <w:name w:val="HTML 预先格式化"/>
    <w:basedOn w:val="7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74" w:customStyle="1">
    <w:name w:val="xl47"/>
    <w:basedOn w:val="778"/>
    <w:uiPriority w:val="0"/>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175" w:customStyle="1">
    <w:name w:val="正文 1.1"/>
    <w:basedOn w:val="778"/>
    <w:next w:val="1170"/>
    <w:uiPriority w:val="0"/>
    <w:qFormat/>
    <w:pPr>
      <w:numPr>
        <w:ilvl w:val="1"/>
        <w:numId w:val="3"/>
      </w:numPr>
      <w:ind w:left="980" w:hanging="980"/>
      <w:spacing w:line="360" w:lineRule="auto"/>
      <w:tabs>
        <w:tab w:val="clear" w:pos="851" w:leader="none"/>
      </w:tabs>
      <w:outlineLvl w:val="1"/>
    </w:pPr>
    <w:rPr>
      <w:rFonts w:ascii="仿宋" w:hAnsi="仿宋" w:eastAsia="仿宋" w:cs="Times New Roman"/>
      <w:b/>
      <w:sz w:val="28"/>
    </w:rPr>
  </w:style>
  <w:style w:type="paragraph" w:styleId="1176" w:customStyle="1">
    <w:name w:val="标题2"/>
    <w:basedOn w:val="778"/>
    <w:next w:val="778"/>
    <w:uiPriority w:val="0"/>
    <w:qFormat/>
    <w:pPr>
      <w:jc w:val="center"/>
    </w:pPr>
    <w:rPr>
      <w:rFonts w:ascii="Times New Roman" w:hAnsi="Times New Roman" w:eastAsia="方正楷体_GBK" w:cs="Times New Roman"/>
      <w:szCs w:val="24"/>
    </w:rPr>
  </w:style>
  <w:style w:type="paragraph" w:styleId="117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78" w:customStyle="1">
    <w:name w:val="第四级"/>
    <w:basedOn w:val="778"/>
    <w:next w:val="778"/>
    <w:uiPriority w:val="0"/>
    <w:qFormat/>
    <w:pPr>
      <w:numPr>
        <w:ilvl w:val="3"/>
        <w:numId w:val="3"/>
      </w:numPr>
      <w:spacing w:line="360" w:lineRule="auto"/>
    </w:pPr>
    <w:rPr>
      <w:rFonts w:ascii="宋体" w:hAnsi="宋体" w:eastAsia="仿宋" w:cs="Times New Roman"/>
      <w:sz w:val="28"/>
    </w:rPr>
  </w:style>
  <w:style w:type="paragraph" w:styleId="1179" w:customStyle="1">
    <w:name w:val="Coms Alinea"/>
    <w:uiPriority w:val="0"/>
    <w:qFormat/>
    <w:pPr>
      <w:widowControl w:val="off"/>
    </w:pPr>
    <w:rPr>
      <w:rFonts w:ascii="Arial" w:hAnsi="Arial" w:eastAsia="宋体" w:cs="Arial"/>
      <w:lang w:val="en-US" w:eastAsia="zh-CN" w:bidi="ar-SA"/>
    </w:rPr>
  </w:style>
  <w:style w:type="paragraph" w:styleId="1180" w:customStyle="1">
    <w:name w:val="Char1"/>
    <w:basedOn w:val="778"/>
    <w:uiPriority w:val="0"/>
    <w:qFormat/>
    <w:rPr>
      <w:rFonts w:ascii="Tahoma" w:hAnsi="Tahoma" w:cs="Times New Roman"/>
      <w:sz w:val="24"/>
      <w:szCs w:val="20"/>
    </w:rPr>
  </w:style>
  <w:style w:type="paragraph" w:styleId="1181" w:customStyle="1">
    <w:name w:val="正文 第一章"/>
    <w:basedOn w:val="778"/>
    <w:next w:val="1175"/>
    <w:uiPriority w:val="0"/>
    <w:qFormat/>
    <w:pPr>
      <w:numPr>
        <w:ilvl w:val="0"/>
        <w:numId w:val="3"/>
      </w:numPr>
      <w:jc w:val="center"/>
      <w:pageBreakBefore/>
      <w:spacing w:before="240" w:after="240" w:line="480" w:lineRule="auto"/>
      <w:outlineLvl w:val="0"/>
    </w:pPr>
    <w:rPr>
      <w:rFonts w:ascii="黑体" w:hAnsi="宋体" w:eastAsia="黑体" w:cs="Times New Roman"/>
      <w:sz w:val="36"/>
    </w:rPr>
  </w:style>
  <w:style w:type="paragraph" w:styleId="1182" w:customStyle="1">
    <w:name w:val="标题3"/>
    <w:basedOn w:val="778"/>
    <w:next w:val="778"/>
    <w:uiPriority w:val="0"/>
    <w:qFormat/>
    <w:rPr>
      <w:rFonts w:ascii="Times New Roman" w:hAnsi="Times New Roman" w:eastAsia="方正黑体_GBK" w:cs="Times New Roman"/>
      <w:szCs w:val="24"/>
    </w:rPr>
  </w:style>
  <w:style w:type="paragraph" w:styleId="1183" w:customStyle="1">
    <w:name w:val="BioQuote Tekst"/>
    <w:basedOn w:val="778"/>
    <w:uiPriority w:val="0"/>
    <w:qFormat/>
    <w:pPr>
      <w:ind w:right="-1"/>
    </w:pPr>
    <w:rPr>
      <w:rFonts w:ascii="Arial" w:hAnsi="Arial" w:cs="Times New Roman"/>
      <w:sz w:val="22"/>
      <w:szCs w:val="20"/>
      <w:lang w:eastAsia="en-US"/>
    </w:rPr>
  </w:style>
  <w:style w:type="paragraph" w:styleId="1184"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185" w:customStyle="1">
    <w:name w:val="Char Char Char Char1 Char Char Char"/>
    <w:basedOn w:val="795"/>
    <w:uiPriority w:val="0"/>
    <w:qFormat/>
    <w:pPr>
      <w:spacing w:line="360" w:lineRule="auto"/>
    </w:pPr>
    <w:rPr>
      <w:rFonts w:ascii="Tahoma" w:hAnsi="Tahoma"/>
      <w:sz w:val="24"/>
    </w:rPr>
  </w:style>
  <w:style w:type="paragraph" w:styleId="1186" w:customStyle="1">
    <w:name w:val="Table Text"/>
    <w:uiPriority w:val="0"/>
    <w:qFormat/>
    <w:pPr>
      <w:jc w:val="center"/>
      <w:spacing w:after="80"/>
    </w:pPr>
    <w:rPr>
      <w:rFonts w:ascii="仿宋_GB2312" w:hAnsi="宋体" w:eastAsia="仿宋_GB2312" w:cs="Times New Roman"/>
      <w:sz w:val="24"/>
      <w:lang w:val="en-US" w:eastAsia="zh-CN" w:bidi="ar-SA"/>
    </w:rPr>
  </w:style>
  <w:style w:type="character" w:styleId="1187" w:customStyle="1">
    <w:name w:val="NormalCharacter"/>
    <w:uiPriority w:val="0"/>
    <w:qFormat/>
    <w:rPr>
      <w:rFonts w:ascii="Times New Roman" w:hAnsi="Times New Roman" w:eastAsia="宋体"/>
    </w:rPr>
  </w:style>
  <w:style w:type="paragraph" w:styleId="1188" w:customStyle="1">
    <w:name w:val="Heading 2"/>
    <w:basedOn w:val="778"/>
    <w:next w:val="778"/>
    <w:uiPriority w:val="0"/>
    <w:qFormat/>
    <w:pPr>
      <w:keepLines/>
      <w:keepNext/>
      <w:spacing w:line="720" w:lineRule="auto"/>
      <w:widowControl/>
      <w:tabs>
        <w:tab w:val="left" w:pos="0" w:leader="none"/>
      </w:tabs>
    </w:pPr>
    <w:rPr>
      <w:rFonts w:ascii="宋体" w:hAnsi="宋体" w:cs="Times New Roman"/>
      <w:sz w:val="28"/>
      <w:szCs w:val="20"/>
    </w:rPr>
  </w:style>
  <w:style w:type="paragraph" w:styleId="1189" w:customStyle="1">
    <w:name w:val="Heading 3"/>
    <w:next w:val="778"/>
    <w:uiPriority w:val="0"/>
    <w:qFormat/>
    <w:pPr>
      <w:ind w:left="720" w:hanging="720"/>
      <w:keepLines/>
      <w:keepNext/>
      <w:spacing w:before="260" w:after="260" w:line="416" w:lineRule="auto"/>
      <w:tabs>
        <w:tab w:val="left" w:pos="720" w:leader="none"/>
      </w:tabs>
    </w:pPr>
    <w:rPr>
      <w:rFonts w:ascii="Arial" w:hAnsi="Arial" w:eastAsia="黑体" w:cs="Times New Roman"/>
      <w:sz w:val="30"/>
      <w:szCs w:val="32"/>
      <w:lang w:val="en-US" w:eastAsia="zh-CN" w:bidi="ar-SA"/>
    </w:rPr>
  </w:style>
  <w:style w:type="paragraph" w:styleId="1190" w:customStyle="1">
    <w:name w:val="Heading 4"/>
    <w:basedOn w:val="778"/>
    <w:next w:val="778"/>
    <w:uiPriority w:val="0"/>
    <w:qFormat/>
    <w:pPr>
      <w:spacing w:before="280" w:after="290" w:line="377" w:lineRule="auto"/>
      <w:widowControl/>
    </w:pPr>
    <w:rPr>
      <w:rFonts w:ascii="Arial" w:hAnsi="Arial" w:eastAsia="黑体" w:cs="Times New Roman"/>
      <w:sz w:val="28"/>
      <w:szCs w:val="28"/>
    </w:rPr>
  </w:style>
  <w:style w:type="character" w:styleId="1191" w:customStyle="1">
    <w:name w:val="UserStyle_16"/>
    <w:link w:val="1192"/>
    <w:uiPriority w:val="0"/>
    <w:qFormat/>
    <w:rPr>
      <w:rFonts w:ascii="宋体" w:hAnsi="Courier New"/>
      <w:szCs w:val="21"/>
    </w:rPr>
  </w:style>
  <w:style w:type="paragraph" w:styleId="1192" w:customStyle="1">
    <w:name w:val="PlainText"/>
    <w:basedOn w:val="778"/>
    <w:link w:val="1191"/>
    <w:uiPriority w:val="0"/>
    <w:qFormat/>
    <w:pPr>
      <w:widowControl/>
    </w:pPr>
    <w:rPr>
      <w:rFonts w:ascii="宋体" w:hAnsi="Courier New" w:cs="Times New Roman"/>
      <w:sz w:val="20"/>
    </w:rPr>
  </w:style>
  <w:style w:type="character" w:styleId="1193" w:customStyle="1">
    <w:name w:val="正文 Char"/>
    <w:link w:val="1097"/>
    <w:uiPriority w:val="0"/>
    <w:qFormat/>
    <w:rPr>
      <w:rFonts w:cs="Calibri"/>
      <w:sz w:val="24"/>
      <w:szCs w:val="24"/>
    </w:rPr>
  </w:style>
  <w:style w:type="character" w:styleId="1194" w:customStyle="1">
    <w:name w:val="font71"/>
    <w:uiPriority w:val="0"/>
    <w:qFormat/>
    <w:rPr>
      <w:rFonts w:hint="eastAsia" w:ascii="仿宋" w:hAnsi="仿宋" w:eastAsia="仿宋" w:cs="仿宋"/>
      <w:color w:val="000000"/>
      <w:sz w:val="22"/>
      <w:szCs w:val="22"/>
      <w:u w:val="none"/>
      <w:lang w:eastAsia="en-US"/>
    </w:rPr>
  </w:style>
  <w:style w:type="character" w:styleId="1195" w:customStyle="1">
    <w:name w:val="font61"/>
    <w:uiPriority w:val="0"/>
    <w:qFormat/>
    <w:rPr>
      <w:rFonts w:hint="default" w:ascii="Times New Roman" w:hAnsi="Times New Roman" w:cs="Times New Roman"/>
      <w:color w:val="000000"/>
      <w:sz w:val="22"/>
      <w:szCs w:val="22"/>
      <w:u w:val="none"/>
      <w:lang w:eastAsia="en-US"/>
    </w:rPr>
  </w:style>
  <w:style w:type="character" w:styleId="1196" w:customStyle="1">
    <w:name w:val="纯文本 Char1"/>
    <w:uiPriority w:val="99"/>
    <w:qFormat/>
    <w:rPr>
      <w:rFonts w:ascii="宋体" w:hAnsi="Courier New" w:eastAsia="宋体"/>
      <w:szCs w:val="21"/>
      <w:lang w:bidi="ar-SA"/>
    </w:rPr>
  </w:style>
  <w:style w:type="character" w:styleId="1197" w:customStyle="1">
    <w:name w:val="font21"/>
    <w:uiPriority w:val="0"/>
    <w:qFormat/>
    <w:rPr>
      <w:rFonts w:hint="default" w:ascii="微软雅黑" w:hAnsi="微软雅黑" w:eastAsia="微软雅黑" w:cs="微软雅黑"/>
      <w:color w:val="000000"/>
      <w:sz w:val="22"/>
      <w:szCs w:val="22"/>
      <w:u w:val="none"/>
    </w:rPr>
  </w:style>
  <w:style w:type="character" w:styleId="1198" w:customStyle="1">
    <w:name w:val="font91"/>
    <w:uiPriority w:val="0"/>
    <w:qFormat/>
    <w:rPr>
      <w:rFonts w:hint="default" w:ascii="微软雅黑" w:hAnsi="微软雅黑" w:eastAsia="微软雅黑" w:cs="微软雅黑"/>
      <w:color w:val="000000"/>
      <w:sz w:val="22"/>
      <w:szCs w:val="22"/>
      <w:u w:val="none"/>
    </w:rPr>
  </w:style>
  <w:style w:type="character" w:styleId="1199" w:customStyle="1">
    <w:name w:val="标题 4 字符1"/>
    <w:uiPriority w:val="0"/>
    <w:qFormat/>
    <w:rPr>
      <w:rFonts w:ascii="Arial" w:hAnsi="Arial" w:eastAsia="黑体"/>
      <w:b/>
      <w:bCs/>
      <w:sz w:val="28"/>
      <w:szCs w:val="28"/>
    </w:rPr>
  </w:style>
  <w:style w:type="character" w:styleId="1200" w:customStyle="1">
    <w:name w:val="font11"/>
    <w:uiPriority w:val="0"/>
    <w:qFormat/>
    <w:rPr>
      <w:rFonts w:hint="eastAsia" w:ascii="宋体" w:hAnsi="宋体" w:eastAsia="宋体" w:cs="宋体"/>
      <w:color w:val="000000"/>
      <w:sz w:val="24"/>
      <w:szCs w:val="24"/>
      <w:u w:val="none"/>
    </w:rPr>
  </w:style>
  <w:style w:type="character" w:styleId="1201" w:customStyle="1">
    <w:name w:val="font81"/>
    <w:uiPriority w:val="0"/>
    <w:qFormat/>
    <w:rPr>
      <w:rFonts w:hint="eastAsia" w:ascii="宋体" w:hAnsi="宋体" w:eastAsia="宋体" w:cs="宋体"/>
      <w:color w:val="000000"/>
      <w:sz w:val="20"/>
      <w:szCs w:val="20"/>
      <w:u w:val="none"/>
    </w:rPr>
  </w:style>
  <w:style w:type="paragraph" w:styleId="1202" w:customStyle="1">
    <w:name w:val="xl8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03" w:customStyle="1">
    <w:name w:val="xl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4" w:customStyle="1">
    <w:name w:val="xl8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205" w:customStyle="1">
    <w:name w:val="xl93"/>
    <w:basedOn w:val="778"/>
    <w:uiPriority w:val="0"/>
    <w:qFormat/>
    <w:pPr>
      <w:jc w:val="center"/>
      <w:spacing w:before="100" w:beforeAutospacing="1" w:after="100" w:afterAutospacing="1"/>
      <w:widowControl/>
      <w:pBdr>
        <w:bottom w:val="single" w:color="auto" w:sz="4" w:space="0"/>
      </w:pBdr>
    </w:pPr>
    <w:rPr>
      <w:rFonts w:ascii="宋体" w:hAnsi="宋体" w:cs="宋体"/>
      <w:b/>
      <w:bCs/>
      <w:sz w:val="36"/>
      <w:szCs w:val="36"/>
    </w:rPr>
  </w:style>
  <w:style w:type="paragraph" w:styleId="1206" w:customStyle="1">
    <w:name w:val="xl83"/>
    <w:basedOn w:val="778"/>
    <w:uiPriority w:val="0"/>
    <w:qFormat/>
    <w:pPr>
      <w:jc w:val="center"/>
      <w:spacing w:before="100" w:beforeAutospacing="1" w:after="100" w:afterAutospacing="1"/>
      <w:widowControl/>
    </w:pPr>
    <w:rPr>
      <w:rFonts w:ascii="宋体" w:hAnsi="宋体" w:cs="宋体"/>
      <w:sz w:val="24"/>
      <w:szCs w:val="24"/>
    </w:rPr>
  </w:style>
  <w:style w:type="paragraph" w:styleId="1207" w:customStyle="1">
    <w:name w:val="font7"/>
    <w:basedOn w:val="778"/>
    <w:uiPriority w:val="0"/>
    <w:qFormat/>
    <w:pPr>
      <w:jc w:val="left"/>
      <w:spacing w:before="100" w:beforeAutospacing="1" w:after="100" w:afterAutospacing="1"/>
      <w:widowControl/>
    </w:pPr>
    <w:rPr>
      <w:rFonts w:ascii="微软雅黑" w:hAnsi="微软雅黑" w:eastAsia="微软雅黑" w:cs="宋体"/>
      <w:color w:val="ff0000"/>
      <w:sz w:val="20"/>
      <w:szCs w:val="20"/>
    </w:rPr>
  </w:style>
  <w:style w:type="paragraph" w:styleId="1208" w:customStyle="1">
    <w:name w:val="xl7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09" w:customStyle="1">
    <w:name w:val="xl9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0" w:customStyle="1">
    <w:name w:val="xl84"/>
    <w:basedOn w:val="778"/>
    <w:uiPriority w:val="0"/>
    <w:qFormat/>
    <w:pPr>
      <w:jc w:val="center"/>
      <w:spacing w:before="100" w:beforeAutospacing="1" w:after="100" w:afterAutospacing="1"/>
      <w:widowControl/>
    </w:pPr>
    <w:rPr>
      <w:rFonts w:ascii="宋体" w:hAnsi="宋体" w:cs="宋体"/>
      <w:sz w:val="20"/>
      <w:szCs w:val="20"/>
    </w:rPr>
  </w:style>
  <w:style w:type="paragraph" w:styleId="1211" w:customStyle="1">
    <w:name w:val="msonormal"/>
    <w:basedOn w:val="778"/>
    <w:uiPriority w:val="0"/>
    <w:qFormat/>
    <w:pPr>
      <w:jc w:val="left"/>
      <w:spacing w:before="100" w:beforeAutospacing="1" w:after="100" w:afterAutospacing="1"/>
      <w:widowControl/>
    </w:pPr>
    <w:rPr>
      <w:rFonts w:ascii="宋体" w:hAnsi="宋体" w:cs="宋体"/>
      <w:sz w:val="24"/>
      <w:szCs w:val="24"/>
    </w:rPr>
  </w:style>
  <w:style w:type="paragraph" w:styleId="1212" w:customStyle="1">
    <w:name w:val="xl85"/>
    <w:basedOn w:val="778"/>
    <w:uiPriority w:val="0"/>
    <w:qFormat/>
    <w:pPr>
      <w:jc w:val="left"/>
      <w:spacing w:before="100" w:beforeAutospacing="1" w:after="100" w:afterAutospacing="1"/>
      <w:widowControl/>
    </w:pPr>
    <w:rPr>
      <w:rFonts w:ascii="宋体" w:hAnsi="宋体" w:cs="宋体"/>
      <w:color w:val="ff0000"/>
      <w:sz w:val="24"/>
      <w:szCs w:val="24"/>
    </w:rPr>
  </w:style>
  <w:style w:type="paragraph" w:styleId="1213" w:customStyle="1">
    <w:name w:val="正文文本缩进 3 Char Char"/>
    <w:basedOn w:val="778"/>
    <w:uiPriority w:val="0"/>
    <w:qFormat/>
    <w:pPr>
      <w:ind w:firstLine="306"/>
      <w:spacing w:line="220" w:lineRule="exact"/>
    </w:pPr>
    <w:rPr>
      <w:rFonts w:ascii="Times New Roman" w:hAnsi="Times New Roman" w:cs="Times New Roman"/>
      <w:szCs w:val="20"/>
    </w:rPr>
  </w:style>
  <w:style w:type="paragraph" w:styleId="1214" w:customStyle="1">
    <w:name w:val="xl7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5" w:customStyle="1">
    <w:name w:val="xl7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6" w:customStyle="1">
    <w:name w:val="font6"/>
    <w:basedOn w:val="778"/>
    <w:uiPriority w:val="0"/>
    <w:qFormat/>
    <w:pPr>
      <w:jc w:val="left"/>
      <w:spacing w:before="100" w:beforeAutospacing="1" w:after="100" w:afterAutospacing="1"/>
      <w:widowControl/>
    </w:pPr>
    <w:rPr>
      <w:rFonts w:ascii="宋体" w:hAnsi="宋体" w:cs="宋体"/>
      <w:b/>
      <w:bCs/>
      <w:color w:val="ff0000"/>
      <w:sz w:val="20"/>
      <w:szCs w:val="20"/>
    </w:rPr>
  </w:style>
  <w:style w:type="paragraph" w:styleId="1217" w:customStyle="1">
    <w:name w:val="xl86"/>
    <w:basedOn w:val="778"/>
    <w:uiPriority w:val="0"/>
    <w:qFormat/>
    <w:pPr>
      <w:jc w:val="left"/>
      <w:spacing w:before="100" w:beforeAutospacing="1" w:after="100" w:afterAutospacing="1"/>
      <w:widowControl/>
    </w:pPr>
    <w:rPr>
      <w:rFonts w:ascii="宋体" w:hAnsi="宋体" w:cs="宋体"/>
      <w:sz w:val="24"/>
      <w:szCs w:val="24"/>
    </w:rPr>
  </w:style>
  <w:style w:type="paragraph" w:styleId="1218"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xl7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0" w:customStyle="1">
    <w:name w:val="xl7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1" w:customStyle="1">
    <w:name w:val="xl9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2" w:customStyle="1">
    <w:name w:val="font5"/>
    <w:basedOn w:val="778"/>
    <w:uiPriority w:val="0"/>
    <w:qFormat/>
    <w:pPr>
      <w:jc w:val="left"/>
      <w:spacing w:before="100" w:beforeAutospacing="1" w:after="100" w:afterAutospacing="1"/>
      <w:widowControl/>
    </w:pPr>
    <w:rPr>
      <w:rFonts w:ascii="宋体" w:hAnsi="宋体" w:cs="宋体"/>
      <w:color w:val="ff0000"/>
      <w:sz w:val="20"/>
      <w:szCs w:val="20"/>
    </w:rPr>
  </w:style>
  <w:style w:type="paragraph" w:styleId="1223" w:customStyle="1">
    <w:name w:val="xl8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24" w:customStyle="1">
    <w:name w:val="列出段落2"/>
    <w:basedOn w:val="778"/>
    <w:uiPriority w:val="34"/>
    <w:qFormat/>
    <w:pPr>
      <w:ind w:firstLine="420"/>
    </w:pPr>
    <w:rPr>
      <w:rFonts w:ascii="Times New Roman" w:hAnsi="Times New Roman" w:cs="Times New Roman"/>
      <w:szCs w:val="22"/>
    </w:rPr>
  </w:style>
  <w:style w:type="paragraph" w:styleId="1225" w:customStyle="1">
    <w:name w:val="xl8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26" w:customStyle="1">
    <w:name w:val="xl7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7" w:customStyle="1">
    <w:name w:val="xl8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28" w:customStyle="1">
    <w:name w:val="xl7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9" w:customStyle="1">
    <w:name w:val="xl8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1230" w:customStyle="1">
    <w:name w:val="普通文字"/>
    <w:basedOn w:val="778"/>
    <w:next w:val="778"/>
    <w:uiPriority w:val="0"/>
    <w:qFormat/>
    <w:rPr>
      <w:rFonts w:ascii="宋体" w:hAnsi="Times New Roman" w:cs="Times New Roman"/>
      <w:sz w:val="24"/>
      <w:szCs w:val="22"/>
    </w:rPr>
  </w:style>
  <w:style w:type="paragraph" w:styleId="1231" w:customStyle="1">
    <w:name w:val="xl9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32" w:customStyle="1">
    <w:name w:val="xl9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18"/>
      <w:szCs w:val="18"/>
    </w:rPr>
  </w:style>
  <w:style w:type="paragraph" w:styleId="1233" w:customStyle="1">
    <w:name w:val="xl9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1234" w:customStyle="1">
    <w:name w:val="xl9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35" w:customStyle="1">
    <w:name w:val="xl9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ff0000"/>
      <w:sz w:val="20"/>
      <w:szCs w:val="20"/>
    </w:rPr>
  </w:style>
  <w:style w:type="paragraph" w:styleId="1236" w:customStyle="1">
    <w:name w:val="xl9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37" w:customStyle="1">
    <w:name w:val="xl99"/>
    <w:basedOn w:val="778"/>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cs="宋体"/>
      <w:sz w:val="20"/>
      <w:szCs w:val="20"/>
    </w:rPr>
  </w:style>
  <w:style w:type="paragraph" w:styleId="1238" w:customStyle="1">
    <w:name w:val="xl10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9" w:customStyle="1">
    <w:name w:val="xl10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40" w:customStyle="1">
    <w:name w:val="xl10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41" w:customStyle="1">
    <w:name w:val="xl10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242" w:customStyle="1">
    <w:name w:val="xl10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3" w:customStyle="1">
    <w:name w:val="xl10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sz w:val="20"/>
      <w:szCs w:val="20"/>
    </w:rPr>
  </w:style>
  <w:style w:type="paragraph" w:styleId="1244" w:customStyle="1">
    <w:name w:val="xl10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45" w:customStyle="1">
    <w:name w:val="xl107"/>
    <w:basedOn w:val="77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0"/>
      <w:szCs w:val="20"/>
    </w:rPr>
  </w:style>
  <w:style w:type="paragraph" w:styleId="1246" w:customStyle="1">
    <w:name w:val="xl10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247" w:customStyle="1">
    <w:name w:val="xl10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8" w:customStyle="1">
    <w:name w:val="xl11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9" w:customStyle="1">
    <w:name w:val="xl11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0" w:customStyle="1">
    <w:name w:val="xl112"/>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0"/>
      <w:szCs w:val="20"/>
    </w:rPr>
  </w:style>
  <w:style w:type="paragraph" w:styleId="1251" w:customStyle="1">
    <w:name w:val="xl11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2" w:customStyle="1">
    <w:name w:val="xl11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3" w:customStyle="1">
    <w:name w:val="xl115"/>
    <w:basedOn w:val="778"/>
    <w:uiPriority w:val="0"/>
    <w:qFormat/>
    <w:pPr>
      <w:jc w:val="left"/>
      <w:spacing w:before="100" w:beforeAutospacing="1" w:after="100" w:afterAutospacing="1"/>
      <w:widowControl/>
    </w:pPr>
    <w:rPr>
      <w:rFonts w:ascii="宋体" w:hAnsi="宋体" w:cs="宋体"/>
      <w:sz w:val="20"/>
      <w:szCs w:val="20"/>
    </w:rPr>
  </w:style>
  <w:style w:type="paragraph" w:styleId="1254" w:customStyle="1">
    <w:name w:val="xl11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6"/>
      <w:szCs w:val="36"/>
    </w:rPr>
  </w:style>
  <w:style w:type="paragraph" w:styleId="1255" w:customStyle="1">
    <w:name w:val="xl117"/>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6"/>
      <w:szCs w:val="36"/>
    </w:rPr>
  </w:style>
  <w:style w:type="paragraph" w:styleId="1256" w:customStyle="1">
    <w:name w:val="xl118"/>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6"/>
      <w:szCs w:val="36"/>
    </w:rPr>
  </w:style>
  <w:style w:type="paragraph" w:styleId="1257" w:customStyle="1">
    <w:name w:val="xl119"/>
    <w:basedOn w:val="778"/>
    <w:uiPriority w:val="0"/>
    <w:qFormat/>
    <w:pPr>
      <w:jc w:val="left"/>
      <w:spacing w:before="100" w:beforeAutospacing="1" w:after="100" w:afterAutospacing="1"/>
      <w:widowControl/>
    </w:pPr>
    <w:rPr>
      <w:rFonts w:ascii="宋体" w:hAnsi="宋体" w:cs="宋体"/>
      <w:sz w:val="28"/>
      <w:szCs w:val="28"/>
    </w:rPr>
  </w:style>
  <w:style w:type="paragraph" w:styleId="1258" w:customStyle="1">
    <w:name w:val="xl120"/>
    <w:basedOn w:val="778"/>
    <w:uiPriority w:val="0"/>
    <w:qFormat/>
    <w:pPr>
      <w:jc w:val="center"/>
      <w:spacing w:before="100" w:beforeAutospacing="1" w:after="100" w:afterAutospacing="1"/>
      <w:widowControl/>
    </w:pPr>
    <w:rPr>
      <w:rFonts w:ascii="宋体" w:hAnsi="宋体" w:cs="宋体"/>
      <w:sz w:val="20"/>
      <w:szCs w:val="20"/>
    </w:rPr>
  </w:style>
  <w:style w:type="paragraph" w:styleId="1259" w:customStyle="1">
    <w:name w:val="xl121"/>
    <w:basedOn w:val="778"/>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260" w:customStyle="1">
    <w:name w:val="xl12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18"/>
      <w:szCs w:val="18"/>
    </w:rPr>
  </w:style>
  <w:style w:type="paragraph" w:styleId="1261" w:customStyle="1">
    <w:name w:val="xl123"/>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18"/>
      <w:szCs w:val="18"/>
    </w:rPr>
  </w:style>
  <w:style w:type="paragraph" w:styleId="1262" w:customStyle="1">
    <w:name w:val="xl124"/>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18"/>
      <w:szCs w:val="18"/>
    </w:rPr>
  </w:style>
  <w:style w:type="paragraph" w:styleId="1263" w:customStyle="1">
    <w:name w:val="xl12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24"/>
      <w:szCs w:val="24"/>
    </w:rPr>
  </w:style>
  <w:style w:type="paragraph" w:styleId="1264" w:customStyle="1">
    <w:name w:val="xl126"/>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24"/>
      <w:szCs w:val="24"/>
    </w:rPr>
  </w:style>
  <w:style w:type="paragraph" w:styleId="1265" w:customStyle="1">
    <w:name w:val="xl12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24"/>
      <w:szCs w:val="24"/>
    </w:rPr>
  </w:style>
  <w:style w:type="paragraph" w:styleId="1266" w:customStyle="1">
    <w:name w:val="xl12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ff0000"/>
      <w:sz w:val="24"/>
      <w:szCs w:val="24"/>
    </w:rPr>
  </w:style>
  <w:style w:type="paragraph" w:styleId="1267" w:customStyle="1">
    <w:name w:val="xl129"/>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ff0000"/>
      <w:sz w:val="24"/>
      <w:szCs w:val="24"/>
    </w:rPr>
  </w:style>
  <w:style w:type="paragraph" w:styleId="1268" w:customStyle="1">
    <w:name w:val="xl130"/>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ff0000"/>
      <w:sz w:val="24"/>
      <w:szCs w:val="24"/>
    </w:rPr>
  </w:style>
  <w:style w:type="paragraph" w:styleId="1269" w:customStyle="1">
    <w:name w:val="xl131"/>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szCs w:val="24"/>
    </w:rPr>
  </w:style>
  <w:style w:type="paragraph" w:styleId="1270" w:customStyle="1">
    <w:name w:val="xl132"/>
    <w:basedOn w:val="778"/>
    <w:uiPriority w:val="0"/>
    <w:qFormat/>
    <w:pPr>
      <w:jc w:val="center"/>
      <w:spacing w:before="100" w:beforeAutospacing="1" w:after="100" w:afterAutospacing="1"/>
      <w:widowControl/>
      <w:pBdr>
        <w:top w:val="single" w:color="auto" w:sz="8" w:space="0"/>
        <w:left w:val="single" w:color="auto" w:sz="8" w:space="0"/>
        <w:bottom w:val="single" w:color="auto" w:sz="4" w:space="0"/>
      </w:pBdr>
    </w:pPr>
    <w:rPr>
      <w:rFonts w:ascii="宋体" w:hAnsi="宋体" w:cs="宋体"/>
      <w:b/>
      <w:bCs/>
      <w:color w:val="000000"/>
      <w:sz w:val="32"/>
      <w:szCs w:val="32"/>
    </w:rPr>
  </w:style>
  <w:style w:type="paragraph" w:styleId="1271" w:customStyle="1">
    <w:name w:val="xl133"/>
    <w:basedOn w:val="778"/>
    <w:uiPriority w:val="0"/>
    <w:qFormat/>
    <w:pPr>
      <w:jc w:val="center"/>
      <w:spacing w:before="100" w:beforeAutospacing="1" w:after="100" w:afterAutospacing="1"/>
      <w:widowControl/>
      <w:pBdr>
        <w:top w:val="single" w:color="auto" w:sz="8" w:space="0"/>
        <w:bottom w:val="single" w:color="auto" w:sz="4" w:space="0"/>
      </w:pBdr>
    </w:pPr>
    <w:rPr>
      <w:rFonts w:ascii="宋体" w:hAnsi="宋体" w:cs="宋体"/>
      <w:b/>
      <w:bCs/>
      <w:color w:val="000000"/>
      <w:sz w:val="32"/>
      <w:szCs w:val="32"/>
    </w:rPr>
  </w:style>
  <w:style w:type="paragraph" w:styleId="1272" w:customStyle="1">
    <w:name w:val="xl134"/>
    <w:basedOn w:val="778"/>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宋体" w:hAnsi="宋体" w:cs="宋体"/>
      <w:b/>
      <w:bCs/>
      <w:color w:val="000000"/>
      <w:sz w:val="32"/>
      <w:szCs w:val="32"/>
    </w:rPr>
  </w:style>
  <w:style w:type="paragraph" w:styleId="1273" w:customStyle="1">
    <w:name w:val="xl13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8"/>
      <w:szCs w:val="28"/>
    </w:rPr>
  </w:style>
  <w:style w:type="paragraph" w:styleId="1274" w:customStyle="1">
    <w:name w:val="xl136"/>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8"/>
      <w:szCs w:val="28"/>
    </w:rPr>
  </w:style>
  <w:style w:type="paragraph" w:styleId="1275" w:customStyle="1">
    <w:name w:val="xl13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8"/>
      <w:szCs w:val="28"/>
    </w:rPr>
  </w:style>
  <w:style w:type="paragraph" w:styleId="1276" w:customStyle="1">
    <w:name w:val="xl138"/>
    <w:basedOn w:val="778"/>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4"/>
      <w:szCs w:val="24"/>
    </w:rPr>
  </w:style>
  <w:style w:type="paragraph" w:styleId="1277" w:customStyle="1">
    <w:name w:val="xl139"/>
    <w:basedOn w:val="7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278" w:customStyle="1">
    <w:name w:val="xl7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9" w:customStyle="1">
    <w:name w:val="xl140"/>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280" w:customStyle="1">
    <w:name w:val="首行缩进"/>
    <w:basedOn w:val="778"/>
    <w:uiPriority w:val="0"/>
    <w:qFormat/>
    <w:pPr>
      <w:ind w:firstLine="480"/>
    </w:pPr>
    <w:rPr>
      <w:rFonts w:ascii="Times New Roman" w:hAnsi="Times New Roman" w:cs="Times New Roman"/>
      <w:szCs w:val="22"/>
      <w:lang w:val="zh-CN"/>
    </w:rPr>
  </w:style>
  <w:style w:type="paragraph" w:styleId="1281" w:customStyle="1">
    <w:name w:val="TOC 标题2"/>
    <w:basedOn w:val="779"/>
    <w:next w:val="778"/>
    <w:uiPriority w:val="39"/>
    <w:qFormat/>
    <w:pPr>
      <w:jc w:val="left"/>
      <w:spacing w:before="240" w:after="0" w:line="259" w:lineRule="auto"/>
      <w:widowControl/>
      <w:outlineLvl w:val="9"/>
    </w:pPr>
    <w:rPr>
      <w:rFonts w:ascii="等线 Light" w:hAnsi="等线 Light" w:eastAsia="等线 Light" w:cs="Times New Roman"/>
      <w:color w:val="2e74b5"/>
      <w:sz w:val="32"/>
      <w:szCs w:val="32"/>
    </w:rPr>
  </w:style>
  <w:style w:type="paragraph" w:styleId="128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83" w:customStyle="1">
    <w:name w:val="Char Char Char Char1 Char Char1"/>
    <w:basedOn w:val="778"/>
    <w:uiPriority w:val="0"/>
    <w:qFormat/>
    <w:pPr>
      <w:tabs>
        <w:tab w:val="left" w:pos="360" w:leader="none"/>
      </w:tabs>
    </w:pPr>
    <w:rPr>
      <w:rFonts w:ascii="Times New Roman" w:hAnsi="Times New Roman" w:cs="Times New Roman"/>
      <w:sz w:val="24"/>
      <w:szCs w:val="24"/>
    </w:rPr>
  </w:style>
  <w:style w:type="paragraph" w:styleId="1284" w:customStyle="1">
    <w:name w:val="Char2"/>
    <w:basedOn w:val="778"/>
    <w:uiPriority w:val="0"/>
    <w:qFormat/>
    <w:rPr>
      <w:rFonts w:ascii="Tahoma" w:hAnsi="Tahoma" w:cs="Times New Roman"/>
      <w:sz w:val="24"/>
      <w:szCs w:val="20"/>
    </w:rPr>
  </w:style>
  <w:style w:type="paragraph" w:styleId="1285" w:customStyle="1">
    <w:name w:val="qowt-stl-正文"/>
    <w:basedOn w:val="778"/>
    <w:uiPriority w:val="0"/>
    <w:qFormat/>
    <w:pPr>
      <w:jc w:val="left"/>
      <w:spacing w:before="100" w:beforeAutospacing="1" w:after="100" w:afterAutospacing="1"/>
      <w:widowControl/>
    </w:pPr>
    <w:rPr>
      <w:rFonts w:ascii="宋体" w:hAnsi="宋体" w:cs="宋体"/>
      <w:sz w:val="24"/>
      <w:szCs w:val="24"/>
    </w:rPr>
  </w:style>
  <w:style w:type="paragraph" w:styleId="1286" w:customStyle="1">
    <w:name w:val="Char Char Char Char Char Char Char"/>
    <w:basedOn w:val="778"/>
    <w:uiPriority w:val="0"/>
    <w:qFormat/>
    <w:pPr>
      <w:jc w:val="left"/>
    </w:pPr>
    <w:rPr>
      <w:rFonts w:ascii="Tahoma" w:hAnsi="Tahoma" w:cs="Times New Roman"/>
      <w:szCs w:val="20"/>
    </w:rPr>
  </w:style>
  <w:style w:type="paragraph" w:styleId="1287" w:customStyle="1">
    <w:name w:val="xl66"/>
    <w:basedOn w:val="77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88" w:customStyle="1">
    <w:name w:val="xl67"/>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xl68"/>
    <w:basedOn w:val="778"/>
    <w:uiPriority w:val="0"/>
    <w:qFormat/>
    <w:pPr>
      <w:jc w:val="left"/>
      <w:spacing w:before="100" w:beforeAutospacing="1" w:after="100" w:afterAutospacing="1"/>
      <w:shd w:val="clear" w:color="000000" w:fill="ffffff"/>
      <w:widowControl/>
    </w:pPr>
    <w:rPr>
      <w:rFonts w:ascii="宋体" w:hAnsi="宋体" w:cs="宋体"/>
      <w:b/>
      <w:bCs/>
      <w:sz w:val="24"/>
      <w:szCs w:val="24"/>
    </w:rPr>
  </w:style>
  <w:style w:type="paragraph" w:styleId="1290" w:customStyle="1">
    <w:name w:val="xl69"/>
    <w:basedOn w:val="778"/>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1" w:customStyle="1">
    <w:name w:val="xl70"/>
    <w:basedOn w:val="778"/>
    <w:uiPriority w:val="0"/>
    <w:qFormat/>
    <w:pPr>
      <w:jc w:val="center"/>
      <w:spacing w:before="100" w:beforeAutospacing="1" w:after="100" w:afterAutospacing="1"/>
      <w:shd w:val="clear" w:color="000000" w:fill="ffffff"/>
      <w:widowControl/>
      <w:pBdr>
        <w:bottom w:val="single" w:color="auto" w:sz="4" w:space="0"/>
      </w:pBdr>
    </w:pPr>
    <w:rPr>
      <w:rFonts w:ascii="黑体" w:hAnsi="黑体" w:eastAsia="黑体" w:cs="宋体"/>
      <w:b/>
      <w:bCs/>
      <w:sz w:val="40"/>
      <w:szCs w:val="40"/>
    </w:rPr>
  </w:style>
  <w:style w:type="paragraph" w:styleId="1292" w:customStyle="1">
    <w:name w:val="表格"/>
    <w:basedOn w:val="778"/>
    <w:next w:val="778"/>
    <w:uiPriority w:val="99"/>
    <w:qFormat/>
    <w:pPr>
      <w:jc w:val="center"/>
      <w:spacing w:after="120"/>
    </w:pPr>
    <w:rPr>
      <w:rFonts w:ascii="Times New Roman" w:hAnsi="Times New Roman" w:cs="Times New Roman"/>
      <w:sz w:val="24"/>
      <w:szCs w:val="24"/>
    </w:rPr>
  </w:style>
  <w:style w:type="character" w:styleId="1293" w:customStyle="1">
    <w:name w:val="style41"/>
    <w:uiPriority w:val="0"/>
    <w:qFormat/>
    <w:rPr>
      <w:color w:val="0b50a4"/>
    </w:rPr>
  </w:style>
  <w:style w:type="character" w:styleId="1294" w:customStyle="1">
    <w:name w:val="qowt-font2"/>
    <w:basedOn w:val="788"/>
    <w:uiPriority w:val="0"/>
    <w:qFormat/>
  </w:style>
  <w:style w:type="paragraph" w:styleId="1295" w:customStyle="1">
    <w:name w:val="表格文字"/>
    <w:basedOn w:val="778"/>
    <w:uiPriority w:val="0"/>
    <w:qFormat/>
    <w:pPr>
      <w:jc w:val="left"/>
    </w:pPr>
    <w:rPr>
      <w:rFonts w:ascii="Times New Roman" w:hAnsi="Times New Roman" w:cs="Times New Roman"/>
      <w:bCs/>
      <w:spacing w:val="10"/>
      <w:szCs w:val="20"/>
    </w:rPr>
  </w:style>
  <w:style w:type="paragraph" w:styleId="1296"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投标文件正文"/>
    <w:basedOn w:val="778"/>
    <w:uiPriority w:val="0"/>
    <w:qFormat/>
    <w:pPr>
      <w:ind w:firstLine="560"/>
      <w:spacing w:line="440" w:lineRule="exact"/>
    </w:pPr>
    <w:rPr>
      <w:rFonts w:ascii="仿宋_GB2312" w:eastAsia="仿宋_GB2312" w:cs="Times New Roman"/>
      <w:bCs/>
      <w:sz w:val="28"/>
      <w:szCs w:val="28"/>
    </w:rPr>
  </w:style>
  <w:style w:type="paragraph" w:styleId="1298" w:customStyle="1">
    <w:name w:val="xl65"/>
    <w:basedOn w:val="778"/>
    <w:uiPriority w:val="0"/>
    <w:qFormat/>
    <w:pPr>
      <w:jc w:val="left"/>
      <w:spacing w:before="100" w:beforeAutospacing="1" w:after="100" w:afterAutospacing="1"/>
      <w:widowControl/>
    </w:pPr>
    <w:rPr>
      <w:rFonts w:ascii="宋体" w:hAnsi="宋体" w:cs="宋体"/>
      <w:sz w:val="20"/>
      <w:szCs w:val="20"/>
    </w:rPr>
  </w:style>
  <w:style w:type="paragraph" w:styleId="1299" w:customStyle="1">
    <w:name w:val="标题 211"/>
    <w:basedOn w:val="778"/>
    <w:next w:val="778"/>
    <w:uiPriority w:val="9"/>
    <w:qFormat/>
    <w:pPr>
      <w:keepLines/>
      <w:keepNext/>
      <w:spacing w:before="260" w:after="260" w:line="416" w:lineRule="auto"/>
      <w:outlineLvl w:val="1"/>
    </w:pPr>
    <w:rPr>
      <w:rFonts w:ascii="Cambria" w:hAnsi="Cambria" w:cs="Times New Roman"/>
      <w:b/>
      <w:bCs/>
      <w:sz w:val="32"/>
      <w:szCs w:val="32"/>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dc:title>
  <dc:creator>JCZX</dc:creator>
  <cp:lastModifiedBy>李玉</cp:lastModifiedBy>
  <cp:revision>35</cp:revision>
  <dcterms:created xsi:type="dcterms:W3CDTF">2026-02-27T08:50:00Z</dcterms:created>
  <dcterms:modified xsi:type="dcterms:W3CDTF">2026-09-17T02:10:37Z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8391C3DA3E844BE084466233A581B42E_12</vt:lpwstr>
  </property>
</Properties>
</file>