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4"/>
        <w:jc w:val="center"/>
        <w:spacing w:line="360" w:lineRule="auto"/>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1354"/>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1354"/>
        <w:jc w:val="center"/>
        <w:spacing w:line="360" w:lineRule="auto"/>
        <w:rPr>
          <w:rFonts w:hint="eastAsia" w:ascii="Times New Roman" w:hAnsi="Times New Roman" w:eastAsia="黑体" w:cs="Times New Roman"/>
          <w:b/>
          <w:color w:val="000000"/>
          <w:sz w:val="52"/>
          <w:szCs w:val="52"/>
          <w:highlight w:val="none"/>
          <w:lang w:val="en-US" w:eastAsia="zh-CN"/>
        </w:rPr>
      </w:pPr>
      <w:r>
        <w:rPr>
          <w:rFonts w:hint="eastAsia" w:ascii="Times New Roman" w:hAnsi="Times New Roman" w:eastAsia="黑体" w:cs="Times New Roman"/>
          <w:b/>
          <w:color w:val="000000"/>
          <w:sz w:val="52"/>
          <w:szCs w:val="52"/>
          <w:highlight w:val="none"/>
        </w:rPr>
        <w:t xml:space="preserve">无锡市政府采购</w:t>
      </w:r>
      <w:r>
        <w:rPr>
          <w:rFonts w:hint="eastAsia" w:ascii="Times New Roman" w:hAnsi="Times New Roman" w:eastAsia="黑体" w:cs="Times New Roman"/>
          <w:b/>
          <w:color w:val="000000"/>
          <w:sz w:val="52"/>
          <w:szCs w:val="52"/>
          <w:highlight w:val="none"/>
          <w:lang w:val="en-US" w:eastAsia="zh-CN"/>
        </w:rPr>
        <w:t xml:space="preserve">项目</w:t>
      </w:r>
      <w:r>
        <w:rPr>
          <w:rFonts w:hint="eastAsia" w:ascii="Times New Roman" w:hAnsi="Times New Roman" w:eastAsia="黑体" w:cs="Times New Roman"/>
          <w:b/>
          <w:color w:val="000000"/>
          <w:sz w:val="52"/>
          <w:szCs w:val="52"/>
          <w:highlight w:val="none"/>
          <w:lang w:val="en-US" w:eastAsia="zh-CN"/>
        </w:rPr>
      </w:r>
      <w:r/>
    </w:p>
    <w:p>
      <w:pPr>
        <w:pStyle w:val="1354"/>
        <w:jc w:val="center"/>
        <w:spacing w:line="360" w:lineRule="auto"/>
        <w:rPr>
          <w:rFonts w:hint="eastAsia" w:ascii="Times New Roman" w:hAnsi="Times New Roman" w:eastAsia="黑体" w:cs="Times New Roman"/>
          <w:b/>
          <w:color w:val="000000"/>
          <w:sz w:val="52"/>
          <w:szCs w:val="52"/>
          <w:highlight w:val="none"/>
        </w:rPr>
      </w:pPr>
      <w:r>
        <w:rPr>
          <w:rFonts w:hint="eastAsia" w:ascii="Times New Roman" w:hAnsi="Times New Roman" w:eastAsia="黑体" w:cs="Times New Roman"/>
          <w:b/>
          <w:color w:val="000000"/>
          <w:sz w:val="52"/>
          <w:szCs w:val="52"/>
          <w:highlight w:val="none"/>
        </w:rPr>
        <w:t xml:space="preserve">公开招标文件</w:t>
      </w:r>
      <w:r>
        <w:rPr>
          <w:rFonts w:hint="eastAsia" w:ascii="Times New Roman" w:hAnsi="Times New Roman" w:eastAsia="黑体" w:cs="Times New Roman"/>
          <w:b/>
          <w:color w:val="000000"/>
          <w:sz w:val="52"/>
          <w:szCs w:val="52"/>
          <w:highlight w:val="none"/>
        </w:rPr>
      </w:r>
      <w:r/>
    </w:p>
    <w:p>
      <w:pPr>
        <w:pStyle w:val="1354"/>
        <w:jc w:val="center"/>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全流程电子化</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1354"/>
        <w:jc w:val="center"/>
        <w:spacing w:line="360" w:lineRule="auto"/>
        <w:rPr>
          <w:rFonts w:ascii="宋体" w:hAnsi="宋体"/>
          <w:b/>
          <w:color w:val="000000"/>
          <w:sz w:val="24"/>
          <w:highlight w:val="none"/>
        </w:rPr>
      </w:pPr>
      <w:r>
        <w:rPr>
          <w:rFonts w:ascii="宋体" w:hAnsi="宋体"/>
          <w:b/>
          <w:color w:val="000000"/>
          <w:sz w:val="24"/>
          <w:highlight w:val="none"/>
        </w:rPr>
      </w:r>
      <w:r/>
    </w:p>
    <w:p>
      <w:pPr>
        <w:pStyle w:val="1354"/>
        <w:jc w:val="center"/>
        <w:spacing w:line="360" w:lineRule="auto"/>
        <w:rPr>
          <w:rFonts w:ascii="宋体" w:hAnsi="宋体"/>
          <w:b/>
          <w:color w:val="000000"/>
          <w:sz w:val="24"/>
          <w:highlight w:val="none"/>
        </w:rPr>
      </w:pPr>
      <w:r>
        <w:rPr>
          <w:rFonts w:ascii="宋体" w:hAnsi="宋体"/>
          <w:b/>
          <w:color w:val="000000"/>
          <w:sz w:val="24"/>
          <w:highlight w:val="none"/>
        </w:rPr>
      </w:r>
      <w:r/>
    </w:p>
    <w:p>
      <w:pPr>
        <w:pStyle w:val="1354"/>
        <w:jc w:val="left"/>
        <w:spacing w:line="360" w:lineRule="auto"/>
        <w:tabs>
          <w:tab w:val="left" w:pos="4967" w:leader="none"/>
        </w:tabs>
        <w:rPr>
          <w:rFonts w:ascii="宋体" w:hAnsi="宋体"/>
          <w:b/>
          <w:color w:val="000000"/>
          <w:sz w:val="24"/>
          <w:highlight w:val="none"/>
        </w:rPr>
      </w:pPr>
      <w:r>
        <w:rPr>
          <w:rFonts w:ascii="宋体" w:hAnsi="宋体"/>
          <w:b/>
          <w:color w:val="000000"/>
          <w:sz w:val="24"/>
          <w:highlight w:val="none"/>
        </w:rPr>
      </w:r>
      <w:r/>
    </w:p>
    <w:p>
      <w:pPr>
        <w:pStyle w:val="135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35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354"/>
        <w:spacing w:line="360" w:lineRule="auto"/>
        <w:rPr>
          <w:rFonts w:ascii="宋体" w:hAnsi="宋体" w:eastAsia="宋体"/>
          <w:b/>
          <w:color w:val="000000"/>
          <w:sz w:val="30"/>
          <w:szCs w:val="30"/>
          <w:highlight w:val="none"/>
          <w:lang w:val="en-US" w:eastAsia="zh-CN"/>
        </w:rPr>
      </w:pPr>
      <w:r>
        <w:rPr>
          <w:rFonts w:hint="eastAsia" w:ascii="宋体" w:hAnsi="宋体"/>
          <w:b/>
          <w:color w:val="000000"/>
          <w:sz w:val="30"/>
          <w:szCs w:val="30"/>
          <w:highlight w:val="none"/>
        </w:rPr>
        <w:t xml:space="preserve">采购项目编号： </w:t>
      </w:r>
      <w:r>
        <w:rPr>
          <w:rFonts w:hint="eastAsia" w:ascii="宋体" w:hAnsi="宋体"/>
          <w:b/>
          <w:color w:val="000000"/>
          <w:sz w:val="30"/>
          <w:szCs w:val="30"/>
          <w:highlight w:val="none"/>
          <w:lang w:eastAsia="zh-CN"/>
        </w:rPr>
        <w:t xml:space="preserve">JSZC-320200-ZHLA-G2026-0005</w:t>
      </w:r>
      <w:r>
        <w:rPr>
          <w:rFonts w:ascii="宋体" w:hAnsi="宋体" w:eastAsia="宋体"/>
          <w:b/>
          <w:color w:val="000000"/>
          <w:sz w:val="30"/>
          <w:szCs w:val="30"/>
          <w:highlight w:val="none"/>
          <w:lang w:val="en-US" w:eastAsia="zh-CN"/>
        </w:rPr>
      </w:r>
      <w:r/>
    </w:p>
    <w:p>
      <w:pPr>
        <w:pStyle w:val="1354"/>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54"/>
        <w:spacing w:line="360" w:lineRule="auto"/>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采购项目名称：</w:t>
      </w:r>
      <w:r>
        <w:rPr>
          <w:rFonts w:hint="eastAsia" w:ascii="宋体" w:hAnsi="宋体"/>
          <w:b/>
          <w:color w:val="000000"/>
          <w:sz w:val="32"/>
          <w:szCs w:val="32"/>
          <w:highlight w:val="none"/>
          <w:lang w:eastAsia="zh-CN"/>
        </w:rPr>
        <w:t xml:space="preserve">无锡市2026年市管桥梁结构定期检测项目</w:t>
      </w:r>
      <w:r>
        <w:rPr>
          <w:rFonts w:hint="eastAsia" w:ascii="宋体" w:hAnsi="宋体" w:eastAsia="宋体"/>
          <w:b/>
          <w:color w:val="000000"/>
          <w:sz w:val="32"/>
          <w:szCs w:val="32"/>
          <w:highlight w:val="none"/>
          <w:lang w:eastAsia="zh-CN"/>
        </w:rPr>
      </w:r>
      <w:r/>
    </w:p>
    <w:p>
      <w:pPr>
        <w:pStyle w:val="1354"/>
        <w:ind w:firstLine="30"/>
        <w:spacing w:line="360" w:lineRule="auto"/>
        <w:widowControl/>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354"/>
        <w:ind w:firstLine="30"/>
        <w:spacing w:line="360" w:lineRule="auto"/>
        <w:widowControl/>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t xml:space="preserve">采购人：</w:t>
      </w:r>
      <w:r>
        <w:rPr>
          <w:rFonts w:hint="eastAsia" w:ascii="宋体" w:hAnsi="宋体" w:eastAsia="宋体" w:cs="Times New Roman"/>
          <w:b/>
          <w:color w:val="000000"/>
          <w:sz w:val="30"/>
          <w:szCs w:val="30"/>
          <w:highlight w:val="none"/>
        </w:rPr>
        <w:t xml:space="preserve">无锡市市政设施管理中心</w:t>
      </w:r>
      <w:r>
        <w:rPr>
          <w:rFonts w:hint="eastAsia" w:ascii="宋体" w:hAnsi="宋体" w:eastAsia="宋体" w:cs="Times New Roman"/>
          <w:b/>
          <w:color w:val="000000"/>
          <w:sz w:val="30"/>
          <w:szCs w:val="30"/>
          <w:highlight w:val="none"/>
          <w:lang w:val="en-US" w:eastAsia="zh-CN"/>
        </w:rPr>
      </w:r>
      <w:r/>
    </w:p>
    <w:p>
      <w:pPr>
        <w:pStyle w:val="1354"/>
        <w:ind w:left="2846" w:hanging="284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354"/>
        <w:ind w:left="2846" w:hanging="2846"/>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rPr>
        <w:t xml:space="preserve">采购代理机构：</w:t>
      </w:r>
      <w:r>
        <w:rPr>
          <w:rFonts w:hint="eastAsia" w:ascii="宋体" w:hAnsi="宋体"/>
          <w:b/>
          <w:color w:val="000000"/>
          <w:sz w:val="30"/>
          <w:szCs w:val="30"/>
          <w:highlight w:val="none"/>
          <w:lang w:eastAsia="zh-CN"/>
        </w:rPr>
        <w:t xml:space="preserve">中力奥工程建设咨询无锡有限公司</w:t>
      </w:r>
      <w:r>
        <w:rPr>
          <w:rFonts w:hint="eastAsia" w:ascii="宋体" w:hAnsi="宋体" w:eastAsia="宋体"/>
          <w:b/>
          <w:color w:val="000000"/>
          <w:sz w:val="30"/>
          <w:szCs w:val="30"/>
          <w:highlight w:val="none"/>
          <w:lang w:eastAsia="zh-CN"/>
        </w:rPr>
      </w:r>
      <w:r/>
    </w:p>
    <w:p>
      <w:pPr>
        <w:pStyle w:val="1354"/>
        <w:spacing w:line="360" w:lineRule="auto"/>
        <w:rPr>
          <w:rFonts w:ascii="宋体" w:hAnsi="宋体"/>
          <w:b/>
          <w:color w:val="000000"/>
          <w:sz w:val="24"/>
          <w:highlight w:val="none"/>
        </w:rPr>
      </w:pPr>
      <w:r>
        <w:rPr>
          <w:rFonts w:ascii="宋体" w:hAnsi="宋体"/>
          <w:b/>
          <w:color w:val="000000"/>
          <w:sz w:val="24"/>
          <w:highlight w:val="none"/>
        </w:rPr>
      </w:r>
      <w:r/>
    </w:p>
    <w:p>
      <w:pPr>
        <w:pStyle w:val="1354"/>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354"/>
        <w:jc w:val="center"/>
        <w:spacing w:line="360" w:lineRule="auto"/>
        <w:rPr>
          <w:rFonts w:ascii="宋体" w:hAnsi="宋体"/>
          <w:b/>
          <w:color w:val="000000"/>
          <w:sz w:val="44"/>
          <w:szCs w:val="44"/>
          <w:highlight w:val="none"/>
        </w:rPr>
        <w:outlineLvl w:val="9"/>
      </w:pPr>
      <w:r>
        <w:rPr>
          <w:rFonts w:hint="eastAsia" w:ascii="宋体" w:hAnsi="宋体"/>
          <w:b/>
          <w:color w:val="000000"/>
          <w:sz w:val="32"/>
          <w:szCs w:val="32"/>
          <w:highlight w:val="none"/>
        </w:rPr>
        <w:t xml:space="preserve">二○二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九</w:t>
      </w:r>
      <w:r>
        <w:rPr>
          <w:rFonts w:hint="eastAsia" w:ascii="宋体" w:hAnsi="宋体"/>
          <w:b/>
          <w:color w:val="000000"/>
          <w:sz w:val="30"/>
          <w:szCs w:val="30"/>
          <w:highlight w:val="none"/>
          <w:lang w:val="en-US" w:eastAsia="zh-CN"/>
        </w:rPr>
        <w:t xml:space="preserve">月</w:t>
      </w:r>
      <w:r>
        <w:rPr>
          <w:rFonts w:hint="eastAsia" w:ascii="宋体" w:hAnsi="宋体"/>
          <w:b/>
          <w:color w:val="000000"/>
          <w:sz w:val="30"/>
          <w:szCs w:val="30"/>
          <w:highlight w:val="none"/>
          <w:lang w:val="en-US" w:eastAsia="zh-CN"/>
        </w:rPr>
        <w:t xml:space="preserve">四</w:t>
      </w:r>
      <w:r>
        <w:rPr>
          <w:rFonts w:hint="eastAsia" w:ascii="宋体" w:hAnsi="宋体"/>
          <w:b/>
          <w:color w:val="000000"/>
          <w:sz w:val="30"/>
          <w:szCs w:val="30"/>
          <w:highlight w:val="none"/>
        </w:rPr>
        <w:t xml:space="preserve">日</w:t>
      </w:r>
      <w:r>
        <w:rPr>
          <w:rFonts w:ascii="宋体" w:hAnsi="宋体"/>
          <w:b/>
          <w:color w:val="000000"/>
          <w:sz w:val="44"/>
          <w:szCs w:val="44"/>
          <w:highlight w:val="none"/>
        </w:rPr>
      </w:r>
      <w:r/>
    </w:p>
    <w:p>
      <w:pPr>
        <w:pStyle w:val="1354"/>
        <w:jc w:val="center"/>
        <w:spacing w:line="360" w:lineRule="auto"/>
        <w:rPr>
          <w:rFonts w:ascii="宋体" w:hAnsi="宋体"/>
          <w:b/>
          <w:color w:val="000000"/>
          <w:sz w:val="44"/>
          <w:szCs w:val="44"/>
          <w:highlight w:val="none"/>
        </w:rPr>
        <w:sectPr>
          <w:headerReference w:type="default" r:id="rId9"/>
          <w:footerReference w:type="default" r:id="rId19"/>
          <w:footnotePr/>
          <w:endnotePr/>
          <w:type w:val="nextPage"/>
          <w:pgSz w:w="11905" w:h="16838" w:orient="portrait"/>
          <w:pgMar w:top="1440" w:right="1803" w:bottom="1440" w:left="1803" w:header="850" w:footer="992" w:gutter="0"/>
          <w:cols w:num="1" w:sep="0" w:space="1701" w:equalWidth="1"/>
          <w:docGrid w:linePitch="360"/>
        </w:sectPr>
        <w:outlineLvl w:val="9"/>
      </w:pPr>
      <w:r>
        <w:rPr>
          <w:rFonts w:ascii="宋体" w:hAnsi="宋体"/>
          <w:b/>
          <w:color w:val="000000"/>
          <w:sz w:val="44"/>
          <w:szCs w:val="44"/>
          <w:highlight w:val="none"/>
        </w:rPr>
      </w:r>
      <w:r/>
    </w:p>
    <w:p>
      <w:pPr>
        <w:pStyle w:val="1358"/>
        <w:numPr>
          <w:ilvl w:val="0"/>
          <w:numId w:val="0"/>
        </w:numPr>
        <w:tabs>
          <w:tab w:val="left" w:pos="1080" w:leader="none"/>
        </w:tabs>
        <w:rPr>
          <w:color w:val="000000"/>
          <w:highlight w:val="none"/>
        </w:rPr>
      </w:pPr>
      <w:r>
        <w:rPr>
          <w:color w:val="000000"/>
          <w:highlight w:val="none"/>
        </w:rPr>
      </w:r>
      <w:r/>
    </w:p>
    <w:p>
      <w:pPr>
        <w:pStyle w:val="1354"/>
        <w:jc w:val="center"/>
        <w:spacing w:line="360" w:lineRule="auto"/>
        <w:rPr>
          <w:rFonts w:ascii="宋体" w:hAnsi="宋体"/>
          <w:b/>
          <w:color w:val="000000"/>
          <w:sz w:val="44"/>
          <w:szCs w:val="44"/>
          <w:highlight w:val="none"/>
        </w:rPr>
        <w:outlineLvl w:val="0"/>
      </w:pPr>
      <w:r>
        <w:rPr>
          <w:rFonts w:hint="eastAsia" w:ascii="宋体" w:hAnsi="宋体"/>
          <w:b/>
          <w:color w:val="000000"/>
          <w:sz w:val="44"/>
          <w:szCs w:val="44"/>
          <w:highlight w:val="none"/>
        </w:rPr>
        <w:t xml:space="preserve">目  录</w:t>
      </w:r>
      <w:r>
        <w:rPr>
          <w:rFonts w:ascii="宋体" w:hAnsi="宋体"/>
          <w:b/>
          <w:color w:val="000000"/>
          <w:sz w:val="44"/>
          <w:szCs w:val="44"/>
          <w:highlight w:val="none"/>
        </w:rPr>
      </w:r>
      <w:r/>
    </w:p>
    <w:p>
      <w:pPr>
        <w:pStyle w:val="1354"/>
        <w:jc w:val="left"/>
        <w:spacing w:line="360" w:lineRule="auto"/>
        <w:tabs>
          <w:tab w:val="left" w:pos="5413" w:leader="none"/>
        </w:tabs>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lang w:eastAsia="zh-CN"/>
        </w:rPr>
        <w:tab/>
      </w:r>
      <w:r>
        <w:rPr>
          <w:rFonts w:hint="eastAsia" w:ascii="宋体" w:hAnsi="宋体" w:eastAsia="宋体"/>
          <w:b/>
          <w:color w:val="000000"/>
          <w:sz w:val="30"/>
          <w:szCs w:val="30"/>
          <w:highlight w:val="none"/>
          <w:lang w:eastAsia="zh-CN"/>
        </w:rPr>
      </w:r>
      <w:r/>
    </w:p>
    <w:p>
      <w:pPr>
        <w:pStyle w:val="1408"/>
        <w:tabs>
          <w:tab w:val="right" w:pos="9180" w:leader="dot"/>
        </w:tabs>
        <w:rPr>
          <w:rFonts w:eastAsia="黑体"/>
          <w:color w:val="000000"/>
          <w:highlight w:val="none"/>
          <w:lang w:val="en-US" w:eastAsia="zh-CN"/>
        </w:rPr>
      </w:pPr>
      <w:r>
        <w:rPr>
          <w:rFonts w:hint="eastAsia"/>
          <w:color w:val="000000"/>
          <w:highlight w:val="none"/>
        </w:rPr>
        <w:t xml:space="preserve">第一部分. 投标邀请</w:t>
      </w:r>
      <w:r>
        <w:rPr>
          <w:color w:val="000000"/>
          <w:highlight w:val="none"/>
        </w:rPr>
        <w:tab/>
      </w:r>
      <w:r>
        <w:rPr>
          <w:rFonts w:hint="eastAsia"/>
          <w:color w:val="000000"/>
          <w:highlight w:val="none"/>
          <w:lang w:val="en-US" w:eastAsia="zh-CN"/>
        </w:rPr>
        <w:t xml:space="preserve">3-7</w:t>
      </w:r>
      <w:r>
        <w:rPr>
          <w:rFonts w:eastAsia="黑体"/>
          <w:color w:val="000000"/>
          <w:highlight w:val="none"/>
          <w:lang w:val="en-US" w:eastAsia="zh-CN"/>
        </w:rPr>
      </w:r>
      <w:r/>
    </w:p>
    <w:p>
      <w:pPr>
        <w:pStyle w:val="1408"/>
        <w:tabs>
          <w:tab w:val="right" w:pos="9180" w:leader="dot"/>
        </w:tabs>
        <w:rPr>
          <w:rFonts w:eastAsia="黑体"/>
          <w:color w:val="000000"/>
          <w:highlight w:val="none"/>
          <w:lang w:val="en-US" w:eastAsia="zh-CN"/>
        </w:rPr>
      </w:pPr>
      <w:r>
        <w:rPr>
          <w:rFonts w:hint="eastAsia"/>
          <w:color w:val="000000"/>
          <w:highlight w:val="none"/>
        </w:rPr>
        <w:t xml:space="preserve">第二部分. 投标供应商须知</w:t>
      </w:r>
      <w:r>
        <w:rPr>
          <w:color w:val="000000"/>
          <w:highlight w:val="none"/>
        </w:rPr>
        <w:tab/>
      </w:r>
      <w:r>
        <w:rPr>
          <w:rFonts w:hint="eastAsia"/>
          <w:color w:val="000000"/>
          <w:highlight w:val="none"/>
          <w:lang w:val="en-US" w:eastAsia="zh-CN"/>
        </w:rPr>
        <w:t xml:space="preserve">8-30</w:t>
      </w:r>
      <w:r>
        <w:rPr>
          <w:rFonts w:eastAsia="黑体"/>
          <w:color w:val="000000"/>
          <w:highlight w:val="none"/>
          <w:lang w:val="en-US" w:eastAsia="zh-CN"/>
        </w:rPr>
      </w:r>
      <w:r/>
    </w:p>
    <w:p>
      <w:pPr>
        <w:pStyle w:val="1408"/>
        <w:tabs>
          <w:tab w:val="right" w:pos="9180" w:leader="dot"/>
        </w:tabs>
        <w:rPr>
          <w:rFonts w:eastAsia="黑体"/>
          <w:color w:val="000000"/>
          <w:highlight w:val="none"/>
          <w:lang w:val="en-US" w:eastAsia="zh-CN"/>
        </w:rPr>
      </w:pPr>
      <w:r>
        <w:rPr>
          <w:rFonts w:hint="eastAsia"/>
          <w:color w:val="000000"/>
          <w:highlight w:val="none"/>
        </w:rPr>
        <w:t xml:space="preserve">第三部分  采购需求</w:t>
      </w:r>
      <w:r>
        <w:rPr>
          <w:color w:val="000000"/>
          <w:highlight w:val="none"/>
        </w:rPr>
        <w:tab/>
      </w:r>
      <w:r>
        <w:rPr>
          <w:rFonts w:hint="eastAsia"/>
          <w:color w:val="000000"/>
          <w:highlight w:val="none"/>
          <w:lang w:val="en-US" w:eastAsia="zh-CN"/>
        </w:rPr>
        <w:t xml:space="preserve">31-70</w:t>
      </w:r>
      <w:r>
        <w:rPr>
          <w:rFonts w:eastAsia="黑体"/>
          <w:color w:val="000000"/>
          <w:highlight w:val="none"/>
          <w:lang w:val="en-US" w:eastAsia="zh-CN"/>
        </w:rPr>
      </w:r>
      <w:r/>
    </w:p>
    <w:p>
      <w:pPr>
        <w:pStyle w:val="1408"/>
        <w:tabs>
          <w:tab w:val="right" w:pos="9180" w:leader="dot"/>
        </w:tabs>
        <w:rPr>
          <w:rFonts w:eastAsia="黑体"/>
          <w:color w:val="000000"/>
          <w:highlight w:val="none"/>
          <w:lang w:val="en-US" w:eastAsia="zh-CN"/>
        </w:rPr>
      </w:pPr>
      <w:r>
        <w:rPr>
          <w:rFonts w:hint="eastAsia"/>
          <w:color w:val="000000"/>
          <w:highlight w:val="none"/>
        </w:rPr>
        <w:t xml:space="preserve">第四部分</w:t>
      </w:r>
      <w:r>
        <w:rPr>
          <w:rFonts w:hint="eastAsia"/>
          <w:color w:val="000000"/>
          <w:highlight w:val="none"/>
          <w:lang w:val="en-US" w:eastAsia="zh-CN"/>
        </w:rPr>
        <w:t xml:space="preserve">  </w:t>
      </w:r>
      <w:r>
        <w:rPr>
          <w:rFonts w:hint="eastAsia"/>
          <w:color w:val="000000"/>
          <w:highlight w:val="none"/>
        </w:rPr>
        <w:t xml:space="preserve">合同</w:t>
      </w:r>
      <w:r>
        <w:rPr>
          <w:rFonts w:hint="eastAsia"/>
          <w:color w:val="000000"/>
          <w:highlight w:val="none"/>
          <w:lang w:val="en-US" w:eastAsia="zh-CN"/>
        </w:rPr>
        <w:t xml:space="preserve">条款</w:t>
      </w:r>
      <w:r>
        <w:rPr>
          <w:color w:val="000000"/>
          <w:highlight w:val="none"/>
        </w:rPr>
        <w:tab/>
      </w:r>
      <w:r>
        <w:rPr>
          <w:rFonts w:hint="eastAsia"/>
          <w:color w:val="000000"/>
          <w:highlight w:val="none"/>
          <w:lang w:val="en-US" w:eastAsia="zh-CN"/>
        </w:rPr>
        <w:t xml:space="preserve">71-86</w:t>
      </w:r>
      <w:r>
        <w:rPr>
          <w:rFonts w:eastAsia="黑体"/>
          <w:color w:val="000000"/>
          <w:highlight w:val="none"/>
          <w:lang w:val="en-US" w:eastAsia="zh-CN"/>
        </w:rPr>
      </w:r>
      <w:r/>
    </w:p>
    <w:p>
      <w:pPr>
        <w:pStyle w:val="1408"/>
        <w:tabs>
          <w:tab w:val="right" w:pos="9180" w:leader="dot"/>
        </w:tabs>
        <w:rPr>
          <w:rFonts w:eastAsia="黑体"/>
          <w:color w:val="000000"/>
          <w:highlight w:val="none"/>
          <w:lang w:val="en-US" w:eastAsia="zh-CN"/>
        </w:rPr>
      </w:pPr>
      <w:r>
        <w:rPr>
          <w:rFonts w:hint="eastAsia"/>
          <w:color w:val="000000"/>
          <w:highlight w:val="none"/>
        </w:rPr>
        <w:t xml:space="preserve">第</w:t>
      </w:r>
      <w:r>
        <w:rPr>
          <w:rFonts w:hint="eastAsia"/>
          <w:color w:val="000000"/>
          <w:highlight w:val="none"/>
          <w:lang w:val="en-US" w:eastAsia="zh-CN"/>
        </w:rPr>
        <w:t xml:space="preserve">五</w:t>
      </w:r>
      <w:r>
        <w:rPr>
          <w:rFonts w:hint="eastAsia"/>
          <w:color w:val="000000"/>
          <w:highlight w:val="none"/>
        </w:rPr>
        <w:t xml:space="preserve">部分</w:t>
      </w:r>
      <w:r>
        <w:rPr>
          <w:rFonts w:hint="eastAsia"/>
          <w:color w:val="000000"/>
          <w:highlight w:val="none"/>
          <w:lang w:val="en-US" w:eastAsia="zh-CN"/>
        </w:rPr>
        <w:t xml:space="preserve">  </w:t>
      </w:r>
      <w:r>
        <w:rPr>
          <w:rFonts w:hint="eastAsia" w:hAnsi="宋体" w:cs="Times New Roman"/>
          <w:color w:val="000000"/>
          <w:highlight w:val="none"/>
        </w:rPr>
        <w:t xml:space="preserve">附件（投标文件格式）</w:t>
      </w:r>
      <w:r>
        <w:rPr>
          <w:color w:val="000000"/>
          <w:highlight w:val="none"/>
        </w:rPr>
        <w:tab/>
      </w:r>
      <w:r>
        <w:rPr>
          <w:rFonts w:hint="eastAsia"/>
          <w:color w:val="000000"/>
          <w:highlight w:val="none"/>
          <w:lang w:val="en-US" w:eastAsia="zh-CN"/>
        </w:rPr>
        <w:t xml:space="preserve">87-110</w:t>
      </w:r>
      <w:r>
        <w:rPr>
          <w:rFonts w:eastAsia="黑体"/>
          <w:color w:val="000000"/>
          <w:highlight w:val="none"/>
          <w:lang w:val="en-US" w:eastAsia="zh-CN"/>
        </w:rPr>
      </w:r>
      <w:r/>
    </w:p>
    <w:p>
      <w:pPr>
        <w:pStyle w:val="1354"/>
        <w:rPr>
          <w:color w:val="000000"/>
          <w:highlight w:val="none"/>
        </w:rPr>
      </w:pPr>
      <w:r>
        <w:rPr>
          <w:color w:val="000000"/>
          <w:highlight w:val="none"/>
        </w:rPr>
      </w:r>
      <w:r/>
    </w:p>
    <w:p>
      <w:pPr>
        <w:pStyle w:val="1354"/>
        <w:spacing w:line="1000" w:lineRule="exact"/>
        <w:rPr>
          <w:rFonts w:ascii="宋体" w:hAnsi="宋体"/>
          <w:b/>
          <w:color w:val="000000"/>
          <w:sz w:val="30"/>
          <w:szCs w:val="30"/>
          <w:highlight w:val="none"/>
        </w:rPr>
      </w:pPr>
      <w:r>
        <w:rPr>
          <w:rFonts w:ascii="宋体" w:hAnsi="宋体"/>
          <w:b/>
          <w:color w:val="000000"/>
          <w:sz w:val="30"/>
          <w:szCs w:val="30"/>
          <w:highlight w:val="none"/>
        </w:rPr>
      </w:r>
      <w:r/>
    </w:p>
    <w:p>
      <w:pPr>
        <w:pStyle w:val="1354"/>
        <w:spacing w:line="360" w:lineRule="auto"/>
        <w:widowControl/>
        <w:rPr>
          <w:rFonts w:ascii="宋体" w:hAnsi="宋体"/>
          <w:b/>
          <w:color w:val="000000"/>
          <w:sz w:val="24"/>
          <w:highlight w:val="none"/>
        </w:rPr>
      </w:pPr>
      <w:r>
        <w:rPr>
          <w:rFonts w:ascii="宋体" w:hAnsi="宋体"/>
          <w:b/>
          <w:color w:val="000000"/>
          <w:sz w:val="24"/>
          <w:highlight w:val="none"/>
        </w:rPr>
      </w:r>
      <w:r/>
    </w:p>
    <w:p>
      <w:pPr>
        <w:pStyle w:val="1354"/>
        <w:spacing w:line="360" w:lineRule="auto"/>
        <w:widowControl/>
        <w:rPr>
          <w:rFonts w:ascii="宋体" w:hAnsi="宋体"/>
          <w:b/>
          <w:color w:val="000000"/>
          <w:sz w:val="24"/>
          <w:highlight w:val="none"/>
        </w:rPr>
      </w:pPr>
      <w:r>
        <w:rPr>
          <w:rFonts w:ascii="宋体" w:hAnsi="宋体"/>
          <w:b/>
          <w:color w:val="000000"/>
          <w:sz w:val="24"/>
          <w:highlight w:val="none"/>
        </w:rPr>
      </w:r>
      <w:r/>
    </w:p>
    <w:p>
      <w:pPr>
        <w:pStyle w:val="1354"/>
        <w:spacing w:line="360" w:lineRule="auto"/>
        <w:widowControl/>
        <w:rPr>
          <w:rFonts w:ascii="宋体" w:hAnsi="宋体"/>
          <w:b/>
          <w:color w:val="000000"/>
          <w:sz w:val="24"/>
          <w:highlight w:val="none"/>
        </w:rPr>
      </w:pPr>
      <w:r>
        <w:rPr>
          <w:rFonts w:ascii="宋体" w:hAnsi="宋体"/>
          <w:b/>
          <w:color w:val="000000"/>
          <w:sz w:val="24"/>
          <w:highlight w:val="none"/>
        </w:rPr>
      </w:r>
      <w:r/>
    </w:p>
    <w:p>
      <w:pPr>
        <w:pStyle w:val="1354"/>
        <w:spacing w:line="360" w:lineRule="auto"/>
        <w:widowControl/>
        <w:rPr>
          <w:rFonts w:ascii="宋体" w:hAnsi="宋体"/>
          <w:b/>
          <w:color w:val="000000"/>
          <w:sz w:val="24"/>
          <w:highlight w:val="none"/>
        </w:rPr>
      </w:pPr>
      <w:r>
        <w:rPr>
          <w:rFonts w:ascii="宋体" w:hAnsi="宋体"/>
          <w:b/>
          <w:color w:val="000000"/>
          <w:sz w:val="24"/>
          <w:highlight w:val="none"/>
        </w:rPr>
      </w:r>
      <w:r/>
    </w:p>
    <w:p>
      <w:pPr>
        <w:pStyle w:val="1354"/>
        <w:spacing w:line="360" w:lineRule="auto"/>
        <w:widowControl/>
        <w:rPr>
          <w:rFonts w:ascii="宋体" w:hAnsi="宋体"/>
          <w:b/>
          <w:color w:val="000000"/>
          <w:sz w:val="24"/>
          <w:highlight w:val="none"/>
        </w:rPr>
      </w:pPr>
      <w:r>
        <w:rPr>
          <w:rFonts w:ascii="宋体" w:hAnsi="宋体"/>
          <w:b/>
          <w:color w:val="000000"/>
          <w:sz w:val="24"/>
          <w:highlight w:val="none"/>
        </w:rPr>
      </w:r>
      <w:r/>
    </w:p>
    <w:p>
      <w:pPr>
        <w:pStyle w:val="1354"/>
        <w:spacing w:before="470"/>
        <w:widowControl/>
        <w:rPr>
          <w:rFonts w:ascii="宋体" w:hAnsi="宋体"/>
          <w:b/>
          <w:color w:val="000000"/>
          <w:sz w:val="24"/>
          <w:highlight w:val="none"/>
        </w:rPr>
      </w:pPr>
      <w:r>
        <w:rPr>
          <w:rFonts w:ascii="宋体" w:hAnsi="宋体"/>
          <w:b/>
          <w:color w:val="000000"/>
          <w:sz w:val="24"/>
          <w:highlight w:val="none"/>
        </w:rPr>
      </w:r>
      <w:r/>
    </w:p>
    <w:p>
      <w:pPr>
        <w:pStyle w:val="1354"/>
        <w:spacing w:before="470"/>
        <w:widowControl/>
        <w:rPr>
          <w:rFonts w:ascii="宋体" w:hAnsi="宋体"/>
          <w:b/>
          <w:color w:val="000000"/>
          <w:sz w:val="24"/>
          <w:highlight w:val="none"/>
        </w:rPr>
      </w:pPr>
      <w:r>
        <w:rPr>
          <w:rFonts w:ascii="宋体" w:hAnsi="宋体"/>
          <w:b/>
          <w:color w:val="000000"/>
          <w:sz w:val="24"/>
          <w:highlight w:val="none"/>
        </w:rPr>
      </w:r>
      <w:r/>
    </w:p>
    <w:p>
      <w:pPr>
        <w:pStyle w:val="1354"/>
        <w:jc w:val="center"/>
        <w:widowControl/>
        <w:rPr>
          <w:rFonts w:hint="eastAsia" w:ascii="宋体" w:hAnsi="宋体"/>
          <w:b/>
          <w:color w:val="000000"/>
          <w:sz w:val="32"/>
          <w:szCs w:val="32"/>
          <w:highlight w:val="none"/>
        </w:rPr>
        <w:sectPr>
          <w:footerReference w:type="default" r:id="rId20"/>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hint="eastAsia" w:ascii="宋体" w:hAnsi="宋体"/>
          <w:b/>
          <w:color w:val="000000"/>
          <w:sz w:val="32"/>
          <w:szCs w:val="32"/>
          <w:highlight w:val="none"/>
        </w:rPr>
      </w:r>
      <w:r/>
    </w:p>
    <w:p>
      <w:pPr>
        <w:pStyle w:val="1354"/>
        <w:jc w:val="center"/>
        <w:widowControl/>
        <w:rPr>
          <w:rFonts w:ascii="宋体" w:hAnsi="宋体"/>
          <w:b/>
          <w:color w:val="000000"/>
          <w:sz w:val="40"/>
          <w:szCs w:val="40"/>
          <w:highlight w:val="none"/>
        </w:rPr>
        <w:outlineLvl w:val="0"/>
      </w:pPr>
      <w:r>
        <w:rPr>
          <w:rFonts w:hint="eastAsia" w:ascii="宋体" w:hAnsi="宋体"/>
          <w:b/>
          <w:color w:val="000000"/>
          <w:sz w:val="32"/>
          <w:szCs w:val="32"/>
          <w:highlight w:val="none"/>
        </w:rPr>
        <w:t xml:space="preserve">第一部分. 投标邀请</w:t>
      </w:r>
      <w:r>
        <w:rPr>
          <w:rFonts w:ascii="宋体" w:hAnsi="宋体"/>
          <w:b/>
          <w:color w:val="000000"/>
          <w:sz w:val="40"/>
          <w:szCs w:val="40"/>
          <w:highlight w:val="none"/>
        </w:rPr>
      </w:r>
      <w:r/>
    </w:p>
    <w:p>
      <w:pPr>
        <w:pStyle w:val="1354"/>
        <w:ind w:firstLine="482"/>
        <w:spacing w:before="470"/>
        <w:widowControl/>
        <w:rPr>
          <w:rFonts w:ascii="宋体" w:hAnsi="宋体"/>
          <w:b/>
          <w:color w:val="000000"/>
          <w:sz w:val="44"/>
          <w:szCs w:val="44"/>
          <w:highlight w:val="none"/>
        </w:rPr>
      </w:pPr>
      <w:r>
        <w:rPr>
          <w:rFonts w:hint="eastAsia" w:ascii="宋体" w:hAnsi="宋体" w:cs="宋体"/>
          <w:b/>
          <w:color w:val="000000"/>
          <w:sz w:val="24"/>
          <w:highlight w:val="none"/>
          <w:lang w:eastAsia="zh-CN"/>
        </w:rPr>
        <w:t xml:space="preserve">中力奥工程建设咨询无锡有限公司</w:t>
      </w:r>
      <w:r>
        <w:rPr>
          <w:rFonts w:ascii="宋体" w:hAnsi="宋体" w:cs="宋体"/>
          <w:color w:val="000000"/>
          <w:sz w:val="24"/>
          <w:highlight w:val="none"/>
        </w:rPr>
        <w:t xml:space="preserve">受</w:t>
      </w:r>
      <w:r>
        <w:rPr>
          <w:rFonts w:hint="eastAsia" w:ascii="宋体" w:hAnsi="宋体" w:cs="宋体"/>
          <w:b/>
          <w:bCs/>
          <w:color w:val="000000"/>
          <w:sz w:val="24"/>
          <w:highlight w:val="none"/>
        </w:rPr>
        <w:t xml:space="preserve">无锡市市政设施管理中心</w:t>
      </w:r>
      <w:r>
        <w:rPr>
          <w:rFonts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无锡市2026年市管桥梁结构定期检测项目</w:t>
      </w:r>
      <w:r>
        <w:rPr>
          <w:rFonts w:ascii="宋体" w:hAnsi="宋体" w:cs="宋体"/>
          <w:color w:val="000000"/>
          <w:sz w:val="24"/>
          <w:highlight w:val="none"/>
        </w:rPr>
        <w:t xml:space="preserve">进行</w:t>
      </w:r>
      <w:r>
        <w:rPr>
          <w:rFonts w:hint="eastAsia" w:ascii="宋体" w:hAnsi="宋体" w:cs="宋体"/>
          <w:color w:val="000000"/>
          <w:sz w:val="24"/>
          <w:highlight w:val="none"/>
        </w:rPr>
        <w:t xml:space="preserve">公开招标</w:t>
      </w:r>
      <w:r>
        <w:rPr>
          <w:rFonts w:ascii="宋体" w:hAnsi="宋体" w:cs="宋体"/>
          <w:color w:val="000000"/>
          <w:sz w:val="24"/>
          <w:highlight w:val="none"/>
        </w:rPr>
        <w:t xml:space="preserve">。</w:t>
      </w:r>
      <w:r>
        <w:rPr>
          <w:rFonts w:hint="eastAsia" w:ascii="宋体" w:hAnsi="宋体" w:cs="宋体"/>
          <w:color w:val="000000"/>
          <w:sz w:val="24"/>
          <w:highlight w:val="none"/>
        </w:rPr>
        <w:t xml:space="preserve">现欢迎符合相关条件的供应商参加投标，本项目注意事项详见下表：</w:t>
      </w:r>
      <w:r>
        <w:rPr>
          <w:rFonts w:ascii="宋体" w:hAnsi="宋体"/>
          <w:b/>
          <w:color w:val="000000"/>
          <w:sz w:val="44"/>
          <w:szCs w:val="44"/>
          <w:highlight w:val="none"/>
        </w:rPr>
      </w:r>
      <w:r/>
    </w:p>
    <w:tbl>
      <w:tblPr>
        <w:tblW w:w="88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7923"/>
      </w:tblGrid>
      <w:tr>
        <w:trPr>
          <w:trHeight w:val="690"/>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7923" w:type="dxa"/>
            <w:vAlign w:val="center"/>
            <w:textDirection w:val="lrTb"/>
            <w:noWrap w:val="false"/>
          </w:tcPr>
          <w:p>
            <w:pPr>
              <w:pStyle w:val="1354"/>
              <w:jc w:val="center"/>
              <w:keepLines w:val="0"/>
              <w:keepNext w:val="0"/>
              <w:pageBreakBefore w:val="0"/>
              <w:spacing w:line="240" w:lineRule="auto"/>
              <w:widowControl/>
              <w:rPr>
                <w:rFonts w:ascii="宋体" w:hAnsi="宋体"/>
                <w:b/>
                <w:bCs/>
                <w:color w:val="000000"/>
                <w:sz w:val="24"/>
                <w:highlight w:val="none"/>
              </w:rPr>
            </w:pPr>
            <w:r>
              <w:rPr>
                <w:rFonts w:hint="eastAsia" w:ascii="宋体" w:hAnsi="宋体"/>
                <w:b/>
                <w:bCs/>
                <w:color w:val="000000"/>
                <w:sz w:val="24"/>
                <w:highlight w:val="none"/>
              </w:rPr>
              <w:t xml:space="preserve">内 </w:t>
            </w:r>
            <w:r>
              <w:rPr>
                <w:rFonts w:ascii="宋体" w:hAnsi="宋体"/>
                <w:b/>
                <w:bCs/>
                <w:color w:val="000000"/>
                <w:sz w:val="24"/>
                <w:highlight w:val="none"/>
              </w:rPr>
              <w:t xml:space="preserve">          </w:t>
            </w:r>
            <w:r>
              <w:rPr>
                <w:rFonts w:hint="eastAsia" w:ascii="宋体" w:hAnsi="宋体"/>
                <w:b/>
                <w:bCs/>
                <w:color w:val="000000"/>
                <w:sz w:val="24"/>
                <w:highlight w:val="none"/>
              </w:rPr>
              <w:t xml:space="preserve">容</w:t>
            </w:r>
            <w:r>
              <w:rPr>
                <w:rFonts w:ascii="宋体" w:hAnsi="宋体"/>
                <w:b/>
                <w:bCs/>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7923" w:type="dxa"/>
            <w:vAlign w:val="center"/>
            <w:textDirection w:val="lrTb"/>
            <w:noWrap w:val="false"/>
          </w:tcPr>
          <w:p>
            <w:pPr>
              <w:pStyle w:val="1354"/>
              <w:keepLines w:val="0"/>
              <w:keepNext w:val="0"/>
              <w:pageBreakBefore w:val="0"/>
              <w:spacing w:line="240" w:lineRule="auto"/>
              <w:widowControl/>
              <w:rPr>
                <w:rFonts w:hint="eastAsia" w:ascii="宋体" w:hAnsi="宋体" w:eastAsia="宋体"/>
                <w:color w:val="000000"/>
                <w:sz w:val="24"/>
                <w:highlight w:val="none"/>
                <w:lang w:eastAsia="zh-CN"/>
              </w:rPr>
            </w:pPr>
            <w:r>
              <w:rPr>
                <w:rFonts w:hint="eastAsia" w:ascii="宋体" w:hAnsi="宋体"/>
                <w:b/>
                <w:bCs/>
                <w:color w:val="000000"/>
                <w:sz w:val="24"/>
                <w:highlight w:val="none"/>
              </w:rPr>
              <w:t xml:space="preserve">项目名称：</w:t>
            </w:r>
            <w:r>
              <w:rPr>
                <w:rFonts w:hint="eastAsia" w:ascii="宋体" w:hAnsi="宋体"/>
                <w:color w:val="000000"/>
                <w:sz w:val="24"/>
                <w:highlight w:val="none"/>
                <w:lang w:eastAsia="zh-CN"/>
              </w:rPr>
              <w:t xml:space="preserve">无锡市2026年市管桥梁结构定期检测项目</w:t>
            </w:r>
            <w:r>
              <w:rPr>
                <w:rFonts w:hint="eastAsia" w:ascii="宋体" w:hAnsi="宋体" w:eastAsia="宋体"/>
                <w:color w:val="000000"/>
                <w:sz w:val="24"/>
                <w:highlight w:val="none"/>
                <w:lang w:eastAsia="zh-CN"/>
              </w:rPr>
            </w:r>
            <w:r/>
          </w:p>
          <w:p>
            <w:pPr>
              <w:pStyle w:val="1354"/>
              <w:keepLines w:val="0"/>
              <w:keepNext w:val="0"/>
              <w:pageBreakBefore w:val="0"/>
              <w:spacing w:line="240" w:lineRule="auto"/>
              <w:widowControl/>
              <w:rPr>
                <w:rFonts w:ascii="宋体" w:hAnsi="宋体" w:eastAsia="宋体"/>
                <w:color w:val="000000"/>
                <w:sz w:val="24"/>
                <w:highlight w:val="none"/>
                <w:lang w:val="en-US" w:eastAsia="zh-CN"/>
              </w:rPr>
            </w:pPr>
            <w:r>
              <w:rPr>
                <w:rFonts w:hint="eastAsia" w:ascii="宋体" w:hAnsi="宋体"/>
                <w:b/>
                <w:bCs/>
                <w:color w:val="000000"/>
                <w:sz w:val="24"/>
                <w:highlight w:val="none"/>
                <w:lang w:eastAsia="zh-CN"/>
              </w:rPr>
              <w:t xml:space="preserve">采购项目编号</w:t>
            </w:r>
            <w:r>
              <w:rPr>
                <w:rFonts w:hint="eastAsia" w:ascii="宋体" w:hAnsi="宋体"/>
                <w:b/>
                <w:bCs/>
                <w:color w:val="000000"/>
                <w:sz w:val="24"/>
                <w:highlight w:val="none"/>
              </w:rPr>
              <w:t xml:space="preserve">：</w:t>
            </w:r>
            <w:r>
              <w:rPr>
                <w:rFonts w:hint="eastAsia" w:ascii="宋体" w:hAnsi="宋体"/>
                <w:color w:val="000000"/>
                <w:sz w:val="24"/>
                <w:highlight w:val="none"/>
                <w:lang w:eastAsia="zh-CN"/>
              </w:rPr>
              <w:t xml:space="preserve">JSZC-320200-ZHLA-G2026-0005</w:t>
            </w:r>
            <w:r>
              <w:rPr>
                <w:rFonts w:ascii="宋体" w:hAnsi="宋体" w:eastAsia="宋体"/>
                <w:color w:val="000000"/>
                <w:sz w:val="24"/>
                <w:highlight w:val="none"/>
                <w:lang w:val="en-US" w:eastAsia="zh-CN"/>
              </w:rPr>
            </w:r>
            <w:r/>
          </w:p>
          <w:p>
            <w:pPr>
              <w:pStyle w:val="1354"/>
              <w:keepLines w:val="0"/>
              <w:keepNext w:val="0"/>
              <w:pageBreakBefore w:val="0"/>
              <w:spacing w:line="240" w:lineRule="auto"/>
              <w:widowControl/>
              <w:rPr>
                <w:rFonts w:ascii="宋体" w:hAnsi="宋体"/>
                <w:color w:val="000000"/>
                <w:sz w:val="24"/>
                <w:highlight w:val="none"/>
              </w:rPr>
            </w:pPr>
            <w:r>
              <w:rPr>
                <w:rFonts w:hint="eastAsia" w:ascii="宋体" w:hAnsi="宋体"/>
                <w:b/>
                <w:bCs/>
                <w:color w:val="000000"/>
                <w:sz w:val="24"/>
                <w:highlight w:val="none"/>
              </w:rPr>
              <w:t xml:space="preserve">采购方式：</w:t>
            </w:r>
            <w:r>
              <w:rPr>
                <w:rFonts w:hint="eastAsia" w:ascii="宋体" w:hAnsi="宋体"/>
                <w:color w:val="000000"/>
                <w:sz w:val="24"/>
                <w:highlight w:val="none"/>
              </w:rPr>
              <w:t xml:space="preserve">公开招标</w:t>
            </w:r>
            <w:r>
              <w:rPr>
                <w:rFonts w:ascii="宋体" w:hAnsi="宋体"/>
                <w:color w:val="000000"/>
                <w:sz w:val="24"/>
                <w:highlight w:val="none"/>
              </w:rPr>
            </w:r>
            <w:r/>
          </w:p>
          <w:p>
            <w:pPr>
              <w:pStyle w:val="1354"/>
              <w:ind w:firstLine="26"/>
              <w:keepLines w:val="0"/>
              <w:keepNext w:val="0"/>
              <w:pageBreakBefore w:val="0"/>
              <w:spacing w:line="240" w:lineRule="auto"/>
              <w:widowControl/>
              <w:rPr>
                <w:rFonts w:hint="eastAsia" w:eastAsia="宋体"/>
                <w:color w:val="000000"/>
                <w:highlight w:val="none"/>
                <w:lang w:eastAsia="zh-CN"/>
              </w:rPr>
            </w:pPr>
            <w:r>
              <w:rPr>
                <w:rFonts w:hint="eastAsia" w:ascii="宋体" w:hAnsi="宋体"/>
                <w:b/>
                <w:bCs/>
                <w:color w:val="000000"/>
                <w:sz w:val="24"/>
                <w:highlight w:val="none"/>
              </w:rPr>
              <w:t xml:space="preserve">采购内容：</w:t>
            </w:r>
            <w:r>
              <w:rPr>
                <w:rFonts w:hint="eastAsia" w:ascii="宋体" w:hAnsi="宋体"/>
                <w:color w:val="000000"/>
                <w:sz w:val="24"/>
                <w:highlight w:val="none"/>
                <w:lang w:eastAsia="zh-CN"/>
              </w:rPr>
              <w:t xml:space="preserve">无锡市2026年市管桥梁结构的定期检测服务</w:t>
            </w:r>
            <w:r>
              <w:rPr>
                <w:rFonts w:hint="eastAsia" w:eastAsia="宋体"/>
                <w:color w:val="000000"/>
                <w:highlight w:val="none"/>
                <w:lang w:eastAsia="zh-CN"/>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7923" w:type="dxa"/>
            <w:vAlign w:val="center"/>
            <w:textDirection w:val="lrTb"/>
            <w:noWrap w:val="false"/>
          </w:tcPr>
          <w:p>
            <w:pPr>
              <w:pStyle w:val="1354"/>
              <w:keepLines w:val="0"/>
              <w:keepNext w:val="0"/>
              <w:pageBreakBefore w:val="0"/>
              <w:spacing w:line="240" w:lineRule="auto"/>
              <w:widowControl/>
              <w:rPr>
                <w:rFonts w:hint="eastAsia" w:ascii="宋体" w:hAnsi="宋体"/>
                <w:color w:val="000000"/>
                <w:sz w:val="24"/>
                <w:highlight w:val="none"/>
              </w:rPr>
            </w:pPr>
            <w:r>
              <w:rPr>
                <w:rFonts w:hint="eastAsia" w:ascii="宋体" w:hAnsi="宋体"/>
                <w:b/>
                <w:bCs/>
                <w:color w:val="000000"/>
                <w:sz w:val="24"/>
                <w:highlight w:val="none"/>
              </w:rPr>
              <w:t xml:space="preserve">采购人：</w:t>
            </w:r>
            <w:r>
              <w:rPr>
                <w:rFonts w:hint="eastAsia" w:ascii="宋体" w:hAnsi="宋体"/>
                <w:color w:val="000000"/>
                <w:sz w:val="24"/>
                <w:highlight w:val="none"/>
              </w:rPr>
              <w:t xml:space="preserve">无锡市市政设施管理中心</w:t>
            </w:r>
            <w:r>
              <w:rPr>
                <w:rFonts w:hint="eastAsia" w:ascii="宋体" w:hAnsi="宋体"/>
                <w:color w:val="000000"/>
                <w:sz w:val="24"/>
                <w:highlight w:val="none"/>
              </w:rPr>
            </w:r>
            <w:r/>
          </w:p>
          <w:p>
            <w:pPr>
              <w:pStyle w:val="1354"/>
              <w:keepLines w:val="0"/>
              <w:keepNext w:val="0"/>
              <w:pageBreakBefore w:val="0"/>
              <w:spacing w:line="240" w:lineRule="auto"/>
              <w:widowControl/>
              <w:rPr>
                <w:rFonts w:hint="eastAsia" w:ascii="宋体" w:hAnsi="宋体"/>
                <w:color w:val="000000"/>
                <w:sz w:val="24"/>
                <w:highlight w:val="none"/>
              </w:rPr>
            </w:pPr>
            <w:r>
              <w:rPr>
                <w:rFonts w:hint="eastAsia" w:ascii="宋体" w:hAnsi="宋体"/>
                <w:b/>
                <w:bCs/>
                <w:color w:val="000000"/>
                <w:sz w:val="24"/>
                <w:highlight w:val="none"/>
              </w:rPr>
              <w:t xml:space="preserve">采购人地址：</w:t>
            </w:r>
            <w:r>
              <w:rPr>
                <w:rFonts w:hint="eastAsia" w:ascii="宋体" w:hAnsi="宋体" w:cs="宋体"/>
                <w:color w:val="000000"/>
                <w:sz w:val="24"/>
                <w:highlight w:val="none"/>
                <w:lang w:val="zh-CN"/>
              </w:rPr>
              <w:t xml:space="preserve">无锡市滨湖区隐秀路38号</w:t>
            </w:r>
            <w:r>
              <w:rPr>
                <w:rFonts w:hint="eastAsia" w:ascii="宋体" w:hAnsi="宋体"/>
                <w:color w:val="000000"/>
                <w:sz w:val="24"/>
                <w:highlight w:val="none"/>
              </w:rPr>
            </w:r>
            <w:r/>
          </w:p>
          <w:p>
            <w:pPr>
              <w:pStyle w:val="1354"/>
              <w:keepLines w:val="0"/>
              <w:keepNext w:val="0"/>
              <w:pageBreakBefore w:val="0"/>
              <w:spacing w:line="240" w:lineRule="auto"/>
              <w:widowControl/>
              <w:rPr>
                <w:rFonts w:hint="eastAsia" w:ascii="宋体" w:hAnsi="宋体" w:eastAsia="宋体"/>
                <w:color w:val="000000"/>
                <w:sz w:val="24"/>
                <w:highlight w:val="none"/>
                <w:lang w:eastAsia="zh-CN"/>
              </w:rPr>
            </w:pPr>
            <w:r>
              <w:rPr>
                <w:rFonts w:hint="eastAsia" w:ascii="宋体" w:hAnsi="宋体"/>
                <w:b/>
                <w:bCs/>
                <w:color w:val="000000"/>
                <w:sz w:val="24"/>
                <w:highlight w:val="none"/>
              </w:rPr>
              <w:t xml:space="preserve">采购代理机构：</w:t>
            </w:r>
            <w:r>
              <w:rPr>
                <w:rFonts w:hint="eastAsia" w:ascii="宋体" w:hAnsi="宋体"/>
                <w:color w:val="000000"/>
                <w:sz w:val="24"/>
                <w:highlight w:val="none"/>
                <w:lang w:eastAsia="zh-CN"/>
              </w:rPr>
              <w:t xml:space="preserve">中力奥工程建设咨询无锡有限公司</w:t>
            </w:r>
            <w:r>
              <w:rPr>
                <w:rFonts w:hint="eastAsia" w:ascii="宋体" w:hAnsi="宋体" w:eastAsia="宋体"/>
                <w:color w:val="000000"/>
                <w:sz w:val="24"/>
                <w:highlight w:val="none"/>
                <w:lang w:eastAsia="zh-CN"/>
              </w:rPr>
            </w:r>
            <w:r/>
          </w:p>
          <w:p>
            <w:pPr>
              <w:pStyle w:val="1354"/>
              <w:keepLines w:val="0"/>
              <w:keepNext w:val="0"/>
              <w:pageBreakBefore w:val="0"/>
              <w:spacing w:line="240" w:lineRule="auto"/>
              <w:widowControl/>
              <w:rPr>
                <w:rFonts w:ascii="宋体" w:hAnsi="宋体" w:eastAsia="宋体"/>
                <w:color w:val="000000"/>
                <w:sz w:val="24"/>
                <w:highlight w:val="none"/>
                <w:lang w:val="en-US" w:eastAsia="zh-CN"/>
              </w:rPr>
            </w:pPr>
            <w:r>
              <w:rPr>
                <w:rFonts w:hint="eastAsia" w:ascii="宋体" w:hAnsi="宋体"/>
                <w:b/>
                <w:bCs/>
                <w:color w:val="000000"/>
                <w:sz w:val="24"/>
                <w:highlight w:val="none"/>
              </w:rPr>
              <w:t xml:space="preserve">采购代理机构地址：</w:t>
            </w:r>
            <w:r>
              <w:rPr>
                <w:rFonts w:hint="eastAsia" w:ascii="宋体" w:hAnsi="宋体"/>
                <w:color w:val="000000"/>
                <w:sz w:val="24"/>
                <w:highlight w:val="none"/>
                <w:lang w:eastAsia="zh-CN"/>
              </w:rPr>
              <w:t xml:space="preserve">无锡市滨湖区蠡溪路隐秀苑附房1-8</w:t>
            </w:r>
            <w:r>
              <w:rPr>
                <w:rFonts w:hint="eastAsia" w:ascii="宋体" w:hAnsi="宋体"/>
                <w:color w:val="000000"/>
                <w:sz w:val="24"/>
                <w:highlight w:val="none"/>
                <w:lang w:val="en-US" w:eastAsia="zh-CN"/>
              </w:rPr>
              <w:t xml:space="preserve">号1楼</w:t>
            </w:r>
            <w:r>
              <w:rPr>
                <w:rFonts w:ascii="宋体" w:hAnsi="宋体" w:eastAsia="宋体"/>
                <w:color w:val="000000"/>
                <w:sz w:val="24"/>
                <w:highlight w:val="none"/>
                <w:lang w:val="en-US" w:eastAsia="zh-CN"/>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923" w:type="dxa"/>
            <w:vAlign w:val="center"/>
            <w:textDirection w:val="lrTb"/>
            <w:noWrap w:val="false"/>
          </w:tcPr>
          <w:p>
            <w:pPr>
              <w:pStyle w:val="1354"/>
              <w:jc w:val="left"/>
              <w:keepLines w:val="0"/>
              <w:keepNext w:val="0"/>
              <w:pageBreakBefore w:val="0"/>
              <w:spacing w:line="240" w:lineRule="auto"/>
              <w:widowControl/>
              <w:rPr>
                <w:rFonts w:ascii="宋体" w:hAnsi="宋体" w:cs="宋体"/>
                <w:bCs/>
                <w:color w:val="000000"/>
                <w:sz w:val="24"/>
                <w:highlight w:val="none"/>
              </w:rPr>
            </w:pPr>
            <w:r>
              <w:rPr>
                <w:rFonts w:hint="eastAsia" w:ascii="宋体" w:hAnsi="宋体" w:cs="宋体"/>
                <w:b/>
                <w:bCs w:val="0"/>
                <w:color w:val="000000"/>
                <w:sz w:val="24"/>
                <w:highlight w:val="none"/>
              </w:rPr>
              <w:t xml:space="preserve">采购项目概况、要求：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1354"/>
              <w:ind w:firstLine="482"/>
              <w:keepLines w:val="0"/>
              <w:keepNext w:val="0"/>
              <w:pageBreakBefore w:val="0"/>
              <w:spacing w:line="24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采购范围：</w:t>
            </w:r>
            <w:r>
              <w:rPr>
                <w:rFonts w:hint="eastAsia" w:ascii="宋体" w:hAnsi="宋体" w:cs="宋体"/>
                <w:bCs/>
                <w:color w:val="000000"/>
                <w:sz w:val="24"/>
                <w:highlight w:val="none"/>
                <w:lang w:eastAsia="zh-CN"/>
              </w:rPr>
              <w:t xml:space="preserve">无锡市2026年市管桥梁结构定期检测项目</w:t>
            </w:r>
            <w:r>
              <w:rPr>
                <w:rFonts w:hint="eastAsia" w:ascii="宋体" w:hAnsi="宋体" w:cs="宋体"/>
                <w:bCs/>
                <w:color w:val="000000"/>
                <w:sz w:val="24"/>
                <w:highlight w:val="none"/>
              </w:rPr>
              <w:t xml:space="preserve">，针对无锡市管部分桥梁进行结构定期检测</w:t>
            </w:r>
            <w:r>
              <w:rPr>
                <w:rFonts w:hint="eastAsia" w:ascii="宋体" w:hAnsi="宋体" w:eastAsia="宋体" w:cs="宋体"/>
                <w:bCs/>
                <w:color w:val="000000"/>
                <w:sz w:val="24"/>
                <w:highlight w:val="none"/>
                <w:lang w:eastAsia="zh-CN"/>
              </w:rPr>
              <w:t xml:space="preserve">，共分为</w:t>
            </w:r>
            <w:r>
              <w:rPr>
                <w:rFonts w:hint="eastAsia" w:ascii="宋体" w:hAnsi="宋体" w:eastAsia="宋体" w:cs="宋体"/>
                <w:bCs/>
                <w:color w:val="000000"/>
                <w:sz w:val="24"/>
                <w:highlight w:val="none"/>
                <w:lang w:val="en-US" w:eastAsia="zh-CN"/>
              </w:rPr>
              <w:t xml:space="preserve">三</w:t>
            </w:r>
            <w:r>
              <w:rPr>
                <w:rFonts w:hint="eastAsia" w:ascii="宋体" w:hAnsi="宋体" w:eastAsia="宋体" w:cs="宋体"/>
                <w:bCs/>
                <w:color w:val="000000"/>
                <w:sz w:val="24"/>
                <w:highlight w:val="none"/>
                <w:lang w:eastAsia="zh-CN"/>
              </w:rPr>
              <w:t xml:space="preserve">个标段：</w:t>
            </w:r>
            <w:r>
              <w:rPr>
                <w:rFonts w:hint="eastAsia" w:ascii="宋体" w:hAnsi="宋体" w:eastAsia="宋体" w:cs="宋体"/>
                <w:bCs/>
                <w:color w:val="000000"/>
                <w:sz w:val="24"/>
                <w:highlight w:val="none"/>
                <w:lang w:eastAsia="zh-CN"/>
              </w:rPr>
            </w:r>
            <w:r/>
          </w:p>
          <w:p>
            <w:pPr>
              <w:pStyle w:val="1354"/>
              <w:ind w:firstLine="482"/>
              <w:jc w:val="left"/>
              <w:keepLines w:val="0"/>
              <w:keepNext w:val="0"/>
              <w:pageBreakBefore w:val="0"/>
              <w:spacing w:line="240" w:lineRule="auto"/>
              <w:widowControl/>
              <w:rPr>
                <w:rFonts w:ascii="宋体" w:hAnsi="宋体" w:eastAsia="宋体" w:cs="Arial"/>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一标段：华清大桥、金城大桥、泓溪桥、锡虞立交</w:t>
            </w:r>
            <w:r>
              <w:rPr>
                <w:rFonts w:hint="eastAsia" w:ascii="宋体" w:hAnsi="宋体" w:eastAsia="宋体" w:cs="Arial"/>
                <w:color w:val="000000"/>
                <w:sz w:val="24"/>
                <w:highlight w:val="none"/>
                <w:lang w:val="en-US" w:eastAsia="zh-CN"/>
              </w:rPr>
              <w:t xml:space="preserve">，具体位置详见采购需求；</w:t>
            </w:r>
            <w:r>
              <w:rPr>
                <w:rFonts w:ascii="宋体" w:hAnsi="宋体" w:eastAsia="宋体" w:cs="Arial"/>
                <w:color w:val="000000"/>
                <w:sz w:val="24"/>
                <w:highlight w:val="none"/>
                <w:lang w:val="en-US" w:eastAsia="zh-CN"/>
              </w:rPr>
            </w:r>
            <w:r/>
          </w:p>
          <w:p>
            <w:pPr>
              <w:pStyle w:val="1354"/>
              <w:ind w:firstLine="482"/>
              <w:jc w:val="left"/>
              <w:keepLines w:val="0"/>
              <w:keepNext w:val="0"/>
              <w:pageBreakBefore w:val="0"/>
              <w:spacing w:line="24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二标段：蓉湖大桥、菱湖大桥、吴桥、惠农桥、金城东路高架桥、金城路高架桥、</w:t>
            </w:r>
            <w:r>
              <w:rPr>
                <w:rFonts w:hint="eastAsia" w:ascii="宋体" w:hAnsi="宋体" w:eastAsia="宋体" w:cs="Arial"/>
                <w:i w:val="0"/>
                <w:iCs w:val="0"/>
                <w:color w:val="000000"/>
                <w:sz w:val="24"/>
                <w:szCs w:val="24"/>
                <w:highlight w:val="none"/>
                <w:u w:val="none"/>
                <w:lang w:val="en-US" w:eastAsia="zh-CN" w:bidi="ar"/>
              </w:rPr>
              <w:t xml:space="preserve">金城路高架桥</w:t>
            </w:r>
            <w:r>
              <w:rPr>
                <w:rFonts w:hint="eastAsia" w:ascii="宋体" w:hAnsi="宋体" w:eastAsia="宋体" w:cs="Arial"/>
                <w:color w:val="000000"/>
                <w:sz w:val="24"/>
                <w:highlight w:val="none"/>
                <w:lang w:val="en-US" w:eastAsia="zh-CN"/>
              </w:rPr>
              <w:t xml:space="preserve">（清扬路跨线桥）、江海路高架（3改4荷载试验专项），具体位置详见采购需求；</w:t>
            </w:r>
            <w:r>
              <w:rPr>
                <w:rFonts w:hint="eastAsia" w:ascii="宋体" w:hAnsi="宋体" w:eastAsia="宋体" w:cs="Arial"/>
                <w:color w:val="000000"/>
                <w:sz w:val="24"/>
                <w:highlight w:val="none"/>
                <w:lang w:val="en-US" w:eastAsia="zh-CN"/>
              </w:rPr>
            </w:r>
            <w:r/>
          </w:p>
          <w:p>
            <w:pPr>
              <w:pStyle w:val="1354"/>
              <w:ind w:firstLine="482"/>
              <w:jc w:val="left"/>
              <w:keepLines w:val="0"/>
              <w:keepNext w:val="0"/>
              <w:pageBreakBefore w:val="0"/>
              <w:spacing w:line="240" w:lineRule="auto"/>
              <w:widowControl/>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三标段：枕溪桥（含荷载试验）、黄石大桥、宝界桥（新）、仙蠡桥、锡山大桥、北庄桥、丁昌桥、含翠桥、钱荣路高架桥，具体位置详见采购需求；</w:t>
            </w:r>
            <w:r>
              <w:rPr>
                <w:rFonts w:ascii="宋体" w:hAnsi="宋体" w:eastAsia="宋体" w:cs="Arial"/>
                <w:color w:val="000000"/>
                <w:sz w:val="24"/>
                <w:highlight w:val="none"/>
                <w:lang w:val="en-US" w:eastAsia="zh-CN"/>
              </w:rPr>
            </w:r>
            <w:r/>
          </w:p>
          <w:p>
            <w:pPr>
              <w:pStyle w:val="1354"/>
              <w:ind w:firstLine="482"/>
              <w:jc w:val="left"/>
              <w:keepLines w:val="0"/>
              <w:keepNext w:val="0"/>
              <w:pageBreakBefore w:val="0"/>
              <w:spacing w:line="240" w:lineRule="auto"/>
              <w:widowControl/>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rPr>
              <w:t xml:space="preserve">（2）质量要求：</w:t>
            </w:r>
            <w:r>
              <w:rPr>
                <w:rFonts w:hint="eastAsia" w:ascii="宋体" w:hAnsi="宋体" w:eastAsia="宋体" w:cs="Arial"/>
                <w:color w:val="000000"/>
                <w:sz w:val="24"/>
                <w:highlight w:val="none"/>
                <w:lang w:eastAsia="zh-CN"/>
              </w:rPr>
              <w:t xml:space="preserve">全面、真实、客观地反映桥梁结构的状况、结构的性能与承载能力，检测过程和结果应满足规范、行业标准及招标文件要求。</w:t>
            </w:r>
            <w:r>
              <w:rPr>
                <w:rFonts w:hint="eastAsia" w:ascii="宋体" w:hAnsi="宋体" w:eastAsia="宋体" w:cs="Arial"/>
                <w:color w:val="000000"/>
                <w:sz w:val="24"/>
                <w:highlight w:val="none"/>
                <w:lang w:eastAsia="zh-CN"/>
              </w:rPr>
            </w:r>
            <w:r/>
          </w:p>
          <w:p>
            <w:pPr>
              <w:pStyle w:val="1354"/>
              <w:ind w:firstLine="482"/>
              <w:jc w:val="left"/>
              <w:keepLines w:val="0"/>
              <w:keepNext w:val="0"/>
              <w:pageBreakBefore w:val="0"/>
              <w:spacing w:line="24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（3）成果要求：依据相应标准，</w:t>
            </w:r>
            <w:r>
              <w:rPr>
                <w:rFonts w:hint="eastAsia" w:ascii="宋体" w:hAnsi="宋体" w:eastAsia="宋体" w:cs="Arial"/>
                <w:color w:val="000000"/>
                <w:sz w:val="24"/>
                <w:highlight w:val="none"/>
                <w:lang w:eastAsia="zh-CN"/>
              </w:rPr>
              <w:t xml:space="preserve">出具完整检测报告</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含复检报告</w:t>
            </w:r>
            <w:r>
              <w:rPr>
                <w:rFonts w:hint="eastAsia" w:ascii="宋体" w:hAnsi="宋体" w:cs="Arial"/>
                <w:color w:val="000000"/>
                <w:sz w:val="24"/>
                <w:highlight w:val="none"/>
                <w:lang w:eastAsia="zh-CN"/>
              </w:rPr>
              <w:t xml:space="preserve">）</w:t>
            </w:r>
            <w:r>
              <w:rPr>
                <w:rFonts w:hint="eastAsia" w:ascii="宋体" w:hAnsi="宋体" w:eastAsia="宋体" w:cs="Arial"/>
                <w:color w:val="000000"/>
                <w:sz w:val="24"/>
                <w:highlight w:val="none"/>
              </w:rPr>
              <w:t xml:space="preserve">。</w:t>
            </w:r>
            <w:r>
              <w:rPr>
                <w:rFonts w:hint="eastAsia" w:ascii="宋体" w:hAnsi="宋体" w:eastAsia="宋体" w:cs="Arial"/>
                <w:color w:val="000000"/>
                <w:sz w:val="24"/>
                <w:highlight w:val="none"/>
              </w:rPr>
            </w:r>
            <w:r/>
          </w:p>
          <w:p>
            <w:pPr>
              <w:pStyle w:val="1354"/>
              <w:ind w:firstLine="482"/>
              <w:jc w:val="left"/>
              <w:keepLines w:val="0"/>
              <w:keepNext w:val="0"/>
              <w:pageBreakBefore w:val="0"/>
              <w:spacing w:line="240" w:lineRule="auto"/>
              <w:widowControl/>
              <w:rPr>
                <w:rFonts w:hint="eastAsia" w:ascii="宋体" w:hAnsi="宋体" w:cs="宋体"/>
                <w:bCs/>
                <w:color w:val="000000"/>
                <w:sz w:val="24"/>
                <w:highlight w:val="none"/>
              </w:rPr>
            </w:pPr>
            <w:r>
              <w:rPr>
                <w:rFonts w:hint="eastAsia" w:ascii="宋体" w:hAnsi="宋体" w:eastAsia="宋体" w:cs="Arial"/>
                <w:color w:val="000000"/>
                <w:sz w:val="24"/>
                <w:highlight w:val="none"/>
              </w:rPr>
              <w:t xml:space="preserve">（4）检测期要求：开工后90天内完成全</w:t>
            </w:r>
            <w:r>
              <w:rPr>
                <w:rFonts w:hint="eastAsia" w:ascii="宋体" w:hAnsi="宋体"/>
                <w:bCs/>
                <w:color w:val="000000"/>
                <w:sz w:val="24"/>
                <w:szCs w:val="24"/>
                <w:highlight w:val="none"/>
              </w:rPr>
              <w:t xml:space="preserve">部检测工作并出具</w:t>
            </w:r>
            <w:r>
              <w:rPr>
                <w:rFonts w:hint="eastAsia" w:ascii="宋体" w:hAnsi="宋体"/>
                <w:bCs/>
                <w:color w:val="000000"/>
                <w:sz w:val="24"/>
                <w:szCs w:val="24"/>
                <w:highlight w:val="none"/>
                <w:lang w:val="en-US" w:eastAsia="zh-CN"/>
              </w:rPr>
              <w:t xml:space="preserve">桥梁</w:t>
            </w:r>
            <w:r>
              <w:rPr>
                <w:rFonts w:hint="eastAsia" w:ascii="宋体" w:hAnsi="宋体"/>
                <w:bCs/>
                <w:color w:val="000000"/>
                <w:sz w:val="24"/>
                <w:szCs w:val="24"/>
                <w:highlight w:val="none"/>
              </w:rPr>
              <w:t xml:space="preserve">检测报告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开工时间以甲方书面通知为准）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按要求</w:t>
            </w:r>
            <w:r>
              <w:rPr>
                <w:rFonts w:hint="eastAsia" w:ascii="宋体" w:hAnsi="宋体"/>
                <w:bCs/>
                <w:color w:val="000000"/>
                <w:sz w:val="24"/>
                <w:szCs w:val="24"/>
                <w:highlight w:val="none"/>
                <w:lang w:val="en-US" w:eastAsia="zh-CN"/>
              </w:rPr>
              <w:t xml:space="preserve">开展</w:t>
            </w:r>
            <w:r>
              <w:rPr>
                <w:rFonts w:hint="eastAsia" w:ascii="宋体" w:hAnsi="宋体"/>
                <w:bCs/>
                <w:color w:val="000000"/>
                <w:sz w:val="24"/>
                <w:szCs w:val="24"/>
                <w:highlight w:val="none"/>
              </w:rPr>
              <w:t xml:space="preserve">病害维修</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lang w:eastAsia="zh-CN"/>
              </w:rPr>
              <w:t xml:space="preserve">复检</w:t>
            </w:r>
            <w:r>
              <w:rPr>
                <w:rFonts w:hint="eastAsia" w:ascii="宋体" w:hAnsi="宋体"/>
                <w:bCs/>
                <w:color w:val="000000"/>
                <w:sz w:val="24"/>
                <w:szCs w:val="24"/>
                <w:highlight w:val="none"/>
              </w:rPr>
              <w:t xml:space="preserve">和技术指导</w:t>
            </w:r>
            <w:r>
              <w:rPr>
                <w:rFonts w:hint="eastAsia" w:ascii="宋体" w:hAnsi="宋体"/>
                <w:bCs/>
                <w:color w:val="000000"/>
                <w:sz w:val="24"/>
                <w:szCs w:val="24"/>
                <w:highlight w:val="none"/>
                <w:lang w:val="en-US" w:eastAsia="zh-CN"/>
              </w:rPr>
              <w:t xml:space="preserve">并出具复检报告</w:t>
            </w:r>
            <w:r>
              <w:rPr>
                <w:rFonts w:hint="eastAsia" w:ascii="宋体" w:hAnsi="宋体"/>
                <w:bCs/>
                <w:color w:val="000000"/>
                <w:sz w:val="24"/>
                <w:szCs w:val="24"/>
                <w:highlight w:val="none"/>
                <w:lang w:eastAsia="zh-CN"/>
              </w:rPr>
              <w:t xml:space="preserve">。</w:t>
            </w:r>
            <w:r>
              <w:rPr>
                <w:rFonts w:hint="eastAsia" w:ascii="宋体" w:hAnsi="宋体" w:cs="宋体"/>
                <w:bCs/>
                <w:color w:val="000000"/>
                <w:sz w:val="24"/>
                <w:highlight w:val="none"/>
              </w:rPr>
            </w:r>
            <w:r/>
          </w:p>
          <w:p>
            <w:pPr>
              <w:pStyle w:val="1354"/>
              <w:ind w:left="0" w:firstLine="420"/>
              <w:keepLines w:val="0"/>
              <w:keepNext w:val="0"/>
              <w:pageBreakBefore w:val="0"/>
              <w:spacing w:line="24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（5）服务响应时间：</w:t>
            </w:r>
            <w:r>
              <w:rPr>
                <w:rFonts w:hint="eastAsia" w:ascii="宋体" w:hAnsi="宋体" w:cs="宋体"/>
                <w:bCs/>
                <w:color w:val="000000"/>
                <w:sz w:val="24"/>
                <w:highlight w:val="none"/>
                <w:lang w:val="en-US" w:eastAsia="zh-CN"/>
              </w:rPr>
              <w:t xml:space="preserve">接</w:t>
            </w:r>
            <w:r>
              <w:rPr>
                <w:rFonts w:hint="eastAsia" w:ascii="宋体" w:hAnsi="宋体" w:eastAsia="宋体" w:cs="宋体"/>
                <w:bCs/>
                <w:color w:val="000000"/>
                <w:sz w:val="24"/>
                <w:highlight w:val="none"/>
                <w:lang w:val="en-US" w:eastAsia="zh-CN"/>
              </w:rPr>
              <w:t xml:space="preserve">到采购人指</w:t>
            </w:r>
            <w:r>
              <w:rPr>
                <w:rFonts w:hint="eastAsia" w:ascii="宋体" w:hAnsi="宋体" w:cs="宋体"/>
                <w:bCs/>
                <w:color w:val="000000"/>
                <w:sz w:val="24"/>
                <w:highlight w:val="none"/>
                <w:lang w:val="en-US" w:eastAsia="zh-CN"/>
              </w:rPr>
              <w:t xml:space="preserve">令后</w:t>
            </w:r>
            <w:r>
              <w:rPr>
                <w:rFonts w:hint="eastAsia" w:ascii="宋体" w:hAnsi="宋体" w:cs="宋体"/>
                <w:bCs/>
                <w:color w:val="000000"/>
                <w:sz w:val="24"/>
                <w:highlight w:val="none"/>
              </w:rPr>
              <w:t xml:space="preserve">3小时</w:t>
            </w:r>
            <w:r>
              <w:rPr>
                <w:rFonts w:hint="eastAsia" w:ascii="宋体" w:hAnsi="宋体" w:cs="宋体"/>
                <w:bCs/>
                <w:color w:val="000000"/>
                <w:sz w:val="24"/>
                <w:highlight w:val="none"/>
                <w:lang w:val="en-US" w:eastAsia="zh-CN"/>
              </w:rPr>
              <w:t xml:space="preserve">到达现场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354"/>
              <w:ind w:left="0" w:firstLine="420"/>
              <w:keepLines w:val="0"/>
              <w:keepNext w:val="0"/>
              <w:pageBreakBefore w:val="0"/>
              <w:spacing w:line="24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（6）本项目采购预算</w:t>
            </w:r>
            <w:r>
              <w:rPr>
                <w:rFonts w:hint="eastAsia" w:ascii="宋体" w:hAnsi="宋体" w:cs="宋体"/>
                <w:b/>
                <w:bCs w:val="0"/>
                <w:color w:val="000000"/>
                <w:sz w:val="24"/>
                <w:highlight w:val="none"/>
                <w:lang w:val="en-US" w:eastAsia="zh-CN"/>
              </w:rPr>
              <w:t xml:space="preserve">金额</w:t>
            </w:r>
            <w:r>
              <w:rPr>
                <w:rFonts w:hint="eastAsia" w:ascii="宋体" w:hAnsi="宋体" w:cs="宋体"/>
                <w:b/>
                <w:bCs w:val="0"/>
                <w:color w:val="000000"/>
                <w:sz w:val="24"/>
                <w:highlight w:val="none"/>
              </w:rPr>
              <w:t xml:space="preserve">：</w:t>
            </w:r>
            <w:r>
              <w:rPr>
                <w:rFonts w:hint="eastAsia" w:ascii="宋体" w:hAnsi="宋体" w:eastAsia="宋体" w:cs="宋体"/>
                <w:b/>
                <w:color w:val="000000"/>
                <w:sz w:val="24"/>
                <w:szCs w:val="24"/>
                <w:highlight w:val="none"/>
                <w:u w:val="single"/>
                <w:lang w:val="en-US" w:eastAsia="zh-CN"/>
              </w:rPr>
              <w:t xml:space="preserve">295.6519</w:t>
            </w:r>
            <w:r>
              <w:rPr>
                <w:rFonts w:hint="eastAsia" w:ascii="宋体" w:hAnsi="宋体" w:cs="宋体"/>
                <w:b/>
                <w:bCs w:val="0"/>
                <w:color w:val="000000"/>
                <w:sz w:val="24"/>
                <w:highlight w:val="none"/>
              </w:rPr>
              <w:t xml:space="preserve">万元。其中：</w:t>
            </w:r>
            <w:r>
              <w:rPr>
                <w:rFonts w:hint="eastAsia" w:ascii="宋体" w:hAnsi="宋体" w:cs="宋体"/>
                <w:b/>
                <w:bCs w:val="0"/>
                <w:color w:val="000000"/>
                <w:sz w:val="24"/>
                <w:highlight w:val="none"/>
              </w:rPr>
              <w:t xml:space="preserve">一标段</w:t>
            </w:r>
            <w:r>
              <w:rPr>
                <w:rFonts w:hint="eastAsia" w:ascii="宋体" w:hAnsi="宋体" w:eastAsia="宋体"/>
                <w:b/>
                <w:bCs w:val="0"/>
                <w:color w:val="000000"/>
                <w:sz w:val="24"/>
                <w:szCs w:val="24"/>
                <w:highlight w:val="none"/>
                <w:u w:val="single"/>
                <w:lang w:val="en-US" w:eastAsia="zh-CN"/>
              </w:rPr>
              <w:t xml:space="preserve">108.6011</w:t>
            </w:r>
            <w:r>
              <w:rPr>
                <w:rFonts w:hint="eastAsia" w:ascii="宋体" w:hAnsi="宋体" w:cs="宋体"/>
                <w:b/>
                <w:bCs w:val="0"/>
                <w:color w:val="000000"/>
                <w:sz w:val="24"/>
                <w:highlight w:val="none"/>
                <w:u w:val="single"/>
                <w:lang w:val="en-US" w:eastAsia="zh-CN"/>
              </w:rPr>
              <w:t xml:space="preserve">  </w:t>
            </w:r>
            <w:r>
              <w:rPr>
                <w:rFonts w:hint="eastAsia" w:ascii="宋体" w:hAnsi="宋体" w:cs="宋体"/>
                <w:b/>
                <w:bCs w:val="0"/>
                <w:color w:val="000000"/>
                <w:sz w:val="24"/>
                <w:highlight w:val="none"/>
                <w:lang w:val="en-US" w:eastAsia="zh-CN"/>
              </w:rPr>
              <w:t xml:space="preserve">万</w:t>
            </w:r>
            <w:r>
              <w:rPr>
                <w:rFonts w:hint="eastAsia" w:ascii="宋体" w:hAnsi="宋体" w:cs="宋体"/>
                <w:b/>
                <w:bCs w:val="0"/>
                <w:color w:val="000000"/>
                <w:sz w:val="24"/>
                <w:highlight w:val="none"/>
              </w:rPr>
              <w:t xml:space="preserve">元，二标段</w:t>
            </w:r>
            <w:r>
              <w:rPr>
                <w:rFonts w:hint="eastAsia" w:ascii="宋体" w:hAnsi="宋体" w:cs="宋体"/>
                <w:b/>
                <w:bCs w:val="0"/>
                <w:color w:val="000000"/>
                <w:sz w:val="24"/>
                <w:highlight w:val="none"/>
                <w:u w:val="single"/>
                <w:lang w:val="en-US" w:eastAsia="zh-CN"/>
              </w:rPr>
              <w:t xml:space="preserve"> </w:t>
            </w:r>
            <w:r>
              <w:rPr>
                <w:rFonts w:hint="eastAsia" w:ascii="宋体" w:hAnsi="宋体" w:eastAsia="宋体"/>
                <w:b/>
                <w:bCs w:val="0"/>
                <w:color w:val="000000"/>
                <w:sz w:val="24"/>
                <w:szCs w:val="24"/>
                <w:highlight w:val="none"/>
                <w:u w:val="single"/>
                <w:lang w:val="en-US" w:eastAsia="zh-CN"/>
              </w:rPr>
              <w:t xml:space="preserve">97.8328</w:t>
            </w:r>
            <w:r>
              <w:rPr>
                <w:rFonts w:hint="eastAsia" w:ascii="宋体" w:hAnsi="宋体" w:cs="宋体"/>
                <w:b/>
                <w:bCs w:val="0"/>
                <w:color w:val="000000"/>
                <w:sz w:val="24"/>
                <w:highlight w:val="none"/>
              </w:rPr>
              <w:t xml:space="preserve">万元</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三标段</w:t>
            </w:r>
            <w:r>
              <w:rPr>
                <w:rFonts w:hint="eastAsia" w:ascii="宋体" w:hAnsi="宋体" w:eastAsia="宋体"/>
                <w:b/>
                <w:bCs w:val="0"/>
                <w:color w:val="000000"/>
                <w:sz w:val="24"/>
                <w:szCs w:val="24"/>
                <w:highlight w:val="none"/>
                <w:u w:val="single"/>
                <w:lang w:val="en-US" w:eastAsia="zh-CN"/>
              </w:rPr>
              <w:t xml:space="preserve">89.2180</w:t>
            </w:r>
            <w:r>
              <w:rPr>
                <w:rFonts w:hint="eastAsia" w:ascii="宋体" w:hAnsi="宋体" w:cs="宋体"/>
                <w:b/>
                <w:bCs w:val="0"/>
                <w:color w:val="000000"/>
                <w:sz w:val="24"/>
                <w:highlight w:val="none"/>
              </w:rPr>
              <w:t xml:space="preserve">万元</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r>
            <w:r/>
          </w:p>
          <w:p>
            <w:pPr>
              <w:pStyle w:val="1354"/>
              <w:ind w:left="0" w:firstLine="420"/>
              <w:keepLines w:val="0"/>
              <w:keepNext w:val="0"/>
              <w:pageBreakBefore w:val="0"/>
              <w:spacing w:line="240" w:lineRule="auto"/>
              <w:rPr>
                <w:rFonts w:hint="eastAsia" w:ascii="宋体" w:hAnsi="宋体" w:cs="宋体"/>
                <w:b/>
                <w:bCs w:val="0"/>
                <w:color w:val="000000"/>
                <w:sz w:val="24"/>
                <w:highlight w:val="none"/>
                <w:lang w:eastAsia="zh-CN"/>
              </w:rPr>
            </w:pP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7</w:t>
            </w:r>
            <w:r>
              <w:rPr>
                <w:rFonts w:hint="eastAsia" w:ascii="宋体" w:hAnsi="宋体" w:cs="宋体"/>
                <w:b/>
                <w:bCs w:val="0"/>
                <w:color w:val="000000"/>
                <w:sz w:val="24"/>
                <w:highlight w:val="none"/>
              </w:rPr>
              <w:t xml:space="preserve">）本项目</w:t>
            </w:r>
            <w:r>
              <w:rPr>
                <w:rFonts w:hint="eastAsia" w:ascii="宋体" w:hAnsi="宋体" w:cs="宋体"/>
                <w:b/>
                <w:bCs w:val="0"/>
                <w:color w:val="000000"/>
                <w:sz w:val="24"/>
                <w:highlight w:val="none"/>
                <w:lang w:val="en-US" w:eastAsia="zh-CN"/>
              </w:rPr>
              <w:t xml:space="preserve">投标</w:t>
            </w:r>
            <w:r>
              <w:rPr>
                <w:rFonts w:hint="eastAsia" w:ascii="宋体" w:hAnsi="宋体" w:cs="宋体"/>
                <w:b/>
                <w:bCs w:val="0"/>
                <w:color w:val="000000"/>
                <w:sz w:val="24"/>
                <w:highlight w:val="none"/>
              </w:rPr>
              <w:t xml:space="preserve">最高限价：</w:t>
            </w:r>
            <w:r>
              <w:rPr>
                <w:rFonts w:hint="eastAsia" w:ascii="宋体" w:hAnsi="宋体" w:eastAsia="宋体" w:cs="宋体"/>
                <w:b/>
                <w:bCs w:val="0"/>
                <w:color w:val="000000"/>
                <w:sz w:val="24"/>
                <w:szCs w:val="24"/>
                <w:highlight w:val="none"/>
                <w:u w:val="single"/>
                <w:lang w:val="en-US" w:eastAsia="zh-CN"/>
              </w:rPr>
              <w:t xml:space="preserve">295.6519</w:t>
            </w:r>
            <w:r>
              <w:rPr>
                <w:rFonts w:hint="eastAsia" w:ascii="宋体" w:hAnsi="宋体" w:cs="宋体"/>
                <w:b/>
                <w:bCs w:val="0"/>
                <w:color w:val="000000"/>
                <w:sz w:val="24"/>
                <w:highlight w:val="none"/>
              </w:rPr>
              <w:t xml:space="preserve">万元。其中：一标段</w:t>
            </w:r>
            <w:r>
              <w:rPr>
                <w:rFonts w:hint="eastAsia" w:ascii="宋体" w:hAnsi="宋体" w:eastAsia="宋体"/>
                <w:b/>
                <w:bCs w:val="0"/>
                <w:color w:val="000000"/>
                <w:sz w:val="24"/>
                <w:szCs w:val="24"/>
                <w:highlight w:val="none"/>
                <w:u w:val="single"/>
                <w:lang w:val="en-US" w:eastAsia="zh-CN"/>
              </w:rPr>
              <w:t xml:space="preserve">108.6011</w:t>
            </w:r>
            <w:r>
              <w:rPr>
                <w:rFonts w:hint="eastAsia" w:ascii="宋体" w:hAnsi="宋体" w:cs="宋体"/>
                <w:b/>
                <w:bCs w:val="0"/>
                <w:color w:val="000000"/>
                <w:sz w:val="24"/>
                <w:highlight w:val="none"/>
                <w:u w:val="single"/>
                <w:lang w:val="en-US" w:eastAsia="zh-CN"/>
              </w:rPr>
              <w:t xml:space="preserve">  </w:t>
            </w:r>
            <w:r>
              <w:rPr>
                <w:rFonts w:hint="eastAsia" w:ascii="宋体" w:hAnsi="宋体" w:cs="宋体"/>
                <w:b/>
                <w:bCs w:val="0"/>
                <w:color w:val="000000"/>
                <w:sz w:val="24"/>
                <w:highlight w:val="none"/>
                <w:lang w:val="en-US" w:eastAsia="zh-CN"/>
              </w:rPr>
              <w:t xml:space="preserve">万</w:t>
            </w:r>
            <w:r>
              <w:rPr>
                <w:rFonts w:hint="eastAsia" w:ascii="宋体" w:hAnsi="宋体" w:cs="宋体"/>
                <w:b/>
                <w:bCs w:val="0"/>
                <w:color w:val="000000"/>
                <w:sz w:val="24"/>
                <w:highlight w:val="none"/>
              </w:rPr>
              <w:t xml:space="preserve">元，二标段</w:t>
            </w:r>
            <w:r>
              <w:rPr>
                <w:rFonts w:hint="eastAsia" w:ascii="宋体" w:hAnsi="宋体" w:eastAsia="宋体"/>
                <w:b/>
                <w:bCs w:val="0"/>
                <w:color w:val="000000"/>
                <w:sz w:val="24"/>
                <w:szCs w:val="24"/>
                <w:highlight w:val="none"/>
                <w:u w:val="single"/>
                <w:lang w:val="en-US" w:eastAsia="zh-CN"/>
              </w:rPr>
              <w:t xml:space="preserve">97.8328</w:t>
            </w:r>
            <w:r>
              <w:rPr>
                <w:rFonts w:hint="eastAsia" w:ascii="宋体" w:hAnsi="宋体" w:cs="宋体"/>
                <w:b/>
                <w:bCs w:val="0"/>
                <w:color w:val="000000"/>
                <w:sz w:val="24"/>
                <w:highlight w:val="none"/>
              </w:rPr>
              <w:t xml:space="preserve">万元</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三标段</w:t>
            </w:r>
            <w:r>
              <w:rPr>
                <w:rFonts w:hint="eastAsia" w:ascii="宋体" w:hAnsi="宋体" w:eastAsia="宋体"/>
                <w:b/>
                <w:bCs w:val="0"/>
                <w:color w:val="000000"/>
                <w:sz w:val="24"/>
                <w:szCs w:val="24"/>
                <w:highlight w:val="none"/>
                <w:u w:val="single"/>
                <w:lang w:val="en-US" w:eastAsia="zh-CN"/>
              </w:rPr>
              <w:t xml:space="preserve">89.2180</w:t>
            </w:r>
            <w:r>
              <w:rPr>
                <w:rFonts w:hint="eastAsia" w:ascii="宋体" w:hAnsi="宋体" w:cs="宋体"/>
                <w:b/>
                <w:bCs w:val="0"/>
                <w:color w:val="000000"/>
                <w:sz w:val="24"/>
                <w:highlight w:val="none"/>
                <w:u w:val="single"/>
                <w:lang w:val="en-US" w:eastAsia="zh-CN"/>
              </w:rPr>
              <w:t xml:space="preserve"> </w:t>
            </w:r>
            <w:r>
              <w:rPr>
                <w:rFonts w:hint="eastAsia" w:ascii="宋体" w:hAnsi="宋体" w:cs="宋体"/>
                <w:b/>
                <w:bCs w:val="0"/>
                <w:color w:val="000000"/>
                <w:sz w:val="24"/>
                <w:highlight w:val="none"/>
              </w:rPr>
              <w:t xml:space="preserve">万元</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eastAsia="zh-CN"/>
              </w:rPr>
            </w:r>
            <w:r/>
          </w:p>
          <w:p>
            <w:pPr>
              <w:pStyle w:val="1354"/>
              <w:ind w:firstLine="480"/>
              <w:keepLines w:val="0"/>
              <w:keepNext w:val="0"/>
              <w:pageBreakBefore w:val="0"/>
              <w:spacing w:line="240" w:lineRule="auto"/>
              <w:widowControl/>
              <w:rPr>
                <w:rFonts w:hint="eastAsia" w:hAnsi="宋体"/>
                <w:b w:val="0"/>
                <w:bCs/>
                <w:color w:val="000000"/>
                <w:sz w:val="24"/>
                <w:highlight w:val="none"/>
              </w:rPr>
              <w:outlineLvl w:val="0"/>
            </w:pP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lang w:eastAsia="zh-CN"/>
              </w:rPr>
              <w:t xml:space="preserve">）</w:t>
            </w:r>
            <w:bookmarkStart w:id="0" w:name="_Toc24020"/>
            <w:r>
              <w:rPr>
                <w:rFonts w:hint="eastAsia" w:hAnsi="宋体"/>
                <w:b w:val="0"/>
                <w:bCs/>
                <w:color w:val="000000"/>
                <w:sz w:val="24"/>
                <w:highlight w:val="none"/>
              </w:rPr>
              <w:t xml:space="preserve">合同履行期限：</w:t>
            </w:r>
            <w:r>
              <w:rPr>
                <w:rFonts w:hint="eastAsia" w:hAnsi="宋体"/>
                <w:b w:val="0"/>
                <w:bCs/>
                <w:color w:val="000000"/>
                <w:sz w:val="24"/>
                <w:highlight w:val="none"/>
                <w:lang w:val="en-US" w:eastAsia="zh-CN"/>
              </w:rPr>
              <w:t xml:space="preserve">签订合同之日起至出具复检报告止</w:t>
            </w:r>
            <w:bookmarkEnd w:id="0"/>
            <w:r>
              <w:rPr>
                <w:rFonts w:hint="eastAsia" w:hAnsi="宋体"/>
                <w:b w:val="0"/>
                <w:bCs/>
                <w:color w:val="000000"/>
                <w:sz w:val="24"/>
                <w:highlight w:val="none"/>
                <w:lang w:eastAsia="zh-CN"/>
              </w:rPr>
              <w:t xml:space="preserve">。</w:t>
            </w:r>
            <w:r>
              <w:rPr>
                <w:rFonts w:hint="eastAsia" w:hAnsi="宋体"/>
                <w:b w:val="0"/>
                <w:bCs/>
                <w:color w:val="000000"/>
                <w:sz w:val="24"/>
                <w:highlight w:val="none"/>
              </w:rPr>
            </w:r>
            <w:r/>
          </w:p>
          <w:p>
            <w:pPr>
              <w:pStyle w:val="1354"/>
              <w:ind w:firstLine="480"/>
              <w:keepLines w:val="0"/>
              <w:keepNext w:val="0"/>
              <w:pageBreakBefore w:val="0"/>
              <w:spacing w:line="240" w:lineRule="auto"/>
              <w:widowControl/>
              <w:rPr>
                <w:rFonts w:hint="eastAsia" w:hAnsi="宋体"/>
                <w:b w:val="0"/>
                <w:bCs/>
                <w:color w:val="000000"/>
                <w:sz w:val="24"/>
                <w:highlight w:val="none"/>
              </w:rPr>
              <w:outlineLvl w:val="0"/>
            </w:pPr>
            <w:r/>
            <w:bookmarkStart w:id="1" w:name="_Toc14389"/>
            <w:r>
              <w:rPr>
                <w:rFonts w:hint="eastAsia" w:hAnsi="宋体"/>
                <w:b w:val="0"/>
                <w:bCs/>
                <w:color w:val="000000"/>
                <w:sz w:val="24"/>
                <w:highlight w:val="none"/>
                <w:lang w:eastAsia="zh-CN"/>
              </w:rPr>
              <w:t xml:space="preserve">（</w:t>
            </w:r>
            <w:r>
              <w:rPr>
                <w:rFonts w:hint="eastAsia" w:hAnsi="宋体"/>
                <w:b w:val="0"/>
                <w:bCs/>
                <w:color w:val="000000"/>
                <w:sz w:val="24"/>
                <w:highlight w:val="none"/>
                <w:lang w:val="en-US" w:eastAsia="zh-CN"/>
              </w:rPr>
              <w:t xml:space="preserve">9</w:t>
            </w:r>
            <w:r>
              <w:rPr>
                <w:rFonts w:hint="eastAsia" w:hAnsi="宋体"/>
                <w:b w:val="0"/>
                <w:bCs/>
                <w:color w:val="000000"/>
                <w:sz w:val="24"/>
                <w:highlight w:val="none"/>
                <w:lang w:eastAsia="zh-CN"/>
              </w:rPr>
              <w:t xml:space="preserve">）</w:t>
            </w:r>
            <w:r>
              <w:rPr>
                <w:rFonts w:hint="eastAsia" w:hAnsi="宋体"/>
                <w:b w:val="0"/>
                <w:bCs/>
                <w:color w:val="000000"/>
                <w:sz w:val="24"/>
                <w:highlight w:val="none"/>
              </w:rPr>
              <w:t xml:space="preserve">本项目是否接受联合体投标：否。</w:t>
            </w:r>
            <w:bookmarkEnd w:id="1"/>
            <w:r>
              <w:rPr>
                <w:rFonts w:hint="eastAsia" w:hAnsi="宋体"/>
                <w:b w:val="0"/>
                <w:bCs/>
                <w:color w:val="000000"/>
                <w:sz w:val="24"/>
                <w:highlight w:val="none"/>
              </w:rPr>
            </w:r>
            <w:r/>
          </w:p>
          <w:p>
            <w:pPr>
              <w:pStyle w:val="1354"/>
              <w:ind w:firstLine="480"/>
              <w:keepLines w:val="0"/>
              <w:keepNext w:val="0"/>
              <w:pageBreakBefore w:val="0"/>
              <w:spacing w:line="240" w:lineRule="auto"/>
              <w:widowControl/>
              <w:tabs>
                <w:tab w:val="left" w:pos="5921" w:leader="none"/>
              </w:tabs>
              <w:rPr>
                <w:rFonts w:hint="eastAsia" w:hAnsi="宋体" w:eastAsia="宋体"/>
                <w:b w:val="0"/>
                <w:bCs/>
                <w:color w:val="000000"/>
                <w:sz w:val="24"/>
                <w:highlight w:val="none"/>
                <w:lang w:eastAsia="zh-CN"/>
              </w:rPr>
              <w:outlineLvl w:val="0"/>
            </w:pPr>
            <w:r/>
            <w:bookmarkStart w:id="2" w:name="_Toc8643"/>
            <w:r>
              <w:rPr>
                <w:rFonts w:hint="eastAsia" w:hAnsi="宋体"/>
                <w:b w:val="0"/>
                <w:bCs/>
                <w:color w:val="000000"/>
                <w:sz w:val="24"/>
                <w:highlight w:val="none"/>
                <w:lang w:eastAsia="zh-CN"/>
              </w:rPr>
              <w:t xml:space="preserve">（</w:t>
            </w:r>
            <w:r>
              <w:rPr>
                <w:rFonts w:hint="eastAsia" w:hAnsi="宋体"/>
                <w:b w:val="0"/>
                <w:bCs/>
                <w:color w:val="000000"/>
                <w:sz w:val="24"/>
                <w:highlight w:val="none"/>
                <w:lang w:val="en-US" w:eastAsia="zh-CN"/>
              </w:rPr>
              <w:t xml:space="preserve">10</w:t>
            </w:r>
            <w:r>
              <w:rPr>
                <w:rFonts w:hint="eastAsia" w:hAnsi="宋体"/>
                <w:b w:val="0"/>
                <w:bCs/>
                <w:color w:val="000000"/>
                <w:sz w:val="24"/>
                <w:highlight w:val="none"/>
                <w:lang w:eastAsia="zh-CN"/>
              </w:rPr>
              <w:t xml:space="preserve">）</w:t>
            </w:r>
            <w:r>
              <w:rPr>
                <w:rFonts w:hint="eastAsia" w:hAnsi="宋体"/>
                <w:b w:val="0"/>
                <w:bCs/>
                <w:color w:val="000000"/>
                <w:sz w:val="24"/>
                <w:highlight w:val="none"/>
              </w:rPr>
              <w:t xml:space="preserve">本项目是否专门面向中小企业：否。</w:t>
            </w:r>
            <w:bookmarkEnd w:id="2"/>
            <w:r>
              <w:rPr>
                <w:rFonts w:hint="eastAsia" w:hAnsi="宋体"/>
                <w:b w:val="0"/>
                <w:bCs/>
                <w:color w:val="000000"/>
                <w:sz w:val="24"/>
                <w:highlight w:val="none"/>
                <w:lang w:eastAsia="zh-CN"/>
              </w:rPr>
              <w:tab/>
            </w:r>
            <w:r>
              <w:rPr>
                <w:rFonts w:hint="eastAsia" w:hAnsi="宋体" w:eastAsia="宋体"/>
                <w:b w:val="0"/>
                <w:bCs/>
                <w:color w:val="000000"/>
                <w:sz w:val="24"/>
                <w:highlight w:val="none"/>
                <w:lang w:eastAsia="zh-CN"/>
              </w:rPr>
            </w:r>
            <w:r/>
          </w:p>
          <w:p>
            <w:pPr>
              <w:pStyle w:val="1354"/>
              <w:ind w:firstLine="480"/>
              <w:keepLines w:val="0"/>
              <w:keepNext w:val="0"/>
              <w:pageBreakBefore w:val="0"/>
              <w:spacing w:line="240" w:lineRule="auto"/>
              <w:widowControl/>
              <w:rPr>
                <w:rFonts w:hint="eastAsia" w:hAnsi="宋体"/>
                <w:b w:val="0"/>
                <w:bCs/>
                <w:color w:val="000000"/>
                <w:sz w:val="24"/>
                <w:highlight w:val="none"/>
              </w:rPr>
              <w:outlineLvl w:val="0"/>
            </w:pPr>
            <w:r/>
            <w:bookmarkStart w:id="3" w:name="_Toc9082"/>
            <w:r>
              <w:rPr>
                <w:rFonts w:hint="eastAsia" w:hAnsi="宋体"/>
                <w:b w:val="0"/>
                <w:bCs/>
                <w:color w:val="000000"/>
                <w:sz w:val="24"/>
                <w:highlight w:val="none"/>
                <w:lang w:eastAsia="zh-CN"/>
              </w:rPr>
              <w:t xml:space="preserve">（</w:t>
            </w:r>
            <w:r>
              <w:rPr>
                <w:rFonts w:hint="eastAsia" w:hAnsi="宋体"/>
                <w:b w:val="0"/>
                <w:bCs/>
                <w:color w:val="000000"/>
                <w:sz w:val="24"/>
                <w:highlight w:val="none"/>
                <w:lang w:val="en-US" w:eastAsia="zh-CN"/>
              </w:rPr>
              <w:t xml:space="preserve">11</w:t>
            </w:r>
            <w:r>
              <w:rPr>
                <w:rFonts w:hint="eastAsia" w:hAnsi="宋体"/>
                <w:b w:val="0"/>
                <w:bCs/>
                <w:color w:val="000000"/>
                <w:sz w:val="24"/>
                <w:highlight w:val="none"/>
                <w:lang w:eastAsia="zh-CN"/>
              </w:rPr>
              <w:t xml:space="preserve">）</w:t>
            </w:r>
            <w:r>
              <w:rPr>
                <w:rFonts w:hint="eastAsia" w:hAnsi="宋体"/>
                <w:b w:val="0"/>
                <w:bCs/>
                <w:color w:val="000000"/>
                <w:sz w:val="24"/>
                <w:highlight w:val="none"/>
              </w:rPr>
              <w:t xml:space="preserve">本项目标的所属行业：其他未列明行业（</w:t>
            </w:r>
            <w:r>
              <w:rPr>
                <w:rFonts w:hint="eastAsia" w:hAnsi="宋体"/>
                <w:b w:val="0"/>
                <w:bCs/>
                <w:color w:val="000000"/>
                <w:sz w:val="24"/>
                <w:highlight w:val="none"/>
                <w:lang w:val="en-US" w:eastAsia="zh-CN"/>
              </w:rPr>
              <w:t xml:space="preserve">公共设施管理业</w:t>
            </w:r>
            <w:r>
              <w:rPr>
                <w:rFonts w:hint="eastAsia" w:hAnsi="宋体"/>
                <w:b w:val="0"/>
                <w:bCs/>
                <w:color w:val="000000"/>
                <w:sz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bookmarkEnd w:id="3"/>
            <w:r>
              <w:rPr>
                <w:rFonts w:hint="eastAsia" w:hAnsi="宋体"/>
                <w:b w:val="0"/>
                <w:bCs/>
                <w:color w:val="000000"/>
                <w:sz w:val="24"/>
                <w:highlight w:val="none"/>
              </w:rPr>
            </w:r>
            <w:r/>
          </w:p>
          <w:p>
            <w:pPr>
              <w:pStyle w:val="1354"/>
              <w:ind w:firstLine="480"/>
              <w:keepLines w:val="0"/>
              <w:keepNext w:val="0"/>
              <w:pageBreakBefore w:val="0"/>
              <w:spacing w:line="240" w:lineRule="auto"/>
              <w:widowControl/>
              <w:rPr>
                <w:rFonts w:hint="eastAsia" w:hAnsi="宋体"/>
                <w:b/>
                <w:color w:val="000000"/>
                <w:sz w:val="24"/>
                <w:highlight w:val="none"/>
                <w:lang w:eastAsia="zh-CN"/>
              </w:rPr>
              <w:outlineLvl w:val="0"/>
            </w:pPr>
            <w:r/>
            <w:bookmarkStart w:id="4" w:name="_Toc10720"/>
            <w:r>
              <w:rPr>
                <w:rFonts w:hint="eastAsia" w:ascii="宋体" w:hAnsi="宋体"/>
                <w:b w:val="0"/>
                <w:bCs/>
                <w:color w:val="000000"/>
                <w:sz w:val="24"/>
                <w:highlight w:val="none"/>
              </w:rPr>
              <w:t xml:space="preserve">注：投标供应商可以参加本次采购所有标段的投标，但中标只能中 1 个标段，由评分排名第一的供应商中标。评分排名均第一的情况下由投标单</w:t>
            </w:r>
            <w:r>
              <w:rPr>
                <w:rFonts w:hint="eastAsia" w:ascii="宋体" w:hAnsi="宋体"/>
                <w:color w:val="000000"/>
                <w:sz w:val="24"/>
                <w:highlight w:val="none"/>
              </w:rPr>
              <w:t xml:space="preserve">位在投标文件中承诺优先中标标段。如某标段排名第一的供应商已经中了其他标段，则该标段由排名第二的供应商中标，</w:t>
            </w:r>
            <w:r>
              <w:rPr>
                <w:rFonts w:hint="eastAsia" w:ascii="宋体" w:hAnsi="宋体"/>
                <w:color w:val="000000"/>
                <w:sz w:val="24"/>
                <w:highlight w:val="none"/>
                <w:lang w:eastAsia="zh-CN"/>
              </w:rPr>
              <w:t xml:space="preserve">以</w:t>
            </w:r>
            <w:r>
              <w:rPr>
                <w:rFonts w:hint="eastAsia" w:ascii="宋体" w:hAnsi="宋体"/>
                <w:color w:val="000000"/>
                <w:sz w:val="24"/>
                <w:highlight w:val="none"/>
                <w:lang w:val="en-US" w:eastAsia="zh-CN"/>
              </w:rPr>
              <w:t xml:space="preserve">此</w:t>
            </w:r>
            <w:r>
              <w:rPr>
                <w:rFonts w:hint="eastAsia" w:ascii="宋体" w:hAnsi="宋体"/>
                <w:color w:val="000000"/>
                <w:sz w:val="24"/>
                <w:highlight w:val="none"/>
              </w:rPr>
              <w:t xml:space="preserve">类推。</w:t>
            </w:r>
            <w:bookmarkEnd w:id="4"/>
            <w:r>
              <w:rPr>
                <w:rFonts w:hint="eastAsia" w:hAnsi="宋体"/>
                <w:b/>
                <w:color w:val="000000"/>
                <w:sz w:val="24"/>
                <w:highlight w:val="none"/>
                <w:lang w:eastAsia="zh-CN"/>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7923" w:type="dxa"/>
            <w:vAlign w:val="center"/>
            <w:textDirection w:val="lrTb"/>
            <w:noWrap w:val="false"/>
          </w:tcPr>
          <w:p>
            <w:pPr>
              <w:pStyle w:val="1354"/>
              <w:jc w:val="left"/>
              <w:keepLines w:val="0"/>
              <w:keepNext w:val="0"/>
              <w:pageBreakBefore w:val="0"/>
              <w:spacing w:line="240" w:lineRule="auto"/>
              <w:shd w:val="clear" w:color="auto" w:fill="ffffff"/>
              <w:widowControl/>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投标供应商资格要求：</w:t>
            </w:r>
            <w:r>
              <w:rPr>
                <w:rFonts w:hint="eastAsia" w:ascii="宋体" w:hAnsi="宋体"/>
                <w:b/>
                <w:bCs/>
                <w:color w:val="000000"/>
                <w:sz w:val="24"/>
                <w:szCs w:val="28"/>
                <w:highlight w:val="none"/>
              </w:rPr>
            </w:r>
            <w:r/>
          </w:p>
          <w:p>
            <w:pPr>
              <w:pStyle w:val="1354"/>
              <w:ind w:firstLine="482"/>
              <w:jc w:val="left"/>
              <w:keepLines w:val="0"/>
              <w:keepNext w:val="0"/>
              <w:pageBreakBefore w:val="0"/>
              <w:spacing w:line="240" w:lineRule="auto"/>
              <w:shd w:val="clear" w:color="auto" w:fill="ffffff"/>
              <w:widowControl/>
              <w:rPr>
                <w:rFonts w:hint="eastAsia" w:ascii="宋体" w:hAnsi="宋体" w:eastAsia="宋体" w:cs="Times New Roman"/>
                <w:b/>
                <w:bCs/>
                <w:color w:val="000000"/>
                <w:sz w:val="24"/>
                <w:szCs w:val="28"/>
                <w:highlight w:val="none"/>
              </w:rPr>
            </w:pPr>
            <w:r>
              <w:rPr>
                <w:rFonts w:hint="eastAsia" w:ascii="宋体" w:hAnsi="宋体" w:eastAsia="宋体" w:cs="Times New Roman"/>
                <w:b/>
                <w:bCs/>
                <w:color w:val="000000"/>
                <w:sz w:val="24"/>
                <w:szCs w:val="28"/>
                <w:highlight w:val="none"/>
                <w:lang w:val="en-US" w:eastAsia="zh-CN"/>
              </w:rPr>
              <w:t xml:space="preserve">1.</w:t>
            </w:r>
            <w:r>
              <w:rPr>
                <w:rFonts w:hint="eastAsia" w:ascii="宋体" w:hAnsi="宋体" w:eastAsia="宋体" w:cs="Times New Roman"/>
                <w:b/>
                <w:bCs/>
                <w:color w:val="000000"/>
                <w:sz w:val="24"/>
                <w:szCs w:val="28"/>
                <w:highlight w:val="none"/>
              </w:rPr>
              <w:t xml:space="preserve">满足《中华人民共和国政府采购法》第二十二条规定：</w:t>
            </w:r>
            <w:r>
              <w:rPr>
                <w:rFonts w:hint="eastAsia" w:ascii="宋体" w:hAnsi="宋体" w:eastAsia="宋体" w:cs="Times New Roman"/>
                <w:b/>
                <w:bCs/>
                <w:color w:val="000000"/>
                <w:sz w:val="24"/>
                <w:szCs w:val="28"/>
                <w:highlight w:val="none"/>
              </w:rPr>
            </w:r>
            <w:r/>
          </w:p>
          <w:p>
            <w:pPr>
              <w:pStyle w:val="1354"/>
              <w:ind w:firstLine="480"/>
              <w:jc w:val="left"/>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（1）参加政府采购活动前三年内，在经营活动中没有重大违法记录；具有履行合同所必需的设备和专业技术能力；（提供关于资格的声明函，格式见附件）</w:t>
            </w:r>
            <w:r>
              <w:rPr>
                <w:rFonts w:hint="eastAsia" w:ascii="宋体" w:hAnsi="宋体" w:eastAsia="宋体" w:cs="宋体"/>
                <w:color w:val="000000"/>
                <w:sz w:val="24"/>
                <w:highlight w:val="none"/>
              </w:rPr>
            </w:r>
            <w:r/>
          </w:p>
          <w:p>
            <w:pPr>
              <w:pStyle w:val="13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ascii="宋体" w:hAnsi="宋体" w:eastAsia="宋体" w:cs="宋体"/>
                <w:color w:val="000000"/>
                <w:sz w:val="24"/>
                <w:highlight w:val="none"/>
              </w:rPr>
            </w:r>
            <w:r/>
          </w:p>
          <w:p>
            <w:pPr>
              <w:pStyle w:val="135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（3）具有良好的商业信誉和健全的财务会计制度；[</w:t>
            </w:r>
            <w:r>
              <w:rPr>
                <w:rFonts w:hint="eastAsia" w:ascii="宋体" w:hAnsi="宋体" w:eastAsia="宋体" w:cs="宋体"/>
                <w:color w:val="000000"/>
                <w:sz w:val="24"/>
                <w:szCs w:val="24"/>
                <w:highlight w:val="none"/>
                <w:lang w:val="en-US" w:eastAsia="zh-CN"/>
              </w:rPr>
              <w:t xml:space="preserve">提供投标供应商由第三方事务所出具经注册会计师行业统一监管平台备案赋码的2025年度财务审计报告和所附已审财务报告并提供查验截图，</w:t>
            </w:r>
            <w:r>
              <w:rPr>
                <w:rFonts w:hint="eastAsia" w:ascii="宋体" w:hAnsi="宋体" w:eastAsia="宋体" w:cs="宋体"/>
                <w:color w:val="000000"/>
                <w:sz w:val="24"/>
                <w:szCs w:val="24"/>
                <w:highlight w:val="none"/>
                <w:lang w:val="en-US" w:eastAsia="zh-CN"/>
              </w:rPr>
              <w:t xml:space="preserve">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原件扫描件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54"/>
              <w:ind w:firstLine="480"/>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（4）有依法缴纳税收的良好记录；[提供投标供应</w:t>
            </w:r>
            <w:r>
              <w:rPr>
                <w:rFonts w:hint="eastAsia" w:ascii="宋体" w:hAnsi="宋体" w:eastAsia="宋体" w:cs="宋体"/>
                <w:color w:val="000000"/>
                <w:sz w:val="24"/>
                <w:highlight w:val="none"/>
                <w:lang w:eastAsia="zh-CN"/>
              </w:rPr>
              <w:t xml:space="preserve">商最</w:t>
            </w:r>
            <w:r>
              <w:rPr>
                <w:rFonts w:hint="eastAsia" w:ascii="宋体" w:hAnsi="宋体" w:eastAsia="宋体" w:cs="宋体"/>
                <w:color w:val="000000"/>
                <w:sz w:val="24"/>
                <w:highlight w:val="none"/>
              </w:rPr>
              <w:t xml:space="preserve">近三个月中任意一个月份（不含投标当月）的依法缴纳税收的相关材料（提供相关主管部门证明或银行代扣证明）原件扫描件加盖公章]</w:t>
            </w:r>
            <w:r>
              <w:rPr>
                <w:rFonts w:hint="eastAsia" w:ascii="宋体" w:hAnsi="宋体" w:eastAsia="宋体" w:cs="宋体"/>
                <w:color w:val="000000"/>
                <w:sz w:val="24"/>
                <w:highlight w:val="none"/>
              </w:rPr>
            </w:r>
            <w:r/>
          </w:p>
          <w:p>
            <w:pPr>
              <w:pStyle w:val="1354"/>
              <w:ind w:firstLine="480"/>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（5）有依法缴纳社会保障资金的良好记录；[提供</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供应商近三个月中任意一个月份（不含投标当月）的依法缴纳社会保障资金的相关材料（提供相关主管部门证明或银行代扣证明）原件扫描件加盖公章]</w:t>
            </w:r>
            <w:r>
              <w:rPr>
                <w:rFonts w:hint="eastAsia" w:ascii="宋体" w:hAnsi="宋体" w:eastAsia="宋体" w:cs="宋体"/>
                <w:color w:val="000000"/>
                <w:sz w:val="24"/>
                <w:highlight w:val="none"/>
              </w:rPr>
            </w:r>
            <w:r/>
          </w:p>
          <w:p>
            <w:pPr>
              <w:pStyle w:val="1354"/>
              <w:ind w:firstLine="482"/>
              <w:jc w:val="left"/>
              <w:keepLines w:val="0"/>
              <w:keepNext w:val="0"/>
              <w:pageBreakBefore w:val="0"/>
              <w:spacing w:line="240" w:lineRule="auto"/>
              <w:rPr>
                <w:rFonts w:hint="eastAsia" w:ascii="宋体" w:hAnsi="宋体"/>
                <w:b/>
                <w:bCs/>
                <w:color w:val="000000"/>
                <w:sz w:val="24"/>
                <w:szCs w:val="28"/>
                <w:highlight w:val="none"/>
              </w:rPr>
            </w:pPr>
            <w:r>
              <w:rPr>
                <w:rFonts w:hint="eastAsia" w:ascii="宋体" w:hAnsi="宋体" w:eastAsia="宋体" w:cs="Times New Roman"/>
                <w:b/>
                <w:bCs/>
                <w:i w:val="0"/>
                <w:iCs w:val="0"/>
                <w:caps w:val="0"/>
                <w:color w:val="000000"/>
                <w:spacing w:val="0"/>
                <w:sz w:val="24"/>
                <w:szCs w:val="24"/>
                <w:highlight w:val="none"/>
                <w:shd w:val="clear" w:color="auto" w:fill="auto"/>
                <w:lang w:val="en-US" w:eastAsia="zh-CN"/>
              </w:rPr>
              <w:t xml:space="preserve">2.</w:t>
            </w:r>
            <w:r>
              <w:rPr>
                <w:rFonts w:hint="eastAsia" w:ascii="宋体" w:hAnsi="宋体"/>
                <w:b/>
                <w:bCs/>
                <w:color w:val="000000"/>
                <w:sz w:val="24"/>
                <w:szCs w:val="28"/>
                <w:highlight w:val="none"/>
              </w:rPr>
              <w:t xml:space="preserve">落实政府采购政策需满足的资格要求：/</w:t>
            </w:r>
            <w:r>
              <w:rPr>
                <w:rFonts w:hint="eastAsia" w:ascii="宋体" w:hAnsi="宋体"/>
                <w:b/>
                <w:bCs/>
                <w:color w:val="000000"/>
                <w:sz w:val="24"/>
                <w:szCs w:val="28"/>
                <w:highlight w:val="none"/>
              </w:rPr>
            </w:r>
            <w:r/>
          </w:p>
          <w:p>
            <w:pPr>
              <w:pStyle w:val="1423"/>
              <w:ind w:left="0" w:firstLine="482"/>
              <w:keepLines w:val="0"/>
              <w:keepNext w:val="0"/>
              <w:pageBreakBefore w:val="0"/>
              <w:spacing w:before="0" w:beforeAutospacing="0" w:after="0" w:afterAutospacing="0" w:line="240" w:lineRule="auto"/>
              <w:tabs>
                <w:tab w:val="left" w:pos="360" w:leader="none"/>
                <w:tab w:val="left" w:pos="960" w:leader="none"/>
              </w:tabs>
              <w:rPr>
                <w:rFonts w:cs="Arial"/>
                <w:color w:val="000000"/>
                <w:highlight w:val="none"/>
              </w:rPr>
            </w:pPr>
            <w:r>
              <w:rPr>
                <w:rFonts w:hint="eastAsia" w:ascii="宋体" w:hAnsi="宋体" w:eastAsia="宋体" w:cs="Times New Roman"/>
                <w:b/>
                <w:bCs/>
                <w:color w:val="000000"/>
                <w:sz w:val="24"/>
                <w:szCs w:val="28"/>
                <w:highlight w:val="none"/>
                <w:lang w:val="en-US" w:eastAsia="zh-CN"/>
              </w:rPr>
              <w:t xml:space="preserve">3.</w:t>
            </w:r>
            <w:r>
              <w:rPr>
                <w:rFonts w:hint="eastAsia" w:ascii="宋体" w:hAnsi="宋体" w:eastAsia="宋体" w:cs="Times New Roman"/>
                <w:b/>
                <w:bCs/>
                <w:i w:val="0"/>
                <w:iCs w:val="0"/>
                <w:caps w:val="0"/>
                <w:color w:val="000000"/>
                <w:spacing w:val="0"/>
                <w:sz w:val="24"/>
                <w:szCs w:val="28"/>
                <w:highlight w:val="none"/>
                <w:shd w:val="clear" w:color="auto" w:fill="auto"/>
              </w:rPr>
              <w:t xml:space="preserve">本项目的特定资格要求：</w:t>
            </w:r>
            <w:r>
              <w:rPr>
                <w:rFonts w:cs="Arial"/>
                <w:color w:val="000000"/>
                <w:highlight w:val="none"/>
              </w:rPr>
            </w:r>
            <w:r/>
          </w:p>
          <w:p>
            <w:pPr>
              <w:pStyle w:val="1354"/>
              <w:ind w:firstLine="480"/>
              <w:jc w:val="left"/>
              <w:keepLines w:val="0"/>
              <w:keepNext w:val="0"/>
              <w:pageBreakBefore w:val="0"/>
              <w:spacing w:line="24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投标供应商授权委托人必须为投标供应商在职员工；[提供法定代表人授权委托书、</w:t>
            </w:r>
            <w:r>
              <w:rPr>
                <w:rFonts w:hint="eastAsia" w:ascii="宋体" w:hAnsi="宋体" w:eastAsia="宋体" w:cs="宋体"/>
                <w:color w:val="000000"/>
                <w:sz w:val="24"/>
                <w:highlight w:val="none"/>
                <w:lang w:val="zh-CN"/>
              </w:rPr>
              <w:t xml:space="preserve">授权委托人与</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企业签订的劳动合同、由法定的社保收缴部门出具的最近三个月中任意一个月（不含投标当月）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宋体" w:eastAsia="宋体" w:cs="宋体"/>
                <w:color w:val="000000"/>
                <w:sz w:val="24"/>
                <w:highlight w:val="none"/>
                <w:lang w:val="zh-CN"/>
              </w:rPr>
            </w:r>
            <w:r/>
          </w:p>
          <w:p>
            <w:pPr>
              <w:pStyle w:val="1354"/>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w:t>
            </w:r>
            <w:r>
              <w:rPr>
                <w:rFonts w:hint="eastAsia" w:ascii="宋体" w:hAnsi="宋体" w:cs="宋体"/>
                <w:sz w:val="24"/>
                <w:highlight w:val="none"/>
                <w:lang w:val="zh-CN"/>
              </w:rPr>
              <w:t xml:space="preserve">须具备①</w:t>
            </w:r>
            <w:r>
              <w:rPr>
                <w:rFonts w:hint="eastAsia" w:ascii="宋体" w:hAnsi="宋体" w:cs="宋体"/>
                <w:sz w:val="24"/>
                <w:highlight w:val="none"/>
              </w:rPr>
              <w:t xml:space="preserve">或</w:t>
            </w:r>
            <w:r>
              <w:rPr>
                <w:rFonts w:hint="eastAsia" w:ascii="宋体" w:hAnsi="宋体" w:cs="宋体"/>
                <w:sz w:val="24"/>
                <w:highlight w:val="none"/>
                <w:lang w:val="zh-CN"/>
              </w:rPr>
              <w:t xml:space="preserve">②资质要求：</w:t>
            </w:r>
            <w:r>
              <w:rPr>
                <w:rFonts w:hint="eastAsia" w:ascii="宋体" w:hAnsi="宋体" w:cs="宋体"/>
                <w:sz w:val="24"/>
                <w:highlight w:val="none"/>
                <w:lang w:val="zh-CN"/>
              </w:rPr>
              <w:t xml:space="preserve">①</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w:t>
            </w:r>
            <w:r>
              <w:rPr>
                <w:rFonts w:hint="eastAsia" w:ascii="宋体" w:hAnsi="宋体" w:eastAsia="宋体" w:cs="宋体"/>
                <w:color w:val="000000"/>
                <w:sz w:val="24"/>
                <w:highlight w:val="none"/>
                <w:lang w:val="en-US" w:eastAsia="zh-CN"/>
              </w:rPr>
              <w:t xml:space="preserve">甲级或</w:t>
            </w:r>
            <w:r>
              <w:rPr>
                <w:rFonts w:hint="eastAsia" w:ascii="宋体" w:hAnsi="宋体" w:eastAsia="宋体" w:cs="宋体"/>
                <w:color w:val="000000"/>
                <w:sz w:val="24"/>
                <w:highlight w:val="none"/>
              </w:rPr>
              <w:t xml:space="preserve">综合甲级工程试验检测机构等级证书或公路工程桥梁隧道工程专项工程试验检测机构等级证书</w:t>
            </w:r>
            <w:r>
              <w:rPr>
                <w:rFonts w:hint="eastAsia" w:ascii="宋体" w:hAnsi="宋体" w:eastAsia="宋体" w:cs="宋体"/>
                <w:color w:val="000000"/>
                <w:sz w:val="24"/>
                <w:highlight w:val="none"/>
                <w:lang w:eastAsia="zh-CN"/>
              </w:rPr>
              <w:t xml:space="preserve">；</w:t>
            </w:r>
            <w:r>
              <w:rPr>
                <w:rFonts w:hint="eastAsia" w:ascii="宋体" w:hAnsi="宋体" w:cs="宋体"/>
                <w:sz w:val="24"/>
                <w:highlight w:val="none"/>
                <w:lang w:val="zh-CN"/>
              </w:rPr>
              <w:t xml:space="preserve">②</w:t>
            </w:r>
            <w:r>
              <w:rPr>
                <w:rFonts w:hint="eastAsia" w:ascii="宋体" w:hAnsi="宋体" w:eastAsia="宋体" w:cs="宋体"/>
                <w:color w:val="000000"/>
                <w:sz w:val="24"/>
                <w:highlight w:val="none"/>
                <w:lang w:eastAsia="zh-CN"/>
              </w:rPr>
              <w:t xml:space="preserve">住建部门颁发的工程质量检测机构资质证书（综合资质或桥梁及地下工程专项资质）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[投标时提供带可验证二维码（如有时）的证书</w:t>
            </w:r>
            <w:r>
              <w:rPr>
                <w:rFonts w:hint="eastAsia" w:ascii="宋体" w:hAnsi="宋体" w:eastAsia="宋体" w:cs="宋体"/>
                <w:color w:val="000000"/>
                <w:sz w:val="24"/>
                <w:highlight w:val="none"/>
                <w:lang w:val="zh-CN"/>
              </w:rPr>
              <w:t xml:space="preserve">原件扫描件加盖公章</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354"/>
              <w:ind w:firstLine="480"/>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投标供应商拟派项目负责人必须持有</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颁发的公路工程试验检测工程师（桥梁隧道工程专业）或公路水运工程试验检测师（桥梁隧道工程专业）资格证书或</w:t>
            </w:r>
            <w:r>
              <w:rPr>
                <w:rFonts w:hint="eastAsia" w:ascii="宋体" w:hAnsi="宋体" w:eastAsia="宋体" w:cs="宋体"/>
                <w:color w:val="000000"/>
                <w:sz w:val="24"/>
                <w:highlight w:val="none"/>
                <w:lang w:eastAsia="zh-CN"/>
              </w:rPr>
              <w:t xml:space="preserve">住建主管部门</w:t>
            </w:r>
            <w:r>
              <w:rPr>
                <w:rFonts w:hint="eastAsia" w:ascii="宋体" w:hAnsi="宋体" w:eastAsia="宋体" w:cs="宋体"/>
                <w:color w:val="000000"/>
                <w:sz w:val="24"/>
                <w:highlight w:val="none"/>
              </w:rPr>
              <w:t xml:space="preserve">颁发的桥梁结构检测上岗证书，同时必须具备高级</w:t>
            </w:r>
            <w:r>
              <w:rPr>
                <w:rFonts w:hint="eastAsia" w:ascii="宋体" w:hAnsi="宋体" w:eastAsia="宋体" w:cs="宋体"/>
                <w:color w:val="000000"/>
                <w:sz w:val="24"/>
                <w:highlight w:val="none"/>
                <w:lang w:val="en-US" w:eastAsia="zh-CN"/>
              </w:rPr>
              <w:t xml:space="preserve">及以上技术</w:t>
            </w: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lang w:val="en-US" w:eastAsia="zh-CN"/>
              </w:rPr>
              <w:t xml:space="preserve">[投标时提供带可验证二维码（如有时）的证书</w:t>
            </w:r>
            <w:r>
              <w:rPr>
                <w:rFonts w:hint="eastAsia" w:ascii="宋体" w:hAnsi="宋体" w:eastAsia="宋体" w:cs="宋体"/>
                <w:color w:val="000000"/>
                <w:sz w:val="24"/>
                <w:highlight w:val="none"/>
                <w:lang w:val="zh-CN"/>
              </w:rPr>
              <w:t xml:space="preserve">原件扫描件加盖公章</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1354"/>
              <w:ind w:firstLine="480"/>
              <w:jc w:val="left"/>
              <w:keepLines w:val="0"/>
              <w:keepNext w:val="0"/>
              <w:pageBreakBefore w:val="0"/>
              <w:spacing w:line="240" w:lineRule="auto"/>
              <w:widowControl/>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（4）投标供应商拟派项目负责人必须为投标供应商在职员工；[在</w:t>
            </w:r>
            <w:r>
              <w:rPr>
                <w:rFonts w:hint="eastAsia" w:ascii="宋体" w:hAnsi="宋体" w:eastAsia="宋体" w:cs="宋体"/>
                <w:color w:val="000000"/>
                <w:sz w:val="24"/>
                <w:highlight w:val="none"/>
                <w:lang w:val="zh-CN"/>
              </w:rPr>
              <w:t xml:space="preserve">投标时提供与投标供应商企业签订的劳动合同、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eastAsia="zh-CN"/>
              </w:rPr>
            </w:r>
            <w:r/>
          </w:p>
          <w:p>
            <w:pPr>
              <w:pStyle w:val="1423"/>
              <w:ind w:left="0" w:firstLine="513"/>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Arial"/>
                <w:color w:val="000000"/>
                <w:highlight w:val="none"/>
                <w:lang w:val="en-US" w:eastAsia="zh-CN"/>
              </w:rPr>
              <w:t xml:space="preserve">（</w:t>
            </w:r>
            <w:r>
              <w:rPr>
                <w:rFonts w:hint="eastAsia" w:cs="Arial"/>
                <w:color w:val="000000"/>
                <w:highlight w:val="none"/>
                <w:lang w:val="en-US" w:eastAsia="zh-CN"/>
              </w:rPr>
              <w:t xml:space="preserve">5</w:t>
            </w:r>
            <w:r>
              <w:rPr>
                <w:rFonts w:hint="eastAsia" w:ascii="宋体" w:hAnsi="宋体" w:eastAsia="宋体" w:cs="Arial"/>
                <w:color w:val="000000"/>
                <w:highlight w:val="none"/>
                <w:lang w:val="en-US" w:eastAsia="zh-CN"/>
              </w:rPr>
              <w:t xml:space="preserve">）</w:t>
            </w:r>
            <w:r>
              <w:rPr>
                <w:rFonts w:hint="eastAsia" w:cs="Arial"/>
                <w:color w:val="000000"/>
                <w:highlight w:val="none"/>
                <w:lang w:val="en-US" w:eastAsia="zh-CN"/>
              </w:rPr>
              <w:t xml:space="preserve">投标供应商必须提供承诺书，承诺内容包括</w:t>
            </w:r>
            <w:r>
              <w:rPr>
                <w:rFonts w:hint="eastAsia" w:ascii="宋体" w:hAnsi="宋体" w:eastAsia="宋体" w:cs="Arial"/>
                <w:color w:val="000000"/>
                <w:highlight w:val="none"/>
                <w:lang w:val="en-US" w:eastAsia="zh-CN"/>
              </w:rPr>
              <w:t xml:space="preserve">但不限于</w:t>
            </w:r>
            <w:r>
              <w:rPr>
                <w:rFonts w:hint="eastAsia" w:ascii="宋体" w:hAnsi="宋体" w:eastAsia="宋体" w:cs="宋体"/>
                <w:color w:val="000000"/>
                <w:highlight w:val="none"/>
                <w:lang w:val="en-US" w:eastAsia="zh-CN"/>
              </w:rPr>
              <w:t xml:space="preserve">：①未被“信用中国”（www.creditchina.gov.cn）、中国政府采购网（www.ccgp.gov.cn）列入失信被执行人、重大税收违法失信主体、政府采购严重违法失信行为记录名单；</w:t>
            </w:r>
            <w:r>
              <w:rPr>
                <w:rFonts w:hint="eastAsia" w:ascii="宋体" w:hAnsi="宋体" w:eastAsia="宋体" w:cs="Arial"/>
                <w:color w:val="000000"/>
                <w:highlight w:val="none"/>
                <w:lang w:val="en-US" w:eastAsia="zh-CN"/>
              </w:rPr>
              <w:t xml:space="preserve">（有上述处罚记录但处罚期已届满的，视为无记录，以评标当日代理机构查询结果为准）</w:t>
            </w:r>
            <w:r>
              <w:rPr>
                <w:rFonts w:hint="eastAsia" w:ascii="宋体" w:hAnsi="宋体" w:eastAsia="宋体" w:cs="宋体"/>
                <w:color w:val="000000"/>
                <w:sz w:val="24"/>
                <w:szCs w:val="24"/>
                <w:highlight w:val="none"/>
                <w:lang w:val="en-US" w:eastAsia="zh-CN" w:bidi="ar-SA"/>
              </w:rPr>
              <w:t xml:space="preserve">②未出现单位负责人为同一人或者存在直接控股、管理关系的不同供应商，</w:t>
            </w:r>
            <w:r>
              <w:rPr>
                <w:rFonts w:hint="eastAsia" w:eastAsia="宋体" w:cs="宋体"/>
                <w:color w:val="000000"/>
                <w:sz w:val="24"/>
                <w:szCs w:val="24"/>
                <w:highlight w:val="none"/>
                <w:lang w:val="en-US" w:eastAsia="zh-CN" w:bidi="ar-SA"/>
              </w:rPr>
              <w:t xml:space="preserve">同时参加同一标段的政府采购活动</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zh-CN" w:eastAsia="zh-CN" w:bidi="ar-SA"/>
              </w:rPr>
              <w:t xml:space="preserve">不拖欠农民工工资；</w:t>
            </w:r>
            <w:r>
              <w:rPr>
                <w:rFonts w:hint="eastAsia" w:ascii="宋体" w:hAnsi="宋体" w:eastAsia="宋体" w:cs="Arial"/>
                <w:color w:val="000000"/>
                <w:highlight w:val="none"/>
                <w:lang w:val="en-US" w:eastAsia="zh-CN"/>
              </w:rPr>
              <w:t xml:space="preserve">（投标</w:t>
            </w:r>
            <w:r>
              <w:rPr>
                <w:rFonts w:hint="eastAsia" w:cs="Arial"/>
                <w:color w:val="000000"/>
                <w:highlight w:val="none"/>
                <w:lang w:val="en-US" w:eastAsia="zh-CN"/>
              </w:rPr>
              <w:t xml:space="preserve">文件中</w:t>
            </w:r>
            <w:r>
              <w:rPr>
                <w:rFonts w:hint="eastAsia" w:ascii="宋体" w:hAnsi="宋体" w:eastAsia="宋体" w:cs="Arial"/>
                <w:color w:val="000000"/>
                <w:highlight w:val="none"/>
                <w:lang w:val="en-US" w:eastAsia="zh-CN"/>
              </w:rPr>
              <w:t xml:space="preserve">提供承诺书</w:t>
            </w:r>
            <w:r>
              <w:rPr>
                <w:rFonts w:hint="eastAsia" w:cs="Arial"/>
                <w:color w:val="000000"/>
                <w:highlight w:val="none"/>
                <w:lang w:val="en-US" w:eastAsia="zh-CN"/>
              </w:rPr>
              <w:t xml:space="preserve">一，格式见附件</w:t>
            </w:r>
            <w:r>
              <w:rPr>
                <w:rFonts w:hint="eastAsia" w:ascii="宋体" w:hAnsi="宋体" w:eastAsia="宋体" w:cs="Arial"/>
                <w:color w:val="000000"/>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423"/>
              <w:ind w:left="0" w:firstLine="240"/>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Arial"/>
                <w:color w:val="000000"/>
                <w:highlight w:val="none"/>
                <w:lang w:val="en-US" w:eastAsia="zh-CN"/>
              </w:rPr>
            </w:pPr>
            <w:r>
              <w:rPr>
                <w:rFonts w:hint="eastAsia" w:ascii="宋体" w:hAnsi="宋体" w:eastAsia="宋体" w:cs="Arial"/>
                <w:color w:val="000000"/>
                <w:highlight w:val="none"/>
                <w:lang w:val="en-US" w:eastAsia="zh-CN"/>
              </w:rPr>
              <w:t xml:space="preserve">（6）投标供应商必须提供廉洁承诺书；（投标</w:t>
            </w:r>
            <w:r>
              <w:rPr>
                <w:rFonts w:hint="eastAsia" w:cs="Arial"/>
                <w:color w:val="000000"/>
                <w:highlight w:val="none"/>
                <w:lang w:val="en-US" w:eastAsia="zh-CN"/>
              </w:rPr>
              <w:t xml:space="preserve">文件中</w:t>
            </w:r>
            <w:r>
              <w:rPr>
                <w:rFonts w:hint="eastAsia" w:ascii="宋体" w:hAnsi="宋体" w:eastAsia="宋体" w:cs="Arial"/>
                <w:color w:val="000000"/>
                <w:highlight w:val="none"/>
                <w:lang w:val="en-US" w:eastAsia="zh-CN"/>
              </w:rPr>
              <w:t xml:space="preserve">提供承诺书</w:t>
            </w:r>
            <w:r>
              <w:rPr>
                <w:rFonts w:hint="eastAsia" w:cs="Arial"/>
                <w:color w:val="000000"/>
                <w:highlight w:val="none"/>
                <w:lang w:val="en-US" w:eastAsia="zh-CN"/>
              </w:rPr>
              <w:t xml:space="preserve">二，格式见附件</w:t>
            </w:r>
            <w:r>
              <w:rPr>
                <w:rFonts w:hint="eastAsia" w:ascii="宋体" w:hAnsi="宋体" w:eastAsia="宋体" w:cs="Arial"/>
                <w:color w:val="000000"/>
                <w:highlight w:val="none"/>
                <w:lang w:val="en-US" w:eastAsia="zh-CN"/>
              </w:rPr>
              <w:t xml:space="preserve">）</w:t>
            </w:r>
            <w:r>
              <w:rPr>
                <w:rFonts w:hint="eastAsia" w:ascii="宋体" w:hAnsi="宋体" w:eastAsia="宋体" w:cs="Arial"/>
                <w:color w:val="000000"/>
                <w:highlight w:val="none"/>
                <w:lang w:val="en-US" w:eastAsia="zh-CN"/>
              </w:rPr>
            </w:r>
            <w:r/>
          </w:p>
          <w:p>
            <w:pPr>
              <w:pStyle w:val="1423"/>
              <w:ind w:firstLine="240"/>
              <w:keepLines w:val="0"/>
              <w:keepNext w:val="0"/>
              <w:pageBreakBefore w:val="0"/>
              <w:spacing w:before="0" w:beforeAutospacing="0" w:after="0" w:afterAutospacing="0" w:line="240" w:lineRule="auto"/>
              <w:tabs>
                <w:tab w:val="left" w:pos="360" w:leader="none"/>
                <w:tab w:val="left" w:pos="960" w:leader="none"/>
              </w:tabs>
              <w:rPr>
                <w:rFonts w:hint="eastAsia"/>
                <w:color w:val="000000"/>
                <w:highlight w:val="none"/>
              </w:rPr>
            </w:pPr>
            <w:r>
              <w:rPr>
                <w:rFonts w:hint="eastAsia"/>
                <w:color w:val="000000"/>
                <w:highlight w:val="none"/>
              </w:rPr>
            </w:r>
            <w:r/>
          </w:p>
        </w:tc>
      </w:tr>
      <w:tr>
        <w:trPr>
          <w:trHeight w:val="90"/>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7923" w:type="dxa"/>
            <w:vAlign w:val="center"/>
            <w:textDirection w:val="lrTb"/>
            <w:noWrap w:val="false"/>
          </w:tcPr>
          <w:p>
            <w:pPr>
              <w:pStyle w:val="1354"/>
              <w:ind w:left="0"/>
              <w:jc w:val="left"/>
              <w:keepLines w:val="0"/>
              <w:keepNext w:val="0"/>
              <w:pageBreakBefore w:val="0"/>
              <w:spacing w:line="240" w:lineRule="auto"/>
              <w:shd w:val="clear" w:color="auto" w:fill="ffffff"/>
              <w:widowControl/>
              <w:rPr>
                <w:rFonts w:hAnsi="宋体" w:cs="Times New Roman"/>
                <w:b/>
                <w:bCs w:val="0"/>
                <w:color w:val="000000"/>
                <w:sz w:val="24"/>
                <w:szCs w:val="24"/>
                <w:highlight w:val="none"/>
                <w:lang w:val="en-US" w:eastAsia="zh-CN"/>
              </w:rPr>
            </w:pPr>
            <w:r>
              <w:rPr>
                <w:rFonts w:hint="eastAsia" w:hAnsi="宋体" w:cs="Times New Roman"/>
                <w:b/>
                <w:bCs w:val="0"/>
                <w:color w:val="000000"/>
                <w:sz w:val="24"/>
                <w:szCs w:val="24"/>
                <w:highlight w:val="none"/>
                <w:lang w:val="en-US" w:eastAsia="zh-CN"/>
              </w:rPr>
              <w:t xml:space="preserve">获取招标文件：</w:t>
            </w:r>
            <w:r>
              <w:rPr>
                <w:rFonts w:hAnsi="宋体" w:cs="Times New Roman"/>
                <w:b/>
                <w:bCs w:val="0"/>
                <w:color w:val="000000"/>
                <w:sz w:val="24"/>
                <w:szCs w:val="24"/>
                <w:highlight w:val="none"/>
                <w:lang w:val="en-US" w:eastAsia="zh-CN"/>
              </w:rPr>
            </w:r>
            <w:r/>
          </w:p>
          <w:p>
            <w:pPr>
              <w:pStyle w:val="1354"/>
              <w:numPr>
                <w:ilvl w:val="0"/>
                <w:numId w:val="6"/>
              </w:numPr>
              <w:ind w:left="0" w:firstLine="480"/>
              <w:jc w:val="left"/>
              <w:keepLines w:val="0"/>
              <w:keepNext w:val="0"/>
              <w:pageBreakBefore w:val="0"/>
              <w:spacing w:line="240" w:lineRule="auto"/>
              <w:shd w:val="clear" w:color="auto" w:fill="ffffff"/>
              <w:widowControl/>
              <w:tabs>
                <w:tab w:val="left" w:pos="312"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获取招标文件方式：</w:t>
            </w:r>
            <w:r>
              <w:rPr>
                <w:rFonts w:hint="eastAsia" w:ascii="宋体" w:hAnsi="宋体"/>
                <w:bCs/>
                <w:color w:val="000000"/>
                <w:spacing w:val="0"/>
                <w:position w:val="0"/>
                <w:sz w:val="24"/>
                <w:szCs w:val="24"/>
                <w:highlight w:val="none"/>
              </w:rPr>
              <w:t xml:space="preserve">请有投标意向的供应商在</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有效获取期内及时至</w:t>
            </w:r>
            <w:r>
              <w:rPr>
                <w:rFonts w:ascii="宋体" w:hAnsi="宋体"/>
                <w:color w:val="000000"/>
                <w:spacing w:val="0"/>
                <w:position w:val="0"/>
                <w:sz w:val="24"/>
                <w:szCs w:val="24"/>
                <w:highlight w:val="none"/>
              </w:rPr>
              <w:t xml:space="preserve">“江苏省政府采购（苏采云）平台”获取</w:t>
            </w:r>
            <w:r>
              <w:rPr>
                <w:rFonts w:hint="eastAsia" w:ascii="宋体" w:hAnsi="宋体"/>
                <w:color w:val="000000"/>
                <w:spacing w:val="0"/>
                <w:position w:val="0"/>
                <w:sz w:val="24"/>
                <w:szCs w:val="24"/>
                <w:highlight w:val="none"/>
                <w:lang w:eastAsia="zh-CN"/>
              </w:rPr>
              <w:t xml:space="preserve">。</w:t>
            </w:r>
            <w:r>
              <w:rPr>
                <w:rFonts w:hint="eastAsia" w:ascii="宋体" w:hAnsi="宋体"/>
                <w:bCs/>
                <w:color w:val="000000"/>
                <w:spacing w:val="0"/>
                <w:position w:val="0"/>
                <w:sz w:val="24"/>
                <w:szCs w:val="24"/>
                <w:highlight w:val="none"/>
              </w:rPr>
              <w:t xml:space="preserve">在</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有效获取期限内</w:t>
            </w:r>
            <w:r>
              <w:rPr>
                <w:rFonts w:hint="eastAsia" w:ascii="宋体" w:hAnsi="宋体"/>
                <w:bCs/>
                <w:color w:val="000000"/>
                <w:spacing w:val="0"/>
                <w:position w:val="0"/>
                <w:sz w:val="24"/>
                <w:szCs w:val="24"/>
                <w:highlight w:val="none"/>
                <w:lang w:eastAsia="zh-CN"/>
              </w:rPr>
              <w:t xml:space="preserve">，</w:t>
            </w:r>
            <w:r>
              <w:rPr>
                <w:rFonts w:hint="eastAsia" w:ascii="宋体" w:hAnsi="宋体"/>
                <w:bCs/>
                <w:color w:val="000000"/>
                <w:spacing w:val="0"/>
                <w:position w:val="0"/>
                <w:sz w:val="24"/>
                <w:szCs w:val="24"/>
                <w:highlight w:val="none"/>
              </w:rPr>
              <w:t xml:space="preserve">从</w:t>
            </w:r>
            <w:r>
              <w:rPr>
                <w:rFonts w:ascii="宋体" w:hAnsi="宋体"/>
                <w:color w:val="000000"/>
                <w:spacing w:val="0"/>
                <w:position w:val="0"/>
                <w:sz w:val="24"/>
                <w:szCs w:val="24"/>
                <w:highlight w:val="none"/>
              </w:rPr>
              <w:t xml:space="preserve">“江苏省政府采购（苏采云）平台”获取的</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视为依法获取的</w:t>
            </w:r>
            <w:r>
              <w:rPr>
                <w:rFonts w:hint="eastAsia" w:ascii="宋体" w:hAnsi="宋体"/>
                <w:bCs/>
                <w:color w:val="000000"/>
                <w:spacing w:val="0"/>
                <w:position w:val="0"/>
                <w:sz w:val="24"/>
                <w:szCs w:val="24"/>
                <w:highlight w:val="none"/>
                <w:lang w:eastAsia="zh-CN"/>
              </w:rPr>
              <w:t xml:space="preserve">招标文件。</w:t>
            </w:r>
            <w:r>
              <w:rPr>
                <w:rFonts w:hint="eastAsia" w:ascii="宋体" w:hAnsi="宋体" w:eastAsia="宋体" w:cs="Times New Roman"/>
                <w:bCs/>
                <w:color w:val="000000"/>
                <w:sz w:val="24"/>
                <w:szCs w:val="24"/>
                <w:highlight w:val="none"/>
                <w:lang w:eastAsia="zh-CN"/>
              </w:rPr>
            </w:r>
            <w:r/>
          </w:p>
          <w:p>
            <w:pPr>
              <w:pStyle w:val="1354"/>
              <w:numPr>
                <w:ilvl w:val="0"/>
                <w:numId w:val="6"/>
              </w:numPr>
              <w:ind w:left="0" w:firstLine="480"/>
              <w:jc w:val="left"/>
              <w:keepLines w:val="0"/>
              <w:keepNext w:val="0"/>
              <w:pageBreakBefore w:val="0"/>
              <w:spacing w:line="240" w:lineRule="auto"/>
              <w:shd w:val="clear" w:color="auto" w:fill="ffffff"/>
              <w:widowControl/>
              <w:tabs>
                <w:tab w:val="left" w:pos="312"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招标文件获取时间：</w:t>
            </w:r>
            <w:bookmarkStart w:id="5" w:name="_Hlk78473366"/>
            <w:r>
              <w:rPr>
                <w:rFonts w:hint="eastAsia" w:ascii="宋体" w:hAnsi="宋体" w:eastAsia="宋体" w:cs="Times New Roman"/>
                <w:bCs/>
                <w:color w:val="000000"/>
                <w:sz w:val="24"/>
                <w:szCs w:val="24"/>
                <w:highlight w:val="none"/>
                <w:lang w:eastAsia="zh-CN"/>
              </w:rPr>
              <w:t xml:space="preserve">自招标文件公告发布之日起5个工作日</w:t>
            </w:r>
            <w:bookmarkEnd w:id="5"/>
            <w:r>
              <w:rPr>
                <w:rFonts w:hint="eastAsia" w:ascii="宋体" w:hAnsi="宋体" w:eastAsia="宋体" w:cs="Times New Roman"/>
                <w:bCs/>
                <w:color w:val="000000"/>
                <w:sz w:val="24"/>
                <w:szCs w:val="24"/>
                <w:highlight w:val="none"/>
                <w:lang w:eastAsia="zh-CN"/>
              </w:rPr>
              <w:t xml:space="preserve">，</w:t>
            </w:r>
            <w:r>
              <w:rPr>
                <w:rFonts w:hint="eastAsia" w:ascii="宋体" w:hAnsi="宋体" w:cs="宋体"/>
                <w:color w:val="000000"/>
                <w:spacing w:val="0"/>
                <w:position w:val="0"/>
                <w:sz w:val="24"/>
                <w:szCs w:val="24"/>
                <w:highlight w:val="none"/>
              </w:rPr>
              <w:t xml:space="preserve">（有效获取期内的）每天</w:t>
            </w:r>
            <w:r>
              <w:rPr>
                <w:rFonts w:hint="eastAsia" w:ascii="宋体" w:hAnsi="宋体" w:cs="宋体"/>
                <w:color w:val="000000"/>
                <w:spacing w:val="0"/>
                <w:position w:val="0"/>
                <w:sz w:val="24"/>
                <w:szCs w:val="24"/>
                <w:highlight w:val="none"/>
                <w:lang w:val="en-US" w:eastAsia="zh-CN"/>
              </w:rPr>
              <w:t xml:space="preserve">0:00</w:t>
            </w:r>
            <w:r>
              <w:rPr>
                <w:rFonts w:hint="eastAsia" w:ascii="宋体" w:hAnsi="宋体" w:cs="宋体"/>
                <w:color w:val="000000"/>
                <w:spacing w:val="0"/>
                <w:position w:val="0"/>
                <w:sz w:val="24"/>
                <w:szCs w:val="24"/>
                <w:highlight w:val="none"/>
              </w:rPr>
              <w:t xml:space="preserve">至12:00</w:t>
            </w:r>
            <w:r>
              <w:rPr>
                <w:rFonts w:hint="eastAsia" w:ascii="宋体" w:hAnsi="宋体" w:cs="宋体"/>
                <w:color w:val="000000"/>
                <w:spacing w:val="0"/>
                <w:position w:val="0"/>
                <w:sz w:val="24"/>
                <w:szCs w:val="24"/>
                <w:highlight w:val="none"/>
                <w:lang w:eastAsia="zh-CN"/>
              </w:rPr>
              <w:t xml:space="preserve">，</w:t>
            </w:r>
            <w:r>
              <w:rPr>
                <w:rFonts w:hint="eastAsia" w:ascii="宋体" w:hAnsi="宋体" w:cs="宋体"/>
                <w:color w:val="000000"/>
                <w:spacing w:val="0"/>
                <w:position w:val="0"/>
                <w:sz w:val="24"/>
                <w:szCs w:val="24"/>
                <w:highlight w:val="none"/>
              </w:rPr>
              <w:t xml:space="preserve">12:00至</w:t>
            </w:r>
            <w:r>
              <w:rPr>
                <w:rFonts w:hint="eastAsia" w:ascii="宋体" w:hAnsi="宋体" w:cs="宋体"/>
                <w:color w:val="000000"/>
                <w:spacing w:val="0"/>
                <w:position w:val="0"/>
                <w:sz w:val="24"/>
                <w:szCs w:val="24"/>
                <w:highlight w:val="none"/>
                <w:lang w:val="en-US" w:eastAsia="zh-CN"/>
              </w:rPr>
              <w:t xml:space="preserve">24</w:t>
            </w:r>
            <w:r>
              <w:rPr>
                <w:rFonts w:hint="eastAsia" w:ascii="宋体" w:hAnsi="宋体" w:cs="宋体"/>
                <w:color w:val="000000"/>
                <w:spacing w:val="0"/>
                <w:position w:val="0"/>
                <w:sz w:val="24"/>
                <w:szCs w:val="24"/>
                <w:highlight w:val="none"/>
              </w:rPr>
              <w:t xml:space="preserve">:</w:t>
            </w:r>
            <w:r>
              <w:rPr>
                <w:rFonts w:hint="eastAsia" w:ascii="宋体" w:hAnsi="宋体" w:cs="宋体"/>
                <w:color w:val="000000"/>
                <w:spacing w:val="0"/>
                <w:position w:val="0"/>
                <w:sz w:val="24"/>
                <w:szCs w:val="24"/>
                <w:highlight w:val="none"/>
                <w:lang w:val="en-US" w:eastAsia="zh-CN"/>
              </w:rPr>
              <w:t xml:space="preserve">00</w:t>
            </w:r>
            <w:r>
              <w:rPr>
                <w:rFonts w:hint="eastAsia" w:ascii="宋体" w:hAnsi="宋体" w:cs="宋体"/>
                <w:color w:val="000000"/>
                <w:spacing w:val="0"/>
                <w:position w:val="0"/>
                <w:sz w:val="24"/>
                <w:szCs w:val="24"/>
                <w:highlight w:val="none"/>
              </w:rPr>
              <w:t xml:space="preserve">（北京时间</w:t>
            </w:r>
            <w:r>
              <w:rPr>
                <w:rFonts w:hint="eastAsia" w:ascii="宋体" w:hAnsi="宋体" w:cs="宋体"/>
                <w:color w:val="000000"/>
                <w:spacing w:val="0"/>
                <w:position w:val="0"/>
                <w:sz w:val="24"/>
                <w:szCs w:val="24"/>
                <w:highlight w:val="none"/>
                <w:lang w:eastAsia="zh-CN"/>
              </w:rPr>
              <w:t xml:space="preserve">，</w:t>
            </w:r>
            <w:r>
              <w:rPr>
                <w:rFonts w:hint="eastAsia" w:ascii="宋体" w:hAnsi="宋体" w:cs="宋体"/>
                <w:color w:val="000000"/>
                <w:spacing w:val="0"/>
                <w:position w:val="0"/>
                <w:sz w:val="24"/>
                <w:szCs w:val="24"/>
                <w:highlight w:val="none"/>
              </w:rPr>
              <w:t xml:space="preserve">法定节假日除外）</w:t>
            </w:r>
            <w:r>
              <w:rPr>
                <w:rFonts w:hint="eastAsia" w:ascii="宋体" w:hAnsi="宋体" w:cs="宋体"/>
                <w:color w:val="000000"/>
                <w:spacing w:val="0"/>
                <w:position w:val="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t xml:space="preserve">截止时间后仍可下载招标文件，但不作为供应商权益受到损害的证明材料和依据。</w:t>
            </w:r>
            <w:r>
              <w:rPr>
                <w:rFonts w:hint="eastAsia" w:ascii="宋体" w:hAnsi="宋体" w:eastAsia="宋体" w:cs="Times New Roman"/>
                <w:bCs/>
                <w:color w:val="000000"/>
                <w:sz w:val="24"/>
                <w:szCs w:val="24"/>
                <w:highlight w:val="none"/>
                <w:lang w:eastAsia="zh-CN"/>
              </w:rPr>
            </w:r>
            <w:r/>
          </w:p>
          <w:p>
            <w:pPr>
              <w:pStyle w:val="1354"/>
              <w:numPr>
                <w:ilvl w:val="0"/>
                <w:numId w:val="6"/>
              </w:numPr>
              <w:ind w:left="0" w:firstLine="480"/>
              <w:jc w:val="left"/>
              <w:keepLines w:val="0"/>
              <w:keepNext w:val="0"/>
              <w:pageBreakBefore w:val="0"/>
              <w:spacing w:line="240" w:lineRule="auto"/>
              <w:shd w:val="clear" w:color="auto" w:fill="ffffff"/>
              <w:widowControl/>
              <w:tabs>
                <w:tab w:val="left" w:pos="312" w:leader="none"/>
              </w:tabs>
              <w:rPr>
                <w:rFonts w:ascii="宋体" w:hAnsi="宋体"/>
                <w:color w:val="000000"/>
                <w:sz w:val="24"/>
                <w:highlight w:val="none"/>
              </w:rPr>
            </w:pPr>
            <w:r>
              <w:rPr>
                <w:rFonts w:hint="eastAsia" w:ascii="宋体" w:hAnsi="宋体" w:eastAsia="宋体" w:cs="Times New Roman"/>
                <w:bCs/>
                <w:color w:val="000000"/>
                <w:sz w:val="24"/>
                <w:szCs w:val="24"/>
                <w:highlight w:val="none"/>
                <w:lang w:eastAsia="zh-CN"/>
              </w:rPr>
              <w:t xml:space="preserve">招标文件获取地点：</w:t>
            </w:r>
            <w:r>
              <w:rPr>
                <w:rFonts w:ascii="宋体" w:hAnsi="宋体"/>
                <w:color w:val="000000"/>
                <w:spacing w:val="0"/>
                <w:position w:val="0"/>
                <w:sz w:val="24"/>
                <w:szCs w:val="24"/>
                <w:highlight w:val="none"/>
              </w:rPr>
              <w:t xml:space="preserve">“江苏省政府采购（苏采云）平台”</w:t>
            </w:r>
            <w:r>
              <w:rPr>
                <w:rFonts w:ascii="宋体" w:hAnsi="宋体"/>
                <w:color w:val="000000"/>
                <w:sz w:val="24"/>
                <w:highlight w:val="none"/>
              </w:rPr>
            </w:r>
            <w:r/>
          </w:p>
          <w:p>
            <w:pPr>
              <w:pStyle w:val="1354"/>
              <w:numPr>
                <w:ilvl w:val="0"/>
                <w:numId w:val="6"/>
              </w:numPr>
              <w:ind w:left="0" w:firstLine="480"/>
              <w:jc w:val="left"/>
              <w:keepLines w:val="0"/>
              <w:keepNext w:val="0"/>
              <w:pageBreakBefore w:val="0"/>
              <w:spacing w:line="240" w:lineRule="auto"/>
              <w:shd w:val="clear" w:color="auto" w:fill="ffffff"/>
              <w:widowControl/>
              <w:tabs>
                <w:tab w:val="left" w:pos="312" w:leader="none"/>
              </w:tabs>
              <w:rPr>
                <w:rFonts w:ascii="宋体" w:hAnsi="宋体"/>
                <w:color w:val="000000"/>
                <w:sz w:val="24"/>
                <w:highlight w:val="none"/>
              </w:rPr>
            </w:pPr>
            <w:r>
              <w:rPr>
                <w:rFonts w:hint="eastAsia" w:ascii="宋体" w:hAnsi="宋体" w:eastAsia="宋体" w:cs="Times New Roman"/>
                <w:bCs/>
                <w:color w:val="000000"/>
                <w:sz w:val="24"/>
                <w:szCs w:val="24"/>
                <w:highlight w:val="none"/>
                <w:lang w:eastAsia="zh-CN"/>
              </w:rPr>
              <w:t xml:space="preserve">售价：</w:t>
            </w:r>
            <w:r>
              <w:rPr>
                <w:rFonts w:hint="eastAsia" w:ascii="宋体" w:hAnsi="宋体"/>
                <w:bCs/>
                <w:color w:val="000000"/>
                <w:spacing w:val="0"/>
                <w:position w:val="0"/>
                <w:sz w:val="24"/>
                <w:szCs w:val="24"/>
                <w:highlight w:val="none"/>
              </w:rPr>
              <w:t xml:space="preserve">本项目</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免费</w:t>
            </w:r>
            <w:r>
              <w:rPr>
                <w:rFonts w:hint="eastAsia" w:ascii="宋体" w:hAnsi="宋体" w:eastAsia="宋体" w:cs="Times New Roman"/>
                <w:bCs/>
                <w:color w:val="000000"/>
                <w:sz w:val="24"/>
                <w:szCs w:val="24"/>
                <w:highlight w:val="none"/>
                <w:lang w:eastAsia="zh-CN"/>
              </w:rPr>
              <w:t xml:space="preserve">。</w:t>
            </w:r>
            <w:r>
              <w:rPr>
                <w:rFonts w:ascii="宋体" w:hAnsi="宋体"/>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widowControl/>
              <w:rPr>
                <w:rFonts w:ascii="宋体" w:hAnsi="宋体"/>
                <w:b/>
                <w:bCs/>
                <w:color w:val="000000"/>
                <w:sz w:val="24"/>
                <w:highlight w:val="none"/>
              </w:rPr>
            </w:pPr>
            <w:r>
              <w:rPr>
                <w:rFonts w:hint="eastAsia" w:ascii="宋体" w:hAnsi="宋体"/>
                <w:b/>
                <w:bCs/>
                <w:color w:val="000000"/>
                <w:sz w:val="24"/>
                <w:highlight w:val="none"/>
                <w:lang w:eastAsia="zh-CN"/>
              </w:rPr>
              <w:t xml:space="preserve">招标文件</w:t>
            </w:r>
            <w:r>
              <w:rPr>
                <w:rFonts w:hint="eastAsia" w:ascii="宋体" w:hAnsi="宋体"/>
                <w:b/>
                <w:bCs/>
                <w:color w:val="000000"/>
                <w:sz w:val="24"/>
                <w:highlight w:val="none"/>
              </w:rPr>
              <w:t xml:space="preserve">的澄清修改：</w:t>
            </w:r>
            <w:r>
              <w:rPr>
                <w:rFonts w:ascii="宋体" w:hAnsi="宋体"/>
                <w:b/>
                <w:bCs/>
                <w:color w:val="000000"/>
                <w:sz w:val="24"/>
                <w:highlight w:val="none"/>
              </w:rPr>
            </w:r>
            <w:r/>
          </w:p>
          <w:p>
            <w:pPr>
              <w:pStyle w:val="1354"/>
              <w:ind w:left="0" w:firstLine="420"/>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供应商</w:t>
            </w:r>
            <w:r>
              <w:rPr>
                <w:rFonts w:hint="eastAsia" w:ascii="宋体" w:hAnsi="宋体" w:cs="宋体"/>
                <w:color w:val="000000"/>
                <w:sz w:val="24"/>
                <w:highlight w:val="none"/>
              </w:rPr>
              <w:t xml:space="preserve">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文件提出澄清修改的方式</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日10:00时</w:t>
            </w:r>
            <w:r>
              <w:rPr>
                <w:rFonts w:hint="eastAsia" w:ascii="宋体" w:hAnsi="宋体" w:cs="宋体"/>
                <w:bCs/>
                <w:color w:val="000000"/>
                <w:sz w:val="24"/>
                <w:highlight w:val="none"/>
              </w:rPr>
              <w:t xml:space="preserve">前，报价供应商</w:t>
            </w:r>
            <w:r>
              <w:rPr>
                <w:rFonts w:hint="eastAsia" w:ascii="宋体" w:hAnsi="宋体" w:cs="宋体"/>
                <w:color w:val="000000"/>
                <w:sz w:val="24"/>
                <w:highlight w:val="none"/>
              </w:rPr>
              <w:t xml:space="preserve">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提出澄清修改要求</w:t>
            </w:r>
            <w:r>
              <w:rPr>
                <w:rFonts w:hint="eastAsia" w:ascii="宋体" w:hAnsi="宋体" w:cs="宋体"/>
                <w:bCs/>
                <w:color w:val="000000"/>
                <w:sz w:val="24"/>
                <w:highlight w:val="none"/>
              </w:rPr>
              <w:t xml:space="preserve">加盖供应商公章后，以电子邮件形式发送给采购代理机构。</w:t>
            </w:r>
            <w:r>
              <w:rPr>
                <w:rFonts w:ascii="宋体" w:hAnsi="宋体"/>
                <w:color w:val="000000"/>
                <w:sz w:val="24"/>
                <w:highlight w:val="none"/>
              </w:rPr>
            </w:r>
            <w:r/>
          </w:p>
          <w:p>
            <w:pPr>
              <w:pStyle w:val="1354"/>
              <w:ind w:left="0" w:firstLine="480"/>
              <w:keepLines w:val="0"/>
              <w:keepNext w:val="0"/>
              <w:pageBreakBefore w:val="0"/>
              <w:spacing w:line="240" w:lineRule="auto"/>
              <w:widowControl/>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采购人对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文件澄清修改的截止时间：</w:t>
            </w:r>
            <w:r>
              <w:rPr>
                <w:rFonts w:hint="eastAsia" w:ascii="宋体" w:hAnsi="宋体" w:cs="宋体"/>
                <w:b/>
                <w:color w:val="000000"/>
                <w:sz w:val="24"/>
                <w:highlight w:val="none"/>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月14</w:t>
            </w:r>
            <w:r>
              <w:rPr>
                <w:rFonts w:hint="eastAsia" w:ascii="宋体" w:hAnsi="宋体" w:cs="宋体"/>
                <w:b/>
                <w:color w:val="000000"/>
                <w:sz w:val="24"/>
                <w:highlight w:val="none"/>
              </w:rPr>
              <w:t xml:space="preserve">日</w:t>
            </w:r>
            <w:r>
              <w:rPr>
                <w:rFonts w:hint="eastAsia" w:ascii="宋体" w:hAnsi="宋体" w:cs="宋体"/>
                <w:b/>
                <w:color w:val="000000"/>
                <w:sz w:val="24"/>
                <w:highlight w:val="none"/>
              </w:rPr>
              <w:t xml:space="preserve">9:00时</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以书面（或电子稿）形式发送给各潜在供应商。</w:t>
            </w:r>
            <w:r>
              <w:rPr>
                <w:rFonts w:ascii="宋体" w:hAnsi="宋体" w:cs="宋体"/>
                <w:color w:val="000000"/>
                <w:sz w:val="24"/>
                <w:highlight w:val="none"/>
              </w:rPr>
            </w:r>
            <w:r/>
          </w:p>
          <w:p>
            <w:pPr>
              <w:pStyle w:val="1354"/>
              <w:ind w:firstLine="480"/>
              <w:keepLines w:val="0"/>
              <w:keepNext w:val="0"/>
              <w:pageBreakBefore w:val="0"/>
              <w:spacing w:line="240" w:lineRule="auto"/>
              <w:widowControl/>
              <w:rPr>
                <w:rFonts w:ascii="宋体" w:hAnsi="宋体"/>
                <w:color w:val="000000"/>
                <w:sz w:val="24"/>
                <w:highlight w:val="none"/>
              </w:rPr>
            </w:pPr>
            <w:r>
              <w:rPr>
                <w:rFonts w:hint="eastAsia" w:ascii="宋体" w:hAnsi="宋体" w:cs="宋体"/>
                <w:bCs/>
                <w:color w:val="000000"/>
                <w:sz w:val="24"/>
                <w:highlight w:val="none"/>
              </w:rPr>
              <w:t xml:space="preserve">3.本项目不组织统一踏勘现场，由各供应商自行踏勘，费用自理。</w:t>
            </w:r>
            <w:r>
              <w:rPr>
                <w:rFonts w:ascii="宋体" w:hAnsi="宋体"/>
                <w:color w:val="000000"/>
                <w:sz w:val="24"/>
                <w:highlight w:val="none"/>
              </w:rPr>
            </w:r>
            <w:r/>
          </w:p>
        </w:tc>
      </w:tr>
      <w:tr>
        <w:trPr>
          <w:trHeight w:val="458"/>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7923" w:type="dxa"/>
            <w:vAlign w:val="center"/>
            <w:textDirection w:val="lrTb"/>
            <w:noWrap w:val="false"/>
          </w:tcPr>
          <w:p>
            <w:pPr>
              <w:pStyle w:val="1354"/>
              <w:jc w:val="left"/>
              <w:keepLines w:val="0"/>
              <w:keepNext w:val="0"/>
              <w:pageBreakBefore w:val="0"/>
              <w:spacing w:line="240" w:lineRule="auto"/>
              <w:widowControl/>
              <w:rPr>
                <w:rFonts w:ascii="宋体" w:hAnsi="宋体"/>
                <w:color w:val="000000"/>
                <w:sz w:val="24"/>
                <w:highlight w:val="none"/>
              </w:rPr>
            </w:pPr>
            <w:r>
              <w:rPr>
                <w:rFonts w:hint="eastAsia" w:ascii="宋体" w:hAnsi="宋体" w:eastAsia="宋体" w:cs="Times New Roman"/>
                <w:b/>
                <w:bCs w:val="0"/>
                <w:color w:val="000000"/>
                <w:sz w:val="24"/>
                <w:szCs w:val="24"/>
                <w:highlight w:val="none"/>
                <w:lang w:eastAsia="zh-CN"/>
              </w:rPr>
              <w:t xml:space="preserve">投标保证金：</w:t>
            </w:r>
            <w:r>
              <w:rPr>
                <w:rFonts w:hint="eastAsia" w:ascii="宋体" w:hAnsi="宋体" w:eastAsia="宋体" w:cs="Times New Roman"/>
                <w:bCs/>
                <w:color w:val="000000"/>
                <w:sz w:val="24"/>
                <w:szCs w:val="24"/>
                <w:highlight w:val="none"/>
                <w:lang w:eastAsia="zh-CN"/>
              </w:rPr>
              <w:t xml:space="preserve">本项目不收取投标保证金。</w:t>
            </w:r>
            <w:r>
              <w:rPr>
                <w:rFonts w:ascii="宋体" w:hAnsi="宋体"/>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widowControl/>
              <w:rPr>
                <w:rFonts w:ascii="宋体" w:hAnsi="宋体"/>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eastAsia="zh-CN"/>
              </w:rPr>
              <w:t xml:space="preserve">投标有效期：</w:t>
            </w:r>
            <w:r>
              <w:rPr>
                <w:rFonts w:hint="eastAsia" w:hAnsi="宋体" w:cs="Times New Roman"/>
                <w:bCs/>
                <w:color w:val="000000"/>
                <w:sz w:val="24"/>
                <w:szCs w:val="24"/>
                <w:highlight w:val="none"/>
                <w:lang w:val="en-US" w:eastAsia="zh-CN"/>
              </w:rPr>
              <w:t xml:space="preserve">投标截止之</w:t>
            </w:r>
            <w:r>
              <w:rPr>
                <w:rFonts w:hint="eastAsia" w:ascii="宋体" w:hAnsi="宋体" w:eastAsia="宋体" w:cs="Times New Roman"/>
                <w:bCs/>
                <w:color w:val="000000"/>
                <w:sz w:val="24"/>
                <w:szCs w:val="24"/>
                <w:highlight w:val="none"/>
                <w:lang w:eastAsia="zh-CN"/>
              </w:rPr>
              <w:t xml:space="preserve">日起90天</w:t>
            </w:r>
            <w:r>
              <w:rPr>
                <w:rFonts w:ascii="宋体" w:hAnsi="宋体"/>
                <w:color w:val="000000"/>
                <w:sz w:val="24"/>
                <w:szCs w:val="24"/>
                <w:highlight w:val="none"/>
                <w:lang w:val="en-US" w:eastAsia="zh-CN" w:bidi="ar-SA"/>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rPr>
                <w:rFonts w:hAnsi="宋体" w:cs="宋体"/>
                <w:b/>
                <w:bCs w:val="0"/>
                <w:color w:val="000000"/>
                <w:sz w:val="24"/>
                <w:highlight w:val="none"/>
                <w:lang w:val="en-US" w:eastAsia="zh-CN"/>
              </w:rPr>
            </w:pPr>
            <w:r>
              <w:rPr>
                <w:rFonts w:hint="eastAsia" w:hAnsi="宋体" w:cs="宋体"/>
                <w:b/>
                <w:bCs w:val="0"/>
                <w:color w:val="000000"/>
                <w:sz w:val="24"/>
                <w:highlight w:val="none"/>
                <w:lang w:val="en-US" w:eastAsia="zh-CN"/>
              </w:rPr>
              <w:t xml:space="preserve">投标文件的接收信息：</w:t>
            </w:r>
            <w:r>
              <w:rPr>
                <w:rFonts w:hAnsi="宋体" w:cs="宋体"/>
                <w:b/>
                <w:bCs w:val="0"/>
                <w:color w:val="000000"/>
                <w:sz w:val="24"/>
                <w:highlight w:val="none"/>
                <w:lang w:val="en-US" w:eastAsia="zh-CN"/>
              </w:rPr>
            </w:r>
            <w:r/>
          </w:p>
          <w:p>
            <w:pPr>
              <w:pStyle w:val="1354"/>
              <w:ind w:left="0" w:firstLine="480"/>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网上投标截止时间：</w:t>
            </w:r>
            <w:r>
              <w:rPr>
                <w:rFonts w:hint="eastAsia" w:ascii="宋体" w:hAnsi="宋体" w:eastAsia="宋体" w:cs="宋体"/>
                <w:b/>
                <w:bCs/>
                <w:color w:val="000000"/>
                <w:sz w:val="24"/>
                <w:highlight w:val="none"/>
              </w:rPr>
              <w:t xml:space="preserve">20</w:t>
            </w:r>
            <w:r>
              <w:rPr>
                <w:rFonts w:hint="eastAsia" w:ascii="宋体" w:hAnsi="宋体" w:eastAsia="宋体" w:cs="宋体"/>
                <w:b/>
                <w:bCs/>
                <w:color w:val="000000"/>
                <w:sz w:val="24"/>
                <w:highlight w:val="none"/>
                <w:lang w:val="en-US" w:eastAsia="zh-CN"/>
              </w:rPr>
              <w:t xml:space="preserve">26</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29</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:30</w:t>
            </w:r>
            <w:r>
              <w:rPr>
                <w:rFonts w:hint="eastAsia" w:ascii="宋体" w:hAnsi="宋体" w:eastAsia="宋体" w:cs="宋体"/>
                <w:color w:val="000000"/>
                <w:sz w:val="24"/>
                <w:highlight w:val="none"/>
              </w:rPr>
              <w:t xml:space="preserve">止，投标截止时间后的投标文件恕不接受。</w:t>
            </w:r>
            <w:r>
              <w:rPr>
                <w:rFonts w:hint="eastAsia" w:ascii="宋体" w:hAnsi="宋体" w:eastAsia="宋体" w:cs="宋体"/>
                <w:color w:val="000000"/>
                <w:sz w:val="24"/>
                <w:highlight w:val="none"/>
              </w:rPr>
            </w:r>
            <w:r/>
          </w:p>
          <w:p>
            <w:pPr>
              <w:pStyle w:val="1354"/>
              <w:ind w:left="0" w:firstLine="480"/>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网上投标解密时间：</w:t>
            </w:r>
            <w:r>
              <w:rPr>
                <w:rFonts w:hint="eastAsia" w:ascii="宋体" w:hAnsi="宋体" w:eastAsia="宋体" w:cs="宋体"/>
                <w:b/>
                <w:bCs/>
                <w:color w:val="000000"/>
                <w:sz w:val="24"/>
                <w:highlight w:val="none"/>
              </w:rPr>
              <w:t xml:space="preserve">20</w:t>
            </w:r>
            <w:r>
              <w:rPr>
                <w:rFonts w:hint="eastAsia" w:ascii="宋体" w:hAnsi="宋体" w:eastAsia="宋体" w:cs="宋体"/>
                <w:b/>
                <w:bCs/>
                <w:color w:val="000000"/>
                <w:sz w:val="24"/>
                <w:highlight w:val="none"/>
                <w:lang w:val="en-US" w:eastAsia="zh-CN"/>
              </w:rPr>
              <w:t xml:space="preserve">26</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29</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:30</w:t>
            </w:r>
            <w:r>
              <w:rPr>
                <w:rFonts w:hint="eastAsia" w:ascii="宋体" w:hAnsi="宋体" w:eastAsia="宋体" w:cs="宋体"/>
                <w:color w:val="000000"/>
                <w:sz w:val="24"/>
                <w:highlight w:val="none"/>
              </w:rPr>
            </w:r>
            <w:r/>
          </w:p>
          <w:p>
            <w:pPr>
              <w:pStyle w:val="1354"/>
              <w:ind w:left="0" w:firstLine="480"/>
              <w:keepLines w:val="0"/>
              <w:keepNext w:val="0"/>
              <w:pageBreakBefore w:val="0"/>
              <w:spacing w:line="24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解密时限：开启解密后30分钟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通过</w:t>
            </w:r>
            <w:r>
              <w:rPr>
                <w:rFonts w:hint="eastAsia" w:ascii="宋体" w:hAnsi="宋体" w:eastAsia="宋体" w:cs="宋体"/>
                <w:color w:val="000000"/>
                <w:sz w:val="24"/>
                <w:highlight w:val="none"/>
              </w:rPr>
              <w:t xml:space="preserve">江苏省政府采购（苏采云）平台</w:t>
            </w:r>
            <w:r>
              <w:rPr>
                <w:rFonts w:hint="eastAsia" w:ascii="宋体" w:hAnsi="宋体" w:eastAsia="宋体" w:cs="宋体"/>
                <w:color w:val="000000"/>
                <w:sz w:val="24"/>
                <w:highlight w:val="none"/>
                <w:lang w:val="zh-CN"/>
              </w:rPr>
              <w:t xml:space="preserve">（使用“CA数字证书”）解密。</w:t>
            </w:r>
            <w:r>
              <w:rPr>
                <w:rFonts w:hint="eastAsia" w:ascii="宋体" w:hAnsi="宋体" w:eastAsia="宋体" w:cs="宋体"/>
                <w:color w:val="000000"/>
                <w:sz w:val="24"/>
                <w:highlight w:val="none"/>
                <w:lang w:val="zh-CN"/>
              </w:rPr>
            </w:r>
            <w:r/>
          </w:p>
          <w:p>
            <w:pPr>
              <w:pStyle w:val="1354"/>
              <w:ind w:left="0" w:firstLine="480"/>
              <w:keepLines w:val="0"/>
              <w:keepNext w:val="0"/>
              <w:pageBreakBefore w:val="0"/>
              <w:spacing w:line="240" w:lineRule="auto"/>
              <w:widowControl/>
              <w:rPr>
                <w:rFonts w:ascii="宋体" w:hAnsi="宋体"/>
                <w:color w:val="000000"/>
                <w:sz w:val="24"/>
                <w:highlight w:val="none"/>
              </w:rPr>
            </w:pPr>
            <w:r>
              <w:rPr>
                <w:rFonts w:hint="eastAsia" w:ascii="宋体" w:hAnsi="宋体" w:eastAsia="宋体" w:cs="宋体"/>
                <w:color w:val="000000"/>
                <w:sz w:val="24"/>
                <w:highlight w:val="none"/>
                <w:lang w:val="en-US" w:eastAsia="zh-CN"/>
              </w:rPr>
              <w:t xml:space="preserve">4.接收</w:t>
            </w:r>
            <w:r>
              <w:rPr>
                <w:rFonts w:hint="eastAsia" w:ascii="宋体" w:hAnsi="宋体" w:eastAsia="宋体" w:cs="宋体"/>
                <w:color w:val="000000"/>
                <w:sz w:val="24"/>
                <w:highlight w:val="none"/>
                <w:lang w:val="zh-CN"/>
              </w:rPr>
              <w:t xml:space="preserve">地点</w:t>
            </w:r>
            <w:r>
              <w:rPr>
                <w:rFonts w:hint="eastAsia" w:ascii="宋体" w:hAnsi="宋体" w:eastAsia="宋体" w:cs="宋体"/>
                <w:color w:val="000000"/>
                <w:sz w:val="24"/>
                <w:highlight w:val="none"/>
              </w:rPr>
              <w:t xml:space="preserve">：</w:t>
            </w:r>
            <w:r>
              <w:rPr>
                <w:rFonts w:ascii="宋体" w:hAnsi="宋体"/>
                <w:color w:val="000000"/>
                <w:spacing w:val="0"/>
                <w:position w:val="0"/>
                <w:sz w:val="24"/>
                <w:szCs w:val="24"/>
                <w:highlight w:val="none"/>
              </w:rPr>
              <w:t xml:space="preserve">“江苏省政府采购（苏采云）平台”</w:t>
            </w:r>
            <w:r>
              <w:rPr>
                <w:rFonts w:ascii="宋体" w:hAnsi="宋体"/>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开标有关信息：</w:t>
            </w:r>
            <w:r>
              <w:rPr>
                <w:rFonts w:hint="eastAsia" w:ascii="宋体" w:hAnsi="宋体" w:eastAsia="宋体" w:cs="宋体"/>
                <w:b/>
                <w:bCs w:val="0"/>
                <w:color w:val="000000"/>
                <w:sz w:val="24"/>
                <w:highlight w:val="none"/>
                <w:lang w:val="en-US" w:eastAsia="zh-CN"/>
              </w:rPr>
            </w:r>
            <w:r/>
          </w:p>
          <w:p>
            <w:pPr>
              <w:pStyle w:val="1354"/>
              <w:ind w:left="0" w:firstLine="480"/>
              <w:keepLines w:val="0"/>
              <w:keepNext w:val="0"/>
              <w:pageBreakBefore w:val="0"/>
              <w:spacing w:line="240" w:lineRule="auto"/>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开标时间：</w:t>
            </w:r>
            <w:r>
              <w:rPr>
                <w:rFonts w:hint="eastAsia" w:ascii="宋体" w:hAnsi="宋体" w:eastAsia="宋体" w:cs="宋体"/>
                <w:b/>
                <w:bCs w:val="0"/>
                <w:color w:val="000000"/>
                <w:sz w:val="24"/>
                <w:highlight w:val="none"/>
              </w:rPr>
              <w:t xml:space="preserve">202</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29</w:t>
            </w:r>
            <w:r>
              <w:rPr>
                <w:rFonts w:hint="eastAsia" w:ascii="宋体" w:hAnsi="宋体" w:eastAsia="宋体" w:cs="宋体"/>
                <w:b/>
                <w:bCs/>
                <w:color w:val="000000"/>
                <w:sz w:val="24"/>
                <w:highlight w:val="none"/>
              </w:rPr>
              <w:t xml:space="preserve">日</w:t>
            </w:r>
            <w:r>
              <w:rPr>
                <w:rFonts w:hint="eastAsia" w:ascii="宋体" w:hAnsi="宋体" w:eastAsia="宋体" w:cs="宋体"/>
                <w:b/>
                <w:bCs w:val="0"/>
                <w:color w:val="000000"/>
                <w:sz w:val="24"/>
                <w:highlight w:val="none"/>
                <w:lang w:val="en-US" w:eastAsia="zh-CN"/>
              </w:rPr>
              <w:t xml:space="preserve">9</w:t>
            </w:r>
            <w:r>
              <w:rPr>
                <w:rFonts w:hint="eastAsia" w:ascii="宋体" w:hAnsi="宋体" w:eastAsia="宋体" w:cs="宋体"/>
                <w:b/>
                <w:bCs w:val="0"/>
                <w:color w:val="000000"/>
                <w:sz w:val="24"/>
                <w:highlight w:val="none"/>
              </w:rPr>
              <w:t xml:space="preserve">:30时</w:t>
            </w:r>
            <w:r>
              <w:rPr>
                <w:rFonts w:hint="eastAsia" w:ascii="宋体" w:hAnsi="宋体" w:eastAsia="宋体" w:cs="宋体"/>
                <w:b/>
                <w:bCs w:val="0"/>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开标地点：</w:t>
            </w:r>
            <w:r>
              <w:rPr>
                <w:rFonts w:hint="eastAsia" w:ascii="宋体" w:hAnsi="宋体" w:eastAsia="宋体" w:cs="宋体"/>
                <w:color w:val="000000"/>
                <w:spacing w:val="0"/>
                <w:position w:val="0"/>
                <w:sz w:val="24"/>
                <w:szCs w:val="24"/>
                <w:highlight w:val="none"/>
              </w:rPr>
              <w:t xml:space="preserve">“江苏省政府采购（苏采云）平台”网上开标大厅</w:t>
            </w:r>
            <w:r>
              <w:rPr>
                <w:rFonts w:hint="eastAsia" w:ascii="宋体" w:hAnsi="宋体" w:eastAsia="宋体" w:cs="宋体"/>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评审有关信息：</w:t>
            </w:r>
            <w:r>
              <w:rPr>
                <w:rFonts w:hint="eastAsia" w:ascii="宋体" w:hAnsi="宋体" w:eastAsia="宋体" w:cs="宋体"/>
                <w:b/>
                <w:bCs w:val="0"/>
                <w:color w:val="000000"/>
                <w:sz w:val="24"/>
                <w:highlight w:val="none"/>
                <w:lang w:val="en-US" w:eastAsia="zh-CN"/>
              </w:rPr>
            </w:r>
            <w:r/>
          </w:p>
          <w:p>
            <w:pPr>
              <w:pStyle w:val="1354"/>
              <w:ind w:left="0" w:firstLine="480"/>
              <w:keepLines w:val="0"/>
              <w:keepNext w:val="0"/>
              <w:pageBreakBefore w:val="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评审</w:t>
            </w:r>
            <w:r>
              <w:rPr>
                <w:rFonts w:hint="eastAsia" w:ascii="宋体" w:hAnsi="宋体" w:eastAsia="宋体" w:cs="宋体"/>
                <w:bCs/>
                <w:color w:val="000000"/>
                <w:sz w:val="24"/>
                <w:highlight w:val="none"/>
              </w:rPr>
              <w:t xml:space="preserve">时间：</w:t>
            </w:r>
            <w:r>
              <w:rPr>
                <w:rFonts w:hint="eastAsia" w:ascii="宋体" w:hAnsi="宋体" w:eastAsia="宋体" w:cs="宋体"/>
                <w:b/>
                <w:bCs w:val="0"/>
                <w:color w:val="000000"/>
                <w:sz w:val="24"/>
                <w:highlight w:val="none"/>
                <w:lang w:val="en-US" w:eastAsia="zh-CN"/>
              </w:rPr>
              <w:t xml:space="preserve">2026年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29</w:t>
            </w:r>
            <w:r>
              <w:rPr>
                <w:rFonts w:hint="eastAsia" w:ascii="宋体" w:hAnsi="宋体" w:eastAsia="宋体" w:cs="宋体"/>
                <w:b/>
                <w:bCs/>
                <w:color w:val="000000"/>
                <w:sz w:val="24"/>
                <w:highlight w:val="none"/>
              </w:rPr>
              <w:t xml:space="preserve">日</w:t>
            </w:r>
            <w:r>
              <w:rPr>
                <w:rFonts w:hint="eastAsia" w:ascii="宋体" w:hAnsi="宋体" w:eastAsia="宋体" w:cs="宋体"/>
                <w:bCs/>
                <w:color w:val="000000"/>
                <w:sz w:val="24"/>
                <w:highlight w:val="none"/>
                <w:lang w:val="en-US" w:eastAsia="zh-CN"/>
              </w:rPr>
              <w:t xml:space="preserve">开标</w:t>
            </w:r>
            <w:r>
              <w:rPr>
                <w:rFonts w:hint="eastAsia" w:ascii="宋体" w:hAnsi="宋体" w:eastAsia="宋体" w:cs="宋体"/>
                <w:bCs/>
                <w:color w:val="000000"/>
                <w:sz w:val="24"/>
                <w:highlight w:val="none"/>
              </w:rPr>
              <w:t xml:space="preserve">结束</w:t>
            </w:r>
            <w:r>
              <w:rPr>
                <w:rFonts w:hint="eastAsia" w:ascii="宋体" w:hAnsi="宋体" w:eastAsia="宋体" w:cs="宋体"/>
                <w:bCs/>
                <w:color w:val="000000"/>
                <w:sz w:val="24"/>
                <w:highlight w:val="none"/>
              </w:rPr>
            </w:r>
            <w:r/>
          </w:p>
          <w:p>
            <w:pPr>
              <w:pStyle w:val="1354"/>
              <w:ind w:left="0" w:firstLine="480"/>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评审地点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通过</w:t>
            </w:r>
            <w:r>
              <w:rPr>
                <w:rFonts w:hint="eastAsia" w:ascii="宋体" w:hAnsi="宋体" w:eastAsia="宋体" w:cs="宋体"/>
                <w:bCs/>
                <w:color w:val="000000"/>
                <w:sz w:val="24"/>
                <w:highlight w:val="none"/>
              </w:rPr>
              <w:t xml:space="preserve">江苏省政府采购（苏采云）平台（</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highlight w:val="none"/>
              </w:rPr>
              <w:t xml:space="preserve">http://jszfcg.jsczt.cn/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线上评审</w:t>
            </w:r>
            <w:r>
              <w:rPr>
                <w:rFonts w:hint="eastAsia" w:ascii="宋体" w:hAnsi="宋体" w:eastAsia="宋体" w:cs="宋体"/>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rPr>
                <w:rFonts w:ascii="宋体" w:hAnsi="宋体"/>
                <w:color w:val="000000"/>
                <w:sz w:val="24"/>
                <w:szCs w:val="24"/>
                <w:highlight w:val="none"/>
              </w:rPr>
            </w:pPr>
            <w:r>
              <w:rPr>
                <w:rFonts w:hint="eastAsia" w:ascii="宋体" w:hAnsi="宋体" w:cs="宋体"/>
                <w:b/>
                <w:bCs/>
                <w:color w:val="000000"/>
                <w:sz w:val="24"/>
                <w:highlight w:val="none"/>
              </w:rPr>
              <w:t xml:space="preserve">投标文件制作要求：</w:t>
            </w:r>
            <w:r>
              <w:rPr>
                <w:rFonts w:ascii="宋体" w:hAnsi="宋体"/>
                <w:color w:val="000000"/>
                <w:sz w:val="24"/>
                <w:szCs w:val="24"/>
                <w:highlight w:val="none"/>
              </w:rPr>
            </w:r>
            <w:r/>
          </w:p>
          <w:p>
            <w:pPr>
              <w:pStyle w:val="1354"/>
              <w:numPr>
                <w:ilvl w:val="0"/>
                <w:numId w:val="7"/>
              </w:numPr>
              <w:ind w:left="0" w:firstLine="480"/>
              <w:keepLines w:val="0"/>
              <w:keepNext w:val="0"/>
              <w:pageBreakBefore w:val="0"/>
              <w:spacing w:line="240" w:lineRule="auto"/>
              <w:tabs>
                <w:tab w:val="left" w:pos="312" w:leader="none"/>
              </w:tabs>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因本项目作为采用线上电子开评标（网上不见面开标），供应商在苏采云系统规定的时间内对投标文件进行解密。</w:t>
            </w:r>
            <w:r>
              <w:rPr>
                <w:rFonts w:hint="eastAsia" w:hAnsi="宋体" w:cs="宋体"/>
                <w:bCs/>
                <w:color w:val="000000"/>
                <w:sz w:val="24"/>
                <w:highlight w:val="none"/>
                <w:lang w:val="en-US" w:eastAsia="zh-CN"/>
              </w:rPr>
            </w:r>
            <w:r/>
          </w:p>
          <w:p>
            <w:pPr>
              <w:pStyle w:val="1354"/>
              <w:numPr>
                <w:ilvl w:val="0"/>
                <w:numId w:val="7"/>
              </w:numPr>
              <w:ind w:left="0" w:firstLine="480"/>
              <w:keepLines w:val="0"/>
              <w:keepNext w:val="0"/>
              <w:pageBreakBefore w:val="0"/>
              <w:spacing w:line="240" w:lineRule="auto"/>
              <w:tabs>
                <w:tab w:val="left" w:pos="312" w:leader="none"/>
              </w:tabs>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中标供应商在收到中标通知书后与采购人签订合同前，必须提供与系统中电子投标文件一致的纸质投标文件一式三份。</w:t>
            </w:r>
            <w:r>
              <w:rPr>
                <w:rFonts w:hint="eastAsia" w:hAnsi="宋体" w:cs="宋体"/>
                <w:bCs/>
                <w:color w:val="000000"/>
                <w:sz w:val="24"/>
                <w:highlight w:val="none"/>
                <w:lang w:val="en-US" w:eastAsia="zh-CN"/>
              </w:rPr>
            </w:r>
            <w:r/>
          </w:p>
          <w:p>
            <w:pPr>
              <w:pStyle w:val="1354"/>
              <w:numPr>
                <w:ilvl w:val="0"/>
                <w:numId w:val="0"/>
              </w:numPr>
              <w:ind w:left="0" w:firstLine="480"/>
              <w:keepLines w:val="0"/>
              <w:keepNext w:val="0"/>
              <w:pageBreakBefore w:val="0"/>
              <w:spacing w:line="240" w:lineRule="auto"/>
              <w:rPr>
                <w:rFonts w:ascii="宋体" w:hAnsi="宋体"/>
                <w:b/>
                <w:color w:val="000000"/>
                <w:sz w:val="24"/>
                <w:highlight w:val="none"/>
              </w:rPr>
            </w:pPr>
            <w:r>
              <w:rPr>
                <w:rFonts w:hint="eastAsia" w:hAnsi="宋体" w:cs="宋体"/>
                <w:bCs/>
                <w:color w:val="000000"/>
                <w:sz w:val="24"/>
                <w:highlight w:val="none"/>
                <w:lang w:val="en-US" w:eastAsia="zh-CN"/>
              </w:rPr>
              <w:t xml:space="preserve">3.供应商请仔细阅读供应商注册流程和公开招标文件中关于电子开评标等相关事项，如有问题可发送邮件或移动电话咨询。</w:t>
            </w:r>
            <w:r>
              <w:rPr>
                <w:rFonts w:ascii="宋体" w:hAnsi="宋体"/>
                <w:b/>
                <w:color w:val="000000"/>
                <w:sz w:val="24"/>
                <w:highlight w:val="none"/>
              </w:rPr>
            </w:r>
            <w:r/>
          </w:p>
        </w:tc>
      </w:tr>
      <w:tr>
        <w:trPr/>
        <w:tc>
          <w:tcPr>
            <w:tcW w:w="910" w:type="dxa"/>
            <w:vAlign w:val="center"/>
            <w:textDirection w:val="lrTb"/>
            <w:noWrap w:val="false"/>
          </w:tcPr>
          <w:p>
            <w:pPr>
              <w:pStyle w:val="1354"/>
              <w:ind w:left="0"/>
              <w:jc w:val="center"/>
              <w:keepLines w:val="0"/>
              <w:keepNext w:val="0"/>
              <w:pageBreakBefore w:val="0"/>
              <w:spacing w:line="24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13</w:t>
            </w:r>
            <w:r>
              <w:rPr>
                <w:rFonts w:hint="eastAsia" w:ascii="宋体" w:hAnsi="宋体"/>
                <w:color w:val="000000"/>
                <w:sz w:val="24"/>
                <w:highlight w:val="none"/>
              </w:rPr>
            </w:r>
            <w:r/>
          </w:p>
        </w:tc>
        <w:tc>
          <w:tcPr>
            <w:tcW w:w="7923" w:type="dxa"/>
            <w:vAlign w:val="center"/>
            <w:textDirection w:val="lrTb"/>
            <w:noWrap w:val="false"/>
          </w:tcPr>
          <w:p>
            <w:pPr>
              <w:pStyle w:val="1354"/>
              <w:ind w:left="0"/>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特别提醒：</w:t>
            </w:r>
            <w:r>
              <w:rPr>
                <w:rFonts w:ascii="宋体" w:hAnsi="宋体" w:cs="宋体"/>
                <w:b/>
                <w:bCs/>
                <w:color w:val="000000"/>
                <w:sz w:val="24"/>
                <w:szCs w:val="24"/>
                <w:highlight w:val="none"/>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（一）供应商“账号注册”及CA办理</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1.请有意参加本项目采购活动的供应商按以下流程进行操作：</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（2）办理“意源”CA数字证书和“方正”电子签章（办理地址：无锡市滨湖区观山路199号12号楼二楼9号、10号窗口），办理指南链接：http://jsxcmm.com/help/help.html。</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（3）CA驱动下载：</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在“苏采云”系统账号登录页面，点击“驱动下载”链接中的“政务CA、方正签章控件驱动安装包及安装说明”可以直接下载驱动安装包，安装包中附有驱动安装手册。</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技术服务电话：0510-81827781（服务时间：工作日 9:00-11:30,13:00-17:00）</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2.完成“苏采云”系统账号注册的供应商方可在“苏采云”系统中进行CA绑定。登录“苏采云”系统，插入CA后，点击【账号设置】——【绑定CA】。</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3.供应商应按上述要求提供相关材料信息，所提供的材料应均是真实的、准确的，若有违背，供应商自行承担由此而产生的一切后果。</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宋体" w:eastAsia="宋体" w:cs="宋体"/>
                <w:bCs/>
                <w:color w:val="000000"/>
                <w:sz w:val="24"/>
                <w:highlight w:val="none"/>
                <w:lang w:val="en-US" w:eastAsia="zh-CN"/>
              </w:rPr>
              <w:fldChar w:fldCharType="begin"/>
            </w:r>
            <w:r>
              <w:rPr>
                <w:rFonts w:hint="eastAsia" w:ascii="Times New Roman" w:hAnsi="宋体" w:eastAsia="宋体" w:cs="宋体"/>
                <w:bCs/>
                <w:color w:val="000000"/>
                <w:sz w:val="24"/>
                <w:highlight w:val="none"/>
                <w:lang w:val="en-US" w:eastAsia="zh-CN"/>
              </w:rPr>
              <w:instrText xml:space="preserve"> HYPERLINK "http://cz.wuxi.gov.cn/doc/2023/10/11/4080287.shtml" \o "http://cz.wuxi.gov.cn/doc/2023/10/11/4080287.shtml" </w:instrText>
            </w:r>
            <w:r>
              <w:rPr>
                <w:rFonts w:hint="eastAsia" w:ascii="Times New Roman" w:hAnsi="宋体" w:eastAsia="宋体" w:cs="宋体"/>
                <w:bCs/>
                <w:color w:val="000000"/>
                <w:sz w:val="24"/>
                <w:highlight w:val="none"/>
                <w:lang w:val="en-US" w:eastAsia="zh-CN"/>
              </w:rPr>
              <w:fldChar w:fldCharType="separate"/>
            </w:r>
            <w:r>
              <w:rPr>
                <w:rFonts w:hint="eastAsia" w:ascii="Times New Roman" w:hAnsi="宋体" w:eastAsia="宋体" w:cs="宋体"/>
                <w:bCs/>
                <w:color w:val="000000"/>
                <w:sz w:val="24"/>
                <w:highlight w:val="none"/>
                <w:lang w:val="en-US" w:eastAsia="zh-CN"/>
              </w:rPr>
              <w:t xml:space="preserve">“苏采云”系统供应商操作手册</w:t>
            </w:r>
            <w:r>
              <w:rPr>
                <w:rFonts w:hint="eastAsia" w:ascii="Times New Roman" w:hAnsi="宋体" w:eastAsia="宋体" w:cs="宋体"/>
                <w:bCs/>
                <w:color w:val="000000"/>
                <w:sz w:val="24"/>
                <w:highlight w:val="none"/>
                <w:lang w:val="en-US" w:eastAsia="zh-CN"/>
              </w:rPr>
              <w:fldChar w:fldCharType="end"/>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技术支持QQ：孙先生：442456465；王先生：1476328133。</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（二）完成项目参与，获取招标文件</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供应商可在项目招</w:t>
            </w:r>
            <w:r>
              <w:rPr>
                <w:rFonts w:hint="eastAsia" w:ascii="Times New Roman" w:hAnsi="宋体" w:eastAsia="宋体" w:cs="宋体"/>
                <w:bCs/>
                <w:color w:val="000000"/>
                <w:sz w:val="24"/>
                <w:highlight w:val="none"/>
                <w:lang w:val="en-US" w:eastAsia="zh-CN"/>
              </w:rPr>
              <w:t xml:space="preserve">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（三）有关本次采购的事项若存在变动或修改，敬请及时关注中力奥工程建设咨询无锡有限公司在“江苏政府采购网”发布的更正公告。</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（四）线上不见面开标</w:t>
            </w:r>
            <w:r>
              <w:rPr>
                <w:rFonts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w:t>
            </w:r>
            <w:r>
              <w:rPr>
                <w:rFonts w:hint="eastAsia" w:hAnsi="宋体" w:cs="宋体"/>
                <w:bCs/>
                <w:color w:val="000000"/>
                <w:sz w:val="24"/>
                <w:highlight w:val="none"/>
                <w:lang w:val="en-US" w:eastAsia="zh-CN"/>
              </w:rPr>
              <w:t xml:space="preserve">、</w:t>
            </w:r>
            <w:r>
              <w:rPr>
                <w:rFonts w:hint="eastAsia" w:ascii="Times New Roman" w:hAnsi="宋体" w:eastAsia="宋体" w:cs="宋体"/>
                <w:bCs/>
                <w:color w:val="000000"/>
                <w:sz w:val="24"/>
                <w:highlight w:val="none"/>
                <w:lang w:val="en-US" w:eastAsia="zh-CN"/>
              </w:rPr>
              <w:t xml:space="preserve">评标委员会的询标和评标结果等提示，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供应商自行承担后果。</w:t>
            </w:r>
            <w:r>
              <w:rPr>
                <w:rFonts w:hint="eastAsia" w:ascii="Times New Roman" w:hAnsi="宋体" w:eastAsia="宋体" w:cs="宋体"/>
                <w:bCs/>
                <w:color w:val="000000"/>
                <w:sz w:val="24"/>
                <w:highlight w:val="none"/>
                <w:lang w:val="en-US" w:eastAsia="zh-CN"/>
              </w:rPr>
            </w:r>
            <w:r/>
          </w:p>
          <w:p>
            <w:pPr>
              <w:pStyle w:val="1354"/>
              <w:ind w:left="0"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Times New Roman" w:hAnsi="宋体" w:eastAsia="宋体" w:cs="宋体"/>
                <w:bCs/>
                <w:color w:val="000000"/>
                <w:sz w:val="24"/>
                <w:highlight w:val="none"/>
                <w:lang w:val="en-US" w:eastAsia="zh-CN"/>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eastAsia="宋体" w:cs="Times New Roman"/>
                <w:color w:val="000000"/>
                <w:sz w:val="24"/>
                <w:highlight w:val="none"/>
              </w:rPr>
            </w:r>
            <w:r/>
          </w:p>
        </w:tc>
      </w:tr>
      <w:tr>
        <w:trPr/>
        <w:tc>
          <w:tcPr>
            <w:tcW w:w="910" w:type="dxa"/>
            <w:vAlign w:val="center"/>
            <w:textDirection w:val="lrTb"/>
            <w:noWrap w:val="false"/>
          </w:tcPr>
          <w:p>
            <w:pPr>
              <w:pStyle w:val="1354"/>
              <w:jc w:val="center"/>
              <w:keepLines w:val="0"/>
              <w:keepNext w:val="0"/>
              <w:pageBreakBefore w:val="0"/>
              <w:spacing w:line="240" w:lineRule="auto"/>
              <w:widowControl/>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14</w:t>
            </w:r>
            <w:r>
              <w:rPr>
                <w:rFonts w:ascii="宋体" w:hAnsi="宋体" w:eastAsia="宋体"/>
                <w:color w:val="000000"/>
                <w:sz w:val="24"/>
                <w:highlight w:val="none"/>
                <w:lang w:val="en-US" w:eastAsia="zh-CN"/>
              </w:rPr>
            </w:r>
            <w:r/>
          </w:p>
        </w:tc>
        <w:tc>
          <w:tcPr>
            <w:tcW w:w="7923" w:type="dxa"/>
            <w:vAlign w:val="center"/>
            <w:textDirection w:val="lrTb"/>
            <w:noWrap w:val="false"/>
          </w:tcPr>
          <w:p>
            <w:pPr>
              <w:pStyle w:val="1354"/>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有关本次采购活动程序方面的问题，可来人、来函（传真）或电话联系。</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采购人名称：无锡市市政设施管理中心</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采购人统一社会信用代码：12320200</w:t>
            </w:r>
            <w:r>
              <w:rPr>
                <w:rFonts w:hint="eastAsia" w:ascii="宋体" w:hAnsi="宋体" w:eastAsia="宋体" w:cs="Times New Roman"/>
                <w:color w:val="000000"/>
                <w:sz w:val="24"/>
                <w:highlight w:val="none"/>
                <w:lang w:val="en-US" w:eastAsia="zh-CN"/>
              </w:rPr>
              <w:t xml:space="preserve">46</w:t>
            </w:r>
            <w:r>
              <w:rPr>
                <w:rFonts w:hint="eastAsia" w:ascii="宋体" w:hAnsi="宋体" w:eastAsia="宋体" w:cs="Times New Roman"/>
                <w:color w:val="000000"/>
                <w:sz w:val="24"/>
                <w:highlight w:val="none"/>
              </w:rPr>
              <w:t xml:space="preserve">6308066Q</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张心兰</w:t>
            </w:r>
            <w:r>
              <w:rPr>
                <w:rFonts w:ascii="宋体" w:hAnsi="宋体" w:eastAsia="宋体" w:cs="Times New Roman"/>
                <w:color w:val="000000"/>
                <w:sz w:val="24"/>
                <w:highlight w:val="none"/>
                <w:lang w:val="en-US" w:eastAsia="zh-CN"/>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联系电话：0510-82406231</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地址：无锡市滨湖区隐秀路38号</w:t>
            </w:r>
            <w:r>
              <w:rPr>
                <w:rFonts w:hint="eastAsia" w:ascii="宋体" w:hAnsi="宋体" w:eastAsia="宋体" w:cs="Times New Roman"/>
                <w:color w:val="000000"/>
                <w:sz w:val="24"/>
                <w:highlight w:val="none"/>
              </w:rPr>
            </w:r>
            <w:r/>
          </w:p>
          <w:p>
            <w:pPr>
              <w:pStyle w:val="1354"/>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采购代理机构名称：中力奥工程建设咨询无锡有限公司</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代理机构统一社会信用代码：91320211MA25JHAE3B </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代理机构联系人：顾芸、</w:t>
            </w:r>
            <w:r>
              <w:rPr>
                <w:rFonts w:hint="eastAsia" w:ascii="宋体" w:hAnsi="宋体" w:eastAsia="宋体" w:cs="Times New Roman"/>
                <w:color w:val="000000"/>
                <w:sz w:val="24"/>
                <w:highlight w:val="none"/>
                <w:lang w:val="en-US" w:eastAsia="zh-CN"/>
              </w:rPr>
              <w:t xml:space="preserve">史隽莹、</w:t>
            </w:r>
            <w:r>
              <w:rPr>
                <w:rFonts w:hint="eastAsia" w:ascii="宋体" w:hAnsi="宋体" w:eastAsia="宋体" w:cs="Times New Roman"/>
                <w:color w:val="000000"/>
                <w:sz w:val="24"/>
                <w:highlight w:val="none"/>
              </w:rPr>
              <w:t xml:space="preserve">李颂庆</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联系电话：0510-85039070</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联系地址：无锡市滨湖区蠡溪路隐秀苑附房1-8号一楼</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邮政编码：214000</w:t>
            </w:r>
            <w:r>
              <w:rPr>
                <w:rFonts w:hint="eastAsia" w:ascii="宋体" w:hAnsi="宋体" w:eastAsia="宋体" w:cs="Times New Roman"/>
                <w:color w:val="000000"/>
                <w:sz w:val="24"/>
                <w:highlight w:val="none"/>
              </w:rPr>
            </w:r>
            <w:r/>
          </w:p>
          <w:p>
            <w:pPr>
              <w:pStyle w:val="1354"/>
              <w:ind w:firstLine="480"/>
              <w:keepLines w:val="0"/>
              <w:keepNext w:val="0"/>
              <w:pageBreakBefore w:val="0"/>
              <w:spacing w:line="240" w:lineRule="auto"/>
              <w:widowControl/>
              <w:rPr>
                <w:rFonts w:ascii="宋体" w:hAnsi="宋体"/>
                <w:color w:val="000000"/>
                <w:sz w:val="24"/>
                <w:highlight w:val="none"/>
              </w:rPr>
            </w:pPr>
            <w:r>
              <w:rPr>
                <w:rFonts w:hint="eastAsia" w:ascii="宋体" w:hAnsi="宋体" w:eastAsia="宋体" w:cs="Times New Roman"/>
                <w:color w:val="000000"/>
                <w:sz w:val="24"/>
                <w:highlight w:val="none"/>
              </w:rPr>
              <w:t xml:space="preserve">电子邮件地址：zhongliao_2021@163.com</w:t>
            </w:r>
            <w:r>
              <w:rPr>
                <w:rFonts w:ascii="宋体" w:hAnsi="宋体"/>
                <w:color w:val="000000"/>
                <w:sz w:val="24"/>
                <w:highlight w:val="none"/>
              </w:rPr>
            </w:r>
            <w:r/>
          </w:p>
        </w:tc>
      </w:tr>
    </w:tbl>
    <w:p>
      <w:pPr>
        <w:pStyle w:val="1354"/>
        <w:jc w:val="center"/>
        <w:spacing w:line="360" w:lineRule="auto"/>
        <w:rPr>
          <w:rFonts w:ascii="宋体" w:hAnsi="宋体"/>
          <w:b/>
          <w:color w:val="000000"/>
          <w:sz w:val="44"/>
          <w:szCs w:val="44"/>
          <w:highlight w:val="none"/>
        </w:rPr>
        <w:outlineLvl w:val="0"/>
      </w:pPr>
      <w:r>
        <w:rPr>
          <w:rFonts w:ascii="宋体" w:hAnsi="宋体"/>
          <w:b/>
          <w:color w:val="000000"/>
          <w:sz w:val="24"/>
          <w:highlight w:val="none"/>
        </w:rPr>
        <w:br w:type="page" w:clear="all"/>
      </w:r>
      <w:r>
        <w:rPr>
          <w:rFonts w:hint="eastAsia" w:ascii="宋体" w:hAnsi="宋体"/>
          <w:b/>
          <w:color w:val="000000"/>
          <w:sz w:val="44"/>
          <w:szCs w:val="44"/>
          <w:highlight w:val="none"/>
        </w:rPr>
        <w:t xml:space="preserve">第二部分. 投标供应商须知</w:t>
      </w:r>
      <w:r>
        <w:rPr>
          <w:rFonts w:ascii="宋体" w:hAnsi="宋体"/>
          <w:b/>
          <w:color w:val="000000"/>
          <w:sz w:val="44"/>
          <w:szCs w:val="44"/>
          <w:highlight w:val="none"/>
        </w:rPr>
      </w:r>
      <w:r/>
    </w:p>
    <w:p>
      <w:pPr>
        <w:pStyle w:val="1354"/>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（一）遵循原则：</w:t>
      </w:r>
      <w:r>
        <w:rPr>
          <w:rFonts w:ascii="宋体" w:hAnsi="宋体"/>
          <w:b/>
          <w:bCs/>
          <w:color w:val="000000"/>
          <w:sz w:val="24"/>
          <w:highlight w:val="none"/>
        </w:rPr>
      </w:r>
      <w:r/>
    </w:p>
    <w:p>
      <w:pPr>
        <w:pStyle w:val="1354"/>
        <w:ind w:firstLine="240"/>
        <w:spacing w:line="360" w:lineRule="auto"/>
        <w:rPr>
          <w:rFonts w:ascii="宋体" w:hAnsi="宋体"/>
          <w:color w:val="000000"/>
          <w:sz w:val="24"/>
          <w:highlight w:val="none"/>
        </w:rPr>
      </w:pPr>
      <w:r>
        <w:rPr>
          <w:rFonts w:hint="eastAsia" w:ascii="宋体" w:hAnsi="宋体"/>
          <w:color w:val="000000"/>
          <w:sz w:val="24"/>
          <w:highlight w:val="none"/>
        </w:rPr>
        <w:t xml:space="preserve">公开透明原则、公平竞争原则、公正原则和诚实信用原则。</w:t>
      </w:r>
      <w:r>
        <w:rPr>
          <w:rFonts w:ascii="宋体" w:hAnsi="宋体"/>
          <w:color w:val="000000"/>
          <w:sz w:val="24"/>
          <w:highlight w:val="none"/>
        </w:rPr>
      </w:r>
      <w:r/>
    </w:p>
    <w:p>
      <w:pPr>
        <w:pStyle w:val="1354"/>
        <w:ind w:firstLine="241"/>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（二）招标文件：</w:t>
      </w:r>
      <w:r>
        <w:rPr>
          <w:rFonts w:hint="eastAsia" w:ascii="宋体" w:hAnsi="宋体" w:eastAsia="宋体" w:cs="Times New Roman"/>
          <w:b/>
          <w:bCs/>
          <w:color w:val="000000"/>
          <w:sz w:val="24"/>
          <w:highlight w:val="none"/>
        </w:rPr>
      </w:r>
      <w:r/>
    </w:p>
    <w:p>
      <w:pPr>
        <w:pStyle w:val="1354"/>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1</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包括文件目录所列全部内容，投标供应商应仔细阅读，并在投标文件中充分响应</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的所有要求。</w:t>
      </w:r>
      <w:r>
        <w:rPr>
          <w:rFonts w:hAnsi="宋体" w:cs="宋体"/>
          <w:bCs/>
          <w:color w:val="000000"/>
          <w:sz w:val="24"/>
          <w:highlight w:val="none"/>
        </w:rPr>
      </w:r>
      <w:r/>
    </w:p>
    <w:p>
      <w:pPr>
        <w:pStyle w:val="1354"/>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投标</w:t>
      </w:r>
      <w:r>
        <w:rPr>
          <w:rFonts w:hint="eastAsia" w:hAnsi="宋体" w:cs="宋体"/>
          <w:bCs/>
          <w:color w:val="000000"/>
          <w:sz w:val="24"/>
          <w:highlight w:val="none"/>
          <w:lang w:val="en-US" w:eastAsia="zh-CN"/>
        </w:rPr>
        <w:t xml:space="preserve">供应商</w:t>
      </w:r>
      <w:r>
        <w:rPr>
          <w:rFonts w:hint="eastAsia" w:hAnsi="宋体" w:cs="宋体"/>
          <w:bCs/>
          <w:color w:val="000000"/>
          <w:sz w:val="24"/>
          <w:highlight w:val="none"/>
        </w:rPr>
        <w:t xml:space="preserve">应在</w:t>
      </w:r>
      <w:r>
        <w:rPr>
          <w:color w:val="000000"/>
          <w:highlight w:val="none"/>
        </w:rPr>
        <w:fldChar w:fldCharType="begin"/>
      </w:r>
      <w:r>
        <w:rPr>
          <w:color w:val="000000"/>
          <w:highlight w:val="none"/>
        </w:rPr>
        <w:instrText xml:space="preserve"> HYPERLINK "http://cz.wuxi.gov.cn/ztzl/zfcg/index.shtml" </w:instrText>
      </w:r>
      <w:r>
        <w:rPr>
          <w:color w:val="000000"/>
          <w:highlight w:val="none"/>
        </w:rPr>
        <w:fldChar w:fldCharType="separate"/>
      </w:r>
      <w:r>
        <w:rPr>
          <w:rFonts w:hint="eastAsia" w:hAnsi="宋体" w:cs="宋体"/>
          <w:bCs/>
          <w:color w:val="000000"/>
          <w:sz w:val="24"/>
          <w:highlight w:val="none"/>
          <w:lang w:val="en-US" w:eastAsia="zh-CN"/>
        </w:rPr>
        <w:t xml:space="preserve">江苏</w:t>
      </w:r>
      <w:r>
        <w:rPr>
          <w:rFonts w:hint="eastAsia" w:hAnsi="宋体" w:cs="宋体"/>
          <w:bCs/>
          <w:color w:val="000000"/>
          <w:sz w:val="24"/>
          <w:highlight w:val="none"/>
        </w:rPr>
        <w:t xml:space="preserve">政府采购网 </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http://www.ccgp-jiangsu.gov.cn//</w:t>
      </w:r>
      <w:r>
        <w:rPr>
          <w:rFonts w:hint="eastAsia" w:hAnsi="宋体" w:cs="宋体"/>
          <w:bCs/>
          <w:color w:val="000000"/>
          <w:sz w:val="24"/>
          <w:highlight w:val="none"/>
          <w:lang w:eastAsia="zh-CN"/>
        </w:rPr>
        <w:t xml:space="preserve">）</w:t>
      </w:r>
      <w:r>
        <w:rPr>
          <w:rFonts w:hint="eastAsia" w:hAnsi="宋体" w:cs="宋体"/>
          <w:bCs/>
          <w:color w:val="000000"/>
          <w:sz w:val="24"/>
          <w:highlight w:val="none"/>
        </w:rPr>
        <w:fldChar w:fldCharType="end"/>
      </w:r>
      <w:r>
        <w:rPr>
          <w:rFonts w:hint="eastAsia" w:hAnsi="宋体" w:cs="宋体"/>
          <w:bCs/>
          <w:color w:val="000000"/>
          <w:sz w:val="24"/>
          <w:highlight w:val="none"/>
        </w:rPr>
        <w:t xml:space="preserve">登录</w:t>
      </w:r>
      <w:r>
        <w:rPr>
          <w:rFonts w:hint="eastAsia" w:ascii="宋体" w:hAnsi="宋体"/>
          <w:b/>
          <w:color w:val="000000"/>
          <w:sz w:val="24"/>
          <w:szCs w:val="24"/>
          <w:highlight w:val="none"/>
        </w:rPr>
        <w:t xml:space="preserve">“苏采云”系统（http://jszfcg.jsczt.cn/）</w:t>
      </w:r>
      <w:r>
        <w:rPr>
          <w:rFonts w:hint="eastAsia" w:hAnsi="宋体" w:cs="宋体"/>
          <w:bCs/>
          <w:color w:val="000000"/>
          <w:sz w:val="24"/>
          <w:highlight w:val="none"/>
          <w:lang w:val="en-US" w:eastAsia="zh-CN"/>
        </w:rPr>
        <w:t xml:space="preserve">下</w:t>
      </w:r>
      <w:r>
        <w:rPr>
          <w:rFonts w:hint="eastAsia" w:hAnsi="宋体" w:cs="宋体"/>
          <w:bCs/>
          <w:color w:val="000000"/>
          <w:sz w:val="24"/>
          <w:highlight w:val="none"/>
        </w:rPr>
        <w:t xml:space="preserve">载</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及有关资料，按要求制作、上传投标文件，对</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各项内容做出实质性响应，否则投标无效。</w:t>
      </w:r>
      <w:r>
        <w:rPr>
          <w:rFonts w:hAnsi="宋体" w:cs="宋体"/>
          <w:bCs/>
          <w:color w:val="000000"/>
          <w:sz w:val="24"/>
          <w:highlight w:val="none"/>
        </w:rPr>
      </w:r>
      <w:r/>
    </w:p>
    <w:p>
      <w:pPr>
        <w:pStyle w:val="1354"/>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3</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中的“法定代表人”是指</w:t>
      </w:r>
      <w:r>
        <w:rPr>
          <w:rFonts w:hint="eastAsia" w:hAnsi="宋体" w:cs="宋体"/>
          <w:bCs/>
          <w:color w:val="000000"/>
          <w:sz w:val="24"/>
          <w:highlight w:val="none"/>
          <w:lang w:eastAsia="zh-CN"/>
        </w:rPr>
        <w:t xml:space="preserve">投标供应商</w:t>
      </w:r>
      <w:r>
        <w:rPr>
          <w:rFonts w:hint="eastAsia" w:hAnsi="宋体" w:cs="宋体"/>
          <w:bCs/>
          <w:color w:val="000000"/>
          <w:sz w:val="24"/>
          <w:highlight w:val="none"/>
        </w:rPr>
        <w:t xml:space="preserve">的营业执照的“法定代表人”或相关部门的登记证明文件中的“负责人”。</w:t>
      </w:r>
      <w:r>
        <w:rPr>
          <w:rFonts w:hAnsi="宋体" w:cs="宋体"/>
          <w:bCs/>
          <w:color w:val="000000"/>
          <w:sz w:val="24"/>
          <w:highlight w:val="none"/>
        </w:rPr>
      </w:r>
      <w:r/>
    </w:p>
    <w:p>
      <w:pPr>
        <w:pStyle w:val="1354"/>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4</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仅作为本次招投标使用。</w:t>
      </w:r>
      <w:r>
        <w:rPr>
          <w:rFonts w:hAnsi="宋体" w:cs="宋体"/>
          <w:bCs/>
          <w:color w:val="000000"/>
          <w:sz w:val="24"/>
          <w:highlight w:val="none"/>
        </w:rPr>
      </w:r>
      <w:r/>
    </w:p>
    <w:p>
      <w:pPr>
        <w:pStyle w:val="1354"/>
        <w:ind w:firstLine="241"/>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（三）招标文件的解释：</w:t>
      </w:r>
      <w:r>
        <w:rPr>
          <w:rFonts w:hint="eastAsia" w:ascii="宋体" w:hAnsi="宋体" w:eastAsia="宋体" w:cs="Times New Roman"/>
          <w:b/>
          <w:bCs/>
          <w:color w:val="000000"/>
          <w:sz w:val="24"/>
          <w:highlight w:val="none"/>
        </w:rPr>
      </w:r>
      <w:r/>
    </w:p>
    <w:p>
      <w:pPr>
        <w:pStyle w:val="1354"/>
        <w:ind w:firstLine="480"/>
        <w:spacing w:line="360" w:lineRule="auto"/>
        <w:tabs>
          <w:tab w:val="left" w:pos="525" w:leader="none"/>
          <w:tab w:val="left" w:pos="840" w:leader="none"/>
        </w:tabs>
        <w:rPr>
          <w:rFonts w:hAnsi="宋体" w:cs="宋体"/>
          <w:bCs/>
          <w:color w:val="000000"/>
          <w:sz w:val="24"/>
          <w:highlight w:val="none"/>
        </w:rPr>
      </w:pPr>
      <w:r>
        <w:rPr>
          <w:rFonts w:hint="eastAsia" w:hAnsi="宋体" w:cs="宋体"/>
          <w:bCs/>
          <w:color w:val="000000"/>
          <w:sz w:val="24"/>
          <w:highlight w:val="none"/>
        </w:rPr>
        <w:t xml:space="preserve">1</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投标供应商如有需要对</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要求澄清或修改的问题，请以书面或电子邮件提出，并按“</w:t>
      </w:r>
      <w:r>
        <w:rPr>
          <w:rFonts w:hint="eastAsia" w:hAnsi="宋体" w:cs="宋体"/>
          <w:bCs/>
          <w:color w:val="000000"/>
          <w:sz w:val="24"/>
          <w:highlight w:val="none"/>
          <w:lang w:eastAsia="zh-CN"/>
        </w:rPr>
        <w:t xml:space="preserve">投标邀请</w:t>
      </w:r>
      <w:r>
        <w:rPr>
          <w:rFonts w:hint="eastAsia" w:hAnsi="宋体" w:cs="宋体"/>
          <w:bCs/>
          <w:color w:val="000000"/>
          <w:sz w:val="24"/>
          <w:highlight w:val="none"/>
        </w:rPr>
        <w:t xml:space="preserve">”规定的时间将书面形式或电子邮件形式至</w:t>
      </w:r>
      <w:r>
        <w:rPr>
          <w:rFonts w:hint="eastAsia" w:hAnsi="宋体" w:cs="宋体"/>
          <w:bCs/>
          <w:color w:val="000000"/>
          <w:sz w:val="24"/>
          <w:highlight w:val="none"/>
          <w:lang w:eastAsia="zh-CN"/>
        </w:rPr>
        <w:t xml:space="preserve">中力奥工程建设咨询无锡有限公司</w:t>
      </w:r>
      <w:r>
        <w:rPr>
          <w:rFonts w:hint="eastAsia" w:hAnsi="宋体" w:cs="宋体"/>
          <w:bCs/>
          <w:color w:val="000000"/>
          <w:sz w:val="24"/>
          <w:highlight w:val="none"/>
        </w:rPr>
        <w:t xml:space="preserve">，联系方式详见</w:t>
      </w:r>
      <w:r>
        <w:rPr>
          <w:rFonts w:hint="eastAsia" w:hAnsi="宋体" w:cs="宋体"/>
          <w:bCs/>
          <w:color w:val="000000"/>
          <w:sz w:val="24"/>
          <w:highlight w:val="none"/>
          <w:lang w:eastAsia="zh-CN"/>
        </w:rPr>
        <w:t xml:space="preserve">“投标邀请”</w:t>
      </w:r>
      <w:r>
        <w:rPr>
          <w:rFonts w:hint="eastAsia" w:hAnsi="宋体" w:cs="宋体"/>
          <w:bCs/>
          <w:color w:val="000000"/>
          <w:sz w:val="24"/>
          <w:highlight w:val="none"/>
        </w:rPr>
        <w:t xml:space="preserve">。</w:t>
      </w:r>
      <w:r>
        <w:rPr>
          <w:rFonts w:hAnsi="宋体" w:cs="宋体"/>
          <w:bCs/>
          <w:color w:val="000000"/>
          <w:sz w:val="24"/>
          <w:highlight w:val="none"/>
        </w:rPr>
      </w:r>
      <w:r/>
    </w:p>
    <w:p>
      <w:pPr>
        <w:pStyle w:val="1354"/>
        <w:ind w:firstLine="480"/>
        <w:spacing w:line="360" w:lineRule="auto"/>
        <w:tabs>
          <w:tab w:val="left" w:pos="525" w:leader="none"/>
          <w:tab w:val="left" w:pos="840" w:leader="none"/>
        </w:tabs>
        <w:rPr>
          <w:rFonts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采购人、</w:t>
      </w:r>
      <w:r>
        <w:rPr>
          <w:rFonts w:hint="eastAsia" w:hAnsi="宋体" w:cs="宋体"/>
          <w:bCs/>
          <w:color w:val="000000"/>
          <w:sz w:val="24"/>
          <w:highlight w:val="none"/>
          <w:lang w:val="en-US" w:eastAsia="zh-CN"/>
        </w:rPr>
        <w:t xml:space="preserve">采购代理机构</w:t>
      </w:r>
      <w:r>
        <w:rPr>
          <w:rFonts w:hint="eastAsia" w:hAnsi="宋体" w:cs="宋体"/>
          <w:bCs/>
          <w:color w:val="000000"/>
          <w:sz w:val="24"/>
          <w:highlight w:val="none"/>
        </w:rPr>
        <w:t xml:space="preserve">将按“</w:t>
      </w:r>
      <w:r>
        <w:rPr>
          <w:rFonts w:hint="eastAsia" w:hAnsi="宋体" w:cs="宋体"/>
          <w:bCs/>
          <w:color w:val="000000"/>
          <w:sz w:val="24"/>
          <w:highlight w:val="none"/>
          <w:lang w:eastAsia="zh-CN"/>
        </w:rPr>
        <w:t xml:space="preserve">投标邀请</w:t>
      </w:r>
      <w:r>
        <w:rPr>
          <w:rFonts w:hint="eastAsia" w:hAnsi="宋体" w:cs="宋体"/>
          <w:bCs/>
          <w:color w:val="000000"/>
          <w:sz w:val="24"/>
          <w:highlight w:val="none"/>
        </w:rPr>
        <w:t xml:space="preserve">”规定的时间对投标供应商针对</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书面提出的要求澄清的问题进行答疑。</w:t>
      </w:r>
      <w:r>
        <w:rPr>
          <w:rFonts w:hAnsi="宋体" w:cs="宋体"/>
          <w:bCs/>
          <w:color w:val="000000"/>
          <w:sz w:val="24"/>
          <w:highlight w:val="none"/>
        </w:rPr>
      </w:r>
      <w:r/>
    </w:p>
    <w:p>
      <w:pPr>
        <w:pStyle w:val="1354"/>
        <w:ind w:firstLine="480"/>
        <w:spacing w:line="360" w:lineRule="auto"/>
        <w:tabs>
          <w:tab w:val="left" w:pos="525" w:leader="none"/>
          <w:tab w:val="left" w:pos="840" w:leader="none"/>
        </w:tabs>
        <w:rPr>
          <w:rFonts w:hAnsi="宋体" w:cs="宋体"/>
          <w:bCs/>
          <w:color w:val="000000"/>
          <w:sz w:val="24"/>
          <w:highlight w:val="none"/>
        </w:rPr>
      </w:pPr>
      <w:r>
        <w:rPr>
          <w:rFonts w:hint="eastAsia" w:hAnsi="宋体" w:cs="宋体"/>
          <w:bCs/>
          <w:color w:val="000000"/>
          <w:sz w:val="24"/>
          <w:highlight w:val="none"/>
        </w:rPr>
        <w:t xml:space="preserve">3</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本文件的最终解释权归采购人。</w:t>
      </w:r>
      <w:r>
        <w:rPr>
          <w:rFonts w:hAnsi="宋体" w:cs="宋体"/>
          <w:bCs/>
          <w:color w:val="000000"/>
          <w:sz w:val="24"/>
          <w:highlight w:val="none"/>
        </w:rPr>
      </w:r>
      <w:r/>
    </w:p>
    <w:p>
      <w:pPr>
        <w:pStyle w:val="1354"/>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（四）招标文件的补充或修正：</w:t>
      </w:r>
      <w:r>
        <w:rPr>
          <w:rFonts w:ascii="宋体" w:hAnsi="宋体"/>
          <w:b/>
          <w:bCs/>
          <w:color w:val="000000"/>
          <w:sz w:val="24"/>
          <w:highlight w:val="none"/>
        </w:rPr>
      </w:r>
      <w:r/>
    </w:p>
    <w:p>
      <w:pPr>
        <w:pStyle w:val="1354"/>
        <w:ind w:firstLine="480"/>
        <w:spacing w:line="360" w:lineRule="auto"/>
        <w:tabs>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cs="宋体"/>
          <w:bCs/>
          <w:color w:val="000000"/>
          <w:sz w:val="24"/>
          <w:szCs w:val="24"/>
          <w:highlight w:val="none"/>
        </w:rPr>
      </w:r>
      <w:r/>
    </w:p>
    <w:p>
      <w:pPr>
        <w:pStyle w:val="1354"/>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szCs w:val="24"/>
          <w:highlight w:val="none"/>
        </w:rPr>
        <w:t xml:space="preserve">2.如需对招标文件进行澄清或者修改，澄清或者修改应当在</w:t>
      </w:r>
      <w:r>
        <w:rPr>
          <w:rFonts w:hint="eastAsia" w:ascii="宋体" w:hAnsi="宋体" w:cs="宋体"/>
          <w:bCs/>
          <w:color w:val="000000"/>
          <w:sz w:val="24"/>
          <w:highlight w:val="none"/>
        </w:rPr>
        <w:t xml:space="preserve">江苏政府采购网</w:t>
      </w:r>
      <w:r>
        <w:rPr>
          <w:rFonts w:hint="eastAsia" w:ascii="宋体" w:hAnsi="宋体" w:cs="宋体"/>
          <w:bCs/>
          <w:color w:val="000000"/>
          <w:sz w:val="24"/>
          <w:szCs w:val="24"/>
          <w:highlight w:val="none"/>
        </w:rPr>
        <w:t xml:space="preserve">上发布</w:t>
      </w:r>
      <w:r>
        <w:rPr>
          <w:rFonts w:hint="eastAsia" w:ascii="宋体" w:hAnsi="宋体" w:cs="宋体"/>
          <w:bCs/>
          <w:color w:val="000000"/>
          <w:sz w:val="24"/>
          <w:highlight w:val="none"/>
        </w:rPr>
        <w:t xml:space="preserve">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宋体" w:hAnsi="宋体" w:cs="宋体"/>
          <w:bCs/>
          <w:color w:val="000000"/>
          <w:sz w:val="24"/>
          <w:highlight w:val="none"/>
          <w:lang w:eastAsia="zh-CN"/>
        </w:rPr>
        <w:t xml:space="preserve">全面</w:t>
      </w:r>
      <w:r>
        <w:rPr>
          <w:rFonts w:hint="eastAsia" w:ascii="宋体" w:hAnsi="宋体" w:cs="宋体"/>
          <w:bCs/>
          <w:color w:val="000000"/>
          <w:sz w:val="24"/>
          <w:highlight w:val="none"/>
        </w:rPr>
        <w:t xml:space="preserve">关注更正公告导致其提交的投标材料不符合要求，而造成的损失及风险（包括但不限于未中标）由投标供应商自行承担。</w:t>
      </w:r>
      <w:r>
        <w:rPr>
          <w:rFonts w:hint="eastAsia" w:ascii="宋体" w:hAnsi="宋体" w:cs="宋体"/>
          <w:bCs/>
          <w:color w:val="000000"/>
          <w:sz w:val="24"/>
          <w:highlight w:val="none"/>
        </w:rPr>
      </w:r>
      <w:r/>
    </w:p>
    <w:p>
      <w:pPr>
        <w:pStyle w:val="1354"/>
        <w:ind w:firstLine="480"/>
        <w:spacing w:line="360" w:lineRule="auto"/>
        <w:tabs>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color w:val="000000"/>
          <w:sz w:val="24"/>
          <w:highlight w:val="none"/>
        </w:rPr>
        <w:t xml:space="preserve">采购人或采购代理机构</w:t>
      </w:r>
      <w:r>
        <w:rPr>
          <w:rFonts w:hint="eastAsia" w:ascii="宋体" w:hAnsi="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cs="宋体"/>
          <w:bCs/>
          <w:color w:val="000000"/>
          <w:sz w:val="24"/>
          <w:szCs w:val="24"/>
          <w:highlight w:val="none"/>
        </w:rPr>
        <w:t xml:space="preserve">政府采购供应商质疑函范本</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ascii="宋体" w:hAnsi="宋体"/>
          <w:color w:val="000000"/>
          <w:sz w:val="24"/>
          <w:highlight w:val="none"/>
        </w:rPr>
        <w:t xml:space="preserve">，在苏采云平台下载</w:t>
      </w:r>
      <w:r>
        <w:rPr>
          <w:rFonts w:hint="eastAsia" w:ascii="宋体" w:hAnsi="宋体"/>
          <w:color w:val="000000"/>
          <w:sz w:val="24"/>
          <w:highlight w:val="none"/>
          <w:lang w:eastAsia="zh-CN"/>
        </w:rPr>
        <w:t xml:space="preserve">招标文件</w:t>
      </w:r>
      <w:r>
        <w:rPr>
          <w:rFonts w:ascii="宋体" w:hAnsi="宋体"/>
          <w:color w:val="000000"/>
          <w:sz w:val="24"/>
          <w:highlight w:val="none"/>
        </w:rPr>
        <w:t xml:space="preserve">的，还需提交获取文件回执函</w:t>
      </w:r>
      <w:r>
        <w:rPr>
          <w:rFonts w:hint="eastAsia" w:ascii="宋体" w:hAnsi="宋体" w:cs="宋体"/>
          <w:bCs/>
          <w:color w:val="000000"/>
          <w:sz w:val="24"/>
          <w:szCs w:val="24"/>
          <w:highlight w:val="none"/>
        </w:rPr>
        <w:t xml:space="preserve">。采购人或者采购代理机构将在收到符合上述要求的书面质疑后七个工作日内，对质疑内容</w:t>
      </w:r>
      <w:r>
        <w:rPr>
          <w:rFonts w:hint="eastAsia" w:ascii="宋体" w:hAnsi="宋体" w:cs="宋体"/>
          <w:bCs/>
          <w:color w:val="000000"/>
          <w:sz w:val="24"/>
          <w:szCs w:val="24"/>
          <w:highlight w:val="none"/>
          <w:lang w:eastAsia="zh-CN"/>
        </w:rPr>
        <w:t xml:space="preserve">作出</w:t>
      </w:r>
      <w:r>
        <w:rPr>
          <w:rFonts w:hint="eastAsia" w:ascii="宋体" w:hAnsi="宋体" w:cs="宋体"/>
          <w:bCs/>
          <w:color w:val="000000"/>
          <w:sz w:val="24"/>
          <w:szCs w:val="24"/>
          <w:highlight w:val="none"/>
        </w:rPr>
        <w:t xml:space="preserve">答复。投标供应商在法定质疑期限外送达的质疑函或法定质疑期限内送达的质疑函不符合上述要求的均为无效质疑，采购人或采购代理机构对无效质疑不予受理。</w:t>
      </w:r>
      <w:r>
        <w:rPr>
          <w:rFonts w:ascii="宋体" w:hAnsi="宋体" w:cs="宋体"/>
          <w:bCs/>
          <w:color w:val="000000"/>
          <w:sz w:val="24"/>
          <w:szCs w:val="24"/>
          <w:highlight w:val="none"/>
        </w:rPr>
      </w:r>
      <w:r/>
    </w:p>
    <w:p>
      <w:pPr>
        <w:pStyle w:val="1354"/>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（五）投标文件的组成：</w:t>
      </w:r>
      <w:r>
        <w:rPr>
          <w:rFonts w:hint="eastAsia" w:ascii="宋体" w:hAnsi="宋体" w:cs="宋体"/>
          <w:b/>
          <w:bCs/>
          <w:color w:val="000000"/>
          <w:sz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cs="宋体"/>
          <w:b/>
          <w:bCs/>
          <w:color w:val="000000"/>
          <w:sz w:val="24"/>
          <w:highlight w:val="none"/>
        </w:rPr>
        <w:t xml:space="preserve">）</w:t>
      </w:r>
      <w:r>
        <w:rPr>
          <w:rFonts w:ascii="宋体" w:hAnsi="宋体"/>
          <w:b/>
          <w:bCs/>
          <w:color w:val="000000"/>
          <w:sz w:val="24"/>
          <w:highlight w:val="none"/>
        </w:rPr>
      </w:r>
      <w:r/>
    </w:p>
    <w:p>
      <w:pPr>
        <w:pStyle w:val="1354"/>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投标文件分为商务标和技术标两部分，组成内容如下：</w:t>
      </w:r>
      <w:r>
        <w:rPr>
          <w:rFonts w:ascii="宋体" w:hAnsi="宋体" w:eastAsia="宋体" w:cs="宋体"/>
          <w:b/>
          <w:bCs w:val="0"/>
          <w:color w:val="000000"/>
          <w:sz w:val="24"/>
          <w:szCs w:val="24"/>
          <w:highlight w:val="none"/>
          <w:lang w:val="en-US" w:eastAsia="zh-CN"/>
        </w:rPr>
      </w:r>
      <w:r/>
    </w:p>
    <w:p>
      <w:pPr>
        <w:pStyle w:val="1354"/>
        <w:ind w:firstLine="482"/>
        <w:spacing w:line="360" w:lineRule="auto"/>
        <w:tabs>
          <w:tab w:val="left" w:pos="735" w:leader="none"/>
          <w:tab w:val="left" w:pos="1380" w:leader="none"/>
        </w:tabs>
        <w:rPr>
          <w:rFonts w:ascii="宋体" w:hAnsi="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投标文件封面（格式见附件）</w:t>
      </w:r>
      <w:r>
        <w:rPr>
          <w:rFonts w:ascii="宋体" w:hAnsi="宋体" w:cs="宋体"/>
          <w:b/>
          <w:bCs w:val="0"/>
          <w:color w:val="000000"/>
          <w:sz w:val="24"/>
          <w:szCs w:val="24"/>
          <w:highlight w:val="none"/>
          <w:lang w:val="en-US" w:eastAsia="zh-CN"/>
        </w:rPr>
      </w:r>
      <w:r/>
    </w:p>
    <w:p>
      <w:pPr>
        <w:pStyle w:val="1354"/>
        <w:ind w:left="480"/>
        <w:spacing w:line="360" w:lineRule="auto"/>
        <w:rPr>
          <w:rFonts w:hint="eastAsia" w:ascii="宋体" w:hAnsi="宋体"/>
          <w:color w:val="000000"/>
          <w:sz w:val="24"/>
          <w:highlight w:val="none"/>
        </w:rPr>
      </w:pPr>
      <w:r>
        <w:rPr>
          <w:rFonts w:hint="eastAsia" w:ascii="宋体" w:hAnsi="宋体" w:cs="宋体"/>
          <w:b/>
          <w:bCs w:val="0"/>
          <w:color w:val="000000"/>
          <w:sz w:val="24"/>
          <w:szCs w:val="24"/>
          <w:highlight w:val="none"/>
          <w:lang w:val="en-US" w:eastAsia="zh-CN"/>
        </w:rPr>
        <w:t xml:space="preserve">第一部分：商务标</w:t>
      </w:r>
      <w:r>
        <w:rPr>
          <w:rFonts w:hint="eastAsia" w:ascii="宋体" w:hAnsi="宋体"/>
          <w:color w:val="000000"/>
          <w:sz w:val="24"/>
          <w:highlight w:val="none"/>
        </w:rPr>
      </w:r>
      <w:r/>
    </w:p>
    <w:p>
      <w:pPr>
        <w:pStyle w:val="1354"/>
        <w:ind w:left="0" w:firstLine="480"/>
        <w:spacing w:line="360" w:lineRule="auto"/>
        <w:rPr>
          <w:rFonts w:hint="eastAsia" w:ascii="宋体" w:hAnsi="宋体" w:eastAsia="宋体" w:cs="Times New Roman"/>
          <w:color w:val="000000"/>
          <w:sz w:val="24"/>
          <w:highlight w:val="none"/>
          <w:lang w:val="en-US" w:eastAsia="zh-CN"/>
        </w:rPr>
        <w:outlineLvl w:val="2"/>
      </w:pPr>
      <w:r>
        <w:rPr>
          <w:rFonts w:hint="eastAsia" w:ascii="宋体" w:hAnsi="宋体" w:eastAsia="宋体" w:cs="Times New Roman"/>
          <w:color w:val="000000"/>
          <w:sz w:val="24"/>
          <w:highlight w:val="none"/>
          <w:lang w:val="en-US" w:eastAsia="zh-CN"/>
        </w:rPr>
        <w:t xml:space="preserve">1.响应函（格式见附件）；</w:t>
      </w:r>
      <w:r>
        <w:rPr>
          <w:rFonts w:hint="eastAsia" w:ascii="宋体" w:hAnsi="宋体" w:eastAsia="宋体" w:cs="Times New Roman"/>
          <w:color w:val="000000"/>
          <w:sz w:val="24"/>
          <w:highlight w:val="none"/>
          <w:lang w:val="en-US" w:eastAsia="zh-CN"/>
        </w:rPr>
      </w:r>
      <w:r/>
    </w:p>
    <w:p>
      <w:pPr>
        <w:pStyle w:val="1354"/>
        <w:ind w:left="480"/>
        <w:spacing w:line="360" w:lineRule="auto"/>
        <w:rPr>
          <w:rFonts w:ascii="宋体" w:hAnsi="宋体"/>
          <w:color w:val="000000"/>
          <w:sz w:val="24"/>
          <w:highlight w:val="none"/>
        </w:rPr>
        <w:outlineLvl w:val="2"/>
      </w:pPr>
      <w:r>
        <w:rPr>
          <w:rFonts w:hint="eastAsia" w:ascii="宋体" w:hAnsi="宋体"/>
          <w:b/>
          <w:color w:val="000000"/>
          <w:sz w:val="24"/>
          <w:szCs w:val="24"/>
          <w:highlight w:val="none"/>
          <w:lang w:val="en-US" w:eastAsia="zh-CN"/>
        </w:rPr>
        <w:t xml:space="preserve">2</w:t>
      </w:r>
      <w:r>
        <w:rPr>
          <w:rFonts w:hint="eastAsia" w:ascii="宋体" w:hAnsi="宋体"/>
          <w:color w:val="000000"/>
          <w:sz w:val="24"/>
          <w:highlight w:val="none"/>
        </w:rPr>
        <w:t xml:space="preserve">.证明文件部分：</w:t>
      </w:r>
      <w:r>
        <w:rPr>
          <w:rFonts w:ascii="宋体" w:hAnsi="宋体"/>
          <w:color w:val="000000"/>
          <w:sz w:val="24"/>
          <w:highlight w:val="none"/>
        </w:rPr>
      </w:r>
      <w:r/>
    </w:p>
    <w:p>
      <w:pPr>
        <w:pStyle w:val="1354"/>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资格、资信证明文件</w:t>
      </w:r>
      <w:r>
        <w:rPr>
          <w:rFonts w:ascii="宋体" w:hAnsi="宋体"/>
          <w:color w:val="000000"/>
          <w:sz w:val="24"/>
          <w:highlight w:val="none"/>
        </w:rPr>
      </w:r>
      <w:r/>
    </w:p>
    <w:p>
      <w:pPr>
        <w:pStyle w:val="1354"/>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（1）关于资格的声明函；（格式见附件）</w:t>
      </w:r>
      <w:r>
        <w:rPr>
          <w:rFonts w:hint="eastAsia" w:hAnsi="宋体" w:cs="宋体"/>
          <w:bCs/>
          <w:color w:val="000000"/>
          <w:sz w:val="24"/>
          <w:highlight w:val="none"/>
        </w:rPr>
      </w:r>
      <w:r/>
    </w:p>
    <w:p>
      <w:pPr>
        <w:pStyle w:val="1354"/>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投标供应商</w:t>
      </w:r>
      <w:r>
        <w:rPr>
          <w:rFonts w:hint="eastAsia" w:hAnsi="宋体"/>
          <w:bCs/>
          <w:color w:val="000000"/>
          <w:sz w:val="24"/>
          <w:szCs w:val="24"/>
          <w:highlight w:val="none"/>
        </w:rPr>
        <w:t xml:space="preserve">有效</w:t>
      </w:r>
      <w:r>
        <w:rPr>
          <w:rFonts w:hint="eastAsia" w:hAnsi="宋体"/>
          <w:bCs/>
          <w:color w:val="000000"/>
          <w:sz w:val="24"/>
          <w:szCs w:val="24"/>
          <w:highlight w:val="none"/>
          <w:lang w:val="en-US" w:eastAsia="zh-CN"/>
        </w:rPr>
        <w:t xml:space="preserve">的</w:t>
      </w:r>
      <w:r>
        <w:rPr>
          <w:rFonts w:hint="eastAsia" w:hAnsi="宋体"/>
          <w:bCs/>
          <w:color w:val="000000"/>
          <w:sz w:val="24"/>
          <w:szCs w:val="24"/>
          <w:highlight w:val="none"/>
        </w:rPr>
        <w:t xml:space="preserve">营业执照或相关部门的登记证</w:t>
      </w:r>
      <w:r>
        <w:rPr>
          <w:rFonts w:hint="eastAsia" w:ascii="宋体" w:hAnsi="宋体" w:eastAsia="宋体" w:cs="Times New Roman"/>
          <w:bCs/>
          <w:color w:val="000000"/>
          <w:sz w:val="24"/>
          <w:szCs w:val="24"/>
          <w:highlight w:val="none"/>
        </w:rPr>
        <w:t xml:space="preserve">明</w:t>
      </w:r>
      <w:r>
        <w:rPr>
          <w:rFonts w:hint="eastAsia" w:ascii="宋体" w:hAnsi="宋体"/>
          <w:bCs/>
          <w:color w:val="000000"/>
          <w:sz w:val="24"/>
          <w:highlight w:val="none"/>
        </w:rPr>
        <w:t xml:space="preserve">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zh-CN"/>
        </w:rPr>
        <w:t xml:space="preserve">）</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1354"/>
        <w:ind w:firstLine="480"/>
        <w:spacing w:line="360" w:lineRule="auto"/>
        <w:rPr>
          <w:rFonts w:hint="eastAsia" w:ascii="Times New Roman" w:hAnsi="宋体" w:eastAsia="宋体" w:cs="宋体"/>
          <w:b/>
          <w:bCs w:val="0"/>
          <w:color w:val="000000"/>
          <w:sz w:val="24"/>
          <w:highlight w:val="none"/>
        </w:rPr>
      </w:pPr>
      <w:r>
        <w:rPr>
          <w:rFonts w:hint="eastAsia" w:ascii="Times New Roman" w:hAnsi="宋体" w:eastAsia="宋体" w:cs="宋体"/>
          <w:bCs/>
          <w:color w:val="000000"/>
          <w:sz w:val="24"/>
          <w:highlight w:val="none"/>
        </w:rPr>
        <w:t xml:space="preserve">（3）</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供应商由第三方事务所出具</w:t>
      </w:r>
      <w:r>
        <w:rPr>
          <w:rFonts w:hint="eastAsia" w:ascii="宋体" w:hAnsi="宋体" w:cs="宋体"/>
          <w:color w:val="000000"/>
          <w:sz w:val="24"/>
          <w:szCs w:val="24"/>
          <w:highlight w:val="none"/>
          <w:lang w:val="en-US" w:eastAsia="zh-CN"/>
        </w:rPr>
        <w:t xml:space="preserve">经</w:t>
      </w:r>
      <w:r>
        <w:rPr>
          <w:rFonts w:hint="eastAsia" w:ascii="宋体" w:hAnsi="宋体" w:cs="宋体"/>
          <w:color w:val="000000"/>
          <w:sz w:val="24"/>
          <w:highlight w:val="none"/>
        </w:rPr>
        <w:t xml:space="preserve">注册会计师行业统一监</w:t>
      </w:r>
      <w:r>
        <w:rPr>
          <w:rFonts w:hint="eastAsia" w:ascii="宋体" w:hAnsi="宋体" w:cs="宋体"/>
          <w:color w:val="000000"/>
          <w:sz w:val="24"/>
          <w:highlight w:val="none"/>
          <w:lang w:val="en-US" w:eastAsia="zh-CN"/>
        </w:rPr>
        <w:t xml:space="preserve">管平台备案赋码</w:t>
      </w:r>
      <w:r>
        <w:rPr>
          <w:rFonts w:hint="eastAsia" w:ascii="宋体" w:hAnsi="宋体" w:eastAsia="宋体" w:cs="宋体"/>
          <w:color w:val="000000"/>
          <w:sz w:val="24"/>
          <w:szCs w:val="24"/>
          <w:highlight w:val="none"/>
          <w:lang w:val="en-US" w:eastAsia="zh-CN"/>
        </w:rPr>
        <w:t xml:space="preserve">的2025年度财务审计报告和所附已审财务报告</w:t>
      </w:r>
      <w:r>
        <w:rPr>
          <w:rFonts w:hint="eastAsia" w:ascii="宋体" w:hAnsi="宋体" w:cs="宋体"/>
          <w:color w:val="000000"/>
          <w:sz w:val="24"/>
          <w:szCs w:val="24"/>
          <w:highlight w:val="none"/>
          <w:lang w:val="en-US" w:eastAsia="zh-CN"/>
        </w:rPr>
        <w:t xml:space="preserve">并提供查验截图，</w:t>
      </w:r>
      <w:r>
        <w:rPr>
          <w:rFonts w:hint="eastAsia" w:ascii="Times New Roman" w:hAnsi="宋体" w:eastAsia="宋体" w:cs="宋体"/>
          <w:bCs/>
          <w:color w:val="000000"/>
          <w:sz w:val="24"/>
          <w:highlight w:val="none"/>
          <w:lang w:val="en-US" w:eastAsia="zh-CN"/>
        </w:rPr>
        <w:t xml:space="preserve">或</w:t>
      </w:r>
      <w:r>
        <w:rPr>
          <w:rFonts w:hint="eastAsia" w:ascii="Times New Roman" w:hAnsi="宋体" w:eastAsia="宋体" w:cs="宋体"/>
          <w:bCs/>
          <w:color w:val="000000"/>
          <w:sz w:val="24"/>
          <w:highlight w:val="none"/>
          <w:lang w:eastAsia="zh-CN"/>
        </w:rPr>
        <w:t xml:space="preserve">最</w:t>
      </w:r>
      <w:r>
        <w:rPr>
          <w:rFonts w:hint="eastAsia" w:ascii="Times New Roman" w:hAnsi="宋体" w:eastAsia="宋体" w:cs="宋体"/>
          <w:bCs/>
          <w:color w:val="000000"/>
          <w:sz w:val="24"/>
          <w:highlight w:val="none"/>
        </w:rPr>
        <w:t xml:space="preserve">近三个月中任意一个月份（不含</w:t>
      </w:r>
      <w:r>
        <w:rPr>
          <w:rFonts w:hint="eastAsia" w:ascii="Times New Roman" w:hAnsi="宋体" w:eastAsia="宋体" w:cs="宋体"/>
          <w:bCs/>
          <w:color w:val="000000"/>
          <w:sz w:val="24"/>
          <w:highlight w:val="none"/>
          <w:lang w:eastAsia="zh-CN"/>
        </w:rPr>
        <w:t xml:space="preserve">投标</w:t>
      </w:r>
      <w:r>
        <w:rPr>
          <w:rFonts w:hint="eastAsia" w:ascii="Times New Roman" w:hAnsi="宋体" w:eastAsia="宋体" w:cs="宋体"/>
          <w:bCs/>
          <w:color w:val="000000"/>
          <w:sz w:val="24"/>
          <w:highlight w:val="none"/>
        </w:rPr>
        <w:t xml:space="preserve">当月）的财务</w:t>
      </w:r>
      <w:r>
        <w:rPr>
          <w:rFonts w:hint="eastAsia" w:ascii="Times New Roman" w:hAnsi="宋体" w:eastAsia="宋体" w:cs="宋体"/>
          <w:bCs/>
          <w:color w:val="000000"/>
          <w:sz w:val="24"/>
          <w:highlight w:val="none"/>
          <w:lang w:val="en-US" w:eastAsia="zh-CN"/>
        </w:rPr>
        <w:t xml:space="preserve">会计</w:t>
      </w:r>
      <w:r>
        <w:rPr>
          <w:rFonts w:hint="eastAsia" w:ascii="Times New Roman" w:hAnsi="宋体" w:eastAsia="宋体" w:cs="宋体"/>
          <w:bCs/>
          <w:color w:val="000000"/>
          <w:sz w:val="24"/>
          <w:highlight w:val="none"/>
        </w:rPr>
        <w:t xml:space="preserve">报告（资产负债表和利润表）</w:t>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财务会计报告应当由单位负责人和主管会计工作的负责人、会计机构负责人（会计主管人员）签名并盖章</w:t>
      </w:r>
      <w:r>
        <w:rPr>
          <w:rFonts w:hint="eastAsia" w:ascii="Times New Roman" w:hAnsi="宋体" w:eastAsia="宋体" w:cs="宋体"/>
          <w:bCs/>
          <w:i w:val="0"/>
          <w:iCs w:val="0"/>
          <w:caps w:val="0"/>
          <w:color w:val="000000"/>
          <w:spacing w:val="0"/>
          <w:sz w:val="24"/>
          <w:szCs w:val="24"/>
          <w:highlight w:val="none"/>
          <w:shd w:val="clear" w:color="auto" w:fill="auto"/>
          <w:lang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设置总会计师的单位，还须由总会计师签名并盖章</w:t>
      </w:r>
      <w:r>
        <w:rPr>
          <w:rFonts w:hint="eastAsia" w:ascii="Times New Roman" w:hAnsi="宋体" w:eastAsia="宋体" w:cs="宋体"/>
          <w:b/>
          <w:bCs w:val="0"/>
          <w:color w:val="000000"/>
          <w:sz w:val="24"/>
          <w:highlight w:val="none"/>
          <w:lang w:val="en-US"/>
        </w:rPr>
        <w:t xml:space="preserve">（原件扫描件</w:t>
      </w:r>
      <w:r>
        <w:rPr>
          <w:rFonts w:hint="eastAsia" w:ascii="Times New Roman" w:hAnsi="宋体" w:eastAsia="宋体" w:cs="宋体"/>
          <w:b/>
          <w:bCs w:val="0"/>
          <w:color w:val="000000"/>
          <w:sz w:val="24"/>
          <w:highlight w:val="none"/>
          <w:lang w:val="en-US" w:eastAsia="zh-CN"/>
        </w:rPr>
        <w:t xml:space="preserve">加盖公章）</w:t>
      </w:r>
      <w:r>
        <w:rPr>
          <w:rFonts w:hint="eastAsia" w:ascii="Times New Roman" w:hAnsi="宋体" w:eastAsia="宋体" w:cs="宋体"/>
          <w:b/>
          <w:bCs w:val="0"/>
          <w:color w:val="000000"/>
          <w:sz w:val="24"/>
          <w:highlight w:val="none"/>
        </w:rPr>
      </w:r>
      <w:r/>
    </w:p>
    <w:p>
      <w:pPr>
        <w:pStyle w:val="1354"/>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rPr>
        <w:t xml:space="preserve">（</w:t>
      </w:r>
      <w:r>
        <w:rPr>
          <w:rFonts w:hint="eastAsia" w:hAnsi="宋体" w:cs="宋体"/>
          <w:bCs/>
          <w:color w:val="000000"/>
          <w:sz w:val="24"/>
          <w:highlight w:val="none"/>
          <w:lang w:val="en-US" w:eastAsia="zh-CN"/>
        </w:rPr>
        <w:t xml:space="preserve">4</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当月）的依法缴纳税收的相关材料（提供相关主管部门证明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354"/>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lang w:val="en-US" w:eastAsia="zh-CN"/>
        </w:rPr>
        <w:t xml:space="preserve">（5</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当月）的依法缴纳社会保障资金的相关材料（提供相关主管部门证明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354"/>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6</w:t>
      </w:r>
      <w:r>
        <w:rPr>
          <w:rFonts w:hint="eastAsia" w:hAnsi="宋体" w:cs="宋体"/>
          <w:bCs/>
          <w:color w:val="000000"/>
          <w:sz w:val="24"/>
          <w:highlight w:val="none"/>
          <w:lang w:eastAsia="zh-CN"/>
        </w:rPr>
        <w:t xml:space="preserve">）投标供应商</w:t>
      </w:r>
      <w:r>
        <w:rPr>
          <w:rFonts w:hint="eastAsia" w:hAnsi="宋体" w:cs="宋体"/>
          <w:bCs/>
          <w:color w:val="000000"/>
          <w:sz w:val="24"/>
          <w:highlight w:val="none"/>
        </w:rPr>
        <w:t xml:space="preserve">法定代表人授权委托书；（格式见附件）</w:t>
      </w:r>
      <w:r>
        <w:rPr>
          <w:rFonts w:hint="eastAsia" w:hAnsi="宋体" w:cs="宋体"/>
          <w:bCs/>
          <w:color w:val="000000"/>
          <w:sz w:val="24"/>
          <w:highlight w:val="none"/>
        </w:rPr>
      </w:r>
      <w:r/>
    </w:p>
    <w:p>
      <w:pPr>
        <w:pStyle w:val="1354"/>
        <w:ind w:firstLine="480"/>
        <w:spacing w:line="360" w:lineRule="auto"/>
        <w:rPr>
          <w:rFonts w:hint="eastAsia" w:ascii="Times New Roman" w:hAnsi="宋体" w:eastAsia="宋体" w:cs="宋体"/>
          <w:b/>
          <w:bCs w:val="0"/>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（7）投标供应商法定代表人身份证复印件及法定代表人授权代表身份证</w:t>
      </w:r>
      <w:r>
        <w:rPr>
          <w:rFonts w:hint="eastAsia" w:ascii="Times New Roman" w:hAnsi="宋体" w:eastAsia="宋体" w:cs="宋体"/>
          <w:b/>
          <w:bCs w:val="0"/>
          <w:color w:val="000000"/>
          <w:sz w:val="24"/>
          <w:highlight w:val="none"/>
          <w:lang w:val="en-US" w:eastAsia="zh-CN"/>
        </w:rPr>
        <w:t xml:space="preserve">（原件扫描件，正、反双面扫描）；</w:t>
      </w:r>
      <w:r>
        <w:rPr>
          <w:rFonts w:hint="eastAsia" w:ascii="Times New Roman" w:hAnsi="宋体" w:eastAsia="宋体" w:cs="宋体"/>
          <w:b/>
          <w:bCs w:val="0"/>
          <w:color w:val="000000"/>
          <w:sz w:val="24"/>
          <w:highlight w:val="none"/>
          <w:lang w:val="en-US" w:eastAsia="zh-CN"/>
        </w:rPr>
      </w:r>
      <w:r/>
    </w:p>
    <w:p>
      <w:pPr>
        <w:pStyle w:val="1354"/>
        <w:ind w:firstLine="480"/>
        <w:spacing w:line="360" w:lineRule="auto"/>
        <w:rPr>
          <w:rFonts w:hint="eastAsia" w:ascii="宋体" w:hAnsi="宋体" w:cs="宋体"/>
          <w:b/>
          <w:color w:val="000000"/>
          <w:sz w:val="24"/>
          <w:highlight w:val="none"/>
          <w:lang w:val="zh-CN"/>
        </w:rPr>
      </w:pPr>
      <w:r>
        <w:rPr>
          <w:rFonts w:hint="eastAsia" w:ascii="Times New Roman" w:hAnsi="宋体" w:eastAsia="宋体" w:cs="宋体"/>
          <w:bCs/>
          <w:color w:val="000000"/>
          <w:sz w:val="24"/>
          <w:highlight w:val="none"/>
          <w:lang w:val="en-US" w:eastAsia="zh-CN"/>
        </w:rPr>
        <w:t xml:space="preserve">（8）授权委托人与投标供应商企业签订的劳动合同、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color w:val="000000"/>
          <w:sz w:val="24"/>
          <w:highlight w:val="none"/>
          <w:lang w:val="zh-CN" w:eastAsia="zh-CN"/>
        </w:rPr>
        <w:t xml:space="preserve">（</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如为法定代表</w:t>
      </w:r>
      <w:r>
        <w:rPr>
          <w:rFonts w:hint="eastAsia" w:ascii="宋体" w:hAnsi="宋体" w:cs="宋体"/>
          <w:b/>
          <w:bCs/>
          <w:color w:val="000000"/>
          <w:sz w:val="24"/>
          <w:highlight w:val="none"/>
        </w:rPr>
        <w:t xml:space="preserve">人可不提供</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354"/>
        <w:ind w:firstLine="480"/>
        <w:spacing w:line="360" w:lineRule="auto"/>
        <w:rPr>
          <w:rFonts w:hint="eastAsia" w:ascii="宋体" w:hAnsi="宋体" w:eastAsia="宋体" w:cs="宋体"/>
          <w:b/>
          <w:bCs/>
          <w:color w:val="000000"/>
          <w:sz w:val="24"/>
          <w:highlight w:val="none"/>
          <w:lang w:val="en-US" w:eastAsia="zh-CN"/>
        </w:rPr>
      </w:pPr>
      <w:r>
        <w:rPr>
          <w:rFonts w:hint="eastAsia" w:ascii="Times New Roman" w:hAnsi="宋体" w:eastAsia="宋体" w:cs="宋体"/>
          <w:bCs/>
          <w:color w:val="000000"/>
          <w:sz w:val="24"/>
          <w:highlight w:val="none"/>
          <w:lang w:eastAsia="zh-CN"/>
        </w:rPr>
        <w:t xml:space="preserve">（</w:t>
      </w:r>
      <w:r>
        <w:rPr>
          <w:rFonts w:hint="eastAsia" w:ascii="Times New Roman" w:hAnsi="宋体" w:eastAsia="宋体" w:cs="宋体"/>
          <w:bCs/>
          <w:color w:val="000000"/>
          <w:sz w:val="24"/>
          <w:highlight w:val="none"/>
          <w:lang w:val="en-US" w:eastAsia="zh-CN"/>
        </w:rPr>
        <w:t xml:space="preserve">9</w:t>
      </w:r>
      <w:r>
        <w:rPr>
          <w:rFonts w:hint="eastAsia" w:ascii="Times New Roman"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t xml:space="preserve">投标供应商</w:t>
      </w:r>
      <w:r>
        <w:rPr>
          <w:rFonts w:hint="eastAsia" w:ascii="宋体" w:hAnsi="宋体" w:cs="宋体"/>
          <w:sz w:val="24"/>
          <w:highlight w:val="none"/>
          <w:lang w:val="zh-CN"/>
        </w:rPr>
        <w:t xml:space="preserve">须具备①</w:t>
      </w:r>
      <w:r>
        <w:rPr>
          <w:rFonts w:hint="eastAsia" w:ascii="宋体" w:hAnsi="宋体" w:cs="宋体"/>
          <w:sz w:val="24"/>
          <w:highlight w:val="none"/>
        </w:rPr>
        <w:t xml:space="preserve">或</w:t>
      </w:r>
      <w:r>
        <w:rPr>
          <w:rFonts w:hint="eastAsia" w:ascii="宋体" w:hAnsi="宋体" w:cs="宋体"/>
          <w:sz w:val="24"/>
          <w:highlight w:val="none"/>
          <w:lang w:val="zh-CN"/>
        </w:rPr>
        <w:t xml:space="preserve">②资质要求：①</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w:t>
      </w:r>
      <w:r>
        <w:rPr>
          <w:rFonts w:hint="eastAsia" w:ascii="宋体" w:hAnsi="宋体" w:eastAsia="宋体" w:cs="宋体"/>
          <w:color w:val="000000"/>
          <w:sz w:val="24"/>
          <w:highlight w:val="none"/>
          <w:lang w:val="en-US" w:eastAsia="zh-CN"/>
        </w:rPr>
        <w:t xml:space="preserve">甲级或</w:t>
      </w:r>
      <w:r>
        <w:rPr>
          <w:rFonts w:hint="eastAsia" w:ascii="宋体" w:hAnsi="宋体" w:eastAsia="宋体" w:cs="宋体"/>
          <w:color w:val="000000"/>
          <w:sz w:val="24"/>
          <w:highlight w:val="none"/>
        </w:rPr>
        <w:t xml:space="preserve">综合甲级工程试验检测机构等级证书或公路工程桥梁隧道工程专项工程试验检测机构等级证书</w:t>
      </w:r>
      <w:r>
        <w:rPr>
          <w:rFonts w:hint="eastAsia" w:ascii="宋体" w:hAnsi="宋体" w:eastAsia="宋体" w:cs="宋体"/>
          <w:color w:val="000000"/>
          <w:sz w:val="24"/>
          <w:highlight w:val="none"/>
          <w:lang w:eastAsia="zh-CN"/>
        </w:rPr>
        <w:t xml:space="preserve">；</w:t>
      </w:r>
      <w:r>
        <w:rPr>
          <w:rFonts w:hint="eastAsia" w:ascii="宋体" w:hAnsi="宋体" w:cs="宋体"/>
          <w:sz w:val="24"/>
          <w:highlight w:val="none"/>
          <w:lang w:val="zh-CN"/>
        </w:rPr>
        <w:t xml:space="preserve">②</w:t>
      </w:r>
      <w:r>
        <w:rPr>
          <w:rFonts w:hint="eastAsia" w:ascii="宋体" w:hAnsi="宋体" w:eastAsia="宋体" w:cs="宋体"/>
          <w:color w:val="000000"/>
          <w:sz w:val="24"/>
          <w:highlight w:val="none"/>
          <w:lang w:eastAsia="zh-CN"/>
        </w:rPr>
        <w:t xml:space="preserve">住建部门颁发的工程质量检测机构资质证书（综合资质或桥梁及地下工程专项资质）</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35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投标供应商拟派项目负责人</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颁发的公路工程试验检测工程师</w:t>
      </w:r>
      <w:r>
        <w:rPr>
          <w:rFonts w:hint="eastAsia" w:ascii="宋体" w:hAnsi="宋体" w:eastAsia="宋体" w:cs="宋体"/>
          <w:color w:val="000000"/>
          <w:sz w:val="24"/>
          <w:highlight w:val="none"/>
        </w:rPr>
        <w:t xml:space="preserve">（桥梁隧道工程专业）</w:t>
      </w:r>
      <w:r>
        <w:rPr>
          <w:rFonts w:hint="eastAsia" w:ascii="宋体" w:hAnsi="宋体" w:eastAsia="宋体" w:cs="宋体"/>
          <w:color w:val="000000"/>
          <w:sz w:val="24"/>
          <w:highlight w:val="none"/>
        </w:rPr>
        <w:t xml:space="preserve">或公路水运工程试验检测师（桥梁隧道工程专业）资格证书或</w:t>
      </w:r>
      <w:r>
        <w:rPr>
          <w:rFonts w:hint="eastAsia" w:ascii="宋体" w:hAnsi="宋体" w:eastAsia="宋体" w:cs="宋体"/>
          <w:color w:val="000000"/>
          <w:sz w:val="24"/>
          <w:highlight w:val="none"/>
          <w:lang w:eastAsia="zh-CN"/>
        </w:rPr>
        <w:t xml:space="preserve">住建主管部门</w:t>
      </w:r>
      <w:r>
        <w:rPr>
          <w:rFonts w:hint="eastAsia" w:ascii="宋体" w:hAnsi="宋体" w:eastAsia="宋体" w:cs="宋体"/>
          <w:color w:val="000000"/>
          <w:sz w:val="24"/>
          <w:highlight w:val="none"/>
        </w:rPr>
        <w:t xml:space="preserve">颁发的桥梁结构检测上岗证书，同时必须具备高级</w:t>
      </w:r>
      <w:r>
        <w:rPr>
          <w:rFonts w:hint="eastAsia" w:ascii="宋体" w:hAnsi="宋体" w:eastAsia="宋体" w:cs="宋体"/>
          <w:color w:val="000000"/>
          <w:sz w:val="24"/>
          <w:highlight w:val="none"/>
          <w:lang w:val="en-US" w:eastAsia="zh-CN"/>
        </w:rPr>
        <w:t xml:space="preserve">及以上技术</w:t>
      </w: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lang w:val="en-US" w:eastAsia="zh-CN"/>
        </w:rPr>
        <w:t xml:space="preserve">证书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354"/>
        <w:ind w:firstLine="480"/>
        <w:spacing w:line="360" w:lineRule="auto"/>
        <w:rPr>
          <w:rFonts w:hint="eastAsia" w:ascii="宋体" w:hAnsi="宋体" w:cs="宋体"/>
          <w:b/>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zh-CN" w:eastAsia="zh-CN"/>
        </w:rPr>
        <w:t xml:space="preserve">）项目负责人与投标供应商企业签订的劳动合同、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Cs/>
          <w:color w:val="000000"/>
          <w:sz w:val="24"/>
          <w:highlight w:val="none"/>
          <w:lang w:val="zh-CN" w:eastAsia="zh-CN"/>
        </w:rPr>
        <w:t xml:space="preserve">（</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如为法定代表</w:t>
      </w:r>
      <w:r>
        <w:rPr>
          <w:rFonts w:hint="eastAsia" w:ascii="宋体" w:hAnsi="宋体" w:cs="宋体"/>
          <w:b/>
          <w:bCs/>
          <w:color w:val="000000"/>
          <w:sz w:val="24"/>
          <w:highlight w:val="none"/>
        </w:rPr>
        <w:t xml:space="preserve">人可不提供</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3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承诺书一（ </w:t>
      </w:r>
      <w:r>
        <w:rPr>
          <w:rFonts w:hint="eastAsia" w:ascii="宋体" w:hAnsi="宋体" w:eastAsia="宋体" w:cs="宋体"/>
          <w:color w:val="000000"/>
          <w:sz w:val="24"/>
          <w:highlight w:val="none"/>
          <w:lang w:val="zh-CN" w:eastAsia="zh-CN"/>
        </w:rPr>
        <w:t xml:space="preserve">格式见附件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3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（13）承诺书二（ </w:t>
      </w:r>
      <w:r>
        <w:rPr>
          <w:rFonts w:hint="eastAsia" w:ascii="宋体" w:hAnsi="宋体" w:eastAsia="宋体" w:cs="宋体"/>
          <w:color w:val="000000"/>
          <w:sz w:val="24"/>
          <w:highlight w:val="none"/>
          <w:lang w:val="zh-CN" w:eastAsia="zh-CN"/>
        </w:rPr>
        <w:t xml:space="preserve">格式见附件</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354"/>
        <w:ind w:firstLine="480"/>
        <w:spacing w:line="360" w:lineRule="auto"/>
        <w:rPr>
          <w:rFonts w:ascii="宋体" w:hAnsi="宋体" w:eastAsia="宋体" w:cs="宋体"/>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注：</w:t>
      </w:r>
      <w:r>
        <w:rPr>
          <w:rFonts w:ascii="宋体" w:hAnsi="宋体" w:eastAsia="宋体" w:cs="宋体"/>
          <w:bCs w:val="0"/>
          <w:color w:val="000000"/>
          <w:sz w:val="24"/>
          <w:highlight w:val="none"/>
        </w:rPr>
        <w:t xml:space="preserve">①</w:t>
      </w:r>
      <w:r>
        <w:rPr>
          <w:rFonts w:ascii="宋体" w:hAnsi="宋体" w:eastAsia="宋体" w:cs="宋体"/>
          <w:bCs w:val="0"/>
          <w:color w:val="000000"/>
          <w:sz w:val="24"/>
          <w:highlight w:val="none"/>
        </w:rPr>
        <w:t xml:space="preserve">投标供应商</w:t>
      </w:r>
      <w:r>
        <w:rPr>
          <w:rFonts w:ascii="宋体" w:hAnsi="宋体" w:eastAsia="宋体" w:cs="宋体"/>
          <w:color w:val="000000"/>
          <w:sz w:val="24"/>
          <w:highlight w:val="none"/>
        </w:rPr>
        <w:t xml:space="preserve">访问“</w:t>
      </w:r>
      <w:r>
        <w:rPr>
          <w:rFonts w:hint="eastAsia" w:ascii="宋体" w:hAnsi="宋体" w:cs="宋体"/>
          <w:color w:val="000000"/>
          <w:sz w:val="24"/>
          <w:highlight w:val="none"/>
          <w:lang w:val="en-US" w:eastAsia="zh-CN"/>
        </w:rPr>
        <w:t xml:space="preserve">江苏</w:t>
      </w:r>
      <w:r>
        <w:rPr>
          <w:rFonts w:ascii="宋体" w:hAnsi="宋体" w:eastAsia="宋体" w:cs="宋体"/>
          <w:color w:val="000000"/>
          <w:sz w:val="24"/>
          <w:highlight w:val="none"/>
        </w:rPr>
        <w:t xml:space="preserve">政府采购网”点击“江苏省政府采购（苏采云平台）”——“用户注册”按钮，进行账号注册并填写申请信息，也可以直接通过苏采云 </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进入注册界面。</w:t>
      </w:r>
      <w:r>
        <w:rPr>
          <w:rFonts w:ascii="宋体" w:hAnsi="宋体" w:eastAsia="宋体" w:cs="宋体"/>
          <w:color w:val="000000"/>
          <w:sz w:val="24"/>
          <w:highlight w:val="none"/>
        </w:rPr>
        <w:t xml:space="preserve">信息登记表所记录的信息如能相应满足</w:t>
      </w:r>
      <w:r>
        <w:rPr>
          <w:rFonts w:hint="eastAsia" w:ascii="宋体" w:hAnsi="宋体" w:eastAsia="宋体" w:cs="宋体"/>
          <w:color w:val="000000"/>
          <w:sz w:val="24"/>
          <w:highlight w:val="none"/>
          <w:lang w:eastAsia="zh-CN"/>
        </w:rPr>
        <w:t xml:space="preserve">招标文件</w:t>
      </w:r>
      <w:r>
        <w:rPr>
          <w:rFonts w:ascii="宋体" w:hAnsi="宋体" w:eastAsia="宋体" w:cs="宋体"/>
          <w:color w:val="000000"/>
          <w:sz w:val="24"/>
          <w:highlight w:val="none"/>
        </w:rPr>
        <w:t xml:space="preserve">规定的资格、资信条件</w:t>
      </w:r>
      <w:r>
        <w:rPr>
          <w:rFonts w:ascii="宋体" w:hAnsi="宋体" w:eastAsia="宋体" w:cs="宋体"/>
          <w:color w:val="000000"/>
          <w:sz w:val="24"/>
          <w:highlight w:val="none"/>
          <w:lang w:val="en-US" w:eastAsia="zh-CN"/>
        </w:rPr>
        <w:t xml:space="preserve">的</w:t>
      </w:r>
      <w:r>
        <w:rPr>
          <w:rFonts w:ascii="宋体" w:hAnsi="宋体" w:eastAsia="宋体" w:cs="宋体"/>
          <w:color w:val="000000"/>
          <w:sz w:val="24"/>
          <w:highlight w:val="none"/>
        </w:rPr>
        <w:t xml:space="preserve">，在本项目评标评审时，可凭信息登记表</w:t>
      </w:r>
      <w:r>
        <w:rPr>
          <w:rFonts w:hint="eastAsia" w:ascii="宋体" w:hAnsi="宋体" w:eastAsia="宋体" w:cs="宋体"/>
          <w:color w:val="000000"/>
          <w:sz w:val="24"/>
          <w:highlight w:val="none"/>
          <w:lang w:eastAsia="zh-CN"/>
        </w:rPr>
        <w:t xml:space="preserve">免予</w:t>
      </w:r>
      <w:r>
        <w:rPr>
          <w:rFonts w:ascii="宋体" w:hAnsi="宋体" w:eastAsia="宋体" w:cs="宋体"/>
          <w:color w:val="000000"/>
          <w:sz w:val="24"/>
          <w:highlight w:val="none"/>
        </w:rPr>
        <w:t xml:space="preserve">提供相应的资格、资信证明材料的原件或公证件，否则必须按要求提供相应的资格、资信证明材料原件或公证件来予以证明。</w:t>
      </w:r>
      <w:r>
        <w:rPr>
          <w:rFonts w:ascii="宋体" w:hAnsi="宋体" w:eastAsia="宋体" w:cs="宋体"/>
          <w:bCs w:val="0"/>
          <w:color w:val="000000"/>
          <w:sz w:val="24"/>
          <w:highlight w:val="none"/>
        </w:rPr>
      </w:r>
      <w:r/>
    </w:p>
    <w:p>
      <w:pPr>
        <w:pStyle w:val="1354"/>
        <w:ind w:firstLine="480"/>
        <w:spacing w:line="360" w:lineRule="auto"/>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②若法定代表人或负责人（法定代表人或负责人姓名必须与营业执照上的一致）亲自参加</w:t>
      </w:r>
      <w:r>
        <w:rPr>
          <w:rFonts w:ascii="宋体" w:hAnsi="宋体" w:eastAsia="宋体" w:cs="宋体"/>
          <w:b w:val="0"/>
          <w:bCs w:val="0"/>
          <w:color w:val="000000"/>
          <w:sz w:val="24"/>
          <w:highlight w:val="none"/>
          <w:lang w:val="en-US" w:eastAsia="zh-CN"/>
        </w:rPr>
        <w:t xml:space="preserve">投标的，</w:t>
      </w:r>
      <w:r>
        <w:rPr>
          <w:rFonts w:ascii="宋体" w:hAnsi="宋体" w:eastAsia="宋体" w:cs="宋体"/>
          <w:b w:val="0"/>
          <w:bCs w:val="0"/>
          <w:color w:val="000000"/>
          <w:sz w:val="24"/>
          <w:highlight w:val="none"/>
        </w:rPr>
        <w:t xml:space="preserve">不需提供法定代表人授权及有关法定代表人授权代表的劳动合同或社保证明，只需提供身份证明与营业执照即可。（法定代表人作为项目负责人的也不需要提供劳动合同或社保证明）</w:t>
      </w:r>
      <w:r>
        <w:rPr>
          <w:rFonts w:ascii="宋体" w:hAnsi="宋体" w:eastAsia="宋体" w:cs="宋体"/>
          <w:b w:val="0"/>
          <w:bCs w:val="0"/>
          <w:color w:val="000000"/>
          <w:sz w:val="24"/>
          <w:highlight w:val="none"/>
        </w:rPr>
      </w:r>
      <w:r/>
    </w:p>
    <w:p>
      <w:pPr>
        <w:pStyle w:val="1354"/>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color w:val="000000"/>
          <w:sz w:val="24"/>
          <w:highlight w:val="none"/>
          <w:lang w:eastAsia="zh-CN"/>
        </w:rPr>
        <w:t xml:space="preserve">以由</w:t>
      </w:r>
      <w:r>
        <w:rPr>
          <w:rFonts w:ascii="宋体" w:hAnsi="宋体" w:eastAsia="宋体" w:cs="宋体"/>
          <w:color w:val="000000"/>
          <w:sz w:val="24"/>
          <w:highlight w:val="none"/>
        </w:rPr>
        <w:t xml:space="preserve">分支机构参加项目采购和签订合同。</w:t>
      </w:r>
      <w:r>
        <w:rPr>
          <w:rFonts w:ascii="宋体" w:hAnsi="宋体" w:eastAsia="宋体" w:cs="宋体"/>
          <w:color w:val="000000"/>
          <w:sz w:val="24"/>
          <w:highlight w:val="none"/>
        </w:rPr>
      </w:r>
      <w:r/>
    </w:p>
    <w:p>
      <w:pPr>
        <w:pStyle w:val="1354"/>
        <w:ind w:firstLine="480"/>
        <w:spacing w:line="360" w:lineRule="auto"/>
        <w:rPr>
          <w:rFonts w:ascii="宋体" w:hAnsi="宋体" w:eastAsia="宋体" w:cs="宋体"/>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④上述资格文件中的资格、资信文件必须按要求全部提供，否则</w:t>
      </w:r>
      <w:r>
        <w:rPr>
          <w:rFonts w:ascii="宋体" w:hAnsi="宋体" w:eastAsia="宋体" w:cs="宋体"/>
          <w:color w:val="000000"/>
          <w:sz w:val="24"/>
          <w:highlight w:val="none"/>
          <w:lang w:val="en-US" w:eastAsia="zh-CN"/>
        </w:rPr>
        <w:t xml:space="preserve">投标</w:t>
      </w:r>
      <w:r>
        <w:rPr>
          <w:rFonts w:ascii="宋体" w:hAnsi="宋体" w:eastAsia="宋体" w:cs="宋体"/>
          <w:color w:val="000000"/>
          <w:sz w:val="24"/>
          <w:highlight w:val="none"/>
        </w:rPr>
        <w:t xml:space="preserve">文件无效。如上述资格证明文件遇年检、换证，则必须提供法定年检、换证单位出具的有效证明复印件</w:t>
      </w:r>
      <w:r>
        <w:rPr>
          <w:rFonts w:ascii="宋体" w:hAnsi="宋体" w:eastAsia="宋体" w:cs="宋体"/>
          <w:color w:val="000000"/>
          <w:sz w:val="24"/>
          <w:highlight w:val="none"/>
          <w:lang w:eastAsia="zh-CN"/>
        </w:rPr>
        <w:t xml:space="preserve">，</w:t>
      </w:r>
      <w:r>
        <w:rPr>
          <w:rFonts w:ascii="宋体" w:hAnsi="宋体" w:eastAsia="宋体" w:cs="宋体"/>
          <w:bCs w:val="0"/>
          <w:color w:val="000000"/>
          <w:sz w:val="24"/>
          <w:highlight w:val="none"/>
        </w:rPr>
        <w:t xml:space="preserve">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val="0"/>
          <w:color w:val="000000"/>
          <w:sz w:val="24"/>
          <w:highlight w:val="none"/>
          <w:lang w:eastAsia="zh-CN"/>
        </w:rPr>
        <w:t xml:space="preserve">或其他可以</w:t>
      </w:r>
      <w:r>
        <w:rPr>
          <w:rFonts w:ascii="宋体" w:hAnsi="宋体" w:eastAsia="宋体" w:cs="宋体"/>
          <w:bCs w:val="0"/>
          <w:color w:val="000000"/>
          <w:sz w:val="24"/>
          <w:highlight w:val="none"/>
        </w:rPr>
        <w:t xml:space="preserve">在中国大陆有效居留的许可证明。</w:t>
      </w:r>
      <w:r>
        <w:rPr>
          <w:rFonts w:ascii="宋体" w:hAnsi="宋体" w:eastAsia="宋体" w:cs="宋体"/>
          <w:bCs w:val="0"/>
          <w:color w:val="000000"/>
          <w:sz w:val="24"/>
          <w:highlight w:val="none"/>
        </w:rPr>
      </w:r>
      <w:r/>
    </w:p>
    <w:p>
      <w:pPr>
        <w:pStyle w:val="1354"/>
        <w:numPr>
          <w:ilvl w:val="0"/>
          <w:numId w:val="0"/>
        </w:numPr>
        <w:ind w:left="0" w:firstLine="422"/>
        <w:spacing w:line="360" w:lineRule="auto"/>
        <w:rPr>
          <w:rFonts w:ascii="宋体" w:hAnsi="宋体" w:cs="Times New Roman"/>
          <w:b/>
          <w:bCs w:val="0"/>
          <w:color w:val="000000" w:themeColor="text1"/>
          <w:sz w:val="24"/>
          <w:highlight w:val="none"/>
        </w:rPr>
      </w:pPr>
      <w:r>
        <w:rPr>
          <w:rFonts w:hint="eastAsia" w:ascii="宋体" w:hAnsi="宋体" w:eastAsia="宋体" w:cs="宋体"/>
          <w:b/>
          <w:bCs w:val="0"/>
          <w:color w:val="000000" w:themeColor="text1"/>
          <w:sz w:val="24"/>
          <w:highlight w:val="none"/>
        </w:rPr>
        <w:t xml:space="preserve">⑤</w:t>
      </w:r>
      <w:r>
        <w:rPr>
          <w:rFonts w:hint="eastAsia" w:ascii="宋体" w:hAnsi="宋体" w:eastAsia="宋体" w:cs="宋体"/>
          <w:b/>
          <w:bCs w:val="0"/>
          <w:color w:val="000000" w:themeColor="text1"/>
          <w:sz w:val="24"/>
          <w:highlight w:val="none"/>
          <w:lang w:val="en-US" w:eastAsia="zh-CN"/>
        </w:rPr>
        <w:t xml:space="preserve">关于上述资格证明材料中供应商有依法缴纳社会保障资金的良好记录，要求提供“投标供应商最近三个月中任意一个月份（不含投标当月）的依法缴纳社会保障资金的相关材料（提供相关主管部门证明或完税证明或银行代扣证明）；</w:t>
      </w:r>
      <w:r>
        <w:rPr>
          <w:rFonts w:hint="eastAsia" w:ascii="宋体" w:hAnsi="宋体" w:eastAsia="宋体" w:cs="宋体"/>
          <w:b/>
          <w:bCs w:val="0"/>
          <w:color w:val="000000" w:themeColor="text1"/>
          <w:sz w:val="24"/>
          <w:highlight w:val="none"/>
          <w:lang w:val="zh-CN" w:eastAsia="zh-CN"/>
        </w:rPr>
        <w:t xml:space="preserve">（原件扫描件</w:t>
      </w:r>
      <w:r>
        <w:rPr>
          <w:rFonts w:hint="eastAsia" w:ascii="宋体" w:hAnsi="宋体" w:eastAsia="宋体" w:cs="宋体"/>
          <w:b/>
          <w:bCs w:val="0"/>
          <w:color w:val="000000" w:themeColor="text1"/>
          <w:sz w:val="24"/>
          <w:highlight w:val="none"/>
          <w:lang w:val="en-US" w:eastAsia="zh-CN"/>
        </w:rPr>
        <w:t xml:space="preserve">加盖公章）”的补充说明：</w:t>
      </w:r>
      <w:r>
        <w:rPr>
          <w:rFonts w:ascii="宋体" w:hAnsi="宋体" w:cs="宋体"/>
          <w:b/>
          <w:bCs w:val="0"/>
          <w:color w:val="000000" w:themeColor="text1"/>
          <w:sz w:val="24"/>
          <w:highlight w:val="none"/>
          <w:lang w:val="en-US" w:eastAsia="zh-CN"/>
        </w:rPr>
        <w:t xml:space="preserve">供应商企业</w:t>
      </w:r>
      <w:r>
        <w:rPr>
          <w:rFonts w:ascii="宋体" w:hAnsi="宋体" w:cs="宋体"/>
          <w:b/>
          <w:bCs w:val="0"/>
          <w:color w:val="000000" w:themeColor="text1"/>
          <w:sz w:val="24"/>
          <w:highlight w:val="none"/>
          <w:lang w:val="en-US"/>
        </w:rPr>
        <w:t xml:space="preserve">依法缴纳社会保障资金是指提供投标</w:t>
      </w:r>
      <w:r>
        <w:rPr>
          <w:rFonts w:ascii="宋体" w:hAnsi="宋体" w:cs="宋体"/>
          <w:b/>
          <w:bCs w:val="0"/>
          <w:color w:val="000000" w:themeColor="text1"/>
          <w:sz w:val="24"/>
          <w:highlight w:val="none"/>
          <w:lang w:val="en-US" w:eastAsia="zh-CN"/>
        </w:rPr>
        <w:t xml:space="preserve">供应商</w:t>
      </w:r>
      <w:r>
        <w:rPr>
          <w:rFonts w:ascii="宋体" w:hAnsi="宋体" w:cs="宋体"/>
          <w:b/>
          <w:bCs w:val="0"/>
          <w:color w:val="000000" w:themeColor="text1"/>
          <w:sz w:val="24"/>
          <w:highlight w:val="none"/>
          <w:lang w:val="en-US"/>
        </w:rPr>
        <w:t xml:space="preserve">（本企业）依法缴纳</w:t>
      </w:r>
      <w:r>
        <w:rPr>
          <w:rFonts w:ascii="宋体" w:hAnsi="宋体" w:cs="宋体"/>
          <w:b/>
          <w:bCs w:val="0"/>
          <w:color w:val="000000" w:themeColor="text1"/>
          <w:sz w:val="24"/>
          <w:highlight w:val="none"/>
          <w:lang w:val="en-US" w:eastAsia="zh-CN"/>
        </w:rPr>
        <w:t xml:space="preserve">的</w:t>
      </w:r>
      <w:r>
        <w:rPr>
          <w:rFonts w:ascii="宋体" w:hAnsi="宋体" w:cs="宋体"/>
          <w:b/>
          <w:bCs w:val="0"/>
          <w:color w:val="000000" w:themeColor="text1"/>
          <w:sz w:val="24"/>
          <w:highlight w:val="none"/>
          <w:lang w:val="en-US"/>
        </w:rPr>
        <w:t xml:space="preserve">社会保障资金</w:t>
      </w:r>
      <w:r>
        <w:rPr>
          <w:rFonts w:ascii="宋体" w:hAnsi="宋体" w:cs="宋体"/>
          <w:b/>
          <w:bCs w:val="0"/>
          <w:color w:val="000000" w:themeColor="text1"/>
          <w:sz w:val="24"/>
          <w:highlight w:val="none"/>
          <w:lang w:val="en-US" w:eastAsia="zh-CN"/>
        </w:rPr>
        <w:t xml:space="preserve">能体现单位社保参保缴费证明</w:t>
      </w:r>
      <w:r>
        <w:rPr>
          <w:rFonts w:ascii="宋体" w:hAnsi="宋体" w:cs="宋体"/>
          <w:b/>
          <w:bCs w:val="0"/>
          <w:color w:val="000000" w:themeColor="text1"/>
          <w:sz w:val="24"/>
          <w:highlight w:val="none"/>
          <w:lang w:val="en-US"/>
        </w:rPr>
        <w:t xml:space="preserve">而非社会保险权益记录单（企业</w:t>
      </w:r>
      <w:r>
        <w:rPr>
          <w:rFonts w:ascii="宋体" w:hAnsi="宋体" w:cs="宋体"/>
          <w:b/>
          <w:bCs w:val="0"/>
          <w:color w:val="000000" w:themeColor="text1"/>
          <w:sz w:val="24"/>
          <w:highlight w:val="none"/>
          <w:lang w:val="en-US" w:eastAsia="zh-CN"/>
        </w:rPr>
        <w:t xml:space="preserve">职工</w:t>
      </w:r>
      <w:r>
        <w:rPr>
          <w:rFonts w:ascii="宋体" w:hAnsi="宋体" w:cs="宋体"/>
          <w:b/>
          <w:bCs w:val="0"/>
          <w:color w:val="000000" w:themeColor="text1"/>
          <w:sz w:val="24"/>
          <w:highlight w:val="none"/>
          <w:lang w:val="en-US"/>
        </w:rPr>
        <w:t xml:space="preserve">清单）的证明材料原件扫描件</w:t>
      </w:r>
      <w:r>
        <w:rPr>
          <w:rFonts w:hint="eastAsia" w:ascii="宋体" w:hAnsi="宋体" w:cs="宋体"/>
          <w:b/>
          <w:bCs w:val="0"/>
          <w:color w:val="000000" w:themeColor="text1"/>
          <w:sz w:val="24"/>
          <w:highlight w:val="none"/>
          <w:lang w:val="en-US" w:eastAsia="zh-CN"/>
        </w:rPr>
        <w:t xml:space="preserve">，</w:t>
      </w:r>
      <w:r>
        <w:rPr>
          <w:rFonts w:ascii="宋体" w:hAnsi="宋体" w:cs="宋体"/>
          <w:b/>
          <w:bCs w:val="0"/>
          <w:color w:val="000000" w:themeColor="text1"/>
          <w:sz w:val="24"/>
          <w:highlight w:val="none"/>
          <w:lang w:val="en-US" w:eastAsia="zh-CN"/>
        </w:rPr>
        <w:t xml:space="preserve">且</w:t>
      </w:r>
      <w:r>
        <w:rPr>
          <w:rFonts w:ascii="宋体" w:hAnsi="宋体" w:cs="宋体"/>
          <w:b/>
          <w:bCs w:val="0"/>
          <w:color w:val="000000" w:themeColor="text1"/>
          <w:sz w:val="24"/>
          <w:highlight w:val="none"/>
          <w:lang w:val="en-US"/>
        </w:rPr>
        <w:t xml:space="preserve">不得遮盖或涂抹信息</w:t>
      </w:r>
      <w:r>
        <w:rPr>
          <w:rFonts w:ascii="宋体" w:hAnsi="宋体"/>
          <w:b/>
          <w:bCs w:val="0"/>
          <w:color w:val="000000" w:themeColor="text1"/>
          <w:sz w:val="24"/>
          <w:highlight w:val="none"/>
          <w:lang w:val="en-US" w:eastAsia="zh-CN"/>
        </w:rPr>
        <w:t xml:space="preserve">，单位参保缴费证明应体现</w:t>
      </w:r>
      <w:r>
        <w:rPr>
          <w:rFonts w:hint="eastAsia" w:ascii="宋体" w:hAnsi="宋体"/>
          <w:b/>
          <w:bCs w:val="0"/>
          <w:color w:val="000000" w:themeColor="text1"/>
          <w:sz w:val="24"/>
          <w:highlight w:val="none"/>
          <w:lang w:val="en-US" w:eastAsia="zh-CN"/>
        </w:rPr>
        <w:t xml:space="preserve">“</w:t>
      </w:r>
      <w:r>
        <w:rPr>
          <w:rFonts w:ascii="宋体" w:hAnsi="宋体" w:eastAsia="宋体" w:cs="Times New Roman"/>
          <w:b/>
          <w:bCs w:val="0"/>
          <w:color w:val="000000" w:themeColor="text1"/>
          <w:sz w:val="24"/>
          <w:szCs w:val="24"/>
          <w:highlight w:val="none"/>
          <w:lang w:val="en-US"/>
        </w:rPr>
        <w:t xml:space="preserve">参保险种、缴费月份、缴费基数、缴费人数、缴费金额”等</w:t>
      </w:r>
      <w:r>
        <w:rPr>
          <w:rFonts w:ascii="宋体" w:hAnsi="宋体" w:eastAsia="宋体" w:cs="Times New Roman"/>
          <w:b/>
          <w:bCs w:val="0"/>
          <w:color w:val="000000" w:themeColor="text1"/>
          <w:sz w:val="24"/>
          <w:szCs w:val="24"/>
          <w:highlight w:val="none"/>
          <w:lang w:val="en-US" w:eastAsia="zh-CN"/>
        </w:rPr>
        <w:t xml:space="preserve">单位</w:t>
      </w:r>
      <w:r>
        <w:rPr>
          <w:rFonts w:ascii="宋体" w:hAnsi="宋体" w:eastAsia="宋体" w:cs="Times New Roman"/>
          <w:b/>
          <w:bCs w:val="0"/>
          <w:color w:val="000000" w:themeColor="text1"/>
          <w:sz w:val="24"/>
          <w:szCs w:val="24"/>
          <w:highlight w:val="none"/>
          <w:lang w:val="en-US"/>
        </w:rPr>
        <w:t xml:space="preserve">缴费情况</w:t>
      </w:r>
      <w:r>
        <w:rPr>
          <w:rFonts w:ascii="宋体" w:hAnsi="宋体"/>
          <w:b/>
          <w:bCs w:val="0"/>
          <w:color w:val="000000" w:themeColor="text1"/>
          <w:sz w:val="24"/>
          <w:highlight w:val="none"/>
          <w:lang w:val="en-US"/>
        </w:rPr>
        <w:t xml:space="preserve">]</w:t>
      </w:r>
      <w:r>
        <w:rPr>
          <w:color w:val="000000" w:themeColor="text1"/>
        </w:rPr>
      </w:r>
      <w:r/>
    </w:p>
    <w:p>
      <w:pPr>
        <w:pStyle w:val="1354"/>
        <w:numPr>
          <w:ilvl w:val="0"/>
          <w:numId w:val="0"/>
        </w:numPr>
        <w:ind w:left="0" w:firstLine="340"/>
        <w:spacing w:line="360" w:lineRule="auto"/>
        <w:rPr>
          <w:rFonts w:ascii="宋体" w:hAnsi="宋体" w:cs="宋体"/>
          <w:b/>
          <w:bCs w:val="0"/>
          <w:color w:val="000000" w:themeColor="text1"/>
          <w:sz w:val="24"/>
          <w:highlight w:val="none"/>
        </w:rPr>
      </w:pPr>
      <w:r>
        <w:rPr>
          <w:rFonts w:ascii="宋体" w:hAnsi="宋体" w:cs="宋体"/>
          <w:b/>
          <w:bCs w:val="0"/>
          <w:color w:val="000000" w:themeColor="text1"/>
          <w:sz w:val="24"/>
          <w:highlight w:val="none"/>
          <w:lang w:val="en-US" w:eastAsia="zh-CN"/>
        </w:rPr>
        <w:t xml:space="preserve">全国</w:t>
      </w:r>
      <w:r>
        <w:rPr>
          <w:rFonts w:ascii="宋体" w:hAnsi="宋体" w:eastAsia="宋体" w:cs="宋体"/>
          <w:b/>
          <w:bCs w:val="0"/>
          <w:color w:val="000000" w:themeColor="text1"/>
          <w:sz w:val="24"/>
          <w:szCs w:val="24"/>
          <w:highlight w:val="none"/>
          <w:lang w:val="en-US"/>
        </w:rPr>
        <w:t xml:space="preserve">社会保险单位参保缴费</w:t>
      </w:r>
      <w:r>
        <w:rPr>
          <w:rFonts w:ascii="宋体" w:hAnsi="宋体" w:cs="宋体"/>
          <w:b/>
          <w:bCs w:val="0"/>
          <w:color w:val="000000" w:themeColor="text1"/>
          <w:sz w:val="24"/>
          <w:highlight w:val="none"/>
          <w:lang w:val="en-US" w:eastAsia="zh-CN"/>
        </w:rPr>
        <w:t xml:space="preserve">查询</w:t>
      </w:r>
      <w:r>
        <w:rPr>
          <w:rFonts w:ascii="宋体" w:hAnsi="宋体" w:cs="宋体"/>
          <w:b/>
          <w:bCs w:val="0"/>
          <w:color w:val="000000" w:themeColor="text1"/>
          <w:sz w:val="24"/>
          <w:highlight w:val="none"/>
          <w:lang w:val="en-US"/>
        </w:rPr>
        <w:t xml:space="preserve">途径</w:t>
      </w:r>
      <w:r>
        <w:rPr>
          <w:rFonts w:ascii="宋体" w:hAnsi="宋体" w:cs="宋体"/>
          <w:b/>
          <w:bCs w:val="0"/>
          <w:color w:val="000000" w:themeColor="text1"/>
          <w:sz w:val="24"/>
          <w:highlight w:val="none"/>
          <w:lang w:val="en-US" w:eastAsia="zh-CN"/>
        </w:rPr>
        <w:t xml:space="preserve">：https://www.12333.gov.cn/，全国人力资源和社会保障政务服务平台网上办事大厅：“用人单位服务”“社会保障”-“单位社保参保证明查询打印。</w:t>
      </w:r>
      <w:r>
        <w:rPr>
          <w:color w:val="000000" w:themeColor="text1"/>
        </w:rPr>
      </w:r>
      <w:r/>
    </w:p>
    <w:p>
      <w:pPr>
        <w:pStyle w:val="1354"/>
        <w:numPr>
          <w:ilvl w:val="0"/>
          <w:numId w:val="0"/>
        </w:numPr>
        <w:ind w:firstLine="340"/>
        <w:spacing w:line="360" w:lineRule="auto"/>
        <w:rPr>
          <w:rFonts w:hint="eastAsia" w:ascii="宋体" w:hAnsi="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江苏省内社会保险单位参保缴费证明查询途径</w:t>
      </w:r>
      <w:r>
        <w:rPr>
          <w:rFonts w:hint="eastAsia" w:ascii="宋体" w:hAnsi="宋体" w:eastAsia="宋体" w:cs="宋体"/>
          <w:b/>
          <w:bCs w:val="0"/>
          <w:color w:val="000000" w:themeColor="text1"/>
          <w:sz w:val="24"/>
          <w:szCs w:val="24"/>
          <w:highlight w:val="none"/>
          <w:lang w:eastAsia="zh-CN"/>
        </w:rPr>
        <w:t xml:space="preserve">：</w:t>
      </w:r>
      <w:r>
        <w:rPr>
          <w:rFonts w:hint="eastAsia" w:ascii="宋体" w:hAnsi="宋体" w:eastAsia="宋体" w:cs="宋体"/>
          <w:b/>
          <w:bCs w:val="0"/>
          <w:color w:val="000000" w:themeColor="text1"/>
          <w:sz w:val="24"/>
          <w:szCs w:val="24"/>
          <w:highlight w:val="none"/>
        </w:rPr>
        <w:t xml:space="preserve">https://rs.jshrss.jiangsu.gov.cn/</w:t>
      </w:r>
      <w:r>
        <w:rPr>
          <w:rFonts w:hint="eastAsia" w:ascii="宋体" w:hAnsi="宋体" w:cs="宋体"/>
          <w:b/>
          <w:bCs w:val="0"/>
          <w:color w:val="000000" w:themeColor="text1"/>
          <w:sz w:val="24"/>
          <w:szCs w:val="24"/>
          <w:highlight w:val="none"/>
          <w:lang w:eastAsia="zh-CN"/>
        </w:rPr>
        <w:t xml:space="preserve">，</w:t>
      </w:r>
      <w:r>
        <w:rPr>
          <w:rFonts w:hint="eastAsia" w:ascii="宋体" w:hAnsi="宋体" w:cs="宋体"/>
          <w:b/>
          <w:bCs w:val="0"/>
          <w:color w:val="000000" w:themeColor="text1"/>
          <w:sz w:val="24"/>
          <w:highlight w:val="none"/>
        </w:rPr>
        <w:t xml:space="preserve">进入江苏人社网上办事服务大厅，点击页面右上角“单位中心”</w:t>
      </w:r>
      <w:r>
        <w:rPr>
          <w:rFonts w:hint="eastAsia" w:ascii="宋体" w:hAnsi="宋体" w:cs="宋体"/>
          <w:b/>
          <w:bCs w:val="0"/>
          <w:color w:val="000000" w:themeColor="text1"/>
          <w:sz w:val="24"/>
          <w:highlight w:val="none"/>
          <w:lang w:eastAsia="zh-CN"/>
        </w:rPr>
        <w:t xml:space="preserve">；</w:t>
      </w:r>
      <w:r>
        <w:rPr>
          <w:rFonts w:hint="eastAsia" w:ascii="宋体" w:hAnsi="宋体" w:cs="宋体"/>
          <w:b/>
          <w:bCs w:val="0"/>
          <w:color w:val="000000" w:themeColor="text1"/>
          <w:sz w:val="24"/>
          <w:highlight w:val="none"/>
        </w:rPr>
        <w:t xml:space="preserve">点击左侧“单位信息”，点击“缴费信息”-“参保证明”，选择开始年月、终止年月，点击“查询”</w:t>
      </w:r>
      <w:r>
        <w:rPr>
          <w:rFonts w:hint="eastAsia" w:ascii="宋体" w:hAnsi="宋体" w:cs="宋体"/>
          <w:b/>
          <w:bCs w:val="0"/>
          <w:color w:val="000000" w:themeColor="text1"/>
          <w:sz w:val="24"/>
          <w:highlight w:val="none"/>
          <w:lang w:eastAsia="zh-CN"/>
        </w:rPr>
        <w:t xml:space="preserve">，</w:t>
      </w:r>
      <w:r>
        <w:rPr>
          <w:rFonts w:hint="eastAsia" w:ascii="宋体" w:hAnsi="宋体" w:eastAsia="宋体" w:cs="宋体"/>
          <w:b/>
          <w:bCs w:val="0"/>
          <w:color w:val="000000" w:themeColor="text1"/>
          <w:sz w:val="24"/>
          <w:szCs w:val="24"/>
          <w:highlight w:val="none"/>
        </w:rPr>
        <w:t xml:space="preserve">下载或打印单位参保缴费证明</w:t>
      </w:r>
      <w:r>
        <w:rPr>
          <w:rFonts w:hint="eastAsia" w:ascii="宋体" w:hAnsi="宋体" w:cs="宋体"/>
          <w:b/>
          <w:bCs w:val="0"/>
          <w:color w:val="000000" w:themeColor="text1"/>
          <w:sz w:val="24"/>
          <w:szCs w:val="24"/>
          <w:highlight w:val="none"/>
          <w:lang w:eastAsia="zh-CN"/>
        </w:rPr>
        <w:t xml:space="preserve">。</w:t>
      </w:r>
      <w:r>
        <w:rPr>
          <w:color w:val="000000" w:themeColor="text1"/>
        </w:rPr>
      </w:r>
      <w:r/>
    </w:p>
    <w:p>
      <w:pPr>
        <w:pStyle w:val="1354"/>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.2补充证明文件</w:t>
      </w:r>
      <w:r>
        <w:rPr>
          <w:rFonts w:ascii="宋体" w:hAnsi="宋体"/>
          <w:color w:val="000000"/>
          <w:sz w:val="24"/>
          <w:highlight w:val="none"/>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简介、设备、工程技术人员情况。</w:t>
      </w:r>
      <w:r>
        <w:rPr>
          <w:rFonts w:hint="eastAsia" w:ascii="宋体" w:hAnsi="宋体" w:eastAsia="宋体" w:cs="Times New Roman"/>
          <w:color w:val="000000"/>
          <w:sz w:val="24"/>
          <w:highlight w:val="none"/>
          <w:lang w:val="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投标供应商基本</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en-US" w:eastAsia="zh-CN"/>
        </w:rPr>
        <w:t xml:space="preserve">声明</w:t>
      </w:r>
      <w:r>
        <w:rPr>
          <w:rFonts w:hint="eastAsia" w:ascii="宋体" w:hAnsi="宋体" w:eastAsia="宋体" w:cs="Times New Roman"/>
          <w:color w:val="000000"/>
          <w:sz w:val="24"/>
          <w:highlight w:val="none"/>
          <w:lang w:val="zh-CN"/>
        </w:rPr>
        <w:t xml:space="preserve">；（格式见附件）</w:t>
      </w:r>
      <w:r>
        <w:rPr>
          <w:rFonts w:hint="eastAsia" w:ascii="宋体" w:hAnsi="宋体" w:eastAsia="宋体" w:cs="Times New Roman"/>
          <w:color w:val="000000"/>
          <w:sz w:val="24"/>
          <w:highlight w:val="none"/>
          <w:lang w:val="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中小企业声明函；（投标供应商为中小企业的必须提供，格式见附件）</w:t>
      </w:r>
      <w:r>
        <w:rPr>
          <w:rFonts w:hint="eastAsia" w:ascii="宋体" w:hAnsi="宋体" w:eastAsia="宋体" w:cs="Times New Roman"/>
          <w:color w:val="000000"/>
          <w:sz w:val="24"/>
          <w:highlight w:val="none"/>
          <w:lang w:val="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省级以上监狱管理局、戒毒管理局（</w:t>
      </w:r>
      <w:r>
        <w:rPr>
          <w:rFonts w:hint="eastAsia" w:ascii="宋体" w:hAnsi="宋体" w:eastAsia="宋体" w:cs="Times New Roman"/>
          <w:color w:val="000000"/>
          <w:sz w:val="24"/>
          <w:highlight w:val="none"/>
          <w:lang w:val="zh-CN"/>
        </w:rPr>
        <w:t xml:space="preserve">含新疆生产建设兵团</w:t>
      </w:r>
      <w:r>
        <w:rPr>
          <w:rFonts w:hint="eastAsia" w:ascii="宋体" w:hAnsi="宋体" w:eastAsia="宋体" w:cs="Times New Roman"/>
          <w:color w:val="000000"/>
          <w:sz w:val="24"/>
          <w:highlight w:val="none"/>
          <w:lang w:val="zh-CN"/>
        </w:rPr>
        <w:t xml:space="preserve">）出具的属于监狱企业的证明文件；（供应商为监狱企业的必须提供）</w:t>
      </w:r>
      <w:r>
        <w:rPr>
          <w:rFonts w:hint="eastAsia" w:ascii="宋体" w:hAnsi="宋体" w:eastAsia="宋体" w:cs="Times New Roman"/>
          <w:color w:val="000000"/>
          <w:sz w:val="24"/>
          <w:highlight w:val="none"/>
          <w:lang w:val="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残疾人福利性单位声明函；（供应商为残疾人福利性单位的必须提供，格式见附件）</w:t>
      </w:r>
      <w:r>
        <w:rPr>
          <w:rFonts w:hint="eastAsia" w:ascii="宋体" w:hAnsi="宋体" w:eastAsia="宋体" w:cs="Times New Roman"/>
          <w:color w:val="000000"/>
          <w:sz w:val="24"/>
          <w:highlight w:val="none"/>
          <w:lang w:val="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主要业绩一览表（格式见附件）</w:t>
      </w:r>
      <w:r>
        <w:rPr>
          <w:rFonts w:hint="eastAsia" w:ascii="宋体" w:hAnsi="宋体" w:eastAsia="宋体" w:cs="Times New Roman"/>
          <w:color w:val="000000"/>
          <w:sz w:val="24"/>
          <w:highlight w:val="none"/>
          <w:lang w:val="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项目人员配备表（格式见附件）</w:t>
      </w:r>
      <w:r>
        <w:rPr>
          <w:rFonts w:hint="eastAsia" w:ascii="宋体" w:hAnsi="宋体" w:eastAsia="宋体" w:cs="Times New Roman"/>
          <w:color w:val="000000"/>
          <w:sz w:val="24"/>
          <w:highlight w:val="none"/>
          <w:lang w:val="en-US" w:eastAsia="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检测仪器设备及车辆配备一览表（格式见附件）</w:t>
      </w:r>
      <w:r>
        <w:rPr>
          <w:rFonts w:hint="eastAsia" w:ascii="宋体" w:hAnsi="宋体" w:eastAsia="宋体" w:cs="Times New Roman"/>
          <w:color w:val="000000"/>
          <w:sz w:val="24"/>
          <w:highlight w:val="none"/>
          <w:lang w:val="en-US" w:eastAsia="zh-CN"/>
        </w:rPr>
      </w:r>
      <w:r/>
    </w:p>
    <w:p>
      <w:pPr>
        <w:pStyle w:val="1354"/>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投标供应商认为必须提供的其他证明材料（</w:t>
      </w:r>
      <w:r>
        <w:rPr>
          <w:rFonts w:hint="eastAsia" w:ascii="宋体" w:hAnsi="宋体" w:eastAsia="宋体" w:cs="Times New Roman"/>
          <w:color w:val="000000"/>
          <w:sz w:val="24"/>
          <w:highlight w:val="none"/>
          <w:lang w:val="en-US" w:eastAsia="zh-CN"/>
        </w:rPr>
        <w:t xml:space="preserve">包括但不限于评分标准中所需资料）</w:t>
      </w:r>
      <w:r>
        <w:rPr>
          <w:rFonts w:hint="eastAsia" w:ascii="宋体" w:hAnsi="宋体" w:eastAsia="宋体" w:cs="Times New Roman"/>
          <w:color w:val="000000"/>
          <w:sz w:val="24"/>
          <w:highlight w:val="none"/>
          <w:lang w:val="zh-CN"/>
        </w:rPr>
      </w:r>
      <w:r/>
    </w:p>
    <w:p>
      <w:pPr>
        <w:pStyle w:val="1354"/>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开标一览表</w:t>
      </w:r>
      <w:r>
        <w:rPr>
          <w:rFonts w:hint="eastAsia" w:ascii="宋体" w:hAnsi="宋体"/>
          <w:color w:val="000000"/>
          <w:sz w:val="24"/>
          <w:highlight w:val="none"/>
        </w:rPr>
        <w:t xml:space="preserve">（格式见附件）；</w:t>
      </w:r>
      <w:r>
        <w:rPr>
          <w:rFonts w:hint="eastAsia" w:ascii="宋体" w:hAnsi="宋体"/>
          <w:bCs/>
          <w:color w:val="000000"/>
          <w:sz w:val="24"/>
          <w:highlight w:val="none"/>
        </w:rPr>
      </w:r>
      <w:r/>
    </w:p>
    <w:p>
      <w:pPr>
        <w:pStyle w:val="1354"/>
        <w:ind w:left="42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商务条款偏离表（格式见附件）</w:t>
      </w:r>
      <w:r>
        <w:rPr>
          <w:rFonts w:ascii="宋体" w:hAnsi="宋体"/>
          <w:color w:val="000000"/>
          <w:sz w:val="24"/>
          <w:highlight w:val="none"/>
        </w:rPr>
      </w:r>
      <w:r/>
    </w:p>
    <w:p>
      <w:pPr>
        <w:pStyle w:val="1354"/>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服务要求响应表（格式见附件）；</w:t>
      </w:r>
      <w:r>
        <w:rPr>
          <w:rFonts w:hint="eastAsia" w:ascii="宋体" w:hAnsi="宋体"/>
          <w:bCs/>
          <w:color w:val="000000"/>
          <w:sz w:val="24"/>
          <w:highlight w:val="none"/>
        </w:rPr>
      </w:r>
      <w:r/>
    </w:p>
    <w:p>
      <w:pPr>
        <w:pStyle w:val="1354"/>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中标标段优先顺序承诺函（格式见附件）</w:t>
      </w:r>
      <w:r>
        <w:rPr>
          <w:rFonts w:hint="eastAsia" w:ascii="宋体" w:hAnsi="宋体"/>
          <w:bCs/>
          <w:color w:val="000000"/>
          <w:sz w:val="24"/>
          <w:highlight w:val="none"/>
        </w:rPr>
      </w:r>
      <w:r/>
    </w:p>
    <w:p>
      <w:pPr>
        <w:pStyle w:val="1354"/>
        <w:ind w:left="420"/>
        <w:spacing w:line="360" w:lineRule="auto"/>
        <w:rPr>
          <w:rFonts w:hint="eastAsia" w:ascii="宋体" w:hAnsi="宋体" w:eastAsia="宋体" w:cs="Times New Roman"/>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明细</w:t>
      </w:r>
      <w:r>
        <w:rPr>
          <w:rFonts w:hint="eastAsia" w:ascii="宋体" w:hAnsi="宋体" w:eastAsia="宋体" w:cs="Times New Roman"/>
          <w:bCs/>
          <w:color w:val="000000"/>
          <w:sz w:val="24"/>
          <w:highlight w:val="none"/>
        </w:rPr>
        <w:t xml:space="preserve">报价表</w:t>
      </w:r>
      <w:r>
        <w:rPr>
          <w:rFonts w:hint="eastAsia" w:ascii="宋体" w:hAnsi="宋体"/>
          <w:color w:val="000000"/>
          <w:sz w:val="24"/>
          <w:highlight w:val="none"/>
        </w:rPr>
        <w:t xml:space="preserve">（格式见附件）</w:t>
      </w:r>
      <w:r>
        <w:rPr>
          <w:rFonts w:hint="eastAsia" w:ascii="宋体" w:hAnsi="宋体" w:eastAsia="宋体" w:cs="Times New Roman"/>
          <w:bCs/>
          <w:color w:val="000000"/>
          <w:sz w:val="24"/>
          <w:highlight w:val="none"/>
        </w:rPr>
        <w:t xml:space="preserve">；     </w:t>
      </w:r>
      <w:r>
        <w:rPr>
          <w:rFonts w:hint="eastAsia" w:ascii="宋体" w:hAnsi="宋体" w:eastAsia="宋体" w:cs="Times New Roman"/>
          <w:bCs/>
          <w:color w:val="000000"/>
          <w:sz w:val="24"/>
          <w:highlight w:val="none"/>
        </w:rPr>
      </w:r>
      <w:r/>
    </w:p>
    <w:p>
      <w:pPr>
        <w:pStyle w:val="1354"/>
        <w:ind w:left="0" w:firstLine="42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投标供应商认为有必要提供的承诺、声明和资料。（如对应检测期、检测质量要求、服务响应时间、服务内容、付款方式等的承诺或声明）</w:t>
      </w:r>
      <w:r>
        <w:rPr>
          <w:rFonts w:hint="eastAsia" w:ascii="宋体" w:hAnsi="宋体" w:eastAsia="宋体" w:cs="Times New Roman"/>
          <w:bCs/>
          <w:color w:val="000000"/>
          <w:sz w:val="24"/>
          <w:highlight w:val="none"/>
        </w:rPr>
      </w:r>
      <w:r/>
    </w:p>
    <w:p>
      <w:pPr>
        <w:pStyle w:val="1354"/>
        <w:ind w:left="0" w:firstLine="482"/>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第二部分：技术标</w:t>
      </w:r>
      <w:r>
        <w:rPr>
          <w:rFonts w:hint="eastAsia" w:ascii="宋体" w:hAnsi="宋体" w:eastAsia="宋体" w:cs="Times New Roman"/>
          <w:b/>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1.桥梁检测工作要点</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2.桥梁检测方法及方案</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3.桥梁检测进度的保证措施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4.桥梁检测质量的保证措施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5.桥梁检测安全的保证措施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6.对原始资料的调查与收集</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7.桥梁检测设备种类及技术性能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8.根据无锡市市管桥梁的类型和特点，提出相应的桥梁养护建议和意见</w:t>
      </w:r>
      <w:r>
        <w:rPr>
          <w:rFonts w:hint="eastAsia" w:ascii="宋体" w:hAnsi="宋体" w:eastAsia="宋体" w:cs="Times New Roman"/>
          <w:bCs/>
          <w:color w:val="000000"/>
          <w:sz w:val="24"/>
          <w:highlight w:val="none"/>
          <w:lang w:val="en-US" w:eastAsia="zh-CN"/>
        </w:rPr>
      </w:r>
      <w:r/>
    </w:p>
    <w:p>
      <w:pPr>
        <w:pStyle w:val="1354"/>
        <w:ind w:firstLine="566"/>
        <w:spacing w:line="440" w:lineRule="exact"/>
        <w:tabs>
          <w:tab w:val="left" w:pos="0" w:leader="none"/>
        </w:tabs>
        <w:rPr>
          <w:rFonts w:hint="eastAsia" w:ascii="宋体" w:hAnsi="宋体"/>
          <w:b/>
          <w:bCs/>
          <w:color w:val="000000"/>
          <w:sz w:val="24"/>
          <w:highlight w:val="none"/>
        </w:rPr>
        <w:outlineLvl w:val="1"/>
      </w:pPr>
      <w:r>
        <w:rPr>
          <w:rFonts w:hint="eastAsia" w:ascii="宋体" w:hAnsi="宋体"/>
          <w:b/>
          <w:bCs/>
          <w:color w:val="000000"/>
          <w:sz w:val="24"/>
          <w:highlight w:val="none"/>
        </w:rPr>
        <w:t xml:space="preserve">（六）投标报价说明：</w:t>
      </w:r>
      <w:r>
        <w:rPr>
          <w:rFonts w:hint="eastAsia" w:ascii="宋体" w:hAnsi="宋体"/>
          <w:b/>
          <w:bCs/>
          <w:color w:val="000000"/>
          <w:sz w:val="24"/>
          <w:highlight w:val="none"/>
        </w:rPr>
      </w:r>
      <w:r/>
    </w:p>
    <w:p>
      <w:pPr>
        <w:pStyle w:val="1354"/>
        <w:ind w:firstLine="566"/>
        <w:spacing w:line="440" w:lineRule="exact"/>
        <w:tabs>
          <w:tab w:val="left" w:pos="0" w:leader="none"/>
        </w:tabs>
        <w:rPr>
          <w:rFonts w:ascii="宋体" w:hAnsi="宋体"/>
          <w:b/>
          <w:color w:val="000000"/>
          <w:sz w:val="24"/>
          <w:highlight w:val="none"/>
        </w:rPr>
      </w:pPr>
      <w:r>
        <w:rPr>
          <w:rFonts w:hint="eastAsia" w:ascii="宋体" w:hAnsi="宋体"/>
          <w:b/>
          <w:bCs w:val="0"/>
          <w:color w:val="000000"/>
          <w:sz w:val="24"/>
          <w:highlight w:val="none"/>
        </w:rPr>
        <w:t xml:space="preserve">1.</w:t>
      </w:r>
      <w:r>
        <w:rPr>
          <w:rFonts w:ascii="宋体" w:hAnsi="宋体"/>
          <w:b/>
          <w:bCs w:val="0"/>
          <w:color w:val="000000"/>
          <w:sz w:val="24"/>
          <w:szCs w:val="24"/>
          <w:highlight w:val="none"/>
        </w:rPr>
        <w:t xml:space="preserve">本项目为固定</w:t>
      </w:r>
      <w:r>
        <w:rPr>
          <w:rFonts w:hint="eastAsia" w:ascii="宋体" w:hAnsi="宋体"/>
          <w:b/>
          <w:bCs w:val="0"/>
          <w:color w:val="000000"/>
          <w:sz w:val="24"/>
          <w:szCs w:val="24"/>
          <w:highlight w:val="none"/>
          <w:lang w:val="en-US" w:eastAsia="zh-CN"/>
        </w:rPr>
        <w:t xml:space="preserve">单价</w:t>
      </w:r>
      <w:r>
        <w:rPr>
          <w:rFonts w:ascii="宋体" w:hAnsi="宋体"/>
          <w:b/>
          <w:bCs w:val="0"/>
          <w:color w:val="000000"/>
          <w:sz w:val="24"/>
          <w:szCs w:val="24"/>
          <w:highlight w:val="none"/>
        </w:rPr>
        <w:t xml:space="preserve">合同</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工程量按实结算</w:t>
      </w:r>
      <w:r>
        <w:rPr>
          <w:rFonts w:hint="eastAsia" w:ascii="宋体" w:hAnsi="宋体"/>
          <w:b/>
          <w:bCs w:val="0"/>
          <w:color w:val="000000"/>
          <w:sz w:val="24"/>
          <w:szCs w:val="24"/>
          <w:highlight w:val="none"/>
        </w:rPr>
        <w:t xml:space="preserve">。</w:t>
      </w:r>
      <w:r>
        <w:rPr>
          <w:rFonts w:ascii="宋体" w:hAnsi="宋体"/>
          <w:b/>
          <w:color w:val="000000"/>
          <w:sz w:val="24"/>
          <w:highlight w:val="none"/>
        </w:rPr>
        <w:t xml:space="preserve">投标</w:t>
      </w:r>
      <w:r>
        <w:rPr>
          <w:rFonts w:hint="eastAsia" w:ascii="宋体" w:hAnsi="宋体"/>
          <w:b/>
          <w:color w:val="000000"/>
          <w:sz w:val="24"/>
          <w:highlight w:val="none"/>
        </w:rPr>
        <w:t xml:space="preserve">供应商</w:t>
      </w:r>
      <w:r>
        <w:rPr>
          <w:rFonts w:ascii="宋体" w:hAnsi="宋体"/>
          <w:b/>
          <w:color w:val="000000"/>
          <w:sz w:val="24"/>
          <w:highlight w:val="none"/>
        </w:rPr>
        <w:t xml:space="preserve">应充分考虑企业管理情况、市场风险等因素，认真勘查</w:t>
      </w:r>
      <w:r>
        <w:rPr>
          <w:rFonts w:hint="eastAsia" w:ascii="宋体" w:hAnsi="宋体"/>
          <w:b/>
          <w:color w:val="000000"/>
          <w:sz w:val="24"/>
          <w:highlight w:val="none"/>
        </w:rPr>
        <w:t xml:space="preserve">桥梁</w:t>
      </w:r>
      <w:r>
        <w:rPr>
          <w:rFonts w:ascii="宋体" w:hAnsi="宋体"/>
          <w:b/>
          <w:color w:val="000000"/>
          <w:sz w:val="24"/>
          <w:highlight w:val="none"/>
        </w:rPr>
        <w:t xml:space="preserve">现状，测算</w:t>
      </w:r>
      <w:r>
        <w:rPr>
          <w:rFonts w:hint="eastAsia" w:ascii="宋体" w:hAnsi="宋体"/>
          <w:b/>
          <w:color w:val="000000"/>
          <w:sz w:val="24"/>
          <w:highlight w:val="none"/>
        </w:rPr>
        <w:t xml:space="preserve">检测</w:t>
      </w:r>
      <w:r>
        <w:rPr>
          <w:rFonts w:ascii="宋体" w:hAnsi="宋体"/>
          <w:b/>
          <w:color w:val="000000"/>
          <w:sz w:val="24"/>
          <w:highlight w:val="none"/>
        </w:rPr>
        <w:t xml:space="preserve">成本。投标</w:t>
      </w:r>
      <w:r>
        <w:rPr>
          <w:rFonts w:hint="eastAsia" w:ascii="宋体" w:hAnsi="宋体"/>
          <w:b/>
          <w:color w:val="000000"/>
          <w:sz w:val="24"/>
          <w:highlight w:val="none"/>
        </w:rPr>
        <w:t xml:space="preserve">供应商</w:t>
      </w:r>
      <w:r>
        <w:rPr>
          <w:rFonts w:ascii="宋体" w:hAnsi="宋体"/>
          <w:b/>
          <w:color w:val="000000"/>
          <w:sz w:val="24"/>
          <w:highlight w:val="none"/>
        </w:rPr>
        <w:t xml:space="preserve">自行承担投标费用，无论中标与否，</w:t>
      </w:r>
      <w:r>
        <w:rPr>
          <w:rFonts w:hint="eastAsia" w:ascii="宋体" w:hAnsi="宋体"/>
          <w:b/>
          <w:color w:val="000000"/>
          <w:sz w:val="24"/>
          <w:highlight w:val="none"/>
        </w:rPr>
        <w:t xml:space="preserve">采购人</w:t>
      </w:r>
      <w:r>
        <w:rPr>
          <w:rFonts w:ascii="宋体" w:hAnsi="宋体"/>
          <w:b/>
          <w:color w:val="000000"/>
          <w:sz w:val="24"/>
          <w:highlight w:val="none"/>
        </w:rPr>
        <w:t xml:space="preserve">不作解释。 </w:t>
      </w:r>
      <w:r>
        <w:rPr>
          <w:rFonts w:ascii="宋体" w:hAnsi="宋体"/>
          <w:b/>
          <w:color w:val="000000"/>
          <w:sz w:val="24"/>
          <w:highlight w:val="none"/>
        </w:rPr>
      </w:r>
      <w:r/>
    </w:p>
    <w:p>
      <w:pPr>
        <w:pStyle w:val="1670"/>
        <w:numPr>
          <w:ilvl w:val="0"/>
          <w:numId w:val="0"/>
        </w:numPr>
        <w:ind w:firstLine="482"/>
        <w:spacing w:line="360" w:lineRule="auto"/>
        <w:tabs>
          <w:tab w:val="left" w:pos="0" w:leader="none"/>
        </w:tabs>
        <w:rPr>
          <w:rFonts w:ascii="宋体" w:hAnsi="宋体" w:cs="宋体"/>
          <w:b/>
          <w:bCs w:val="0"/>
          <w:sz w:val="24"/>
          <w:highlight w:val="none"/>
        </w:rPr>
      </w:pPr>
      <w:r>
        <w:rPr>
          <w:rFonts w:hint="eastAsia" w:ascii="宋体" w:hAnsi="宋体" w:eastAsia="宋体" w:cs="Times New Roman"/>
          <w:b/>
          <w:bCs w:val="0"/>
          <w:color w:val="000000"/>
          <w:sz w:val="24"/>
          <w:highlight w:val="none"/>
          <w:lang w:val="en-US" w:eastAsia="zh-CN"/>
        </w:rPr>
        <w:t xml:space="preserve">2.投标报价应包括</w:t>
      </w:r>
      <w:r>
        <w:rPr>
          <w:rFonts w:hint="eastAsia" w:ascii="宋体" w:hAnsi="宋体"/>
          <w:b/>
          <w:bCs w:val="0"/>
          <w:color w:val="000000"/>
          <w:sz w:val="24"/>
          <w:szCs w:val="24"/>
          <w:highlight w:val="none"/>
        </w:rPr>
        <w:t xml:space="preserve">所有检测费用、维修后的复</w:t>
      </w:r>
      <w:r>
        <w:rPr>
          <w:rFonts w:hint="eastAsia" w:ascii="宋体" w:hAnsi="宋体"/>
          <w:b/>
          <w:bCs w:val="0"/>
          <w:color w:val="000000"/>
          <w:sz w:val="24"/>
          <w:szCs w:val="24"/>
          <w:highlight w:val="none"/>
          <w:lang w:val="en-US" w:eastAsia="zh-CN"/>
        </w:rPr>
        <w:t xml:space="preserve">检</w:t>
      </w:r>
      <w:r>
        <w:rPr>
          <w:rFonts w:hint="eastAsia" w:ascii="宋体" w:hAnsi="宋体"/>
          <w:b/>
          <w:bCs w:val="0"/>
          <w:color w:val="000000"/>
          <w:sz w:val="24"/>
          <w:szCs w:val="24"/>
          <w:highlight w:val="none"/>
        </w:rPr>
        <w:t xml:space="preserve">费用</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直至全部检测合格为止</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、人员费用、检测设备、检测设备维护、交通疏导、临时围挡栏杆等、食宿、办公设备用品、税金、管理费、保险、风险及利润等费用</w:t>
      </w:r>
      <w:r>
        <w:rPr>
          <w:rFonts w:hint="eastAsia" w:ascii="宋体" w:hAnsi="宋体" w:eastAsia="宋体" w:cs="Times New Roman"/>
          <w:b/>
          <w:bCs w:val="0"/>
          <w:color w:val="000000"/>
          <w:sz w:val="24"/>
          <w:highlight w:val="none"/>
          <w:lang w:eastAsia="zh-CN"/>
        </w:rPr>
        <w:t xml:space="preserve">，</w:t>
      </w:r>
      <w:r>
        <w:rPr>
          <w:rFonts w:hint="eastAsia" w:ascii="宋体" w:hAnsi="宋体" w:cs="宋体"/>
          <w:b/>
          <w:bCs w:val="0"/>
          <w:sz w:val="24"/>
          <w:highlight w:val="none"/>
          <w:lang w:val="en-US" w:eastAsia="zh-CN"/>
        </w:rPr>
        <w:t xml:space="preserve">基于采购人与采购代理方前期合同约定，本项目采购</w:t>
      </w:r>
      <w:r>
        <w:rPr>
          <w:rFonts w:hint="eastAsia" w:ascii="宋体" w:hAnsi="宋体"/>
          <w:b/>
          <w:bCs w:val="0"/>
          <w:sz w:val="24"/>
          <w:highlight w:val="none"/>
        </w:rPr>
        <w:t xml:space="preserve">代理服务费</w:t>
      </w:r>
      <w:r>
        <w:rPr>
          <w:rFonts w:hint="eastAsia" w:ascii="宋体" w:hAnsi="宋体" w:cs="宋体"/>
          <w:b/>
          <w:bCs w:val="0"/>
          <w:sz w:val="24"/>
          <w:highlight w:val="none"/>
          <w:lang w:val="en-US" w:eastAsia="zh-CN"/>
        </w:rPr>
        <w:t xml:space="preserve">也需由投标供应商包含在投标报价中，</w:t>
      </w:r>
      <w:r>
        <w:rPr>
          <w:rFonts w:hint="eastAsia" w:ascii="宋体" w:hAnsi="宋体" w:cs="宋体"/>
          <w:b/>
          <w:bCs w:val="0"/>
          <w:sz w:val="24"/>
          <w:highlight w:val="none"/>
          <w:lang w:val="en-US" w:eastAsia="zh-CN"/>
        </w:rPr>
        <w:t xml:space="preserve">采购</w:t>
      </w:r>
      <w:r>
        <w:rPr>
          <w:rFonts w:hint="eastAsia" w:ascii="宋体" w:hAnsi="宋体"/>
          <w:b/>
          <w:bCs w:val="0"/>
          <w:sz w:val="24"/>
          <w:highlight w:val="none"/>
        </w:rPr>
        <w:t xml:space="preserve">代理服务费</w:t>
      </w:r>
      <w:r>
        <w:rPr>
          <w:rFonts w:hint="eastAsia" w:ascii="宋体" w:hAnsi="宋体" w:cs="宋体"/>
          <w:b/>
          <w:bCs w:val="0"/>
          <w:sz w:val="24"/>
          <w:highlight w:val="none"/>
          <w:lang w:val="en-US" w:eastAsia="zh-CN"/>
        </w:rPr>
        <w:t xml:space="preserve">的收费标准：</w:t>
      </w:r>
      <w:r>
        <w:rPr>
          <w:rFonts w:hint="eastAsia" w:ascii="宋体" w:hAnsi="宋体"/>
          <w:b/>
          <w:bCs w:val="0"/>
          <w:color w:val="000000"/>
          <w:sz w:val="24"/>
          <w:highlight w:val="none"/>
        </w:rPr>
        <w:t xml:space="preserve">以标段中标金额为计费基础，按差额定率累进法计算，</w:t>
      </w:r>
      <w:r>
        <w:rPr>
          <w:rFonts w:ascii="宋体" w:hAnsi="宋体"/>
          <w:b/>
          <w:bCs w:val="0"/>
          <w:color w:val="000000"/>
          <w:sz w:val="24"/>
          <w:highlight w:val="none"/>
        </w:rPr>
        <w:t xml:space="preserve">100万</w:t>
      </w:r>
      <w:r>
        <w:rPr>
          <w:rFonts w:hint="eastAsia" w:ascii="宋体" w:hAnsi="宋体"/>
          <w:b/>
          <w:bCs w:val="0"/>
          <w:color w:val="000000"/>
          <w:sz w:val="24"/>
          <w:highlight w:val="none"/>
          <w:lang w:val="en-US" w:eastAsia="zh-CN"/>
        </w:rPr>
        <w:t xml:space="preserve">元</w:t>
      </w:r>
      <w:r>
        <w:rPr>
          <w:rFonts w:ascii="宋体" w:hAnsi="宋体"/>
          <w:b/>
          <w:bCs w:val="0"/>
          <w:color w:val="000000"/>
          <w:sz w:val="24"/>
          <w:highlight w:val="none"/>
        </w:rPr>
        <w:t xml:space="preserve">以下费率为</w:t>
      </w:r>
      <w:r>
        <w:rPr>
          <w:rFonts w:hint="eastAsia" w:ascii="宋体" w:hAnsi="宋体"/>
          <w:b/>
          <w:bCs w:val="0"/>
          <w:color w:val="000000"/>
          <w:sz w:val="24"/>
          <w:highlight w:val="none"/>
          <w:lang w:val="en-US" w:eastAsia="zh-CN"/>
        </w:rPr>
        <w:t xml:space="preserve">0.75</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w:t>
      </w:r>
      <w:r>
        <w:rPr>
          <w:rFonts w:ascii="宋体" w:hAnsi="宋体"/>
          <w:b/>
          <w:bCs w:val="0"/>
          <w:color w:val="000000"/>
          <w:sz w:val="24"/>
          <w:highlight w:val="none"/>
        </w:rPr>
        <w:t xml:space="preserve">100万</w:t>
      </w:r>
      <w:r>
        <w:rPr>
          <w:rFonts w:hint="eastAsia" w:ascii="宋体" w:hAnsi="宋体"/>
          <w:b/>
          <w:bCs w:val="0"/>
          <w:color w:val="000000"/>
          <w:sz w:val="24"/>
          <w:highlight w:val="none"/>
          <w:lang w:val="en-US" w:eastAsia="zh-CN"/>
        </w:rPr>
        <w:t xml:space="preserve">元</w:t>
      </w:r>
      <w:r>
        <w:rPr>
          <w:rFonts w:ascii="宋体" w:hAnsi="宋体"/>
          <w:b/>
          <w:bCs w:val="0"/>
          <w:color w:val="000000"/>
          <w:sz w:val="24"/>
          <w:highlight w:val="none"/>
        </w:rPr>
        <w:t xml:space="preserve">－500万</w:t>
      </w:r>
      <w:r>
        <w:rPr>
          <w:rFonts w:hint="eastAsia" w:ascii="宋体" w:hAnsi="宋体"/>
          <w:b/>
          <w:bCs w:val="0"/>
          <w:color w:val="000000"/>
          <w:sz w:val="24"/>
          <w:highlight w:val="none"/>
          <w:lang w:val="en-US" w:eastAsia="zh-CN"/>
        </w:rPr>
        <w:t xml:space="preserve">元</w:t>
      </w:r>
      <w:r>
        <w:rPr>
          <w:rFonts w:ascii="宋体" w:hAnsi="宋体"/>
          <w:b/>
          <w:bCs w:val="0"/>
          <w:color w:val="000000"/>
          <w:sz w:val="24"/>
          <w:highlight w:val="none"/>
        </w:rPr>
        <w:t xml:space="preserve">费率为</w:t>
      </w:r>
      <w:r>
        <w:rPr>
          <w:rFonts w:hint="eastAsia" w:ascii="宋体" w:hAnsi="宋体"/>
          <w:b/>
          <w:bCs w:val="0"/>
          <w:color w:val="000000"/>
          <w:sz w:val="24"/>
          <w:highlight w:val="none"/>
          <w:lang w:val="en-US" w:eastAsia="zh-CN"/>
        </w:rPr>
        <w:t xml:space="preserve">0.4</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w:t>
      </w:r>
      <w:r>
        <w:rPr>
          <w:rFonts w:hint="eastAsia" w:ascii="宋体" w:hAnsi="宋体" w:cs="宋体"/>
          <w:b/>
          <w:bCs w:val="0"/>
          <w:sz w:val="24"/>
          <w:highlight w:val="none"/>
          <w:lang w:val="en-US" w:eastAsia="zh-CN"/>
        </w:rPr>
        <w:t xml:space="preserve">总之，</w:t>
      </w:r>
      <w:r>
        <w:rPr>
          <w:rFonts w:hint="eastAsia" w:ascii="宋体" w:hAnsi="宋体" w:cs="宋体"/>
          <w:b/>
          <w:bCs w:val="0"/>
          <w:sz w:val="24"/>
          <w:highlight w:val="none"/>
        </w:rPr>
        <w:t xml:space="preserve">投标报价应为完成该项目的全部费用，且投标费用自理。</w:t>
      </w:r>
      <w:r>
        <w:rPr>
          <w:rFonts w:ascii="宋体" w:hAnsi="宋体" w:cs="宋体"/>
          <w:b/>
          <w:bCs w:val="0"/>
          <w:sz w:val="24"/>
          <w:highlight w:val="none"/>
        </w:rPr>
      </w:r>
      <w:r/>
    </w:p>
    <w:p>
      <w:pPr>
        <w:pStyle w:val="1354"/>
        <w:ind w:firstLine="482"/>
        <w:spacing w:line="440" w:lineRule="exact"/>
        <w:tabs>
          <w:tab w:val="left" w:pos="0" w:leader="none"/>
        </w:tabs>
        <w:rPr>
          <w:rFonts w:ascii="宋体" w:hAnsi="宋体"/>
          <w:color w:val="000000"/>
          <w:sz w:val="24"/>
          <w:szCs w:val="24"/>
          <w:highlight w:val="none"/>
        </w:rPr>
      </w:pPr>
      <w:r>
        <w:rPr>
          <w:rFonts w:hint="eastAsia" w:ascii="宋体" w:hAnsi="宋体" w:eastAsia="宋体" w:cs="Times New Roman"/>
          <w:b/>
          <w:color w:val="000000"/>
          <w:sz w:val="24"/>
          <w:highlight w:val="none"/>
          <w:lang w:val="en-US" w:eastAsia="zh-CN"/>
        </w:rPr>
        <w:t xml:space="preserve">3.</w:t>
      </w:r>
      <w:r>
        <w:rPr>
          <w:rFonts w:hint="eastAsia" w:ascii="宋体" w:hAnsi="宋体" w:eastAsia="宋体" w:cs="Times New Roman"/>
          <w:b/>
          <w:color w:val="000000"/>
          <w:sz w:val="24"/>
          <w:highlight w:val="none"/>
        </w:rPr>
        <w:t xml:space="preserve"> </w:t>
      </w:r>
      <w:r>
        <w:rPr>
          <w:rFonts w:hint="eastAsia" w:ascii="宋体" w:hAnsi="宋体" w:eastAsia="宋体"/>
          <w:color w:val="000000"/>
          <w:sz w:val="24"/>
          <w:szCs w:val="24"/>
          <w:highlight w:val="none"/>
          <w:lang w:val="en-US" w:eastAsia="zh-CN"/>
        </w:rPr>
        <w:t xml:space="preserve">投标供应商</w:t>
      </w:r>
      <w:r>
        <w:rPr>
          <w:rFonts w:ascii="宋体" w:hAnsi="宋体"/>
          <w:color w:val="000000"/>
          <w:sz w:val="24"/>
          <w:szCs w:val="24"/>
          <w:highlight w:val="none"/>
        </w:rPr>
        <w:t xml:space="preserve">应主动查阅本项目的有关设计文件、技术经济等资料。作为一个有经验的</w:t>
      </w:r>
      <w:r>
        <w:rPr>
          <w:rFonts w:hint="eastAsia" w:ascii="宋体" w:hAnsi="宋体"/>
          <w:color w:val="000000"/>
          <w:sz w:val="24"/>
          <w:szCs w:val="24"/>
          <w:highlight w:val="none"/>
          <w:lang w:val="en-US" w:eastAsia="zh-CN"/>
        </w:rPr>
        <w:t xml:space="preserve">检测单位</w:t>
      </w:r>
      <w:r>
        <w:rPr>
          <w:rFonts w:ascii="宋体" w:hAnsi="宋体"/>
          <w:color w:val="000000"/>
          <w:sz w:val="24"/>
          <w:szCs w:val="24"/>
          <w:highlight w:val="none"/>
        </w:rPr>
        <w:t xml:space="preserve">，应充分考虑到</w:t>
      </w:r>
      <w:r>
        <w:rPr>
          <w:rFonts w:hint="eastAsia" w:ascii="宋体" w:hAnsi="宋体"/>
          <w:color w:val="000000"/>
          <w:sz w:val="24"/>
          <w:szCs w:val="24"/>
          <w:highlight w:val="none"/>
          <w:lang w:val="en-US" w:eastAsia="zh-CN"/>
        </w:rPr>
        <w:t xml:space="preserve">采购人</w:t>
      </w:r>
      <w:r>
        <w:rPr>
          <w:rFonts w:ascii="宋体" w:hAnsi="宋体"/>
          <w:color w:val="000000"/>
          <w:sz w:val="24"/>
          <w:szCs w:val="24"/>
          <w:highlight w:val="none"/>
        </w:rPr>
        <w:t xml:space="preserve">提供的清单以及相关资料和数据与合同实施过程中</w:t>
      </w:r>
      <w:r>
        <w:rPr>
          <w:rFonts w:hint="eastAsia" w:ascii="宋体" w:hAnsi="宋体"/>
          <w:color w:val="000000"/>
          <w:sz w:val="24"/>
          <w:szCs w:val="24"/>
          <w:highlight w:val="none"/>
          <w:lang w:val="en-US" w:eastAsia="zh-CN"/>
        </w:rPr>
        <w:t xml:space="preserve">可能</w:t>
      </w:r>
      <w:r>
        <w:rPr>
          <w:rFonts w:ascii="宋体" w:hAnsi="宋体"/>
          <w:color w:val="000000"/>
          <w:sz w:val="24"/>
          <w:szCs w:val="24"/>
          <w:highlight w:val="none"/>
        </w:rPr>
        <w:t xml:space="preserve">存有偏差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投标供应商</w:t>
      </w:r>
      <w:r>
        <w:rPr>
          <w:rFonts w:ascii="宋体" w:hAnsi="宋体"/>
          <w:color w:val="000000"/>
          <w:sz w:val="24"/>
          <w:szCs w:val="24"/>
          <w:highlight w:val="none"/>
        </w:rPr>
        <w:t xml:space="preserve">应综合考虑到报价中，</w:t>
      </w:r>
      <w:r>
        <w:rPr>
          <w:rFonts w:hint="eastAsia" w:ascii="宋体" w:hAnsi="宋体"/>
          <w:color w:val="000000"/>
          <w:sz w:val="24"/>
          <w:szCs w:val="24"/>
          <w:highlight w:val="none"/>
          <w:lang w:val="en-US" w:eastAsia="zh-CN"/>
        </w:rPr>
        <w:t xml:space="preserve">一旦中标，</w:t>
      </w:r>
      <w:r>
        <w:rPr>
          <w:rFonts w:ascii="宋体" w:hAnsi="宋体"/>
          <w:color w:val="000000"/>
          <w:sz w:val="24"/>
          <w:szCs w:val="24"/>
          <w:highlight w:val="none"/>
        </w:rPr>
        <w:t xml:space="preserve">合同总价不因此而进行</w:t>
      </w:r>
      <w:r>
        <w:rPr>
          <w:rFonts w:hint="eastAsia" w:ascii="宋体" w:hAnsi="宋体"/>
          <w:color w:val="000000"/>
          <w:sz w:val="24"/>
          <w:szCs w:val="24"/>
          <w:highlight w:val="none"/>
          <w:lang w:val="en-US" w:eastAsia="zh-CN"/>
        </w:rPr>
        <w:t xml:space="preserve">调增</w:t>
      </w:r>
      <w:r>
        <w:rPr>
          <w:rFonts w:ascii="宋体" w:hAnsi="宋体"/>
          <w:color w:val="000000"/>
          <w:sz w:val="24"/>
          <w:szCs w:val="24"/>
          <w:highlight w:val="none"/>
        </w:rPr>
        <w:t xml:space="preserve">。</w:t>
      </w:r>
      <w:r>
        <w:rPr>
          <w:rFonts w:ascii="宋体" w:hAnsi="宋体"/>
          <w:color w:val="000000"/>
          <w:sz w:val="24"/>
          <w:szCs w:val="24"/>
          <w:highlight w:val="none"/>
        </w:rPr>
      </w:r>
      <w:r/>
    </w:p>
    <w:p>
      <w:pPr>
        <w:pStyle w:val="1354"/>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（七）投标文件的制作要求：</w:t>
      </w:r>
      <w:r>
        <w:rPr>
          <w:rFonts w:ascii="宋体" w:hAnsi="宋体"/>
          <w:b/>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1.所有文件、往来函件均应使用简体中文（规格、型号辅助符号除外）。</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en-US" w:eastAsia="zh-CN"/>
        </w:rPr>
        <w:t xml:space="preserve">本招标文件中要求涉及的盖章部分均可使用CA签章。</w:t>
      </w:r>
      <w:r>
        <w:rPr>
          <w:rFonts w:hint="eastAsia" w:ascii="宋体" w:hAnsi="宋体" w:eastAsia="宋体" w:cs="宋体"/>
          <w:bCs/>
          <w:color w:val="000000"/>
          <w:sz w:val="24"/>
          <w:highlight w:val="none"/>
          <w:lang w:val="en-US" w:eastAsia="zh-CN"/>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投标供应商报价一律以人民币为报价结算货币，结算单位为“元”。</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.投标文件格式部分，应由投标供应商按给定格式提供，不得更改。</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.投标费用自理。</w:t>
      </w:r>
      <w:r>
        <w:rPr>
          <w:rFonts w:hint="eastAsia" w:ascii="宋体" w:hAnsi="宋体" w:eastAsia="宋体" w:cs="宋体"/>
          <w:bCs/>
          <w:color w:val="000000"/>
          <w:sz w:val="24"/>
          <w:highlight w:val="none"/>
        </w:rPr>
      </w:r>
      <w:r/>
    </w:p>
    <w:p>
      <w:pPr>
        <w:pStyle w:val="1354"/>
        <w:ind w:firstLine="480"/>
        <w:spacing w:line="360" w:lineRule="auto"/>
        <w:rPr>
          <w:rFonts w:ascii="宋体" w:hAnsi="宋体" w:eastAsia="宋体" w:cs="宋体"/>
          <w:b/>
          <w:bCs w:val="0"/>
          <w:color w:val="000000"/>
          <w:sz w:val="24"/>
          <w:highlight w:val="none"/>
          <w:lang w:val="en-US" w:eastAsia="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应由其法定代表人或法定代表人授权代表在规定的网上投标时间内，凭CA数字证书登录政府采购交易管理一体化系统获取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，在投标客户端制作投标文件（电子数据），并在投标截止时间之前上传投标文件</w:t>
      </w:r>
      <w:r>
        <w:rPr>
          <w:rFonts w:hint="eastAsia" w:ascii="宋体" w:hAnsi="宋体" w:eastAsia="宋体" w:cs="宋体"/>
          <w:bCs/>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各标段投标文件需分别制作、上传。</w:t>
      </w:r>
      <w:r>
        <w:rPr>
          <w:rFonts w:ascii="宋体" w:hAnsi="宋体" w:eastAsia="宋体" w:cs="宋体"/>
          <w:b/>
          <w:bCs w:val="0"/>
          <w:color w:val="000000"/>
          <w:sz w:val="24"/>
          <w:highlight w:val="none"/>
          <w:lang w:val="en-US" w:eastAsia="zh-CN"/>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应对CA数字证书妥善保管，如被他人盗用投标，后果自负。</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按</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规定的网上解密时间进行解密，如未按时解密后果自负。</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应当对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提出的要求和条件作出实质性响应，并在电子投标系统逐条应答。</w:t>
      </w:r>
      <w:r>
        <w:rPr>
          <w:rFonts w:hint="eastAsia" w:ascii="宋体" w:hAnsi="宋体" w:eastAsia="宋体" w:cs="宋体"/>
          <w:bCs/>
          <w:color w:val="000000"/>
          <w:sz w:val="24"/>
          <w:highlight w:val="none"/>
        </w:rPr>
      </w:r>
      <w:r/>
    </w:p>
    <w:p>
      <w:pPr>
        <w:pStyle w:val="135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bCs/>
          <w:color w:val="000000"/>
          <w:sz w:val="24"/>
          <w:highlight w:val="none"/>
        </w:rPr>
      </w:r>
      <w:r/>
    </w:p>
    <w:p>
      <w:pPr>
        <w:pStyle w:val="1354"/>
        <w:ind w:firstLine="480"/>
        <w:spacing w:line="360" w:lineRule="auto"/>
        <w:rPr>
          <w:rFonts w:hint="eastAsia" w:ascii="Times New Roman" w:hAnsi="宋体" w:eastAsia="宋体" w:cs="Times New Roman"/>
          <w:bCs/>
          <w:color w:val="000000"/>
          <w:sz w:val="24"/>
          <w:highlight w:val="none"/>
        </w:rPr>
      </w:pP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Times New Roman" w:hAnsi="宋体" w:eastAsia="宋体" w:cs="Times New Roman"/>
          <w:bCs/>
          <w:color w:val="000000"/>
          <w:sz w:val="24"/>
          <w:highlight w:val="none"/>
        </w:rPr>
        <w:t xml:space="preserve">进行网上投标请参照《政府采购项目电子交易管理操作指南-供应商》。</w:t>
      </w:r>
      <w:r>
        <w:rPr>
          <w:rFonts w:hint="eastAsia" w:ascii="Times New Roman" w:hAnsi="宋体" w:eastAsia="宋体" w:cs="Times New Roman"/>
          <w:bCs/>
          <w:color w:val="000000"/>
          <w:sz w:val="24"/>
          <w:highlight w:val="none"/>
        </w:rPr>
      </w:r>
      <w:r/>
    </w:p>
    <w:p>
      <w:pPr>
        <w:pStyle w:val="1354"/>
        <w:ind w:firstLine="241"/>
        <w:spacing w:line="440" w:lineRule="exact"/>
        <w:rPr>
          <w:rFonts w:ascii="宋体" w:hAnsi="宋体"/>
          <w:b/>
          <w:bCs/>
          <w:color w:val="000000"/>
          <w:sz w:val="24"/>
          <w:highlight w:val="none"/>
        </w:rPr>
        <w:outlineLvl w:val="1"/>
      </w:pPr>
      <w:r>
        <w:rPr>
          <w:rFonts w:hint="eastAsia" w:ascii="宋体" w:hAnsi="宋体"/>
          <w:b/>
          <w:bCs/>
          <w:color w:val="000000"/>
          <w:sz w:val="24"/>
          <w:highlight w:val="none"/>
        </w:rPr>
        <w:t xml:space="preserve">（八）无效投标文件的确认：</w:t>
      </w:r>
      <w:r>
        <w:rPr>
          <w:rFonts w:ascii="宋体" w:hAnsi="宋体"/>
          <w:b/>
          <w:bCs/>
          <w:color w:val="000000"/>
          <w:sz w:val="24"/>
          <w:highlight w:val="none"/>
        </w:rPr>
      </w:r>
      <w:r/>
    </w:p>
    <w:p>
      <w:pPr>
        <w:pStyle w:val="1354"/>
        <w:ind w:left="368"/>
        <w:spacing w:line="440" w:lineRule="exact"/>
        <w:tabs>
          <w:tab w:val="left" w:pos="0" w:leader="none"/>
        </w:tabs>
        <w:rPr>
          <w:rFonts w:hint="eastAsia" w:ascii="宋体" w:hAnsi="宋体" w:cs="宋体"/>
          <w:bCs/>
          <w:color w:val="000000"/>
          <w:sz w:val="24"/>
          <w:szCs w:val="32"/>
          <w:highlight w:val="none"/>
        </w:rPr>
      </w:pPr>
      <w:r/>
      <w:bookmarkStart w:id="6" w:name="_Toc14508"/>
      <w:r/>
      <w:bookmarkStart w:id="7" w:name="_Hlk42962386"/>
      <w:r>
        <w:rPr>
          <w:rFonts w:hint="eastAsia" w:ascii="宋体" w:hAnsi="宋体" w:cs="宋体"/>
          <w:bCs/>
          <w:color w:val="000000"/>
          <w:sz w:val="24"/>
          <w:szCs w:val="32"/>
          <w:highlight w:val="none"/>
        </w:rPr>
        <w:t xml:space="preserve">投标供应商有下列情况之一者，其投标文件无效：</w:t>
      </w:r>
      <w:r>
        <w:rPr>
          <w:rFonts w:hint="eastAsia" w:ascii="宋体" w:hAnsi="宋体" w:cs="宋体"/>
          <w:bCs/>
          <w:color w:val="000000"/>
          <w:sz w:val="24"/>
          <w:szCs w:val="32"/>
          <w:highlight w:val="none"/>
        </w:rPr>
      </w:r>
      <w:r/>
    </w:p>
    <w:p>
      <w:pPr>
        <w:pStyle w:val="1354"/>
        <w:numPr>
          <w:ilvl w:val="1"/>
          <w:numId w:val="9"/>
        </w:numPr>
        <w:ind w:left="0" w:firstLine="420"/>
        <w:spacing w:line="440" w:lineRule="exact"/>
        <w:tabs>
          <w:tab w:val="left" w:pos="0" w:leader="none"/>
          <w:tab w:val="left" w:pos="692"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lang w:eastAsia="zh-CN"/>
        </w:rPr>
        <w:tab/>
      </w:r>
      <w:r>
        <w:rPr>
          <w:rFonts w:hint="eastAsia" w:ascii="宋体" w:hAnsi="宋体" w:eastAsia="宋体" w:cs="宋体"/>
          <w:bCs/>
          <w:color w:val="000000"/>
          <w:sz w:val="24"/>
          <w:szCs w:val="32"/>
          <w:highlight w:val="none"/>
        </w:rPr>
        <w:t xml:space="preserve">电子投标文件未按规定期限上传的；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电子投标文件未按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要求签章的；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lang w:eastAsia="zh-CN"/>
        </w:rPr>
        <w:t xml:space="preserve">投标供应商</w:t>
      </w:r>
      <w:r>
        <w:rPr>
          <w:rFonts w:hint="eastAsia" w:ascii="宋体" w:hAnsi="宋体" w:eastAsia="宋体" w:cs="宋体"/>
          <w:bCs/>
          <w:color w:val="000000"/>
          <w:sz w:val="24"/>
          <w:szCs w:val="32"/>
          <w:highlight w:val="none"/>
        </w:rPr>
        <w:t xml:space="preserve">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要求解密投标文件的；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lang w:eastAsia="zh-CN"/>
        </w:rPr>
        <w:t xml:space="preserve">投标供应商</w:t>
      </w:r>
      <w:r>
        <w:rPr>
          <w:rFonts w:hint="eastAsia" w:ascii="宋体" w:hAnsi="宋体" w:eastAsia="宋体" w:cs="宋体"/>
          <w:bCs/>
          <w:color w:val="000000"/>
          <w:sz w:val="24"/>
          <w:szCs w:val="32"/>
          <w:highlight w:val="none"/>
        </w:rPr>
        <w:t xml:space="preserve">的法定代表人授权代表，无法定代表人授权委托书的；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不具备</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中规定的资格要求或未按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规定的要求提供资格、资信证明文件；</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被“信用中国”网站（www.creditchina.gov.cn）、中国政府采购网（www.ccgp.gov.cn）列入失信被执行人、重大税收违法案件</w:t>
      </w:r>
      <w:r>
        <w:rPr>
          <w:rFonts w:hint="eastAsia" w:ascii="宋体" w:hAnsi="宋体" w:eastAsia="宋体" w:cs="宋体"/>
          <w:bCs/>
          <w:color w:val="000000"/>
          <w:sz w:val="24"/>
          <w:szCs w:val="32"/>
          <w:highlight w:val="none"/>
          <w:lang w:val="en-US" w:eastAsia="zh-CN"/>
        </w:rPr>
        <w:t xml:space="preserve">失信主体</w:t>
      </w:r>
      <w:r>
        <w:rPr>
          <w:rFonts w:hint="eastAsia" w:ascii="宋体" w:hAnsi="宋体" w:eastAsia="宋体" w:cs="宋体"/>
          <w:bCs/>
          <w:color w:val="000000"/>
          <w:sz w:val="24"/>
          <w:szCs w:val="32"/>
          <w:highlight w:val="none"/>
        </w:rPr>
        <w:t xml:space="preserve">、政府采购严重违法失信行为记录名单及其他不符合《中华人民共和国政府采购法》第二十二条规定条件的；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规定的内容和要求填写的；没有在投标系统指定位置上传对应文件、材料的；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电子投标文件图片、字迹模糊不清、无法辨认的；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投标文件中有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未允许提供的选择性内容的；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恶意串通其他投标供应商，故意哄抬价格或压价的；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提供虚假材料的（包括工商营业执照、财务报表、资格、资信证明文件等）；</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投标文件未加盖投标供应商公章及法定代表人或授权代表签字和盖章的；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不同投标供应商委托同一单位或者个人办理投标事宜；</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不同投标供应商的投标文件载明的项目管理成员或者联系人为同一人的；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不同投标供应商的投标文件异常一致或者投标报价呈规律性差异；</w:t>
      </w:r>
      <w:r>
        <w:rPr>
          <w:rFonts w:hint="eastAsia" w:ascii="宋体" w:hAnsi="宋体" w:eastAsia="宋体" w:cs="宋体"/>
          <w:bCs/>
          <w:color w:val="000000"/>
          <w:sz w:val="24"/>
          <w:szCs w:val="32"/>
          <w:highlight w:val="none"/>
        </w:rPr>
      </w:r>
      <w:r/>
    </w:p>
    <w:p>
      <w:pPr>
        <w:pStyle w:val="1354"/>
        <w:numPr>
          <w:ilvl w:val="1"/>
          <w:numId w:val="9"/>
        </w:numPr>
        <w:ind w:left="4" w:firstLine="415"/>
        <w:spacing w:line="440" w:lineRule="exact"/>
        <w:tabs>
          <w:tab w:val="left" w:pos="0" w:leader="none"/>
        </w:tabs>
        <w:rPr>
          <w:rFonts w:hint="eastAsia" w:ascii="宋体" w:hAnsi="宋体" w:eastAsia="宋体" w:cs="宋体"/>
          <w:bCs/>
          <w:color w:val="000000"/>
          <w:sz w:val="24"/>
          <w:szCs w:val="32"/>
          <w:highlight w:val="none"/>
          <w:lang w:eastAsia="zh-CN"/>
        </w:rPr>
        <w:outlineLvl w:val="9"/>
      </w:pPr>
      <w:r>
        <w:rPr>
          <w:rFonts w:hint="eastAsia" w:ascii="宋体" w:hAnsi="宋体" w:eastAsia="宋体" w:cs="宋体"/>
          <w:bCs/>
          <w:color w:val="000000"/>
          <w:sz w:val="24"/>
          <w:szCs w:val="32"/>
          <w:highlight w:val="none"/>
        </w:rPr>
        <w:t xml:space="preserve">不同供应商的</w:t>
      </w:r>
      <w:r>
        <w:rPr>
          <w:rFonts w:hint="eastAsia" w:ascii="宋体" w:hAnsi="宋体" w:eastAsia="宋体" w:cs="宋体"/>
          <w:bCs/>
          <w:color w:val="000000"/>
          <w:sz w:val="24"/>
          <w:szCs w:val="32"/>
          <w:highlight w:val="none"/>
          <w:lang w:val="en-US" w:eastAsia="zh-CN"/>
        </w:rPr>
        <w:t xml:space="preserve">投标</w:t>
      </w:r>
      <w:r>
        <w:rPr>
          <w:rFonts w:hint="eastAsia" w:ascii="宋体" w:hAnsi="宋体" w:eastAsia="宋体" w:cs="宋体"/>
          <w:bCs/>
          <w:color w:val="000000"/>
          <w:sz w:val="24"/>
          <w:szCs w:val="32"/>
          <w:highlight w:val="none"/>
        </w:rPr>
        <w:t xml:space="preserve">文件上传使用的MAC地址和IP地址一致的</w:t>
      </w:r>
      <w:r>
        <w:rPr>
          <w:rFonts w:hint="eastAsia" w:ascii="宋体" w:hAnsi="宋体" w:eastAsia="宋体" w:cs="宋体"/>
          <w:bCs/>
          <w:color w:val="000000"/>
          <w:sz w:val="24"/>
          <w:szCs w:val="32"/>
          <w:highlight w:val="none"/>
          <w:lang w:eastAsia="zh-CN"/>
        </w:rPr>
        <w:t xml:space="preserve">；</w:t>
      </w:r>
      <w:r>
        <w:rPr>
          <w:rFonts w:hint="eastAsia" w:ascii="宋体" w:hAnsi="宋体" w:eastAsia="宋体" w:cs="宋体"/>
          <w:bCs/>
          <w:color w:val="000000"/>
          <w:sz w:val="24"/>
          <w:szCs w:val="32"/>
          <w:highlight w:val="none"/>
          <w:lang w:eastAsia="zh-CN"/>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不同投标供应商的单位负责人为同一人或者存在直接控股、管理关系的；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不同投标供应商的委托代理人、项目负责人以及其他相关人员有在同一个单位缴纳社会保险的；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投标文件中含有采购人不能接受的附加条件的；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同一投标文件中单位名称落款与公章不是同一单位的；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投标文件中同一方案有选择性报价且未声明以哪一个为准的；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未提供技术</w:t>
      </w:r>
      <w:r>
        <w:rPr>
          <w:rFonts w:hint="eastAsia" w:ascii="宋体" w:hAnsi="宋体" w:eastAsia="宋体" w:cs="宋体"/>
          <w:bCs/>
          <w:color w:val="000000"/>
          <w:sz w:val="24"/>
          <w:szCs w:val="32"/>
          <w:highlight w:val="none"/>
          <w:lang w:val="en-US" w:eastAsia="zh-CN"/>
        </w:rPr>
        <w:t xml:space="preserve">标</w:t>
      </w:r>
      <w:r>
        <w:rPr>
          <w:rFonts w:hint="eastAsia" w:ascii="宋体" w:hAnsi="宋体" w:eastAsia="宋体" w:cs="宋体"/>
          <w:bCs/>
          <w:color w:val="000000"/>
          <w:sz w:val="24"/>
          <w:szCs w:val="32"/>
          <w:highlight w:val="none"/>
        </w:rPr>
        <w:t xml:space="preserve">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投标报价超过</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规定的预算金额或者最高限价的；</w:t>
      </w:r>
      <w:r>
        <w:rPr>
          <w:rFonts w:hint="eastAsia" w:ascii="宋体" w:hAnsi="宋体" w:eastAsia="宋体" w:cs="宋体"/>
          <w:bCs/>
          <w:color w:val="000000"/>
          <w:sz w:val="24"/>
          <w:szCs w:val="32"/>
          <w:highlight w:val="none"/>
        </w:rPr>
      </w:r>
      <w:r/>
    </w:p>
    <w:p>
      <w:pPr>
        <w:pStyle w:val="1354"/>
        <w:numPr>
          <w:ilvl w:val="1"/>
          <w:numId w:val="9"/>
        </w:numPr>
        <w:ind w:left="0" w:firstLine="422"/>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Times New Roman"/>
          <w:b/>
          <w:bCs w:val="0"/>
          <w:color w:val="000000"/>
          <w:sz w:val="24"/>
          <w:szCs w:val="24"/>
          <w:highlight w:val="none"/>
        </w:rPr>
        <w:t xml:space="preserve">投标报价</w:t>
      </w:r>
      <w:r>
        <w:rPr>
          <w:rFonts w:hint="eastAsia" w:ascii="宋体" w:hAnsi="宋体" w:eastAsia="宋体" w:cs="Times New Roman"/>
          <w:b/>
          <w:bCs w:val="0"/>
          <w:color w:val="000000"/>
          <w:sz w:val="24"/>
          <w:szCs w:val="24"/>
          <w:highlight w:val="none"/>
          <w:lang w:val="en-US" w:eastAsia="zh-CN"/>
        </w:rPr>
        <w:t xml:space="preserve">属于</w:t>
      </w:r>
      <w:r>
        <w:rPr>
          <w:rFonts w:hint="eastAsia" w:ascii="宋体" w:hAnsi="宋体" w:eastAsia="宋体" w:cs="Times New Roman"/>
          <w:b/>
          <w:i w:val="0"/>
          <w:iCs w:val="0"/>
          <w:caps w:val="0"/>
          <w:color w:val="000000"/>
          <w:spacing w:val="0"/>
          <w:sz w:val="24"/>
          <w:szCs w:val="24"/>
          <w:highlight w:val="none"/>
          <w:shd w:val="clear" w:color="auto" w:fill="auto"/>
        </w:rPr>
        <w:t xml:space="preserve">启动异常低价投标（响应）审查的情形</w:t>
      </w:r>
      <w:r>
        <w:rPr>
          <w:rFonts w:hint="eastAsia" w:ascii="宋体" w:hAnsi="宋体" w:eastAsia="宋体" w:cs="Times New Roman"/>
          <w:b/>
          <w:i w:val="0"/>
          <w:iCs w:val="0"/>
          <w:caps w:val="0"/>
          <w:color w:val="000000"/>
          <w:spacing w:val="0"/>
          <w:sz w:val="24"/>
          <w:szCs w:val="24"/>
          <w:highlight w:val="none"/>
          <w:shd w:val="clear" w:color="auto" w:fill="auto"/>
          <w:lang w:val="en-US" w:eastAsia="zh-CN"/>
        </w:rPr>
        <w:t xml:space="preserve">之一的，且</w:t>
      </w:r>
      <w:r>
        <w:rPr>
          <w:rFonts w:hint="eastAsia" w:ascii="宋体" w:hAnsi="宋体" w:eastAsia="宋体" w:cs="Times New Roman"/>
          <w:b/>
          <w:bCs w:val="0"/>
          <w:color w:val="000000"/>
          <w:sz w:val="24"/>
          <w:szCs w:val="24"/>
          <w:highlight w:val="none"/>
        </w:rPr>
        <w:t xml:space="preserve">投标供应商</w:t>
      </w:r>
      <w:r>
        <w:rPr>
          <w:rFonts w:hint="eastAsia" w:ascii="宋体" w:hAnsi="宋体" w:eastAsia="宋体" w:cs="Times New Roman"/>
          <w:b/>
          <w:bCs w:val="0"/>
          <w:color w:val="000000"/>
          <w:sz w:val="24"/>
          <w:szCs w:val="24"/>
          <w:highlight w:val="none"/>
          <w:lang w:val="en-US" w:eastAsia="zh-CN"/>
        </w:rPr>
        <w:t xml:space="preserve">未能在规定时间内</w:t>
      </w:r>
      <w:r>
        <w:rPr>
          <w:rFonts w:hint="eastAsia" w:ascii="宋体" w:hAnsi="宋体" w:eastAsia="宋体" w:cs="Times New Roman"/>
          <w:b/>
          <w:i w:val="0"/>
          <w:iCs w:val="0"/>
          <w:caps w:val="0"/>
          <w:color w:val="000000"/>
          <w:spacing w:val="0"/>
          <w:sz w:val="24"/>
          <w:szCs w:val="24"/>
          <w:highlight w:val="none"/>
          <w:shd w:val="clear" w:color="auto" w:fill="auto"/>
        </w:rPr>
        <w:t xml:space="preserve">提供书面说明、证明材料或者提供的书面说明、证明材料不能证明其报价合理性的</w:t>
      </w:r>
      <w:r>
        <w:rPr>
          <w:rFonts w:hint="eastAsia" w:ascii="宋体" w:hAnsi="宋体" w:eastAsia="宋体" w:cs="宋体"/>
          <w:bCs/>
          <w:color w:val="000000"/>
          <w:sz w:val="24"/>
          <w:szCs w:val="32"/>
          <w:highlight w:val="none"/>
        </w:rPr>
        <w:t xml:space="preserve">；</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未通过投标文件资格性检查、投标文件符合性检查的；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eastAsia="宋体" w:cs="宋体"/>
          <w:bCs/>
          <w:color w:val="000000"/>
          <w:sz w:val="24"/>
          <w:szCs w:val="32"/>
          <w:highlight w:val="none"/>
        </w:rPr>
      </w:r>
      <w:r/>
    </w:p>
    <w:p>
      <w:pPr>
        <w:pStyle w:val="1354"/>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投标文件内容不全或不符合法律法规和</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中规定的其他实质性要求的。</w:t>
      </w:r>
      <w:r>
        <w:rPr>
          <w:rFonts w:hint="eastAsia" w:ascii="宋体" w:hAnsi="宋体" w:eastAsia="宋体" w:cs="宋体"/>
          <w:bCs/>
          <w:color w:val="000000"/>
          <w:sz w:val="24"/>
          <w:szCs w:val="32"/>
          <w:highlight w:val="none"/>
        </w:rPr>
      </w:r>
      <w:r/>
    </w:p>
    <w:p>
      <w:pPr>
        <w:pStyle w:val="1354"/>
        <w:ind w:left="-2" w:firstLine="422"/>
        <w:spacing w:line="360" w:lineRule="auto"/>
        <w:rPr>
          <w:rFonts w:ascii="宋体" w:hAnsi="宋体"/>
          <w:b/>
          <w:bCs w:val="0"/>
          <w:color w:val="000000"/>
          <w:sz w:val="24"/>
          <w:highlight w:val="none"/>
        </w:rPr>
        <w:outlineLvl w:val="1"/>
      </w:pPr>
      <w:r/>
      <w:bookmarkEnd w:id="6"/>
      <w:r/>
      <w:bookmarkEnd w:id="7"/>
      <w:r>
        <w:rPr>
          <w:rFonts w:hint="eastAsia" w:ascii="宋体" w:hAnsi="宋体"/>
          <w:b/>
          <w:bCs w:val="0"/>
          <w:color w:val="000000"/>
          <w:sz w:val="24"/>
          <w:highlight w:val="none"/>
        </w:rPr>
        <w:t xml:space="preserve">（九） 开标、评标：</w:t>
      </w:r>
      <w:r>
        <w:rPr>
          <w:rFonts w:ascii="宋体" w:hAnsi="宋体"/>
          <w:b/>
          <w:bCs w:val="0"/>
          <w:color w:val="000000"/>
          <w:sz w:val="24"/>
          <w:highlight w:val="none"/>
        </w:rPr>
      </w:r>
      <w:r/>
    </w:p>
    <w:p>
      <w:pPr>
        <w:pStyle w:val="1354"/>
        <w:ind w:firstLine="482"/>
        <w:spacing w:line="440" w:lineRule="exact"/>
        <w:tabs>
          <w:tab w:val="left" w:pos="945" w:leader="none"/>
        </w:tabs>
        <w:rPr>
          <w:rFonts w:ascii="宋体" w:hAnsi="宋体" w:eastAsia="宋体"/>
          <w:b/>
          <w:color w:val="000000"/>
          <w:sz w:val="24"/>
          <w:szCs w:val="24"/>
          <w:highlight w:val="none"/>
        </w:rPr>
        <w:outlineLvl w:val="0"/>
      </w:pPr>
      <w:r/>
      <w:bookmarkStart w:id="8" w:name="_Toc98277343"/>
      <w:r/>
      <w:bookmarkStart w:id="9" w:name="_Toc116946298"/>
      <w:r>
        <w:rPr>
          <w:rFonts w:hint="eastAsia" w:ascii="宋体" w:hAnsi="宋体" w:eastAsia="宋体"/>
          <w:b/>
          <w:color w:val="000000"/>
          <w:sz w:val="24"/>
          <w:szCs w:val="24"/>
          <w:highlight w:val="none"/>
        </w:rPr>
        <w:t xml:space="preserve">1</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开标工作程序</w:t>
      </w:r>
      <w:bookmarkEnd w:id="8"/>
      <w:r/>
      <w:bookmarkEnd w:id="9"/>
      <w:r>
        <w:rPr>
          <w:rFonts w:ascii="宋体" w:hAnsi="宋体" w:eastAsia="宋体"/>
          <w:b/>
          <w:color w:val="000000"/>
          <w:sz w:val="24"/>
          <w:szCs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bookmarkStart w:id="10" w:name="_Toc98277344"/>
      <w:r/>
      <w:bookmarkStart w:id="11" w:name="_Toc116946299"/>
      <w:r>
        <w:rPr>
          <w:rFonts w:hint="eastAsia" w:ascii="宋体" w:hAnsi="宋体" w:eastAsia="宋体"/>
          <w:bCs/>
          <w:color w:val="000000"/>
          <w:sz w:val="24"/>
          <w:highlight w:val="none"/>
        </w:rPr>
        <w:t xml:space="preserve">1.</w:t>
      </w:r>
      <w:bookmarkStart w:id="12" w:name="_Hlk71662661"/>
      <w:r>
        <w:rPr>
          <w:rFonts w:hint="eastAsia" w:ascii="宋体" w:hAnsi="宋体" w:eastAsia="宋体"/>
          <w:bCs/>
          <w:color w:val="000000"/>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rPr>
          <w:rFonts w:ascii="宋体" w:hAnsi="宋体" w:eastAsia="宋体"/>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.2开标仪式由代理机构组织。苏采云系统将自动对项目进行开标，并宣布各投标供应商名称和投标价格。</w:t>
      </w:r>
      <w:r>
        <w:rPr>
          <w:rFonts w:ascii="宋体" w:hAnsi="宋体" w:eastAsia="宋体"/>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.3投标供应商在开标过程中</w:t>
      </w:r>
      <w:r>
        <w:rPr>
          <w:rFonts w:hint="eastAsia" w:ascii="宋体" w:hAnsi="宋体" w:eastAsia="宋体"/>
          <w:bCs/>
          <w:color w:val="000000"/>
          <w:sz w:val="24"/>
          <w:highlight w:val="none"/>
          <w:lang w:eastAsia="zh-CN"/>
        </w:rPr>
        <w:t xml:space="preserve">涉及</w:t>
      </w:r>
      <w:r>
        <w:rPr>
          <w:rFonts w:hint="eastAsia" w:ascii="宋体" w:hAnsi="宋体" w:eastAsia="宋体"/>
          <w:bCs/>
          <w:color w:val="000000"/>
          <w:sz w:val="24"/>
          <w:highlight w:val="none"/>
        </w:rPr>
        <w:t xml:space="preserve">的投标文件解密、开标结果确认等工作，应按照《“苏采云”系统供应商操作手册》规定执行。</w:t>
      </w:r>
      <w:r>
        <w:rPr>
          <w:rFonts w:ascii="宋体" w:hAnsi="宋体" w:eastAsia="宋体"/>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.4投标</w:t>
      </w:r>
      <w:r>
        <w:rPr>
          <w:rFonts w:hint="eastAsia" w:ascii="宋体" w:hAnsi="宋体" w:eastAsia="宋体"/>
          <w:bCs/>
          <w:color w:val="000000"/>
          <w:sz w:val="24"/>
          <w:highlight w:val="none"/>
          <w:lang w:val="en-US" w:eastAsia="zh-CN"/>
        </w:rPr>
        <w:t xml:space="preserve">供应商</w:t>
      </w:r>
      <w:r>
        <w:rPr>
          <w:rFonts w:hint="eastAsia" w:ascii="宋体" w:hAnsi="宋体" w:eastAsia="宋体"/>
          <w:bCs/>
          <w:color w:val="000000"/>
          <w:sz w:val="24"/>
          <w:highlight w:val="none"/>
        </w:rPr>
        <w:t xml:space="preserve">如果对开标过程和开标记录有疑义，应当根据《“苏采云”系统供应商操作手册》规定提出，如苏采云系统中《开标记录表》宣布后5分钟内未提出的，视同认可开标结果。</w:t>
      </w:r>
      <w:bookmarkEnd w:id="10"/>
      <w:r/>
      <w:bookmarkEnd w:id="11"/>
      <w:r>
        <w:rPr>
          <w:rFonts w:ascii="宋体" w:hAnsi="宋体" w:eastAsia="宋体"/>
          <w:bCs/>
          <w:color w:val="000000"/>
          <w:sz w:val="24"/>
          <w:highlight w:val="none"/>
        </w:rPr>
      </w:r>
      <w:r/>
    </w:p>
    <w:p>
      <w:pPr>
        <w:pStyle w:val="1354"/>
        <w:ind w:firstLine="482"/>
        <w:spacing w:line="440" w:lineRule="exact"/>
        <w:tabs>
          <w:tab w:val="left" w:pos="480" w:leader="none"/>
        </w:tabs>
        <w:rPr>
          <w:rFonts w:ascii="宋体" w:hAnsi="宋体" w:eastAsia="宋体"/>
          <w:b w:val="0"/>
          <w:bCs/>
          <w:color w:val="000000"/>
          <w:sz w:val="24"/>
          <w:highlight w:val="none"/>
        </w:rPr>
        <w:outlineLvl w:val="0"/>
      </w:pPr>
      <w:r/>
      <w:bookmarkStart w:id="13" w:name="_Toc116946300"/>
      <w:r/>
      <w:bookmarkStart w:id="14" w:name="_Toc98277345"/>
      <w:r>
        <w:rPr>
          <w:rFonts w:hint="eastAsia" w:ascii="宋体" w:hAnsi="宋体" w:eastAsia="宋体"/>
          <w:b w:val="0"/>
          <w:bCs/>
          <w:color w:val="000000"/>
          <w:sz w:val="24"/>
          <w:highlight w:val="none"/>
        </w:rPr>
        <w:t xml:space="preserve">1.</w:t>
      </w:r>
      <w:r>
        <w:rPr>
          <w:rFonts w:ascii="宋体" w:hAnsi="宋体" w:eastAsia="宋体"/>
          <w:b w:val="0"/>
          <w:bCs/>
          <w:color w:val="000000"/>
          <w:sz w:val="24"/>
          <w:highlight w:val="none"/>
        </w:rPr>
        <w:t xml:space="preserve">5</w:t>
      </w:r>
      <w:r>
        <w:rPr>
          <w:rFonts w:hint="eastAsia" w:ascii="宋体" w:hAnsi="宋体" w:eastAsia="宋体"/>
          <w:b w:val="0"/>
          <w:bCs/>
          <w:color w:val="000000"/>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3"/>
      <w:r/>
      <w:bookmarkEnd w:id="14"/>
      <w:r>
        <w:rPr>
          <w:rFonts w:ascii="宋体" w:hAnsi="宋体" w:eastAsia="宋体"/>
          <w:b w:val="0"/>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bookmarkStart w:id="15" w:name="_Toc116946301"/>
      <w:r/>
      <w:bookmarkStart w:id="16" w:name="_Toc98277346"/>
      <w:r>
        <w:rPr>
          <w:rFonts w:hint="eastAsia" w:ascii="宋体" w:hAnsi="宋体" w:eastAsia="宋体"/>
          <w:bCs/>
          <w:color w:val="000000"/>
          <w:sz w:val="24"/>
          <w:highlight w:val="none"/>
        </w:rPr>
        <w:t xml:space="preserve">1.</w:t>
      </w:r>
      <w:r>
        <w:rPr>
          <w:rFonts w:ascii="宋体" w:hAnsi="宋体" w:eastAsia="宋体"/>
          <w:bCs/>
          <w:color w:val="000000"/>
          <w:sz w:val="24"/>
          <w:highlight w:val="none"/>
        </w:rPr>
        <w:t xml:space="preserve">6</w:t>
      </w:r>
      <w:r>
        <w:rPr>
          <w:rFonts w:hint="eastAsia" w:ascii="宋体" w:hAnsi="宋体" w:eastAsia="宋体"/>
          <w:bCs/>
          <w:color w:val="000000"/>
          <w:sz w:val="24"/>
          <w:highlight w:val="none"/>
        </w:rPr>
        <w:t xml:space="preserve">投标截止时间后参加投标的供应商或解密投标文件的供应商不足三家的，不进行评审。</w:t>
      </w:r>
      <w:bookmarkEnd w:id="12"/>
      <w:r/>
      <w:bookmarkEnd w:id="15"/>
      <w:r/>
      <w:bookmarkEnd w:id="16"/>
      <w:r>
        <w:rPr>
          <w:rFonts w:ascii="宋体" w:hAnsi="宋体" w:eastAsia="宋体"/>
          <w:bCs/>
          <w:color w:val="000000"/>
          <w:sz w:val="24"/>
          <w:highlight w:val="none"/>
        </w:rPr>
      </w:r>
      <w:r/>
    </w:p>
    <w:p>
      <w:pPr>
        <w:pStyle w:val="1354"/>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1.7</w:t>
      </w:r>
      <w:r>
        <w:rPr>
          <w:rFonts w:hint="eastAsia" w:ascii="宋体" w:hAnsi="宋体" w:eastAsia="宋体"/>
          <w:bCs/>
          <w:color w:val="000000"/>
          <w:sz w:val="24"/>
          <w:highlight w:val="none"/>
        </w:rPr>
        <w:t xml:space="preserve">投标文件报价出现前后不一致的，按照下列规定修正</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354"/>
        <w:ind w:firstLine="480"/>
        <w:spacing w:line="360" w:lineRule="auto"/>
        <w:rPr>
          <w:rFonts w:hint="eastAsia" w:hAnsi="Calibri"/>
          <w:color w:val="000000"/>
          <w:sz w:val="24"/>
          <w:szCs w:val="24"/>
          <w:highlight w:val="none"/>
        </w:rPr>
        <w:outlineLvl w:val="0"/>
      </w:pPr>
      <w:r>
        <w:rPr>
          <w:rFonts w:hint="eastAsia" w:hAnsi="Calibri"/>
          <w:color w:val="000000"/>
          <w:sz w:val="24"/>
          <w:szCs w:val="24"/>
          <w:highlight w:val="none"/>
        </w:rPr>
        <w:t xml:space="preserve">（1）投标文件中开标一览表（报价表）内容与投标文件中相应内容不一致的，以开标一览表（报价表）为准；</w:t>
      </w:r>
      <w:r>
        <w:rPr>
          <w:rFonts w:hint="eastAsia" w:hAnsi="Calibri"/>
          <w:color w:val="000000"/>
          <w:sz w:val="24"/>
          <w:szCs w:val="24"/>
          <w:highlight w:val="none"/>
        </w:rPr>
      </w:r>
      <w:r/>
    </w:p>
    <w:p>
      <w:pPr>
        <w:pStyle w:val="1354"/>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（2）大写金额和小写金额不一致的，以大写金额为准；</w:t>
      </w:r>
      <w:r>
        <w:rPr>
          <w:rFonts w:hint="eastAsia" w:hAnsi="Calibri"/>
          <w:color w:val="000000"/>
          <w:sz w:val="24"/>
          <w:szCs w:val="24"/>
          <w:highlight w:val="none"/>
        </w:rPr>
      </w:r>
      <w:r/>
    </w:p>
    <w:p>
      <w:pPr>
        <w:pStyle w:val="1354"/>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（3）单价金额小数点或者百分比有明显错位的，以开标一览表的总价为准，并修改单价；</w:t>
      </w:r>
      <w:r>
        <w:rPr>
          <w:rFonts w:hint="eastAsia" w:hAnsi="Calibri"/>
          <w:color w:val="000000"/>
          <w:sz w:val="24"/>
          <w:szCs w:val="24"/>
          <w:highlight w:val="none"/>
        </w:rPr>
      </w:r>
      <w:r/>
    </w:p>
    <w:p>
      <w:pPr>
        <w:pStyle w:val="1354"/>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（4）总价金额与按单价汇总金额不一致的，以单价金额计算结果为准。</w:t>
      </w:r>
      <w:r>
        <w:rPr>
          <w:rFonts w:hint="eastAsia" w:hAnsi="Calibri"/>
          <w:color w:val="000000"/>
          <w:sz w:val="24"/>
          <w:szCs w:val="24"/>
          <w:highlight w:val="none"/>
        </w:rPr>
      </w:r>
      <w:r/>
    </w:p>
    <w:p>
      <w:pPr>
        <w:pStyle w:val="1354"/>
        <w:ind w:firstLine="480"/>
        <w:spacing w:line="360" w:lineRule="auto"/>
        <w:tabs>
          <w:tab w:val="left" w:pos="510" w:leader="none"/>
          <w:tab w:val="left" w:pos="945" w:leader="none"/>
        </w:tabs>
        <w:rPr>
          <w:rFonts w:hint="eastAsia" w:ascii="宋体" w:hAnsi="宋体" w:eastAsia="宋体"/>
          <w:bCs/>
          <w:color w:val="000000"/>
          <w:sz w:val="24"/>
          <w:highlight w:val="none"/>
        </w:rPr>
      </w:pPr>
      <w:r/>
      <w:bookmarkStart w:id="17" w:name="_Toc116946307"/>
      <w:r/>
      <w:bookmarkStart w:id="18" w:name="_Toc98277352"/>
      <w:r>
        <w:rPr>
          <w:rFonts w:hint="eastAsia" w:ascii="宋体" w:hAnsi="宋体" w:eastAsia="宋体"/>
          <w:bCs/>
          <w:color w:val="000000"/>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17"/>
      <w:r/>
      <w:bookmarkEnd w:id="18"/>
      <w:r>
        <w:rPr>
          <w:rFonts w:hint="eastAsia" w:ascii="宋体" w:hAnsi="宋体" w:eastAsia="宋体"/>
          <w:bCs/>
          <w:color w:val="000000"/>
          <w:sz w:val="24"/>
          <w:highlight w:val="none"/>
        </w:rPr>
      </w:r>
      <w:r/>
    </w:p>
    <w:p>
      <w:pPr>
        <w:pStyle w:val="1354"/>
        <w:ind w:firstLine="482"/>
        <w:spacing w:line="440" w:lineRule="exact"/>
        <w:tabs>
          <w:tab w:val="left" w:pos="945" w:leader="none"/>
        </w:tabs>
        <w:rPr>
          <w:rFonts w:hint="eastAsia" w:ascii="宋体" w:hAnsi="宋体" w:eastAsia="宋体" w:cs="Times New Roman"/>
          <w:b/>
          <w:color w:val="000000"/>
          <w:sz w:val="24"/>
          <w:szCs w:val="24"/>
          <w:highlight w:val="none"/>
        </w:rPr>
        <w:outlineLvl w:val="0"/>
      </w:pPr>
      <w:r/>
      <w:bookmarkStart w:id="19" w:name="_Toc116946308"/>
      <w:r/>
      <w:bookmarkStart w:id="20" w:name="_Toc98277353"/>
      <w:r>
        <w:rPr>
          <w:rFonts w:hint="eastAsia" w:ascii="宋体" w:hAnsi="宋体" w:eastAsia="宋体" w:cs="Times New Roman"/>
          <w:b/>
          <w:color w:val="000000"/>
          <w:sz w:val="24"/>
          <w:szCs w:val="24"/>
          <w:highlight w:val="none"/>
        </w:rPr>
        <w:t xml:space="preserve">2.投标供应商资格审查</w:t>
      </w:r>
      <w:bookmarkEnd w:id="19"/>
      <w:r/>
      <w:bookmarkEnd w:id="20"/>
      <w:r>
        <w:rPr>
          <w:rFonts w:hint="eastAsia" w:ascii="宋体" w:hAnsi="宋体" w:eastAsia="宋体" w:cs="Times New Roman"/>
          <w:b/>
          <w:color w:val="000000"/>
          <w:sz w:val="24"/>
          <w:szCs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bookmarkStart w:id="21" w:name="_Toc98277354"/>
      <w:r/>
      <w:bookmarkStart w:id="22" w:name="_Toc116946309"/>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1公开招标采购项目开标结束后，投标文件资格性检查由采购人或采购代理机构组建的资格审查小组负责。</w:t>
      </w:r>
      <w:bookmarkEnd w:id="21"/>
      <w:r/>
      <w:bookmarkEnd w:id="22"/>
      <w:r>
        <w:rPr>
          <w:rFonts w:ascii="宋体" w:hAnsi="宋体" w:eastAsia="宋体"/>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bookmarkStart w:id="23" w:name="_Toc116946310"/>
      <w:r/>
      <w:bookmarkStart w:id="24" w:name="_Toc98277355"/>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bCs/>
          <w:color w:val="000000"/>
          <w:sz w:val="24"/>
          <w:highlight w:val="none"/>
          <w:lang w:eastAsia="zh-CN"/>
        </w:rPr>
        <w:t xml:space="preserve">供的</w:t>
      </w:r>
      <w:r>
        <w:rPr>
          <w:rFonts w:hint="eastAsia" w:ascii="宋体" w:hAnsi="宋体" w:eastAsia="宋体"/>
          <w:bCs/>
          <w:color w:val="000000"/>
          <w:sz w:val="24"/>
          <w:highlight w:val="none"/>
        </w:rPr>
        <w:t xml:space="preserve">资格证明的合法性、真实性，是否具备投标资格。</w:t>
      </w:r>
      <w:bookmarkEnd w:id="23"/>
      <w:r/>
      <w:bookmarkEnd w:id="24"/>
      <w:r>
        <w:rPr>
          <w:rFonts w:ascii="宋体" w:hAnsi="宋体" w:eastAsia="宋体"/>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bookmarkStart w:id="25" w:name="_Toc116946311"/>
      <w:r/>
      <w:bookmarkStart w:id="26" w:name="_Toc98277356"/>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关于对参与供应商信用记录的政府采购要求：投标</w:t>
      </w:r>
      <w:r>
        <w:rPr>
          <w:rFonts w:ascii="宋体" w:hAnsi="宋体" w:eastAsia="宋体"/>
          <w:bCs/>
          <w:color w:val="000000"/>
          <w:sz w:val="24"/>
          <w:highlight w:val="none"/>
        </w:rPr>
        <w:t xml:space="preserve">供应商</w:t>
      </w:r>
      <w:r>
        <w:rPr>
          <w:rFonts w:hint="eastAsia" w:ascii="宋体" w:hAnsi="宋体" w:eastAsia="宋体" w:cs="Times New Roman"/>
          <w:bCs/>
          <w:color w:val="000000"/>
          <w:sz w:val="24"/>
          <w:highlight w:val="none"/>
          <w:lang w:val="en-US" w:eastAsia="zh-CN"/>
        </w:rPr>
        <w:t xml:space="preserve">未被“信用中国”（www.creditchina.gov.cn）、中国政府采购网（www.ccgp.gov.cn）列入失信被执行人、重大税收违法失信主体、政府采购严重违法失信行为记录名单</w:t>
      </w:r>
      <w:r>
        <w:rPr>
          <w:rFonts w:ascii="宋体" w:hAnsi="宋体" w:eastAsia="宋体"/>
          <w:bCs/>
          <w:color w:val="000000"/>
          <w:sz w:val="24"/>
          <w:highlight w:val="none"/>
        </w:rPr>
        <w:t xml:space="preserve">。（</w:t>
      </w:r>
      <w:r>
        <w:rPr>
          <w:rFonts w:hint="eastAsia" w:ascii="宋体" w:hAnsi="宋体" w:eastAsia="宋体"/>
          <w:bCs/>
          <w:color w:val="000000"/>
          <w:sz w:val="24"/>
          <w:highlight w:val="none"/>
        </w:rPr>
        <w:t xml:space="preserve">有上述处罚记录但处罚期已届满的，视为无记录，以代理机构评标当日查询结果为准</w:t>
      </w:r>
      <w:r>
        <w:rPr>
          <w:rFonts w:ascii="宋体" w:hAnsi="宋体" w:eastAsia="宋体"/>
          <w:bCs/>
          <w:color w:val="000000"/>
          <w:sz w:val="24"/>
          <w:highlight w:val="none"/>
        </w:rPr>
        <w:t xml:space="preserve">）</w:t>
      </w:r>
      <w:r>
        <w:rPr>
          <w:rFonts w:hint="eastAsia" w:ascii="宋体" w:hAnsi="宋体" w:eastAsia="宋体"/>
          <w:bCs/>
          <w:color w:val="000000"/>
          <w:sz w:val="24"/>
          <w:highlight w:val="none"/>
        </w:rPr>
        <w:t xml:space="preserve">。</w:t>
      </w:r>
      <w:bookmarkEnd w:id="25"/>
      <w:r/>
      <w:bookmarkEnd w:id="26"/>
      <w:r>
        <w:rPr>
          <w:rFonts w:ascii="宋体" w:hAnsi="宋体" w:eastAsia="宋体"/>
          <w:bCs/>
          <w:color w:val="000000"/>
          <w:sz w:val="24"/>
          <w:highlight w:val="none"/>
        </w:rPr>
      </w:r>
      <w:r/>
    </w:p>
    <w:p>
      <w:pPr>
        <w:pStyle w:val="1354"/>
        <w:ind w:firstLine="480"/>
        <w:spacing w:line="440" w:lineRule="exact"/>
        <w:tabs>
          <w:tab w:val="left" w:pos="480" w:leader="none"/>
        </w:tabs>
        <w:rPr>
          <w:rFonts w:ascii="宋体" w:hAnsi="宋体" w:eastAsia="宋体"/>
          <w:bCs/>
          <w:color w:val="000000"/>
          <w:sz w:val="24"/>
          <w:highlight w:val="none"/>
        </w:rPr>
        <w:outlineLvl w:val="0"/>
      </w:pPr>
      <w:r>
        <w:rPr>
          <w:rFonts w:hint="eastAsia" w:ascii="宋体" w:hAnsi="宋体" w:eastAsia="宋体"/>
          <w:bCs/>
          <w:color w:val="000000"/>
          <w:sz w:val="24"/>
          <w:highlight w:val="none"/>
        </w:rPr>
        <w:t xml:space="preserve">对信用记录查询结果显示被列入失信被执行人、</w:t>
      </w:r>
      <w:r>
        <w:rPr>
          <w:rFonts w:hint="eastAsia" w:ascii="宋体" w:hAnsi="宋体"/>
          <w:bCs/>
          <w:color w:val="000000"/>
          <w:sz w:val="24"/>
          <w:highlight w:val="none"/>
          <w:lang w:eastAsia="zh-CN"/>
        </w:rPr>
        <w:t xml:space="preserve">重大税收违法失信主体</w:t>
      </w:r>
      <w:r>
        <w:rPr>
          <w:rFonts w:hint="eastAsia" w:ascii="宋体" w:hAnsi="宋体" w:eastAsia="宋体"/>
          <w:bCs/>
          <w:color w:val="000000"/>
          <w:sz w:val="24"/>
          <w:highlight w:val="none"/>
        </w:rPr>
        <w:t xml:space="preserve">、政府采购严重违法失信行为记录名单及其他不符合《中华人民共和国政府采购法》第二十二条规定条件的投标供应商，禁止参加政府采购活动的时间按处罚结果执行，但不受区域限制（财库（2015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bCs/>
          <w:color w:val="000000"/>
          <w:sz w:val="24"/>
          <w:highlight w:val="none"/>
          <w:lang w:eastAsia="zh-CN"/>
        </w:rPr>
        <w:t xml:space="preserve">）</w:t>
      </w:r>
      <w:r>
        <w:rPr>
          <w:rFonts w:hint="eastAsia" w:ascii="宋体" w:hAnsi="宋体" w:eastAsia="宋体"/>
          <w:bCs/>
          <w:color w:val="000000"/>
          <w:sz w:val="24"/>
          <w:highlight w:val="none"/>
        </w:rPr>
        <w:t xml:space="preserve">150号《关于规范政府采购行政处罚有关问题的通知》，相关行政处罚决定在全国范围内生效）。</w:t>
      </w:r>
      <w:r>
        <w:rPr>
          <w:rFonts w:ascii="宋体" w:hAnsi="宋体" w:eastAsia="宋体"/>
          <w:bCs/>
          <w:color w:val="000000"/>
          <w:sz w:val="24"/>
          <w:highlight w:val="none"/>
        </w:rPr>
      </w:r>
      <w:r/>
    </w:p>
    <w:p>
      <w:pPr>
        <w:pStyle w:val="1354"/>
        <w:ind w:firstLine="480"/>
        <w:spacing w:line="440" w:lineRule="exact"/>
        <w:tabs>
          <w:tab w:val="left" w:pos="480" w:leader="none"/>
        </w:tabs>
        <w:rPr>
          <w:rFonts w:hint="eastAsia" w:ascii="宋体" w:hAnsi="宋体" w:eastAsia="宋体" w:cs="Times New Roman"/>
          <w:bCs/>
          <w:color w:val="000000"/>
          <w:sz w:val="24"/>
          <w:highlight w:val="none"/>
        </w:rPr>
        <w:outlineLvl w:val="0"/>
      </w:pPr>
      <w:r/>
      <w:bookmarkStart w:id="27" w:name="_Toc98277357"/>
      <w:r/>
      <w:bookmarkStart w:id="28" w:name="_Toc116946312"/>
      <w:r>
        <w:rPr>
          <w:rFonts w:hint="eastAsia" w:ascii="宋体" w:hAnsi="宋体" w:eastAsia="宋体" w:cs="Times New Roman"/>
          <w:bCs/>
          <w:color w:val="000000"/>
          <w:sz w:val="24"/>
          <w:highlight w:val="none"/>
        </w:rPr>
        <w:t xml:space="preserve">2.4查询证据留存方式：对存在失信信息的供应商，采购人或采购代理机构应填写《无锡市政府采购供应商失信信息确认函》，由失信供应商签名确认。同时，采购代理机构工作人员应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cs="Times New Roman"/>
          <w:bCs/>
          <w:color w:val="000000"/>
          <w:sz w:val="24"/>
          <w:highlight w:val="none"/>
          <w:lang w:eastAsia="zh-CN"/>
        </w:rPr>
        <w:t xml:space="preserve">登录</w:t>
      </w:r>
      <w:r>
        <w:rPr>
          <w:rFonts w:hint="eastAsia" w:ascii="宋体" w:hAnsi="宋体" w:eastAsia="宋体" w:cs="Times New Roman"/>
          <w:bCs/>
          <w:color w:val="000000"/>
          <w:sz w:val="24"/>
          <w:highlight w:val="none"/>
        </w:rPr>
        <w:t xml:space="preserve">来源网站页面进行复核并打印，作为证据留存。</w:t>
      </w:r>
      <w:bookmarkEnd w:id="27"/>
      <w:r/>
      <w:bookmarkEnd w:id="28"/>
      <w:r>
        <w:rPr>
          <w:rFonts w:hint="eastAsia" w:ascii="宋体" w:hAnsi="宋体" w:eastAsia="宋体" w:cs="Times New Roman"/>
          <w:bCs/>
          <w:color w:val="000000"/>
          <w:sz w:val="24"/>
          <w:highlight w:val="none"/>
        </w:rPr>
      </w:r>
      <w:r/>
    </w:p>
    <w:p>
      <w:pPr>
        <w:pStyle w:val="1354"/>
        <w:ind w:firstLine="480"/>
        <w:spacing w:line="440" w:lineRule="exact"/>
        <w:tabs>
          <w:tab w:val="left" w:pos="480" w:leader="none"/>
        </w:tabs>
        <w:rPr>
          <w:rFonts w:hint="eastAsia" w:ascii="宋体" w:hAnsi="宋体" w:eastAsia="宋体" w:cs="Times New Roman"/>
          <w:bCs/>
          <w:color w:val="000000"/>
          <w:sz w:val="24"/>
          <w:highlight w:val="none"/>
        </w:rPr>
        <w:outlineLvl w:val="0"/>
      </w:pPr>
      <w:r/>
      <w:bookmarkStart w:id="29" w:name="_Toc98277358"/>
      <w:r/>
      <w:bookmarkStart w:id="30" w:name="_Toc116946314"/>
      <w:r>
        <w:rPr>
          <w:rFonts w:hint="eastAsia" w:ascii="宋体" w:hAnsi="宋体" w:eastAsia="宋体" w:cs="Times New Roman"/>
          <w:bCs/>
          <w:color w:val="000000"/>
          <w:sz w:val="24"/>
          <w:highlight w:val="none"/>
        </w:rPr>
        <w:t xml:space="preserve">2.</w:t>
      </w:r>
      <w:r>
        <w:rPr>
          <w:rFonts w:hint="eastAsia" w:ascii="宋体" w:hAnsi="宋体" w:eastAsia="宋体" w:cs="Times New Roman"/>
          <w:bCs/>
          <w:color w:val="000000"/>
          <w:sz w:val="24"/>
          <w:highlight w:val="none"/>
          <w:lang w:val="en-US" w:eastAsia="zh-CN"/>
        </w:rPr>
        <w:t xml:space="preserve">5</w:t>
      </w:r>
      <w:r>
        <w:rPr>
          <w:rFonts w:hint="eastAsia" w:ascii="宋体" w:hAnsi="宋体" w:eastAsia="宋体" w:cs="Times New Roman"/>
          <w:bCs/>
          <w:color w:val="000000"/>
          <w:sz w:val="24"/>
          <w:highlight w:val="none"/>
        </w:rPr>
        <w:t xml:space="preserve">资格审查不合格的投标供应商的投标文件不进入后续评审。</w:t>
      </w:r>
      <w:bookmarkEnd w:id="29"/>
      <w:r/>
      <w:bookmarkEnd w:id="30"/>
      <w:r>
        <w:rPr>
          <w:rFonts w:hint="eastAsia" w:ascii="宋体" w:hAnsi="宋体" w:eastAsia="宋体" w:cs="Times New Roman"/>
          <w:bCs/>
          <w:color w:val="000000"/>
          <w:sz w:val="24"/>
          <w:highlight w:val="none"/>
        </w:rPr>
      </w:r>
      <w:r/>
    </w:p>
    <w:p>
      <w:pPr>
        <w:pStyle w:val="1354"/>
        <w:ind w:firstLine="566"/>
        <w:spacing w:line="440" w:lineRule="exact"/>
        <w:tabs>
          <w:tab w:val="left" w:pos="1365" w:leader="none"/>
        </w:tabs>
        <w:rPr>
          <w:rFonts w:ascii="宋体" w:hAnsi="宋体" w:eastAsia="宋体"/>
          <w:b/>
          <w:bCs/>
          <w:color w:val="000000"/>
          <w:sz w:val="24"/>
          <w:highlight w:val="none"/>
        </w:rPr>
      </w:pPr>
      <w:r>
        <w:rPr>
          <w:rFonts w:ascii="宋体" w:hAnsi="宋体" w:eastAsia="宋体"/>
          <w:b/>
          <w:bCs/>
          <w:color w:val="000000"/>
          <w:sz w:val="24"/>
          <w:highlight w:val="none"/>
        </w:rPr>
        <w:t xml:space="preserve">3.</w:t>
      </w:r>
      <w:r>
        <w:rPr>
          <w:rFonts w:hint="eastAsia" w:ascii="宋体" w:hAnsi="宋体" w:eastAsia="宋体"/>
          <w:b/>
          <w:bCs/>
          <w:color w:val="000000"/>
          <w:sz w:val="24"/>
          <w:highlight w:val="none"/>
        </w:rPr>
        <w:t xml:space="preserve">评标工作程序</w:t>
      </w:r>
      <w:r>
        <w:rPr>
          <w:rFonts w:ascii="宋体" w:hAnsi="宋体" w:eastAsia="宋体"/>
          <w:b/>
          <w:bCs/>
          <w:color w:val="000000"/>
          <w:sz w:val="24"/>
          <w:highlight w:val="none"/>
        </w:rPr>
      </w:r>
      <w:r/>
    </w:p>
    <w:p>
      <w:pPr>
        <w:pStyle w:val="1354"/>
        <w:ind w:firstLine="480"/>
        <w:spacing w:line="360" w:lineRule="auto"/>
        <w:tabs>
          <w:tab w:val="left" w:pos="52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3.1</w:t>
      </w:r>
      <w:r>
        <w:rPr>
          <w:rFonts w:hint="eastAsia" w:ascii="宋体" w:hAnsi="宋体" w:eastAsia="宋体" w:cs="Times New Roman"/>
          <w:bCs/>
          <w:color w:val="000000"/>
          <w:sz w:val="24"/>
          <w:highlight w:val="none"/>
        </w:rPr>
        <w:t xml:space="preserve">评标工作由</w:t>
      </w:r>
      <w:r>
        <w:rPr>
          <w:rFonts w:hint="eastAsia" w:ascii="宋体" w:hAnsi="宋体" w:eastAsia="宋体" w:cs="Times New Roman"/>
          <w:bCs/>
          <w:color w:val="000000"/>
          <w:sz w:val="24"/>
          <w:highlight w:val="none"/>
          <w:lang w:val="en-US" w:eastAsia="zh-CN"/>
        </w:rPr>
        <w:t xml:space="preserve">中力奥工程建设咨询无锡有限公司</w:t>
      </w:r>
      <w:r>
        <w:rPr>
          <w:rFonts w:hint="eastAsia" w:ascii="宋体" w:hAnsi="宋体" w:eastAsia="宋体" w:cs="Times New Roman"/>
          <w:bCs/>
          <w:color w:val="000000"/>
          <w:sz w:val="24"/>
          <w:highlight w:val="none"/>
        </w:rPr>
        <w:t xml:space="preserve">负责组织，具体评标事务由依法组建的评标委员会负责</w:t>
      </w:r>
      <w:r>
        <w:rPr>
          <w:rFonts w:hint="eastAsia" w:ascii="宋体" w:hAnsi="宋体" w:eastAsia="宋体" w:cs="Times New Roman"/>
          <w:bCs/>
          <w:color w:val="000000"/>
          <w:sz w:val="24"/>
          <w:highlight w:val="none"/>
          <w:lang w:eastAsia="zh-CN"/>
        </w:rPr>
        <w:t xml:space="preserve">，</w:t>
      </w:r>
      <w:r>
        <w:rPr>
          <w:rFonts w:hint="eastAsia" w:ascii="宋体" w:hAnsi="宋体" w:eastAsia="宋体"/>
          <w:bCs/>
          <w:color w:val="000000"/>
          <w:sz w:val="24"/>
          <w:highlight w:val="none"/>
        </w:rPr>
        <w:t xml:space="preserve">并实行回避制度。</w:t>
      </w:r>
      <w:r>
        <w:rPr>
          <w:rFonts w:ascii="宋体" w:hAnsi="宋体" w:eastAsia="宋体"/>
          <w:bCs/>
          <w:color w:val="000000"/>
          <w:sz w:val="24"/>
          <w:highlight w:val="none"/>
        </w:rPr>
      </w:r>
      <w:r/>
    </w:p>
    <w:p>
      <w:pPr>
        <w:pStyle w:val="1354"/>
        <w:ind w:firstLine="566"/>
        <w:spacing w:line="440" w:lineRule="exact"/>
        <w:tabs>
          <w:tab w:val="left" w:pos="1365" w:leader="none"/>
        </w:tabs>
        <w:rPr>
          <w:rFonts w:ascii="宋体" w:hAnsi="宋体" w:eastAsia="宋体"/>
          <w:b/>
          <w:color w:val="000000"/>
          <w:sz w:val="24"/>
          <w:highlight w:val="none"/>
        </w:rPr>
      </w:pP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.2</w:t>
      </w:r>
      <w:r>
        <w:rPr>
          <w:rFonts w:hint="eastAsia" w:ascii="宋体" w:hAnsi="宋体" w:eastAsia="宋体"/>
          <w:b/>
          <w:color w:val="000000"/>
          <w:sz w:val="24"/>
          <w:highlight w:val="none"/>
        </w:rPr>
        <w:t xml:space="preserve">投标文件符合性检查</w:t>
      </w:r>
      <w:r>
        <w:rPr>
          <w:rFonts w:ascii="宋体" w:hAnsi="宋体" w:eastAsia="宋体"/>
          <w:b/>
          <w:color w:val="000000"/>
          <w:sz w:val="24"/>
          <w:highlight w:val="none"/>
        </w:rPr>
      </w:r>
      <w:r/>
    </w:p>
    <w:p>
      <w:pPr>
        <w:pStyle w:val="1354"/>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.1评标委员会将对资格符合的投标文件进行评审，以确定是否对招标文件的实质性要求</w:t>
      </w:r>
      <w:r>
        <w:rPr>
          <w:rFonts w:hint="eastAsia" w:ascii="宋体" w:hAnsi="宋体" w:eastAsia="宋体"/>
          <w:bCs/>
          <w:color w:val="000000"/>
          <w:sz w:val="24"/>
          <w:highlight w:val="none"/>
          <w:lang w:eastAsia="zh-CN"/>
        </w:rPr>
        <w:t xml:space="preserve">作出</w:t>
      </w:r>
      <w:r>
        <w:rPr>
          <w:rFonts w:hint="eastAsia" w:ascii="宋体" w:hAnsi="宋体" w:eastAsia="宋体"/>
          <w:bCs/>
          <w:color w:val="000000"/>
          <w:sz w:val="24"/>
          <w:highlight w:val="none"/>
        </w:rPr>
        <w:t xml:space="preserve">响应。</w:t>
      </w:r>
      <w:r>
        <w:rPr>
          <w:rFonts w:hint="eastAsia" w:ascii="宋体" w:hAnsi="宋体" w:eastAsia="宋体"/>
          <w:bCs/>
          <w:color w:val="000000"/>
          <w:sz w:val="24"/>
          <w:highlight w:val="none"/>
        </w:rPr>
      </w:r>
      <w:r/>
    </w:p>
    <w:p>
      <w:pPr>
        <w:pStyle w:val="1354"/>
        <w:ind w:firstLine="564"/>
        <w:spacing w:line="440" w:lineRule="exact"/>
        <w:tabs>
          <w:tab w:val="left" w:pos="1365" w:leader="none"/>
        </w:tabs>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3.2.2符合性审查内容详见下表</w:t>
      </w:r>
      <w:r>
        <w:rPr>
          <w:rFonts w:ascii="宋体" w:hAnsi="宋体" w:eastAsia="宋体"/>
          <w:bCs/>
          <w:color w:val="000000"/>
          <w:sz w:val="24"/>
          <w:highlight w:val="none"/>
          <w:lang w:val="en-US" w:eastAsia="zh-CN"/>
        </w:rPr>
      </w:r>
      <w:r/>
    </w:p>
    <w:p>
      <w:pPr>
        <w:pStyle w:val="1354"/>
        <w:jc w:val="center"/>
        <w:keepLines w:val="0"/>
        <w:keepNext w:val="0"/>
        <w:pageBreakBefore w:val="0"/>
        <w:spacing w:line="360" w:lineRule="auto"/>
        <w:widowControl w:val="off"/>
        <w:tabs>
          <w:tab w:val="left" w:pos="48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符合性审查表</w:t>
      </w:r>
      <w:r>
        <w:rPr>
          <w:rFonts w:hint="eastAsia" w:ascii="宋体" w:hAnsi="宋体" w:eastAsia="宋体" w:cs="宋体"/>
          <w:b/>
          <w:color w:val="000000"/>
          <w:sz w:val="24"/>
          <w:szCs w:val="24"/>
          <w:highlight w:val="none"/>
        </w:rPr>
      </w:r>
      <w:r/>
    </w:p>
    <w:tbl>
      <w:tblPr>
        <w:tblW w:w="9952" w:type="dxa"/>
        <w:tblInd w:w="-41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506"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评审点要求概况</w:t>
            </w:r>
            <w:r>
              <w:rPr>
                <w:rFonts w:hint="eastAsia" w:ascii="宋体" w:hAnsi="宋体" w:eastAsia="宋体" w:cs="宋体"/>
                <w:b/>
                <w:bCs/>
                <w:color w:val="000000"/>
                <w:sz w:val="24"/>
                <w:szCs w:val="24"/>
                <w:highlight w:val="none"/>
              </w:rPr>
            </w:r>
            <w:r/>
          </w:p>
        </w:tc>
        <w:tc>
          <w:tcPr>
            <w:tcW w:w="7771"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评审点具体描述</w:t>
            </w:r>
            <w:r>
              <w:rPr>
                <w:rFonts w:hint="eastAsia" w:ascii="宋体" w:hAnsi="宋体" w:eastAsia="宋体" w:cs="宋体"/>
                <w:b/>
                <w:bCs/>
                <w:color w:val="000000"/>
                <w:sz w:val="24"/>
                <w:szCs w:val="24"/>
                <w:highlight w:val="none"/>
              </w:rPr>
            </w:r>
            <w:r/>
          </w:p>
        </w:tc>
      </w:tr>
      <w:tr>
        <w:trPr>
          <w:trHeight w:val="281"/>
        </w:trPr>
        <w:tc>
          <w:tcPr>
            <w:gridSpan w:val="3"/>
            <w:tcW w:w="9952"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（一）报价要求</w:t>
            </w:r>
            <w:r>
              <w:rPr>
                <w:rFonts w:hint="eastAsia" w:ascii="宋体" w:hAnsi="宋体" w:eastAsia="宋体" w:cs="宋体"/>
                <w:b/>
                <w:bCs/>
                <w:color w:val="000000"/>
                <w:sz w:val="24"/>
                <w:szCs w:val="24"/>
                <w:highlight w:val="none"/>
              </w:rPr>
            </w:r>
            <w:r/>
          </w:p>
        </w:tc>
      </w:tr>
      <w:tr>
        <w:trPr>
          <w:trHeight w:val="454"/>
        </w:trPr>
        <w:tc>
          <w:tcPr>
            <w:tcW w:w="675"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354"/>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未出现</w:t>
            </w: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lang w:val="en-US" w:eastAsia="zh-CN"/>
              </w:rPr>
              <w:t xml:space="preserve">未出现</w:t>
            </w:r>
            <w:r>
              <w:rPr>
                <w:rFonts w:hint="eastAsia" w:ascii="宋体" w:hAnsi="宋体" w:eastAsia="宋体" w:cs="宋体"/>
                <w:color w:val="000000"/>
                <w:sz w:val="24"/>
                <w:szCs w:val="24"/>
                <w:highlight w:val="none"/>
              </w:rPr>
              <w:t xml:space="preserve">投标文件中同一方案有选择性报价且未声明以哪一个为准的；</w:t>
            </w:r>
            <w:r>
              <w:rPr>
                <w:rFonts w:hint="eastAsia" w:ascii="宋体" w:hAnsi="宋体" w:eastAsia="宋体" w:cs="宋体"/>
                <w:color w:val="000000"/>
                <w:sz w:val="24"/>
                <w:szCs w:val="24"/>
                <w:highlight w:val="none"/>
                <w:lang w:val="en-US" w:eastAsia="zh-CN"/>
              </w:rPr>
              <w:t xml:space="preserve">未出现</w:t>
            </w:r>
            <w:r>
              <w:rPr>
                <w:rFonts w:hint="eastAsia" w:ascii="宋体" w:hAnsi="宋体" w:eastAsia="宋体" w:cs="宋体"/>
                <w:color w:val="000000"/>
                <w:sz w:val="24"/>
                <w:szCs w:val="24"/>
                <w:highlight w:val="none"/>
              </w:rPr>
              <w:t xml:space="preserve">投标报价超过</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规定的预算金额或者最高限价的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454"/>
        </w:trPr>
        <w:tc>
          <w:tcPr>
            <w:tcW w:w="675"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报价修正</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354"/>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如出现投标报价错误的，按照处理原则修正后的报价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投标供应商须按规定进行在线确认。</w:t>
            </w:r>
            <w:r>
              <w:rPr>
                <w:rFonts w:hint="eastAsia" w:ascii="宋体" w:hAnsi="宋体" w:eastAsia="宋体" w:cs="宋体"/>
                <w:color w:val="000000"/>
                <w:sz w:val="24"/>
                <w:szCs w:val="24"/>
                <w:highlight w:val="none"/>
              </w:rPr>
            </w:r>
            <w:r/>
          </w:p>
        </w:tc>
      </w:tr>
      <w:tr>
        <w:trPr>
          <w:trHeight w:val="454"/>
        </w:trPr>
        <w:tc>
          <w:tcPr>
            <w:tcW w:w="675"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506" w:type="dxa"/>
            <w:vAlign w:val="center"/>
            <w:textDirection w:val="lrTb"/>
            <w:noWrap w:val="false"/>
          </w:tcPr>
          <w:p>
            <w:pPr>
              <w:pStyle w:val="135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报价符合性审查</w:t>
            </w:r>
            <w:r>
              <w:rPr>
                <w:rFonts w:ascii="宋体" w:hAnsi="宋体" w:eastAsia="宋体" w:cs="宋体"/>
                <w:color w:val="000000"/>
                <w:sz w:val="24"/>
                <w:szCs w:val="24"/>
                <w:highlight w:val="none"/>
                <w:lang w:val="en-US" w:eastAsia="zh-CN"/>
              </w:rPr>
            </w:r>
            <w:r/>
          </w:p>
        </w:tc>
        <w:tc>
          <w:tcPr>
            <w:tcW w:w="7771" w:type="dxa"/>
            <w:vAlign w:val="center"/>
            <w:textDirection w:val="lrTb"/>
            <w:noWrap w:val="false"/>
          </w:tcPr>
          <w:p>
            <w:pPr>
              <w:pStyle w:val="1354"/>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详见3.3</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highlight w:val="none"/>
                <w:lang w:val="en-US" w:eastAsia="zh-CN"/>
              </w:rPr>
              <w:t xml:space="preserve">具体要求</w:t>
            </w:r>
            <w:r>
              <w:rPr>
                <w:rFonts w:ascii="宋体" w:hAnsi="宋体" w:eastAsia="宋体" w:cs="宋体"/>
                <w:color w:val="000000"/>
                <w:sz w:val="24"/>
                <w:szCs w:val="24"/>
                <w:highlight w:val="none"/>
                <w:lang w:val="en-US" w:eastAsia="zh-CN"/>
              </w:rPr>
            </w:r>
            <w:r/>
          </w:p>
        </w:tc>
      </w:tr>
      <w:tr>
        <w:trPr>
          <w:trHeight w:val="454"/>
        </w:trPr>
        <w:tc>
          <w:tcPr>
            <w:gridSpan w:val="3"/>
            <w:tcW w:w="9952" w:type="dxa"/>
            <w:vAlign w:val="bottom"/>
            <w:textDirection w:val="lrTb"/>
            <w:noWrap w:val="false"/>
          </w:tcPr>
          <w:p>
            <w:pPr>
              <w:pStyle w:val="135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（二）商务要求</w:t>
            </w:r>
            <w:r>
              <w:rPr>
                <w:rFonts w:hint="eastAsia" w:ascii="宋体" w:hAnsi="宋体" w:eastAsia="宋体" w:cs="宋体"/>
                <w:b/>
                <w:bCs/>
                <w:color w:val="000000"/>
                <w:sz w:val="24"/>
                <w:szCs w:val="24"/>
                <w:highlight w:val="none"/>
              </w:rPr>
            </w:r>
            <w:r/>
          </w:p>
        </w:tc>
      </w:tr>
      <w:tr>
        <w:trPr>
          <w:trHeight w:val="454"/>
        </w:trPr>
        <w:tc>
          <w:tcPr>
            <w:tcW w:w="675"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506" w:type="dxa"/>
            <w:vAlign w:val="bottom"/>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35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有效期满足</w:t>
            </w:r>
            <w:r>
              <w:rPr>
                <w:rFonts w:hint="eastAsia" w:ascii="宋体" w:hAnsi="宋体" w:eastAsia="宋体"/>
                <w:color w:val="000000"/>
                <w:sz w:val="24"/>
                <w:szCs w:val="24"/>
                <w:highlight w:val="none"/>
              </w:rPr>
              <w:t xml:space="preserve">招标文件</w:t>
            </w:r>
            <w:r>
              <w:rPr>
                <w:rFonts w:ascii="宋体" w:hAnsi="宋体" w:eastAsia="宋体"/>
                <w:color w:val="000000"/>
                <w:sz w:val="24"/>
                <w:szCs w:val="24"/>
                <w:highlight w:val="none"/>
              </w:rPr>
              <w:t xml:space="preserve">要求（</w:t>
            </w:r>
            <w:r>
              <w:rPr>
                <w:rFonts w:hint="eastAsia" w:ascii="宋体" w:hAnsi="宋体" w:eastAsia="宋体" w:cs="宋体"/>
                <w:color w:val="000000"/>
                <w:sz w:val="24"/>
                <w:highlight w:val="none"/>
              </w:rPr>
              <w:t xml:space="preserve">投标截止之日起90天</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703"/>
        </w:trPr>
        <w:tc>
          <w:tcPr>
            <w:tcW w:w="675"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r>
            <w:r/>
          </w:p>
        </w:tc>
        <w:tc>
          <w:tcPr>
            <w:tcW w:w="1506" w:type="dxa"/>
            <w:vAlign w:val="center"/>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投标文件的签署和盖章</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354"/>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eastAsia="宋体" w:cs="宋体"/>
                <w:color w:val="000000"/>
                <w:sz w:val="24"/>
                <w:szCs w:val="24"/>
                <w:highlight w:val="none"/>
                <w:lang w:val="en-US" w:eastAsia="zh-CN"/>
              </w:rPr>
            </w:r>
            <w:r/>
          </w:p>
        </w:tc>
      </w:tr>
      <w:tr>
        <w:trPr>
          <w:trHeight w:val="454"/>
        </w:trPr>
        <w:tc>
          <w:tcPr>
            <w:tcW w:w="675" w:type="dxa"/>
            <w:vAlign w:val="center"/>
            <w:textDirection w:val="lrTb"/>
            <w:noWrap w:val="false"/>
          </w:tcPr>
          <w:p>
            <w:pPr>
              <w:pStyle w:val="1354"/>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506" w:type="dxa"/>
            <w:vAlign w:val="center"/>
            <w:textDirection w:val="lrTb"/>
            <w:noWrap w:val="false"/>
          </w:tcPr>
          <w:p>
            <w:pPr>
              <w:pStyle w:val="1354"/>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投标文件内容</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354"/>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rPr>
                <w:rFonts w:hint="eastAsia" w:ascii="宋体" w:hAnsi="宋体" w:eastAsia="宋体" w:cs="宋体"/>
                <w:color w:val="000000"/>
                <w:sz w:val="24"/>
                <w:szCs w:val="24"/>
                <w:highlight w:val="none"/>
                <w:lang w:val="en-US" w:eastAsia="zh-CN"/>
              </w:rPr>
            </w:r>
            <w:r/>
          </w:p>
        </w:tc>
      </w:tr>
      <w:tr>
        <w:trPr>
          <w:trHeight w:val="90"/>
        </w:trPr>
        <w:tc>
          <w:tcPr>
            <w:tcW w:w="675" w:type="dxa"/>
            <w:vAlign w:val="center"/>
            <w:textDirection w:val="lrTb"/>
            <w:noWrap w:val="false"/>
          </w:tcPr>
          <w:p>
            <w:pPr>
              <w:pStyle w:val="1354"/>
              <w:jc w:val="center"/>
              <w:keepLines w:val="0"/>
              <w:keepNext w:val="0"/>
              <w:pageBreakBefore w:val="0"/>
              <w:spacing w:line="360" w:lineRule="auto"/>
              <w:widowControl w:val="off"/>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1506" w:type="dxa"/>
            <w:vAlign w:val="center"/>
            <w:textDirection w:val="lrTb"/>
            <w:noWrap w:val="false"/>
          </w:tcPr>
          <w:p>
            <w:pPr>
              <w:pStyle w:val="135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附加条件</w:t>
            </w:r>
            <w:r>
              <w:rPr>
                <w:rFonts w:ascii="宋体" w:hAnsi="宋体" w:eastAsia="宋体" w:cs="宋体"/>
                <w:color w:val="000000"/>
                <w:sz w:val="24"/>
                <w:szCs w:val="24"/>
                <w:highlight w:val="none"/>
                <w:lang w:val="en-US" w:eastAsia="zh-CN"/>
              </w:rPr>
            </w:r>
            <w:r/>
          </w:p>
        </w:tc>
        <w:tc>
          <w:tcPr>
            <w:tcW w:w="7771" w:type="dxa"/>
            <w:vAlign w:val="bottom"/>
            <w:textDirection w:val="lrTb"/>
            <w:noWrap w:val="false"/>
          </w:tcPr>
          <w:p>
            <w:pPr>
              <w:pStyle w:val="135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未出现投标文件中含有采购人不能接受的附加条件的；</w:t>
            </w:r>
            <w:r>
              <w:rPr>
                <w:rFonts w:hint="eastAsia" w:ascii="宋体" w:hAnsi="宋体" w:eastAsia="宋体" w:cs="宋体"/>
                <w:color w:val="000000"/>
                <w:sz w:val="24"/>
                <w:szCs w:val="24"/>
                <w:highlight w:val="none"/>
                <w:lang w:val="en-US" w:eastAsia="zh-CN"/>
              </w:rPr>
            </w:r>
            <w:r/>
          </w:p>
        </w:tc>
      </w:tr>
      <w:tr>
        <w:trPr>
          <w:trHeight w:val="454"/>
        </w:trPr>
        <w:tc>
          <w:tcPr>
            <w:tcW w:w="675" w:type="dxa"/>
            <w:vAlign w:val="center"/>
            <w:textDirection w:val="lrTb"/>
            <w:noWrap w:val="false"/>
          </w:tcPr>
          <w:p>
            <w:pPr>
              <w:pStyle w:val="1354"/>
              <w:jc w:val="center"/>
              <w:keepLines w:val="0"/>
              <w:keepNext w:val="0"/>
              <w:pageBreakBefore w:val="0"/>
              <w:spacing w:line="360" w:lineRule="auto"/>
              <w:widowControl w:val="off"/>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1506" w:type="dxa"/>
            <w:vAlign w:val="bottom"/>
            <w:textDirection w:val="lrTb"/>
            <w:noWrap w:val="false"/>
          </w:tcPr>
          <w:p>
            <w:pPr>
              <w:pStyle w:val="135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无效情形</w:t>
            </w:r>
            <w:r>
              <w:rPr>
                <w:rFonts w:ascii="宋体" w:hAnsi="宋体" w:eastAsia="宋体" w:cs="宋体"/>
                <w:color w:val="000000"/>
                <w:sz w:val="24"/>
                <w:szCs w:val="24"/>
                <w:highlight w:val="none"/>
                <w:lang w:val="en-US" w:eastAsia="zh-CN"/>
              </w:rPr>
            </w:r>
            <w:r/>
          </w:p>
        </w:tc>
        <w:tc>
          <w:tcPr>
            <w:tcW w:w="7771" w:type="dxa"/>
            <w:vAlign w:val="bottom"/>
            <w:textDirection w:val="lrTb"/>
            <w:noWrap w:val="false"/>
          </w:tcPr>
          <w:p>
            <w:pPr>
              <w:pStyle w:val="1354"/>
              <w:numPr>
                <w:ilvl w:val="0"/>
                <w:numId w:val="0"/>
              </w:numPr>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投标文件中未有</w:t>
            </w:r>
            <w:r>
              <w:rPr>
                <w:rFonts w:hint="eastAsia" w:ascii="宋体" w:hAnsi="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和招标文件规定的其他无效情形。</w:t>
            </w:r>
            <w:r>
              <w:rPr>
                <w:rFonts w:hint="eastAsia" w:ascii="宋体" w:hAnsi="宋体" w:cs="宋体"/>
                <w:color w:val="000000"/>
                <w:sz w:val="24"/>
                <w:szCs w:val="24"/>
                <w:highlight w:val="none"/>
                <w:lang w:val="en-US" w:eastAsia="zh-CN"/>
              </w:rPr>
            </w:r>
            <w:r/>
          </w:p>
        </w:tc>
      </w:tr>
      <w:tr>
        <w:trPr>
          <w:trHeight w:val="337"/>
        </w:trPr>
        <w:tc>
          <w:tcPr>
            <w:gridSpan w:val="3"/>
            <w:tcW w:w="9952" w:type="dxa"/>
            <w:vAlign w:val="bottom"/>
            <w:textDirection w:val="lrTb"/>
            <w:noWrap w:val="false"/>
          </w:tcPr>
          <w:p>
            <w:pPr>
              <w:pStyle w:val="1354"/>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r>
            <w:r/>
          </w:p>
        </w:tc>
      </w:tr>
      <w:tr>
        <w:trPr>
          <w:trHeight w:val="327"/>
        </w:trPr>
        <w:tc>
          <w:tcPr>
            <w:tcW w:w="675" w:type="dxa"/>
            <w:vAlign w:val="center"/>
            <w:textDirection w:val="lrTb"/>
            <w:noWrap w:val="false"/>
          </w:tcPr>
          <w:p>
            <w:pPr>
              <w:pStyle w:val="135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1506" w:type="dxa"/>
            <w:vAlign w:val="center"/>
            <w:textDirection w:val="lrTb"/>
            <w:noWrap w:val="false"/>
          </w:tcPr>
          <w:p>
            <w:pPr>
              <w:pStyle w:val="1354"/>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技术标</w:t>
            </w:r>
            <w:r>
              <w:rPr>
                <w:rFonts w:hint="eastAsia" w:ascii="宋体" w:hAnsi="宋体" w:eastAsia="宋体" w:cs="宋体"/>
                <w:color w:val="000000"/>
                <w:sz w:val="24"/>
                <w:szCs w:val="24"/>
                <w:highlight w:val="none"/>
                <w:lang w:eastAsia="zh-CN"/>
              </w:rPr>
            </w:r>
            <w:r/>
          </w:p>
        </w:tc>
        <w:tc>
          <w:tcPr>
            <w:tcW w:w="7771" w:type="dxa"/>
            <w:vAlign w:val="center"/>
            <w:textDirection w:val="lrTb"/>
            <w:noWrap w:val="false"/>
          </w:tcPr>
          <w:p>
            <w:pPr>
              <w:pStyle w:val="1354"/>
              <w:numPr>
                <w:ilvl w:val="0"/>
                <w:numId w:val="0"/>
              </w:numPr>
              <w:ind w:left="400" w:firstLine="0"/>
              <w:jc w:val="both"/>
              <w:spacing w:line="440" w:lineRule="exact"/>
              <w:tabs>
                <w:tab w:val="left" w:pos="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按招标文件编制要求编制技术文件。</w:t>
            </w:r>
            <w:r>
              <w:rPr>
                <w:rFonts w:ascii="宋体" w:hAnsi="宋体" w:eastAsia="宋体" w:cs="宋体"/>
                <w:color w:val="000000"/>
                <w:sz w:val="24"/>
                <w:szCs w:val="24"/>
                <w:highlight w:val="none"/>
                <w:lang w:val="en-US" w:eastAsia="zh-CN"/>
              </w:rPr>
            </w:r>
            <w:r/>
          </w:p>
        </w:tc>
      </w:tr>
      <w:tr>
        <w:trPr>
          <w:trHeight w:val="1093"/>
        </w:trPr>
        <w:tc>
          <w:tcPr>
            <w:tcW w:w="675" w:type="dxa"/>
            <w:vAlign w:val="center"/>
            <w:textDirection w:val="lrTb"/>
            <w:noWrap w:val="false"/>
          </w:tcPr>
          <w:p>
            <w:pPr>
              <w:pStyle w:val="1354"/>
              <w:jc w:val="center"/>
              <w:keepLines w:val="0"/>
              <w:keepNext w:val="0"/>
              <w:pageBreakBefore w:val="0"/>
              <w:spacing w:line="360" w:lineRule="auto"/>
              <w:widowControl w:val="off"/>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10</w:t>
            </w:r>
            <w:r>
              <w:rPr>
                <w:rFonts w:ascii="宋体" w:hAnsi="宋体" w:cs="宋体"/>
                <w:color w:val="000000"/>
                <w:sz w:val="24"/>
                <w:szCs w:val="24"/>
                <w:highlight w:val="none"/>
                <w:lang w:val="en-US" w:eastAsia="zh-CN"/>
              </w:rPr>
            </w:r>
            <w:r/>
          </w:p>
        </w:tc>
        <w:tc>
          <w:tcPr>
            <w:tcW w:w="1506" w:type="dxa"/>
            <w:vAlign w:val="center"/>
            <w:textDirection w:val="lrTb"/>
            <w:noWrap w:val="false"/>
          </w:tcPr>
          <w:p>
            <w:pPr>
              <w:pStyle w:val="1354"/>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专职安全员</w:t>
            </w:r>
            <w:r>
              <w:rPr>
                <w:rFonts w:ascii="宋体" w:hAnsi="宋体" w:eastAsia="宋体" w:cs="宋体"/>
                <w:color w:val="000000"/>
                <w:sz w:val="24"/>
                <w:szCs w:val="24"/>
                <w:highlight w:val="none"/>
                <w:lang w:val="en-US" w:eastAsia="zh-CN"/>
              </w:rPr>
            </w:r>
            <w:r/>
          </w:p>
        </w:tc>
        <w:tc>
          <w:tcPr>
            <w:tcW w:w="7771" w:type="dxa"/>
            <w:vAlign w:val="center"/>
            <w:textDirection w:val="lrTb"/>
            <w:noWrap w:val="false"/>
          </w:tcPr>
          <w:p>
            <w:pPr>
              <w:pStyle w:val="1354"/>
              <w:numPr>
                <w:ilvl w:val="0"/>
                <w:numId w:val="0"/>
              </w:numPr>
              <w:ind w:left="0" w:firstLine="398"/>
              <w:jc w:val="both"/>
              <w:spacing w:line="440" w:lineRule="exact"/>
              <w:tabs>
                <w:tab w:val="left" w:pos="0"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投标供应商须具备与本项目相适应的人员，必须设置专职安全员岗位。（提供《</w:t>
            </w:r>
            <w:r>
              <w:rPr>
                <w:rFonts w:hint="eastAsia" w:ascii="宋体" w:hAnsi="宋体" w:eastAsia="宋体" w:cs="宋体"/>
                <w:color w:val="000000"/>
                <w:sz w:val="24"/>
                <w:highlight w:val="none"/>
                <w:lang w:val="en-US" w:eastAsia="zh-CN"/>
              </w:rPr>
              <w:t xml:space="preserve">项目人员配备表</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tc>
      </w:tr>
      <w:tr>
        <w:trPr>
          <w:trHeight w:val="472"/>
        </w:trPr>
        <w:tc>
          <w:tcPr>
            <w:gridSpan w:val="3"/>
            <w:tcW w:w="9952" w:type="dxa"/>
            <w:vAlign w:val="center"/>
            <w:textDirection w:val="lrTb"/>
            <w:noWrap w:val="false"/>
          </w:tcPr>
          <w:p>
            <w:pPr>
              <w:pStyle w:val="1354"/>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特别说明：以上符合性审查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color w:val="00000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color w:val="000000"/>
                <w:sz w:val="24"/>
                <w:szCs w:val="24"/>
                <w:highlight w:val="none"/>
                <w:lang w:val="en-US" w:eastAsia="zh-CN"/>
              </w:rPr>
              <w:t xml:space="preserve">条件</w:t>
            </w:r>
            <w:r>
              <w:rPr>
                <w:rFonts w:hint="eastAsia" w:ascii="宋体" w:hAnsi="宋体" w:eastAsia="宋体" w:cs="宋体"/>
                <w:b/>
                <w:bCs/>
                <w:i w:val="0"/>
                <w:iCs w:val="0"/>
                <w:color w:val="000000"/>
                <w:sz w:val="24"/>
                <w:szCs w:val="24"/>
                <w:highlight w:val="none"/>
              </w:rPr>
              <w:t xml:space="preserve">的</w:t>
            </w:r>
            <w:r>
              <w:rPr>
                <w:rFonts w:hint="eastAsia" w:ascii="宋体" w:hAnsi="宋体" w:cs="宋体"/>
                <w:b/>
                <w:bCs/>
                <w:i w:val="0"/>
                <w:iCs w:val="0"/>
                <w:color w:val="000000"/>
                <w:sz w:val="24"/>
                <w:szCs w:val="24"/>
                <w:highlight w:val="none"/>
                <w:lang w:val="en-US" w:eastAsia="zh-CN"/>
              </w:rPr>
              <w:t xml:space="preserve">报价、</w:t>
            </w:r>
            <w:r>
              <w:rPr>
                <w:rFonts w:hint="eastAsia" w:ascii="宋体" w:hAnsi="宋体" w:eastAsia="宋体" w:cs="宋体"/>
                <w:b/>
                <w:bCs/>
                <w:i w:val="0"/>
                <w:iCs w:val="0"/>
                <w:color w:val="000000"/>
                <w:sz w:val="24"/>
                <w:szCs w:val="24"/>
                <w:highlight w:val="none"/>
              </w:rPr>
              <w:t xml:space="preserve">商务</w:t>
            </w:r>
            <w:r>
              <w:rPr>
                <w:rFonts w:hint="eastAsia" w:ascii="宋体" w:hAnsi="宋体" w:cs="宋体"/>
                <w:b/>
                <w:bCs/>
                <w:i w:val="0"/>
                <w:iCs w:val="0"/>
                <w:color w:val="000000"/>
                <w:sz w:val="24"/>
                <w:szCs w:val="24"/>
                <w:highlight w:val="none"/>
                <w:lang w:val="en-US" w:eastAsia="zh-CN"/>
              </w:rPr>
              <w:t xml:space="preserve">、技术</w:t>
            </w:r>
            <w:r>
              <w:rPr>
                <w:rFonts w:hint="eastAsia" w:ascii="宋体" w:hAnsi="宋体" w:eastAsia="宋体" w:cs="宋体"/>
                <w:b/>
                <w:bCs/>
                <w:i w:val="0"/>
                <w:iCs w:val="0"/>
                <w:color w:val="000000"/>
                <w:sz w:val="24"/>
                <w:szCs w:val="24"/>
                <w:highlight w:val="none"/>
              </w:rPr>
              <w:t xml:space="preserve">模块中。</w:t>
            </w:r>
            <w:r>
              <w:rPr>
                <w:rFonts w:hint="eastAsia" w:ascii="宋体" w:hAnsi="宋体" w:eastAsia="宋体" w:cs="宋体"/>
                <w:b/>
                <w:bCs/>
                <w:color w:val="000000"/>
                <w:sz w:val="24"/>
                <w:szCs w:val="24"/>
                <w:highlight w:val="none"/>
              </w:rPr>
            </w:r>
            <w:r/>
          </w:p>
        </w:tc>
      </w:tr>
    </w:tbl>
    <w:p>
      <w:pPr>
        <w:pStyle w:val="1669"/>
        <w:rPr>
          <w:rFonts w:hint="eastAsia" w:ascii="宋体" w:hAnsi="宋体" w:eastAsia="宋体"/>
          <w:bCs/>
          <w:color w:val="000000"/>
          <w:sz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hint="eastAsia" w:ascii="宋体" w:hAnsi="宋体" w:eastAsia="宋体"/>
          <w:bCs/>
          <w:color w:val="000000"/>
          <w:sz w:val="24"/>
          <w:highlight w:val="none"/>
        </w:rPr>
      </w:r>
      <w:r/>
    </w:p>
    <w:p>
      <w:pPr>
        <w:pStyle w:val="1354"/>
        <w:ind w:firstLine="480"/>
        <w:spacing w:line="360" w:lineRule="auto"/>
        <w:tabs>
          <w:tab w:val="left" w:pos="525" w:leader="none"/>
          <w:tab w:val="left" w:pos="945" w:leader="none"/>
          <w:tab w:val="left" w:pos="1155" w:leader="none"/>
        </w:tabs>
        <w:rPr>
          <w:rFonts w:hint="eastAsia" w:hAnsi="宋体"/>
          <w:color w:val="000000"/>
          <w:sz w:val="24"/>
          <w:szCs w:val="24"/>
          <w:highlight w:val="none"/>
        </w:rPr>
      </w:pPr>
      <w:r>
        <w:rPr>
          <w:rFonts w:hint="eastAsia" w:ascii="宋体" w:hAnsi="宋体" w:eastAsia="宋体" w:cs="Times New Roman"/>
          <w:bCs/>
          <w:color w:val="000000"/>
          <w:sz w:val="24"/>
          <w:highlight w:val="none"/>
          <w:lang w:val="en-US" w:eastAsia="zh-CN"/>
        </w:rPr>
        <w:t xml:space="preserve">3.2.3</w:t>
      </w:r>
      <w:r>
        <w:rPr>
          <w:rFonts w:hint="eastAsia" w:hAnsi="宋体"/>
          <w:color w:val="000000"/>
          <w:sz w:val="24"/>
          <w:szCs w:val="24"/>
          <w:highlight w:val="none"/>
        </w:rPr>
        <w:t xml:space="preserve">澄清有关问题。对投标文件中含义不明确、同类问题表述不一致或者有明显文字和计算错误的内容，评标委员会可以通过</w:t>
      </w:r>
      <w:r>
        <w:rPr>
          <w:rFonts w:hint="eastAsia" w:ascii="宋体" w:hAnsi="宋体" w:eastAsia="宋体" w:cs="Times New Roman"/>
          <w:color w:val="000000"/>
          <w:sz w:val="24"/>
          <w:highlight w:val="none"/>
          <w:lang w:val="en-US" w:eastAsia="zh-CN"/>
        </w:rPr>
        <w:t xml:space="preserve">“苏采云”系统</w:t>
      </w:r>
      <w:r>
        <w:rPr>
          <w:rFonts w:hint="eastAsia" w:hAnsi="宋体"/>
          <w:color w:val="000000"/>
          <w:sz w:val="24"/>
          <w:szCs w:val="24"/>
          <w:highlight w:val="none"/>
        </w:rPr>
        <w:t xml:space="preserve">发起询标，要求</w:t>
      </w:r>
      <w:r>
        <w:rPr>
          <w:rFonts w:hint="eastAsia" w:hAnsi="宋体"/>
          <w:color w:val="000000"/>
          <w:sz w:val="24"/>
          <w:szCs w:val="24"/>
          <w:highlight w:val="none"/>
          <w:lang w:eastAsia="zh-CN"/>
        </w:rPr>
        <w:t xml:space="preserve">投标供应商</w:t>
      </w:r>
      <w:r>
        <w:rPr>
          <w:rFonts w:hint="eastAsia" w:hAnsi="宋体"/>
          <w:color w:val="000000"/>
          <w:sz w:val="24"/>
          <w:szCs w:val="24"/>
          <w:highlight w:val="none"/>
        </w:rPr>
        <w:t xml:space="preserve">作出必要的澄清、说明或者纠正。</w:t>
      </w:r>
      <w:r>
        <w:rPr>
          <w:rFonts w:hint="eastAsia" w:hAnsi="宋体"/>
          <w:color w:val="000000"/>
          <w:sz w:val="24"/>
          <w:szCs w:val="24"/>
          <w:highlight w:val="none"/>
          <w:lang w:eastAsia="zh-CN"/>
        </w:rPr>
        <w:t xml:space="preserve">投标供应商</w:t>
      </w:r>
      <w:r>
        <w:rPr>
          <w:rFonts w:hint="eastAsia" w:hAnsi="宋体"/>
          <w:color w:val="000000"/>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rPr>
          <w:rFonts w:hint="eastAsia" w:hAnsi="宋体"/>
          <w:color w:val="000000"/>
          <w:sz w:val="24"/>
          <w:szCs w:val="24"/>
          <w:highlight w:val="none"/>
        </w:rPr>
      </w:r>
      <w:r/>
    </w:p>
    <w:p>
      <w:pPr>
        <w:pStyle w:val="1354"/>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ascii="宋体" w:hAnsi="宋体" w:eastAsia="宋体"/>
          <w:bCs/>
          <w:color w:val="000000"/>
          <w:sz w:val="24"/>
          <w:highlight w:val="none"/>
        </w:rPr>
      </w:r>
      <w:r/>
    </w:p>
    <w:p>
      <w:pPr>
        <w:pStyle w:val="1354"/>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除上述情形外，对投标文件的判定，只依据投标文件本身，不依靠开标后的任何外来证明。</w:t>
      </w:r>
      <w:r>
        <w:rPr>
          <w:rFonts w:ascii="宋体" w:hAnsi="宋体" w:eastAsia="宋体"/>
          <w:bCs/>
          <w:color w:val="000000"/>
          <w:sz w:val="24"/>
          <w:highlight w:val="none"/>
        </w:rPr>
      </w:r>
      <w:r/>
    </w:p>
    <w:p>
      <w:pPr>
        <w:pStyle w:val="1354"/>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采购人及采购代理机构将拒绝被确定为非实质性响应的投标，投标供应商不能通过修正或撤销不符之处而使其投标成为实质性响应的投标。</w:t>
      </w:r>
      <w:r>
        <w:rPr>
          <w:rFonts w:ascii="宋体" w:hAnsi="宋体" w:eastAsia="宋体"/>
          <w:bCs/>
          <w:color w:val="000000"/>
          <w:sz w:val="24"/>
          <w:highlight w:val="none"/>
        </w:rPr>
      </w:r>
      <w:r/>
    </w:p>
    <w:p>
      <w:pPr>
        <w:pStyle w:val="1354"/>
        <w:ind w:firstLine="564"/>
        <w:spacing w:line="440" w:lineRule="exact"/>
        <w:tabs>
          <w:tab w:val="left" w:pos="1365" w:leader="none"/>
        </w:tabs>
        <w:rPr>
          <w:rFonts w:hint="eastAsia" w:ascii="宋体" w:hAnsi="宋体" w:eastAsia="宋体"/>
          <w:bCs/>
          <w:color w:val="000000"/>
          <w:sz w:val="24"/>
          <w:highlight w:val="none"/>
          <w:lang w:eastAsia="zh-CN"/>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7</w:t>
      </w:r>
      <w:r>
        <w:rPr>
          <w:rFonts w:hint="eastAsia" w:ascii="宋体" w:hAnsi="宋体" w:eastAsia="宋体"/>
          <w:bCs/>
          <w:color w:val="000000"/>
          <w:sz w:val="24"/>
          <w:highlight w:val="none"/>
        </w:rPr>
        <w:t xml:space="preserve">对不同文字文本投标文件的解释发生异议的，以中文文本为准</w:t>
      </w:r>
      <w:r>
        <w:rPr>
          <w:rFonts w:hint="eastAsia" w:ascii="宋体" w:hAnsi="宋体" w:eastAsia="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1354"/>
        <w:ind w:firstLine="482"/>
        <w:spacing w:line="360" w:lineRule="auto"/>
        <w:rPr>
          <w:rFonts w:hint="eastAsia" w:ascii="宋体" w:hAnsi="宋体"/>
          <w:b/>
          <w:bCs w:val="0"/>
          <w:color w:val="000000"/>
          <w:sz w:val="24"/>
          <w:highlight w:val="none"/>
        </w:rPr>
      </w:pPr>
      <w:r>
        <w:rPr>
          <w:rFonts w:hint="eastAsia" w:ascii="宋体" w:hAnsi="宋体" w:eastAsia="宋体"/>
          <w:b/>
          <w:bCs w:val="0"/>
          <w:color w:val="000000"/>
          <w:sz w:val="24"/>
          <w:highlight w:val="none"/>
          <w:lang w:val="en-US" w:eastAsia="zh-CN"/>
        </w:rPr>
        <w:t xml:space="preserve">3.3</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highlight w:val="none"/>
        </w:rPr>
      </w:r>
      <w:r/>
    </w:p>
    <w:p>
      <w:pPr>
        <w:pStyle w:val="1354"/>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3.3.1</w:t>
      </w:r>
      <w:r>
        <w:rPr>
          <w:rFonts w:hint="eastAsia" w:ascii="宋体" w:hAnsi="宋体"/>
          <w:b/>
          <w:bCs w:val="0"/>
          <w:color w:val="000000"/>
          <w:sz w:val="24"/>
          <w:highlight w:val="none"/>
        </w:rPr>
        <w:t xml:space="preserve">根据《关于推动解决政府采购异常低价问题的通知》（财库〔2026〕2号）要求，政府采购评审中出现下列情形之一的，评审委员会应当启动异常低价投标（响应）审查程序：</w:t>
      </w:r>
      <w:r>
        <w:rPr>
          <w:rFonts w:hint="eastAsia" w:ascii="宋体" w:hAnsi="宋体"/>
          <w:b/>
          <w:bCs w:val="0"/>
          <w:color w:val="000000"/>
          <w:sz w:val="24"/>
          <w:highlight w:val="none"/>
        </w:rPr>
      </w:r>
      <w:r/>
    </w:p>
    <w:p>
      <w:pPr>
        <w:pStyle w:val="1354"/>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（1）</w:t>
      </w:r>
      <w:r>
        <w:rPr>
          <w:rFonts w:ascii="宋体" w:hAnsi="宋体"/>
          <w:b/>
          <w:bCs w:val="0"/>
          <w:sz w:val="24"/>
          <w:szCs w:val="24"/>
          <w:highlight w:val="none"/>
        </w:rPr>
        <w:t xml:space="preserve">投标（响应）报价低于全部通过符合性审查供应商投标（响应）报价平均值</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%的，即投标（响应）报价&lt;全部通过符合性审查供应商投标（响应）报价平均值×</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w:t>
      </w:r>
      <w:r>
        <w:rPr>
          <w:rFonts w:ascii="宋体" w:hAnsi="宋体"/>
          <w:b/>
          <w:bCs w:val="0"/>
          <w:sz w:val="24"/>
          <w:szCs w:val="24"/>
          <w:highlight w:val="none"/>
        </w:rPr>
      </w:r>
      <w:r/>
    </w:p>
    <w:p>
      <w:pPr>
        <w:pStyle w:val="1354"/>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（2）</w:t>
      </w:r>
      <w:r>
        <w:rPr>
          <w:rFonts w:ascii="宋体" w:hAnsi="宋体"/>
          <w:b/>
          <w:bCs w:val="0"/>
          <w:sz w:val="24"/>
          <w:szCs w:val="24"/>
          <w:highlight w:val="none"/>
        </w:rPr>
        <w:t xml:space="preserve">投标（响应）报价低于通过符合性审查的次低</w:t>
      </w:r>
      <w:r>
        <w:rPr>
          <w:rFonts w:hint="eastAsia" w:ascii="宋体" w:hAnsi="宋体"/>
          <w:b/>
          <w:bCs w:val="0"/>
          <w:sz w:val="24"/>
          <w:szCs w:val="24"/>
          <w:highlight w:val="none"/>
        </w:rPr>
        <w:t xml:space="preserve">投标供应商</w:t>
      </w:r>
      <w:r>
        <w:rPr>
          <w:rFonts w:ascii="宋体" w:hAnsi="宋体"/>
          <w:b/>
          <w:bCs w:val="0"/>
          <w:sz w:val="24"/>
          <w:szCs w:val="24"/>
          <w:highlight w:val="none"/>
        </w:rPr>
        <w:t xml:space="preserve">投标（响应）报价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%的，即投标（响应）报价&lt;通过符合性审查的次低</w:t>
      </w:r>
      <w:r>
        <w:rPr>
          <w:rFonts w:hint="eastAsia" w:ascii="宋体" w:hAnsi="宋体"/>
          <w:b/>
          <w:bCs w:val="0"/>
          <w:sz w:val="24"/>
          <w:szCs w:val="24"/>
          <w:highlight w:val="none"/>
        </w:rPr>
        <w:t xml:space="preserve">投标供应商</w:t>
      </w:r>
      <w:r>
        <w:rPr>
          <w:rFonts w:ascii="宋体" w:hAnsi="宋体"/>
          <w:b/>
          <w:bCs w:val="0"/>
          <w:sz w:val="24"/>
          <w:szCs w:val="24"/>
          <w:highlight w:val="none"/>
        </w:rPr>
        <w:t xml:space="preserve">投标（响应）报价×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w:t>
      </w:r>
      <w:r>
        <w:rPr>
          <w:rFonts w:ascii="宋体" w:hAnsi="宋体"/>
          <w:b/>
          <w:bCs w:val="0"/>
          <w:sz w:val="24"/>
          <w:szCs w:val="24"/>
          <w:highlight w:val="none"/>
        </w:rPr>
      </w:r>
      <w:r/>
    </w:p>
    <w:p>
      <w:pPr>
        <w:pStyle w:val="1354"/>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（3）</w:t>
      </w:r>
      <w:r>
        <w:rPr>
          <w:rFonts w:ascii="宋体" w:hAnsi="宋体"/>
          <w:b/>
          <w:bCs w:val="0"/>
          <w:sz w:val="24"/>
          <w:szCs w:val="24"/>
          <w:highlight w:val="none"/>
        </w:rPr>
        <w:t xml:space="preserve">投标（响应）报价低于采购项目最高限价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%的，即投标（响应）报价&lt;采购项目最高限价×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w:t>
      </w:r>
      <w:r>
        <w:rPr>
          <w:rFonts w:ascii="宋体" w:hAnsi="宋体"/>
          <w:b/>
          <w:bCs w:val="0"/>
          <w:sz w:val="24"/>
          <w:szCs w:val="24"/>
          <w:highlight w:val="none"/>
        </w:rPr>
      </w:r>
      <w:r/>
    </w:p>
    <w:p>
      <w:pPr>
        <w:pStyle w:val="1354"/>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（4）</w:t>
      </w:r>
      <w:r>
        <w:rPr>
          <w:rFonts w:ascii="宋体" w:hAnsi="宋体"/>
          <w:b/>
          <w:bCs w:val="0"/>
          <w:sz w:val="24"/>
          <w:szCs w:val="24"/>
          <w:highlight w:val="none"/>
        </w:rPr>
        <w:t xml:space="preserve">评审委员会基于专业判断，认为供应商报价过低，有可能影响产品质量或者不能诚信履约的其他情形。</w:t>
      </w:r>
      <w:r>
        <w:rPr>
          <w:rFonts w:ascii="宋体" w:hAnsi="宋体"/>
          <w:b/>
          <w:bCs w:val="0"/>
          <w:sz w:val="24"/>
          <w:szCs w:val="24"/>
          <w:highlight w:val="none"/>
        </w:rPr>
      </w:r>
      <w:r/>
    </w:p>
    <w:p>
      <w:pPr>
        <w:pStyle w:val="1354"/>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3.3.2</w:t>
      </w:r>
      <w:r>
        <w:rPr>
          <w:rFonts w:hint="eastAsia" w:ascii="宋体" w:hAnsi="宋体"/>
          <w:b/>
          <w:bCs w:val="0"/>
          <w:color w:val="000000"/>
          <w:sz w:val="24"/>
          <w:highlight w:val="none"/>
        </w:rPr>
        <w:t xml:space="preserve">相关法律法规对供应商报价有规定的，从其规定。</w:t>
      </w:r>
      <w:r>
        <w:rPr>
          <w:rFonts w:hint="eastAsia" w:ascii="宋体" w:hAnsi="宋体"/>
          <w:b/>
          <w:bCs w:val="0"/>
          <w:color w:val="000000"/>
          <w:sz w:val="24"/>
          <w:highlight w:val="none"/>
        </w:rPr>
      </w:r>
      <w:r/>
    </w:p>
    <w:p>
      <w:pPr>
        <w:pStyle w:val="1354"/>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3.3.3</w:t>
      </w:r>
      <w:r>
        <w:rPr>
          <w:rFonts w:hint="eastAsia" w:ascii="宋体" w:hAnsi="宋体"/>
          <w:b/>
          <w:bCs w:val="0"/>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b/>
          <w:bCs w:val="0"/>
          <w:color w:val="000000"/>
          <w:sz w:val="24"/>
          <w:highlight w:val="none"/>
        </w:rPr>
      </w:r>
      <w:r/>
    </w:p>
    <w:p>
      <w:pPr>
        <w:pStyle w:val="1354"/>
        <w:ind w:firstLine="482"/>
        <w:spacing w:line="440" w:lineRule="exact"/>
        <w:tabs>
          <w:tab w:val="left" w:pos="0" w:leader="none"/>
        </w:tabs>
        <w:rPr>
          <w:rFonts w:ascii="宋体" w:hAnsi="宋体"/>
          <w:b/>
          <w:bCs w:val="0"/>
          <w:sz w:val="24"/>
          <w:szCs w:val="24"/>
          <w:highlight w:val="none"/>
        </w:rPr>
      </w:pPr>
      <w:r>
        <w:rPr>
          <w:rFonts w:hint="eastAsia" w:ascii="宋体" w:hAnsi="宋体"/>
          <w:b/>
          <w:bCs w:val="0"/>
          <w:color w:val="000000"/>
          <w:sz w:val="24"/>
          <w:highlight w:val="none"/>
          <w:lang w:val="en-US" w:eastAsia="zh-CN"/>
        </w:rPr>
        <w:t xml:space="preserve">3.3.4</w:t>
      </w:r>
      <w:r>
        <w:rPr>
          <w:rFonts w:ascii="宋体" w:hAnsi="宋体"/>
          <w:b/>
          <w:bCs w:val="0"/>
          <w:sz w:val="24"/>
          <w:szCs w:val="24"/>
          <w:highlight w:val="none"/>
        </w:rPr>
        <w:t xml:space="preserve">评审委员会启动异常低价投标（响应）审查后，属于前述第</w:t>
      </w:r>
      <w:r>
        <w:rPr>
          <w:rFonts w:hint="eastAsia" w:ascii="宋体" w:hAnsi="宋体"/>
          <w:b/>
          <w:bCs w:val="0"/>
          <w:sz w:val="24"/>
          <w:szCs w:val="24"/>
          <w:highlight w:val="none"/>
        </w:rPr>
        <w:t xml:space="preserve">（1）</w:t>
      </w:r>
      <w:r>
        <w:rPr>
          <w:rFonts w:ascii="宋体" w:hAnsi="宋体"/>
          <w:b/>
          <w:bCs w:val="0"/>
          <w:sz w:val="24"/>
          <w:szCs w:val="24"/>
          <w:highlight w:val="none"/>
        </w:rPr>
        <w:t xml:space="preserve">项至第</w:t>
      </w:r>
      <w:r>
        <w:rPr>
          <w:rFonts w:hint="eastAsia" w:ascii="宋体" w:hAnsi="宋体"/>
          <w:b/>
          <w:bCs w:val="0"/>
          <w:sz w:val="24"/>
          <w:szCs w:val="24"/>
          <w:highlight w:val="none"/>
        </w:rPr>
        <w:t xml:space="preserve">（4）</w:t>
      </w:r>
      <w:r>
        <w:rPr>
          <w:rFonts w:ascii="宋体" w:hAnsi="宋体"/>
          <w:b/>
          <w:bCs w:val="0"/>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b/>
          <w:bCs w:val="0"/>
          <w:sz w:val="24"/>
          <w:szCs w:val="24"/>
          <w:highlight w:val="none"/>
        </w:rPr>
        <w:t xml:space="preserve">（3）</w:t>
      </w:r>
      <w:r>
        <w:rPr>
          <w:rFonts w:ascii="宋体" w:hAnsi="宋体"/>
          <w:b/>
          <w:bCs w:val="0"/>
          <w:sz w:val="24"/>
          <w:szCs w:val="24"/>
          <w:highlight w:val="none"/>
        </w:rPr>
        <w:t xml:space="preserve">项情形，供应商已随投标（响应）文件一并提交相关书面说明及必要的证明材料的，在评审现场可不再重复提交。</w:t>
      </w:r>
      <w:r>
        <w:rPr>
          <w:rFonts w:ascii="宋体" w:hAnsi="宋体"/>
          <w:b/>
          <w:bCs w:val="0"/>
          <w:sz w:val="24"/>
          <w:szCs w:val="24"/>
          <w:highlight w:val="none"/>
        </w:rPr>
      </w:r>
      <w:r/>
    </w:p>
    <w:p>
      <w:pPr>
        <w:pStyle w:val="1354"/>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lang w:val="en-US" w:eastAsia="zh-CN"/>
        </w:rPr>
        <w:t xml:space="preserve">3.3.5</w:t>
      </w:r>
      <w:r>
        <w:rPr>
          <w:rFonts w:ascii="宋体" w:hAnsi="宋体"/>
          <w:b/>
          <w:bCs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bCs w:val="0"/>
          <w:sz w:val="24"/>
          <w:szCs w:val="24"/>
          <w:highlight w:val="none"/>
        </w:rPr>
      </w:r>
      <w:r/>
    </w:p>
    <w:p>
      <w:pPr>
        <w:pStyle w:val="1354"/>
        <w:ind w:firstLine="482"/>
        <w:spacing w:line="440" w:lineRule="exact"/>
        <w:tabs>
          <w:tab w:val="left" w:pos="0" w:leader="none"/>
        </w:tabs>
        <w:rPr>
          <w:rFonts w:hint="eastAsia" w:ascii="宋体" w:hAnsi="宋体" w:eastAsia="宋体" w:cs="Times New Roman"/>
          <w:b/>
          <w:bCs w:val="0"/>
          <w:color w:val="000000"/>
          <w:sz w:val="24"/>
          <w:szCs w:val="24"/>
          <w:highlight w:val="none"/>
          <w:lang w:val="en-US" w:eastAsia="zh-CN"/>
        </w:rPr>
      </w:pPr>
      <w:r>
        <w:rPr>
          <w:rFonts w:hint="eastAsia" w:ascii="宋体" w:hAnsi="宋体"/>
          <w:b/>
          <w:bCs w:val="0"/>
          <w:sz w:val="24"/>
          <w:szCs w:val="24"/>
          <w:highlight w:val="none"/>
          <w:lang w:val="en-US" w:eastAsia="zh-CN"/>
        </w:rPr>
        <w:t xml:space="preserve">3.3.6</w:t>
      </w:r>
      <w:r>
        <w:rPr>
          <w:rFonts w:ascii="宋体" w:hAnsi="宋体"/>
          <w:b/>
          <w:bCs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val="0"/>
          <w:color w:val="000000"/>
          <w:sz w:val="24"/>
          <w:szCs w:val="24"/>
          <w:highlight w:val="none"/>
          <w:lang w:val="en-US" w:eastAsia="zh-CN"/>
        </w:rPr>
      </w:r>
      <w:r/>
    </w:p>
    <w:p>
      <w:pPr>
        <w:pStyle w:val="1354"/>
        <w:ind w:firstLine="420"/>
        <w:spacing w:line="360" w:lineRule="auto"/>
        <w:rPr>
          <w:rFonts w:hint="eastAsia" w:ascii="宋体" w:hAnsi="宋体" w:eastAsia="宋体"/>
          <w:color w:val="000000"/>
          <w:sz w:val="24"/>
          <w:szCs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eastAsia="宋体"/>
          <w:color w:val="000000"/>
          <w:sz w:val="24"/>
          <w:szCs w:val="24"/>
          <w:highlight w:val="none"/>
        </w:rPr>
      </w:r>
      <w:r/>
    </w:p>
    <w:p>
      <w:pPr>
        <w:pStyle w:val="1354"/>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4</w:t>
      </w:r>
      <w:r>
        <w:rPr>
          <w:rFonts w:hint="eastAsia" w:ascii="宋体" w:hAnsi="宋体" w:eastAsia="宋体"/>
          <w:b/>
          <w:color w:val="000000"/>
          <w:sz w:val="24"/>
          <w:highlight w:val="none"/>
        </w:rPr>
        <w:t xml:space="preserve">评委会</w:t>
      </w:r>
      <w:r>
        <w:rPr>
          <w:rFonts w:hint="eastAsia" w:ascii="宋体" w:hAnsi="宋体" w:eastAsia="宋体"/>
          <w:b/>
          <w:color w:val="000000"/>
          <w:sz w:val="24"/>
          <w:highlight w:val="none"/>
          <w:lang w:eastAsia="zh-CN"/>
        </w:rPr>
        <w:t xml:space="preserve">组织</w:t>
      </w:r>
      <w:r>
        <w:rPr>
          <w:rFonts w:hint="eastAsia" w:ascii="宋体" w:hAnsi="宋体" w:eastAsia="宋体"/>
          <w:b/>
          <w:color w:val="000000"/>
          <w:sz w:val="24"/>
          <w:highlight w:val="none"/>
        </w:rPr>
        <w:t xml:space="preserve">负责具体的评标事务，并独立履行以下职责：</w:t>
      </w:r>
      <w:r>
        <w:rPr>
          <w:rFonts w:ascii="宋体" w:hAnsi="宋体" w:eastAsia="宋体"/>
          <w:b/>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审查、评价投标文件是否符合招标文件的商务、技术等实质性要求；</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hint="eastAsia" w:ascii="宋体" w:hAnsi="宋体" w:eastAsia="宋体" w:cs="Times New Roman"/>
          <w:bCs/>
          <w:color w:val="000000"/>
          <w:sz w:val="24"/>
          <w:highlight w:val="none"/>
          <w:lang w:eastAsia="zh-CN"/>
        </w:rPr>
      </w:pPr>
      <w:r>
        <w:rPr>
          <w:rFonts w:ascii="宋体" w:hAnsi="宋体" w:eastAsia="宋体" w:cs="Times New Roman"/>
          <w:bCs/>
          <w:color w:val="000000"/>
          <w:sz w:val="24"/>
          <w:highlight w:val="none"/>
        </w:rPr>
        <w:t xml:space="preserve">3.</w:t>
      </w:r>
      <w:r>
        <w:rPr>
          <w:rFonts w:hint="eastAsia" w:ascii="宋体" w:hAnsi="宋体" w:eastAsia="宋体" w:cs="Times New Roman"/>
          <w:bCs/>
          <w:color w:val="000000"/>
          <w:sz w:val="24"/>
          <w:highlight w:val="none"/>
          <w:lang w:val="en-US" w:eastAsia="zh-CN"/>
        </w:rPr>
        <w:t xml:space="preserve">4</w:t>
      </w:r>
      <w:r>
        <w:rPr>
          <w:rFonts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t xml:space="preserve">2按规定对异常低价开展审查</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3.4.3</w:t>
      </w:r>
      <w:r>
        <w:rPr>
          <w:rFonts w:hint="eastAsia" w:ascii="宋体" w:hAnsi="宋体" w:eastAsia="宋体"/>
          <w:bCs/>
          <w:color w:val="000000"/>
          <w:sz w:val="24"/>
          <w:highlight w:val="none"/>
        </w:rPr>
        <w:t xml:space="preserve">要求投标供应商对投标文件有关事项</w:t>
      </w:r>
      <w:r>
        <w:rPr>
          <w:rFonts w:hint="eastAsia" w:ascii="宋体" w:hAnsi="宋体" w:eastAsia="宋体"/>
          <w:bCs/>
          <w:color w:val="000000"/>
          <w:sz w:val="24"/>
          <w:highlight w:val="none"/>
          <w:lang w:eastAsia="zh-CN"/>
        </w:rPr>
        <w:t xml:space="preserve">作出</w:t>
      </w:r>
      <w:r>
        <w:rPr>
          <w:rFonts w:hint="eastAsia" w:ascii="宋体" w:hAnsi="宋体" w:eastAsia="宋体"/>
          <w:bCs/>
          <w:color w:val="000000"/>
          <w:sz w:val="24"/>
          <w:highlight w:val="none"/>
        </w:rPr>
        <w:t xml:space="preserve">澄清或者说明；</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对投标文件进行比较和评价；</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根据招标文件评分办法，向采购人推荐</w:t>
      </w:r>
      <w:r>
        <w:rPr>
          <w:rFonts w:hint="eastAsia" w:ascii="宋体" w:hAnsi="宋体" w:eastAsia="宋体"/>
          <w:bCs/>
          <w:color w:val="000000"/>
          <w:sz w:val="24"/>
          <w:highlight w:val="none"/>
          <w:lang w:val="en-US" w:eastAsia="zh-CN"/>
        </w:rPr>
        <w:t xml:space="preserve">1-</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名中标候选供应商；</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向采购人、采购代理机构或者有关部门报告评标中发现的违法行为；</w:t>
      </w:r>
      <w:r>
        <w:rPr>
          <w:rFonts w:ascii="宋体" w:hAnsi="宋体" w:eastAsia="宋体"/>
          <w:bCs/>
          <w:color w:val="000000"/>
          <w:sz w:val="24"/>
          <w:highlight w:val="none"/>
        </w:rPr>
      </w:r>
      <w:r/>
    </w:p>
    <w:p>
      <w:pPr>
        <w:pStyle w:val="1354"/>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5</w:t>
      </w:r>
      <w:r>
        <w:rPr>
          <w:rFonts w:hint="eastAsia" w:ascii="宋体" w:hAnsi="宋体" w:eastAsia="宋体"/>
          <w:b/>
          <w:color w:val="000000"/>
          <w:sz w:val="24"/>
          <w:highlight w:val="none"/>
        </w:rPr>
        <w:t xml:space="preserve">评委会成员应当履行下列义务：</w:t>
      </w:r>
      <w:r>
        <w:rPr>
          <w:rFonts w:ascii="宋体" w:hAnsi="宋体" w:eastAsia="宋体"/>
          <w:b/>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.1遵纪守法，客观、公正、廉洁地履行职责；</w:t>
      </w:r>
      <w:r>
        <w:rPr>
          <w:rFonts w:ascii="宋体" w:hAnsi="宋体" w:eastAsia="宋体"/>
          <w:bCs/>
          <w:color w:val="000000"/>
          <w:sz w:val="24"/>
          <w:highlight w:val="none"/>
        </w:rPr>
      </w:r>
      <w:r/>
    </w:p>
    <w:p>
      <w:pPr>
        <w:pStyle w:val="1354"/>
        <w:ind w:right="-368"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.2按照招标文件规定的评标办法和评标标准进行评标，对评审意见承担个人责任；</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.3对评标过程和结果，以及投标供应商的商业秘密保密；</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.4参与评标报告的起草；</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.5配合采购人及采购代理机构答复投标供应商提出的质疑；</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.6配合有关部门的投诉处理工作。</w:t>
      </w:r>
      <w:r>
        <w:rPr>
          <w:rFonts w:ascii="宋体" w:hAnsi="宋体" w:eastAsia="宋体"/>
          <w:bCs/>
          <w:color w:val="000000"/>
          <w:sz w:val="24"/>
          <w:highlight w:val="none"/>
        </w:rPr>
      </w:r>
      <w:r/>
    </w:p>
    <w:p>
      <w:pPr>
        <w:pStyle w:val="1354"/>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6</w:t>
      </w:r>
      <w:r>
        <w:rPr>
          <w:rFonts w:hint="eastAsia" w:ascii="宋体" w:hAnsi="宋体" w:eastAsia="宋体"/>
          <w:b/>
          <w:color w:val="000000"/>
          <w:sz w:val="24"/>
          <w:highlight w:val="none"/>
        </w:rPr>
        <w:t xml:space="preserve">评标内容的保密</w:t>
      </w:r>
      <w:r>
        <w:rPr>
          <w:rFonts w:ascii="宋体" w:hAnsi="宋体" w:eastAsia="宋体"/>
          <w:b/>
          <w:color w:val="000000"/>
          <w:sz w:val="24"/>
          <w:highlight w:val="none"/>
        </w:rPr>
      </w:r>
      <w:r/>
    </w:p>
    <w:p>
      <w:pPr>
        <w:pStyle w:val="1354"/>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.1公开开标后，直到宣布授予中标供应商合同为止，凡属于审查、澄清、评价和比较投标的所有资料，有关授予合同的信息都不应向投标供应商或与评标无关的其他人泄露。</w:t>
      </w:r>
      <w:r>
        <w:rPr>
          <w:rFonts w:ascii="宋体" w:hAnsi="宋体" w:eastAsia="宋体"/>
          <w:bCs/>
          <w:color w:val="000000"/>
          <w:sz w:val="24"/>
          <w:highlight w:val="none"/>
        </w:rPr>
      </w:r>
      <w:r/>
    </w:p>
    <w:p>
      <w:pPr>
        <w:pStyle w:val="1354"/>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.2在投标文件的审查、澄清、评价和比较以及授予合同的过程中，投标供应商对采购代理机构和评标委员会成员施加影响的任何行为，都将取消其中标资格。</w:t>
      </w:r>
      <w:r>
        <w:rPr>
          <w:rFonts w:hint="eastAsia" w:ascii="宋体" w:hAnsi="宋体" w:eastAsia="宋体"/>
          <w:bCs/>
          <w:color w:val="000000"/>
          <w:sz w:val="24"/>
          <w:highlight w:val="none"/>
        </w:rPr>
      </w:r>
      <w:r/>
    </w:p>
    <w:p>
      <w:pPr>
        <w:pStyle w:val="1354"/>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7</w:t>
      </w:r>
      <w:r>
        <w:rPr>
          <w:rFonts w:ascii="宋体" w:hAnsi="宋体" w:eastAsia="宋体"/>
          <w:b/>
          <w:color w:val="000000"/>
          <w:sz w:val="24"/>
          <w:highlight w:val="none"/>
        </w:rPr>
        <w:t xml:space="preserve">比较与评价</w:t>
      </w:r>
      <w:r>
        <w:rPr>
          <w:rFonts w:ascii="宋体" w:hAnsi="宋体" w:eastAsia="宋体"/>
          <w:b/>
          <w:color w:val="000000"/>
          <w:sz w:val="24"/>
          <w:highlight w:val="none"/>
        </w:rPr>
      </w:r>
      <w:r/>
    </w:p>
    <w:p>
      <w:pPr>
        <w:pStyle w:val="1354"/>
        <w:ind w:firstLine="480"/>
        <w:spacing w:line="360" w:lineRule="auto"/>
        <w:tabs>
          <w:tab w:val="left" w:pos="1365" w:leader="none"/>
        </w:tabs>
        <w:rPr>
          <w:rFonts w:ascii="宋体" w:hAnsi="宋体" w:eastAsia="宋体"/>
          <w:b w:val="0"/>
          <w:bCs w:val="0"/>
          <w:color w:val="000000"/>
          <w:sz w:val="24"/>
          <w:szCs w:val="20"/>
          <w:highlight w:val="none"/>
          <w:lang w:val="en-US" w:eastAsia="zh-CN"/>
        </w:rPr>
      </w:pPr>
      <w:r>
        <w:rPr>
          <w:rFonts w:hint="eastAsia" w:ascii="宋体" w:hAnsi="宋体"/>
          <w:b w:val="0"/>
          <w:bCs w:val="0"/>
          <w:color w:val="000000"/>
          <w:sz w:val="24"/>
          <w:szCs w:val="20"/>
          <w:highlight w:val="none"/>
          <w:lang w:val="en-US" w:eastAsia="zh-CN"/>
        </w:rPr>
        <w:t xml:space="preserve">3.7.1</w:t>
      </w:r>
      <w:r>
        <w:rPr>
          <w:rFonts w:hint="eastAsia" w:ascii="宋体" w:hAnsi="宋体"/>
          <w:b w:val="0"/>
          <w:bCs w:val="0"/>
          <w:color w:val="000000"/>
          <w:sz w:val="24"/>
          <w:szCs w:val="22"/>
          <w:highlight w:val="none"/>
        </w:rPr>
        <w:t xml:space="preserve">投标文件资格性检查和符合性检查结束后，</w:t>
      </w:r>
      <w:r>
        <w:rPr>
          <w:rFonts w:hint="eastAsia" w:ascii="宋体" w:hAnsi="宋体"/>
          <w:color w:val="000000"/>
          <w:sz w:val="24"/>
          <w:szCs w:val="22"/>
          <w:highlight w:val="none"/>
        </w:rPr>
        <w:t xml:space="preserve">凡属于“（八）无效投标文件的确认”的投标文件不进入比较与评价程序。</w:t>
      </w:r>
      <w:r>
        <w:rPr>
          <w:rFonts w:ascii="宋体" w:hAnsi="宋体" w:eastAsia="宋体"/>
          <w:b w:val="0"/>
          <w:bCs w:val="0"/>
          <w:color w:val="000000"/>
          <w:sz w:val="24"/>
          <w:szCs w:val="20"/>
          <w:highlight w:val="none"/>
          <w:lang w:val="en-US" w:eastAsia="zh-CN"/>
        </w:rPr>
      </w:r>
      <w:r/>
    </w:p>
    <w:p>
      <w:pPr>
        <w:pStyle w:val="1354"/>
        <w:ind w:firstLine="480"/>
        <w:spacing w:line="360" w:lineRule="auto"/>
        <w:rPr>
          <w:rFonts w:ascii="宋体"/>
          <w:bCs/>
          <w:color w:val="000000"/>
          <w:sz w:val="24"/>
          <w:highlight w:val="none"/>
        </w:rPr>
      </w:pPr>
      <w:r>
        <w:rPr>
          <w:rFonts w:hint="eastAsia" w:ascii="宋体" w:hAnsi="宋体" w:eastAsia="宋体" w:cs="Times New Roman"/>
          <w:color w:val="000000"/>
          <w:sz w:val="24"/>
          <w:highlight w:val="none"/>
          <w:lang w:val="en-US" w:eastAsia="zh-CN"/>
        </w:rPr>
        <w:t xml:space="preserve">3.7.2</w:t>
      </w:r>
      <w:r>
        <w:rPr>
          <w:rFonts w:hint="eastAsia" w:ascii="宋体" w:hAnsi="宋体"/>
          <w:b w:val="0"/>
          <w:bCs w:val="0"/>
          <w:color w:val="000000"/>
          <w:sz w:val="24"/>
          <w:highlight w:val="none"/>
        </w:rPr>
        <w:t xml:space="preserve">评审小组负责对招标文件评分标准中涉及的投标供应商投标价格、业绩、信誉</w:t>
      </w:r>
      <w:r>
        <w:rPr>
          <w:rFonts w:hint="eastAsia" w:ascii="宋体" w:hAnsi="宋体"/>
          <w:b w:val="0"/>
          <w:bCs w:val="0"/>
          <w:color w:val="000000"/>
          <w:sz w:val="24"/>
          <w:highlight w:val="none"/>
          <w:lang w:eastAsia="zh-CN"/>
        </w:rPr>
        <w:t xml:space="preserve">、</w:t>
      </w:r>
      <w:r>
        <w:rPr>
          <w:rFonts w:hint="eastAsia" w:ascii="宋体" w:hAnsi="宋体"/>
          <w:bCs/>
          <w:color w:val="000000"/>
          <w:sz w:val="24"/>
          <w:highlight w:val="none"/>
        </w:rPr>
        <w:t xml:space="preserve">技术方案、性能、服务质量容进行评审。</w:t>
      </w:r>
      <w:r>
        <w:rPr>
          <w:rFonts w:ascii="宋体"/>
          <w:bCs/>
          <w:color w:val="000000"/>
          <w:sz w:val="24"/>
          <w:highlight w:val="none"/>
        </w:rPr>
      </w:r>
      <w:r/>
    </w:p>
    <w:p>
      <w:pPr>
        <w:pStyle w:val="1354"/>
        <w:ind w:firstLine="480"/>
        <w:spacing w:line="360" w:lineRule="auto"/>
        <w:tabs>
          <w:tab w:val="left" w:pos="1365" w:leader="none"/>
        </w:tabs>
        <w:rPr>
          <w:rFonts w:ascii="宋体"/>
          <w:bCs/>
          <w:color w:val="000000"/>
          <w:sz w:val="24"/>
          <w:highlight w:val="none"/>
        </w:rPr>
      </w:pPr>
      <w:r>
        <w:rPr>
          <w:rFonts w:hint="eastAsia" w:ascii="宋体" w:hAnsi="宋体"/>
          <w:color w:val="000000"/>
          <w:sz w:val="24"/>
          <w:szCs w:val="20"/>
          <w:highlight w:val="none"/>
          <w:lang w:val="en-US" w:eastAsia="zh-CN"/>
        </w:rPr>
        <w:t xml:space="preserve">3.7.3</w:t>
      </w:r>
      <w:r>
        <w:rPr>
          <w:rFonts w:hint="eastAsia" w:ascii="宋体" w:hAnsi="宋体"/>
          <w:bCs/>
          <w:color w:val="000000"/>
          <w:sz w:val="24"/>
          <w:highlight w:val="none"/>
        </w:rPr>
        <w:t xml:space="preserve">评审全部结束后，在评标室当场核对，汇总各投标供应商商务标和技术标得分，确定各投标供应商总分和最终排序。</w:t>
      </w:r>
      <w:r>
        <w:rPr>
          <w:rFonts w:ascii="宋体"/>
          <w:bCs/>
          <w:color w:val="000000"/>
          <w:sz w:val="24"/>
          <w:highlight w:val="none"/>
        </w:rPr>
      </w:r>
      <w:r/>
    </w:p>
    <w:p>
      <w:pPr>
        <w:pStyle w:val="1354"/>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cs="Times New Roman"/>
          <w:color w:val="000000"/>
          <w:sz w:val="24"/>
          <w:szCs w:val="20"/>
          <w:highlight w:val="none"/>
          <w:lang w:val="en-US" w:eastAsia="zh-CN"/>
        </w:rPr>
        <w:t xml:space="preserve">4.评标方法和主要因素：</w:t>
      </w:r>
      <w:r>
        <w:rPr>
          <w:rFonts w:hint="eastAsia" w:ascii="宋体" w:hAnsi="宋体" w:cs="Times New Roman"/>
          <w:color w:val="000000"/>
          <w:sz w:val="24"/>
          <w:szCs w:val="20"/>
          <w:highlight w:val="none"/>
          <w:lang w:val="en-US" w:eastAsia="zh-CN"/>
        </w:rPr>
      </w:r>
      <w:r/>
    </w:p>
    <w:p>
      <w:pPr>
        <w:pStyle w:val="1354"/>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cs="Times New Roman"/>
          <w:color w:val="000000"/>
          <w:sz w:val="24"/>
          <w:szCs w:val="20"/>
          <w:highlight w:val="none"/>
          <w:lang w:val="en-US" w:eastAsia="zh-CN"/>
        </w:rPr>
        <w:t xml:space="preserve">4.1比较与评价采用综合评分法（计分均保留2位小数）。</w:t>
      </w:r>
      <w:r>
        <w:rPr>
          <w:rFonts w:hint="eastAsia" w:ascii="宋体" w:hAnsi="宋体" w:cs="Times New Roman"/>
          <w:color w:val="000000"/>
          <w:sz w:val="24"/>
          <w:szCs w:val="20"/>
          <w:highlight w:val="none"/>
          <w:lang w:val="en-US" w:eastAsia="zh-CN"/>
        </w:rPr>
      </w:r>
      <w:r/>
    </w:p>
    <w:p>
      <w:pPr>
        <w:pStyle w:val="1354"/>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cs="Times New Roman"/>
          <w:color w:val="000000"/>
          <w:sz w:val="24"/>
          <w:szCs w:val="20"/>
          <w:highlight w:val="none"/>
          <w:lang w:val="en-US" w:eastAsia="zh-CN"/>
        </w:rPr>
        <w:t xml:space="preserve">4.2</w:t>
      </w:r>
      <w:r>
        <w:rPr>
          <w:rFonts w:hint="eastAsia" w:ascii="宋体" w:hAnsi="宋体"/>
          <w:sz w:val="24"/>
          <w:highlight w:val="none"/>
        </w:rPr>
        <w:t xml:space="preserve">评标委员会遵循公平、公正、择优原则，独立</w:t>
      </w:r>
      <w:r>
        <w:rPr>
          <w:rFonts w:hint="eastAsia" w:ascii="宋体" w:hAnsi="宋体"/>
          <w:sz w:val="24"/>
          <w:highlight w:val="none"/>
          <w:lang w:eastAsia="zh-CN"/>
        </w:rPr>
        <w:t xml:space="preserve">按照</w:t>
      </w:r>
      <w:r>
        <w:rPr>
          <w:rFonts w:hint="eastAsia" w:ascii="宋体" w:hAnsi="宋体"/>
          <w:sz w:val="24"/>
          <w:highlight w:val="none"/>
        </w:rPr>
        <w:t xml:space="preserve">招标文件中明确的</w:t>
      </w:r>
      <w:r>
        <w:rPr>
          <w:rFonts w:hint="eastAsia" w:ascii="宋体" w:hAnsi="宋体"/>
          <w:sz w:val="24"/>
          <w:highlight w:val="none"/>
          <w:lang w:val="en-US" w:eastAsia="zh-CN"/>
        </w:rPr>
        <w:t xml:space="preserve">评分</w:t>
      </w:r>
      <w:r>
        <w:rPr>
          <w:rFonts w:hint="eastAsia" w:ascii="宋体" w:hAnsi="宋体"/>
          <w:sz w:val="24"/>
          <w:highlight w:val="none"/>
        </w:rPr>
        <w:t xml:space="preserve">因素和评分标准，对每个供应商进行综合评审</w:t>
      </w:r>
      <w:r>
        <w:rPr>
          <w:rFonts w:hint="eastAsia" w:ascii="宋体" w:hAnsi="宋体"/>
          <w:sz w:val="24"/>
          <w:highlight w:val="none"/>
          <w:lang w:eastAsia="zh-CN"/>
        </w:rPr>
        <w:t xml:space="preserve">。</w:t>
      </w:r>
      <w:r>
        <w:rPr>
          <w:rFonts w:hint="eastAsia" w:ascii="宋体" w:hAnsi="宋体"/>
          <w:sz w:val="24"/>
          <w:highlight w:val="none"/>
        </w:rPr>
        <w:t xml:space="preserve">投标文件满足招标文件全部实质性要求，且按照评审因素的量化指标评审得分第一名的供应商，为第一中标候选供应商。</w:t>
      </w:r>
      <w:r>
        <w:rPr>
          <w:rFonts w:hint="eastAsia" w:ascii="宋体" w:hAnsi="宋体" w:cs="Times New Roman"/>
          <w:color w:val="000000"/>
          <w:sz w:val="24"/>
          <w:szCs w:val="20"/>
          <w:highlight w:val="none"/>
          <w:lang w:val="en-US" w:eastAsia="zh-CN"/>
        </w:rPr>
        <w:t xml:space="preserve">若总得分相同，按报价得分由高到低顺序排列；总得分且报价得分相同，按技术部分得分由高到低顺序排列。</w:t>
      </w:r>
      <w:r>
        <w:rPr>
          <w:rFonts w:hint="eastAsia" w:ascii="宋体" w:hAnsi="宋体" w:cs="Times New Roman"/>
          <w:color w:val="000000"/>
          <w:sz w:val="24"/>
          <w:szCs w:val="20"/>
          <w:highlight w:val="none"/>
          <w:lang w:val="en-US" w:eastAsia="zh-CN"/>
        </w:rPr>
      </w:r>
      <w:r/>
    </w:p>
    <w:p>
      <w:pPr>
        <w:pStyle w:val="1354"/>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sz w:val="24"/>
          <w:highlight w:val="none"/>
        </w:rPr>
        <w:t xml:space="preserve">如投标供应商提供虚假材料，将按《中华人民共和国政府采购法</w:t>
      </w:r>
      <w:r>
        <w:rPr>
          <w:rFonts w:hint="eastAsia" w:ascii="宋体" w:hAnsi="宋体"/>
          <w:sz w:val="24"/>
          <w:highlight w:val="none"/>
          <w:lang w:eastAsia="zh-CN"/>
        </w:rPr>
        <w:t xml:space="preserve">》等</w:t>
      </w:r>
      <w:r>
        <w:rPr>
          <w:rFonts w:hint="eastAsia" w:ascii="宋体" w:hAnsi="宋体"/>
          <w:sz w:val="24"/>
          <w:highlight w:val="none"/>
        </w:rPr>
        <w:t xml:space="preserve">相关规定处理并由政府监管部门给予严肃处理。</w:t>
      </w:r>
      <w:r>
        <w:rPr>
          <w:rFonts w:hint="eastAsia" w:ascii="宋体" w:hAnsi="宋体" w:cs="Times New Roman"/>
          <w:color w:val="000000"/>
          <w:sz w:val="24"/>
          <w:szCs w:val="20"/>
          <w:highlight w:val="none"/>
          <w:lang w:val="en-US" w:eastAsia="zh-CN"/>
        </w:rPr>
      </w:r>
      <w:r/>
    </w:p>
    <w:p>
      <w:pPr>
        <w:pStyle w:val="1354"/>
        <w:ind w:firstLine="470"/>
        <w:jc w:val="left"/>
        <w:spacing w:line="360" w:lineRule="auto"/>
        <w:rPr>
          <w:rFonts w:hint="eastAsia" w:ascii="宋体" w:hAnsi="宋体" w:cs="宋体"/>
          <w:b/>
          <w:color w:val="000000"/>
          <w:sz w:val="24"/>
          <w:highlight w:val="none"/>
        </w:rPr>
      </w:pPr>
      <w:r/>
      <w:bookmarkStart w:id="31" w:name="_Hlk112304472"/>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shd w:val="clear" w:color="auto" w:fill="ffffff"/>
        </w:rPr>
        <w:t xml:space="preserve">评分项目及分值（总分100分）</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354"/>
        <w:ind w:firstLine="590"/>
        <w:spacing w:line="360" w:lineRule="auto"/>
        <w:rPr>
          <w:rFonts w:ascii="宋体" w:hAnsi="宋体"/>
          <w:b/>
          <w:color w:val="000000"/>
          <w:sz w:val="24"/>
          <w:highlight w:val="none"/>
        </w:rPr>
      </w:pPr>
      <w:r/>
      <w:bookmarkStart w:id="32" w:name="_Hlk26956650"/>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价格分</w:t>
      </w:r>
      <w:r>
        <w:rPr>
          <w:rFonts w:hint="eastAsia" w:ascii="宋体" w:hAnsi="宋体"/>
          <w:b/>
          <w:color w:val="000000"/>
          <w:sz w:val="24"/>
          <w:highlight w:val="none"/>
        </w:rPr>
        <w:t xml:space="preserve">                                     </w:t>
      </w: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分</w:t>
      </w:r>
      <w:r>
        <w:rPr>
          <w:rFonts w:ascii="宋体" w:hAnsi="宋体"/>
          <w:b/>
          <w:color w:val="000000"/>
          <w:sz w:val="24"/>
          <w:highlight w:val="none"/>
        </w:rPr>
      </w:r>
      <w:r/>
    </w:p>
    <w:p>
      <w:pPr>
        <w:pStyle w:val="1354"/>
        <w:ind w:firstLine="590"/>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rPr>
        <w:t xml:space="preserve">（</w:t>
      </w:r>
      <w:r>
        <w:rPr>
          <w:rFonts w:ascii="宋体" w:hAnsi="宋体"/>
          <w:b/>
          <w:color w:val="000000"/>
          <w:sz w:val="24"/>
          <w:highlight w:val="none"/>
        </w:rPr>
        <w:t xml:space="preserve">2</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商务分                                     20分</w:t>
      </w:r>
      <w:r>
        <w:rPr>
          <w:rFonts w:ascii="宋体" w:hAnsi="宋体" w:eastAsia="宋体"/>
          <w:b/>
          <w:color w:val="000000"/>
          <w:sz w:val="24"/>
          <w:highlight w:val="none"/>
          <w:lang w:val="en-US" w:eastAsia="zh-CN"/>
        </w:rPr>
      </w:r>
      <w:r/>
    </w:p>
    <w:p>
      <w:pPr>
        <w:pStyle w:val="1354"/>
        <w:ind w:firstLine="590"/>
        <w:spacing w:line="360" w:lineRule="auto"/>
        <w:rPr>
          <w:rFonts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b/>
          <w:bCs/>
          <w:color w:val="000000"/>
          <w:sz w:val="24"/>
          <w:highlight w:val="none"/>
          <w:lang w:val="en-US" w:eastAsia="zh-CN"/>
        </w:rPr>
        <w:t xml:space="preserve">技术分</w:t>
      </w:r>
      <w:r>
        <w:rPr>
          <w:rFonts w:hint="eastAsia" w:ascii="宋体" w:hAnsi="宋体"/>
          <w:b/>
          <w:color w:val="000000"/>
          <w:sz w:val="24"/>
          <w:highlight w:val="none"/>
        </w:rPr>
        <w:t xml:space="preserve">                        </w:t>
      </w:r>
      <w:r>
        <w:rPr>
          <w:rFonts w:hint="eastAsia" w:ascii="宋体" w:hAnsi="宋体"/>
          <w:b/>
          <w:color w:val="000000"/>
          <w:sz w:val="24"/>
          <w:highlight w:val="none"/>
          <w:lang w:val="en-US" w:eastAsia="zh-CN"/>
        </w:rPr>
        <w:t xml:space="preserve">             60</w:t>
      </w:r>
      <w:r>
        <w:rPr>
          <w:rFonts w:hint="eastAsia" w:ascii="宋体" w:hAnsi="宋体"/>
          <w:b/>
          <w:color w:val="000000"/>
          <w:sz w:val="24"/>
          <w:highlight w:val="none"/>
        </w:rPr>
        <w:t xml:space="preserve">分</w:t>
      </w:r>
      <w:r>
        <w:rPr>
          <w:rFonts w:ascii="宋体" w:hAnsi="宋体"/>
          <w:b/>
          <w:color w:val="000000"/>
          <w:sz w:val="24"/>
          <w:highlight w:val="none"/>
        </w:rPr>
      </w:r>
      <w:r/>
    </w:p>
    <w:p>
      <w:pPr>
        <w:pStyle w:val="1354"/>
        <w:ind w:firstLine="482"/>
        <w:spacing w:line="360" w:lineRule="auto"/>
        <w:rPr>
          <w:rFonts w:hint="eastAsia" w:ascii="宋体" w:hAnsi="宋体"/>
          <w:b/>
          <w:bCs/>
          <w:color w:val="000000"/>
          <w:sz w:val="24"/>
          <w:highlight w:val="none"/>
        </w:rPr>
      </w:pPr>
      <w:r/>
      <w:bookmarkEnd w:id="31"/>
      <w:r/>
      <w:bookmarkEnd w:id="32"/>
      <w:r>
        <w:rPr>
          <w:rFonts w:hint="eastAsia" w:ascii="宋体" w:hAnsi="宋体"/>
          <w:b/>
          <w:bCs/>
          <w:color w:val="000000"/>
          <w:sz w:val="24"/>
          <w:highlight w:val="none"/>
          <w:lang w:val="en-US" w:eastAsia="zh-CN"/>
        </w:rPr>
        <w:t xml:space="preserve">5.1各项评分标准</w:t>
      </w:r>
      <w:r>
        <w:rPr>
          <w:rFonts w:hint="eastAsia" w:ascii="宋体" w:hAnsi="宋体"/>
          <w:b/>
          <w:bCs/>
          <w:color w:val="000000"/>
          <w:sz w:val="24"/>
          <w:highlight w:val="none"/>
        </w:rPr>
      </w:r>
      <w:r/>
    </w:p>
    <w:p>
      <w:pPr>
        <w:pStyle w:val="1354"/>
        <w:numPr>
          <w:ilvl w:val="0"/>
          <w:numId w:val="10"/>
        </w:numPr>
        <w:ind w:firstLine="4"/>
        <w:spacing w:line="360" w:lineRule="auto"/>
        <w:rPr>
          <w:rFonts w:ascii="宋体" w:hAnsi="宋体"/>
          <w:b/>
          <w:bCs/>
          <w:color w:val="000000"/>
          <w:sz w:val="24"/>
          <w:highlight w:val="none"/>
        </w:rPr>
      </w:pPr>
      <w:r>
        <w:rPr>
          <w:rFonts w:hint="eastAsia" w:ascii="宋体" w:hAnsi="宋体"/>
          <w:b/>
          <w:color w:val="000000"/>
          <w:sz w:val="24"/>
          <w:highlight w:val="none"/>
          <w:lang w:val="en-US" w:eastAsia="zh-CN"/>
        </w:rPr>
        <w:t xml:space="preserve">价格分</w:t>
      </w:r>
      <w:r>
        <w:rPr>
          <w:rFonts w:hint="eastAsia" w:ascii="宋体" w:hAnsi="宋体"/>
          <w:b/>
          <w:color w:val="000000"/>
          <w:sz w:val="24"/>
          <w:highlight w:val="none"/>
        </w:rPr>
        <w:t xml:space="preserve"> </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20</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1354"/>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本项目价格权值为</w:t>
      </w: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highlight w:val="none"/>
        </w:rPr>
      </w:r>
      <w:r/>
    </w:p>
    <w:p>
      <w:pPr>
        <w:pStyle w:val="1354"/>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评标基准价／投标报价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rPr>
          <w:rFonts w:ascii="宋体"/>
          <w:bCs/>
          <w:color w:val="000000"/>
          <w:sz w:val="24"/>
          <w:highlight w:val="none"/>
        </w:rPr>
      </w:r>
      <w:r/>
    </w:p>
    <w:p>
      <w:pPr>
        <w:pStyle w:val="1354"/>
        <w:ind w:firstLine="565"/>
        <w:jc w:val="left"/>
        <w:spacing w:line="360" w:lineRule="auto"/>
        <w:rPr>
          <w:rFonts w:hint="eastAsia" w:ascii="宋体" w:hAnsi="宋体"/>
          <w:b/>
          <w:bCs/>
          <w:color w:val="000000"/>
          <w:szCs w:val="21"/>
          <w:highlight w:val="none"/>
        </w:rPr>
      </w:pPr>
      <w:r/>
      <w:bookmarkStart w:id="33" w:name="_Toc17105"/>
      <w:r>
        <w:rPr>
          <w:rFonts w:hint="eastAsia" w:ascii="宋体" w:hAnsi="宋体"/>
          <w:b/>
          <w:bCs/>
          <w:color w:val="000000"/>
          <w:szCs w:val="21"/>
          <w:highlight w:val="none"/>
        </w:rPr>
        <w:t xml:space="preserve">注：本项目标的所属行业：其他未列明行业（公共设施管理业）。根据</w:t>
      </w:r>
      <w:r>
        <w:rPr>
          <w:rFonts w:hint="eastAsia" w:ascii="宋体" w:hAnsi="宋体"/>
          <w:b/>
          <w:bCs/>
          <w:color w:val="000000"/>
          <w:szCs w:val="21"/>
          <w:highlight w:val="none"/>
          <w:lang w:eastAsia="zh-CN"/>
        </w:rPr>
        <w:t xml:space="preserve">《关于印发中小企业划型标准规定的通知》（工信部联企业〔2011〕300号）</w:t>
      </w:r>
      <w:r>
        <w:rPr>
          <w:rFonts w:hint="eastAsia" w:ascii="宋体" w:hAnsi="宋体"/>
          <w:b/>
          <w:bCs/>
          <w:color w:val="000000"/>
          <w:szCs w:val="21"/>
          <w:highlight w:val="none"/>
        </w:rPr>
        <w:t xml:space="preserve">规定，其他未列明行业：从业人员300人以下的为中小微型企业。其中，从业人员100人及以上的为中型企业；从业人员10人及以上的为小型企业；从业人员10人以下的为微型企业。</w:t>
      </w:r>
      <w:bookmarkEnd w:id="33"/>
      <w:r>
        <w:rPr>
          <w:rFonts w:hint="eastAsia" w:ascii="宋体" w:hAnsi="宋体"/>
          <w:b/>
          <w:bCs/>
          <w:color w:val="000000"/>
          <w:szCs w:val="21"/>
          <w:highlight w:val="none"/>
        </w:rPr>
      </w:r>
      <w:r/>
    </w:p>
    <w:p>
      <w:pPr>
        <w:pStyle w:val="1354"/>
        <w:ind w:firstLine="565"/>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价格扣除：①对小型和微型企业报价给予10</w:t>
      </w:r>
      <w:r>
        <w:rPr>
          <w:rFonts w:ascii="宋体" w:hAnsi="宋体"/>
          <w:b/>
          <w:bCs/>
          <w:color w:val="000000"/>
          <w:szCs w:val="21"/>
          <w:highlight w:val="none"/>
        </w:rPr>
        <w:t xml:space="preserve">%</w:t>
      </w:r>
      <w:r>
        <w:rPr>
          <w:rFonts w:hint="eastAsia" w:ascii="宋体" w:hAnsi="宋体"/>
          <w:b/>
          <w:bCs/>
          <w:color w:val="000000"/>
          <w:szCs w:val="21"/>
          <w:highlight w:val="none"/>
        </w:rPr>
        <w:t xml:space="preserve">的扣除，用扣除后的价格参与评审。参加投标的中小企业，应当按照《政府采购促进中小企业发展管理办法》（财库〔</w:t>
      </w:r>
      <w:r>
        <w:rPr>
          <w:rFonts w:ascii="宋体" w:hAnsi="宋体"/>
          <w:b/>
          <w:bCs/>
          <w:color w:val="000000"/>
          <w:szCs w:val="21"/>
          <w:highlight w:val="none"/>
        </w:rPr>
        <w:t xml:space="preserve">2020</w:t>
      </w:r>
      <w:r>
        <w:rPr>
          <w:rFonts w:hint="eastAsia" w:ascii="宋体" w:hAnsi="宋体"/>
          <w:b/>
          <w:bCs/>
          <w:color w:val="000000"/>
          <w:szCs w:val="21"/>
          <w:highlight w:val="none"/>
        </w:rPr>
        <w:t xml:space="preserve">〕</w:t>
      </w:r>
      <w:r>
        <w:rPr>
          <w:rFonts w:ascii="宋体" w:hAnsi="宋体"/>
          <w:b/>
          <w:bCs/>
          <w:color w:val="000000"/>
          <w:szCs w:val="21"/>
          <w:highlight w:val="none"/>
        </w:rPr>
        <w:t xml:space="preserve">46</w:t>
      </w:r>
      <w:r>
        <w:rPr>
          <w:rFonts w:hint="eastAsia" w:ascii="宋体" w:hAnsi="宋体"/>
          <w:b/>
          <w:bCs/>
          <w:color w:val="000000"/>
          <w:szCs w:val="21"/>
          <w:highlight w:val="none"/>
        </w:rPr>
        <w:t xml:space="preserve">号）的规定提供《中小企业声明函》</w:t>
      </w:r>
      <w:r>
        <w:rPr>
          <w:rFonts w:hint="eastAsia" w:ascii="宋体" w:hAnsi="宋体"/>
          <w:b/>
          <w:bCs/>
          <w:color w:val="000000"/>
          <w:highlight w:val="none"/>
        </w:rPr>
        <w:t xml:space="preserve">（格式见附件</w:t>
      </w:r>
      <w:r>
        <w:rPr>
          <w:rFonts w:hint="eastAsia" w:ascii="宋体" w:hAnsi="宋体" w:eastAsia="宋体" w:cs="Times New Roman"/>
          <w:b/>
          <w:bCs/>
          <w:color w:val="000000"/>
          <w:highlight w:val="none"/>
        </w:rPr>
        <w:t xml:space="preserve">，中标供应商享受《政府采购促进中小企业发展管理办法》规定的中小企业扶持政策的，其《中小企业声明函》将随中标公告进行公示）。中小企</w:t>
      </w:r>
      <w:r>
        <w:rPr>
          <w:rFonts w:hint="eastAsia" w:ascii="宋体" w:hAnsi="宋体"/>
          <w:b/>
          <w:bCs/>
          <w:color w:val="000000"/>
          <w:szCs w:val="21"/>
          <w:highlight w:val="none"/>
        </w:rPr>
        <w:t xml:space="preserve">业划型标准详见</w:t>
      </w:r>
      <w:r>
        <w:rPr>
          <w:rFonts w:hint="eastAsia" w:ascii="宋体" w:hAnsi="宋体"/>
          <w:b/>
          <w:bCs/>
          <w:color w:val="000000"/>
          <w:szCs w:val="21"/>
          <w:highlight w:val="none"/>
          <w:lang w:eastAsia="zh-CN"/>
        </w:rPr>
        <w:t xml:space="preserve">《关于印发中小企业划型标准规定的通知》（工信部联企业〔2011〕300号）</w:t>
      </w:r>
      <w:r>
        <w:rPr>
          <w:rFonts w:hint="eastAsia" w:ascii="宋体" w:hAnsi="宋体"/>
          <w:b/>
          <w:bCs/>
          <w:color w:val="000000"/>
          <w:szCs w:val="21"/>
          <w:highlight w:val="none"/>
        </w:rPr>
        <w:t xml:space="preserve">）。</w:t>
      </w:r>
      <w:r>
        <w:rPr>
          <w:rFonts w:ascii="宋体" w:hAnsi="宋体"/>
          <w:b/>
          <w:bCs/>
          <w:color w:val="000000"/>
          <w:szCs w:val="21"/>
          <w:highlight w:val="none"/>
        </w:rPr>
      </w:r>
      <w:r/>
    </w:p>
    <w:p>
      <w:pPr>
        <w:pStyle w:val="1354"/>
        <w:ind w:firstLine="565"/>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②监狱企业视同小型、微型企业，对其报价给予10%的扣除，用扣除后的价格参与评审。参加投标的监狱企业，应当按照《关于政府采购支持监狱企业发展有关问题的通知》（</w:t>
      </w:r>
      <w:r>
        <w:rPr>
          <w:rFonts w:hint="eastAsia" w:ascii="宋体" w:hAnsi="宋体"/>
          <w:b/>
          <w:bCs/>
          <w:color w:val="000000"/>
          <w:szCs w:val="21"/>
          <w:highlight w:val="none"/>
          <w:lang w:eastAsia="zh-CN"/>
        </w:rPr>
        <w:t xml:space="preserve">财库〔2014〕68号</w:t>
      </w:r>
      <w:r>
        <w:rPr>
          <w:rFonts w:hint="eastAsia" w:ascii="宋体" w:hAnsi="宋体"/>
          <w:b/>
          <w:bCs/>
          <w:color w:val="000000"/>
          <w:szCs w:val="21"/>
          <w:highlight w:val="none"/>
        </w:rPr>
        <w:t xml:space="preserve">）的规定提供由省级以上监狱管理局、戒毒管理局</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含新疆生产建设兵团</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出具的属于监狱企业的证明文件复印件。</w:t>
      </w:r>
      <w:r>
        <w:rPr>
          <w:rFonts w:ascii="宋体" w:hAnsi="宋体"/>
          <w:b/>
          <w:bCs/>
          <w:color w:val="000000"/>
          <w:szCs w:val="21"/>
          <w:highlight w:val="none"/>
        </w:rPr>
      </w:r>
      <w:r/>
    </w:p>
    <w:p>
      <w:pPr>
        <w:pStyle w:val="1354"/>
        <w:ind w:firstLine="565"/>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③残疾人福利性单位视同小型、微型企业，对其报价给予10%的扣除，用扣除后的价格参与评审。参加投标的残疾人福利性单位，应当按照</w:t>
      </w:r>
      <w:r>
        <w:rPr>
          <w:rFonts w:hint="eastAsia" w:ascii="宋体" w:hAnsi="宋体"/>
          <w:b/>
          <w:bCs/>
          <w:color w:val="000000"/>
          <w:szCs w:val="21"/>
          <w:highlight w:val="none"/>
        </w:rPr>
        <w:t xml:space="preserve">《</w:t>
      </w:r>
      <w:r>
        <w:rPr>
          <w:rFonts w:hint="eastAsia" w:ascii="宋体" w:hAnsi="宋体"/>
          <w:b/>
          <w:bCs/>
          <w:color w:val="000000"/>
          <w:szCs w:val="21"/>
          <w:highlight w:val="none"/>
        </w:rPr>
        <w:t xml:space="preserve">关于促进残疾人就业政府采购政策的通知》（财库〔2017〕141号）的规定提供《残疾人福利性单位声明函》。</w:t>
      </w:r>
      <w:r>
        <w:rPr>
          <w:rFonts w:ascii="宋体" w:hAnsi="宋体"/>
          <w:b/>
          <w:bCs/>
          <w:color w:val="000000"/>
          <w:szCs w:val="21"/>
          <w:highlight w:val="none"/>
        </w:rPr>
      </w:r>
      <w:r/>
    </w:p>
    <w:p>
      <w:pPr>
        <w:pStyle w:val="1354"/>
        <w:numPr>
          <w:ilvl w:val="0"/>
          <w:numId w:val="10"/>
        </w:numPr>
        <w:ind w:firstLine="4"/>
        <w:spacing w:line="360" w:lineRule="auto"/>
        <w:rPr>
          <w:rFonts w:hint="eastAsia" w:ascii="宋体" w:hAnsi="宋体" w:eastAsia="宋体" w:cs="Times New Roman"/>
          <w:b/>
          <w:bCs/>
          <w:color w:val="000000"/>
          <w:sz w:val="24"/>
          <w:highlight w:val="none"/>
        </w:rPr>
      </w:pPr>
      <w:r/>
      <w:bookmarkStart w:id="34" w:name="_Hlk112302114"/>
      <w:r>
        <w:rPr>
          <w:rFonts w:hint="eastAsia" w:ascii="宋体" w:hAnsi="宋体" w:eastAsia="宋体" w:cs="Times New Roman"/>
          <w:b/>
          <w:bCs/>
          <w:color w:val="000000"/>
          <w:sz w:val="24"/>
          <w:highlight w:val="none"/>
          <w:lang w:val="en-US" w:eastAsia="zh-CN"/>
        </w:rPr>
        <w:t xml:space="preserve">商务分（20分）</w:t>
      </w:r>
      <w:r>
        <w:rPr>
          <w:rFonts w:hint="eastAsia" w:ascii="宋体" w:hAnsi="宋体" w:eastAsia="宋体" w:cs="Times New Roman"/>
          <w:b/>
          <w:bCs/>
          <w:color w:val="000000"/>
          <w:sz w:val="24"/>
          <w:highlight w:val="none"/>
        </w:rPr>
      </w:r>
      <w:r/>
    </w:p>
    <w:p>
      <w:pPr>
        <w:pStyle w:val="1354"/>
        <w:ind w:left="0" w:firstLine="396"/>
        <w:spacing w:line="360" w:lineRule="auto"/>
        <w:rPr>
          <w:rFonts w:ascii="宋体" w:hAnsi="宋体" w:eastAsia="宋体" w:cs="Times New Roman"/>
          <w:color w:val="000000"/>
          <w:sz w:val="24"/>
          <w:highlight w:val="none"/>
          <w:lang w:val="en-US" w:eastAsia="zh-CN"/>
        </w:rPr>
      </w:pPr>
      <w:r/>
      <w:bookmarkEnd w:id="34"/>
      <w:r>
        <w:rPr>
          <w:rFonts w:hint="eastAsia" w:ascii="宋体" w:hAnsi="宋体" w:eastAsia="宋体" w:cs="Times New Roman"/>
          <w:color w:val="000000"/>
          <w:sz w:val="24"/>
          <w:highlight w:val="none"/>
          <w:lang w:val="en-US" w:eastAsia="zh-CN"/>
        </w:rPr>
        <w:t xml:space="preserve">（2.1</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管理体系认证证书（2分）</w:t>
      </w:r>
      <w:r>
        <w:rPr>
          <w:rFonts w:ascii="宋体" w:hAnsi="宋体" w:eastAsia="宋体" w:cs="Times New Roman"/>
          <w:color w:val="000000"/>
          <w:sz w:val="24"/>
          <w:highlight w:val="none"/>
          <w:lang w:val="en-US" w:eastAsia="zh-CN"/>
        </w:rPr>
      </w:r>
      <w:r/>
    </w:p>
    <w:p>
      <w:pPr>
        <w:pStyle w:val="1354"/>
        <w:ind w:left="0" w:firstLine="396"/>
        <w:spacing w:line="360" w:lineRule="auto"/>
        <w:rPr>
          <w:rFonts w:hint="eastAsia" w:ascii="宋体" w:hAnsi="宋体" w:eastAsia="宋体" w:cs="Times New Roman"/>
          <w:bCs/>
          <w:color w:val="000000"/>
          <w:sz w:val="24"/>
          <w:highlight w:val="none"/>
          <w:lang w:val="en-US" w:eastAsia="zh-CN"/>
        </w:rPr>
      </w:pPr>
      <w:r>
        <w:rPr>
          <w:rFonts w:hint="eastAsia" w:hAnsi="宋体" w:cs="Times New Roman"/>
          <w:color w:val="000000"/>
          <w:sz w:val="24"/>
          <w:highlight w:val="none"/>
          <w:lang w:val="en-US" w:eastAsia="zh-CN"/>
        </w:rPr>
        <w:t xml:space="preserve">投标供应商同时</w:t>
      </w:r>
      <w:r>
        <w:rPr>
          <w:rFonts w:hint="eastAsia" w:ascii="宋体" w:hAnsi="宋体" w:eastAsia="宋体" w:cs="Times New Roman"/>
          <w:color w:val="000000"/>
          <w:sz w:val="24"/>
          <w:highlight w:val="none"/>
          <w:lang w:val="en-US" w:eastAsia="zh-CN"/>
        </w:rPr>
        <w:t xml:space="preserve">具备有效期内并经全国认证认可信息公共服务平台（http://cx.cnca.cn/CertECloud/result/skipResultList）查询为有效的</w:t>
      </w:r>
      <w:r>
        <w:rPr>
          <w:rFonts w:hint="eastAsia" w:ascii="宋体" w:hAnsi="宋体" w:eastAsia="宋体" w:cs="Times New Roman"/>
          <w:bCs/>
          <w:color w:val="000000"/>
          <w:sz w:val="24"/>
          <w:highlight w:val="none"/>
          <w:lang w:val="en-US" w:eastAsia="zh-CN"/>
        </w:rPr>
        <w:t xml:space="preserve">质量管理体系认证证书、环境管理体系认证证书、职业健康安全管理体系认证证书的，得2分。（提供认证证书原件扫描件加盖供应商公章及查询网站截图上传至投标文件中，不提供或提供不全不得分。）</w:t>
      </w:r>
      <w:r>
        <w:rPr>
          <w:rFonts w:hint="eastAsia" w:ascii="宋体" w:hAnsi="宋体" w:eastAsia="宋体" w:cs="Times New Roman"/>
          <w:bCs/>
          <w:color w:val="000000"/>
          <w:sz w:val="24"/>
          <w:highlight w:val="none"/>
          <w:lang w:val="en-US" w:eastAsia="zh-CN"/>
        </w:rPr>
      </w:r>
      <w:r/>
    </w:p>
    <w:p>
      <w:pPr>
        <w:pStyle w:val="1354"/>
        <w:ind w:left="0" w:firstLine="396"/>
        <w:spacing w:line="360" w:lineRule="auto"/>
        <w:rPr>
          <w:rFonts w:ascii="宋体" w:hAnsi="宋体"/>
          <w:color w:val="000000"/>
          <w:sz w:val="24"/>
          <w:szCs w:val="22"/>
          <w:highlight w:val="none"/>
        </w:rPr>
      </w:pPr>
      <w:r>
        <w:rPr>
          <w:rFonts w:hint="eastAsia" w:ascii="宋体" w:hAnsi="宋体"/>
          <w:color w:val="000000"/>
          <w:sz w:val="24"/>
          <w:szCs w:val="22"/>
          <w:highlight w:val="none"/>
          <w:lang w:val="en-US" w:eastAsia="zh-CN"/>
        </w:rPr>
        <w:t xml:space="preserve">（2.2</w:t>
      </w:r>
      <w:r>
        <w:rPr>
          <w:rFonts w:hint="eastAsia" w:ascii="宋体" w:hAnsi="宋体"/>
          <w:color w:val="000000"/>
          <w:sz w:val="24"/>
          <w:szCs w:val="22"/>
          <w:highlight w:val="none"/>
        </w:rPr>
        <w:t xml:space="preserve">）投标供应商业绩（</w:t>
      </w:r>
      <w:r>
        <w:rPr>
          <w:rFonts w:hint="eastAsia" w:ascii="宋体" w:hAnsi="宋体"/>
          <w:color w:val="000000"/>
          <w:sz w:val="24"/>
          <w:szCs w:val="22"/>
          <w:highlight w:val="none"/>
          <w:lang w:val="en-US" w:eastAsia="zh-CN"/>
        </w:rPr>
        <w:t xml:space="preserve">4</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1354"/>
        <w:ind w:left="0" w:firstLine="396"/>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投标供应商20</w:t>
      </w:r>
      <w:r>
        <w:rPr>
          <w:rFonts w:hint="eastAsia" w:ascii="宋体" w:hAnsi="宋体"/>
          <w:color w:val="000000"/>
          <w:sz w:val="24"/>
          <w:szCs w:val="22"/>
          <w:highlight w:val="none"/>
          <w:lang w:val="en-US" w:eastAsia="zh-CN"/>
        </w:rPr>
        <w:t xml:space="preserve">23</w:t>
      </w:r>
      <w:r>
        <w:rPr>
          <w:rFonts w:hint="eastAsia" w:ascii="宋体" w:hAnsi="宋体"/>
          <w:color w:val="000000"/>
          <w:sz w:val="24"/>
          <w:szCs w:val="22"/>
          <w:highlight w:val="none"/>
        </w:rPr>
        <w:t xml:space="preserve">年1月1日以来有类似业绩得</w:t>
      </w:r>
      <w:r>
        <w:rPr>
          <w:rFonts w:hint="eastAsia" w:ascii="宋体" w:hAnsi="宋体"/>
          <w:color w:val="000000"/>
          <w:sz w:val="24"/>
          <w:szCs w:val="22"/>
          <w:highlight w:val="none"/>
          <w:lang w:val="en-US" w:eastAsia="zh-CN"/>
        </w:rPr>
        <w:t xml:space="preserve">2</w:t>
      </w:r>
      <w:r>
        <w:rPr>
          <w:rFonts w:hint="eastAsia" w:ascii="宋体" w:hAnsi="宋体"/>
          <w:color w:val="000000"/>
          <w:sz w:val="24"/>
          <w:szCs w:val="22"/>
          <w:highlight w:val="none"/>
        </w:rPr>
        <w:t xml:space="preserve">分/项，最多得</w:t>
      </w:r>
      <w:r>
        <w:rPr>
          <w:rFonts w:hint="eastAsia" w:ascii="宋体" w:hAnsi="宋体"/>
          <w:color w:val="000000"/>
          <w:sz w:val="24"/>
          <w:szCs w:val="22"/>
          <w:highlight w:val="none"/>
          <w:lang w:val="en-US" w:eastAsia="zh-CN"/>
        </w:rPr>
        <w:t xml:space="preserve">4</w:t>
      </w:r>
      <w:r>
        <w:rPr>
          <w:rFonts w:hint="eastAsia" w:ascii="宋体" w:hAnsi="宋体"/>
          <w:color w:val="000000"/>
          <w:sz w:val="24"/>
          <w:szCs w:val="22"/>
          <w:highlight w:val="none"/>
        </w:rPr>
        <w:t xml:space="preserve">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[类似业绩是指：包含</w:t>
      </w:r>
      <w:r>
        <w:rPr>
          <w:rFonts w:hint="eastAsia" w:ascii="宋体" w:hAnsi="宋体"/>
          <w:color w:val="000000"/>
          <w:sz w:val="24"/>
          <w:szCs w:val="22"/>
          <w:highlight w:val="none"/>
        </w:rPr>
        <w:t xml:space="preserve">单跨度≥1</w:t>
      </w:r>
      <w:r>
        <w:rPr>
          <w:rFonts w:hint="eastAsia" w:ascii="宋体" w:hAnsi="宋体"/>
          <w:color w:val="000000"/>
          <w:sz w:val="24"/>
          <w:szCs w:val="22"/>
          <w:highlight w:val="none"/>
          <w:lang w:val="en-US" w:eastAsia="zh-CN"/>
        </w:rPr>
        <w:t xml:space="preserve">50</w:t>
      </w:r>
      <w:r>
        <w:rPr>
          <w:rFonts w:hint="eastAsia" w:ascii="宋体" w:hAnsi="宋体"/>
          <w:color w:val="000000"/>
          <w:sz w:val="24"/>
          <w:szCs w:val="22"/>
          <w:highlight w:val="none"/>
        </w:rPr>
        <w:t xml:space="preserve">米</w:t>
      </w:r>
      <w:r>
        <w:rPr>
          <w:rFonts w:hint="eastAsia" w:ascii="宋体" w:hAnsi="宋体"/>
          <w:color w:val="000000"/>
          <w:sz w:val="24"/>
          <w:szCs w:val="22"/>
          <w:highlight w:val="none"/>
        </w:rPr>
        <w:t xml:space="preserve">的桥梁</w:t>
      </w:r>
      <w:r>
        <w:rPr>
          <w:rFonts w:hint="eastAsia" w:ascii="宋体" w:hAnsi="宋体"/>
          <w:color w:val="000000"/>
          <w:sz w:val="24"/>
          <w:szCs w:val="22"/>
          <w:highlight w:val="none"/>
        </w:rPr>
        <w:t xml:space="preserve">或总跨度≥</w:t>
      </w:r>
      <w:r>
        <w:rPr>
          <w:rFonts w:hint="eastAsia" w:ascii="宋体" w:hAnsi="宋体"/>
          <w:color w:val="000000"/>
          <w:sz w:val="24"/>
          <w:szCs w:val="22"/>
          <w:highlight w:val="none"/>
          <w:lang w:val="en-US" w:eastAsia="zh-CN"/>
        </w:rPr>
        <w:t xml:space="preserve">10</w:t>
      </w:r>
      <w:r>
        <w:rPr>
          <w:rFonts w:hint="eastAsia" w:ascii="宋体" w:hAnsi="宋体"/>
          <w:color w:val="000000"/>
          <w:sz w:val="24"/>
          <w:szCs w:val="22"/>
          <w:highlight w:val="none"/>
        </w:rPr>
        <w:t xml:space="preserve">00米的桥梁或特殊结构</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斜拉桥、悬索桥、系杆拱桥</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桥梁检测项目业绩</w:t>
      </w:r>
      <w:bookmarkStart w:id="35" w:name="_Hlk111109370"/>
      <w:r>
        <w:rPr>
          <w:rFonts w:hint="eastAsia" w:ascii="宋体" w:hAnsi="宋体"/>
          <w:color w:val="000000"/>
          <w:sz w:val="24"/>
          <w:szCs w:val="22"/>
          <w:highlight w:val="none"/>
          <w:lang w:val="en-US" w:eastAsia="zh-CN"/>
        </w:rPr>
        <w:t xml:space="preserve">]</w:t>
      </w:r>
      <w:r>
        <w:rPr>
          <w:rFonts w:hint="eastAsia" w:ascii="宋体" w:hAnsi="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业绩均体现在《主要业绩一览表》中，提供检测合同原件扫描件，如合同中未体现桥梁跨度或桥梁形式，需另行提供业主单位的证明材料原件扫描件，业绩有效期以签订合同日期为准，以上证明资料上传至投标文件中，未按要求提供的不得分。）</w:t>
      </w:r>
      <w:r>
        <w:rPr>
          <w:rFonts w:hint="eastAsia" w:ascii="宋体" w:hAnsi="宋体"/>
          <w:color w:val="000000"/>
          <w:sz w:val="24"/>
          <w:szCs w:val="22"/>
          <w:highlight w:val="none"/>
        </w:rPr>
      </w:r>
      <w:r/>
    </w:p>
    <w:p>
      <w:pPr>
        <w:pStyle w:val="1354"/>
        <w:ind w:firstLine="424"/>
        <w:spacing w:line="360" w:lineRule="auto"/>
        <w:rPr>
          <w:rFonts w:ascii="宋体" w:hAnsi="宋体"/>
          <w:color w:val="000000"/>
          <w:sz w:val="24"/>
          <w:szCs w:val="22"/>
          <w:highlight w:val="none"/>
        </w:rPr>
      </w:pPr>
      <w:r/>
      <w:bookmarkEnd w:id="35"/>
      <w:r>
        <w:rPr>
          <w:rFonts w:hint="eastAsia" w:ascii="宋体" w:hAnsi="宋体"/>
          <w:color w:val="000000"/>
          <w:sz w:val="24"/>
          <w:szCs w:val="22"/>
          <w:highlight w:val="none"/>
          <w:lang w:val="en-US" w:eastAsia="zh-CN"/>
        </w:rPr>
        <w:t xml:space="preserve">（2.3</w:t>
      </w:r>
      <w:r>
        <w:rPr>
          <w:rFonts w:hint="eastAsia" w:ascii="宋体" w:hAnsi="宋体"/>
          <w:color w:val="000000"/>
          <w:sz w:val="24"/>
          <w:szCs w:val="22"/>
          <w:highlight w:val="none"/>
        </w:rPr>
        <w:t xml:space="preserve">）检测人员配备（</w:t>
      </w:r>
      <w:r>
        <w:rPr>
          <w:rFonts w:hint="eastAsia" w:ascii="宋体" w:hAnsi="宋体"/>
          <w:color w:val="000000"/>
          <w:sz w:val="24"/>
          <w:szCs w:val="22"/>
          <w:highlight w:val="none"/>
          <w:lang w:val="en-US" w:eastAsia="zh-CN"/>
        </w:rPr>
        <w:t xml:space="preserve">9</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1354"/>
        <w:ind w:firstLine="424"/>
        <w:spacing w:line="360" w:lineRule="auto"/>
        <w:rPr>
          <w:rFonts w:hint="eastAsia" w:ascii="宋体" w:hAnsi="宋体" w:eastAsia="宋体"/>
          <w:color w:val="000000"/>
          <w:sz w:val="24"/>
          <w:szCs w:val="22"/>
          <w:highlight w:val="none"/>
          <w:lang w:eastAsia="zh-CN"/>
        </w:rPr>
      </w:pPr>
      <w:r>
        <w:rPr>
          <w:rFonts w:hint="eastAsia" w:ascii="宋体" w:hAnsi="宋体"/>
          <w:color w:val="000000"/>
          <w:sz w:val="24"/>
          <w:szCs w:val="22"/>
          <w:highlight w:val="none"/>
        </w:rPr>
        <w:t xml:space="preserve">①项目技术负责人</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2分</w:t>
      </w:r>
      <w:r>
        <w:rPr>
          <w:rFonts w:hint="eastAsia" w:ascii="宋体" w:hAnsi="宋体"/>
          <w:color w:val="000000"/>
          <w:sz w:val="24"/>
          <w:szCs w:val="22"/>
          <w:highlight w:val="none"/>
          <w:lang w:eastAsia="zh-CN"/>
        </w:rPr>
        <w:t xml:space="preserve">）</w:t>
      </w:r>
      <w:r>
        <w:rPr>
          <w:rFonts w:hint="eastAsia" w:ascii="宋体" w:hAnsi="宋体" w:eastAsia="宋体"/>
          <w:color w:val="000000"/>
          <w:sz w:val="24"/>
          <w:szCs w:val="22"/>
          <w:highlight w:val="none"/>
          <w:lang w:eastAsia="zh-CN"/>
        </w:rPr>
      </w:r>
      <w:r/>
    </w:p>
    <w:p>
      <w:pPr>
        <w:pStyle w:val="1354"/>
        <w:ind w:firstLine="424"/>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具备高级工程师及以上职称且具有</w:t>
      </w:r>
      <w:r>
        <w:rPr>
          <w:rFonts w:hint="eastAsia" w:ascii="宋体" w:hAnsi="宋体"/>
          <w:color w:val="000000"/>
          <w:sz w:val="24"/>
          <w:szCs w:val="22"/>
          <w:highlight w:val="none"/>
          <w:lang w:eastAsia="zh-CN"/>
        </w:rPr>
        <w:t xml:space="preserve">交通运输主管部门</w:t>
      </w:r>
      <w:r>
        <w:rPr>
          <w:rFonts w:hint="eastAsia" w:ascii="宋体" w:hAnsi="宋体"/>
          <w:color w:val="000000"/>
          <w:sz w:val="24"/>
          <w:szCs w:val="22"/>
          <w:highlight w:val="none"/>
        </w:rPr>
        <w:t xml:space="preserve">颁发的公路工程试验检测工程师</w:t>
      </w:r>
      <w:r>
        <w:rPr>
          <w:rFonts w:hint="eastAsia" w:ascii="宋体" w:hAnsi="宋体"/>
          <w:color w:val="000000"/>
          <w:sz w:val="24"/>
          <w:szCs w:val="22"/>
          <w:highlight w:val="none"/>
        </w:rPr>
        <w:t xml:space="preserve">（桥梁隧道工程专业）</w:t>
      </w:r>
      <w:r>
        <w:rPr>
          <w:rFonts w:hint="eastAsia" w:ascii="宋体" w:hAnsi="宋体"/>
          <w:color w:val="000000"/>
          <w:sz w:val="24"/>
          <w:szCs w:val="22"/>
          <w:highlight w:val="none"/>
        </w:rPr>
        <w:t xml:space="preserve">或公路水运工程试验检测师（桥梁隧道工程专业）资格证书或者</w:t>
      </w:r>
      <w:r>
        <w:rPr>
          <w:rFonts w:hint="eastAsia" w:ascii="宋体" w:hAnsi="宋体"/>
          <w:color w:val="000000"/>
          <w:sz w:val="24"/>
          <w:szCs w:val="22"/>
          <w:highlight w:val="none"/>
          <w:lang w:val="en-US" w:eastAsia="zh-CN"/>
        </w:rPr>
        <w:t xml:space="preserve">住建主管部门</w:t>
      </w:r>
      <w:r>
        <w:rPr>
          <w:rFonts w:hint="eastAsia" w:ascii="宋体" w:hAnsi="宋体"/>
          <w:color w:val="000000"/>
          <w:sz w:val="24"/>
          <w:szCs w:val="22"/>
          <w:highlight w:val="none"/>
        </w:rPr>
        <w:t xml:space="preserve">颁发的桥梁结构检测上岗证书的得2分</w:t>
      </w:r>
      <w:bookmarkStart w:id="36" w:name="_Hlk111114861"/>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（证书</w:t>
      </w:r>
      <w:r>
        <w:rPr>
          <w:rFonts w:hint="eastAsia" w:ascii="宋体" w:hAnsi="宋体"/>
          <w:color w:val="000000"/>
          <w:sz w:val="24"/>
          <w:szCs w:val="22"/>
          <w:highlight w:val="none"/>
          <w:lang w:val="en-US" w:eastAsia="zh-CN"/>
        </w:rPr>
        <w:t xml:space="preserve">原件扫描件</w:t>
      </w:r>
      <w:r>
        <w:rPr>
          <w:rFonts w:hint="eastAsia" w:ascii="宋体" w:hAnsi="宋体" w:eastAsia="宋体" w:cs="Times New Roman"/>
          <w:color w:val="000000"/>
          <w:sz w:val="24"/>
          <w:szCs w:val="22"/>
          <w:highlight w:val="none"/>
          <w:lang w:val="en-US" w:eastAsia="zh-CN"/>
        </w:rPr>
        <w:t xml:space="preserve">上传至投标文件中</w:t>
      </w:r>
      <w:r>
        <w:rPr>
          <w:rFonts w:hint="eastAsia" w:ascii="宋体" w:hAnsi="宋体"/>
          <w:color w:val="000000"/>
          <w:sz w:val="24"/>
          <w:highlight w:val="none"/>
          <w:lang w:eastAsia="zh-CN"/>
        </w:rPr>
        <w:t xml:space="preserve">，</w:t>
      </w:r>
      <w:r>
        <w:rPr>
          <w:rFonts w:hint="eastAsia" w:ascii="宋体" w:hAnsi="宋体"/>
          <w:color w:val="000000"/>
          <w:sz w:val="24"/>
          <w:szCs w:val="22"/>
          <w:highlight w:val="none"/>
        </w:rPr>
        <w:t xml:space="preserve">未按要求提供的不得分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w:t>
      </w:r>
      <w:bookmarkEnd w:id="36"/>
      <w:r>
        <w:rPr>
          <w:rFonts w:ascii="宋体" w:hAnsi="宋体"/>
          <w:color w:val="000000"/>
          <w:sz w:val="24"/>
          <w:szCs w:val="22"/>
          <w:highlight w:val="none"/>
        </w:rPr>
      </w:r>
      <w:r/>
    </w:p>
    <w:p>
      <w:pPr>
        <w:pStyle w:val="1354"/>
        <w:ind w:firstLine="48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②项目</w:t>
      </w:r>
      <w:r>
        <w:rPr>
          <w:rFonts w:hint="eastAsia" w:ascii="宋体" w:hAnsi="宋体"/>
          <w:color w:val="000000"/>
          <w:sz w:val="24"/>
          <w:szCs w:val="22"/>
          <w:highlight w:val="none"/>
          <w:lang w:val="en-US" w:eastAsia="zh-CN"/>
        </w:rPr>
        <w:t xml:space="preserve">组</w:t>
      </w:r>
      <w:r>
        <w:rPr>
          <w:rFonts w:hint="eastAsia" w:ascii="宋体" w:hAnsi="宋体"/>
          <w:color w:val="000000"/>
          <w:sz w:val="24"/>
          <w:szCs w:val="22"/>
          <w:highlight w:val="none"/>
        </w:rPr>
        <w:t xml:space="preserve">人员</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除项目负责人、技术负责人</w:t>
      </w:r>
      <w:r>
        <w:rPr>
          <w:rFonts w:hint="eastAsia" w:ascii="宋体" w:hAnsi="宋体"/>
          <w:color w:val="000000"/>
          <w:sz w:val="24"/>
          <w:szCs w:val="22"/>
          <w:highlight w:val="none"/>
          <w:lang w:val="en-US" w:eastAsia="zh-CN"/>
        </w:rPr>
        <w:t xml:space="preserve">外</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7分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r>
      <w:r/>
    </w:p>
    <w:p>
      <w:pPr>
        <w:pStyle w:val="1354"/>
        <w:ind w:firstLine="480"/>
        <w:spacing w:line="360" w:lineRule="auto"/>
        <w:rPr>
          <w:rFonts w:ascii="宋体" w:hAnsi="宋体" w:eastAsia="宋体"/>
          <w:color w:val="000000"/>
          <w:sz w:val="24"/>
          <w:szCs w:val="22"/>
          <w:highlight w:val="none"/>
          <w:lang w:val="en-US" w:eastAsia="zh-CN"/>
        </w:rPr>
      </w:pPr>
      <w:r>
        <w:rPr>
          <w:rFonts w:hint="eastAsia" w:ascii="宋体" w:hAnsi="宋体"/>
          <w:color w:val="000000"/>
          <w:sz w:val="24"/>
          <w:szCs w:val="22"/>
          <w:highlight w:val="none"/>
        </w:rPr>
        <w:t xml:space="preserve">项目配备的检测人员具有</w:t>
      </w:r>
      <w:r>
        <w:rPr>
          <w:rFonts w:hint="eastAsia" w:ascii="宋体" w:hAnsi="宋体"/>
          <w:color w:val="000000"/>
          <w:sz w:val="24"/>
          <w:szCs w:val="22"/>
          <w:highlight w:val="none"/>
          <w:lang w:eastAsia="zh-CN"/>
        </w:rPr>
        <w:t xml:space="preserve">交通运输主管部门</w:t>
      </w:r>
      <w:r>
        <w:rPr>
          <w:rFonts w:hint="eastAsia" w:ascii="宋体" w:hAnsi="宋体"/>
          <w:color w:val="000000"/>
          <w:sz w:val="24"/>
          <w:szCs w:val="22"/>
          <w:highlight w:val="none"/>
        </w:rPr>
        <w:t xml:space="preserve">公路工程试验检测工程师</w:t>
      </w:r>
      <w:r>
        <w:rPr>
          <w:rFonts w:hint="eastAsia" w:ascii="宋体" w:hAnsi="宋体"/>
          <w:color w:val="000000"/>
          <w:sz w:val="24"/>
          <w:szCs w:val="22"/>
          <w:highlight w:val="none"/>
        </w:rPr>
        <w:t xml:space="preserve">（桥梁隧道工程专业）</w:t>
      </w:r>
      <w:r>
        <w:rPr>
          <w:rFonts w:hint="eastAsia" w:ascii="宋体" w:hAnsi="宋体"/>
          <w:color w:val="000000"/>
          <w:sz w:val="24"/>
          <w:szCs w:val="22"/>
          <w:highlight w:val="none"/>
        </w:rPr>
        <w:t xml:space="preserve">或公路水运工程试验检测师（桥梁隧道工程专业）资格证书或者</w:t>
      </w:r>
      <w:r>
        <w:rPr>
          <w:rFonts w:hint="eastAsia" w:ascii="宋体" w:hAnsi="宋体"/>
          <w:color w:val="000000"/>
          <w:sz w:val="24"/>
          <w:szCs w:val="22"/>
          <w:highlight w:val="none"/>
          <w:lang w:eastAsia="zh-CN"/>
        </w:rPr>
        <w:t xml:space="preserve">住建主管部门</w:t>
      </w:r>
      <w:r>
        <w:rPr>
          <w:rFonts w:hint="eastAsia" w:ascii="宋体" w:hAnsi="宋体"/>
          <w:color w:val="000000"/>
          <w:sz w:val="24"/>
          <w:szCs w:val="22"/>
          <w:highlight w:val="none"/>
          <w:lang w:val="en-US" w:eastAsia="zh-CN"/>
        </w:rPr>
        <w:t xml:space="preserve">颁发的</w:t>
      </w:r>
      <w:r>
        <w:rPr>
          <w:rFonts w:hint="eastAsia" w:ascii="宋体" w:hAnsi="宋体"/>
          <w:color w:val="000000"/>
          <w:sz w:val="24"/>
          <w:szCs w:val="22"/>
          <w:highlight w:val="none"/>
        </w:rPr>
        <w:t xml:space="preserve">桥梁结构检测上岗证书的有1人得1分，最多得6分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项目配备的</w:t>
      </w:r>
      <w:r>
        <w:rPr>
          <w:rFonts w:hint="eastAsia" w:ascii="宋体" w:hAnsi="宋体"/>
          <w:color w:val="000000"/>
          <w:sz w:val="24"/>
          <w:szCs w:val="22"/>
          <w:highlight w:val="none"/>
          <w:lang w:val="en-US" w:eastAsia="zh-CN"/>
        </w:rPr>
        <w:t xml:space="preserve">专职安全员具有安全员C证或注册安全工程师证书的</w:t>
      </w:r>
      <w:r>
        <w:rPr>
          <w:rFonts w:hint="eastAsia" w:ascii="宋体" w:hAnsi="宋体"/>
          <w:color w:val="000000"/>
          <w:sz w:val="24"/>
          <w:szCs w:val="22"/>
          <w:highlight w:val="none"/>
        </w:rPr>
        <w:t xml:space="preserve">得1分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本项最高得7分。</w:t>
      </w:r>
      <w:r>
        <w:rPr>
          <w:rFonts w:ascii="宋体" w:hAnsi="宋体" w:eastAsia="宋体"/>
          <w:color w:val="000000"/>
          <w:sz w:val="24"/>
          <w:szCs w:val="22"/>
          <w:highlight w:val="none"/>
          <w:lang w:val="en-US" w:eastAsia="zh-CN"/>
        </w:rPr>
      </w:r>
      <w:r/>
    </w:p>
    <w:p>
      <w:pPr>
        <w:pStyle w:val="1354"/>
        <w:ind w:firstLine="480"/>
        <w:spacing w:line="360" w:lineRule="auto"/>
        <w:rPr>
          <w:rFonts w:hint="eastAsia" w:ascii="宋体" w:hAnsi="Times New Roman" w:eastAsia="宋体" w:cs="宋体"/>
          <w:color w:val="000000"/>
          <w:sz w:val="24"/>
          <w:highlight w:val="none"/>
          <w:lang w:eastAsia="zh-CN"/>
        </w:rPr>
      </w:pPr>
      <w:r>
        <w:rPr>
          <w:rFonts w:hint="eastAsia"/>
          <w:color w:val="000000"/>
          <w:sz w:val="24"/>
          <w:highlight w:val="none"/>
          <w:lang w:val="en-US" w:eastAsia="zh-CN"/>
        </w:rPr>
        <w:t xml:space="preserve">注：检测</w:t>
      </w:r>
      <w:r>
        <w:rPr>
          <w:rFonts w:hint="eastAsia"/>
          <w:color w:val="000000"/>
          <w:sz w:val="24"/>
          <w:highlight w:val="none"/>
        </w:rPr>
        <w:t xml:space="preserve">人员</w:t>
      </w:r>
      <w:r>
        <w:rPr>
          <w:rFonts w:hint="eastAsia"/>
          <w:color w:val="000000"/>
          <w:sz w:val="24"/>
          <w:highlight w:val="none"/>
          <w:lang w:val="en-US" w:eastAsia="zh-CN"/>
        </w:rPr>
        <w:t xml:space="preserve">均须</w:t>
      </w:r>
      <w:r>
        <w:rPr>
          <w:rFonts w:hint="eastAsia"/>
          <w:color w:val="000000"/>
          <w:sz w:val="24"/>
          <w:highlight w:val="none"/>
        </w:rPr>
        <w:t xml:space="preserve">体现在《</w:t>
      </w: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人员</w:t>
      </w:r>
      <w:r>
        <w:rPr>
          <w:rFonts w:hint="eastAsia" w:ascii="宋体" w:hAnsi="宋体" w:cs="宋体"/>
          <w:color w:val="000000"/>
          <w:sz w:val="24"/>
          <w:highlight w:val="none"/>
        </w:rPr>
        <w:t xml:space="preserve">配备表</w:t>
      </w:r>
      <w:r>
        <w:rPr>
          <w:rFonts w:hint="eastAsia"/>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lang w:val="en-US" w:eastAsia="zh-CN"/>
        </w:rPr>
        <w:t xml:space="preserve">格式见附件</w:t>
      </w:r>
      <w:r>
        <w:rPr>
          <w:rFonts w:hint="eastAsia"/>
          <w:color w:val="000000"/>
          <w:sz w:val="24"/>
          <w:highlight w:val="none"/>
          <w:lang w:eastAsia="zh-CN"/>
        </w:rPr>
        <w:t xml:space="preserve">）</w:t>
      </w:r>
      <w:r>
        <w:rPr>
          <w:rFonts w:hint="eastAsia"/>
          <w:color w:val="000000"/>
          <w:sz w:val="24"/>
          <w:highlight w:val="none"/>
        </w:rPr>
        <w:t xml:space="preserve">中，投标时提供</w:t>
      </w:r>
      <w:r>
        <w:rPr>
          <w:rFonts w:hint="eastAsia"/>
          <w:color w:val="000000"/>
          <w:sz w:val="24"/>
          <w:highlight w:val="none"/>
          <w:lang w:val="en-US" w:eastAsia="zh-CN"/>
        </w:rPr>
        <w:t xml:space="preserve">人员相关证书（职称证、资格证、上岗证、注册证）原件扫描件或</w:t>
      </w:r>
      <w:r>
        <w:rPr>
          <w:rFonts w:hint="eastAsia"/>
          <w:color w:val="000000"/>
          <w:sz w:val="24"/>
          <w:highlight w:val="none"/>
        </w:rPr>
        <w:t xml:space="preserve">带</w:t>
      </w:r>
      <w:r>
        <w:rPr>
          <w:rFonts w:hint="eastAsia"/>
          <w:color w:val="000000"/>
          <w:sz w:val="24"/>
          <w:highlight w:val="none"/>
          <w:lang w:val="en-US" w:eastAsia="zh-CN"/>
        </w:rPr>
        <w:t xml:space="preserve">可验证</w:t>
      </w:r>
      <w:r>
        <w:rPr>
          <w:rFonts w:hint="eastAsia"/>
          <w:color w:val="000000"/>
          <w:sz w:val="24"/>
          <w:highlight w:val="none"/>
        </w:rPr>
        <w:t xml:space="preserve">二维码</w:t>
      </w:r>
      <w:r>
        <w:rPr>
          <w:rFonts w:hint="eastAsia"/>
          <w:color w:val="000000"/>
          <w:sz w:val="24"/>
          <w:highlight w:val="none"/>
          <w:lang w:eastAsia="zh-CN"/>
        </w:rPr>
        <w:t xml:space="preserve">（</w:t>
      </w:r>
      <w:r>
        <w:rPr>
          <w:rFonts w:hint="eastAsia"/>
          <w:color w:val="000000"/>
          <w:sz w:val="24"/>
          <w:highlight w:val="none"/>
          <w:lang w:val="en-US" w:eastAsia="zh-CN"/>
        </w:rPr>
        <w:t xml:space="preserve">如有时</w:t>
      </w:r>
      <w:r>
        <w:rPr>
          <w:rFonts w:hint="eastAsia"/>
          <w:color w:val="000000"/>
          <w:sz w:val="24"/>
          <w:highlight w:val="none"/>
          <w:lang w:eastAsia="zh-CN"/>
        </w:rPr>
        <w:t xml:space="preserve">）</w:t>
      </w:r>
      <w:r>
        <w:rPr>
          <w:rFonts w:hint="eastAsia"/>
          <w:color w:val="000000"/>
          <w:sz w:val="24"/>
          <w:highlight w:val="none"/>
          <w:lang w:val="en-US" w:eastAsia="zh-CN"/>
        </w:rPr>
        <w:t xml:space="preserve">电子证书原件打印件</w:t>
      </w:r>
      <w:r>
        <w:rPr>
          <w:rFonts w:hint="eastAsia"/>
          <w:color w:val="000000"/>
          <w:sz w:val="24"/>
          <w:highlight w:val="none"/>
          <w:lang w:eastAsia="zh-CN"/>
        </w:rPr>
        <w:t xml:space="preserve">，</w:t>
      </w:r>
      <w:r>
        <w:rPr>
          <w:rFonts w:hint="eastAsia"/>
          <w:color w:val="000000"/>
          <w:sz w:val="24"/>
          <w:highlight w:val="none"/>
        </w:rPr>
        <w:t xml:space="preserve">职称证书上未体现专业的另需提供职称评审表或毕业证书原件</w:t>
      </w:r>
      <w:r>
        <w:rPr>
          <w:rFonts w:hint="eastAsia"/>
          <w:color w:val="000000"/>
          <w:sz w:val="24"/>
          <w:highlight w:val="none"/>
          <w:lang w:eastAsia="zh-CN"/>
        </w:rPr>
        <w:t xml:space="preserve">，</w:t>
      </w:r>
      <w:r>
        <w:rPr>
          <w:rFonts w:hint="eastAsia"/>
          <w:color w:val="000000"/>
          <w:sz w:val="24"/>
          <w:highlight w:val="none"/>
          <w:lang w:val="en-US" w:eastAsia="zh-CN"/>
        </w:rPr>
        <w:t xml:space="preserve">还须提供</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Times New Roman" w:eastAsia="宋体" w:cs="宋体"/>
          <w:color w:val="000000"/>
          <w:sz w:val="24"/>
          <w:highlight w:val="none"/>
          <w:lang w:val="en-US" w:eastAsia="zh-CN"/>
        </w:rPr>
        <w:t xml:space="preserve">以上证明材料上传至投标文件中，</w:t>
      </w:r>
      <w:r>
        <w:rPr>
          <w:rFonts w:hint="eastAsia" w:ascii="宋体" w:hAnsi="Times New Roman" w:eastAsia="宋体" w:cs="宋体"/>
          <w:color w:val="000000"/>
          <w:sz w:val="24"/>
          <w:highlight w:val="none"/>
        </w:rPr>
        <w:t xml:space="preserve">未按要求提供不得分。</w:t>
      </w:r>
      <w:r>
        <w:rPr>
          <w:rFonts w:hint="eastAsia" w:ascii="宋体" w:hAnsi="Times New Roman" w:eastAsia="宋体" w:cs="宋体"/>
          <w:color w:val="000000"/>
          <w:sz w:val="24"/>
          <w:highlight w:val="none"/>
          <w:lang w:eastAsia="zh-CN"/>
        </w:rPr>
      </w:r>
      <w:r/>
    </w:p>
    <w:p>
      <w:pPr>
        <w:pStyle w:val="1354"/>
        <w:ind w:firstLine="424"/>
        <w:spacing w:line="360" w:lineRule="auto"/>
        <w:rPr>
          <w:rFonts w:ascii="宋体" w:hAnsi="宋体"/>
          <w:color w:val="000000"/>
          <w:sz w:val="24"/>
          <w:szCs w:val="22"/>
          <w:highlight w:val="none"/>
        </w:rPr>
      </w:pPr>
      <w:r>
        <w:rPr>
          <w:rFonts w:hint="eastAsia" w:ascii="宋体" w:hAnsi="宋体"/>
          <w:color w:val="000000"/>
          <w:sz w:val="24"/>
          <w:szCs w:val="22"/>
          <w:highlight w:val="none"/>
          <w:lang w:val="en-US" w:eastAsia="zh-CN"/>
        </w:rPr>
        <w:t xml:space="preserve">（2.4</w:t>
      </w:r>
      <w:r>
        <w:rPr>
          <w:rFonts w:hint="eastAsia" w:ascii="宋体" w:hAnsi="宋体"/>
          <w:color w:val="000000"/>
          <w:sz w:val="24"/>
          <w:szCs w:val="22"/>
          <w:highlight w:val="none"/>
        </w:rPr>
        <w:t xml:space="preserve">）检测</w:t>
      </w:r>
      <w:r>
        <w:rPr>
          <w:rFonts w:hint="eastAsia" w:ascii="宋体" w:hAnsi="宋体"/>
          <w:color w:val="000000"/>
          <w:sz w:val="24"/>
          <w:szCs w:val="22"/>
          <w:highlight w:val="none"/>
          <w:lang w:val="en-US" w:eastAsia="zh-CN"/>
        </w:rPr>
        <w:t xml:space="preserve">仪器</w:t>
      </w:r>
      <w:r>
        <w:rPr>
          <w:rFonts w:hint="eastAsia" w:ascii="宋体" w:hAnsi="宋体"/>
          <w:color w:val="000000"/>
          <w:sz w:val="24"/>
          <w:szCs w:val="22"/>
          <w:highlight w:val="none"/>
        </w:rPr>
        <w:t xml:space="preserve">设备</w:t>
      </w:r>
      <w:r>
        <w:rPr>
          <w:rFonts w:hint="eastAsia" w:ascii="宋体" w:hAnsi="宋体"/>
          <w:color w:val="000000"/>
          <w:sz w:val="24"/>
          <w:szCs w:val="22"/>
          <w:highlight w:val="none"/>
          <w:lang w:val="en-US" w:eastAsia="zh-CN"/>
        </w:rPr>
        <w:t xml:space="preserve">及车辆</w:t>
      </w:r>
      <w:r>
        <w:rPr>
          <w:rFonts w:hint="eastAsia" w:ascii="宋体" w:hAnsi="宋体"/>
          <w:color w:val="000000"/>
          <w:sz w:val="24"/>
          <w:szCs w:val="22"/>
          <w:highlight w:val="none"/>
        </w:rPr>
        <w:t xml:space="preserve">配备（</w:t>
      </w:r>
      <w:r>
        <w:rPr>
          <w:rFonts w:hint="eastAsia" w:ascii="宋体" w:hAnsi="宋体"/>
          <w:color w:val="000000"/>
          <w:sz w:val="24"/>
          <w:szCs w:val="22"/>
          <w:highlight w:val="none"/>
          <w:lang w:val="en-US" w:eastAsia="zh-CN"/>
        </w:rPr>
        <w:t xml:space="preserve">5</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1354"/>
        <w:ind w:firstLine="424"/>
        <w:spacing w:line="360" w:lineRule="auto"/>
        <w:rPr>
          <w:rFonts w:hint="eastAsia" w:ascii="宋体" w:hAnsi="宋体"/>
          <w:color w:val="000000"/>
          <w:sz w:val="24"/>
          <w:szCs w:val="22"/>
          <w:highlight w:val="none"/>
          <w:lang w:eastAsia="zh-CN"/>
        </w:rPr>
      </w:pPr>
      <w:r>
        <w:rPr>
          <w:rFonts w:hint="eastAsia" w:ascii="宋体" w:hAnsi="宋体"/>
          <w:color w:val="000000"/>
          <w:sz w:val="24"/>
          <w:szCs w:val="22"/>
          <w:highlight w:val="none"/>
        </w:rPr>
        <w:t xml:space="preserve">投标供应商自</w:t>
      </w:r>
      <w:r>
        <w:rPr>
          <w:rFonts w:hint="eastAsia" w:ascii="宋体" w:hAnsi="宋体"/>
          <w:color w:val="000000"/>
          <w:sz w:val="24"/>
          <w:szCs w:val="22"/>
          <w:highlight w:val="none"/>
          <w:lang w:val="en-US" w:eastAsia="zh-CN"/>
        </w:rPr>
        <w:t xml:space="preserve">有或租赁检测设备：同时具有</w:t>
      </w:r>
      <w:r>
        <w:rPr>
          <w:rFonts w:hint="eastAsia" w:ascii="宋体" w:hAnsi="宋体"/>
          <w:color w:val="000000"/>
          <w:sz w:val="24"/>
          <w:szCs w:val="22"/>
          <w:highlight w:val="none"/>
        </w:rPr>
        <w:t xml:space="preserve">裂缝深度、钢筋位置及钢筋保护层厚度、钢筋锈蚀电位、索力检测、桥梁自振频率检测仪器的得</w:t>
      </w:r>
      <w:r>
        <w:rPr>
          <w:rFonts w:ascii="宋体" w:hAnsi="宋体"/>
          <w:color w:val="000000"/>
          <w:sz w:val="24"/>
          <w:szCs w:val="22"/>
          <w:highlight w:val="none"/>
        </w:rPr>
        <w:t xml:space="preserve">2</w:t>
      </w:r>
      <w:r>
        <w:rPr>
          <w:rFonts w:hint="eastAsia" w:ascii="宋体" w:hAnsi="宋体"/>
          <w:color w:val="000000"/>
          <w:sz w:val="24"/>
          <w:szCs w:val="22"/>
          <w:highlight w:val="none"/>
        </w:rPr>
        <w:t xml:space="preserve">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eastAsia="zh-CN"/>
        </w:rPr>
      </w:r>
      <w:r/>
    </w:p>
    <w:p>
      <w:pPr>
        <w:pStyle w:val="1354"/>
        <w:ind w:firstLine="424"/>
        <w:spacing w:line="360" w:lineRule="auto"/>
        <w:rPr>
          <w:rFonts w:hint="eastAsia" w:ascii="宋体" w:hAnsi="宋体"/>
          <w:color w:val="000000"/>
          <w:sz w:val="24"/>
          <w:szCs w:val="22"/>
          <w:highlight w:val="none"/>
          <w:lang w:val="en-US" w:eastAsia="zh-CN"/>
        </w:rPr>
      </w:pPr>
      <w:r>
        <w:rPr>
          <w:rFonts w:hint="eastAsia" w:ascii="宋体" w:hAnsi="宋体"/>
          <w:color w:val="000000"/>
          <w:sz w:val="24"/>
          <w:szCs w:val="22"/>
          <w:highlight w:val="none"/>
        </w:rPr>
        <w:t xml:space="preserve">投标供应商自</w:t>
      </w:r>
      <w:r>
        <w:rPr>
          <w:rFonts w:hint="eastAsia" w:ascii="宋体" w:hAnsi="宋体"/>
          <w:color w:val="000000"/>
          <w:sz w:val="24"/>
          <w:szCs w:val="22"/>
          <w:highlight w:val="none"/>
          <w:lang w:val="en-US" w:eastAsia="zh-CN"/>
        </w:rPr>
        <w:t xml:space="preserve">有或租赁车辆：</w:t>
      </w:r>
      <w:r>
        <w:rPr>
          <w:rFonts w:hint="eastAsia" w:ascii="宋体" w:hAnsi="宋体"/>
          <w:color w:val="000000"/>
          <w:sz w:val="24"/>
          <w:szCs w:val="22"/>
          <w:highlight w:val="none"/>
          <w:lang w:val="en-US" w:eastAsia="zh-CN"/>
        </w:rPr>
        <w:t xml:space="preserve">具有桥检车得1.5分，具有登高车得1.5分；</w:t>
      </w:r>
      <w:r>
        <w:rPr>
          <w:rFonts w:hint="eastAsia" w:ascii="宋体" w:hAnsi="宋体"/>
          <w:color w:val="000000"/>
          <w:sz w:val="24"/>
          <w:szCs w:val="22"/>
          <w:highlight w:val="none"/>
          <w:lang w:val="en-US" w:eastAsia="zh-CN"/>
        </w:rPr>
      </w:r>
      <w:r/>
    </w:p>
    <w:p>
      <w:pPr>
        <w:pStyle w:val="1354"/>
        <w:ind w:firstLine="424"/>
        <w:spacing w:line="360" w:lineRule="auto"/>
        <w:rPr>
          <w:rFonts w:hint="eastAsia" w:ascii="宋体" w:hAnsi="宋体"/>
          <w:color w:val="000000"/>
          <w:sz w:val="24"/>
          <w:szCs w:val="22"/>
          <w:highlight w:val="none"/>
          <w:lang w:val="en-US" w:eastAsia="zh-CN"/>
        </w:rPr>
      </w:pPr>
      <w:r>
        <w:rPr>
          <w:rFonts w:hint="eastAsia" w:ascii="宋体" w:hAnsi="宋体"/>
          <w:color w:val="000000"/>
          <w:sz w:val="24"/>
          <w:szCs w:val="22"/>
          <w:highlight w:val="none"/>
          <w:lang w:val="en-US" w:eastAsia="zh-CN"/>
        </w:rPr>
        <w:t xml:space="preserve">本项最高得5分。</w:t>
      </w:r>
      <w:r>
        <w:rPr>
          <w:rFonts w:hint="eastAsia" w:ascii="宋体" w:hAnsi="宋体"/>
          <w:color w:val="000000"/>
          <w:sz w:val="24"/>
          <w:szCs w:val="22"/>
          <w:highlight w:val="none"/>
          <w:lang w:val="en-US" w:eastAsia="zh-CN"/>
        </w:rPr>
      </w:r>
      <w:r/>
    </w:p>
    <w:p>
      <w:pPr>
        <w:pStyle w:val="1354"/>
        <w:ind w:firstLine="424"/>
        <w:spacing w:line="360" w:lineRule="auto"/>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[注：</w:t>
      </w:r>
      <w:r>
        <w:rPr>
          <w:rFonts w:hint="eastAsia" w:ascii="宋体" w:hAnsi="宋体" w:eastAsia="宋体" w:cs="Times New Roman"/>
          <w:color w:val="000000"/>
          <w:sz w:val="24"/>
          <w:szCs w:val="22"/>
          <w:highlight w:val="none"/>
        </w:rPr>
        <w:t xml:space="preserve">以上设备</w:t>
      </w:r>
      <w:r>
        <w:rPr>
          <w:rFonts w:hint="eastAsia" w:ascii="宋体" w:hAnsi="宋体" w:eastAsia="宋体" w:cs="Times New Roman"/>
          <w:color w:val="000000"/>
          <w:sz w:val="24"/>
          <w:szCs w:val="22"/>
          <w:highlight w:val="none"/>
          <w:lang w:val="en-US" w:eastAsia="zh-CN"/>
        </w:rPr>
        <w:t xml:space="preserve">均须</w:t>
      </w:r>
      <w:r>
        <w:rPr>
          <w:rFonts w:hint="eastAsia" w:ascii="宋体" w:hAnsi="宋体" w:eastAsia="宋体" w:cs="Times New Roman"/>
          <w:color w:val="000000"/>
          <w:sz w:val="24"/>
          <w:szCs w:val="22"/>
          <w:highlight w:val="none"/>
        </w:rPr>
        <w:t xml:space="preserve">体现在《检测仪器设备</w:t>
      </w:r>
      <w:r>
        <w:rPr>
          <w:rFonts w:hint="eastAsia" w:ascii="宋体" w:hAnsi="宋体" w:eastAsia="宋体" w:cs="Times New Roman"/>
          <w:color w:val="000000"/>
          <w:sz w:val="24"/>
          <w:szCs w:val="22"/>
          <w:highlight w:val="none"/>
          <w:lang w:val="en-US" w:eastAsia="zh-CN"/>
        </w:rPr>
        <w:t xml:space="preserve">及车辆配备</w:t>
      </w:r>
      <w:r>
        <w:rPr>
          <w:rFonts w:hint="eastAsia" w:ascii="宋体" w:hAnsi="宋体" w:eastAsia="宋体" w:cs="Times New Roman"/>
          <w:color w:val="000000"/>
          <w:sz w:val="24"/>
          <w:szCs w:val="22"/>
          <w:highlight w:val="none"/>
          <w:lang w:val="en-US" w:eastAsia="zh-CN"/>
        </w:rPr>
        <w:t xml:space="preserve">一览</w:t>
      </w:r>
      <w:r>
        <w:rPr>
          <w:rFonts w:hint="eastAsia" w:ascii="宋体" w:hAnsi="宋体" w:eastAsia="宋体" w:cs="Times New Roman"/>
          <w:color w:val="000000"/>
          <w:sz w:val="24"/>
          <w:szCs w:val="22"/>
          <w:highlight w:val="none"/>
        </w:rPr>
        <w:t xml:space="preserve">表》中</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并按以下要求提供证明资料：</w:t>
      </w:r>
      <w:r>
        <w:rPr>
          <w:rFonts w:ascii="宋体" w:hAnsi="宋体" w:eastAsia="宋体" w:cs="Times New Roman"/>
          <w:color w:val="000000"/>
          <w:sz w:val="24"/>
          <w:szCs w:val="22"/>
          <w:highlight w:val="none"/>
          <w:lang w:val="en-US" w:eastAsia="zh-CN"/>
        </w:rPr>
      </w:r>
      <w:r/>
    </w:p>
    <w:p>
      <w:pPr>
        <w:pStyle w:val="1354"/>
        <w:ind w:firstLine="424"/>
        <w:spacing w:line="360" w:lineRule="auto"/>
        <w:rPr>
          <w:rFonts w:hint="eastAsia"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若为自有设备须提供：</w:t>
      </w:r>
      <w:r>
        <w:rPr>
          <w:rFonts w:hint="eastAsia" w:ascii="宋体" w:hAnsi="宋体" w:eastAsia="宋体" w:cs="Times New Roman"/>
          <w:color w:val="000000"/>
          <w:sz w:val="24"/>
          <w:szCs w:val="22"/>
          <w:highlight w:val="none"/>
        </w:rPr>
        <w:t xml:space="preserve">①设备购置发票</w:t>
      </w:r>
      <w:r>
        <w:rPr>
          <w:rFonts w:hint="eastAsia" w:ascii="宋体" w:hAnsi="宋体" w:eastAsia="宋体" w:cs="Times New Roman"/>
          <w:color w:val="000000"/>
          <w:sz w:val="24"/>
          <w:szCs w:val="22"/>
          <w:highlight w:val="none"/>
          <w:lang w:val="en-US" w:eastAsia="zh-CN"/>
        </w:rPr>
        <w:t xml:space="preserve">原件扫描件；</w:t>
      </w:r>
      <w:r>
        <w:rPr>
          <w:rFonts w:hint="eastAsia" w:ascii="宋体" w:hAnsi="宋体" w:eastAsia="宋体" w:cs="Times New Roman"/>
          <w:color w:val="000000"/>
          <w:sz w:val="24"/>
          <w:szCs w:val="22"/>
          <w:highlight w:val="none"/>
        </w:rPr>
        <w:t xml:space="preserve">②</w:t>
      </w:r>
      <w:r>
        <w:rPr>
          <w:rFonts w:hint="eastAsia" w:ascii="宋体" w:hAnsi="宋体" w:eastAsia="宋体" w:cs="Times New Roman"/>
          <w:color w:val="000000"/>
          <w:sz w:val="24"/>
          <w:szCs w:val="22"/>
          <w:highlight w:val="none"/>
          <w:lang w:val="en-US" w:eastAsia="zh-CN"/>
        </w:rPr>
        <w:t xml:space="preserve">设备</w:t>
      </w:r>
      <w:r>
        <w:rPr>
          <w:rFonts w:hint="eastAsia" w:ascii="宋体" w:hAnsi="宋体" w:eastAsia="宋体" w:cs="Times New Roman"/>
          <w:color w:val="000000"/>
          <w:sz w:val="24"/>
          <w:szCs w:val="22"/>
          <w:highlight w:val="none"/>
        </w:rPr>
        <w:t xml:space="preserve">彩色照片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③</w:t>
      </w:r>
      <w:r>
        <w:rPr>
          <w:rFonts w:ascii="宋体" w:hAnsi="宋体" w:eastAsia="宋体" w:cs="宋体"/>
          <w:color w:val="000000"/>
          <w:sz w:val="24"/>
          <w:szCs w:val="24"/>
          <w:highlight w:val="none"/>
        </w:rPr>
        <w:t xml:space="preserve">设备有效期内检定证书或校准证书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2"/>
          <w:highlight w:val="none"/>
          <w:lang w:val="en-US" w:eastAsia="zh-CN"/>
        </w:rPr>
      </w:r>
      <w:r/>
    </w:p>
    <w:p>
      <w:pPr>
        <w:pStyle w:val="1354"/>
        <w:ind w:firstLine="424"/>
        <w:spacing w:line="360" w:lineRule="auto"/>
        <w:rPr>
          <w:rFonts w:hint="eastAsia" w:ascii="宋体" w:hAnsi="宋体" w:eastAsia="宋体" w:cs="Times New Roman"/>
          <w:color w:val="000000"/>
          <w:sz w:val="24"/>
          <w:szCs w:val="22"/>
          <w:highlight w:val="none"/>
          <w:lang w:eastAsia="zh-CN"/>
        </w:rPr>
      </w:pPr>
      <w:r>
        <w:rPr>
          <w:rFonts w:hint="eastAsia" w:ascii="宋体" w:hAnsi="宋体" w:eastAsia="宋体" w:cs="Times New Roman"/>
          <w:color w:val="000000"/>
          <w:sz w:val="24"/>
          <w:szCs w:val="22"/>
          <w:highlight w:val="none"/>
        </w:rPr>
        <w:t xml:space="preserve">若为租赁</w:t>
      </w:r>
      <w:r>
        <w:rPr>
          <w:rFonts w:hint="eastAsia" w:ascii="宋体" w:hAnsi="宋体" w:eastAsia="宋体" w:cs="Times New Roman"/>
          <w:color w:val="000000"/>
          <w:sz w:val="24"/>
          <w:szCs w:val="22"/>
          <w:highlight w:val="none"/>
          <w:lang w:val="en-US" w:eastAsia="zh-CN"/>
        </w:rPr>
        <w:t xml:space="preserve">设备须提供：</w:t>
      </w:r>
      <w:r>
        <w:rPr>
          <w:rFonts w:hint="eastAsia" w:ascii="宋体" w:hAnsi="宋体" w:eastAsia="宋体" w:cs="Times New Roman"/>
          <w:color w:val="000000"/>
          <w:sz w:val="24"/>
          <w:szCs w:val="22"/>
          <w:highlight w:val="none"/>
        </w:rPr>
        <w:t xml:space="preserve">①租赁协议原件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rPr>
        <w:t xml:space="preserve">（租赁期限不得少于本项目</w:t>
      </w:r>
      <w:r>
        <w:rPr>
          <w:rFonts w:hint="eastAsia" w:ascii="宋体" w:hAnsi="宋体" w:eastAsia="宋体" w:cs="Times New Roman"/>
          <w:color w:val="000000"/>
          <w:sz w:val="24"/>
          <w:szCs w:val="22"/>
          <w:highlight w:val="none"/>
          <w:lang w:val="en-US" w:eastAsia="zh-CN"/>
        </w:rPr>
        <w:t xml:space="preserve">检测期</w:t>
      </w:r>
      <w:r>
        <w:rPr>
          <w:rFonts w:hint="eastAsia" w:ascii="宋体" w:hAnsi="宋体" w:eastAsia="宋体" w:cs="Times New Roman"/>
          <w:color w:val="000000"/>
          <w:sz w:val="24"/>
          <w:szCs w:val="22"/>
          <w:highlight w:val="none"/>
        </w:rPr>
        <w:t xml:space="preserve">）</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②出租方的</w:t>
      </w:r>
      <w:r>
        <w:rPr>
          <w:rFonts w:hint="eastAsia" w:ascii="宋体" w:hAnsi="宋体" w:eastAsia="宋体" w:cs="Times New Roman"/>
          <w:color w:val="000000"/>
          <w:sz w:val="24"/>
          <w:szCs w:val="22"/>
          <w:highlight w:val="none"/>
          <w:lang w:val="en-US" w:eastAsia="zh-CN"/>
        </w:rPr>
        <w:t xml:space="preserve">设备购置发票</w:t>
      </w:r>
      <w:r>
        <w:rPr>
          <w:rFonts w:hint="eastAsia" w:ascii="宋体" w:hAnsi="宋体" w:eastAsia="宋体" w:cs="Times New Roman"/>
          <w:color w:val="000000"/>
          <w:sz w:val="24"/>
          <w:szCs w:val="22"/>
          <w:highlight w:val="none"/>
        </w:rPr>
        <w:t xml:space="preserve">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rPr>
        <w:t xml:space="preserve">③</w:t>
      </w:r>
      <w:r>
        <w:rPr>
          <w:rFonts w:hint="eastAsia" w:ascii="宋体" w:hAnsi="宋体" w:eastAsia="宋体" w:cs="Times New Roman"/>
          <w:color w:val="000000"/>
          <w:sz w:val="24"/>
          <w:szCs w:val="22"/>
          <w:highlight w:val="none"/>
          <w:lang w:val="en-US" w:eastAsia="zh-CN"/>
        </w:rPr>
        <w:t xml:space="preserve">设备</w:t>
      </w:r>
      <w:r>
        <w:rPr>
          <w:rFonts w:hint="eastAsia" w:ascii="宋体" w:hAnsi="宋体" w:eastAsia="宋体" w:cs="Times New Roman"/>
          <w:color w:val="000000"/>
          <w:sz w:val="24"/>
          <w:szCs w:val="22"/>
          <w:highlight w:val="none"/>
        </w:rPr>
        <w:t xml:space="preserve">彩色照片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t xml:space="preserve">④</w:t>
      </w:r>
      <w:r>
        <w:rPr>
          <w:rFonts w:ascii="宋体" w:hAnsi="宋体" w:eastAsia="宋体" w:cs="宋体"/>
          <w:color w:val="000000"/>
          <w:sz w:val="24"/>
          <w:szCs w:val="24"/>
          <w:highlight w:val="none"/>
        </w:rPr>
        <w:t xml:space="preserve">设备有效期内检定证书或校准证书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2"/>
          <w:highlight w:val="none"/>
          <w:lang w:eastAsia="zh-CN"/>
        </w:rPr>
      </w:r>
      <w:r/>
    </w:p>
    <w:p>
      <w:pPr>
        <w:pStyle w:val="1354"/>
        <w:ind w:firstLine="424"/>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若为自有</w:t>
      </w:r>
      <w:r>
        <w:rPr>
          <w:rFonts w:hint="eastAsia" w:ascii="宋体" w:hAnsi="宋体" w:eastAsia="宋体" w:cs="Times New Roman"/>
          <w:color w:val="000000"/>
          <w:sz w:val="24"/>
          <w:szCs w:val="22"/>
          <w:highlight w:val="none"/>
          <w:lang w:val="en-US" w:eastAsia="zh-CN"/>
        </w:rPr>
        <w:t xml:space="preserve">车辆</w:t>
      </w:r>
      <w:r>
        <w:rPr>
          <w:rFonts w:hint="eastAsia" w:ascii="宋体" w:hAnsi="宋体" w:eastAsia="宋体" w:cs="Times New Roman"/>
          <w:color w:val="000000"/>
          <w:sz w:val="24"/>
          <w:szCs w:val="22"/>
          <w:highlight w:val="none"/>
        </w:rPr>
        <w:t xml:space="preserve">须提供：①车辆</w:t>
      </w:r>
      <w:r>
        <w:rPr>
          <w:rFonts w:hint="eastAsia" w:ascii="宋体" w:hAnsi="宋体" w:eastAsia="宋体" w:cs="Times New Roman"/>
          <w:color w:val="000000"/>
          <w:sz w:val="24"/>
          <w:szCs w:val="22"/>
          <w:highlight w:val="none"/>
          <w:lang w:val="en-US" w:eastAsia="zh-CN"/>
        </w:rPr>
        <w:t xml:space="preserve">自有证明材料</w:t>
      </w:r>
      <w:r>
        <w:rPr>
          <w:rFonts w:hint="eastAsia" w:ascii="宋体" w:hAnsi="宋体" w:eastAsia="宋体" w:cs="Times New Roman"/>
          <w:color w:val="000000"/>
          <w:sz w:val="24"/>
          <w:szCs w:val="22"/>
          <w:highlight w:val="none"/>
        </w:rPr>
        <w:t xml:space="preserve">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车辆行驶证或车辆登记证或购置发票</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；②车辆彩色照片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车牌清晰可辨</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w:t>
      </w:r>
      <w:r>
        <w:rPr>
          <w:rFonts w:hint="eastAsia" w:ascii="宋体" w:hAnsi="宋体" w:eastAsia="宋体" w:cs="Times New Roman"/>
          <w:color w:val="000000"/>
          <w:sz w:val="24"/>
          <w:szCs w:val="22"/>
          <w:highlight w:val="none"/>
        </w:rPr>
      </w:r>
      <w:r/>
    </w:p>
    <w:p>
      <w:pPr>
        <w:pStyle w:val="1354"/>
        <w:ind w:firstLine="424"/>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若为租赁车辆须提供：①租赁协议原件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rPr>
        <w:t xml:space="preserve">（租赁期限不得少于本项目</w:t>
      </w:r>
      <w:r>
        <w:rPr>
          <w:rFonts w:hint="eastAsia" w:ascii="宋体" w:hAnsi="宋体" w:eastAsia="宋体" w:cs="Times New Roman"/>
          <w:color w:val="000000"/>
          <w:sz w:val="24"/>
          <w:szCs w:val="22"/>
          <w:highlight w:val="none"/>
          <w:lang w:val="en-US" w:eastAsia="zh-CN"/>
        </w:rPr>
        <w:t xml:space="preserve">检测期</w:t>
      </w:r>
      <w:r>
        <w:rPr>
          <w:rFonts w:hint="eastAsia" w:ascii="宋体" w:hAnsi="宋体" w:eastAsia="宋体" w:cs="Times New Roman"/>
          <w:color w:val="000000"/>
          <w:sz w:val="24"/>
          <w:szCs w:val="22"/>
          <w:highlight w:val="none"/>
        </w:rPr>
        <w:t xml:space="preserve">）；②出租方的车辆</w:t>
      </w:r>
      <w:r>
        <w:rPr>
          <w:rFonts w:hint="eastAsia" w:ascii="宋体" w:hAnsi="宋体" w:eastAsia="宋体" w:cs="Times New Roman"/>
          <w:color w:val="000000"/>
          <w:sz w:val="24"/>
          <w:szCs w:val="22"/>
          <w:highlight w:val="none"/>
          <w:lang w:val="en-US" w:eastAsia="zh-CN"/>
        </w:rPr>
        <w:t xml:space="preserve">自有证明材料</w:t>
      </w:r>
      <w:r>
        <w:rPr>
          <w:rFonts w:hint="eastAsia" w:ascii="宋体" w:hAnsi="宋体" w:eastAsia="宋体" w:cs="Times New Roman"/>
          <w:color w:val="000000"/>
          <w:sz w:val="24"/>
          <w:szCs w:val="22"/>
          <w:highlight w:val="none"/>
        </w:rPr>
        <w:t xml:space="preserve">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车辆行驶证或车辆登记证或购置发票</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；③车辆彩色照片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车牌清晰可辨</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w:t>
      </w:r>
      <w:r>
        <w:rPr>
          <w:rFonts w:hint="eastAsia" w:ascii="宋体" w:hAnsi="宋体" w:eastAsia="宋体" w:cs="Times New Roman"/>
          <w:color w:val="000000"/>
          <w:sz w:val="24"/>
          <w:szCs w:val="22"/>
          <w:highlight w:val="none"/>
        </w:rPr>
      </w:r>
      <w:r/>
    </w:p>
    <w:p>
      <w:pPr>
        <w:pStyle w:val="1354"/>
        <w:ind w:firstLine="424"/>
        <w:spacing w:line="360" w:lineRule="auto"/>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证明资料加盖投标供应商公章上传至投标文件中</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未按要求提供不得分</w:t>
      </w:r>
      <w:r>
        <w:rPr>
          <w:rFonts w:hint="eastAsia" w:ascii="宋体" w:hAnsi="宋体" w:eastAsia="宋体" w:cs="Times New Roman"/>
          <w:color w:val="000000"/>
          <w:sz w:val="24"/>
          <w:szCs w:val="22"/>
          <w:highlight w:val="none"/>
          <w:lang w:val="en-US" w:eastAsia="zh-CN"/>
        </w:rPr>
        <w:t xml:space="preserve">。]</w:t>
      </w:r>
      <w:r>
        <w:rPr>
          <w:rFonts w:ascii="宋体" w:hAnsi="宋体" w:eastAsia="宋体" w:cs="Times New Roman"/>
          <w:color w:val="000000"/>
          <w:sz w:val="24"/>
          <w:szCs w:val="22"/>
          <w:highlight w:val="none"/>
          <w:lang w:val="en-US" w:eastAsia="zh-CN"/>
        </w:rPr>
      </w:r>
      <w:r/>
    </w:p>
    <w:p>
      <w:pPr>
        <w:pStyle w:val="1354"/>
        <w:ind w:firstLine="241"/>
        <w:spacing w:line="360" w:lineRule="auto"/>
        <w:rPr>
          <w:rFonts w:ascii="宋体" w:hAnsi="宋体" w:eastAsia="宋体" w:cs="Times New Roman"/>
          <w:b/>
          <w:bCs/>
          <w:color w:val="000000"/>
          <w:sz w:val="24"/>
          <w:highlight w:val="none"/>
          <w:lang w:val="en-US" w:eastAsia="zh-CN"/>
        </w:rPr>
        <w:outlineLvl w:val="3"/>
      </w:pPr>
      <w:r>
        <w:rPr>
          <w:rFonts w:hint="eastAsia" w:ascii="宋体" w:hAnsi="宋体" w:eastAsia="宋体" w:cs="Times New Roman"/>
          <w:b/>
          <w:bCs/>
          <w:color w:val="000000"/>
          <w:sz w:val="24"/>
          <w:highlight w:val="none"/>
          <w:lang w:val="en-US" w:eastAsia="zh-CN"/>
        </w:rPr>
        <w:t xml:space="preserve">（3）技术分（60分）</w:t>
      </w:r>
      <w:r>
        <w:rPr>
          <w:rFonts w:ascii="宋体" w:hAnsi="宋体" w:eastAsia="宋体" w:cs="Times New Roman"/>
          <w:b/>
          <w:bCs/>
          <w:color w:val="000000"/>
          <w:sz w:val="24"/>
          <w:highlight w:val="none"/>
          <w:lang w:val="en-US" w:eastAsia="zh-CN"/>
        </w:rPr>
      </w:r>
      <w:r/>
    </w:p>
    <w:p>
      <w:pPr>
        <w:pStyle w:val="1354"/>
        <w:ind w:firstLine="424"/>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w:t>
      </w:r>
      <w:r>
        <w:rPr>
          <w:rFonts w:hint="eastAsia" w:ascii="宋体" w:hAnsi="宋体"/>
          <w:color w:val="000000"/>
          <w:sz w:val="24"/>
          <w:szCs w:val="22"/>
          <w:highlight w:val="none"/>
          <w:lang w:val="en-US" w:eastAsia="zh-CN"/>
        </w:rPr>
        <w:t xml:space="preserve">3.</w:t>
      </w:r>
      <w:r>
        <w:rPr>
          <w:rFonts w:hint="eastAsia" w:ascii="宋体" w:hAnsi="宋体"/>
          <w:color w:val="000000"/>
          <w:sz w:val="24"/>
          <w:szCs w:val="22"/>
          <w:highlight w:val="none"/>
        </w:rPr>
        <w:t xml:space="preserve">1）桥梁检测工作要点（</w:t>
      </w:r>
      <w:r>
        <w:rPr>
          <w:rFonts w:hint="eastAsia" w:ascii="宋体" w:hAnsi="宋体"/>
          <w:color w:val="000000"/>
          <w:sz w:val="24"/>
          <w:szCs w:val="22"/>
          <w:highlight w:val="none"/>
          <w:lang w:val="en-US" w:eastAsia="zh-CN"/>
        </w:rPr>
        <w:t xml:space="preserve">7</w:t>
      </w:r>
      <w:r>
        <w:rPr>
          <w:rFonts w:hint="eastAsia" w:ascii="宋体" w:hAnsi="宋体"/>
          <w:color w:val="000000"/>
          <w:sz w:val="24"/>
          <w:szCs w:val="22"/>
          <w:highlight w:val="none"/>
        </w:rPr>
        <w:t xml:space="preserve">分）</w:t>
      </w:r>
      <w:r>
        <w:rPr>
          <w:rFonts w:hint="eastAsia" w:ascii="宋体" w:hAnsi="宋体"/>
          <w:color w:val="000000"/>
          <w:sz w:val="24"/>
          <w:szCs w:val="22"/>
          <w:highlight w:val="none"/>
        </w:rPr>
      </w:r>
      <w:r/>
    </w:p>
    <w:p>
      <w:pPr>
        <w:pStyle w:val="1354"/>
        <w:ind w:left="0" w:right="0" w:firstLine="424"/>
        <w:jc w:val="left"/>
        <w:keepLines w:val="0"/>
        <w:keepNext w:val="0"/>
        <w:spacing w:before="0" w:beforeAutospacing="0" w:after="0" w:afterAutospacing="0" w:line="360" w:lineRule="auto"/>
        <w:widowControl/>
        <w:rPr>
          <w:rFonts w:hint="eastAsia" w:ascii="宋体" w:hAnsi="宋体" w:eastAsia="宋体" w:cs="Times New Roman"/>
          <w:color w:val="000000"/>
          <w:sz w:val="24"/>
          <w:szCs w:val="22"/>
          <w:highlight w:val="none"/>
        </w:rPr>
        <w:suppressLineNumbers w:val="0"/>
      </w:pPr>
      <w:r>
        <w:rPr>
          <w:rFonts w:hint="eastAsia" w:ascii="宋体" w:hAnsi="宋体" w:eastAsia="宋体" w:cs="Times New Roman"/>
          <w:color w:val="000000"/>
          <w:sz w:val="24"/>
          <w:szCs w:val="22"/>
          <w:highlight w:val="none"/>
          <w:lang w:val="en-US" w:eastAsia="zh-CN" w:bidi="ar"/>
        </w:rPr>
        <w:t xml:space="preserve">包含桥梁检测工作要点分析、各项解决策略描述；要求结合无锡本地跨水桥梁、特殊结构桥梁特征，分析传统检测痛点，并配套传统管控策略+智能化解决策略。</w:t>
      </w:r>
      <w:r>
        <w:rPr>
          <w:rFonts w:hint="eastAsia" w:ascii="宋体" w:hAnsi="宋体" w:eastAsia="宋体" w:cs="Times New Roman"/>
          <w:color w:val="000000"/>
          <w:sz w:val="24"/>
          <w:szCs w:val="22"/>
          <w:highlight w:val="none"/>
        </w:rPr>
      </w:r>
      <w:r/>
    </w:p>
    <w:p>
      <w:pPr>
        <w:pStyle w:val="1354"/>
        <w:numPr>
          <w:ilvl w:val="0"/>
          <w:numId w:val="0"/>
        </w:numPr>
        <w:ind w:left="0" w:right="0" w:firstLine="424"/>
        <w:jc w:val="left"/>
        <w:keepLines w:val="0"/>
        <w:keepNext w:val="0"/>
        <w:spacing w:before="0" w:beforeAutospacing="0" w:after="0" w:afterAutospacing="0" w:line="360" w:lineRule="auto"/>
        <w:widowControl/>
        <w:rPr>
          <w:rFonts w:hint="eastAsia" w:ascii="宋体" w:hAnsi="宋体" w:eastAsia="宋体" w:cs="Times New Roman"/>
          <w:color w:val="000000"/>
          <w:sz w:val="24"/>
          <w:szCs w:val="22"/>
          <w:highlight w:val="none"/>
        </w:rPr>
        <w:suppressLineNumbers w:val="0"/>
      </w:pPr>
      <w:r>
        <w:rPr>
          <w:rFonts w:hint="eastAsia" w:ascii="宋体" w:hAnsi="宋体" w:eastAsia="宋体" w:cs="Times New Roman"/>
          <w:color w:val="000000"/>
          <w:sz w:val="24"/>
          <w:szCs w:val="22"/>
          <w:highlight w:val="none"/>
        </w:rPr>
        <w:t xml:space="preserve">工作要点分析准确得当，覆盖环境病害、结构差异、隐蔽病害、资料短板、现场作业五大痛点，</w:t>
      </w:r>
      <w:r>
        <w:rPr>
          <w:rFonts w:hint="eastAsia" w:ascii="宋体" w:hAnsi="宋体" w:eastAsia="宋体" w:cs="Times New Roman"/>
          <w:color w:val="000000"/>
          <w:sz w:val="24"/>
          <w:szCs w:val="22"/>
          <w:highlight w:val="none"/>
          <w:lang w:val="en-US" w:eastAsia="zh-CN"/>
        </w:rPr>
        <w:t xml:space="preserve">各项解决</w:t>
      </w:r>
      <w:r>
        <w:rPr>
          <w:rFonts w:hint="eastAsia" w:ascii="宋体" w:hAnsi="宋体" w:eastAsia="宋体" w:cs="Times New Roman"/>
          <w:color w:val="000000"/>
          <w:sz w:val="24"/>
          <w:szCs w:val="22"/>
          <w:highlight w:val="none"/>
        </w:rPr>
        <w:t xml:space="preserve">策略完整、合理可行，针对性强且附带详细解释说明，得7分；工作要点分析较准确，常规策略完善，存在 1 项内容缺漏或描述简略，整体针对性、可操作性较强，得 5 分；工作要点分析基本准确，常规管控策略存在 2 项以内缺漏，得 3 分；未进行内容阐述、策略方案不可行、前后逻辑矛盾的，得 0 分。</w:t>
      </w:r>
      <w:r>
        <w:rPr>
          <w:rFonts w:hint="eastAsia" w:ascii="宋体" w:hAnsi="宋体" w:eastAsia="宋体" w:cs="Times New Roman"/>
          <w:color w:val="000000"/>
          <w:sz w:val="24"/>
          <w:szCs w:val="22"/>
          <w:highlight w:val="none"/>
        </w:rPr>
      </w:r>
      <w:r/>
    </w:p>
    <w:p>
      <w:pPr>
        <w:pStyle w:val="1354"/>
        <w:ind w:firstLine="424"/>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w:t>
      </w:r>
      <w:r>
        <w:rPr>
          <w:rFonts w:hint="eastAsia" w:ascii="宋体" w:hAnsi="宋体" w:eastAsia="宋体" w:cs="Times New Roman"/>
          <w:color w:val="000000"/>
          <w:sz w:val="24"/>
          <w:szCs w:val="22"/>
          <w:highlight w:val="none"/>
          <w:lang w:val="en-US" w:eastAsia="zh-CN"/>
        </w:rPr>
        <w:t xml:space="preserve">3.2</w:t>
      </w:r>
      <w:r>
        <w:rPr>
          <w:rFonts w:hint="eastAsia" w:ascii="宋体" w:hAnsi="宋体" w:eastAsia="宋体" w:cs="Times New Roman"/>
          <w:color w:val="000000"/>
          <w:sz w:val="24"/>
          <w:szCs w:val="22"/>
          <w:highlight w:val="none"/>
        </w:rPr>
        <w:t xml:space="preserve">）桥梁检测方法及方案（</w:t>
      </w:r>
      <w:r>
        <w:rPr>
          <w:rFonts w:hint="eastAsia" w:ascii="宋体" w:hAnsi="宋体" w:eastAsia="宋体" w:cs="Times New Roman"/>
          <w:color w:val="000000"/>
          <w:sz w:val="24"/>
          <w:szCs w:val="22"/>
          <w:highlight w:val="none"/>
          <w:lang w:val="en-US" w:eastAsia="zh-CN"/>
        </w:rPr>
        <w:t xml:space="preserve">15</w:t>
      </w:r>
      <w:r>
        <w:rPr>
          <w:rFonts w:hint="eastAsia" w:ascii="宋体" w:hAnsi="宋体" w:eastAsia="宋体" w:cs="Times New Roman"/>
          <w:color w:val="000000"/>
          <w:sz w:val="24"/>
          <w:szCs w:val="22"/>
          <w:highlight w:val="none"/>
        </w:rPr>
        <w:t xml:space="preserve">分）</w:t>
      </w:r>
      <w:r>
        <w:rPr>
          <w:rFonts w:hint="eastAsia" w:ascii="宋体" w:hAnsi="宋体" w:eastAsia="宋体" w:cs="Times New Roman"/>
          <w:color w:val="000000"/>
          <w:sz w:val="24"/>
          <w:szCs w:val="22"/>
          <w:highlight w:val="none"/>
        </w:rPr>
      </w:r>
      <w:r/>
    </w:p>
    <w:p>
      <w:pPr>
        <w:pStyle w:val="1354"/>
        <w:ind w:firstLine="424"/>
        <w:jc w:val="left"/>
        <w:keepLines w:val="0"/>
        <w:keepNext w:val="0"/>
        <w:spacing w:line="360" w:lineRule="auto"/>
        <w:widowControl/>
        <w:rPr>
          <w:rFonts w:hint="eastAsia" w:ascii="宋体" w:hAnsi="宋体" w:eastAsia="宋体" w:cs="Times New Roman"/>
          <w:color w:val="000000"/>
          <w:sz w:val="24"/>
          <w:szCs w:val="22"/>
          <w:highlight w:val="none"/>
          <w:lang w:bidi="ar"/>
        </w:rPr>
        <w:suppressLineNumbers w:val="0"/>
      </w:pPr>
      <w:r>
        <w:rPr>
          <w:rFonts w:hint="eastAsia" w:ascii="宋体" w:hAnsi="宋体" w:eastAsia="宋体" w:cs="Times New Roman"/>
          <w:color w:val="000000"/>
          <w:sz w:val="24"/>
          <w:szCs w:val="22"/>
          <w:highlight w:val="none"/>
          <w:lang w:val="en-US" w:eastAsia="zh-CN" w:bidi="ar"/>
        </w:rPr>
        <w:t xml:space="preserve">本评分项共5个子项，</w:t>
      </w:r>
      <w:r>
        <w:rPr>
          <w:rFonts w:hint="eastAsia" w:ascii="宋体" w:hAnsi="宋体" w:eastAsia="宋体" w:cs="Times New Roman"/>
          <w:color w:val="000000"/>
          <w:sz w:val="24"/>
          <w:szCs w:val="22"/>
          <w:highlight w:val="none"/>
          <w:lang w:bidi="ar"/>
        </w:rPr>
        <w:t xml:space="preserve">①特殊结构桥梁专项方案；</w:t>
      </w:r>
      <w:r>
        <w:rPr>
          <w:rFonts w:hint="eastAsia" w:ascii="宋体" w:hAnsi="宋体" w:eastAsia="宋体" w:cs="Times New Roman"/>
          <w:color w:val="000000"/>
          <w:sz w:val="24"/>
          <w:szCs w:val="22"/>
          <w:highlight w:val="none"/>
          <w:lang w:val="en-US" w:eastAsia="zh-CN" w:bidi="ar"/>
        </w:rPr>
        <w:t xml:space="preserve">②特大桥梁专项方案；③</w:t>
      </w:r>
      <w:r>
        <w:rPr>
          <w:rFonts w:hint="eastAsia" w:ascii="宋体" w:hAnsi="宋体" w:eastAsia="宋体" w:cs="Times New Roman"/>
          <w:color w:val="000000"/>
          <w:sz w:val="24"/>
          <w:szCs w:val="22"/>
          <w:highlight w:val="none"/>
          <w:lang w:bidi="ar"/>
        </w:rPr>
        <w:t xml:space="preserve">桥梁支座重点检查方案；</w:t>
      </w:r>
      <w:r>
        <w:rPr>
          <w:rFonts w:hint="eastAsia" w:ascii="宋体" w:hAnsi="宋体" w:eastAsia="宋体" w:cs="Times New Roman"/>
          <w:color w:val="000000"/>
          <w:sz w:val="24"/>
          <w:szCs w:val="22"/>
          <w:highlight w:val="none"/>
          <w:lang w:val="en-US" w:eastAsia="zh-CN" w:bidi="ar"/>
        </w:rPr>
        <w:t xml:space="preserve">④</w:t>
      </w:r>
      <w:r>
        <w:rPr>
          <w:rFonts w:hint="eastAsia" w:ascii="宋体" w:hAnsi="宋体" w:eastAsia="宋体" w:cs="Times New Roman"/>
          <w:color w:val="000000"/>
          <w:sz w:val="24"/>
          <w:szCs w:val="22"/>
          <w:highlight w:val="none"/>
          <w:lang w:bidi="ar"/>
        </w:rPr>
        <w:t xml:space="preserve">特殊部位检查方案；</w:t>
      </w:r>
      <w:r>
        <w:rPr>
          <w:rFonts w:hint="eastAsia" w:ascii="宋体" w:hAnsi="宋体" w:eastAsia="宋体" w:cs="Times New Roman"/>
          <w:color w:val="000000"/>
          <w:sz w:val="24"/>
          <w:szCs w:val="22"/>
          <w:highlight w:val="none"/>
          <w:lang w:val="en-US" w:eastAsia="zh-CN" w:bidi="ar"/>
        </w:rPr>
        <w:t xml:space="preserve">⑤</w:t>
      </w:r>
      <w:r>
        <w:rPr>
          <w:rFonts w:hint="eastAsia" w:ascii="宋体" w:hAnsi="宋体" w:eastAsia="宋体" w:cs="Times New Roman"/>
          <w:color w:val="000000"/>
          <w:sz w:val="24"/>
          <w:szCs w:val="22"/>
          <w:highlight w:val="none"/>
          <w:lang w:bidi="ar"/>
        </w:rPr>
        <w:t xml:space="preserve">桥梁检测的相应规范参数</w:t>
      </w:r>
      <w:r>
        <w:rPr>
          <w:rFonts w:hint="eastAsia" w:ascii="宋体" w:hAnsi="宋体" w:eastAsia="宋体" w:cs="Times New Roman"/>
          <w:color w:val="000000"/>
          <w:sz w:val="24"/>
          <w:szCs w:val="22"/>
          <w:highlight w:val="none"/>
          <w:lang w:eastAsia="zh-CN" w:bidi="ar"/>
        </w:rPr>
        <w:t xml:space="preserve">；</w:t>
      </w:r>
      <w:r>
        <w:rPr>
          <w:rFonts w:hint="eastAsia" w:ascii="宋体" w:hAnsi="宋体" w:eastAsia="宋体" w:cs="Times New Roman"/>
          <w:color w:val="000000"/>
          <w:sz w:val="24"/>
          <w:szCs w:val="22"/>
          <w:highlight w:val="none"/>
          <w:lang w:val="en-US" w:eastAsia="zh-CN" w:bidi="ar"/>
        </w:rPr>
        <w:t xml:space="preserve">每项3分；所有子项均需编制传统检测方案，并结合AI智能检测技术制定智能化专项作业方案，AI技术包含无人机智能巡检、水下机器人探测、AI病害自动识别、大数据病害研判、智能阈值自动判定等。</w:t>
      </w:r>
      <w:r>
        <w:rPr>
          <w:rFonts w:hint="eastAsia" w:ascii="宋体" w:hAnsi="宋体" w:eastAsia="宋体" w:cs="Times New Roman"/>
          <w:color w:val="000000"/>
          <w:sz w:val="24"/>
          <w:szCs w:val="22"/>
          <w:highlight w:val="none"/>
          <w:lang w:bidi="ar"/>
        </w:rPr>
      </w:r>
      <w:r/>
    </w:p>
    <w:p>
      <w:pPr>
        <w:pStyle w:val="1354"/>
        <w:ind w:firstLine="424"/>
        <w:spacing w:line="360" w:lineRule="auto"/>
        <w:rPr>
          <w:rFonts w:hint="eastAsia" w:ascii="宋体" w:hAnsi="宋体" w:eastAsia="宋体" w:cs="Times New Roman"/>
          <w:color w:val="000000"/>
          <w:sz w:val="24"/>
          <w:szCs w:val="22"/>
          <w:highlight w:val="none"/>
          <w:lang w:eastAsia="zh-CN" w:bidi="ar"/>
        </w:rPr>
      </w:pPr>
      <w:r>
        <w:rPr>
          <w:rFonts w:hint="eastAsia" w:ascii="宋体" w:hAnsi="宋体" w:eastAsia="宋体" w:cs="Times New Roman"/>
          <w:color w:val="000000"/>
          <w:sz w:val="24"/>
          <w:szCs w:val="22"/>
          <w:highlight w:val="none"/>
          <w:lang w:bidi="ar"/>
        </w:rPr>
        <w:t xml:space="preserve">以上每一项内容阐述合理、详细、切实可行有效</w:t>
      </w:r>
      <w:r>
        <w:rPr>
          <w:rFonts w:hint="eastAsia" w:ascii="宋体" w:hAnsi="宋体" w:eastAsia="宋体" w:cs="Times New Roman"/>
          <w:color w:val="000000"/>
          <w:sz w:val="24"/>
          <w:szCs w:val="22"/>
          <w:highlight w:val="none"/>
          <w:lang w:eastAsia="zh-CN" w:bidi="ar"/>
        </w:rPr>
        <w:t xml:space="preserve">，</w:t>
      </w:r>
      <w:r>
        <w:rPr>
          <w:rFonts w:hint="eastAsia" w:ascii="宋体" w:hAnsi="宋体" w:eastAsia="宋体" w:cs="Times New Roman"/>
          <w:color w:val="000000"/>
          <w:sz w:val="24"/>
          <w:szCs w:val="22"/>
          <w:highlight w:val="none"/>
          <w:lang w:val="en-US" w:eastAsia="zh-CN" w:bidi="ar"/>
        </w:rPr>
        <w:t xml:space="preserve">结合</w:t>
      </w:r>
      <w:r>
        <w:rPr>
          <w:rFonts w:hint="eastAsia" w:ascii="宋体" w:hAnsi="宋体" w:eastAsia="宋体" w:cs="Times New Roman"/>
          <w:color w:val="000000"/>
          <w:sz w:val="24"/>
          <w:szCs w:val="22"/>
          <w:highlight w:val="none"/>
          <w:lang w:val="en-US" w:eastAsia="zh-CN" w:bidi="ar"/>
        </w:rPr>
        <w:t xml:space="preserve">AI智能检测技术制定的智能化专项作业方案内容翔实、针对性强、落地性高，</w:t>
      </w:r>
      <w:r>
        <w:rPr>
          <w:rFonts w:hint="eastAsia" w:ascii="宋体" w:hAnsi="宋体" w:eastAsia="宋体" w:cs="Times New Roman"/>
          <w:color w:val="000000"/>
          <w:sz w:val="24"/>
          <w:szCs w:val="22"/>
          <w:highlight w:val="none"/>
          <w:lang w:bidi="ar"/>
        </w:rPr>
        <w:t xml:space="preserve">得3分；每一项内容阐述较合理、描述较详细、较切实可行</w:t>
      </w:r>
      <w:r>
        <w:rPr>
          <w:rFonts w:hint="eastAsia" w:ascii="宋体" w:hAnsi="宋体" w:eastAsia="宋体" w:cs="Times New Roman"/>
          <w:color w:val="000000"/>
          <w:sz w:val="24"/>
          <w:szCs w:val="22"/>
          <w:highlight w:val="none"/>
          <w:lang w:eastAsia="zh-CN" w:bidi="ar"/>
        </w:rPr>
        <w:t xml:space="preserve">，</w:t>
      </w:r>
      <w:r>
        <w:rPr>
          <w:rFonts w:hint="eastAsia" w:ascii="宋体" w:hAnsi="宋体" w:eastAsia="宋体" w:cs="Times New Roman"/>
          <w:color w:val="000000"/>
          <w:sz w:val="24"/>
          <w:szCs w:val="22"/>
          <w:highlight w:val="none"/>
          <w:lang w:val="en-US" w:eastAsia="zh-CN" w:bidi="ar"/>
        </w:rPr>
        <w:t xml:space="preserve">智能化检测手段单一或仅覆盖单一作业环节、</w:t>
      </w:r>
      <w:r>
        <w:rPr>
          <w:rFonts w:hint="eastAsia" w:ascii="宋体" w:hAnsi="宋体" w:eastAsia="宋体" w:cs="Times New Roman"/>
          <w:color w:val="000000"/>
          <w:sz w:val="24"/>
          <w:szCs w:val="22"/>
          <w:highlight w:val="none"/>
          <w:lang w:val="en-US" w:eastAsia="zh-CN" w:bidi="ar"/>
        </w:rPr>
        <w:t xml:space="preserve">解释说明有缺漏1项的</w:t>
      </w:r>
      <w:r>
        <w:rPr>
          <w:rFonts w:hint="eastAsia" w:ascii="宋体" w:hAnsi="宋体" w:eastAsia="宋体" w:cs="Times New Roman"/>
          <w:color w:val="000000"/>
          <w:sz w:val="24"/>
          <w:szCs w:val="22"/>
          <w:highlight w:val="none"/>
          <w:lang w:bidi="ar"/>
        </w:rPr>
        <w:t xml:space="preserve">，得2分；</w:t>
      </w:r>
      <w:r>
        <w:rPr>
          <w:rFonts w:hint="eastAsia" w:ascii="宋体" w:hAnsi="宋体" w:eastAsia="宋体" w:cs="Times New Roman"/>
          <w:color w:val="000000"/>
          <w:sz w:val="24"/>
          <w:szCs w:val="22"/>
          <w:highlight w:val="none"/>
          <w:lang w:val="en-US" w:eastAsia="zh-CN" w:bidi="ar"/>
        </w:rPr>
        <w:t xml:space="preserve">仅编制基础传统检测方案，未融入任何人工智能检测手段</w:t>
      </w:r>
      <w:r>
        <w:rPr>
          <w:rFonts w:hint="eastAsia" w:ascii="宋体" w:hAnsi="宋体" w:eastAsia="宋体" w:cs="Times New Roman"/>
          <w:color w:val="000000"/>
          <w:sz w:val="24"/>
          <w:szCs w:val="22"/>
          <w:highlight w:val="none"/>
          <w:lang w:eastAsia="zh-CN" w:bidi="ar"/>
        </w:rPr>
        <w:t xml:space="preserve">、</w:t>
      </w:r>
      <w:r>
        <w:rPr>
          <w:rFonts w:hint="eastAsia" w:ascii="宋体" w:hAnsi="宋体" w:eastAsia="宋体" w:cs="Times New Roman"/>
          <w:color w:val="000000"/>
          <w:sz w:val="24"/>
          <w:szCs w:val="22"/>
          <w:highlight w:val="none"/>
          <w:lang w:val="en-US" w:eastAsia="zh-CN" w:bidi="ar"/>
        </w:rPr>
        <w:t xml:space="preserve">方案存在2项及以上缺漏</w:t>
      </w:r>
      <w:r>
        <w:rPr>
          <w:rFonts w:hint="eastAsia" w:ascii="宋体" w:hAnsi="宋体" w:eastAsia="宋体" w:cs="Times New Roman"/>
          <w:color w:val="000000"/>
          <w:sz w:val="24"/>
          <w:szCs w:val="22"/>
          <w:highlight w:val="none"/>
          <w:lang w:val="en-US" w:eastAsia="zh-CN" w:bidi="ar"/>
        </w:rPr>
        <w:t xml:space="preserve">的</w:t>
      </w:r>
      <w:r>
        <w:rPr>
          <w:rFonts w:hint="eastAsia" w:ascii="宋体" w:hAnsi="宋体" w:eastAsia="宋体" w:cs="Times New Roman"/>
          <w:color w:val="000000"/>
          <w:sz w:val="24"/>
          <w:szCs w:val="22"/>
          <w:highlight w:val="none"/>
          <w:lang w:bidi="ar"/>
        </w:rPr>
        <w:t xml:space="preserve">，得1分；未阐述或不可行或前后矛盾的，</w:t>
      </w:r>
      <w:r>
        <w:rPr>
          <w:rFonts w:hint="eastAsia" w:ascii="宋体" w:hAnsi="宋体" w:eastAsia="宋体" w:cs="Times New Roman"/>
          <w:color w:val="000000"/>
          <w:sz w:val="24"/>
          <w:szCs w:val="22"/>
          <w:highlight w:val="none"/>
        </w:rPr>
        <w:t xml:space="preserve">得 0 分。</w:t>
      </w:r>
      <w:r>
        <w:rPr>
          <w:rFonts w:hint="eastAsia" w:ascii="宋体" w:hAnsi="宋体" w:eastAsia="宋体" w:cs="Times New Roman"/>
          <w:color w:val="000000"/>
          <w:sz w:val="24"/>
          <w:szCs w:val="22"/>
          <w:highlight w:val="none"/>
          <w:lang w:eastAsia="zh-CN" w:bidi="ar"/>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3.3</w:t>
      </w:r>
      <w:r>
        <w:rPr>
          <w:rFonts w:hint="eastAsia" w:ascii="宋体" w:hAnsi="宋体"/>
          <w:color w:val="000000"/>
          <w:sz w:val="24"/>
          <w:highlight w:val="none"/>
        </w:rPr>
        <w:t xml:space="preserve">）桥梁检测进度的保证措施（</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Fonts w:ascii="宋体" w:hAnsi="宋体"/>
          <w:color w:val="000000"/>
          <w:sz w:val="24"/>
          <w:highlight w:val="none"/>
        </w:rPr>
      </w:r>
      <w:r/>
    </w:p>
    <w:p>
      <w:pPr>
        <w:pStyle w:val="1354"/>
        <w:ind w:firstLine="42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①桥梁调查（</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分）；②人员、仪器设备准备（</w:t>
      </w:r>
      <w:r>
        <w:rPr>
          <w:rFonts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分）；③现场检测进度（</w:t>
      </w:r>
      <w:r>
        <w:rPr>
          <w:rFonts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分）；④成果提交进度（</w:t>
      </w:r>
      <w:r>
        <w:rPr>
          <w:rFonts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1354"/>
        <w:ind w:firstLine="424"/>
        <w:spacing w:line="360" w:lineRule="auto"/>
        <w:rPr>
          <w:rFonts w:hint="eastAsia" w:ascii="宋体" w:hAnsi="宋体" w:eastAsia="宋体"/>
          <w:color w:val="000000"/>
          <w:sz w:val="24"/>
          <w:szCs w:val="22"/>
          <w:highlight w:val="none"/>
          <w:lang w:eastAsia="zh-CN"/>
        </w:rPr>
      </w:pPr>
      <w:r>
        <w:rPr>
          <w:rFonts w:hint="eastAsia" w:ascii="宋体" w:hAnsi="宋体"/>
          <w:color w:val="000000"/>
          <w:sz w:val="24"/>
          <w:szCs w:val="22"/>
          <w:highlight w:val="none"/>
        </w:rPr>
        <w:t xml:space="preserve">以上每一项内容阐述合理、详细、切实可行有效</w:t>
      </w:r>
      <w:r>
        <w:rPr>
          <w:rFonts w:hint="eastAsia" w:ascii="宋体" w:hAnsi="宋体"/>
          <w:color w:val="000000"/>
          <w:sz w:val="24"/>
          <w:szCs w:val="22"/>
          <w:highlight w:val="none"/>
          <w:lang w:val="en-US" w:eastAsia="zh-CN"/>
        </w:rPr>
        <w:t xml:space="preserve">且有针对性解释说明</w:t>
      </w:r>
      <w:r>
        <w:rPr>
          <w:rFonts w:hint="eastAsia" w:ascii="宋体" w:hAnsi="宋体"/>
          <w:color w:val="000000"/>
          <w:sz w:val="24"/>
          <w:szCs w:val="22"/>
          <w:highlight w:val="none"/>
        </w:rPr>
        <w:t xml:space="preserve">，得</w:t>
      </w:r>
      <w:r>
        <w:rPr>
          <w:rFonts w:hint="eastAsia" w:ascii="宋体" w:hAnsi="宋体"/>
          <w:color w:val="000000"/>
          <w:sz w:val="24"/>
          <w:szCs w:val="22"/>
          <w:highlight w:val="none"/>
          <w:lang w:val="en-US" w:eastAsia="zh-CN"/>
        </w:rPr>
        <w:t xml:space="preserve">1.5</w:t>
      </w:r>
      <w:r>
        <w:rPr>
          <w:rFonts w:hint="eastAsia" w:ascii="宋体" w:hAnsi="宋体"/>
          <w:color w:val="000000"/>
          <w:sz w:val="24"/>
          <w:szCs w:val="22"/>
          <w:highlight w:val="none"/>
        </w:rPr>
        <w:t xml:space="preserve">分；每一项内容阐述较合理、描述较详细、较切实可行</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解释说明有缺漏1项的</w:t>
      </w:r>
      <w:r>
        <w:rPr>
          <w:rFonts w:hint="eastAsia" w:ascii="宋体" w:hAnsi="宋体"/>
          <w:color w:val="000000"/>
          <w:sz w:val="24"/>
          <w:szCs w:val="22"/>
          <w:highlight w:val="none"/>
        </w:rPr>
        <w:t xml:space="preserve">，得</w:t>
      </w:r>
      <w:r>
        <w:rPr>
          <w:rFonts w:hint="eastAsia" w:ascii="宋体" w:hAnsi="宋体"/>
          <w:color w:val="000000"/>
          <w:sz w:val="24"/>
          <w:szCs w:val="22"/>
          <w:highlight w:val="none"/>
          <w:lang w:val="en-US" w:eastAsia="zh-CN"/>
        </w:rPr>
        <w:t xml:space="preserve">1</w:t>
      </w:r>
      <w:r>
        <w:rPr>
          <w:rFonts w:hint="eastAsia" w:ascii="宋体" w:hAnsi="宋体"/>
          <w:color w:val="000000"/>
          <w:sz w:val="24"/>
          <w:szCs w:val="22"/>
          <w:highlight w:val="none"/>
        </w:rPr>
        <w:t xml:space="preserve">分；每一项内容阐述基本合理、基本切实可行</w:t>
      </w:r>
      <w:r>
        <w:rPr>
          <w:rFonts w:hint="eastAsia" w:ascii="宋体" w:hAnsi="宋体"/>
          <w:color w:val="000000"/>
          <w:sz w:val="24"/>
          <w:szCs w:val="22"/>
          <w:highlight w:val="none"/>
          <w:lang w:val="en-US" w:eastAsia="zh-CN"/>
        </w:rPr>
        <w:t xml:space="preserve">但缺漏2项的</w:t>
      </w:r>
      <w:r>
        <w:rPr>
          <w:rFonts w:hint="eastAsia" w:ascii="宋体" w:hAnsi="宋体"/>
          <w:color w:val="000000"/>
          <w:sz w:val="24"/>
          <w:szCs w:val="22"/>
          <w:highlight w:val="none"/>
        </w:rPr>
        <w:t xml:space="preserve">，得</w:t>
      </w:r>
      <w:r>
        <w:rPr>
          <w:rFonts w:hint="eastAsia" w:ascii="宋体" w:hAnsi="宋体"/>
          <w:color w:val="000000"/>
          <w:sz w:val="24"/>
          <w:szCs w:val="22"/>
          <w:highlight w:val="none"/>
          <w:lang w:val="en-US" w:eastAsia="zh-CN"/>
        </w:rPr>
        <w:t xml:space="preserve">0.5</w:t>
      </w:r>
      <w:r>
        <w:rPr>
          <w:rFonts w:hint="eastAsia" w:ascii="宋体" w:hAnsi="宋体"/>
          <w:color w:val="000000"/>
          <w:sz w:val="24"/>
          <w:szCs w:val="22"/>
          <w:highlight w:val="none"/>
        </w:rPr>
        <w:t xml:space="preserve">分；未阐述或不可行或前后矛盾的，</w:t>
      </w:r>
      <w:r>
        <w:rPr>
          <w:rFonts w:hint="eastAsia" w:ascii="宋体" w:hAnsi="宋体"/>
          <w:color w:val="000000"/>
          <w:sz w:val="24"/>
          <w:szCs w:val="22"/>
          <w:highlight w:val="none"/>
          <w:lang w:val="en-US" w:eastAsia="zh-CN"/>
        </w:rPr>
        <w:t xml:space="preserve">得0分</w:t>
      </w:r>
      <w:r>
        <w:rPr>
          <w:rFonts w:hint="eastAsia" w:ascii="宋体" w:hAnsi="宋体"/>
          <w:color w:val="000000"/>
          <w:sz w:val="24"/>
          <w:szCs w:val="22"/>
          <w:highlight w:val="none"/>
          <w:lang w:eastAsia="zh-CN"/>
        </w:rPr>
        <w:t xml:space="preserve">。</w:t>
      </w:r>
      <w:r>
        <w:rPr>
          <w:rFonts w:hint="eastAsia" w:ascii="宋体" w:hAnsi="宋体" w:eastAsia="宋体"/>
          <w:color w:val="000000"/>
          <w:sz w:val="24"/>
          <w:szCs w:val="22"/>
          <w:highlight w:val="none"/>
          <w:lang w:eastAsia="zh-CN"/>
        </w:rPr>
      </w:r>
      <w:r/>
    </w:p>
    <w:p>
      <w:pPr>
        <w:pStyle w:val="13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3.4</w:t>
      </w:r>
      <w:r>
        <w:rPr>
          <w:rFonts w:hint="eastAsia" w:ascii="宋体" w:hAnsi="宋体"/>
          <w:color w:val="000000"/>
          <w:sz w:val="24"/>
          <w:highlight w:val="none"/>
        </w:rPr>
        <w:t xml:space="preserve">）桥梁检测质量的保证措施（</w:t>
      </w:r>
      <w:r>
        <w:rPr>
          <w:rFonts w:ascii="宋体" w:hAnsi="宋体"/>
          <w:color w:val="000000"/>
          <w:sz w:val="24"/>
          <w:highlight w:val="none"/>
        </w:rPr>
        <w:t xml:space="preserve">10</w:t>
      </w:r>
      <w:r>
        <w:rPr>
          <w:rFonts w:hint="eastAsia" w:ascii="宋体" w:hAnsi="宋体"/>
          <w:color w:val="000000"/>
          <w:sz w:val="24"/>
          <w:highlight w:val="none"/>
        </w:rPr>
        <w:t xml:space="preserve">分）</w:t>
      </w:r>
      <w:r>
        <w:rPr>
          <w:rFonts w:ascii="宋体" w:hAnsi="宋体"/>
          <w:color w:val="000000"/>
          <w:sz w:val="24"/>
          <w:highlight w:val="none"/>
        </w:rPr>
      </w:r>
      <w:r/>
    </w:p>
    <w:p>
      <w:pPr>
        <w:pStyle w:val="1354"/>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①外观检测质量保证措施（</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②</w:t>
      </w:r>
      <w:r>
        <w:rPr>
          <w:rFonts w:hint="eastAsia" w:ascii="宋体" w:hAnsi="宋体"/>
          <w:color w:val="000000"/>
          <w:sz w:val="24"/>
          <w:highlight w:val="none"/>
        </w:rPr>
        <w:t xml:space="preserve">无损检测质量保证措施（</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③</w:t>
      </w:r>
      <w:r>
        <w:rPr>
          <w:rFonts w:hint="eastAsia" w:ascii="宋体" w:hAnsi="宋体"/>
          <w:color w:val="000000"/>
          <w:sz w:val="24"/>
          <w:highlight w:val="none"/>
        </w:rPr>
        <w:t xml:space="preserve">支座检测质量保证措施（</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④</w:t>
      </w:r>
      <w:r>
        <w:rPr>
          <w:rFonts w:hint="eastAsia" w:ascii="宋体" w:hAnsi="宋体"/>
          <w:color w:val="000000"/>
          <w:sz w:val="24"/>
          <w:highlight w:val="none"/>
        </w:rPr>
        <w:t xml:space="preserve">检测报告编制的质量保证措施（</w:t>
      </w:r>
      <w:r>
        <w:rPr>
          <w:rFonts w:ascii="宋体" w:hAnsi="宋体"/>
          <w:color w:val="000000"/>
          <w:sz w:val="24"/>
          <w:highlight w:val="none"/>
        </w:rPr>
        <w:t xml:space="preserve">2</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⑤</w:t>
      </w:r>
      <w:r>
        <w:rPr>
          <w:rFonts w:hint="eastAsia" w:ascii="宋体" w:hAnsi="宋体"/>
          <w:color w:val="000000"/>
          <w:sz w:val="24"/>
          <w:highlight w:val="none"/>
        </w:rPr>
        <w:t xml:space="preserve">其他检测项目质量保证措施（2分）</w:t>
      </w:r>
      <w:r>
        <w:rPr>
          <w:rFonts w:hint="eastAsia" w:ascii="宋体" w:hAnsi="宋体"/>
          <w:color w:val="000000"/>
          <w:sz w:val="24"/>
          <w:highlight w:val="none"/>
        </w:rPr>
      </w:r>
      <w:r/>
    </w:p>
    <w:p>
      <w:pPr>
        <w:pStyle w:val="1354"/>
        <w:ind w:firstLine="424"/>
        <w:spacing w:line="360" w:lineRule="auto"/>
        <w:rPr>
          <w:rFonts w:hint="eastAsia" w:ascii="宋体" w:hAnsi="宋体" w:eastAsia="宋体"/>
          <w:color w:val="000000"/>
          <w:sz w:val="24"/>
          <w:szCs w:val="22"/>
          <w:highlight w:val="none"/>
          <w:lang w:eastAsia="zh-CN"/>
        </w:rPr>
      </w:pPr>
      <w:r>
        <w:rPr>
          <w:rFonts w:hint="eastAsia" w:ascii="宋体" w:hAnsi="宋体"/>
          <w:color w:val="000000"/>
          <w:sz w:val="24"/>
          <w:szCs w:val="22"/>
          <w:highlight w:val="none"/>
        </w:rPr>
        <w:t xml:space="preserve">以上每一项内容阐述合理、详细、切实可行有效</w:t>
      </w:r>
      <w:r>
        <w:rPr>
          <w:rFonts w:hint="eastAsia" w:ascii="宋体" w:hAnsi="宋体"/>
          <w:color w:val="000000"/>
          <w:sz w:val="24"/>
          <w:szCs w:val="22"/>
          <w:highlight w:val="none"/>
          <w:lang w:val="en-US" w:eastAsia="zh-CN"/>
        </w:rPr>
        <w:t xml:space="preserve">且有针对性解释说明</w:t>
      </w:r>
      <w:r>
        <w:rPr>
          <w:rFonts w:hint="eastAsia" w:ascii="宋体" w:hAnsi="宋体"/>
          <w:color w:val="000000"/>
          <w:sz w:val="24"/>
          <w:szCs w:val="22"/>
          <w:highlight w:val="none"/>
        </w:rPr>
        <w:t xml:space="preserve">，得</w:t>
      </w:r>
      <w:r>
        <w:rPr>
          <w:rFonts w:hint="eastAsia" w:ascii="宋体" w:hAnsi="宋体"/>
          <w:color w:val="000000"/>
          <w:sz w:val="24"/>
          <w:szCs w:val="22"/>
          <w:highlight w:val="none"/>
          <w:lang w:val="en-US" w:eastAsia="zh-CN"/>
        </w:rPr>
        <w:t xml:space="preserve">2</w:t>
      </w:r>
      <w:r>
        <w:rPr>
          <w:rFonts w:hint="eastAsia" w:ascii="宋体" w:hAnsi="宋体"/>
          <w:color w:val="000000"/>
          <w:sz w:val="24"/>
          <w:szCs w:val="22"/>
          <w:highlight w:val="none"/>
        </w:rPr>
        <w:t xml:space="preserve">分；每一项内容阐述较合理、描述较详细、较切实可行</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解释说明有缺漏1项的</w:t>
      </w:r>
      <w:r>
        <w:rPr>
          <w:rFonts w:hint="eastAsia" w:ascii="宋体" w:hAnsi="宋体"/>
          <w:color w:val="000000"/>
          <w:sz w:val="24"/>
          <w:szCs w:val="22"/>
          <w:highlight w:val="none"/>
        </w:rPr>
        <w:t xml:space="preserve">，得</w:t>
      </w:r>
      <w:r>
        <w:rPr>
          <w:rFonts w:hint="eastAsia" w:ascii="宋体" w:hAnsi="宋体"/>
          <w:color w:val="000000"/>
          <w:sz w:val="24"/>
          <w:szCs w:val="22"/>
          <w:highlight w:val="none"/>
          <w:lang w:val="en-US" w:eastAsia="zh-CN"/>
        </w:rPr>
        <w:t xml:space="preserve">1</w:t>
      </w:r>
      <w:r>
        <w:rPr>
          <w:rFonts w:hint="eastAsia" w:ascii="宋体" w:hAnsi="宋体"/>
          <w:color w:val="000000"/>
          <w:sz w:val="24"/>
          <w:szCs w:val="22"/>
          <w:highlight w:val="none"/>
        </w:rPr>
        <w:t xml:space="preserve">分；未阐述或不可行或前后矛盾的，</w:t>
      </w:r>
      <w:r>
        <w:rPr>
          <w:rFonts w:hint="eastAsia" w:ascii="宋体" w:hAnsi="宋体"/>
          <w:color w:val="000000"/>
          <w:sz w:val="24"/>
          <w:szCs w:val="22"/>
          <w:highlight w:val="none"/>
          <w:lang w:val="en-US" w:eastAsia="zh-CN"/>
        </w:rPr>
        <w:t xml:space="preserve">得0分</w:t>
      </w:r>
      <w:r>
        <w:rPr>
          <w:rFonts w:hint="eastAsia" w:ascii="宋体" w:hAnsi="宋体"/>
          <w:color w:val="000000"/>
          <w:sz w:val="24"/>
          <w:szCs w:val="22"/>
          <w:highlight w:val="none"/>
          <w:lang w:eastAsia="zh-CN"/>
        </w:rPr>
        <w:t xml:space="preserve">。</w:t>
      </w:r>
      <w:r>
        <w:rPr>
          <w:rFonts w:hint="eastAsia" w:ascii="宋体" w:hAnsi="宋体" w:eastAsia="宋体"/>
          <w:color w:val="000000"/>
          <w:sz w:val="24"/>
          <w:szCs w:val="22"/>
          <w:highlight w:val="none"/>
          <w:lang w:eastAsia="zh-CN"/>
        </w:rPr>
      </w:r>
      <w:r/>
    </w:p>
    <w:p>
      <w:pPr>
        <w:pStyle w:val="1354"/>
        <w:ind w:firstLine="424"/>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3.5</w:t>
      </w:r>
      <w:r>
        <w:rPr>
          <w:rFonts w:hint="eastAsia" w:ascii="宋体" w:hAnsi="宋体"/>
          <w:color w:val="000000"/>
          <w:sz w:val="24"/>
          <w:highlight w:val="none"/>
        </w:rPr>
        <w:t xml:space="preserve">）桥梁检测安全的保证措施（</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分）</w:t>
      </w:r>
      <w:r>
        <w:rPr>
          <w:rFonts w:ascii="宋体" w:hAnsi="宋体"/>
          <w:color w:val="000000"/>
          <w:sz w:val="24"/>
          <w:highlight w:val="none"/>
        </w:rPr>
      </w:r>
      <w:r/>
    </w:p>
    <w:p>
      <w:pPr>
        <w:pStyle w:val="1354"/>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①人员安全保证措施（3分）、</w:t>
      </w:r>
      <w:r>
        <w:rPr>
          <w:rFonts w:hint="eastAsia" w:ascii="宋体" w:hAnsi="宋体"/>
          <w:color w:val="000000"/>
          <w:sz w:val="24"/>
          <w:highlight w:val="none"/>
          <w:lang w:val="en-US" w:eastAsia="zh-CN"/>
        </w:rPr>
        <w:t xml:space="preserve">②</w:t>
      </w:r>
      <w:r>
        <w:rPr>
          <w:rFonts w:hint="eastAsia" w:ascii="宋体" w:hAnsi="宋体"/>
          <w:color w:val="000000"/>
          <w:sz w:val="24"/>
          <w:highlight w:val="none"/>
        </w:rPr>
        <w:t xml:space="preserve">设备安全保证措施（3分）、</w:t>
      </w:r>
      <w:r>
        <w:rPr>
          <w:rFonts w:hint="eastAsia" w:ascii="宋体" w:hAnsi="宋体"/>
          <w:color w:val="000000"/>
          <w:sz w:val="24"/>
          <w:highlight w:val="none"/>
          <w:lang w:val="en-US" w:eastAsia="zh-CN"/>
        </w:rPr>
        <w:t xml:space="preserve">③</w:t>
      </w:r>
      <w:r>
        <w:rPr>
          <w:rFonts w:hint="eastAsia" w:ascii="宋体" w:hAnsi="宋体"/>
          <w:color w:val="000000"/>
          <w:sz w:val="24"/>
          <w:highlight w:val="none"/>
        </w:rPr>
        <w:t xml:space="preserve">结构主体安全保证措施（3分）</w:t>
      </w:r>
      <w:r>
        <w:rPr>
          <w:rFonts w:hint="eastAsia" w:ascii="宋体" w:hAnsi="宋体"/>
          <w:color w:val="000000"/>
          <w:sz w:val="24"/>
          <w:highlight w:val="none"/>
        </w:rPr>
      </w:r>
      <w:r/>
    </w:p>
    <w:p>
      <w:pPr>
        <w:pStyle w:val="1354"/>
        <w:ind w:firstLine="424"/>
        <w:spacing w:line="360" w:lineRule="auto"/>
        <w:rPr>
          <w:rFonts w:hint="eastAsia" w:ascii="宋体" w:hAnsi="宋体" w:eastAsia="宋体"/>
          <w:color w:val="000000"/>
          <w:sz w:val="24"/>
          <w:szCs w:val="22"/>
          <w:highlight w:val="none"/>
          <w:lang w:eastAsia="zh-CN"/>
        </w:rPr>
      </w:pPr>
      <w:r>
        <w:rPr>
          <w:rFonts w:hint="eastAsia" w:ascii="宋体" w:hAnsi="宋体"/>
          <w:color w:val="000000"/>
          <w:sz w:val="24"/>
          <w:szCs w:val="22"/>
          <w:highlight w:val="none"/>
        </w:rPr>
        <w:t xml:space="preserve">以上每一项内容阐述合理、详细、切实可行有效</w:t>
      </w:r>
      <w:r>
        <w:rPr>
          <w:rFonts w:hint="eastAsia" w:ascii="宋体" w:hAnsi="宋体"/>
          <w:color w:val="000000"/>
          <w:sz w:val="24"/>
          <w:szCs w:val="22"/>
          <w:highlight w:val="none"/>
          <w:lang w:val="en-US" w:eastAsia="zh-CN"/>
        </w:rPr>
        <w:t xml:space="preserve">且有针对性解释说明</w:t>
      </w:r>
      <w:r>
        <w:rPr>
          <w:rFonts w:hint="eastAsia" w:ascii="宋体" w:hAnsi="宋体"/>
          <w:color w:val="000000"/>
          <w:sz w:val="24"/>
          <w:szCs w:val="22"/>
          <w:highlight w:val="none"/>
        </w:rPr>
        <w:t xml:space="preserve">，得3分；每一项内容阐述较合理、描述较详细、较切实可行</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解释说明有缺漏1项的</w:t>
      </w:r>
      <w:r>
        <w:rPr>
          <w:rFonts w:hint="eastAsia" w:ascii="宋体" w:hAnsi="宋体"/>
          <w:color w:val="000000"/>
          <w:sz w:val="24"/>
          <w:szCs w:val="22"/>
          <w:highlight w:val="none"/>
        </w:rPr>
        <w:t xml:space="preserve">，得2分；每一项内容阐述基本合理、基本切实可行</w:t>
      </w:r>
      <w:r>
        <w:rPr>
          <w:rFonts w:hint="eastAsia" w:ascii="宋体" w:hAnsi="宋体"/>
          <w:color w:val="000000"/>
          <w:sz w:val="24"/>
          <w:szCs w:val="22"/>
          <w:highlight w:val="none"/>
          <w:lang w:val="en-US" w:eastAsia="zh-CN"/>
        </w:rPr>
        <w:t xml:space="preserve">但缺漏2项的</w:t>
      </w:r>
      <w:r>
        <w:rPr>
          <w:rFonts w:hint="eastAsia" w:ascii="宋体" w:hAnsi="宋体"/>
          <w:color w:val="000000"/>
          <w:sz w:val="24"/>
          <w:szCs w:val="22"/>
          <w:highlight w:val="none"/>
        </w:rPr>
        <w:t xml:space="preserve">，得1分；未阐述或不可行或前后矛盾的，</w:t>
      </w:r>
      <w:r>
        <w:rPr>
          <w:rFonts w:hint="eastAsia" w:ascii="宋体" w:hAnsi="宋体"/>
          <w:color w:val="000000"/>
          <w:sz w:val="24"/>
          <w:szCs w:val="22"/>
          <w:highlight w:val="none"/>
          <w:lang w:val="en-US" w:eastAsia="zh-CN"/>
        </w:rPr>
        <w:t xml:space="preserve">得0分</w:t>
      </w:r>
      <w:r>
        <w:rPr>
          <w:rFonts w:hint="eastAsia" w:ascii="宋体" w:hAnsi="宋体"/>
          <w:color w:val="000000"/>
          <w:sz w:val="24"/>
          <w:szCs w:val="22"/>
          <w:highlight w:val="none"/>
          <w:lang w:eastAsia="zh-CN"/>
        </w:rPr>
        <w:t xml:space="preserve">。</w:t>
      </w:r>
      <w:r>
        <w:rPr>
          <w:rFonts w:hint="eastAsia" w:ascii="宋体" w:hAnsi="宋体" w:eastAsia="宋体"/>
          <w:color w:val="000000"/>
          <w:sz w:val="24"/>
          <w:szCs w:val="22"/>
          <w:highlight w:val="none"/>
          <w:lang w:eastAsia="zh-CN"/>
        </w:rPr>
      </w:r>
      <w:r/>
    </w:p>
    <w:p>
      <w:pPr>
        <w:pStyle w:val="1354"/>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3.6</w:t>
      </w:r>
      <w:r>
        <w:rPr>
          <w:rFonts w:hint="eastAsia" w:ascii="宋体" w:hAnsi="宋体"/>
          <w:color w:val="000000"/>
          <w:sz w:val="24"/>
          <w:highlight w:val="none"/>
        </w:rPr>
        <w:t xml:space="preserve">）对原始资料的调查与收集（</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354"/>
        <w:ind w:firstLine="424"/>
        <w:jc w:val="left"/>
        <w:keepLines w:val="0"/>
        <w:keepNext w:val="0"/>
        <w:spacing w:line="360" w:lineRule="auto"/>
        <w:widowControl/>
        <w:rPr>
          <w:rFonts w:hint="eastAsia" w:ascii="宋体" w:hAnsi="宋体" w:eastAsia="宋体" w:cs="Times New Roman"/>
          <w:color w:val="000000"/>
          <w:sz w:val="24"/>
          <w:szCs w:val="22"/>
          <w:highlight w:val="none"/>
        </w:rPr>
        <w:suppressLineNumbers w:val="0"/>
      </w:pPr>
      <w:r>
        <w:rPr>
          <w:rFonts w:hint="eastAsia" w:ascii="宋体" w:hAnsi="宋体" w:eastAsia="宋体" w:cs="Times New Roman"/>
          <w:color w:val="000000"/>
          <w:sz w:val="24"/>
          <w:szCs w:val="22"/>
          <w:highlight w:val="none"/>
          <w:lang w:val="en-US" w:eastAsia="zh-CN" w:bidi="ar"/>
        </w:rPr>
        <w:t xml:space="preserve">主要体现资料分类、收集渠道、归档整理等方案。</w:t>
      </w:r>
      <w:r>
        <w:rPr>
          <w:rFonts w:hint="eastAsia" w:ascii="宋体" w:hAnsi="宋体" w:eastAsia="宋体" w:cs="Times New Roman"/>
          <w:color w:val="000000"/>
          <w:sz w:val="24"/>
          <w:szCs w:val="22"/>
          <w:highlight w:val="none"/>
        </w:rPr>
      </w:r>
      <w:r/>
    </w:p>
    <w:p>
      <w:pPr>
        <w:pStyle w:val="1354"/>
        <w:numPr>
          <w:ilvl w:val="0"/>
          <w:numId w:val="0"/>
        </w:numPr>
        <w:ind w:left="0" w:right="0" w:firstLine="424"/>
        <w:jc w:val="left"/>
        <w:keepLines w:val="0"/>
        <w:keepNext w:val="0"/>
        <w:spacing w:before="0" w:beforeAutospacing="0" w:after="0" w:afterAutospacing="0" w:line="360" w:lineRule="auto"/>
        <w:widowControl/>
        <w:rPr>
          <w:rFonts w:hint="eastAsia" w:ascii="宋体" w:hAnsi="宋体" w:eastAsia="宋体" w:cs="Times New Roman"/>
          <w:color w:val="000000"/>
          <w:sz w:val="24"/>
          <w:szCs w:val="22"/>
          <w:highlight w:val="none"/>
        </w:rPr>
        <w:suppressLineNumbers w:val="0"/>
      </w:pPr>
      <w:r>
        <w:rPr>
          <w:rFonts w:hint="eastAsia" w:ascii="宋体" w:hAnsi="宋体" w:eastAsia="宋体" w:cs="Times New Roman"/>
          <w:color w:val="000000"/>
          <w:sz w:val="24"/>
          <w:szCs w:val="22"/>
          <w:highlight w:val="none"/>
        </w:rPr>
        <w:t xml:space="preserve">资料分析精准、收集流程完善，</w:t>
      </w:r>
      <w:r>
        <w:rPr>
          <w:rFonts w:hint="eastAsia" w:ascii="宋体" w:hAnsi="宋体" w:eastAsia="宋体" w:cs="Times New Roman"/>
          <w:color w:val="000000"/>
          <w:sz w:val="24"/>
          <w:szCs w:val="22"/>
          <w:highlight w:val="none"/>
        </w:rPr>
        <w:t xml:space="preserve">归档</w:t>
      </w:r>
      <w:r>
        <w:rPr>
          <w:rFonts w:hint="eastAsia" w:ascii="宋体" w:hAnsi="宋体" w:eastAsia="宋体" w:cs="Times New Roman"/>
          <w:color w:val="000000"/>
          <w:sz w:val="24"/>
          <w:szCs w:val="22"/>
          <w:highlight w:val="none"/>
          <w:lang w:eastAsia="zh-CN"/>
        </w:rPr>
        <w:t xml:space="preserve">措施</w:t>
      </w:r>
      <w:r>
        <w:rPr>
          <w:rFonts w:hint="eastAsia" w:ascii="宋体" w:hAnsi="宋体" w:eastAsia="宋体" w:cs="Times New Roman"/>
          <w:color w:val="000000"/>
          <w:sz w:val="24"/>
          <w:szCs w:val="22"/>
          <w:highlight w:val="none"/>
        </w:rPr>
        <w:t xml:space="preserve">齐全，解释详尽，得 4 分；整体内容完善，手段缺漏 1 项，得 2.5 分；基础资料收集方案基本合理，且存在 2 项缺漏，得 1 分；未阐述或方案不可行，得 0 分。</w:t>
      </w:r>
      <w:r>
        <w:rPr>
          <w:rFonts w:hint="eastAsia" w:ascii="宋体" w:hAnsi="宋体" w:eastAsia="宋体" w:cs="Times New Roman"/>
          <w:color w:val="000000"/>
          <w:sz w:val="24"/>
          <w:szCs w:val="22"/>
          <w:highlight w:val="none"/>
        </w:rPr>
      </w:r>
      <w:r/>
    </w:p>
    <w:p>
      <w:pPr>
        <w:pStyle w:val="1354"/>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）桥梁检测设备种类及技术性能（</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354"/>
        <w:ind w:left="0" w:right="0" w:firstLine="424"/>
        <w:jc w:val="left"/>
        <w:keepLines w:val="0"/>
        <w:keepNext w:val="0"/>
        <w:spacing w:before="0" w:beforeAutospacing="0" w:after="0" w:afterAutospacing="0" w:line="360" w:lineRule="auto"/>
        <w:widowControl/>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lang w:val="en-US" w:eastAsia="zh-CN" w:bidi="ar"/>
        </w:rPr>
        <w:t xml:space="preserve">详细阐述</w:t>
      </w:r>
      <w:r>
        <w:rPr>
          <w:rFonts w:hint="eastAsia" w:ascii="宋体" w:hAnsi="宋体"/>
          <w:color w:val="000000"/>
          <w:sz w:val="24"/>
          <w:highlight w:val="none"/>
        </w:rPr>
        <w:t xml:space="preserve">桥梁检测设备</w:t>
      </w:r>
      <w:r>
        <w:rPr>
          <w:rFonts w:hint="eastAsia" w:ascii="宋体" w:hAnsi="宋体" w:eastAsia="宋体" w:cs="Times New Roman"/>
          <w:bCs/>
          <w:color w:val="000000"/>
          <w:sz w:val="24"/>
          <w:szCs w:val="24"/>
          <w:highlight w:val="none"/>
          <w:lang w:val="en-US" w:eastAsia="zh-CN" w:bidi="ar"/>
        </w:rPr>
        <w:t xml:space="preserve">型号、功能、技术参数、适用场景。</w:t>
      </w:r>
      <w:r>
        <w:rPr>
          <w:rFonts w:hint="eastAsia" w:ascii="宋体" w:hAnsi="宋体" w:eastAsia="宋体" w:cs="Times New Roman"/>
          <w:bCs/>
          <w:color w:val="000000"/>
          <w:sz w:val="24"/>
          <w:szCs w:val="24"/>
          <w:highlight w:val="none"/>
        </w:rPr>
      </w:r>
      <w:r/>
    </w:p>
    <w:p>
      <w:pPr>
        <w:pStyle w:val="1354"/>
        <w:numPr>
          <w:ilvl w:val="0"/>
          <w:numId w:val="0"/>
        </w:numPr>
        <w:ind w:left="0" w:right="0" w:firstLine="424"/>
        <w:jc w:val="left"/>
        <w:keepLines w:val="0"/>
        <w:keepNext w:val="0"/>
        <w:spacing w:before="0" w:beforeAutospacing="0" w:after="0" w:afterAutospacing="0" w:line="360" w:lineRule="auto"/>
        <w:widowControl/>
        <w:rPr>
          <w:rFonts w:hint="eastAsia" w:ascii="宋体" w:hAnsi="宋体" w:eastAsia="宋体" w:cs="Times New Roman"/>
          <w:bCs/>
          <w:color w:val="000000"/>
          <w:sz w:val="24"/>
          <w:szCs w:val="24"/>
          <w:highlight w:val="none"/>
        </w:rPr>
        <w:suppressLineNumbers w:val="0"/>
      </w:pPr>
      <w:r>
        <w:rPr>
          <w:rFonts w:hint="eastAsia" w:ascii="宋体" w:hAnsi="宋体" w:eastAsia="宋体" w:cs="Times New Roman"/>
          <w:bCs/>
          <w:color w:val="000000"/>
          <w:sz w:val="24"/>
          <w:szCs w:val="24"/>
          <w:highlight w:val="none"/>
        </w:rPr>
        <w:t xml:space="preserve">完整列明所有设备，技术性能参数精准、适配无锡桥梁检测工况，描述详细，得 4 分；设备种类齐全，但设备参数描述简略，</w:t>
      </w:r>
      <w:r>
        <w:rPr>
          <w:rFonts w:hint="eastAsia" w:ascii="宋体" w:hAnsi="宋体" w:eastAsia="宋体" w:cs="Times New Roman"/>
          <w:color w:val="000000"/>
          <w:sz w:val="24"/>
          <w:szCs w:val="22"/>
          <w:highlight w:val="none"/>
        </w:rPr>
        <w:t xml:space="preserve">缺漏 1 项</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bCs/>
          <w:color w:val="000000"/>
          <w:sz w:val="24"/>
          <w:szCs w:val="24"/>
          <w:highlight w:val="none"/>
        </w:rPr>
        <w:t xml:space="preserve">得 2.5 分；仅列明检测设备，内容简单，</w:t>
      </w:r>
      <w:r>
        <w:rPr>
          <w:rFonts w:hint="eastAsia" w:ascii="宋体" w:hAnsi="宋体" w:eastAsia="宋体" w:cs="Times New Roman"/>
          <w:color w:val="000000"/>
          <w:sz w:val="24"/>
          <w:szCs w:val="22"/>
          <w:highlight w:val="none"/>
        </w:rPr>
        <w:t xml:space="preserve">存在 2 项缺漏，</w:t>
      </w:r>
      <w:r>
        <w:rPr>
          <w:rFonts w:hint="eastAsia" w:ascii="宋体" w:hAnsi="宋体" w:eastAsia="宋体" w:cs="Times New Roman"/>
          <w:bCs/>
          <w:color w:val="000000"/>
          <w:sz w:val="24"/>
          <w:szCs w:val="24"/>
          <w:highlight w:val="none"/>
        </w:rPr>
        <w:t xml:space="preserve">得 1 分；未阐述设备或参数不合理，得 0 分。</w:t>
      </w:r>
      <w:r>
        <w:rPr>
          <w:rFonts w:hint="eastAsia" w:ascii="宋体" w:hAnsi="宋体" w:eastAsia="宋体" w:cs="Times New Roman"/>
          <w:bCs/>
          <w:color w:val="000000"/>
          <w:sz w:val="24"/>
          <w:szCs w:val="24"/>
          <w:highlight w:val="none"/>
        </w:rPr>
      </w:r>
      <w:r/>
    </w:p>
    <w:p>
      <w:pPr>
        <w:pStyle w:val="1354"/>
        <w:ind w:firstLine="424"/>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）根据无锡市市管桥梁的类型和特点，提出相应的桥梁养护建议和意见 （</w:t>
      </w:r>
      <w:r>
        <w:rPr>
          <w:rFonts w:ascii="宋体" w:hAnsi="宋体"/>
          <w:color w:val="000000"/>
          <w:sz w:val="24"/>
          <w:highlight w:val="none"/>
        </w:rPr>
        <w:t xml:space="preserve">5</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1354"/>
        <w:ind w:left="0" w:right="0" w:firstLine="424"/>
        <w:jc w:val="left"/>
        <w:keepLines w:val="0"/>
        <w:keepNext w:val="0"/>
        <w:spacing w:before="0" w:beforeAutospacing="0" w:after="0" w:afterAutospacing="0" w:line="360" w:lineRule="auto"/>
        <w:widowControl/>
        <w:rPr>
          <w:rFonts w:hint="eastAsia" w:ascii="宋体" w:hAnsi="宋体" w:eastAsia="宋体" w:cs="Times New Roman"/>
          <w:bCs/>
          <w:color w:val="000000"/>
          <w:sz w:val="24"/>
          <w:szCs w:val="24"/>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Cs/>
          <w:color w:val="000000"/>
          <w:sz w:val="24"/>
          <w:szCs w:val="24"/>
          <w:highlight w:val="none"/>
          <w:lang w:val="en-US" w:eastAsia="zh-CN" w:bidi="ar"/>
        </w:rPr>
        <w:t xml:space="preserve">结合无锡桥梁规模、分布区域、结构形式、水文气候特点，编制常规养护建议和长效养护建议。</w:t>
      </w:r>
      <w:r>
        <w:rPr>
          <w:rFonts w:hint="eastAsia" w:ascii="宋体" w:hAnsi="宋体" w:eastAsia="宋体" w:cs="Times New Roman"/>
          <w:bCs/>
          <w:color w:val="000000"/>
          <w:sz w:val="24"/>
          <w:szCs w:val="24"/>
          <w:highlight w:val="none"/>
          <w:lang w:bidi="ar"/>
        </w:rPr>
      </w:r>
      <w:r/>
    </w:p>
    <w:p>
      <w:pPr>
        <w:pStyle w:val="1354"/>
        <w:numPr>
          <w:ilvl w:val="0"/>
          <w:numId w:val="0"/>
        </w:numPr>
        <w:ind w:left="0" w:right="0" w:firstLine="424"/>
        <w:jc w:val="left"/>
        <w:keepLines w:val="0"/>
        <w:keepNext w:val="0"/>
        <w:spacing w:before="0" w:beforeAutospacing="0" w:after="0" w:afterAutospacing="0" w:line="360" w:lineRule="auto"/>
        <w:widowControl/>
        <w:rPr>
          <w:rFonts w:hint="eastAsia" w:ascii="宋体" w:hAnsi="宋体" w:eastAsia="宋体" w:cs="Times New Roman"/>
          <w:bCs/>
          <w:color w:val="000000"/>
          <w:sz w:val="24"/>
          <w:szCs w:val="24"/>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bCs/>
          <w:color w:val="000000"/>
          <w:sz w:val="24"/>
          <w:szCs w:val="24"/>
          <w:highlight w:val="none"/>
          <w:lang w:bidi="ar"/>
        </w:rPr>
        <w:t xml:space="preserve">精准分析无锡桥梁区域分布、结构类型、病害规律，养护策略完善</w:t>
      </w:r>
      <w:r>
        <w:rPr>
          <w:rFonts w:hint="eastAsia" w:ascii="宋体" w:hAnsi="宋体" w:eastAsia="宋体" w:cs="Times New Roman"/>
          <w:bCs/>
          <w:color w:val="000000"/>
          <w:sz w:val="24"/>
          <w:szCs w:val="24"/>
          <w:highlight w:val="none"/>
          <w:lang w:eastAsia="zh-CN" w:bidi="ar"/>
        </w:rPr>
        <w:t xml:space="preserve">，</w:t>
      </w:r>
      <w:r>
        <w:rPr>
          <w:rFonts w:hint="eastAsia" w:ascii="宋体" w:hAnsi="宋体" w:eastAsia="宋体" w:cs="Times New Roman"/>
          <w:bCs/>
          <w:color w:val="000000"/>
          <w:sz w:val="24"/>
          <w:szCs w:val="24"/>
          <w:highlight w:val="none"/>
          <w:lang w:val="en-US" w:eastAsia="zh-CN" w:bidi="ar"/>
        </w:rPr>
        <w:t xml:space="preserve">养护建议</w:t>
      </w:r>
      <w:r>
        <w:rPr>
          <w:rFonts w:hint="eastAsia" w:ascii="宋体" w:hAnsi="宋体" w:eastAsia="宋体" w:cs="Times New Roman"/>
          <w:bCs/>
          <w:color w:val="000000"/>
          <w:sz w:val="24"/>
          <w:szCs w:val="24"/>
          <w:highlight w:val="none"/>
          <w:lang w:bidi="ar"/>
        </w:rPr>
        <w:t xml:space="preserve">针对性极强，得 5 分；桥梁现状分析较准确，养护方案完善，养护建议缺漏 1 项核心内容，得 3 分；现状分析基本合理，仅提供基础常规养护建议，</w:t>
      </w:r>
      <w:r>
        <w:rPr>
          <w:rFonts w:hint="eastAsia" w:ascii="宋体" w:hAnsi="宋体" w:eastAsia="宋体" w:cs="Times New Roman"/>
          <w:bCs/>
          <w:color w:val="000000"/>
          <w:sz w:val="24"/>
          <w:szCs w:val="24"/>
          <w:highlight w:val="none"/>
          <w:lang w:bidi="ar"/>
        </w:rPr>
        <w:t xml:space="preserve">养护建议</w:t>
      </w:r>
      <w:r>
        <w:rPr>
          <w:rFonts w:hint="eastAsia" w:ascii="宋体" w:hAnsi="宋体" w:eastAsia="宋体" w:cs="Times New Roman"/>
          <w:bCs/>
          <w:color w:val="000000"/>
          <w:sz w:val="24"/>
          <w:szCs w:val="24"/>
          <w:highlight w:val="none"/>
          <w:lang w:bidi="ar"/>
        </w:rPr>
        <w:t xml:space="preserve">存在 2 项缺漏，得 1 分；未阐述建议或建议脱离无锡实际、不可行，得 0 分。</w:t>
      </w:r>
      <w:r>
        <w:rPr>
          <w:rFonts w:hint="eastAsia" w:ascii="宋体" w:hAnsi="宋体" w:eastAsia="宋体" w:cs="Times New Roman"/>
          <w:bCs/>
          <w:color w:val="000000"/>
          <w:sz w:val="24"/>
          <w:szCs w:val="24"/>
          <w:highlight w:val="none"/>
          <w:lang w:bidi="ar"/>
        </w:rPr>
      </w:r>
      <w:r/>
    </w:p>
    <w:p>
      <w:pPr>
        <w:pStyle w:val="1354"/>
        <w:ind w:right="-21" w:firstLine="482"/>
        <w:spacing w:line="360" w:lineRule="auto"/>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lang w:val="en-US" w:eastAsia="zh-CN"/>
        </w:rPr>
        <w:t xml:space="preserve">5</w:t>
      </w:r>
      <w:r>
        <w:rPr>
          <w:rFonts w:hint="eastAsia" w:ascii="宋体" w:hAnsi="宋体" w:cs="宋体"/>
          <w:b/>
          <w:bCs/>
          <w:color w:val="000000"/>
          <w:sz w:val="24"/>
          <w:highlight w:val="none"/>
          <w:shd w:val="clear" w:color="auto" w:fill="ffffff"/>
        </w:rPr>
        <w:t xml:space="preserve">.</w:t>
      </w:r>
      <w:r>
        <w:rPr>
          <w:rFonts w:hint="eastAsia" w:ascii="宋体" w:hAnsi="宋体" w:cs="宋体"/>
          <w:b/>
          <w:bCs/>
          <w:color w:val="000000"/>
          <w:sz w:val="24"/>
          <w:highlight w:val="none"/>
          <w:shd w:val="clear" w:color="auto" w:fill="ffffff"/>
          <w:lang w:val="en-US" w:eastAsia="zh-CN"/>
        </w:rPr>
        <w:t xml:space="preserve">3</w:t>
      </w:r>
      <w:r>
        <w:rPr>
          <w:rFonts w:hint="eastAsia" w:ascii="宋体" w:hAnsi="宋体" w:cs="宋体"/>
          <w:b/>
          <w:bCs/>
          <w:color w:val="000000"/>
          <w:sz w:val="24"/>
          <w:highlight w:val="none"/>
          <w:shd w:val="clear" w:color="auto" w:fill="ffffff"/>
        </w:rPr>
        <w:t xml:space="preserve">评分说明</w:t>
      </w:r>
      <w:r>
        <w:rPr>
          <w:rFonts w:hint="eastAsia" w:ascii="宋体" w:hAnsi="宋体" w:cs="宋体"/>
          <w:b/>
          <w:bCs/>
          <w:color w:val="000000"/>
          <w:sz w:val="24"/>
          <w:highlight w:val="none"/>
          <w:shd w:val="clear" w:color="auto" w:fill="ffffff"/>
        </w:rPr>
      </w:r>
      <w:r/>
    </w:p>
    <w:p>
      <w:pPr>
        <w:pStyle w:val="1354"/>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shd w:val="clear" w:color="auto" w:fill="ffffff"/>
          <w:lang w:val="en-US" w:eastAsia="zh-CN"/>
        </w:rPr>
        <w:t xml:space="preserve">3</w:t>
      </w:r>
      <w:r>
        <w:rPr>
          <w:rFonts w:hint="eastAsia" w:ascii="宋体" w:hAnsi="宋体" w:cs="宋体"/>
          <w:color w:val="000000"/>
          <w:sz w:val="24"/>
          <w:highlight w:val="none"/>
          <w:shd w:val="clear" w:color="auto" w:fill="ffffff"/>
        </w:rPr>
        <w:t xml:space="preserve">.1未列入本评分办法的其他条件不作为评分内容。</w:t>
      </w:r>
      <w:r>
        <w:rPr>
          <w:rFonts w:hint="eastAsia" w:ascii="宋体" w:hAnsi="宋体" w:cs="宋体"/>
          <w:color w:val="000000"/>
          <w:sz w:val="24"/>
          <w:highlight w:val="none"/>
          <w:shd w:val="clear" w:color="auto" w:fill="ffffff"/>
        </w:rPr>
      </w:r>
      <w:r/>
    </w:p>
    <w:p>
      <w:pPr>
        <w:pStyle w:val="1354"/>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shd w:val="clear" w:color="auto" w:fill="ffffff"/>
          <w:lang w:val="en-US" w:eastAsia="zh-CN"/>
        </w:rPr>
        <w:t xml:space="preserve">3</w:t>
      </w:r>
      <w:r>
        <w:rPr>
          <w:rFonts w:hint="eastAsia" w:ascii="宋体" w:hAnsi="宋体" w:cs="宋体"/>
          <w:color w:val="000000"/>
          <w:sz w:val="24"/>
          <w:highlight w:val="none"/>
          <w:shd w:val="clear" w:color="auto" w:fill="ffffff"/>
        </w:rPr>
        <w:t xml:space="preserve">.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w:t>
      </w:r>
      <w:r>
        <w:rPr>
          <w:rFonts w:hint="eastAsia" w:ascii="宋体" w:hAnsi="宋体" w:cs="宋体"/>
          <w:color w:val="000000"/>
          <w:sz w:val="24"/>
          <w:highlight w:val="none"/>
          <w:shd w:val="clear" w:color="auto" w:fill="ffffff"/>
          <w:lang w:eastAsia="zh-CN"/>
        </w:rPr>
        <w:t xml:space="preserve">中标候选供应商</w:t>
      </w:r>
      <w:r>
        <w:rPr>
          <w:rFonts w:hint="eastAsia" w:ascii="宋体" w:hAnsi="宋体" w:cs="宋体"/>
          <w:color w:val="000000"/>
          <w:sz w:val="24"/>
          <w:highlight w:val="none"/>
          <w:shd w:val="clear" w:color="auto" w:fill="ffffff"/>
        </w:rPr>
        <w:t xml:space="preserve">，评分办法的解释权</w:t>
      </w:r>
      <w:r>
        <w:rPr>
          <w:rFonts w:hint="eastAsia" w:ascii="宋体" w:hAnsi="宋体" w:cs="宋体"/>
          <w:color w:val="000000"/>
          <w:sz w:val="24"/>
          <w:highlight w:val="none"/>
          <w:shd w:val="clear" w:color="auto" w:fill="ffffff"/>
          <w:lang w:eastAsia="zh-CN"/>
        </w:rPr>
        <w:t xml:space="preserve">属于</w:t>
      </w:r>
      <w:r>
        <w:rPr>
          <w:rFonts w:hint="eastAsia" w:ascii="宋体" w:hAnsi="宋体" w:cs="宋体"/>
          <w:color w:val="000000"/>
          <w:sz w:val="24"/>
          <w:highlight w:val="none"/>
          <w:shd w:val="clear" w:color="auto" w:fill="ffffff"/>
        </w:rPr>
        <w:t xml:space="preserve">采购人。</w:t>
      </w:r>
      <w:r>
        <w:rPr>
          <w:rFonts w:hint="eastAsia" w:ascii="宋体" w:hAnsi="宋体" w:cs="宋体"/>
          <w:color w:val="000000"/>
          <w:sz w:val="24"/>
          <w:highlight w:val="none"/>
          <w:shd w:val="clear" w:color="auto" w:fill="ffffff"/>
        </w:rPr>
      </w:r>
      <w:r/>
    </w:p>
    <w:p>
      <w:pPr>
        <w:pStyle w:val="1354"/>
        <w:ind w:left="-2" w:firstLine="420"/>
        <w:spacing w:line="440" w:lineRule="exact"/>
        <w:rPr>
          <w:b/>
          <w:bCs w:val="0"/>
          <w:color w:val="000000"/>
          <w:sz w:val="24"/>
          <w:highlight w:val="none"/>
        </w:rPr>
        <w:outlineLvl w:val="0"/>
      </w:pPr>
      <w:r>
        <w:rPr>
          <w:rFonts w:hint="eastAsia" w:hAnsi="宋体"/>
          <w:b/>
          <w:bCs w:val="0"/>
          <w:color w:val="000000"/>
          <w:sz w:val="24"/>
          <w:highlight w:val="none"/>
        </w:rPr>
        <w:t xml:space="preserve">（十）确定</w:t>
      </w:r>
      <w:r>
        <w:rPr>
          <w:rFonts w:hint="eastAsia" w:hAnsi="宋体"/>
          <w:b/>
          <w:bCs w:val="0"/>
          <w:color w:val="000000"/>
          <w:sz w:val="24"/>
          <w:highlight w:val="none"/>
          <w:lang w:eastAsia="zh-CN"/>
        </w:rPr>
        <w:t xml:space="preserve">中标供应商</w:t>
      </w:r>
      <w:r>
        <w:rPr>
          <w:rFonts w:hint="eastAsia" w:hAnsi="宋体"/>
          <w:b/>
          <w:bCs w:val="0"/>
          <w:color w:val="000000"/>
          <w:sz w:val="24"/>
          <w:highlight w:val="none"/>
        </w:rPr>
        <w:t xml:space="preserve">：</w:t>
      </w:r>
      <w:r>
        <w:rPr>
          <w:b/>
          <w:bCs w:val="0"/>
          <w:color w:val="000000"/>
          <w:sz w:val="24"/>
          <w:highlight w:val="none"/>
        </w:rPr>
      </w:r>
      <w:r/>
    </w:p>
    <w:p>
      <w:pPr>
        <w:pStyle w:val="1354"/>
        <w:numPr>
          <w:ilvl w:val="0"/>
          <w:numId w:val="11"/>
        </w:numPr>
        <w:ind w:left="0" w:firstLine="630"/>
        <w:spacing w:line="360" w:lineRule="auto"/>
        <w:tabs>
          <w:tab w:val="left" w:pos="525" w:leader="none"/>
          <w:tab w:val="left" w:pos="1155" w:leader="none"/>
        </w:tabs>
        <w:rPr>
          <w:rFonts w:hint="eastAsia" w:ascii="宋体" w:hAnsi="宋体"/>
          <w:b/>
          <w:bCs w:val="0"/>
          <w:color w:val="000000"/>
          <w:sz w:val="24"/>
          <w:highlight w:val="none"/>
        </w:rPr>
      </w:pPr>
      <w:r>
        <w:rPr>
          <w:rFonts w:hint="eastAsia" w:ascii="宋体" w:hAnsi="宋体"/>
          <w:bCs/>
          <w:color w:val="000000"/>
          <w:sz w:val="24"/>
          <w:highlight w:val="none"/>
        </w:rPr>
        <w:t xml:space="preserve">评标委员会根据招标文件规定的评标方法和评标标准进行评审，</w:t>
      </w:r>
      <w:r>
        <w:rPr>
          <w:rFonts w:hint="eastAsia" w:ascii="宋体" w:hAnsi="宋体"/>
          <w:bCs/>
          <w:color w:val="000000"/>
          <w:sz w:val="24"/>
          <w:highlight w:val="none"/>
          <w:lang w:eastAsia="zh-CN"/>
        </w:rPr>
        <w:t xml:space="preserve">按照</w:t>
      </w:r>
      <w:r>
        <w:rPr>
          <w:rFonts w:hint="eastAsia" w:ascii="宋体" w:hAnsi="宋体"/>
          <w:bCs/>
          <w:color w:val="000000"/>
          <w:sz w:val="24"/>
          <w:highlight w:val="none"/>
        </w:rPr>
        <w:t xml:space="preserve">招标文件的要求，在3家中标候选单位中，依法确定中标供应商。</w:t>
      </w:r>
      <w:r>
        <w:rPr>
          <w:rFonts w:hint="eastAsia" w:ascii="宋体" w:hAnsi="宋体"/>
          <w:b/>
          <w:bCs/>
          <w:color w:val="000000"/>
          <w:sz w:val="24"/>
          <w:highlight w:val="none"/>
        </w:rPr>
        <w:t xml:space="preserve">如投标供应商在多个标段评分排名均第一的情况下由投标单位在投标文件中承诺优先中标标段。如某标段排名第一的供应商已经中了其他标段，则该标段由排名第二的供应商中标，</w:t>
      </w:r>
      <w:r>
        <w:rPr>
          <w:rFonts w:hint="eastAsia" w:ascii="宋体" w:hAnsi="宋体"/>
          <w:b/>
          <w:bCs/>
          <w:color w:val="000000"/>
          <w:sz w:val="24"/>
          <w:highlight w:val="none"/>
          <w:lang w:eastAsia="zh-CN"/>
        </w:rPr>
        <w:t xml:space="preserve">以此类推</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中标候选供应商</w:t>
      </w:r>
      <w:r>
        <w:rPr>
          <w:rFonts w:ascii="宋体" w:hAnsi="宋体"/>
          <w:b/>
          <w:bCs/>
          <w:color w:val="000000"/>
          <w:sz w:val="24"/>
          <w:highlight w:val="none"/>
        </w:rPr>
        <w:t xml:space="preserve">并列的，由采购人委托评标委员会采取随机抽取的方式确定中标供应商</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采购人</w:t>
      </w:r>
      <w:r>
        <w:rPr>
          <w:rFonts w:hint="eastAsia" w:ascii="宋体" w:hAnsi="宋体"/>
          <w:b/>
          <w:bCs/>
          <w:color w:val="000000"/>
          <w:sz w:val="24"/>
          <w:highlight w:val="none"/>
          <w:lang w:val="en-US" w:eastAsia="zh-CN"/>
        </w:rPr>
        <w:t xml:space="preserve">/代理机构</w:t>
      </w:r>
      <w:r>
        <w:rPr>
          <w:rFonts w:hint="eastAsia" w:ascii="宋体" w:hAnsi="宋体"/>
          <w:b/>
          <w:bCs/>
          <w:color w:val="000000"/>
          <w:sz w:val="24"/>
          <w:highlight w:val="none"/>
        </w:rPr>
        <w:t xml:space="preserve">自</w:t>
      </w:r>
      <w:r>
        <w:rPr>
          <w:rFonts w:hint="eastAsia" w:ascii="宋体" w:hAnsi="宋体"/>
          <w:b/>
          <w:bCs/>
          <w:color w:val="000000"/>
          <w:sz w:val="24"/>
          <w:highlight w:val="none"/>
          <w:lang w:eastAsia="zh-CN"/>
        </w:rPr>
        <w:t xml:space="preserve">中标供应商</w:t>
      </w:r>
      <w:r>
        <w:rPr>
          <w:rFonts w:hint="eastAsia" w:ascii="宋体" w:hAnsi="宋体"/>
          <w:b/>
          <w:bCs/>
          <w:color w:val="000000"/>
          <w:sz w:val="24"/>
          <w:highlight w:val="none"/>
        </w:rPr>
        <w:t xml:space="preserve">确定之日起2个工作日内，在省级以上财政部门指定的媒体（江苏政府采购网）上公告中标结果。</w:t>
      </w:r>
      <w:r>
        <w:rPr>
          <w:rFonts w:hint="eastAsia" w:ascii="宋体" w:hAnsi="宋体"/>
          <w:bCs/>
          <w:color w:val="000000"/>
          <w:sz w:val="24"/>
          <w:highlight w:val="none"/>
        </w:rPr>
        <w:t xml:space="preserve">如有质疑，</w:t>
      </w:r>
      <w:r>
        <w:rPr>
          <w:rFonts w:hint="eastAsia" w:ascii="宋体" w:hAnsi="宋体"/>
          <w:bCs/>
          <w:color w:val="000000"/>
          <w:sz w:val="24"/>
          <w:highlight w:val="none"/>
          <w:lang w:val="en-US" w:eastAsia="zh-CN"/>
        </w:rPr>
        <w:t xml:space="preserve">投标</w:t>
      </w:r>
      <w:r>
        <w:rPr>
          <w:rFonts w:hint="eastAsia" w:ascii="宋体" w:hAnsi="宋体"/>
          <w:bCs/>
          <w:color w:val="000000"/>
          <w:sz w:val="24"/>
          <w:highlight w:val="none"/>
        </w:rPr>
        <w:t xml:space="preserve">供应商按中华人民共和国财政部令【第94号】《政府采购质疑和投诉办法》</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第十二条 供应商提出质疑应当提交质疑函和必要的证明材料。质疑函应当包括下列内容：（一）供应商的姓名或者名称、地址、邮编、联系人及联系电话；</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hint="eastAsia" w:ascii="宋体" w:hAnsi="宋体" w:eastAsia="宋体" w:cs="Times New Roman"/>
          <w:b/>
          <w:bCs w:val="0"/>
          <w:color w:val="000000"/>
          <w:sz w:val="24"/>
          <w:highlight w:val="none"/>
          <w:lang w:eastAsia="zh-CN"/>
        </w:rPr>
        <w:t xml:space="preserve">”</w:t>
      </w:r>
      <w:r>
        <w:rPr>
          <w:rFonts w:hint="eastAsia" w:ascii="宋体" w:hAnsi="宋体"/>
          <w:bCs/>
          <w:color w:val="000000"/>
          <w:sz w:val="24"/>
          <w:highlight w:val="none"/>
        </w:rPr>
        <w:t xml:space="preserve">规定提交资料</w:t>
      </w:r>
      <w:r>
        <w:rPr>
          <w:rFonts w:hint="eastAsia" w:ascii="宋体" w:hAnsi="宋体"/>
          <w:bCs/>
          <w:color w:val="000000"/>
          <w:sz w:val="24"/>
          <w:highlight w:val="none"/>
          <w:lang w:eastAsia="zh-CN"/>
        </w:rPr>
        <w:t xml:space="preserve">，</w:t>
      </w:r>
      <w:r>
        <w:rPr>
          <w:rFonts w:hint="eastAsia" w:ascii="宋体" w:hAnsi="宋体"/>
          <w:b/>
          <w:bCs w:val="0"/>
          <w:color w:val="000000"/>
          <w:sz w:val="24"/>
          <w:highlight w:val="none"/>
          <w:lang w:val="en-US" w:eastAsia="zh-CN"/>
        </w:rPr>
        <w:t xml:space="preserve">并</w:t>
      </w:r>
      <w:r>
        <w:rPr>
          <w:rFonts w:hint="eastAsia" w:ascii="宋体" w:hAnsi="宋体"/>
          <w:b/>
          <w:bCs w:val="0"/>
          <w:color w:val="000000"/>
          <w:sz w:val="24"/>
          <w:highlight w:val="none"/>
        </w:rPr>
        <w:t xml:space="preserve">按《中华人民共和国政府采购法》</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财政部《政府采购货物和服务招标投标管理办法</w:t>
      </w:r>
      <w:r>
        <w:rPr>
          <w:rFonts w:hint="eastAsia" w:ascii="宋体" w:hAnsi="宋体" w:eastAsia="宋体" w:cs="Times New Roman"/>
          <w:b/>
          <w:bCs w:val="0"/>
          <w:color w:val="000000"/>
          <w:sz w:val="24"/>
          <w:highlight w:val="none"/>
        </w:rPr>
        <w:t xml:space="preserve">》</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政府采购</w:t>
      </w:r>
      <w:r>
        <w:rPr>
          <w:rFonts w:ascii="宋体" w:hAnsi="宋体" w:eastAsia="宋体" w:cs="Times New Roman"/>
          <w:b/>
          <w:bCs w:val="0"/>
          <w:color w:val="000000"/>
          <w:sz w:val="24"/>
          <w:highlight w:val="none"/>
        </w:rPr>
        <w:t xml:space="preserve">质疑和投诉办</w:t>
      </w:r>
      <w:r>
        <w:rPr>
          <w:rFonts w:hint="eastAsia" w:ascii="宋体" w:hAnsi="宋体" w:eastAsia="宋体" w:cs="Times New Roman"/>
          <w:b/>
          <w:bCs w:val="0"/>
          <w:color w:val="000000"/>
          <w:sz w:val="24"/>
          <w:highlight w:val="none"/>
          <w:lang w:val="en-US" w:eastAsia="zh-CN"/>
        </w:rPr>
        <w:t xml:space="preserve">法</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等有关</w:t>
      </w:r>
      <w:r>
        <w:rPr>
          <w:rFonts w:hint="eastAsia" w:ascii="宋体" w:hAnsi="宋体"/>
          <w:b/>
          <w:bCs w:val="0"/>
          <w:color w:val="000000"/>
          <w:sz w:val="24"/>
          <w:highlight w:val="none"/>
        </w:rPr>
        <w:t xml:space="preserve">法规处理。</w:t>
      </w:r>
      <w:r>
        <w:rPr>
          <w:rFonts w:hint="eastAsia" w:ascii="宋体" w:hAnsi="宋体"/>
          <w:b/>
          <w:bCs w:val="0"/>
          <w:color w:val="000000"/>
          <w:sz w:val="24"/>
          <w:highlight w:val="none"/>
        </w:rPr>
      </w:r>
      <w:r/>
    </w:p>
    <w:p>
      <w:pPr>
        <w:pStyle w:val="1354"/>
        <w:numPr>
          <w:ilvl w:val="0"/>
          <w:numId w:val="11"/>
        </w:numPr>
        <w:ind w:left="0" w:firstLine="630"/>
        <w:spacing w:line="360" w:lineRule="auto"/>
        <w:tabs>
          <w:tab w:val="left" w:pos="525" w:leader="none"/>
          <w:tab w:val="left" w:pos="1155" w:leader="none"/>
        </w:tabs>
        <w:rPr>
          <w:rFonts w:hint="eastAsia" w:ascii="宋体" w:hAnsi="宋体"/>
          <w:b/>
          <w:color w:val="000000"/>
          <w:sz w:val="24"/>
          <w:highlight w:val="none"/>
        </w:rPr>
      </w:pPr>
      <w:r>
        <w:rPr>
          <w:rFonts w:hint="eastAsia" w:ascii="宋体" w:hAnsi="宋体"/>
          <w:bCs/>
          <w:color w:val="000000"/>
          <w:sz w:val="24"/>
          <w:highlight w:val="none"/>
        </w:rPr>
        <w:t xml:space="preserve">投标、开标及定标的整个过程均接受</w:t>
      </w:r>
      <w:r>
        <w:rPr>
          <w:rFonts w:hint="eastAsia" w:ascii="宋体" w:hAnsi="宋体"/>
          <w:b/>
          <w:color w:val="000000"/>
          <w:sz w:val="24"/>
          <w:highlight w:val="none"/>
        </w:rPr>
        <w:t xml:space="preserve">市政府采购监管部门的监督。</w:t>
      </w:r>
      <w:r>
        <w:rPr>
          <w:rFonts w:hint="eastAsia" w:ascii="宋体" w:hAnsi="宋体"/>
          <w:b/>
          <w:color w:val="000000"/>
          <w:sz w:val="24"/>
          <w:highlight w:val="none"/>
        </w:rPr>
      </w:r>
      <w:r/>
    </w:p>
    <w:p>
      <w:pPr>
        <w:pStyle w:val="1354"/>
        <w:numPr>
          <w:ilvl w:val="0"/>
          <w:numId w:val="11"/>
        </w:numPr>
        <w:ind w:left="0" w:firstLine="630"/>
        <w:spacing w:line="360" w:lineRule="auto"/>
        <w:tabs>
          <w:tab w:val="left" w:pos="52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在发布中标公告的同时，</w:t>
      </w:r>
      <w:r>
        <w:rPr>
          <w:rFonts w:hint="eastAsia" w:ascii="宋体" w:hAnsi="宋体"/>
          <w:bCs/>
          <w:color w:val="000000"/>
          <w:sz w:val="24"/>
          <w:highlight w:val="none"/>
          <w:lang w:eastAsia="zh-CN"/>
        </w:rPr>
        <w:t xml:space="preserve">中力奥工程建设咨询无锡有限公司</w:t>
      </w:r>
      <w:r>
        <w:rPr>
          <w:rFonts w:hint="eastAsia" w:ascii="宋体" w:hAnsi="宋体"/>
          <w:bCs/>
          <w:color w:val="000000"/>
          <w:sz w:val="24"/>
          <w:highlight w:val="none"/>
        </w:rPr>
        <w:t xml:space="preserve">将向中标供应商发出中标通知书。</w:t>
      </w:r>
      <w:r>
        <w:rPr>
          <w:rFonts w:hint="eastAsia" w:ascii="宋体" w:hAnsi="宋体"/>
          <w:bCs/>
          <w:color w:val="000000"/>
          <w:sz w:val="24"/>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（十一） 废标的确认：</w:t>
      </w:r>
      <w:r>
        <w:rPr>
          <w:rFonts w:hint="eastAsia" w:ascii="宋体" w:hAnsi="宋体" w:eastAsia="宋体" w:cs="Times New Roman"/>
          <w:b/>
          <w:bCs/>
          <w:color w:val="000000"/>
          <w:sz w:val="24"/>
          <w:highlight w:val="none"/>
        </w:rPr>
      </w:r>
      <w:r/>
    </w:p>
    <w:p>
      <w:pPr>
        <w:pStyle w:val="135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rPr>
          <w:rFonts w:hint="eastAsia" w:ascii="宋体" w:hAnsi="宋体"/>
          <w:bCs/>
          <w:color w:val="000000"/>
          <w:sz w:val="24"/>
          <w:highlight w:val="none"/>
        </w:rPr>
      </w:r>
      <w:r/>
    </w:p>
    <w:p>
      <w:pPr>
        <w:pStyle w:val="1354"/>
        <w:numPr>
          <w:ilvl w:val="0"/>
          <w:numId w:val="12"/>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符合专业条件的投标供应商或者对招标文件作出实质性响应的投标供应商不足三家；</w:t>
      </w:r>
      <w:r>
        <w:rPr>
          <w:rFonts w:hint="eastAsia" w:ascii="宋体" w:hAnsi="宋体"/>
          <w:bCs/>
          <w:color w:val="000000"/>
          <w:sz w:val="24"/>
          <w:highlight w:val="none"/>
        </w:rPr>
      </w:r>
      <w:r/>
    </w:p>
    <w:p>
      <w:pPr>
        <w:pStyle w:val="1354"/>
        <w:numPr>
          <w:ilvl w:val="0"/>
          <w:numId w:val="12"/>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出现影响采购公正的违法、违规行为；</w:t>
      </w:r>
      <w:r>
        <w:rPr>
          <w:rFonts w:hint="eastAsia" w:ascii="宋体" w:hAnsi="宋体"/>
          <w:bCs/>
          <w:color w:val="000000"/>
          <w:sz w:val="24"/>
          <w:highlight w:val="none"/>
        </w:rPr>
      </w:r>
      <w:r/>
    </w:p>
    <w:p>
      <w:pPr>
        <w:pStyle w:val="1354"/>
        <w:numPr>
          <w:ilvl w:val="0"/>
          <w:numId w:val="12"/>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投标供应商的报价均超过采购预算，采购人不能支付的；</w:t>
      </w:r>
      <w:r>
        <w:rPr>
          <w:rFonts w:hint="eastAsia" w:ascii="宋体" w:hAnsi="宋体"/>
          <w:bCs/>
          <w:color w:val="000000"/>
          <w:sz w:val="24"/>
          <w:highlight w:val="none"/>
        </w:rPr>
      </w:r>
      <w:r/>
    </w:p>
    <w:p>
      <w:pPr>
        <w:pStyle w:val="1354"/>
        <w:numPr>
          <w:ilvl w:val="0"/>
          <w:numId w:val="12"/>
        </w:numPr>
        <w:ind w:left="0" w:firstLine="630"/>
        <w:spacing w:line="360" w:lineRule="auto"/>
        <w:tabs>
          <w:tab w:val="right" w:pos="180" w:leader="none"/>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因重大变故，采购任务取消。</w:t>
      </w:r>
      <w:r>
        <w:rPr>
          <w:rFonts w:hint="eastAsia" w:ascii="宋体" w:hAnsi="宋体"/>
          <w:bCs/>
          <w:color w:val="000000"/>
          <w:sz w:val="24"/>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（十二）投标保证金：</w:t>
      </w:r>
      <w:r>
        <w:rPr>
          <w:rFonts w:hint="eastAsia" w:ascii="宋体" w:hAnsi="宋体" w:eastAsia="宋体" w:cs="Times New Roman"/>
          <w:b/>
          <w:bCs/>
          <w:color w:val="000000"/>
          <w:sz w:val="24"/>
          <w:highlight w:val="none"/>
        </w:rPr>
      </w:r>
      <w:r/>
    </w:p>
    <w:p>
      <w:pPr>
        <w:pStyle w:val="1354"/>
        <w:numPr>
          <w:ilvl w:val="0"/>
          <w:numId w:val="0"/>
        </w:numPr>
        <w:ind w:firstLine="240"/>
        <w:spacing w:line="360" w:lineRule="auto"/>
        <w:tabs>
          <w:tab w:val="left" w:pos="0" w:leader="none"/>
          <w:tab w:val="left" w:pos="735" w:leader="none"/>
          <w:tab w:val="left" w:pos="1130" w:leader="none"/>
          <w:tab w:val="left" w:pos="1365" w:leader="none"/>
        </w:tabs>
        <w:rPr>
          <w:rFonts w:hint="eastAsia" w:ascii="宋体" w:hAnsi="宋体"/>
          <w:bCs/>
          <w:color w:val="000000"/>
          <w:sz w:val="24"/>
          <w:szCs w:val="20"/>
          <w:highlight w:val="none"/>
        </w:rPr>
      </w:pPr>
      <w:r>
        <w:rPr>
          <w:rFonts w:hint="eastAsia" w:ascii="宋体" w:hAnsi="宋体"/>
          <w:bCs/>
          <w:color w:val="000000"/>
          <w:sz w:val="24"/>
          <w:highlight w:val="none"/>
        </w:rPr>
        <w:t xml:space="preserve">本项目无投标保证金。</w:t>
      </w:r>
      <w:r>
        <w:rPr>
          <w:rFonts w:hint="eastAsia" w:ascii="宋体" w:hAnsi="宋体"/>
          <w:bCs/>
          <w:color w:val="000000"/>
          <w:sz w:val="24"/>
          <w:szCs w:val="20"/>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（十三）中标无效的确认：</w:t>
      </w:r>
      <w:r>
        <w:rPr>
          <w:rFonts w:hint="eastAsia" w:ascii="宋体" w:hAnsi="宋体" w:eastAsia="宋体" w:cs="Times New Roman"/>
          <w:b/>
          <w:bCs/>
          <w:color w:val="000000"/>
          <w:sz w:val="24"/>
          <w:highlight w:val="none"/>
        </w:rPr>
      </w:r>
      <w:r/>
    </w:p>
    <w:p>
      <w:pPr>
        <w:pStyle w:val="1354"/>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提供虚假材料谋取中标的；</w:t>
      </w:r>
      <w:r>
        <w:rPr>
          <w:rFonts w:hint="eastAsia" w:ascii="宋体" w:hAnsi="宋体" w:eastAsia="宋体" w:cs="Times New Roman"/>
          <w:bCs/>
          <w:color w:val="000000"/>
          <w:sz w:val="24"/>
          <w:highlight w:val="none"/>
        </w:rPr>
      </w:r>
      <w:r/>
    </w:p>
    <w:p>
      <w:pPr>
        <w:pStyle w:val="1354"/>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采取不正当手段诋毁、排挤其他投标供应商的；</w:t>
      </w:r>
      <w:r>
        <w:rPr>
          <w:rFonts w:hint="eastAsia" w:ascii="宋体" w:hAnsi="宋体" w:eastAsia="宋体" w:cs="Times New Roman"/>
          <w:bCs/>
          <w:color w:val="000000"/>
          <w:sz w:val="24"/>
          <w:highlight w:val="none"/>
        </w:rPr>
      </w:r>
      <w:r/>
    </w:p>
    <w:p>
      <w:pPr>
        <w:pStyle w:val="1354"/>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与招标采购单位、其他投标供应商恶意串通的；</w:t>
      </w:r>
      <w:r>
        <w:rPr>
          <w:rFonts w:hint="eastAsia" w:ascii="宋体" w:hAnsi="宋体" w:eastAsia="宋体" w:cs="Times New Roman"/>
          <w:bCs/>
          <w:color w:val="000000"/>
          <w:sz w:val="24"/>
          <w:highlight w:val="none"/>
        </w:rPr>
      </w:r>
      <w:r/>
    </w:p>
    <w:p>
      <w:pPr>
        <w:pStyle w:val="1354"/>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向采购人行贿或者提供其他不正当利益的；</w:t>
      </w:r>
      <w:r>
        <w:rPr>
          <w:rFonts w:hint="eastAsia" w:ascii="宋体" w:hAnsi="宋体" w:eastAsia="宋体" w:cs="Times New Roman"/>
          <w:bCs/>
          <w:color w:val="000000"/>
          <w:sz w:val="24"/>
          <w:highlight w:val="none"/>
        </w:rPr>
      </w:r>
      <w:r/>
    </w:p>
    <w:p>
      <w:pPr>
        <w:pStyle w:val="1354"/>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在招标过程中与采购人进行协商谈判、不按照招标文件和中标投标供应商的投标文件订立合同，或者与采购人另行订立背离合同实质性内容的协议的；</w:t>
      </w:r>
      <w:r>
        <w:rPr>
          <w:rFonts w:hint="eastAsia" w:ascii="宋体" w:hAnsi="宋体" w:eastAsia="宋体" w:cs="Times New Roman"/>
          <w:bCs/>
          <w:color w:val="000000"/>
          <w:sz w:val="24"/>
          <w:highlight w:val="none"/>
        </w:rPr>
      </w:r>
      <w:r/>
    </w:p>
    <w:p>
      <w:pPr>
        <w:pStyle w:val="1354"/>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拒绝有关部门监督检查或者提供虚假情况的。</w:t>
      </w:r>
      <w:r>
        <w:rPr>
          <w:rFonts w:hint="eastAsia" w:ascii="宋体" w:hAnsi="宋体" w:eastAsia="宋体" w:cs="Times New Roman"/>
          <w:bCs/>
          <w:color w:val="000000"/>
          <w:sz w:val="24"/>
          <w:highlight w:val="none"/>
        </w:rPr>
      </w:r>
      <w:r/>
    </w:p>
    <w:p>
      <w:pPr>
        <w:pStyle w:val="1354"/>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（十四）签订、履行合同：</w:t>
      </w:r>
      <w:r>
        <w:rPr>
          <w:rFonts w:hint="eastAsia" w:ascii="宋体" w:hAnsi="宋体" w:eastAsia="宋体" w:cs="Times New Roman"/>
          <w:b/>
          <w:bCs/>
          <w:color w:val="000000"/>
          <w:sz w:val="24"/>
          <w:highlight w:val="none"/>
        </w:rPr>
      </w:r>
      <w:r/>
    </w:p>
    <w:p>
      <w:pPr>
        <w:pStyle w:val="1354"/>
        <w:numPr>
          <w:ilvl w:val="0"/>
          <w:numId w:val="14"/>
        </w:numPr>
        <w:ind w:left="0" w:firstLine="630"/>
        <w:spacing w:line="360" w:lineRule="auto"/>
        <w:tabs>
          <w:tab w:val="left" w:pos="525" w:leader="none"/>
          <w:tab w:val="left" w:pos="1050" w:leader="none"/>
          <w:tab w:val="left" w:pos="1697" w:leader="none"/>
        </w:tabs>
        <w:rPr>
          <w:rFonts w:hint="eastAsia" w:ascii="宋体" w:hAnsi="宋体"/>
          <w:bCs/>
          <w:color w:val="000000"/>
          <w:sz w:val="24"/>
          <w:highlight w:val="none"/>
        </w:rPr>
      </w:pPr>
      <w:r>
        <w:rPr>
          <w:rFonts w:ascii="宋体" w:hAnsi="宋体"/>
          <w:bCs/>
          <w:color w:val="000000"/>
          <w:sz w:val="24"/>
          <w:highlight w:val="none"/>
        </w:rPr>
        <w:t xml:space="preserve">采购人应当自中标通知书发出之日起三十日内按照招标文件和中标投标供应商投标文件的约定，与中标投标供应商签订书面合同。所签订的合同不得对招标文件确定的事项和中标供应商投标文件作实质性修改。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不得向中标投标供应商提出任何不合理的要求，作为签订合同的条件，不得与中标投标供应商私下订立背离合同实质性内容的协议。</w:t>
      </w:r>
      <w:r>
        <w:rPr>
          <w:rFonts w:hint="eastAsia" w:ascii="宋体" w:hAnsi="宋体"/>
          <w:bCs/>
          <w:color w:val="000000"/>
          <w:sz w:val="24"/>
          <w:highlight w:val="none"/>
        </w:rPr>
        <w:t xml:space="preserve">合同经</w:t>
      </w:r>
      <w:r>
        <w:rPr>
          <w:rFonts w:hint="eastAsia" w:ascii="宋体" w:hAnsi="宋体"/>
          <w:bCs/>
          <w:color w:val="000000"/>
          <w:sz w:val="24"/>
          <w:highlight w:val="none"/>
          <w:lang w:eastAsia="zh-CN"/>
        </w:rPr>
        <w:t xml:space="preserve">中力奥工程建设咨询无锡有限公司</w:t>
      </w:r>
      <w:r>
        <w:rPr>
          <w:rFonts w:hint="eastAsia" w:ascii="宋体" w:hAnsi="宋体"/>
          <w:bCs/>
          <w:color w:val="000000"/>
          <w:sz w:val="24"/>
          <w:highlight w:val="none"/>
        </w:rPr>
        <w:t xml:space="preserve">见证后生效。</w:t>
      </w:r>
      <w:r>
        <w:rPr>
          <w:rFonts w:hint="eastAsia" w:ascii="宋体" w:hAnsi="宋体"/>
          <w:bCs/>
          <w:color w:val="000000"/>
          <w:sz w:val="24"/>
          <w:highlight w:val="none"/>
        </w:rPr>
      </w:r>
      <w:r/>
    </w:p>
    <w:p>
      <w:pPr>
        <w:pStyle w:val="1354"/>
        <w:numPr>
          <w:ilvl w:val="0"/>
          <w:numId w:val="14"/>
        </w:numPr>
        <w:ind w:left="0" w:firstLine="630"/>
        <w:spacing w:line="360" w:lineRule="auto"/>
        <w:tabs>
          <w:tab w:val="left" w:pos="525" w:leader="none"/>
          <w:tab w:val="left" w:pos="1050" w:leader="none"/>
          <w:tab w:val="left" w:pos="1697"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本项目无须提交履约保证金。</w:t>
      </w:r>
      <w:r>
        <w:rPr>
          <w:rFonts w:hint="eastAsia" w:ascii="宋体" w:hAnsi="宋体"/>
          <w:bCs/>
          <w:color w:val="000000"/>
          <w:sz w:val="24"/>
          <w:highlight w:val="none"/>
        </w:rPr>
      </w:r>
      <w:r/>
    </w:p>
    <w:p>
      <w:pPr>
        <w:pStyle w:val="1354"/>
        <w:numPr>
          <w:ilvl w:val="0"/>
          <w:numId w:val="14"/>
        </w:numPr>
        <w:ind w:left="0" w:firstLine="630"/>
        <w:spacing w:line="360" w:lineRule="auto"/>
        <w:tabs>
          <w:tab w:val="left" w:pos="525" w:leader="none"/>
          <w:tab w:val="left" w:pos="1050" w:leader="none"/>
          <w:tab w:val="left" w:pos="1697" w:leader="none"/>
        </w:tabs>
        <w:rPr>
          <w:rFonts w:hint="eastAsia" w:ascii="宋体" w:hAnsi="宋体"/>
          <w:bCs/>
          <w:color w:val="000000"/>
          <w:sz w:val="24"/>
          <w:highlight w:val="none"/>
        </w:rPr>
      </w:pPr>
      <w:r>
        <w:rPr>
          <w:rFonts w:hint="eastAsia" w:ascii="宋体" w:hAnsi="宋体"/>
          <w:bCs/>
          <w:color w:val="000000"/>
          <w:sz w:val="24"/>
          <w:highlight w:val="none"/>
        </w:rPr>
        <w:t xml:space="preserve">中标方非因不可抗力未履行招、投标文件和合同规定的义务，一经查实，</w:t>
      </w:r>
      <w:r>
        <w:rPr>
          <w:rFonts w:hint="eastAsia" w:ascii="宋体" w:hAnsi="宋体"/>
          <w:bCs/>
          <w:color w:val="000000"/>
          <w:sz w:val="24"/>
          <w:highlight w:val="none"/>
          <w:lang w:val="en-US" w:eastAsia="zh-CN"/>
        </w:rPr>
        <w:t xml:space="preserve">采购人</w:t>
      </w:r>
      <w:r>
        <w:rPr>
          <w:rFonts w:hint="eastAsia" w:ascii="宋体" w:hAnsi="宋体"/>
          <w:bCs/>
          <w:color w:val="000000"/>
          <w:sz w:val="24"/>
          <w:highlight w:val="none"/>
        </w:rPr>
        <w:t xml:space="preserve">将根据具体情况提请政府采购管理部门作出相应处理。</w:t>
      </w:r>
      <w:r>
        <w:rPr>
          <w:rFonts w:hint="eastAsia" w:ascii="宋体" w:hAnsi="宋体"/>
          <w:bCs/>
          <w:color w:val="000000"/>
          <w:sz w:val="24"/>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（十五）代理服务费：</w:t>
      </w:r>
      <w:r>
        <w:rPr>
          <w:rFonts w:hint="eastAsia" w:ascii="宋体" w:hAnsi="宋体" w:eastAsia="宋体" w:cs="Times New Roman"/>
          <w:b/>
          <w:bCs/>
          <w:color w:val="000000"/>
          <w:sz w:val="24"/>
          <w:highlight w:val="none"/>
        </w:rPr>
      </w:r>
      <w:r/>
    </w:p>
    <w:p>
      <w:pPr>
        <w:pStyle w:val="1354"/>
        <w:ind w:firstLine="723"/>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1.本项目代理服务费由中标供应商支付，中标供应商领取中标通知书时向采购代理机构一次性付清。</w:t>
      </w:r>
      <w:r>
        <w:rPr>
          <w:rFonts w:hint="eastAsia" w:ascii="宋体" w:hAnsi="宋体"/>
          <w:b/>
          <w:color w:val="000000"/>
          <w:sz w:val="24"/>
          <w:highlight w:val="none"/>
        </w:rPr>
      </w:r>
      <w:r/>
    </w:p>
    <w:p>
      <w:pPr>
        <w:pStyle w:val="1354"/>
        <w:ind w:firstLine="723"/>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2.本项目代理服务费以标段中标金额为计费基础，按差额定率累进法计算，</w:t>
      </w:r>
      <w:r>
        <w:rPr>
          <w:rFonts w:ascii="宋体" w:hAnsi="宋体"/>
          <w:b/>
          <w:color w:val="000000"/>
          <w:sz w:val="24"/>
          <w:highlight w:val="none"/>
        </w:rPr>
        <w:t xml:space="preserve">100万</w:t>
      </w:r>
      <w:r>
        <w:rPr>
          <w:rFonts w:hint="eastAsia" w:ascii="宋体" w:hAnsi="宋体"/>
          <w:b/>
          <w:color w:val="000000"/>
          <w:sz w:val="24"/>
          <w:highlight w:val="none"/>
          <w:lang w:val="en-US" w:eastAsia="zh-CN"/>
        </w:rPr>
        <w:t xml:space="preserve">元</w:t>
      </w:r>
      <w:r>
        <w:rPr>
          <w:rFonts w:ascii="宋体" w:hAnsi="宋体"/>
          <w:b/>
          <w:color w:val="000000"/>
          <w:sz w:val="24"/>
          <w:highlight w:val="none"/>
        </w:rPr>
        <w:t xml:space="preserve">以下费率为</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lang w:val="en-US" w:eastAsia="zh-CN"/>
        </w:rPr>
        <w:t xml:space="preserve">.75</w:t>
      </w:r>
      <w:r>
        <w:rPr>
          <w:rFonts w:ascii="宋体" w:hAnsi="宋体"/>
          <w:b/>
          <w:color w:val="000000"/>
          <w:sz w:val="24"/>
          <w:highlight w:val="none"/>
        </w:rPr>
        <w:t xml:space="preserve">%</w:t>
      </w:r>
      <w:r>
        <w:rPr>
          <w:rFonts w:hint="eastAsia" w:ascii="宋体" w:hAnsi="宋体"/>
          <w:b/>
          <w:color w:val="000000"/>
          <w:sz w:val="24"/>
          <w:highlight w:val="none"/>
        </w:rPr>
        <w:t xml:space="preserve">，</w:t>
      </w:r>
      <w:r>
        <w:rPr>
          <w:rFonts w:ascii="宋体" w:hAnsi="宋体"/>
          <w:b/>
          <w:color w:val="000000"/>
          <w:sz w:val="24"/>
          <w:highlight w:val="none"/>
        </w:rPr>
        <w:t xml:space="preserve">100万</w:t>
      </w:r>
      <w:r>
        <w:rPr>
          <w:rFonts w:hint="eastAsia" w:ascii="宋体" w:hAnsi="宋体"/>
          <w:b/>
          <w:color w:val="000000"/>
          <w:sz w:val="24"/>
          <w:highlight w:val="none"/>
          <w:lang w:val="en-US" w:eastAsia="zh-CN"/>
        </w:rPr>
        <w:t xml:space="preserve">元</w:t>
      </w:r>
      <w:r>
        <w:rPr>
          <w:rFonts w:ascii="宋体" w:hAnsi="宋体"/>
          <w:b/>
          <w:color w:val="000000"/>
          <w:sz w:val="24"/>
          <w:highlight w:val="none"/>
        </w:rPr>
        <w:t xml:space="preserve">－500万</w:t>
      </w:r>
      <w:r>
        <w:rPr>
          <w:rFonts w:hint="eastAsia" w:ascii="宋体" w:hAnsi="宋体"/>
          <w:b/>
          <w:color w:val="000000"/>
          <w:sz w:val="24"/>
          <w:highlight w:val="none"/>
          <w:lang w:val="en-US" w:eastAsia="zh-CN"/>
        </w:rPr>
        <w:t xml:space="preserve">元</w:t>
      </w:r>
      <w:r>
        <w:rPr>
          <w:rFonts w:ascii="宋体" w:hAnsi="宋体"/>
          <w:b/>
          <w:color w:val="000000"/>
          <w:sz w:val="24"/>
          <w:highlight w:val="none"/>
        </w:rPr>
        <w:t xml:space="preserve">费率为</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lang w:val="en-US" w:eastAsia="zh-CN"/>
        </w:rPr>
        <w:t xml:space="preserve">.4</w:t>
      </w:r>
      <w:r>
        <w:rPr>
          <w:rFonts w:ascii="宋体" w:hAnsi="宋体"/>
          <w:b/>
          <w:color w:val="000000"/>
          <w:sz w:val="24"/>
          <w:highlight w:val="none"/>
        </w:rPr>
        <w:t xml:space="preserve">%</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354"/>
        <w:ind w:firstLine="723"/>
        <w:spacing w:line="360" w:lineRule="auto"/>
        <w:rPr>
          <w:rFonts w:hint="eastAsia" w:ascii="宋体" w:hAnsi="宋体"/>
          <w:b/>
          <w:color w:val="000000"/>
          <w:sz w:val="24"/>
          <w:highlight w:val="none"/>
        </w:rPr>
      </w:pPr>
      <w:r>
        <w:rPr>
          <w:rFonts w:ascii="宋体" w:hAnsi="宋体"/>
          <w:b/>
          <w:color w:val="000000"/>
          <w:sz w:val="24"/>
          <w:highlight w:val="none"/>
        </w:rPr>
        <w:t xml:space="preserve">3.</w:t>
      </w:r>
      <w:r>
        <w:rPr>
          <w:rFonts w:hint="eastAsia" w:ascii="宋体" w:hAnsi="宋体"/>
          <w:b/>
          <w:color w:val="000000"/>
          <w:sz w:val="24"/>
          <w:highlight w:val="none"/>
        </w:rPr>
        <w:t xml:space="preserve">中标供应商如果未按规定缴纳代理服务费</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采购代理机构将保留诉讼的权利。</w:t>
      </w:r>
      <w:r>
        <w:rPr>
          <w:rFonts w:hint="eastAsia" w:ascii="宋体" w:hAnsi="宋体"/>
          <w:b/>
          <w:color w:val="000000"/>
          <w:sz w:val="24"/>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bookmarkStart w:id="37" w:name="_Toc88840740"/>
      <w:r/>
      <w:bookmarkStart w:id="38" w:name="_Toc88840713"/>
      <w:r>
        <w:rPr>
          <w:rFonts w:hint="eastAsia" w:ascii="宋体" w:hAnsi="宋体" w:eastAsia="宋体" w:cs="Times New Roman"/>
          <w:b/>
          <w:bCs/>
          <w:color w:val="000000"/>
          <w:sz w:val="24"/>
          <w:highlight w:val="none"/>
        </w:rPr>
        <w:t xml:space="preserve">（十六）其他：</w:t>
      </w:r>
      <w:bookmarkEnd w:id="37"/>
      <w:r/>
      <w:bookmarkEnd w:id="38"/>
      <w:r>
        <w:rPr>
          <w:rFonts w:hint="eastAsia" w:ascii="宋体" w:hAnsi="宋体" w:eastAsia="宋体" w:cs="Times New Roman"/>
          <w:b/>
          <w:bCs/>
          <w:color w:val="000000"/>
          <w:sz w:val="24"/>
          <w:highlight w:val="none"/>
        </w:rPr>
      </w:r>
      <w:r/>
    </w:p>
    <w:p>
      <w:pPr>
        <w:pStyle w:val="135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color w:val="000000"/>
          <w:sz w:val="24"/>
          <w:highlight w:val="none"/>
        </w:rPr>
      </w:r>
      <w:r/>
    </w:p>
    <w:p>
      <w:pPr>
        <w:pStyle w:val="1354"/>
        <w:ind w:firstLine="482"/>
        <w:spacing w:line="360" w:lineRule="auto"/>
        <w:rPr>
          <w:rFonts w:hint="eastAsia" w:ascii="宋体" w:hAnsi="宋体" w:eastAsia="宋体" w:cs="Times New Roman"/>
          <w:b/>
          <w:bCs/>
          <w:color w:val="000000"/>
          <w:sz w:val="24"/>
          <w:highlight w:val="none"/>
        </w:rPr>
        <w:outlineLvl w:val="1"/>
      </w:pPr>
      <w:r/>
      <w:bookmarkStart w:id="39" w:name="_Toc88840715"/>
      <w:r/>
      <w:bookmarkStart w:id="40" w:name="_Toc88840742"/>
      <w:r>
        <w:rPr>
          <w:rFonts w:hint="eastAsia" w:ascii="宋体" w:hAnsi="宋体" w:eastAsia="宋体" w:cs="Times New Roman"/>
          <w:b/>
          <w:bCs/>
          <w:color w:val="000000"/>
          <w:sz w:val="24"/>
          <w:highlight w:val="none"/>
        </w:rPr>
        <w:t xml:space="preserve">（十</w:t>
      </w:r>
      <w:r>
        <w:rPr>
          <w:rFonts w:hint="eastAsia" w:ascii="宋体" w:hAnsi="宋体" w:eastAsia="宋体" w:cs="Times New Roman"/>
          <w:b/>
          <w:bCs/>
          <w:color w:val="000000"/>
          <w:sz w:val="24"/>
          <w:highlight w:val="none"/>
          <w:lang w:val="en-US" w:eastAsia="zh-CN"/>
        </w:rPr>
        <w:t xml:space="preserve">七</w:t>
      </w:r>
      <w:r>
        <w:rPr>
          <w:rFonts w:hint="eastAsia" w:ascii="宋体" w:hAnsi="宋体" w:eastAsia="宋体" w:cs="Times New Roman"/>
          <w:b/>
          <w:bCs/>
          <w:color w:val="000000"/>
          <w:sz w:val="24"/>
          <w:highlight w:val="none"/>
        </w:rPr>
        <w:t xml:space="preserve">）政府采购合同融资</w:t>
      </w:r>
      <w:bookmarkEnd w:id="39"/>
      <w:r/>
      <w:bookmarkEnd w:id="40"/>
      <w:r>
        <w:rPr>
          <w:rFonts w:hint="eastAsia" w:ascii="宋体" w:hAnsi="宋体" w:eastAsia="宋体" w:cs="Times New Roman"/>
          <w:b/>
          <w:bCs/>
          <w:color w:val="000000"/>
          <w:sz w:val="24"/>
          <w:highlight w:val="none"/>
        </w:rPr>
      </w:r>
      <w:r/>
    </w:p>
    <w:p>
      <w:pPr>
        <w:pStyle w:val="1354"/>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根据无锡市《关于开展政府采购合同融资工作的通知》（锡财购〔2020〕17号）要求：合同融资，是指参与政府采购的供应商，凭借中</w:t>
      </w:r>
      <w:r>
        <w:rPr>
          <w:rFonts w:hint="eastAsia" w:ascii="宋体" w:hAnsi="宋体" w:eastAsia="宋体" w:cs="Times New Roman"/>
          <w:bCs/>
          <w:color w:val="000000"/>
          <w:sz w:val="24"/>
          <w:highlight w:val="none"/>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eastAsia="宋体" w:cs="Times New Roman"/>
          <w:bCs/>
          <w:color w:val="000000"/>
          <w:sz w:val="24"/>
          <w:highlight w:val="none"/>
        </w:rPr>
      </w:r>
      <w:r/>
    </w:p>
    <w:p>
      <w:pPr>
        <w:pStyle w:val="1354"/>
        <w:ind w:firstLine="480"/>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Times New Roman"/>
          <w:bCs/>
          <w:color w:val="000000"/>
          <w:sz w:val="24"/>
          <w:highlight w:val="none"/>
        </w:rPr>
        <w:br w:type="page" w:clear="all"/>
      </w:r>
      <w:r>
        <w:rPr>
          <w:rFonts w:hint="eastAsia" w:ascii="宋体" w:hAnsi="宋体" w:eastAsia="宋体" w:cs="Times New Roman"/>
          <w:b/>
          <w:color w:val="000000"/>
          <w:sz w:val="32"/>
          <w:szCs w:val="32"/>
          <w:highlight w:val="none"/>
        </w:rPr>
        <w:t xml:space="preserve">第三部分</w:t>
      </w:r>
      <w:r>
        <w:rPr>
          <w:rFonts w:hint="eastAsia" w:ascii="宋体" w:hAnsi="宋体" w:eastAsia="宋体" w:cs="Times New Roman"/>
          <w:b/>
          <w:color w:val="000000"/>
          <w:sz w:val="32"/>
          <w:szCs w:val="32"/>
          <w:highlight w:val="none"/>
          <w:lang w:val="en-US" w:eastAsia="zh-CN"/>
        </w:rPr>
        <w:t xml:space="preserve">. </w:t>
      </w:r>
      <w:r>
        <w:rPr>
          <w:rFonts w:hint="eastAsia" w:ascii="宋体" w:hAnsi="宋体" w:eastAsia="宋体" w:cs="Times New Roman"/>
          <w:b/>
          <w:color w:val="000000"/>
          <w:sz w:val="32"/>
          <w:szCs w:val="32"/>
          <w:highlight w:val="none"/>
        </w:rPr>
        <w:t xml:space="preserve">采购需求</w:t>
      </w:r>
      <w:r>
        <w:rPr>
          <w:rFonts w:hint="eastAsia" w:ascii="宋体" w:hAnsi="宋体" w:eastAsia="宋体" w:cs="Times New Roman"/>
          <w:b/>
          <w:color w:val="000000"/>
          <w:sz w:val="32"/>
          <w:szCs w:val="32"/>
          <w:highlight w:val="none"/>
        </w:rPr>
      </w:r>
      <w:r/>
    </w:p>
    <w:p>
      <w:pPr>
        <w:pStyle w:val="1354"/>
        <w:ind w:firstLine="482"/>
        <w:spacing w:line="360" w:lineRule="auto"/>
        <w:rPr>
          <w:rFonts w:hint="eastAsia" w:ascii="宋体" w:hAnsi="宋体" w:eastAsia="宋体" w:cs="Arial"/>
          <w:b/>
          <w:bCs/>
          <w:color w:val="000000"/>
          <w:sz w:val="24"/>
          <w:highlight w:val="none"/>
        </w:rPr>
      </w:pPr>
      <w:r>
        <w:rPr>
          <w:rFonts w:hint="eastAsia" w:ascii="宋体" w:hAnsi="宋体" w:eastAsia="宋体" w:cs="Arial"/>
          <w:b/>
          <w:bCs/>
          <w:color w:val="000000"/>
          <w:sz w:val="24"/>
          <w:highlight w:val="none"/>
        </w:rPr>
        <w:t xml:space="preserve">（一）采购标的需实现的功能或者目标，以及为落实政府采购政策需满足的要求：</w:t>
      </w:r>
      <w:r>
        <w:rPr>
          <w:rFonts w:hint="eastAsia" w:ascii="宋体" w:hAnsi="宋体" w:eastAsia="宋体" w:cs="Arial"/>
          <w:b/>
          <w:bCs/>
          <w:color w:val="000000"/>
          <w:sz w:val="24"/>
          <w:highlight w:val="none"/>
        </w:rPr>
      </w:r>
      <w:r/>
    </w:p>
    <w:p>
      <w:pPr>
        <w:pStyle w:val="135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1.采购标的需实现的功能或者目标：</w:t>
      </w:r>
      <w:r>
        <w:rPr>
          <w:rFonts w:hint="eastAsia" w:ascii="宋体" w:hAnsi="宋体" w:eastAsia="宋体" w:cs="Arial"/>
          <w:color w:val="000000"/>
          <w:sz w:val="24"/>
          <w:highlight w:val="none"/>
        </w:rPr>
      </w:r>
      <w:r/>
    </w:p>
    <w:p>
      <w:pPr>
        <w:pStyle w:val="135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针对无锡市管部分桥梁进行结构定期检测</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评定桥梁结构的状况、结构的性能与承载能力，对桥梁结构状态的所有方面进行详细调查，确认和量化结构的退化程度。</w:t>
      </w:r>
      <w:r>
        <w:rPr>
          <w:rFonts w:hint="eastAsia" w:ascii="宋体" w:hAnsi="宋体" w:eastAsia="宋体" w:cs="Arial"/>
          <w:color w:val="000000"/>
          <w:sz w:val="24"/>
          <w:highlight w:val="none"/>
        </w:rPr>
      </w:r>
      <w:r/>
    </w:p>
    <w:p>
      <w:pPr>
        <w:pStyle w:val="1354"/>
        <w:ind w:firstLine="482"/>
        <w:spacing w:line="420" w:lineRule="exact"/>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color w:val="000000"/>
          <w:sz w:val="24"/>
          <w:highlight w:val="none"/>
        </w:rPr>
        <w:t xml:space="preserve">为落实政府采购政策需满足的要求：</w:t>
      </w:r>
      <w:bookmarkStart w:id="41" w:name="_Hlk3548854"/>
      <w:r>
        <w:rPr>
          <w:rFonts w:hint="eastAsia" w:ascii="宋体" w:hAnsi="宋体" w:eastAsia="宋体" w:cs="Arial"/>
          <w:color w:val="000000"/>
          <w:sz w:val="24"/>
          <w:highlight w:val="none"/>
        </w:rPr>
      </w:r>
      <w:r/>
    </w:p>
    <w:p>
      <w:pPr>
        <w:pStyle w:val="1354"/>
        <w:ind w:firstLine="480"/>
        <w:spacing w:line="360" w:lineRule="auto"/>
        <w:rPr>
          <w:rFonts w:hint="eastAsia" w:ascii="宋体" w:hAnsi="宋体" w:eastAsia="宋体" w:cs="Arial"/>
          <w:color w:val="000000"/>
          <w:sz w:val="24"/>
          <w:highlight w:val="none"/>
          <w:lang w:val="en-US" w:eastAsia="zh-CN"/>
        </w:rPr>
      </w:pPr>
      <w:r/>
      <w:bookmarkEnd w:id="41"/>
      <w:r>
        <w:rPr>
          <w:rFonts w:hint="eastAsia" w:ascii="宋体" w:hAnsi="宋体" w:eastAsia="宋体" w:cs="Arial"/>
          <w:color w:val="000000"/>
          <w:sz w:val="24"/>
          <w:highlight w:val="none"/>
          <w:lang w:val="en-US" w:eastAsia="zh-CN"/>
        </w:rPr>
        <w:t xml:space="preserve">本项目不专门面向中小微企业。</w:t>
      </w:r>
      <w:r>
        <w:rPr>
          <w:rFonts w:hint="eastAsia" w:ascii="宋体" w:hAnsi="宋体" w:eastAsia="宋体" w:cs="Arial"/>
          <w:color w:val="000000"/>
          <w:sz w:val="24"/>
          <w:highlight w:val="none"/>
          <w:lang w:val="en-US" w:eastAsia="zh-CN"/>
        </w:rPr>
      </w:r>
      <w:r/>
    </w:p>
    <w:p>
      <w:pPr>
        <w:pStyle w:val="135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1</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对小型和微型企业</w:t>
      </w:r>
      <w:r>
        <w:rPr>
          <w:rFonts w:hint="eastAsia" w:ascii="宋体" w:hAnsi="宋体" w:eastAsia="宋体" w:cs="Arial"/>
          <w:color w:val="000000"/>
          <w:sz w:val="24"/>
          <w:highlight w:val="none"/>
          <w:lang w:val="en-US" w:eastAsia="zh-CN"/>
        </w:rPr>
        <w:t xml:space="preserve">报价</w:t>
      </w:r>
      <w:r>
        <w:rPr>
          <w:rFonts w:hint="eastAsia" w:ascii="宋体" w:hAnsi="宋体" w:eastAsia="宋体" w:cs="Arial"/>
          <w:color w:val="000000"/>
          <w:sz w:val="24"/>
          <w:highlight w:val="none"/>
        </w:rPr>
        <w:t xml:space="preserve">给予10%的扣除，用扣除后的价格参与评审</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参加投标的中小企业，应当按照《政府采购促进中小企业发展管理办法》（财库〔2020〕46 号）的规定提供《中小企业声明函》（中小企业划型标准详见</w:t>
      </w:r>
      <w:r>
        <w:rPr>
          <w:rFonts w:hint="eastAsia" w:ascii="宋体" w:hAnsi="宋体" w:eastAsia="宋体" w:cs="Arial"/>
          <w:color w:val="000000"/>
          <w:sz w:val="24"/>
          <w:highlight w:val="none"/>
          <w:lang w:eastAsia="zh-CN"/>
        </w:rPr>
        <w:t xml:space="preserve">《关于印发中小企业划型标准规定的通知》（工信部联企业〔2011〕300号）</w:t>
      </w:r>
      <w:r>
        <w:rPr>
          <w:rFonts w:hint="eastAsia" w:ascii="宋体" w:hAnsi="宋体" w:eastAsia="宋体" w:cs="Arial"/>
          <w:color w:val="000000"/>
          <w:sz w:val="24"/>
          <w:highlight w:val="none"/>
        </w:rPr>
        <w:t xml:space="preserve">）。</w:t>
      </w:r>
      <w:r>
        <w:rPr>
          <w:rFonts w:hint="eastAsia" w:ascii="宋体" w:hAnsi="宋体" w:eastAsia="宋体" w:cs="Arial"/>
          <w:color w:val="000000"/>
          <w:sz w:val="24"/>
          <w:highlight w:val="none"/>
        </w:rPr>
      </w:r>
      <w:r/>
    </w:p>
    <w:p>
      <w:pPr>
        <w:pStyle w:val="1354"/>
        <w:ind w:firstLine="480"/>
        <w:spacing w:line="360" w:lineRule="auto"/>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2）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Arial"/>
          <w:color w:val="000000"/>
          <w:sz w:val="24"/>
          <w:highlight w:val="none"/>
          <w:lang w:val="en-US" w:eastAsia="zh-CN"/>
        </w:rPr>
      </w:r>
      <w:r/>
    </w:p>
    <w:p>
      <w:pPr>
        <w:pStyle w:val="1354"/>
        <w:ind w:firstLine="480"/>
        <w:spacing w:line="360" w:lineRule="auto"/>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3</w:t>
      </w:r>
      <w:r>
        <w:rPr>
          <w:rFonts w:hint="eastAsia" w:ascii="宋体" w:hAnsi="宋体" w:eastAsia="宋体" w:cs="Arial"/>
          <w:color w:val="000000"/>
          <w:sz w:val="24"/>
          <w:highlight w:val="none"/>
          <w:lang w:eastAsia="zh-CN"/>
        </w:rPr>
        <w:t xml:space="preserve">）残疾人福利性单位视同小型、微型企业，对其</w:t>
      </w:r>
      <w:r>
        <w:rPr>
          <w:rFonts w:hint="eastAsia" w:ascii="宋体" w:hAnsi="宋体" w:eastAsia="宋体" w:cs="Arial"/>
          <w:color w:val="000000"/>
          <w:sz w:val="24"/>
          <w:highlight w:val="none"/>
          <w:lang w:val="en-US" w:eastAsia="zh-CN"/>
        </w:rPr>
        <w:t xml:space="preserve">报价</w:t>
      </w:r>
      <w:r>
        <w:rPr>
          <w:rFonts w:hint="eastAsia" w:ascii="宋体" w:hAnsi="宋体" w:eastAsia="宋体" w:cs="Arial"/>
          <w:color w:val="000000"/>
          <w:sz w:val="24"/>
          <w:highlight w:val="none"/>
          <w:lang w:eastAsia="zh-CN"/>
        </w:rPr>
        <w:t xml:space="preserve">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Arial"/>
          <w:color w:val="000000"/>
          <w:sz w:val="24"/>
          <w:highlight w:val="none"/>
          <w:lang w:eastAsia="zh-CN"/>
        </w:rPr>
      </w:r>
      <w:r/>
    </w:p>
    <w:p>
      <w:pPr>
        <w:pStyle w:val="135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4</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残疾人福利单位、监狱企业属于小型、微型企业的，不重复享受政策。</w:t>
      </w:r>
      <w:r>
        <w:rPr>
          <w:rFonts w:hint="eastAsia" w:ascii="宋体" w:hAnsi="宋体" w:eastAsia="宋体" w:cs="Arial"/>
          <w:color w:val="000000"/>
          <w:sz w:val="24"/>
          <w:highlight w:val="none"/>
        </w:rPr>
      </w:r>
      <w:r/>
    </w:p>
    <w:p>
      <w:pPr>
        <w:pStyle w:val="1354"/>
        <w:ind w:firstLine="480"/>
        <w:spacing w:line="360" w:lineRule="auto"/>
        <w:rPr>
          <w:rFonts w:hint="eastAsia" w:ascii="宋体" w:hAnsi="宋体" w:eastAsia="宋体" w:cs="Arial"/>
          <w:color w:val="000000"/>
          <w:sz w:val="24"/>
          <w:highlight w:val="none"/>
        </w:rPr>
      </w:pPr>
      <w:r/>
      <w:bookmarkStart w:id="42" w:name="_Toc2598"/>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5</w:t>
      </w:r>
      <w:r>
        <w:rPr>
          <w:rFonts w:hint="eastAsia" w:ascii="宋体" w:hAnsi="宋体" w:eastAsia="宋体" w:cs="Arial"/>
          <w:color w:val="000000"/>
          <w:sz w:val="24"/>
          <w:highlight w:val="none"/>
          <w:lang w:eastAsia="zh-CN"/>
        </w:rPr>
        <w:t xml:space="preserve">）</w:t>
      </w:r>
      <w:bookmarkEnd w:id="42"/>
      <w:r>
        <w:rPr>
          <w:rFonts w:hint="eastAsia" w:ascii="宋体" w:hAnsi="宋体" w:eastAsia="宋体" w:cs="Arial"/>
          <w:color w:val="000000"/>
          <w:sz w:val="24"/>
          <w:highlight w:val="none"/>
        </w:rPr>
        <w:t xml:space="preserve">依据财政部、发展改革委发布的《节能产品政府采购品目清单》，本项目中有政府强制采购节能产品的（属于清单中★品目的），只能选择具有国家确定的认证机构出具的、处于有效期之内的节能产品认证证书的产品进行报价。</w:t>
      </w:r>
      <w:r>
        <w:rPr>
          <w:rFonts w:hint="eastAsia" w:ascii="宋体" w:hAnsi="宋体" w:eastAsia="宋体" w:cs="Arial"/>
          <w:color w:val="000000"/>
          <w:sz w:val="24"/>
          <w:highlight w:val="none"/>
        </w:rPr>
      </w:r>
      <w:r/>
    </w:p>
    <w:p>
      <w:pPr>
        <w:pStyle w:val="135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采购产品属于《节能产品政府采购品目清单</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Arial"/>
          <w:color w:val="000000"/>
          <w:sz w:val="24"/>
          <w:highlight w:val="none"/>
        </w:rPr>
      </w:r>
      <w:r/>
    </w:p>
    <w:p>
      <w:pPr>
        <w:pStyle w:val="1354"/>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Arial"/>
          <w:color w:val="000000"/>
          <w:sz w:val="24"/>
          <w:highlight w:val="none"/>
        </w:rPr>
      </w:r>
      <w:r/>
    </w:p>
    <w:p>
      <w:pPr>
        <w:pStyle w:val="1354"/>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6</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本项目不接受进口产品。</w:t>
      </w:r>
      <w:r>
        <w:rPr>
          <w:rFonts w:ascii="宋体" w:hAnsi="宋体" w:eastAsia="宋体" w:cs="Arial"/>
          <w:color w:val="000000"/>
          <w:sz w:val="24"/>
          <w:highlight w:val="none"/>
        </w:rPr>
      </w:r>
      <w:r/>
    </w:p>
    <w:p>
      <w:pPr>
        <w:pStyle w:val="1354"/>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（二）采购标的需执行的国家相关标准、行业标准、地方标准或者其他标准、规范：</w:t>
      </w:r>
      <w:r>
        <w:rPr>
          <w:rFonts w:hint="eastAsia" w:ascii="宋体" w:hAnsi="宋体"/>
          <w:b/>
          <w:bCs/>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《城市桥梁养护技术标准》（CJJ 99-2017）；</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《城市桥梁检测与评定技术规范》（CJJ/T 233-2015）；</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《公路桥梁结构监测技术规范》（JT/T 1037-2022）</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《公路缆索结构体系桥梁养护技术规范》</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JTGT 5122—2021</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《公路桥梁承载能力检测评定规程》（JTG/T J21-2011）</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《公路技术状况评定标准》（JTG </w:t>
      </w:r>
      <w:r>
        <w:rPr>
          <w:rFonts w:hint="eastAsia" w:ascii="宋体" w:hAnsi="宋体" w:eastAsia="宋体" w:cs="Arial"/>
          <w:color w:val="000000"/>
          <w:sz w:val="24"/>
          <w:highlight w:val="none"/>
        </w:rPr>
        <w:fldChar w:fldCharType="begin"/>
      </w:r>
      <w:r>
        <w:rPr>
          <w:rFonts w:hint="eastAsia" w:ascii="宋体" w:hAnsi="宋体" w:eastAsia="宋体" w:cs="Arial"/>
          <w:color w:val="000000"/>
          <w:sz w:val="24"/>
          <w:highlight w:val="none"/>
        </w:rPr>
        <w:instrText xml:space="preserve"> HYPERLINK "http://www.csres.com/detail/321634.html" \t "_blank" </w:instrText>
      </w:r>
      <w:r>
        <w:rPr>
          <w:rFonts w:hint="eastAsia" w:ascii="宋体" w:hAnsi="宋体" w:eastAsia="宋体" w:cs="Arial"/>
          <w:color w:val="000000"/>
          <w:sz w:val="24"/>
          <w:highlight w:val="none"/>
        </w:rPr>
        <w:fldChar w:fldCharType="separate"/>
      </w:r>
      <w:r>
        <w:rPr>
          <w:rFonts w:hint="eastAsia" w:ascii="宋体" w:hAnsi="宋体" w:eastAsia="宋体" w:cs="Arial"/>
          <w:color w:val="000000"/>
          <w:sz w:val="24"/>
          <w:highlight w:val="none"/>
        </w:rPr>
        <w:t xml:space="preserve">5210-2018</w:t>
      </w:r>
      <w:r>
        <w:rPr>
          <w:rFonts w:hint="eastAsia" w:ascii="宋体" w:hAnsi="宋体" w:eastAsia="宋体" w:cs="Arial"/>
          <w:color w:val="000000"/>
          <w:sz w:val="24"/>
          <w:highlight w:val="none"/>
        </w:rPr>
        <w:fldChar w:fldCharType="end"/>
      </w:r>
      <w:r>
        <w:rPr>
          <w:rFonts w:hint="eastAsia" w:ascii="宋体" w:hAnsi="宋体" w:eastAsia="宋体" w:cs="Arial"/>
          <w:color w:val="000000"/>
          <w:sz w:val="24"/>
          <w:highlight w:val="none"/>
        </w:rPr>
        <w:t xml:space="preserve">）；</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《公路桥涵设计通用规范》（JTG D60-2015）；</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《公路桥涵养护规范》（JTG 5120-2021）</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《公路钢筋混凝土及预应力混凝土桥涵设计规范》（JTG 3362-2018）；</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《回弹法检测混凝土抗压强度技术规程》（JTJ/T 23-2011）；</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《公路工程质量检验评定标准》（JTG F80/1-2017）；</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《混凝土强度检验评定标准》（GB 50107-2010）；</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《混凝土中钢筋检测技术标准》（JGJ/T152-2019）；</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《工程测量标准》（GB 50026-2020）；</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《公路桥梁技术状况评定标准》（JTG/T H21-2011）；</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《城市桥梁设计规范》（CJJ 11-2011）（2019年版）；</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钢-混凝土组合桥梁设计规范</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GB50917-2013</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w:t>
      </w:r>
      <w:r>
        <w:rPr>
          <w:rFonts w:hint="eastAsia" w:ascii="宋体" w:hAnsi="宋体" w:eastAsia="宋体" w:cs="Arial"/>
          <w:color w:val="000000"/>
          <w:sz w:val="24"/>
          <w:highlight w:val="none"/>
        </w:rPr>
      </w:r>
      <w:r/>
    </w:p>
    <w:p>
      <w:pPr>
        <w:pStyle w:val="1354"/>
        <w:numPr>
          <w:ilvl w:val="0"/>
          <w:numId w:val="15"/>
        </w:numPr>
        <w:ind w:left="424" w:hanging="4"/>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《公路桥梁橡胶支座病害评定技术标准》（DB32/T 2172-2012）</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r>
      <w:r/>
    </w:p>
    <w:p>
      <w:pPr>
        <w:pStyle w:val="1354"/>
        <w:numPr>
          <w:ilvl w:val="0"/>
          <w:numId w:val="0"/>
        </w:numPr>
        <w:ind w:left="424" w:hanging="4"/>
        <w:spacing w:line="360" w:lineRule="auto"/>
        <w:rPr>
          <w:rFonts w:ascii="宋体" w:hAnsi="宋体" w:eastAsia="宋体"/>
          <w:color w:val="000000"/>
          <w:spacing w:val="0"/>
          <w:sz w:val="24"/>
          <w:highlight w:val="none"/>
          <w:lang w:val="en-US" w:eastAsia="zh-CN"/>
        </w:rPr>
      </w:pPr>
      <w:r>
        <w:rPr>
          <w:rFonts w:hint="eastAsia" w:ascii="宋体" w:hAnsi="宋体"/>
          <w:color w:val="000000"/>
          <w:spacing w:val="0"/>
          <w:sz w:val="24"/>
          <w:highlight w:val="none"/>
          <w:lang w:val="en-US" w:eastAsia="zh-CN"/>
        </w:rPr>
        <w:t xml:space="preserve">项目实施时，若有相关新的规范、规程等颁布，则应按照新颁规范、规程实施。</w:t>
      </w:r>
      <w:r>
        <w:rPr>
          <w:rFonts w:ascii="宋体" w:hAnsi="宋体" w:eastAsia="宋体"/>
          <w:color w:val="000000"/>
          <w:spacing w:val="0"/>
          <w:sz w:val="24"/>
          <w:highlight w:val="none"/>
          <w:lang w:val="en-US" w:eastAsia="zh-CN"/>
        </w:rPr>
      </w:r>
      <w:r/>
    </w:p>
    <w:p>
      <w:pPr>
        <w:pStyle w:val="1354"/>
        <w:numPr>
          <w:ilvl w:val="0"/>
          <w:numId w:val="0"/>
        </w:numPr>
        <w:ind w:left="420"/>
        <w:spacing w:line="360" w:lineRule="auto"/>
        <w:rPr>
          <w:rFonts w:hint="eastAsia" w:ascii="宋体" w:hAnsi="宋体"/>
          <w:color w:val="000000"/>
          <w:sz w:val="24"/>
          <w:highlight w:val="none"/>
        </w:rPr>
      </w:pPr>
      <w:r>
        <w:rPr>
          <w:rFonts w:hint="eastAsia" w:ascii="宋体" w:hAnsi="宋体"/>
          <w:color w:val="000000"/>
          <w:sz w:val="24"/>
          <w:highlight w:val="none"/>
        </w:rPr>
        <w:t xml:space="preserve">（三）采购标的需满足的质量、安全、技术规格、物理特性等要求：</w:t>
      </w:r>
      <w:r>
        <w:rPr>
          <w:rFonts w:hint="eastAsia" w:ascii="宋体" w:hAnsi="宋体"/>
          <w:color w:val="000000"/>
          <w:sz w:val="24"/>
          <w:highlight w:val="none"/>
        </w:rPr>
      </w:r>
      <w:r/>
    </w:p>
    <w:p>
      <w:pPr>
        <w:pStyle w:val="1354"/>
        <w:ind w:firstLine="470"/>
        <w:jc w:val="left"/>
        <w:keepLines w:val="0"/>
        <w:keepNext w:val="0"/>
        <w:pageBreakBefore w:val="0"/>
        <w:spacing w:line="360" w:lineRule="auto"/>
        <w:widowControl/>
        <w:rPr>
          <w:rFonts w:ascii="宋体" w:hAnsi="宋体" w:cs="Arial"/>
          <w:color w:val="000000"/>
          <w:sz w:val="24"/>
          <w:highlight w:val="none"/>
        </w:rPr>
      </w:pPr>
      <w:r>
        <w:rPr>
          <w:rFonts w:hint="eastAsia" w:ascii="宋体" w:hAnsi="宋体" w:cs="Arial"/>
          <w:color w:val="000000"/>
          <w:sz w:val="24"/>
          <w:highlight w:val="none"/>
          <w:lang w:eastAsia="zh-CN"/>
        </w:rPr>
        <w:t xml:space="preserve">1.</w:t>
      </w:r>
      <w:r>
        <w:rPr>
          <w:rFonts w:hint="eastAsia" w:ascii="宋体" w:hAnsi="宋体" w:cs="Arial"/>
          <w:color w:val="000000"/>
          <w:sz w:val="24"/>
          <w:highlight w:val="none"/>
        </w:rPr>
        <w:t xml:space="preserve">质量要求：</w:t>
      </w:r>
      <w:r>
        <w:rPr>
          <w:rFonts w:hint="eastAsia" w:ascii="宋体" w:hAnsi="宋体" w:cs="Arial"/>
          <w:color w:val="000000"/>
          <w:sz w:val="24"/>
          <w:highlight w:val="none"/>
        </w:rPr>
        <w:t xml:space="preserve">全面、真实</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客观地反映桥梁</w:t>
      </w:r>
      <w:r>
        <w:rPr>
          <w:rFonts w:hint="eastAsia" w:ascii="宋体" w:hAnsi="宋体" w:cs="宋体"/>
          <w:bCs/>
          <w:color w:val="000000"/>
          <w:sz w:val="24"/>
          <w:highlight w:val="none"/>
        </w:rPr>
        <w:t xml:space="preserve">结构的状况、结构的性能与承载能力</w:t>
      </w:r>
      <w:r>
        <w:rPr>
          <w:rFonts w:hint="eastAsia" w:ascii="宋体" w:hAnsi="宋体" w:cs="Arial"/>
          <w:color w:val="000000"/>
          <w:sz w:val="24"/>
          <w:highlight w:val="none"/>
        </w:rPr>
        <w:t xml:space="preserve">，</w:t>
      </w:r>
      <w:r>
        <w:rPr>
          <w:rFonts w:hint="eastAsia" w:ascii="宋体" w:hAnsi="宋体" w:cs="Arial"/>
          <w:color w:val="000000"/>
          <w:sz w:val="24"/>
          <w:highlight w:val="none"/>
          <w:lang w:val="en-US" w:eastAsia="zh-CN"/>
        </w:rPr>
        <w:t xml:space="preserve">检测过程和结果应</w:t>
      </w:r>
      <w:r>
        <w:rPr>
          <w:rFonts w:hint="eastAsia" w:ascii="宋体" w:hAnsi="宋体" w:cs="Arial"/>
          <w:color w:val="000000"/>
          <w:sz w:val="24"/>
          <w:highlight w:val="none"/>
        </w:rPr>
        <w:t xml:space="preserve">满足规范</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行业标准及招标文件</w:t>
      </w:r>
      <w:r>
        <w:rPr>
          <w:rFonts w:hint="eastAsia" w:ascii="宋体" w:hAnsi="宋体" w:cs="Arial"/>
          <w:color w:val="000000"/>
          <w:sz w:val="24"/>
          <w:highlight w:val="none"/>
        </w:rPr>
        <w:t xml:space="preserve">要求</w:t>
      </w:r>
      <w:r>
        <w:rPr>
          <w:rFonts w:hint="eastAsia" w:ascii="宋体" w:hAnsi="宋体" w:cs="Arial"/>
          <w:color w:val="000000"/>
          <w:sz w:val="24"/>
          <w:highlight w:val="none"/>
        </w:rPr>
        <w:t xml:space="preserve">。</w:t>
      </w:r>
      <w:r>
        <w:rPr>
          <w:rFonts w:ascii="宋体" w:hAnsi="宋体" w:cs="Arial"/>
          <w:color w:val="000000"/>
          <w:sz w:val="24"/>
          <w:highlight w:val="none"/>
        </w:rPr>
      </w:r>
      <w:r/>
    </w:p>
    <w:p>
      <w:pPr>
        <w:pStyle w:val="1354"/>
        <w:ind w:firstLine="470"/>
        <w:jc w:val="left"/>
        <w:keepLines w:val="0"/>
        <w:keepNext w:val="0"/>
        <w:pageBreakBefore w:val="0"/>
        <w:spacing w:line="360" w:lineRule="auto"/>
        <w:widowControl/>
        <w:rPr>
          <w:rFonts w:hint="eastAsia" w:ascii="宋体" w:hAnsi="宋体"/>
          <w:color w:val="000000"/>
          <w:sz w:val="24"/>
          <w:highlight w:val="none"/>
          <w:lang w:eastAsia="zh-CN"/>
        </w:rPr>
      </w:pPr>
      <w:r>
        <w:rPr>
          <w:rFonts w:hint="eastAsia" w:ascii="宋体" w:hAnsi="宋体" w:cs="Arial"/>
          <w:color w:val="000000"/>
          <w:sz w:val="24"/>
          <w:highlight w:val="none"/>
          <w:lang w:eastAsia="zh-CN"/>
        </w:rPr>
        <w:t xml:space="preserve">2.</w:t>
      </w:r>
      <w:r>
        <w:rPr>
          <w:rFonts w:hint="eastAsia" w:ascii="宋体" w:hAnsi="宋体" w:cs="Arial"/>
          <w:color w:val="000000"/>
          <w:sz w:val="24"/>
          <w:highlight w:val="none"/>
        </w:rPr>
        <w:t xml:space="preserve">安全要求：遵守</w:t>
      </w:r>
      <w:r>
        <w:rPr>
          <w:rFonts w:ascii="宋体" w:hAnsi="宋体"/>
          <w:color w:val="000000"/>
          <w:sz w:val="24"/>
          <w:highlight w:val="none"/>
        </w:rPr>
        <w:t xml:space="preserve">政府有关安全法律法规，</w:t>
      </w:r>
      <w:r>
        <w:rPr>
          <w:rFonts w:hint="eastAsia" w:ascii="宋体" w:hAnsi="宋体"/>
          <w:color w:val="000000"/>
          <w:sz w:val="24"/>
          <w:highlight w:val="none"/>
        </w:rPr>
        <w:t xml:space="preserve">有相应的安全保障措施，</w:t>
      </w:r>
      <w:r>
        <w:rPr>
          <w:rFonts w:ascii="宋体" w:hAnsi="宋体"/>
          <w:color w:val="000000"/>
          <w:sz w:val="24"/>
          <w:highlight w:val="none"/>
        </w:rPr>
        <w:t xml:space="preserve">并</w:t>
      </w:r>
      <w:r>
        <w:rPr>
          <w:rFonts w:hint="eastAsia" w:ascii="宋体" w:hAnsi="宋体"/>
          <w:color w:val="000000"/>
          <w:sz w:val="24"/>
          <w:highlight w:val="none"/>
          <w:lang w:eastAsia="zh-CN"/>
        </w:rPr>
        <w:t xml:space="preserve">对</w:t>
      </w:r>
      <w:r>
        <w:rPr>
          <w:rFonts w:hint="eastAsia" w:ascii="宋体" w:hAnsi="宋体"/>
          <w:color w:val="000000"/>
          <w:sz w:val="24"/>
          <w:highlight w:val="none"/>
        </w:rPr>
        <w:t xml:space="preserve">检测现场的</w:t>
      </w:r>
      <w:r>
        <w:rPr>
          <w:rFonts w:ascii="宋体" w:hAnsi="宋体"/>
          <w:color w:val="000000"/>
          <w:sz w:val="24"/>
          <w:highlight w:val="none"/>
        </w:rPr>
        <w:t xml:space="preserve">人员</w:t>
      </w:r>
      <w:r>
        <w:rPr>
          <w:rFonts w:hint="eastAsia" w:ascii="宋体" w:hAnsi="宋体"/>
          <w:color w:val="000000"/>
          <w:sz w:val="24"/>
          <w:highlight w:val="none"/>
        </w:rPr>
        <w:t xml:space="preserve">、设备</w:t>
      </w:r>
      <w:r>
        <w:rPr>
          <w:rFonts w:ascii="宋体" w:hAnsi="宋体"/>
          <w:color w:val="000000"/>
          <w:sz w:val="24"/>
          <w:highlight w:val="none"/>
        </w:rPr>
        <w:t xml:space="preserve">的安全负责</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388"/>
        <w:ind w:firstLine="480"/>
        <w:keepLines w:val="0"/>
        <w:keepNext w:val="0"/>
        <w:pageBreakBefore w:val="0"/>
        <w:spacing w:line="360" w:lineRule="auto"/>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检测前需调查了解周边环境、交通需求，编制交通组织方案并办理相关手续。</w:t>
      </w:r>
      <w:r>
        <w:rPr>
          <w:rFonts w:ascii="宋体" w:hAnsi="宋体" w:eastAsia="宋体"/>
          <w:color w:val="000000"/>
          <w:sz w:val="24"/>
          <w:szCs w:val="24"/>
          <w:highlight w:val="none"/>
          <w:lang w:val="en-US" w:eastAsia="zh-CN" w:bidi="ar-SA"/>
        </w:rPr>
      </w:r>
      <w:r/>
    </w:p>
    <w:p>
      <w:pPr>
        <w:pStyle w:val="1354"/>
        <w:ind w:firstLine="47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s="Arial"/>
          <w:color w:val="000000"/>
          <w:sz w:val="24"/>
          <w:highlight w:val="none"/>
          <w:lang w:eastAsia="zh-CN"/>
        </w:rPr>
        <w:t xml:space="preserve">3.</w:t>
      </w:r>
      <w:r>
        <w:rPr>
          <w:rFonts w:hint="eastAsia" w:ascii="宋体" w:hAnsi="宋体" w:cs="Arial"/>
          <w:color w:val="000000"/>
          <w:sz w:val="24"/>
          <w:highlight w:val="none"/>
        </w:rPr>
        <w:t xml:space="preserve">技术要求：</w:t>
      </w:r>
      <w:r>
        <w:rPr>
          <w:rFonts w:hint="eastAsia" w:ascii="宋体" w:hAnsi="宋体"/>
          <w:color w:val="000000"/>
          <w:sz w:val="24"/>
          <w:highlight w:val="none"/>
        </w:rPr>
        <w:t xml:space="preserve">投标供应商应满足招标文件中采购技术要求，确保检测质量。</w:t>
      </w:r>
      <w:r>
        <w:rPr>
          <w:rFonts w:hint="eastAsia" w:ascii="宋体" w:hAnsi="宋体"/>
          <w:color w:val="000000"/>
          <w:sz w:val="24"/>
          <w:highlight w:val="none"/>
        </w:rPr>
      </w:r>
      <w:r/>
    </w:p>
    <w:p>
      <w:pPr>
        <w:pStyle w:val="1354"/>
        <w:ind w:firstLine="470"/>
        <w:jc w:val="left"/>
        <w:keepLines w:val="0"/>
        <w:keepNext w:val="0"/>
        <w:pageBreakBefore w:val="0"/>
        <w:spacing w:line="360" w:lineRule="auto"/>
        <w:widowControl/>
        <w:rPr>
          <w:rFonts w:hint="eastAsia" w:ascii="宋体" w:hAnsi="宋体" w:cs="Arial"/>
          <w:color w:val="000000"/>
          <w:sz w:val="24"/>
          <w:highlight w:val="none"/>
        </w:rPr>
      </w:pPr>
      <w:r>
        <w:rPr>
          <w:rFonts w:hint="eastAsia" w:ascii="宋体" w:hAnsi="宋体" w:cs="Arial"/>
          <w:color w:val="000000"/>
          <w:sz w:val="24"/>
          <w:highlight w:val="none"/>
          <w:lang w:val="en-US" w:eastAsia="zh-CN"/>
        </w:rPr>
        <w:t xml:space="preserve">检测前需充分调查桥梁技术资料、历年养护及大中修情况、桥梁周边地形地貌、水文地质等情况，根据检测技术方案要求编制详细的检测方案（一桥一案），检测方案必须完整、可行。</w:t>
      </w:r>
      <w:r>
        <w:rPr>
          <w:rFonts w:hint="eastAsia" w:ascii="宋体" w:hAnsi="宋体" w:cs="Arial"/>
          <w:color w:val="000000"/>
          <w:sz w:val="24"/>
          <w:highlight w:val="none"/>
        </w:rPr>
      </w:r>
      <w:r/>
    </w:p>
    <w:p>
      <w:pPr>
        <w:pStyle w:val="1354"/>
        <w:ind w:firstLine="470"/>
        <w:jc w:val="left"/>
        <w:keepLines w:val="0"/>
        <w:keepNext w:val="0"/>
        <w:pageBreakBefore w:val="0"/>
        <w:spacing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具体详见附件《</w:t>
      </w:r>
      <w:r>
        <w:rPr>
          <w:rFonts w:hint="eastAsia" w:ascii="宋体" w:hAnsi="宋体" w:eastAsia="宋体" w:cs="Arial"/>
          <w:color w:val="000000"/>
          <w:sz w:val="24"/>
          <w:highlight w:val="none"/>
        </w:rPr>
        <w:t xml:space="preserve">20</w:t>
      </w:r>
      <w:r>
        <w:rPr>
          <w:rFonts w:hint="eastAsia" w:ascii="宋体" w:hAnsi="宋体" w:eastAsia="宋体" w:cs="Arial"/>
          <w:color w:val="000000"/>
          <w:sz w:val="24"/>
          <w:highlight w:val="none"/>
          <w:lang w:val="en-US" w:eastAsia="zh-CN"/>
        </w:rPr>
        <w:t xml:space="preserve">26</w:t>
      </w:r>
      <w:r>
        <w:rPr>
          <w:rFonts w:hint="eastAsia" w:ascii="宋体" w:hAnsi="宋体" w:eastAsia="宋体" w:cs="Arial"/>
          <w:color w:val="000000"/>
          <w:sz w:val="24"/>
          <w:highlight w:val="none"/>
        </w:rPr>
        <w:t xml:space="preserve">年</w:t>
      </w:r>
      <w:r>
        <w:rPr>
          <w:rFonts w:hint="eastAsia" w:ascii="宋体" w:hAnsi="宋体" w:cs="Arial"/>
          <w:color w:val="000000"/>
          <w:sz w:val="24"/>
          <w:highlight w:val="none"/>
        </w:rPr>
        <w:t xml:space="preserve">桥梁结构定期检测</w:t>
      </w:r>
      <w:r>
        <w:rPr>
          <w:rFonts w:hint="eastAsia" w:ascii="宋体" w:hAnsi="宋体" w:cs="Arial"/>
          <w:color w:val="000000"/>
          <w:sz w:val="24"/>
          <w:highlight w:val="none"/>
          <w:lang w:val="en-US" w:eastAsia="zh-CN"/>
        </w:rPr>
        <w:t xml:space="preserve">要点</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1354"/>
        <w:ind w:firstLine="480"/>
        <w:jc w:val="left"/>
        <w:spacing w:before="90" w:after="90" w:line="360" w:lineRule="atLeas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（四）采购标的的数量、采购项目交付</w:t>
      </w:r>
      <w:r>
        <w:rPr>
          <w:rFonts w:hint="eastAsia" w:ascii="宋体" w:hAnsi="宋体"/>
          <w:color w:val="000000"/>
          <w:sz w:val="24"/>
          <w:highlight w:val="none"/>
          <w:lang w:eastAsia="zh-CN"/>
        </w:rPr>
        <w:t xml:space="preserve">或</w:t>
      </w:r>
      <w:r>
        <w:rPr>
          <w:rFonts w:hint="eastAsia" w:ascii="宋体" w:hAnsi="宋体"/>
          <w:color w:val="000000"/>
          <w:sz w:val="24"/>
          <w:highlight w:val="none"/>
        </w:rPr>
        <w:t xml:space="preserve">实施的时间和地点：</w:t>
      </w:r>
      <w:r>
        <w:rPr>
          <w:rFonts w:hint="eastAsia" w:ascii="宋体" w:hAnsi="宋体"/>
          <w:color w:val="000000"/>
          <w:sz w:val="24"/>
          <w:highlight w:val="none"/>
        </w:rPr>
      </w:r>
      <w:r/>
    </w:p>
    <w:p>
      <w:pPr>
        <w:pStyle w:val="1354"/>
        <w:ind w:firstLine="480"/>
        <w:keepLines w:val="0"/>
        <w:keepNext w:val="0"/>
        <w:pageBreakBefore w:val="0"/>
        <w:spacing w:line="336" w:lineRule="auto"/>
        <w:widowControl w:val="off"/>
        <w:rPr>
          <w:rFonts w:hint="eastAsia" w:ascii="宋体" w:hAnsi="宋体" w:cs="Arial"/>
          <w:color w:val="000000"/>
          <w:sz w:val="24"/>
          <w:highlight w:val="none"/>
          <w:lang w:eastAsia="zh-CN"/>
        </w:rPr>
      </w:pPr>
      <w:r>
        <w:rPr>
          <w:rFonts w:hint="eastAsia" w:ascii="宋体" w:hAnsi="宋体" w:cs="Arial"/>
          <w:color w:val="000000"/>
          <w:sz w:val="24"/>
          <w:highlight w:val="none"/>
          <w:lang w:eastAsia="zh-CN"/>
        </w:rPr>
        <w:t xml:space="preserve">1.</w:t>
      </w:r>
      <w:r>
        <w:rPr>
          <w:rFonts w:hint="eastAsia" w:ascii="宋体" w:hAnsi="宋体" w:cs="Arial"/>
          <w:color w:val="000000"/>
          <w:sz w:val="24"/>
          <w:highlight w:val="none"/>
        </w:rPr>
        <w:t xml:space="preserve">采购标的数量：</w:t>
      </w:r>
      <w:r>
        <w:rPr>
          <w:rFonts w:hint="eastAsia" w:ascii="宋体" w:hAnsi="宋体" w:cs="Arial"/>
          <w:color w:val="000000"/>
          <w:sz w:val="24"/>
          <w:highlight w:val="none"/>
          <w:lang w:eastAsia="zh-CN"/>
        </w:rPr>
      </w:r>
      <w:r/>
    </w:p>
    <w:p>
      <w:pPr>
        <w:pStyle w:val="1354"/>
        <w:ind w:firstLine="480"/>
        <w:jc w:val="left"/>
        <w:keepLines w:val="0"/>
        <w:keepNext w:val="0"/>
        <w:pageBreakBefore w:val="0"/>
        <w:spacing w:before="90" w:after="90" w:line="360" w:lineRule="atLeast"/>
        <w:shd w:val="clear" w:color="auto" w:fill="ffffff"/>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bCs w:val="0"/>
          <w:color w:val="000000"/>
          <w:sz w:val="24"/>
          <w:highlight w:val="none"/>
          <w:lang w:val="en-US" w:eastAsia="zh-CN"/>
        </w:rPr>
        <w:t xml:space="preserve">一标段：华清大桥、金城大桥、泓溪桥、锡虞立交</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1354"/>
        <w:ind w:firstLine="480"/>
        <w:jc w:val="left"/>
        <w:keepLines w:val="0"/>
        <w:keepNext w:val="0"/>
        <w:pageBreakBefore w:val="0"/>
        <w:spacing w:before="90" w:after="90" w:line="360" w:lineRule="atLeast"/>
        <w:shd w:val="clear" w:color="auto" w:fill="ffffff"/>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二标段：蓉湖大桥、菱湖大桥、吴桥、惠农桥、金城东路高架桥、金城路高架桥、</w:t>
      </w:r>
      <w:r>
        <w:rPr>
          <w:rFonts w:hint="eastAsia" w:ascii="宋体" w:hAnsi="宋体" w:eastAsia="宋体" w:cs="Times New Roman"/>
          <w:i w:val="0"/>
          <w:iCs w:val="0"/>
          <w:color w:val="000000"/>
          <w:sz w:val="24"/>
          <w:szCs w:val="24"/>
          <w:highlight w:val="none"/>
          <w:u w:val="none"/>
          <w:lang w:val="en-US" w:eastAsia="zh-CN" w:bidi="ar"/>
        </w:rPr>
        <w:t xml:space="preserve">金城路高架桥</w:t>
      </w:r>
      <w:r>
        <w:rPr>
          <w:rFonts w:hint="eastAsia" w:ascii="宋体" w:hAnsi="宋体" w:eastAsia="宋体" w:cs="Times New Roman"/>
          <w:color w:val="000000"/>
          <w:sz w:val="24"/>
          <w:highlight w:val="none"/>
          <w:lang w:val="en-US" w:eastAsia="zh-CN"/>
        </w:rPr>
        <w:t xml:space="preserve">（清扬路跨线桥）、江海路高架（3改4荷载试验专项）；</w:t>
      </w:r>
      <w:r>
        <w:rPr>
          <w:rFonts w:hint="eastAsia" w:ascii="宋体" w:hAnsi="宋体" w:eastAsia="宋体" w:cs="Times New Roman"/>
          <w:color w:val="000000"/>
          <w:sz w:val="24"/>
          <w:highlight w:val="none"/>
          <w:lang w:val="en-US" w:eastAsia="zh-CN"/>
        </w:rPr>
      </w:r>
      <w:r/>
    </w:p>
    <w:p>
      <w:pPr>
        <w:pStyle w:val="1354"/>
        <w:ind w:firstLine="480"/>
        <w:jc w:val="left"/>
        <w:keepLines w:val="0"/>
        <w:keepNext w:val="0"/>
        <w:pageBreakBefore w:val="0"/>
        <w:spacing w:before="90" w:after="90" w:line="360" w:lineRule="atLeast"/>
        <w:shd w:val="clear" w:color="auto" w:fill="ffffff"/>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三标段：枕溪桥（含荷载试验）、黄石大桥、宝界桥（新）、仙蠡桥、锡山大桥、北庄桥、丁昌桥、含翠桥、钱荣路高架桥；</w:t>
      </w:r>
      <w:r>
        <w:rPr>
          <w:rFonts w:hint="eastAsia" w:ascii="宋体" w:hAnsi="宋体" w:eastAsia="宋体" w:cs="Times New Roman"/>
          <w:color w:val="000000"/>
          <w:sz w:val="24"/>
          <w:highlight w:val="none"/>
          <w:lang w:val="en-US" w:eastAsia="zh-CN"/>
        </w:rPr>
      </w:r>
      <w:r/>
    </w:p>
    <w:p>
      <w:pPr>
        <w:pStyle w:val="1354"/>
        <w:ind w:firstLine="470"/>
        <w:jc w:val="left"/>
        <w:keepLines w:val="0"/>
        <w:keepNext w:val="0"/>
        <w:pageBreakBefore w:val="0"/>
        <w:spacing w:line="460" w:lineRule="exact"/>
        <w:widowControl/>
        <w:rPr>
          <w:rFonts w:hint="eastAsia" w:ascii="宋体" w:hAnsi="宋体" w:eastAsia="宋体" w:cs="Arial"/>
          <w:bCs w:val="0"/>
          <w:color w:val="000000"/>
          <w:sz w:val="24"/>
          <w:highlight w:val="none"/>
          <w:lang w:val="en-US" w:eastAsia="zh-CN"/>
        </w:rPr>
      </w:pPr>
      <w:r>
        <w:rPr>
          <w:rFonts w:hint="eastAsia" w:ascii="宋体" w:hAnsi="宋体" w:eastAsia="宋体" w:cs="Arial"/>
          <w:color w:val="000000"/>
          <w:sz w:val="24"/>
          <w:szCs w:val="24"/>
          <w:highlight w:val="none"/>
          <w:lang w:val="en-US" w:eastAsia="zh-CN"/>
        </w:rPr>
        <w:t xml:space="preserve">设施量</w:t>
      </w:r>
      <w:r>
        <w:rPr>
          <w:rFonts w:hint="eastAsia" w:ascii="宋体" w:hAnsi="宋体" w:eastAsia="宋体" w:cs="Arial"/>
          <w:bCs w:val="0"/>
          <w:color w:val="000000"/>
          <w:sz w:val="24"/>
          <w:highlight w:val="none"/>
          <w:lang w:val="en-US" w:eastAsia="zh-CN"/>
        </w:rPr>
        <w:t xml:space="preserve">清单详见附件。</w:t>
      </w:r>
      <w:r>
        <w:rPr>
          <w:rFonts w:hint="eastAsia" w:ascii="宋体" w:hAnsi="宋体" w:eastAsia="宋体" w:cs="Arial"/>
          <w:bCs w:val="0"/>
          <w:color w:val="000000"/>
          <w:sz w:val="24"/>
          <w:highlight w:val="none"/>
          <w:lang w:val="en-US" w:eastAsia="zh-CN"/>
        </w:rPr>
      </w:r>
      <w:r/>
    </w:p>
    <w:p>
      <w:pPr>
        <w:pStyle w:val="1354"/>
        <w:ind w:firstLine="470"/>
        <w:jc w:val="left"/>
        <w:spacing w:line="460" w:lineRule="exact"/>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lang w:val="en-US" w:eastAsia="zh-CN"/>
        </w:rPr>
        <w:t xml:space="preserve">2.</w:t>
      </w:r>
      <w:r>
        <w:rPr>
          <w:rFonts w:hint="eastAsia" w:ascii="宋体" w:hAnsi="宋体" w:cs="宋体"/>
          <w:bCs/>
          <w:color w:val="000000"/>
          <w:sz w:val="24"/>
          <w:highlight w:val="none"/>
        </w:rPr>
        <w:t xml:space="preserve">检测期要求： </w:t>
      </w:r>
      <w:r>
        <w:rPr>
          <w:rFonts w:hint="eastAsia" w:ascii="宋体" w:hAnsi="宋体" w:eastAsia="宋体" w:cs="Arial"/>
          <w:color w:val="000000"/>
          <w:sz w:val="24"/>
          <w:highlight w:val="none"/>
        </w:rPr>
        <w:t xml:space="preserve">开工后90天内完成全</w:t>
      </w:r>
      <w:r>
        <w:rPr>
          <w:rFonts w:hint="eastAsia" w:ascii="宋体" w:hAnsi="宋体"/>
          <w:bCs/>
          <w:color w:val="000000"/>
          <w:sz w:val="24"/>
          <w:szCs w:val="24"/>
          <w:highlight w:val="none"/>
        </w:rPr>
        <w:t xml:space="preserve">部检测工作并出具</w:t>
      </w:r>
      <w:r>
        <w:rPr>
          <w:rFonts w:hint="eastAsia" w:ascii="宋体" w:hAnsi="宋体"/>
          <w:bCs/>
          <w:color w:val="000000"/>
          <w:sz w:val="24"/>
          <w:szCs w:val="24"/>
          <w:highlight w:val="none"/>
          <w:lang w:val="en-US" w:eastAsia="zh-CN"/>
        </w:rPr>
        <w:t xml:space="preserve">桥梁</w:t>
      </w:r>
      <w:r>
        <w:rPr>
          <w:rFonts w:hint="eastAsia" w:ascii="宋体" w:hAnsi="宋体"/>
          <w:bCs/>
          <w:color w:val="000000"/>
          <w:sz w:val="24"/>
          <w:szCs w:val="24"/>
          <w:highlight w:val="none"/>
        </w:rPr>
        <w:t xml:space="preserve">检测报告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开工时间以甲方书面通知为准）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按要求开展</w:t>
      </w:r>
      <w:r>
        <w:rPr>
          <w:rFonts w:hint="eastAsia" w:ascii="宋体" w:hAnsi="宋体"/>
          <w:bCs/>
          <w:color w:val="000000"/>
          <w:sz w:val="24"/>
          <w:szCs w:val="24"/>
          <w:highlight w:val="none"/>
        </w:rPr>
        <w:t xml:space="preserve">病害维修</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lang w:eastAsia="zh-CN"/>
        </w:rPr>
        <w:t xml:space="preserve">复检</w:t>
      </w:r>
      <w:r>
        <w:rPr>
          <w:rFonts w:hint="eastAsia" w:ascii="宋体" w:hAnsi="宋体"/>
          <w:bCs/>
          <w:color w:val="000000"/>
          <w:sz w:val="24"/>
          <w:szCs w:val="24"/>
          <w:highlight w:val="none"/>
        </w:rPr>
        <w:t xml:space="preserve">和技术指导</w:t>
      </w:r>
      <w:r>
        <w:rPr>
          <w:rFonts w:hint="eastAsia" w:ascii="宋体" w:hAnsi="宋体"/>
          <w:bCs/>
          <w:color w:val="000000"/>
          <w:sz w:val="24"/>
          <w:szCs w:val="24"/>
          <w:highlight w:val="none"/>
          <w:lang w:val="en-US" w:eastAsia="zh-CN"/>
        </w:rPr>
        <w:t xml:space="preserve">并出具复检报告</w:t>
      </w:r>
      <w:r>
        <w:rPr>
          <w:rFonts w:hint="eastAsia" w:ascii="宋体" w:hAnsi="宋体"/>
          <w:bCs/>
          <w:color w:val="000000"/>
          <w:sz w:val="24"/>
          <w:szCs w:val="24"/>
          <w:highlight w:val="none"/>
          <w:lang w:eastAsia="zh-CN"/>
        </w:rPr>
        <w:t xml:space="preserve">。</w:t>
      </w:r>
      <w:r>
        <w:rPr>
          <w:rFonts w:hint="eastAsia" w:ascii="宋体" w:hAnsi="宋体" w:cs="Arial"/>
          <w:color w:val="000000"/>
          <w:sz w:val="24"/>
          <w:highlight w:val="none"/>
          <w:lang w:val="en-US" w:eastAsia="zh-CN"/>
        </w:rPr>
      </w:r>
      <w:r/>
    </w:p>
    <w:p>
      <w:pPr>
        <w:pStyle w:val="1354"/>
        <w:ind w:firstLine="470"/>
        <w:jc w:val="left"/>
        <w:spacing w:line="460" w:lineRule="exact"/>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实施地点：各标段范围的桥梁</w:t>
      </w:r>
      <w:r>
        <w:rPr>
          <w:rFonts w:hint="eastAsia" w:ascii="宋体" w:hAnsi="宋体" w:cs="Arial"/>
          <w:color w:val="000000"/>
          <w:sz w:val="24"/>
          <w:highlight w:val="none"/>
          <w:lang w:val="en-US" w:eastAsia="zh-CN"/>
        </w:rPr>
      </w:r>
      <w:r/>
    </w:p>
    <w:p>
      <w:pPr>
        <w:pStyle w:val="1354"/>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（五）采购标的需满足的服务标准、期限、效率等要求：</w:t>
      </w:r>
      <w:r>
        <w:rPr>
          <w:rFonts w:hint="eastAsia" w:ascii="宋体" w:hAnsi="宋体"/>
          <w:b/>
          <w:bCs/>
          <w:color w:val="000000"/>
          <w:sz w:val="24"/>
          <w:highlight w:val="none"/>
        </w:rPr>
      </w:r>
      <w:r/>
    </w:p>
    <w:p>
      <w:pPr>
        <w:pStyle w:val="1354"/>
        <w:ind w:firstLine="470"/>
        <w:jc w:val="left"/>
        <w:spacing w:line="460" w:lineRule="exact"/>
        <w:widowControl/>
        <w:rPr>
          <w:rFonts w:ascii="宋体" w:hAnsi="宋体" w:cs="Arial"/>
          <w:color w:val="000000"/>
          <w:sz w:val="24"/>
          <w:highlight w:val="none"/>
        </w:rPr>
      </w:pPr>
      <w:r>
        <w:rPr>
          <w:rFonts w:hint="eastAsia" w:ascii="宋体" w:hAnsi="宋体" w:cs="Arial"/>
          <w:color w:val="000000"/>
          <w:sz w:val="24"/>
          <w:highlight w:val="none"/>
        </w:rPr>
        <w:t xml:space="preserve">1.成果要求：依据相应标准，</w:t>
      </w:r>
      <w:r>
        <w:rPr>
          <w:rFonts w:hint="eastAsia" w:ascii="宋体" w:hAnsi="宋体" w:cs="Arial"/>
          <w:color w:val="000000"/>
          <w:sz w:val="24"/>
          <w:highlight w:val="none"/>
          <w:lang w:eastAsia="zh-CN"/>
        </w:rPr>
        <w:t xml:space="preserve">出具完整检测报告（</w:t>
      </w:r>
      <w:r>
        <w:rPr>
          <w:rFonts w:hint="eastAsia" w:ascii="宋体" w:hAnsi="宋体" w:cs="Arial"/>
          <w:color w:val="000000"/>
          <w:sz w:val="24"/>
          <w:highlight w:val="none"/>
          <w:lang w:val="en-US" w:eastAsia="zh-CN"/>
        </w:rPr>
        <w:t xml:space="preserve">含复检报告</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w:t>
      </w:r>
      <w:r>
        <w:rPr>
          <w:rFonts w:ascii="宋体" w:hAnsi="宋体" w:cs="Arial"/>
          <w:color w:val="000000"/>
          <w:sz w:val="24"/>
          <w:highlight w:val="none"/>
        </w:rPr>
      </w:r>
      <w:r/>
    </w:p>
    <w:p>
      <w:pPr>
        <w:pStyle w:val="1354"/>
        <w:ind w:firstLine="482"/>
        <w:spacing w:line="420" w:lineRule="exact"/>
        <w:rPr>
          <w:rFonts w:hint="eastAsia" w:ascii="宋体" w:hAnsi="宋体" w:cs="宋体"/>
          <w:bCs/>
          <w:color w:val="000000"/>
          <w:sz w:val="24"/>
          <w:highlight w:val="none"/>
        </w:rPr>
      </w:pPr>
      <w:r>
        <w:rPr>
          <w:rFonts w:hint="eastAsia" w:ascii="宋体" w:hAnsi="宋体" w:cs="Arial"/>
          <w:color w:val="000000"/>
          <w:sz w:val="24"/>
          <w:highlight w:val="none"/>
        </w:rPr>
        <w:t xml:space="preserve">2.</w:t>
      </w:r>
      <w:r>
        <w:rPr>
          <w:rFonts w:hint="eastAsia" w:ascii="宋体" w:hAnsi="宋体" w:cs="宋体"/>
          <w:bCs/>
          <w:color w:val="000000"/>
          <w:sz w:val="24"/>
          <w:highlight w:val="none"/>
        </w:rPr>
        <w:t xml:space="preserve">服务响应时间：</w:t>
      </w:r>
      <w:r>
        <w:rPr>
          <w:rFonts w:hint="eastAsia" w:ascii="宋体" w:hAnsi="宋体" w:cs="宋体"/>
          <w:bCs/>
          <w:color w:val="000000"/>
          <w:sz w:val="24"/>
          <w:highlight w:val="none"/>
          <w:lang w:val="en-US" w:eastAsia="zh-CN"/>
        </w:rPr>
        <w:t xml:space="preserve">接到采购人指令后</w:t>
      </w:r>
      <w:r>
        <w:rPr>
          <w:rFonts w:hint="eastAsia" w:ascii="宋体" w:hAnsi="宋体" w:cs="宋体"/>
          <w:bCs/>
          <w:color w:val="000000"/>
          <w:sz w:val="24"/>
          <w:highlight w:val="none"/>
        </w:rPr>
        <w:t xml:space="preserve">3小时</w:t>
      </w:r>
      <w:r>
        <w:rPr>
          <w:rFonts w:hint="eastAsia" w:ascii="宋体" w:hAnsi="宋体" w:cs="宋体"/>
          <w:bCs/>
          <w:color w:val="000000"/>
          <w:sz w:val="24"/>
          <w:highlight w:val="none"/>
          <w:lang w:val="en-US" w:eastAsia="zh-CN"/>
        </w:rPr>
        <w:t xml:space="preserve">到达现场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354"/>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（六）采购标的的验收标准：</w:t>
      </w:r>
      <w:r>
        <w:rPr>
          <w:rFonts w:hint="eastAsia" w:ascii="宋体" w:hAnsi="宋体"/>
          <w:b/>
          <w:bCs/>
          <w:color w:val="000000"/>
          <w:sz w:val="24"/>
          <w:highlight w:val="none"/>
        </w:rPr>
      </w:r>
      <w:r/>
    </w:p>
    <w:p>
      <w:pPr>
        <w:pStyle w:val="1354"/>
        <w:ind w:firstLine="482"/>
        <w:jc w:val="left"/>
        <w:spacing w:before="0" w:after="0" w:line="420" w:lineRule="exact"/>
        <w:shd w:val="clear" w:color="auto" w:fill="auto"/>
        <w:widowControl/>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eastAsia="zh-CN"/>
        </w:rPr>
        <w:t xml:space="preserve">全面、真实、客观地反映桥梁结构的状况、结构的性能与承载能力，检测过程和结果应满足规范、行业标准及招标文件要求，</w:t>
      </w:r>
      <w:r>
        <w:rPr>
          <w:rFonts w:hint="eastAsia" w:ascii="宋体" w:hAnsi="宋体" w:eastAsia="宋体" w:cs="Arial"/>
          <w:color w:val="000000"/>
          <w:sz w:val="24"/>
          <w:highlight w:val="none"/>
          <w:lang w:val="en-US" w:eastAsia="zh-CN"/>
        </w:rPr>
        <w:t xml:space="preserve">主要包含以下验收内容：检测方案与执行情况、履约与时效、成果报告规范性等。</w:t>
      </w:r>
      <w:r>
        <w:rPr>
          <w:rFonts w:ascii="宋体" w:hAnsi="宋体" w:eastAsia="宋体" w:cs="Arial"/>
          <w:color w:val="000000"/>
          <w:sz w:val="24"/>
          <w:highlight w:val="none"/>
          <w:lang w:val="en-US" w:eastAsia="zh-CN"/>
        </w:rPr>
      </w:r>
      <w:r/>
    </w:p>
    <w:p>
      <w:pPr>
        <w:pStyle w:val="1354"/>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（七）采购标的的其他技术、服务等要求：</w:t>
      </w:r>
      <w:r>
        <w:rPr>
          <w:rFonts w:hint="eastAsia" w:ascii="宋体" w:hAnsi="宋体"/>
          <w:b/>
          <w:bCs/>
          <w:color w:val="000000"/>
          <w:sz w:val="24"/>
          <w:highlight w:val="none"/>
        </w:rPr>
      </w:r>
      <w:r/>
    </w:p>
    <w:p>
      <w:pPr>
        <w:pStyle w:val="1354"/>
        <w:ind w:firstLine="482"/>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1.服务期内的病害维修复检和技术指导，附件2：《2026年桥梁结构定期检测要点》</w:t>
      </w:r>
      <w:bookmarkStart w:id="43" w:name="_Toc208717001"/>
      <w:r/>
      <w:bookmarkStart w:id="44" w:name="_Toc301859828"/>
      <w:r/>
      <w:bookmarkStart w:id="45" w:name="_Toc148633218"/>
      <w:r/>
      <w:bookmarkStart w:id="46" w:name="_Toc189278621"/>
      <w:r>
        <w:rPr>
          <w:rFonts w:hint="eastAsia" w:ascii="宋体" w:hAnsi="宋体" w:eastAsia="宋体" w:cs="Arial"/>
          <w:color w:val="000000"/>
          <w:sz w:val="24"/>
          <w:highlight w:val="none"/>
          <w:lang w:val="en-US" w:eastAsia="zh-CN"/>
        </w:rPr>
        <w:t xml:space="preserve">。</w:t>
      </w:r>
      <w:r>
        <w:rPr>
          <w:rFonts w:hint="eastAsia" w:ascii="宋体" w:hAnsi="宋体" w:eastAsia="宋体" w:cs="Arial"/>
          <w:color w:val="000000"/>
          <w:sz w:val="24"/>
          <w:highlight w:val="none"/>
          <w:lang w:val="en-US" w:eastAsia="zh-CN"/>
        </w:rPr>
      </w:r>
      <w:r/>
    </w:p>
    <w:p>
      <w:pPr>
        <w:pStyle w:val="1354"/>
        <w:ind w:firstLine="482"/>
        <w:jc w:val="left"/>
        <w:spacing w:line="420" w:lineRule="exact"/>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2.投标供应商须具备与本项目相适应的人员，必须设置专职安全员岗位。</w:t>
      </w:r>
      <w:r>
        <w:rPr>
          <w:rFonts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3.投标供应商须具备与本项目相适应的检测能力和检测设备。</w:t>
      </w:r>
      <w:bookmarkEnd w:id="43"/>
      <w:r/>
      <w:bookmarkEnd w:id="44"/>
      <w:r/>
      <w:bookmarkEnd w:id="45"/>
      <w:r/>
      <w:bookmarkEnd w:id="46"/>
      <w:r>
        <w:rPr>
          <w:rFonts w:hint="eastAsia" w:ascii="宋体" w:hAnsi="宋体" w:eastAsia="宋体" w:cs="Arial"/>
          <w:color w:val="000000"/>
          <w:sz w:val="24"/>
          <w:highlight w:val="none"/>
          <w:lang w:val="en-US" w:eastAsia="zh-CN"/>
        </w:rPr>
      </w:r>
      <w:r/>
    </w:p>
    <w:p>
      <w:pPr>
        <w:pStyle w:val="1354"/>
        <w:ind w:left="0" w:firstLine="482"/>
        <w:jc w:val="left"/>
        <w:spacing w:line="420" w:lineRule="exact"/>
        <w:rPr>
          <w:rFonts w:hint="eastAsia" w:ascii="宋体" w:hAnsi="宋体" w:eastAsia="宋体" w:cs="Arial"/>
          <w:color w:val="000000"/>
          <w:sz w:val="24"/>
          <w:szCs w:val="24"/>
          <w:highlight w:val="none"/>
        </w:rPr>
      </w:pPr>
      <w:r>
        <w:rPr>
          <w:rFonts w:hint="eastAsia" w:ascii="宋体" w:hAnsi="宋体" w:eastAsia="宋体" w:cs="Arial"/>
          <w:color w:val="000000"/>
          <w:sz w:val="24"/>
          <w:highlight w:val="none"/>
          <w:lang w:val="en-US" w:eastAsia="zh-CN"/>
        </w:rPr>
        <w:t xml:space="preserve">4.</w:t>
      </w:r>
      <w:r>
        <w:rPr>
          <w:rFonts w:hint="eastAsia" w:ascii="宋体" w:hAnsi="宋体" w:eastAsia="宋体" w:cs="Arial"/>
          <w:color w:val="000000"/>
          <w:sz w:val="24"/>
          <w:szCs w:val="24"/>
          <w:highlight w:val="none"/>
        </w:rPr>
        <w:t xml:space="preserve">检测完成后</w:t>
      </w:r>
      <w:r>
        <w:rPr>
          <w:rFonts w:hint="eastAsia" w:ascii="宋体" w:hAnsi="宋体" w:eastAsia="宋体" w:cs="Arial"/>
          <w:color w:val="000000"/>
          <w:sz w:val="24"/>
          <w:szCs w:val="24"/>
          <w:highlight w:val="none"/>
          <w:lang w:val="en-US" w:eastAsia="zh-CN"/>
        </w:rPr>
        <w:t xml:space="preserve">形成初步检测报告，针对初步评定为不合格、D级和E级桥梁，应</w:t>
      </w:r>
      <w:r>
        <w:rPr>
          <w:rFonts w:hint="eastAsia" w:ascii="宋体" w:hAnsi="宋体" w:eastAsia="宋体" w:cs="Arial"/>
          <w:color w:val="000000"/>
          <w:sz w:val="24"/>
          <w:szCs w:val="24"/>
          <w:highlight w:val="none"/>
        </w:rPr>
        <w:t xml:space="preserve">组织</w:t>
      </w:r>
      <w:r>
        <w:rPr>
          <w:rFonts w:hint="eastAsia" w:ascii="宋体" w:hAnsi="宋体" w:eastAsia="宋体" w:cs="Arial"/>
          <w:color w:val="000000"/>
          <w:sz w:val="24"/>
          <w:szCs w:val="24"/>
          <w:highlight w:val="none"/>
          <w:lang w:val="en-US" w:eastAsia="zh-CN"/>
        </w:rPr>
        <w:t xml:space="preserve">专家</w:t>
      </w:r>
      <w:r>
        <w:rPr>
          <w:rFonts w:hint="eastAsia" w:ascii="宋体" w:hAnsi="宋体" w:eastAsia="宋体" w:cs="Arial"/>
          <w:color w:val="000000"/>
          <w:sz w:val="24"/>
          <w:szCs w:val="24"/>
          <w:highlight w:val="none"/>
        </w:rPr>
        <w:t xml:space="preserve">进行会诊</w:t>
      </w:r>
      <w:r>
        <w:rPr>
          <w:rFonts w:hint="eastAsia" w:ascii="宋体" w:hAnsi="宋体" w:eastAsia="宋体" w:cs="Arial"/>
          <w:color w:val="000000"/>
          <w:sz w:val="24"/>
          <w:szCs w:val="24"/>
          <w:highlight w:val="none"/>
          <w:lang w:val="en-US" w:eastAsia="zh-CN"/>
        </w:rPr>
        <w:t xml:space="preserve">或专项审查</w:t>
      </w:r>
      <w:r>
        <w:rPr>
          <w:rFonts w:hint="eastAsia" w:ascii="宋体" w:hAnsi="宋体" w:eastAsia="宋体" w:cs="Arial"/>
          <w:color w:val="000000"/>
          <w:sz w:val="24"/>
          <w:szCs w:val="24"/>
          <w:highlight w:val="none"/>
        </w:rPr>
        <w:t xml:space="preserve">。</w:t>
      </w:r>
      <w:r>
        <w:rPr>
          <w:rFonts w:hint="eastAsia" w:ascii="宋体" w:hAnsi="宋体" w:eastAsia="宋体" w:cs="Arial"/>
          <w:color w:val="000000"/>
          <w:sz w:val="24"/>
          <w:szCs w:val="24"/>
          <w:highlight w:val="none"/>
        </w:rPr>
      </w:r>
      <w:r/>
    </w:p>
    <w:p>
      <w:pPr>
        <w:pStyle w:val="1354"/>
        <w:ind w:firstLine="482"/>
        <w:jc w:val="left"/>
        <w:spacing w:line="420" w:lineRule="exact"/>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sectPr>
          <w:headerReference w:type="default" r:id="rId10"/>
          <w:footnotePr/>
          <w:endnotePr/>
          <w:type w:val="nextPage"/>
          <w:pgSz w:w="11905" w:h="16838" w:orient="portrait"/>
          <w:pgMar w:top="1440" w:right="1803" w:bottom="1440" w:left="1803" w:header="850" w:footer="992" w:gutter="0"/>
          <w:cols w:num="1" w:sep="0" w:space="1701" w:equalWidth="1"/>
          <w:docGrid w:linePitch="360"/>
        </w:sect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附件：1.</w:t>
      </w:r>
      <w:r>
        <w:rPr>
          <w:rFonts w:hint="eastAsia" w:ascii="宋体" w:hAnsi="宋体" w:eastAsia="宋体" w:cs="Arial"/>
          <w:color w:val="000000"/>
          <w:sz w:val="24"/>
          <w:szCs w:val="24"/>
          <w:highlight w:val="none"/>
          <w:lang w:val="en-US" w:eastAsia="zh-CN"/>
        </w:rPr>
        <w:t xml:space="preserve">2026年市管桥梁结构定期检测设施量清单</w:t>
      </w: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bl>
      <w:tblPr>
        <w:tblW w:w="1436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3"/>
        <w:gridCol w:w="1133"/>
        <w:gridCol w:w="771"/>
        <w:gridCol w:w="829"/>
        <w:gridCol w:w="694"/>
        <w:gridCol w:w="738"/>
        <w:gridCol w:w="632"/>
        <w:gridCol w:w="892"/>
        <w:gridCol w:w="946"/>
        <w:gridCol w:w="911"/>
        <w:gridCol w:w="1335"/>
        <w:gridCol w:w="1362"/>
        <w:gridCol w:w="1887"/>
        <w:gridCol w:w="966"/>
        <w:gridCol w:w="719"/>
      </w:tblGrid>
      <w:tr>
        <w:trPr>
          <w:trHeight w:val="510"/>
        </w:trPr>
        <w:tc>
          <w:tcPr>
            <w:gridSpan w:val="15"/>
            <w:tcW w:w="1436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2026年市管桥梁结构定期检测设施量清单</w:t>
            </w:r>
            <w:r>
              <w:rPr>
                <w:rFonts w:hint="eastAsia" w:ascii="宋体" w:hAnsi="宋体" w:eastAsia="宋体" w:cs="宋体"/>
                <w:b/>
                <w:bCs/>
                <w:i w:val="0"/>
                <w:iCs w:val="0"/>
                <w:color w:val="000000"/>
                <w:sz w:val="32"/>
                <w:szCs w:val="32"/>
                <w:highlight w:val="none"/>
                <w:u w:val="none"/>
              </w:rPr>
            </w:r>
            <w:r/>
          </w:p>
        </w:tc>
      </w:tr>
      <w:tr>
        <w:trPr>
          <w:trHeight w:val="510"/>
        </w:trPr>
        <w:tc>
          <w:tcPr>
            <w:gridSpan w:val="15"/>
            <w:tcW w:w="1436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一标段</w:t>
            </w:r>
            <w:r>
              <w:rPr>
                <w:rFonts w:hint="eastAsia" w:ascii="宋体" w:hAnsi="宋体" w:eastAsia="宋体" w:cs="宋体"/>
                <w:b/>
                <w:bCs/>
                <w:i w:val="0"/>
                <w:iCs w:val="0"/>
                <w:color w:val="000000"/>
                <w:sz w:val="32"/>
                <w:szCs w:val="32"/>
                <w:highlight w:val="none"/>
                <w:u w:val="none"/>
              </w:rPr>
            </w:r>
            <w:r/>
          </w:p>
        </w:tc>
      </w:tr>
      <w:tr>
        <w:trPr>
          <w:trHeight w:val="285"/>
        </w:trPr>
        <w:tc>
          <w:tcPr>
            <w:tcW w:w="553" w:type="dxa"/>
            <w:vAlign w:val="center"/>
            <w:textDirection w:val="lrTb"/>
            <w:noWrap w:val="false"/>
          </w:tcPr>
          <w:p>
            <w:pPr>
              <w:pStyle w:val="1354"/>
              <w:jc w:val="center"/>
              <w:keepLines w:val="0"/>
              <w:keepNext w:val="0"/>
              <w:spacing w:line="240" w:lineRule="atLeast"/>
              <w:widowControl/>
              <w:rPr>
                <w:rFonts w:ascii="Times New Roman" w:hAnsi="Times New Roman" w:eastAsia="宋体" w:cs="Times New Roman"/>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序号</w:t>
            </w:r>
            <w:r>
              <w:rPr>
                <w:rFonts w:ascii="Times New Roman" w:hAnsi="Times New Roman" w:eastAsia="宋体" w:cs="Times New Roman"/>
                <w:i w:val="0"/>
                <w:iCs w:val="0"/>
                <w:color w:val="000000"/>
                <w:sz w:val="16"/>
                <w:szCs w:val="16"/>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桥名</w:t>
            </w:r>
            <w:r>
              <w:rPr>
                <w:rFonts w:hint="eastAsia" w:ascii="宋体" w:hAnsi="宋体" w:eastAsia="宋体" w:cs="宋体"/>
                <w:b/>
                <w:bCs/>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地点</w:t>
            </w:r>
            <w:r>
              <w:rPr>
                <w:rFonts w:hint="eastAsia" w:ascii="宋体" w:hAnsi="宋体" w:eastAsia="宋体" w:cs="宋体"/>
                <w:b/>
                <w:bCs/>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lang w:val="en-US" w:eastAsia="zh-CN" w:bidi="ar"/>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全长</w:t>
            </w:r>
            <w:r>
              <w:rPr>
                <w:rFonts w:hint="eastAsia" w:ascii="宋体" w:hAnsi="宋体" w:eastAsia="宋体" w:cs="宋体"/>
                <w:b/>
                <w:bCs/>
                <w:i w:val="0"/>
                <w:iCs w:val="0"/>
                <w:color w:val="000000"/>
                <w:sz w:val="15"/>
                <w:szCs w:val="15"/>
                <w:highlight w:val="none"/>
                <w:u w:val="none"/>
                <w:lang w:val="en-US" w:eastAsia="zh-CN" w:bidi="ar"/>
              </w:rPr>
            </w:r>
            <w:r/>
          </w:p>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（m）</w:t>
            </w:r>
            <w:r>
              <w:rPr>
                <w:rFonts w:hint="eastAsia" w:ascii="宋体" w:hAnsi="宋体" w:eastAsia="宋体" w:cs="宋体"/>
                <w:b/>
                <w:bCs/>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lang w:val="en-US" w:eastAsia="zh-CN" w:bidi="ar"/>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总宽</w:t>
            </w:r>
            <w:r>
              <w:rPr>
                <w:rFonts w:hint="eastAsia" w:ascii="宋体" w:hAnsi="宋体" w:eastAsia="宋体" w:cs="宋体"/>
                <w:b/>
                <w:bCs/>
                <w:i w:val="0"/>
                <w:iCs w:val="0"/>
                <w:color w:val="000000"/>
                <w:sz w:val="15"/>
                <w:szCs w:val="15"/>
                <w:highlight w:val="none"/>
                <w:u w:val="none"/>
                <w:lang w:val="en-US" w:eastAsia="zh-CN" w:bidi="ar"/>
              </w:rPr>
            </w:r>
            <w:r/>
          </w:p>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（m）</w:t>
            </w:r>
            <w:r>
              <w:rPr>
                <w:rFonts w:hint="eastAsia" w:ascii="宋体" w:hAnsi="宋体" w:eastAsia="宋体" w:cs="宋体"/>
                <w:b/>
                <w:bCs/>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lang w:val="en-US" w:eastAsia="zh-CN" w:bidi="ar"/>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跨径</w:t>
            </w:r>
            <w:r>
              <w:rPr>
                <w:rFonts w:hint="eastAsia" w:ascii="宋体" w:hAnsi="宋体" w:eastAsia="宋体" w:cs="宋体"/>
                <w:b/>
                <w:bCs/>
                <w:i w:val="0"/>
                <w:iCs w:val="0"/>
                <w:color w:val="000000"/>
                <w:sz w:val="15"/>
                <w:szCs w:val="15"/>
                <w:highlight w:val="none"/>
                <w:u w:val="none"/>
                <w:lang w:val="en-US" w:eastAsia="zh-CN" w:bidi="ar"/>
              </w:rPr>
            </w:r>
            <w:r/>
          </w:p>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（m）</w:t>
            </w:r>
            <w:r>
              <w:rPr>
                <w:rFonts w:hint="eastAsia" w:ascii="宋体" w:hAnsi="宋体" w:eastAsia="宋体" w:cs="宋体"/>
                <w:b/>
                <w:bCs/>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孔数</w:t>
            </w:r>
            <w:r>
              <w:rPr>
                <w:rFonts w:hint="eastAsia" w:ascii="宋体" w:hAnsi="宋体" w:eastAsia="宋体" w:cs="宋体"/>
                <w:b/>
                <w:bCs/>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lang w:val="en-US" w:eastAsia="zh-CN" w:bidi="ar"/>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面积</w:t>
            </w:r>
            <w:r>
              <w:rPr>
                <w:rFonts w:hint="eastAsia" w:ascii="宋体" w:hAnsi="宋体" w:eastAsia="宋体" w:cs="宋体"/>
                <w:b/>
                <w:bCs/>
                <w:i w:val="0"/>
                <w:iCs w:val="0"/>
                <w:color w:val="000000"/>
                <w:sz w:val="15"/>
                <w:szCs w:val="15"/>
                <w:highlight w:val="none"/>
                <w:u w:val="none"/>
                <w:lang w:val="en-US" w:eastAsia="zh-CN" w:bidi="ar"/>
              </w:rPr>
            </w:r>
            <w:r/>
          </w:p>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（m2）</w:t>
            </w:r>
            <w:r>
              <w:rPr>
                <w:rFonts w:hint="eastAsia" w:ascii="宋体" w:hAnsi="宋体" w:eastAsia="宋体" w:cs="宋体"/>
                <w:b/>
                <w:bCs/>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设计荷载</w:t>
            </w:r>
            <w:r>
              <w:rPr>
                <w:rFonts w:hint="eastAsia" w:ascii="宋体" w:hAnsi="宋体" w:eastAsia="宋体" w:cs="宋体"/>
                <w:b/>
                <w:bCs/>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建造年代</w:t>
            </w:r>
            <w:r>
              <w:rPr>
                <w:rFonts w:hint="eastAsia" w:ascii="宋体" w:hAnsi="宋体" w:eastAsia="宋体" w:cs="宋体"/>
                <w:b/>
                <w:bCs/>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上部结构</w:t>
            </w:r>
            <w:r>
              <w:rPr>
                <w:rFonts w:hint="eastAsia" w:ascii="宋体" w:hAnsi="宋体" w:eastAsia="宋体" w:cs="宋体"/>
                <w:b/>
                <w:bCs/>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下部结构</w:t>
            </w:r>
            <w:r>
              <w:rPr>
                <w:rFonts w:hint="eastAsia" w:ascii="宋体" w:hAnsi="宋体" w:eastAsia="宋体" w:cs="宋体"/>
                <w:b/>
                <w:bCs/>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加固（大修）情况</w:t>
            </w:r>
            <w:r>
              <w:rPr>
                <w:rFonts w:hint="eastAsia" w:ascii="宋体" w:hAnsi="宋体" w:eastAsia="宋体" w:cs="宋体"/>
                <w:b/>
                <w:bCs/>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桥梁类型</w:t>
            </w:r>
            <w:r>
              <w:rPr>
                <w:rFonts w:hint="eastAsia" w:ascii="宋体" w:hAnsi="宋体" w:eastAsia="宋体" w:cs="宋体"/>
                <w:b/>
                <w:bCs/>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养护类别</w:t>
            </w:r>
            <w:r>
              <w:rPr>
                <w:rFonts w:hint="eastAsia" w:ascii="宋体" w:hAnsi="宋体" w:eastAsia="宋体" w:cs="宋体"/>
                <w:b/>
                <w:bCs/>
                <w:i w:val="0"/>
                <w:iCs w:val="0"/>
                <w:color w:val="000000"/>
                <w:sz w:val="15"/>
                <w:szCs w:val="15"/>
                <w:highlight w:val="none"/>
                <w:u w:val="none"/>
              </w:rPr>
            </w:r>
            <w:r/>
          </w:p>
        </w:tc>
      </w:tr>
      <w:tr>
        <w:trPr>
          <w:trHeight w:val="1575"/>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华清大桥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华清北路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481.33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40.0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465.33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19253.00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2004.6.22</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主桥：结构形式为钢筋砼下承式提篮拱桥（主拱肋、纵梁、横梁、系杆、吊杆）。引桥：预应力砼箱梁（四箱单室）</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桥墩：桩基+圆柱墩身。桩柱式桥台。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2014年对华清大桥系杆支撑架、支撑架衬垫进行更换维修；对吊杆及系杆PE修补;对主桥钢纵横梁除锈及防腐涂装；对引桥上部结构裂缝进行维修加固</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大型、特殊结构</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Ⅰ类</w:t>
            </w:r>
            <w:r>
              <w:rPr>
                <w:rFonts w:hint="eastAsia" w:ascii="宋体" w:hAnsi="宋体" w:eastAsia="宋体" w:cs="宋体"/>
                <w:i w:val="0"/>
                <w:iCs w:val="0"/>
                <w:color w:val="000000"/>
                <w:sz w:val="15"/>
                <w:szCs w:val="15"/>
                <w:highlight w:val="none"/>
                <w:u w:val="none"/>
              </w:rPr>
            </w:r>
            <w:r/>
          </w:p>
        </w:tc>
      </w:tr>
      <w:tr>
        <w:trPr>
          <w:trHeight w:val="1125"/>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金城大桥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540.00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40.0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539.00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17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21600.00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2004.1.18</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主桥：预应力砼连续箱梁；引桥：预应力空心板梁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主墩：桩基+双柱门式墩身；引桥桥墩：双柱式桥墩；桥台：桩基+承台+台身+台帽。</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2016对金城大桥腹板裂缝采用钢板进行加固；桥梁支座更换</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大型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Ⅰ类</w:t>
            </w:r>
            <w:r>
              <w:rPr>
                <w:rFonts w:hint="eastAsia" w:ascii="宋体" w:hAnsi="宋体" w:eastAsia="宋体" w:cs="宋体"/>
                <w:i w:val="0"/>
                <w:iCs w:val="0"/>
                <w:color w:val="000000"/>
                <w:sz w:val="15"/>
                <w:szCs w:val="15"/>
                <w:highlight w:val="none"/>
                <w:u w:val="none"/>
              </w:rPr>
            </w:r>
            <w:r/>
          </w:p>
        </w:tc>
      </w:tr>
      <w:tr>
        <w:trPr>
          <w:trHeight w:val="45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泓溪桥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运河西路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60.04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51.00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1831.22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2009.10.1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重力式桥台、桩柱式桥墩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2014年对桥梁上部结构采用粘贴钢板条加固处理</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中型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Ⅲ类</w:t>
            </w:r>
            <w:r>
              <w:rPr>
                <w:rFonts w:hint="eastAsia" w:ascii="宋体" w:hAnsi="宋体" w:eastAsia="宋体" w:cs="宋体"/>
                <w:i w:val="0"/>
                <w:iCs w:val="0"/>
                <w:color w:val="000000"/>
                <w:sz w:val="15"/>
                <w:szCs w:val="15"/>
                <w:highlight w:val="none"/>
                <w:u w:val="none"/>
              </w:rPr>
            </w:r>
            <w:r/>
          </w:p>
        </w:tc>
      </w:tr>
      <w:tr>
        <w:trPr>
          <w:trHeight w:val="450"/>
        </w:trPr>
        <w:tc>
          <w:tcPr>
            <w:tcW w:w="553"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锡虞立交通主线左幅</w:t>
            </w:r>
            <w:r>
              <w:rPr>
                <w:rFonts w:hint="eastAsia" w:ascii="宋体" w:hAnsi="宋体" w:eastAsia="宋体" w:cs="宋体"/>
                <w:i w:val="0"/>
                <w:iCs w:val="0"/>
                <w:color w:val="000000"/>
                <w:sz w:val="15"/>
                <w:szCs w:val="15"/>
                <w:highlight w:val="none"/>
                <w:u w:val="none"/>
              </w:rPr>
            </w:r>
            <w:r/>
          </w:p>
        </w:tc>
        <w:tc>
          <w:tcPr>
            <w:tcW w:w="771"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锡虞西路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1295.00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15.40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1295.03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42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19932.04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预应力混凝土连续梁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双柱式桥墩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restart"/>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高架、立交</w:t>
            </w: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450"/>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锡虞立交通主线右幅</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1295.00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15.30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1295.03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42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19824.24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预应力混凝土连续梁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双柱式桥墩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锡虞立交WS匝道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627.08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11.30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379.48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14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7086.00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双柱式桥墩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锡虞立交SW匝道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270.00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11.20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208.24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2325.01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锡虞立交nw匝道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263.45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200.75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1607.91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锡虞立交WN匝道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465.38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493.17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3723.07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锡虞立交NE匝道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532.48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10.60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493.62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25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5623.07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锡虞立交EN匝道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407.99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387.63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4290.01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锡虞立交ES匝道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477.16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8.10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476.64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3885.97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25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锡虞立交SE匝道</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237.53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237.50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1900.24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公路—Ⅰ</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2014.12.25</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箱梁及连续梁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埋置式桥台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510"/>
        </w:trPr>
        <w:tc>
          <w:tcPr>
            <w:gridSpan w:val="15"/>
            <w:tcW w:w="1436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二标段</w:t>
            </w:r>
            <w:r>
              <w:rPr>
                <w:rFonts w:hint="eastAsia" w:ascii="宋体" w:hAnsi="宋体" w:eastAsia="宋体" w:cs="宋体"/>
                <w:b/>
                <w:bCs/>
                <w:i w:val="0"/>
                <w:iCs w:val="0"/>
                <w:color w:val="000000"/>
                <w:sz w:val="32"/>
                <w:szCs w:val="32"/>
                <w:highlight w:val="none"/>
                <w:u w:val="none"/>
              </w:rPr>
            </w:r>
            <w:r/>
          </w:p>
        </w:tc>
      </w:tr>
      <w:tr>
        <w:trPr>
          <w:trHeight w:val="255"/>
        </w:trPr>
        <w:tc>
          <w:tcPr>
            <w:tcW w:w="553" w:type="dxa"/>
            <w:vAlign w:val="center"/>
            <w:textDirection w:val="lrTb"/>
            <w:noWrap w:val="false"/>
          </w:tcPr>
          <w:p>
            <w:pPr>
              <w:pStyle w:val="1354"/>
              <w:jc w:val="center"/>
              <w:keepLines w:val="0"/>
              <w:keepNext w:val="0"/>
              <w:spacing w:line="240" w:lineRule="atLeast"/>
              <w:widowControl/>
              <w:rPr>
                <w:rFonts w:ascii="Times New Roman" w:hAnsi="Times New Roman" w:eastAsia="宋体" w:cs="Times New Roman"/>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序号</w:t>
            </w:r>
            <w:r>
              <w:rPr>
                <w:rFonts w:ascii="Times New Roman" w:hAnsi="Times New Roman" w:eastAsia="宋体" w:cs="Times New Roman"/>
                <w:i w:val="0"/>
                <w:iCs w:val="0"/>
                <w:color w:val="000000"/>
                <w:sz w:val="16"/>
                <w:szCs w:val="16"/>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桥名</w:t>
            </w:r>
            <w:r>
              <w:rPr>
                <w:rFonts w:hint="eastAsia" w:ascii="宋体" w:hAnsi="宋体" w:eastAsia="宋体" w:cs="宋体"/>
                <w:b/>
                <w:bCs/>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地点</w:t>
            </w:r>
            <w:r>
              <w:rPr>
                <w:rFonts w:hint="eastAsia" w:ascii="宋体" w:hAnsi="宋体" w:eastAsia="宋体" w:cs="宋体"/>
                <w:b/>
                <w:bCs/>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全长（m）</w:t>
            </w:r>
            <w:r>
              <w:rPr>
                <w:rFonts w:hint="eastAsia" w:ascii="宋体" w:hAnsi="宋体" w:eastAsia="宋体" w:cs="宋体"/>
                <w:b/>
                <w:bCs/>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总宽（m）</w:t>
            </w:r>
            <w:r>
              <w:rPr>
                <w:rFonts w:hint="eastAsia" w:ascii="宋体" w:hAnsi="宋体" w:eastAsia="宋体" w:cs="宋体"/>
                <w:b/>
                <w:bCs/>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跨径（m）</w:t>
            </w:r>
            <w:r>
              <w:rPr>
                <w:rFonts w:hint="eastAsia" w:ascii="宋体" w:hAnsi="宋体" w:eastAsia="宋体" w:cs="宋体"/>
                <w:b/>
                <w:bCs/>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孔数</w:t>
            </w:r>
            <w:r>
              <w:rPr>
                <w:rFonts w:hint="eastAsia" w:ascii="宋体" w:hAnsi="宋体" w:eastAsia="宋体" w:cs="宋体"/>
                <w:b/>
                <w:bCs/>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面积（m2）</w:t>
            </w:r>
            <w:r>
              <w:rPr>
                <w:rFonts w:hint="eastAsia" w:ascii="宋体" w:hAnsi="宋体" w:eastAsia="宋体" w:cs="宋体"/>
                <w:b/>
                <w:bCs/>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设计荷载</w:t>
            </w:r>
            <w:r>
              <w:rPr>
                <w:rFonts w:hint="eastAsia" w:ascii="宋体" w:hAnsi="宋体" w:eastAsia="宋体" w:cs="宋体"/>
                <w:b/>
                <w:bCs/>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建造年代</w:t>
            </w:r>
            <w:r>
              <w:rPr>
                <w:rFonts w:hint="eastAsia" w:ascii="宋体" w:hAnsi="宋体" w:eastAsia="宋体" w:cs="宋体"/>
                <w:b/>
                <w:bCs/>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上部结构</w:t>
            </w:r>
            <w:r>
              <w:rPr>
                <w:rFonts w:hint="eastAsia" w:ascii="宋体" w:hAnsi="宋体" w:eastAsia="宋体" w:cs="宋体"/>
                <w:b/>
                <w:bCs/>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下部结构</w:t>
            </w:r>
            <w:r>
              <w:rPr>
                <w:rFonts w:hint="eastAsia" w:ascii="宋体" w:hAnsi="宋体" w:eastAsia="宋体" w:cs="宋体"/>
                <w:b/>
                <w:bCs/>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加固（大修）情况</w:t>
            </w:r>
            <w:r>
              <w:rPr>
                <w:rFonts w:hint="eastAsia" w:ascii="宋体" w:hAnsi="宋体" w:eastAsia="宋体" w:cs="宋体"/>
                <w:b/>
                <w:bCs/>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桥梁类型</w:t>
            </w:r>
            <w:r>
              <w:rPr>
                <w:rFonts w:hint="eastAsia" w:ascii="宋体" w:hAnsi="宋体" w:eastAsia="宋体" w:cs="宋体"/>
                <w:b/>
                <w:bCs/>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养护类别</w:t>
            </w:r>
            <w:r>
              <w:rPr>
                <w:rFonts w:hint="eastAsia" w:ascii="宋体" w:hAnsi="宋体" w:eastAsia="宋体" w:cs="宋体"/>
                <w:b/>
                <w:bCs/>
                <w:i w:val="0"/>
                <w:iCs w:val="0"/>
                <w:color w:val="000000"/>
                <w:sz w:val="15"/>
                <w:szCs w:val="15"/>
                <w:highlight w:val="none"/>
                <w:u w:val="none"/>
              </w:rPr>
            </w:r>
            <w:r/>
          </w:p>
        </w:tc>
      </w:tr>
      <w:tr>
        <w:trPr>
          <w:trHeight w:val="2080"/>
        </w:trPr>
        <w:tc>
          <w:tcPr>
            <w:tcW w:w="553"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蓉湖大桥</w:t>
            </w:r>
            <w:r>
              <w:rPr>
                <w:rFonts w:hint="eastAsia" w:ascii="宋体" w:hAnsi="宋体" w:eastAsia="宋体" w:cs="宋体"/>
                <w:i w:val="0"/>
                <w:iCs w:val="0"/>
                <w:color w:val="000000"/>
                <w:sz w:val="15"/>
                <w:szCs w:val="15"/>
                <w:highlight w:val="none"/>
                <w:u w:val="none"/>
              </w:rPr>
            </w:r>
            <w:r/>
          </w:p>
        </w:tc>
        <w:tc>
          <w:tcPr>
            <w:tcW w:w="771"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盛岸路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1056.50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33.0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1056.50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36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34864.50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2004.6.1</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2008年蓉湖大桥慢车道改造</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主桥为斜拉桥。主桥：主跨为鱼腹式钢箱梁；锚跨为预应力砼梁。引桥：东引桥为二联预应力连续梁（单箱单室）；西引桥为五联预应力连续梁（单箱三室）。</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主桥：桥墩为塔梁墩固结体系；引桥：桥墩为桩基+承台+板式墩身；桥台为桩基+承台+板式台身。</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2022年安全隐患整治项目：更换三根试验索以及西引桥11#墩支座更换</w:t>
            </w:r>
            <w:r>
              <w:rPr>
                <w:rFonts w:hint="eastAsia" w:ascii="宋体" w:hAnsi="宋体" w:eastAsia="宋体" w:cs="宋体"/>
                <w:i w:val="0"/>
                <w:iCs w:val="0"/>
                <w:color w:val="000000"/>
                <w:sz w:val="15"/>
                <w:szCs w:val="15"/>
                <w:highlight w:val="none"/>
                <w:u w:val="none"/>
              </w:rPr>
            </w:r>
            <w:r/>
          </w:p>
        </w:tc>
        <w:tc>
          <w:tcPr>
            <w:tcW w:w="966"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特大型、特殊结构</w:t>
            </w:r>
            <w:r>
              <w:rPr>
                <w:rFonts w:hint="eastAsia" w:ascii="宋体" w:hAnsi="宋体" w:eastAsia="宋体" w:cs="宋体"/>
                <w:i w:val="0"/>
                <w:iCs w:val="0"/>
                <w:color w:val="000000"/>
                <w:sz w:val="15"/>
                <w:szCs w:val="15"/>
                <w:highlight w:val="none"/>
                <w:u w:val="none"/>
              </w:rPr>
            </w:r>
            <w:r/>
          </w:p>
        </w:tc>
        <w:tc>
          <w:tcPr>
            <w:tcW w:w="719"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Ⅰ类</w:t>
            </w:r>
            <w:r>
              <w:rPr>
                <w:rFonts w:hint="eastAsia" w:ascii="宋体" w:hAnsi="宋体" w:eastAsia="宋体" w:cs="宋体"/>
                <w:i w:val="0"/>
                <w:iCs w:val="0"/>
                <w:color w:val="000000"/>
                <w:sz w:val="15"/>
                <w:szCs w:val="15"/>
                <w:highlight w:val="none"/>
                <w:u w:val="none"/>
              </w:rPr>
            </w:r>
            <w:r/>
          </w:p>
        </w:tc>
      </w:tr>
      <w:tr>
        <w:trPr>
          <w:trHeight w:val="67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蓉湖大桥南北匝道桥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133.37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18.0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125.00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2400.66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2004.1.1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两幅：预应力连续梁（单箱单室，鱼腹式截面）</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板式桥墩；板式桥台。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r>
      <w:tr>
        <w:trPr>
          <w:trHeight w:val="2025"/>
        </w:trPr>
        <w:tc>
          <w:tcPr>
            <w:tcW w:w="553"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w:t>
            </w:r>
            <w:r>
              <w:rPr>
                <w:rFonts w:hint="eastAsia" w:ascii="宋体" w:hAnsi="宋体" w:eastAsia="宋体" w:cs="宋体"/>
                <w:i w:val="0"/>
                <w:iCs w:val="0"/>
                <w:color w:val="000000"/>
                <w:sz w:val="15"/>
                <w:szCs w:val="15"/>
                <w:highlight w:val="none"/>
                <w:u w:val="none"/>
              </w:rPr>
            </w:r>
            <w:r/>
          </w:p>
        </w:tc>
        <w:tc>
          <w:tcPr>
            <w:shd w:val="clear" w:color="auto" w:fill="ffffff"/>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菱湖大桥</w:t>
            </w:r>
            <w:r>
              <w:rPr>
                <w:rFonts w:hint="eastAsia" w:ascii="宋体" w:hAnsi="宋体" w:eastAsia="宋体" w:cs="宋体"/>
                <w:i w:val="0"/>
                <w:iCs w:val="0"/>
                <w:color w:val="000000"/>
                <w:sz w:val="15"/>
                <w:szCs w:val="15"/>
                <w:highlight w:val="none"/>
                <w:u w:val="none"/>
              </w:rPr>
            </w:r>
            <w:r/>
          </w:p>
        </w:tc>
        <w:tc>
          <w:tcPr>
            <w:shd w:val="clear" w:color="auto" w:fill="ffffff"/>
            <w:tcW w:w="771"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跨京杭运河</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旺庄路～运河西路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383.00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左：100，中183，右：100</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15511.50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2023.11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三跨中承式钢桁系杆拱桥</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主梁采用组合梁结构，中跨预制C50砼桥面板+钢纵横梁结构，边跨及三角区采用现浇桥面板+钢纵横梁结构</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边墩为五边形承台；</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主墩为哑铃形承台；</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主墩墩身采用钢混结合V区拱腿结构；</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边墩采用方形墩柱。</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特大桥/特殊结构</w:t>
            </w:r>
            <w:r>
              <w:rPr>
                <w:rFonts w:hint="eastAsia" w:ascii="宋体" w:hAnsi="宋体" w:eastAsia="宋体" w:cs="宋体"/>
                <w:i w:val="0"/>
                <w:iCs w:val="0"/>
                <w:color w:val="000000"/>
                <w:sz w:val="13"/>
                <w:szCs w:val="13"/>
                <w:highlight w:val="none"/>
                <w:u w:val="none"/>
              </w:rPr>
            </w:r>
            <w:r/>
          </w:p>
        </w:tc>
        <w:tc>
          <w:tcPr>
            <w:tcW w:w="719"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Ⅰ类</w:t>
            </w:r>
            <w:r>
              <w:rPr>
                <w:rFonts w:hint="eastAsia" w:ascii="宋体" w:hAnsi="宋体" w:eastAsia="宋体" w:cs="宋体"/>
                <w:i w:val="0"/>
                <w:iCs w:val="0"/>
                <w:color w:val="000000"/>
                <w:sz w:val="16"/>
                <w:szCs w:val="16"/>
                <w:highlight w:val="none"/>
                <w:u w:val="none"/>
              </w:rPr>
            </w:r>
            <w:r/>
          </w:p>
        </w:tc>
      </w:tr>
      <w:tr>
        <w:trPr>
          <w:trHeight w:val="900"/>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ffffff"/>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菱湖大桥北引桥</w:t>
            </w:r>
            <w:r>
              <w:rPr>
                <w:rFonts w:hint="eastAsia" w:ascii="宋体" w:hAnsi="宋体" w:eastAsia="宋体" w:cs="宋体"/>
                <w:i w:val="0"/>
                <w:iCs w:val="0"/>
                <w:color w:val="000000"/>
                <w:sz w:val="15"/>
                <w:szCs w:val="15"/>
                <w:highlight w:val="none"/>
                <w:u w:val="none"/>
              </w:rPr>
            </w:r>
            <w:r/>
          </w:p>
        </w:tc>
        <w:tc>
          <w:tcPr>
            <w:shd w:val="clear" w:color="auto" w:fill="ffffff"/>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120.00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30*4</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4860.00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2023.11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钢筋砼等截面单箱五室连续箱梁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桥墩：采用双立柱墩；</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承台：矩形承台；</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桥台：重力式桥台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3"/>
                <w:szCs w:val="13"/>
                <w:highlight w:val="none"/>
                <w:u w:val="none"/>
              </w:rPr>
            </w:pPr>
            <w:r>
              <w:rPr>
                <w:rFonts w:hint="eastAsia" w:ascii="宋体" w:hAnsi="宋体" w:eastAsia="宋体" w:cs="宋体"/>
                <w:i w:val="0"/>
                <w:iCs w:val="0"/>
                <w:color w:val="000000"/>
                <w:sz w:val="13"/>
                <w:szCs w:val="13"/>
                <w:highlight w:val="none"/>
                <w:u w:val="none"/>
              </w:rPr>
            </w:r>
            <w:r/>
          </w:p>
        </w:tc>
        <w:tc>
          <w:tcPr>
            <w:tcW w:w="719"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202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ffffff"/>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菱湖大桥南引桥</w:t>
            </w:r>
            <w:r>
              <w:rPr>
                <w:rFonts w:hint="eastAsia" w:ascii="宋体" w:hAnsi="宋体" w:eastAsia="宋体" w:cs="宋体"/>
                <w:i w:val="0"/>
                <w:iCs w:val="0"/>
                <w:color w:val="000000"/>
                <w:sz w:val="15"/>
                <w:szCs w:val="15"/>
                <w:highlight w:val="none"/>
                <w:u w:val="none"/>
              </w:rPr>
            </w:r>
            <w:r/>
          </w:p>
        </w:tc>
        <w:tc>
          <w:tcPr>
            <w:shd w:val="clear" w:color="auto" w:fill="ffffff"/>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120.00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30*4</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4860.00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2023.11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二联现浇预应力箱梁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桥墩：P8-L、P8-R、P9-L、P9-R、P10-L、P10-R钻孔灌注桩基础、承台、墩身。桥台：A11L、A11R桥台为钻孔灌注桩基础、承台、台身、台帽。 </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3"/>
                <w:szCs w:val="13"/>
                <w:highlight w:val="none"/>
                <w:u w:val="none"/>
              </w:rPr>
            </w:pPr>
            <w:r>
              <w:rPr>
                <w:rFonts w:hint="eastAsia" w:ascii="宋体" w:hAnsi="宋体" w:eastAsia="宋体" w:cs="宋体"/>
                <w:i w:val="0"/>
                <w:iCs w:val="0"/>
                <w:color w:val="000000"/>
                <w:sz w:val="13"/>
                <w:szCs w:val="13"/>
                <w:highlight w:val="none"/>
                <w:u w:val="none"/>
              </w:rPr>
            </w:r>
            <w:r/>
          </w:p>
        </w:tc>
        <w:tc>
          <w:tcPr>
            <w:tcW w:w="719"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360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吴桥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通惠西路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1133.95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30.0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643.00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34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34018.50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汽-20挂-100</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1994.12.16改建</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2009年加固</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主桥：预应力双箱双室预应力钢筋砼连续梁，引桥：连续板式钢筋砼刚架结构</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桥墩：引桥为钻孔灌注桩基础、独立的双柱式钢筋砼矩形墩。主桥为钻孔桩基础、钢筋砼实体桥墩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2009年对吴桥上部结构采用粘贴钢板进行加固维修；2013年对吴桥增设体外预应力，并对上部结构裂缝及混凝土缺陷进行维修加固；2015年对吴桥西引桥开裂暗盖梁进行凿除修复；2016年对吴桥东引桥开裂暗盖梁进行凿除修复；2018年对吴桥上部结构裂缝、混凝土缺陷进行修复，并采用粘贴钢板及碳纤维布的形式进行加固；2020年对吴桥上部结构裂缝、混凝土缺陷进行修复，并采用粘贴钢板及碳纤维布的形式进行加固</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特大型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Ⅲ类</w:t>
            </w:r>
            <w:r>
              <w:rPr>
                <w:rFonts w:hint="eastAsia" w:ascii="宋体" w:hAnsi="宋体" w:eastAsia="宋体" w:cs="宋体"/>
                <w:i w:val="0"/>
                <w:iCs w:val="0"/>
                <w:color w:val="000000"/>
                <w:sz w:val="15"/>
                <w:szCs w:val="15"/>
                <w:highlight w:val="none"/>
                <w:u w:val="none"/>
              </w:rPr>
            </w:r>
            <w:r/>
          </w:p>
        </w:tc>
      </w:tr>
      <w:tr>
        <w:trPr>
          <w:trHeight w:val="135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惠农桥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兴源北路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64.20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32.9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57.00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2112.18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汽-20挂－100</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1988.12.30</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中孔为后张法预应力槽梁；</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边孔为非预应力T梁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柱式桥墩；重力式桥台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2018年对惠农桥进行支座更换、T梁混凝土表面裂缝封闭、灌浆处理、混凝露筋破损缺陷修补处理、铰缝压浆处理、混凝土防腐涂装、桥面维修、雨水管改造</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中型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Ⅲ类</w:t>
            </w:r>
            <w:r>
              <w:rPr>
                <w:rFonts w:hint="eastAsia" w:ascii="宋体" w:hAnsi="宋体" w:eastAsia="宋体" w:cs="宋体"/>
                <w:i w:val="0"/>
                <w:iCs w:val="0"/>
                <w:color w:val="000000"/>
                <w:sz w:val="15"/>
                <w:szCs w:val="15"/>
                <w:highlight w:val="none"/>
                <w:u w:val="none"/>
              </w:rPr>
            </w:r>
            <w:r/>
          </w:p>
        </w:tc>
      </w:tr>
      <w:tr>
        <w:trPr>
          <w:trHeight w:val="900"/>
        </w:trPr>
        <w:tc>
          <w:tcPr>
            <w:tcW w:w="553"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金城东路高架桥（2）</w:t>
            </w:r>
            <w:r>
              <w:rPr>
                <w:rFonts w:hint="eastAsia" w:ascii="宋体" w:hAnsi="宋体" w:eastAsia="宋体" w:cs="宋体"/>
                <w:i w:val="0"/>
                <w:iCs w:val="0"/>
                <w:color w:val="000000"/>
                <w:sz w:val="15"/>
                <w:szCs w:val="15"/>
                <w:highlight w:val="none"/>
                <w:u w:val="none"/>
              </w:rPr>
            </w:r>
            <w:r/>
          </w:p>
        </w:tc>
        <w:tc>
          <w:tcPr>
            <w:tcW w:w="771"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金城东路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923.00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24.5-34</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759.00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20020.50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2007.4.30</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预应力砼连续箱梁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桥墩：双柱或多柱式矩形墩身+承台+桩基；桥台：盖梁+桩基</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高架、立交</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67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金城东路A匝道桥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359.30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195.00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3233.60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2007.4.30</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后张法预应力砼简支空心板梁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桥墩：独柱式矩形墩身+承台+桩基；桥台：盖梁+桩基</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67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金城东路B匝道桥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343.90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165.00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3094.90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2007.4.30</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后张法预应力砼简支空心板梁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桥墩：独柱式矩形墩身+承台+桩基；桥台：盖梁+桩基</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900"/>
        </w:trPr>
        <w:tc>
          <w:tcPr>
            <w:tcW w:w="553" w:type="dxa"/>
            <w:vAlign w:val="center"/>
            <w:vMerge w:val="restart"/>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金城路高架桥</w:t>
            </w:r>
            <w:r>
              <w:rPr>
                <w:rFonts w:hint="eastAsia" w:ascii="宋体" w:hAnsi="宋体" w:eastAsia="宋体" w:cs="宋体"/>
                <w:i w:val="0"/>
                <w:iCs w:val="0"/>
                <w:color w:val="000000"/>
                <w:sz w:val="15"/>
                <w:szCs w:val="15"/>
                <w:highlight w:val="none"/>
                <w:u w:val="none"/>
              </w:rPr>
            </w:r>
            <w:r/>
          </w:p>
        </w:tc>
        <w:tc>
          <w:tcPr>
            <w:tcW w:w="771"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   （贡湖大道)</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1640.71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1363.59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41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29532.78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2008.9.28</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预应力简支小箱梁、钢混叠合梁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哑铃型独柱/独柱加大挑臂倒T预应力盖梁+承台+钻孔灌注桩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高架、立交</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675"/>
        </w:trPr>
        <w:tc>
          <w:tcPr>
            <w:tcW w:w="553"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金城路高架桥上匝道桥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240.00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155.86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1320.00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2008.9.28</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简支小箱梁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钢筋砼倒T盖梁+钢筋砼承台+钻孔灌注桩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675"/>
        </w:trPr>
        <w:tc>
          <w:tcPr>
            <w:tcW w:w="553" w:type="dxa"/>
            <w:vAlign w:val="center"/>
            <w:vMerge w:val="continue"/>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金城路高架桥下匝道桥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225.40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154.27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1239.72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2008.9.28</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简支小箱梁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钢筋砼倒T盖梁+钢筋砼承台+钻孔灌注桩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1575"/>
        </w:trPr>
        <w:tc>
          <w:tcPr>
            <w:tcW w:w="553"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金城路高架桥（清扬路跨线桥）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金城路      （清扬路口）</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747.71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747.03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22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13458.78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2008.9.28</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30m、35m后张法预应力砼连续小箱梁 16m先张法简支梁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桥墩：大挑臂倒T预应力盖梁/哑铃式独柱墩+多边形钢筋砼承台+钻孔灌注桩  桥台：重力式桥台+钻孔灌注桩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高架、立交</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45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江海路高架（3改4荷载试验专项）</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4908.12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13.644～22.144</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4939.08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158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193611.22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335" w:type="dxa"/>
            <w:vAlign w:val="center"/>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362" w:type="dxa"/>
            <w:vAlign w:val="center"/>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887" w:type="dxa"/>
            <w:vAlign w:val="center"/>
            <w:textDirection w:val="lrTb"/>
            <w:noWrap/>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高架、立交</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510"/>
        </w:trPr>
        <w:tc>
          <w:tcPr>
            <w:gridSpan w:val="15"/>
            <w:tcW w:w="1436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三标段</w:t>
            </w:r>
            <w:r>
              <w:rPr>
                <w:rFonts w:hint="eastAsia" w:ascii="宋体" w:hAnsi="宋体" w:eastAsia="宋体" w:cs="宋体"/>
                <w:b/>
                <w:bCs/>
                <w:i w:val="0"/>
                <w:iCs w:val="0"/>
                <w:color w:val="000000"/>
                <w:sz w:val="32"/>
                <w:szCs w:val="32"/>
                <w:highlight w:val="none"/>
                <w:u w:val="none"/>
              </w:rPr>
            </w:r>
            <w:r/>
          </w:p>
        </w:tc>
      </w:tr>
      <w:tr>
        <w:trPr>
          <w:trHeight w:val="255"/>
        </w:trPr>
        <w:tc>
          <w:tcPr>
            <w:tcW w:w="553" w:type="dxa"/>
            <w:vAlign w:val="center"/>
            <w:textDirection w:val="lrTb"/>
            <w:noWrap w:val="false"/>
          </w:tcPr>
          <w:p>
            <w:pPr>
              <w:pStyle w:val="1354"/>
              <w:jc w:val="center"/>
              <w:keepLines w:val="0"/>
              <w:keepNext w:val="0"/>
              <w:spacing w:line="240" w:lineRule="atLeast"/>
              <w:widowControl/>
              <w:rPr>
                <w:rFonts w:ascii="Times New Roman" w:hAnsi="Times New Roman" w:eastAsia="宋体" w:cs="Times New Roman"/>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序号</w:t>
            </w:r>
            <w:r>
              <w:rPr>
                <w:rFonts w:ascii="Times New Roman" w:hAnsi="Times New Roman" w:eastAsia="宋体" w:cs="Times New Roman"/>
                <w:i w:val="0"/>
                <w:iCs w:val="0"/>
                <w:color w:val="000000"/>
                <w:sz w:val="16"/>
                <w:szCs w:val="16"/>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桥名</w:t>
            </w:r>
            <w:r>
              <w:rPr>
                <w:rFonts w:hint="eastAsia" w:ascii="宋体" w:hAnsi="宋体" w:eastAsia="宋体" w:cs="宋体"/>
                <w:b/>
                <w:bCs/>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地点</w:t>
            </w:r>
            <w:r>
              <w:rPr>
                <w:rFonts w:hint="eastAsia" w:ascii="宋体" w:hAnsi="宋体" w:eastAsia="宋体" w:cs="宋体"/>
                <w:b/>
                <w:bCs/>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全长（m）</w:t>
            </w:r>
            <w:r>
              <w:rPr>
                <w:rFonts w:hint="eastAsia" w:ascii="宋体" w:hAnsi="宋体" w:eastAsia="宋体" w:cs="宋体"/>
                <w:b/>
                <w:bCs/>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总宽（m）</w:t>
            </w:r>
            <w:r>
              <w:rPr>
                <w:rFonts w:hint="eastAsia" w:ascii="宋体" w:hAnsi="宋体" w:eastAsia="宋体" w:cs="宋体"/>
                <w:b/>
                <w:bCs/>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跨径（m）</w:t>
            </w:r>
            <w:r>
              <w:rPr>
                <w:rFonts w:hint="eastAsia" w:ascii="宋体" w:hAnsi="宋体" w:eastAsia="宋体" w:cs="宋体"/>
                <w:b/>
                <w:bCs/>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孔数</w:t>
            </w:r>
            <w:r>
              <w:rPr>
                <w:rFonts w:hint="eastAsia" w:ascii="宋体" w:hAnsi="宋体" w:eastAsia="宋体" w:cs="宋体"/>
                <w:b/>
                <w:bCs/>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面积（m2）</w:t>
            </w:r>
            <w:r>
              <w:rPr>
                <w:rFonts w:hint="eastAsia" w:ascii="宋体" w:hAnsi="宋体" w:eastAsia="宋体" w:cs="宋体"/>
                <w:b/>
                <w:bCs/>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设计荷载</w:t>
            </w:r>
            <w:r>
              <w:rPr>
                <w:rFonts w:hint="eastAsia" w:ascii="宋体" w:hAnsi="宋体" w:eastAsia="宋体" w:cs="宋体"/>
                <w:b/>
                <w:bCs/>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建造年代</w:t>
            </w:r>
            <w:r>
              <w:rPr>
                <w:rFonts w:hint="eastAsia" w:ascii="宋体" w:hAnsi="宋体" w:eastAsia="宋体" w:cs="宋体"/>
                <w:b/>
                <w:bCs/>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上部结构</w:t>
            </w:r>
            <w:r>
              <w:rPr>
                <w:rFonts w:hint="eastAsia" w:ascii="宋体" w:hAnsi="宋体" w:eastAsia="宋体" w:cs="宋体"/>
                <w:b/>
                <w:bCs/>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下部结构</w:t>
            </w:r>
            <w:r>
              <w:rPr>
                <w:rFonts w:hint="eastAsia" w:ascii="宋体" w:hAnsi="宋体" w:eastAsia="宋体" w:cs="宋体"/>
                <w:b/>
                <w:bCs/>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加固（大修）情况</w:t>
            </w:r>
            <w:r>
              <w:rPr>
                <w:rFonts w:hint="eastAsia" w:ascii="宋体" w:hAnsi="宋体" w:eastAsia="宋体" w:cs="宋体"/>
                <w:b/>
                <w:bCs/>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桥梁类型</w:t>
            </w:r>
            <w:r>
              <w:rPr>
                <w:rFonts w:hint="eastAsia" w:ascii="宋体" w:hAnsi="宋体" w:eastAsia="宋体" w:cs="宋体"/>
                <w:b/>
                <w:bCs/>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b/>
                <w:bCs/>
                <w:i w:val="0"/>
                <w:iCs w:val="0"/>
                <w:color w:val="000000"/>
                <w:sz w:val="15"/>
                <w:szCs w:val="15"/>
                <w:highlight w:val="none"/>
                <w:u w:val="none"/>
              </w:rPr>
              <w:suppressLineNumbers w:val="0"/>
            </w:pPr>
            <w:r>
              <w:rPr>
                <w:rFonts w:hint="eastAsia" w:ascii="宋体" w:hAnsi="宋体" w:eastAsia="宋体" w:cs="宋体"/>
                <w:b/>
                <w:bCs/>
                <w:i w:val="0"/>
                <w:iCs w:val="0"/>
                <w:color w:val="000000"/>
                <w:sz w:val="15"/>
                <w:szCs w:val="15"/>
                <w:highlight w:val="none"/>
                <w:u w:val="none"/>
                <w:lang w:val="en-US" w:eastAsia="zh-CN" w:bidi="ar"/>
              </w:rPr>
              <w:t xml:space="preserve">养护类别</w:t>
            </w:r>
            <w:r>
              <w:rPr>
                <w:rFonts w:hint="eastAsia" w:ascii="宋体" w:hAnsi="宋体" w:eastAsia="宋体" w:cs="宋体"/>
                <w:b/>
                <w:bCs/>
                <w:i w:val="0"/>
                <w:iCs w:val="0"/>
                <w:color w:val="000000"/>
                <w:sz w:val="15"/>
                <w:szCs w:val="15"/>
                <w:highlight w:val="none"/>
                <w:u w:val="none"/>
              </w:rPr>
            </w:r>
            <w:r/>
          </w:p>
        </w:tc>
      </w:tr>
      <w:tr>
        <w:trPr>
          <w:trHeight w:val="1575"/>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枕溪桥（含荷载试验）</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西环线</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180.00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41.0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131.08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7380.00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2008.4.28</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主桥：系杆拱桥，引桥：预应力砼空心板梁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双柱式墩身+系梁+桩基，单排桩柱式墩身+系梁+桩基，肋板式桥台+盖梁+承台+桩基</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2016年对枕溪桥支座脱空、变形的进行更换维修；2017年对引坡护栏及铺装进行改造；2021年对枕溪桥东幅2-13#吊杆进行更换；2022年对枕溪桥吊杆锚头盖板进行更换维修，锚头涂刷油脂</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大型、特殊结构</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Ⅰ类</w:t>
            </w:r>
            <w:r>
              <w:rPr>
                <w:rFonts w:hint="eastAsia" w:ascii="宋体" w:hAnsi="宋体" w:eastAsia="宋体" w:cs="宋体"/>
                <w:i w:val="0"/>
                <w:iCs w:val="0"/>
                <w:color w:val="000000"/>
                <w:sz w:val="15"/>
                <w:szCs w:val="15"/>
                <w:highlight w:val="none"/>
                <w:u w:val="none"/>
              </w:rPr>
            </w:r>
            <w:r/>
          </w:p>
        </w:tc>
      </w:tr>
      <w:tr>
        <w:trPr>
          <w:trHeight w:val="495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w:t>
            </w:r>
            <w:r>
              <w:rPr>
                <w:rFonts w:hint="eastAsia" w:ascii="宋体" w:hAnsi="宋体" w:eastAsia="宋体" w:cs="宋体"/>
                <w:i w:val="0"/>
                <w:iCs w:val="0"/>
                <w:color w:val="000000"/>
                <w:sz w:val="15"/>
                <w:szCs w:val="15"/>
                <w:highlight w:val="none"/>
                <w:u w:val="none"/>
              </w:rPr>
            </w:r>
            <w:r/>
          </w:p>
        </w:tc>
        <w:tc>
          <w:tcPr>
            <w:shd w:val="clear" w:color="auto" w:fill="ffffff"/>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黄石大桥</w:t>
            </w:r>
            <w:r>
              <w:rPr>
                <w:rFonts w:hint="eastAsia" w:ascii="宋体" w:hAnsi="宋体" w:eastAsia="宋体" w:cs="宋体"/>
                <w:i w:val="0"/>
                <w:iCs w:val="0"/>
                <w:color w:val="000000"/>
                <w:sz w:val="15"/>
                <w:szCs w:val="15"/>
                <w:highlight w:val="none"/>
                <w:u w:val="none"/>
              </w:rPr>
            </w:r>
            <w:r/>
          </w:p>
        </w:tc>
        <w:tc>
          <w:tcPr>
            <w:shd w:val="clear" w:color="auto" w:fill="ffffff"/>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广石西路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567.40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40-46</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左幅：（30+55+30）+（20+30+26.5）+132.497+（43.979+33.912+16.521+30）+（23+3*30）</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右幅：（30+55+30）+（20+30+26.5+25）+132.497+（18.919+33.912+34.521+35）+3*30</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30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24398.20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2023.12</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主桥：系杆拱：第一联：钢混组合；第二、四、五联：现浇箱梁。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主线及引桥1-3号桥墩采用王字式承台；其余桥墩采用哑铃型桥墩；桥台采用U形桥台；基础全部采用钻孔灌注桩。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大桥/特殊结构</w:t>
            </w:r>
            <w:r>
              <w:rPr>
                <w:rFonts w:hint="eastAsia" w:ascii="宋体" w:hAnsi="宋体" w:eastAsia="宋体" w:cs="宋体"/>
                <w:i w:val="0"/>
                <w:iCs w:val="0"/>
                <w:color w:val="000000"/>
                <w:sz w:val="13"/>
                <w:szCs w:val="13"/>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Ⅰ类</w:t>
            </w:r>
            <w:r>
              <w:rPr>
                <w:rFonts w:hint="eastAsia" w:ascii="宋体" w:hAnsi="宋体" w:eastAsia="宋体" w:cs="宋体"/>
                <w:i w:val="0"/>
                <w:iCs w:val="0"/>
                <w:color w:val="000000"/>
                <w:sz w:val="16"/>
                <w:szCs w:val="16"/>
                <w:highlight w:val="none"/>
                <w:u w:val="none"/>
              </w:rPr>
            </w:r>
            <w:r/>
          </w:p>
        </w:tc>
      </w:tr>
      <w:tr>
        <w:trPr>
          <w:trHeight w:val="225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宝界桥（新）</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双虹路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390.74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18.5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382.45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21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7228.69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汽-20挂-100</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1994.9.3</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T型简支连续梁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桥墩：钻孔灌注桩、接桩、盖梁，桥台：钻孔灌注桩、嵌岩桩、细粒砼石砌台身。</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2008年对宝界桥（新）橡胶板伸缩缝改造成型钢伸缩缝；2016年对宝界桥（新）板式橡胶支座进行更换、桥面铺装修复，重新摊铺沥青、上部结构缺陷维修、开裂横隔板进行维修加固；2021年对人行道改造，栏杆进行更换，桥梁上部结构粘贴碳纤维板加固</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大型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Ⅲ类</w:t>
            </w:r>
            <w:r>
              <w:rPr>
                <w:rFonts w:hint="eastAsia" w:ascii="宋体" w:hAnsi="宋体" w:eastAsia="宋体" w:cs="宋体"/>
                <w:i w:val="0"/>
                <w:iCs w:val="0"/>
                <w:color w:val="000000"/>
                <w:sz w:val="15"/>
                <w:szCs w:val="15"/>
                <w:highlight w:val="none"/>
                <w:u w:val="none"/>
              </w:rPr>
            </w:r>
            <w:r/>
          </w:p>
        </w:tc>
      </w:tr>
      <w:tr>
        <w:trPr>
          <w:trHeight w:val="90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仙蠡桥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运河东路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162.74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26.7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156.00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4341.90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汽-20挂-100</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1995.12.31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主桥：预应力钢筋砼双箱双室连梁，刚构桥</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主墩：钻孔灌注桩、双柱板式墩身。桥台：钻孔桩双柱板式墩。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大型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Ⅲ类</w:t>
            </w:r>
            <w:r>
              <w:rPr>
                <w:rFonts w:hint="eastAsia" w:ascii="宋体" w:hAnsi="宋体" w:eastAsia="宋体" w:cs="宋体"/>
                <w:i w:val="0"/>
                <w:iCs w:val="0"/>
                <w:color w:val="000000"/>
                <w:sz w:val="15"/>
                <w:szCs w:val="15"/>
                <w:highlight w:val="none"/>
                <w:u w:val="none"/>
              </w:rPr>
            </w:r>
            <w:r/>
          </w:p>
        </w:tc>
      </w:tr>
      <w:tr>
        <w:trPr>
          <w:trHeight w:val="1350"/>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锡山大桥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人民西路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221.24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24.6 </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5442.50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汽-20拖-120</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1983.1.1</w:t>
            </w:r>
            <w:r>
              <w:rPr>
                <w:rFonts w:hint="eastAsia" w:ascii="宋体" w:hAnsi="宋体" w:eastAsia="宋体" w:cs="宋体"/>
                <w:i w:val="0"/>
                <w:iCs w:val="0"/>
                <w:color w:val="000000"/>
                <w:sz w:val="15"/>
                <w:szCs w:val="15"/>
                <w:highlight w:val="none"/>
                <w:u w:val="none"/>
                <w:lang w:val="en-US" w:eastAsia="zh-CN" w:bidi="ar"/>
              </w:rPr>
              <w:br w:type="textWrapping" w:clear="all"/>
            </w:r>
            <w:r>
              <w:rPr>
                <w:rFonts w:hint="eastAsia" w:ascii="宋体" w:hAnsi="宋体" w:eastAsia="宋体" w:cs="宋体"/>
                <w:i w:val="0"/>
                <w:iCs w:val="0"/>
                <w:color w:val="000000"/>
                <w:sz w:val="15"/>
                <w:szCs w:val="15"/>
                <w:highlight w:val="none"/>
                <w:u w:val="none"/>
                <w:lang w:val="en-US" w:eastAsia="zh-CN" w:bidi="ar"/>
              </w:rPr>
              <w:t xml:space="preserve">2009.1.15（桥面改造）</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主桥：钢筋砼“T”型钢构（双箱四室悬臂梁、预应力钢筋砼挂梁），岸桥：钢筋砼“T”梁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桥墩：空箱型墩身+承台+钻孔灌注桩，桥台：重力式U型桥台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2019对锡山大桥上部结构缺陷进行维修加固；桥梁支座更换；慢车道混凝土采用碳纤维布加固，并采用环氧覆层施工</w:t>
            </w: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大型</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Ⅳ类</w:t>
            </w:r>
            <w:r>
              <w:rPr>
                <w:rFonts w:hint="eastAsia" w:ascii="宋体" w:hAnsi="宋体" w:eastAsia="宋体" w:cs="宋体"/>
                <w:i w:val="0"/>
                <w:iCs w:val="0"/>
                <w:color w:val="000000"/>
                <w:sz w:val="15"/>
                <w:szCs w:val="15"/>
                <w:highlight w:val="none"/>
                <w:u w:val="none"/>
              </w:rPr>
            </w:r>
            <w:r/>
          </w:p>
        </w:tc>
      </w:tr>
      <w:tr>
        <w:trPr>
          <w:trHeight w:val="255"/>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6</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北庄桥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蠡溪路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37.80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453.60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城-A级</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2022.2</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箱涵</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箱涵</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5"/>
                <w:szCs w:val="15"/>
                <w:highlight w:val="none"/>
                <w:u w:val="none"/>
              </w:rPr>
            </w:r>
            <w:r/>
          </w:p>
        </w:tc>
      </w:tr>
      <w:tr>
        <w:trPr>
          <w:trHeight w:val="255"/>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7</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丁昌桥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蠡溪路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22.00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42.00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984.40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城-A级</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2022.2</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箱涵</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箱涵</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5"/>
                <w:szCs w:val="15"/>
                <w:highlight w:val="none"/>
                <w:u w:val="none"/>
              </w:rPr>
            </w:r>
            <w:r/>
          </w:p>
        </w:tc>
      </w:tr>
      <w:tr>
        <w:trPr>
          <w:trHeight w:val="255"/>
        </w:trPr>
        <w:tc>
          <w:tcPr>
            <w:tcW w:w="55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含翠桥</w:t>
            </w:r>
            <w:r>
              <w:rPr>
                <w:rFonts w:hint="eastAsia" w:ascii="宋体" w:hAnsi="宋体" w:eastAsia="宋体" w:cs="宋体"/>
                <w:i w:val="0"/>
                <w:iCs w:val="0"/>
                <w:color w:val="000000"/>
                <w:sz w:val="15"/>
                <w:szCs w:val="15"/>
                <w:highlight w:val="none"/>
                <w:u w:val="none"/>
              </w:rPr>
            </w:r>
            <w:r/>
          </w:p>
        </w:tc>
        <w:tc>
          <w:tcPr>
            <w:tcW w:w="77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蠡溪路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24.00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45.98</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24.00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992.16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城-A级</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2022.2</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箱涵</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箱涵</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Ⅲ</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5"/>
                <w:szCs w:val="15"/>
                <w:highlight w:val="none"/>
                <w:u w:val="none"/>
              </w:rPr>
            </w:r>
            <w:r/>
          </w:p>
        </w:tc>
      </w:tr>
      <w:tr>
        <w:trPr>
          <w:trHeight w:val="675"/>
        </w:trPr>
        <w:tc>
          <w:tcPr>
            <w:tcW w:w="553"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9</w:t>
            </w: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钱荣路高架桥</w:t>
            </w:r>
            <w:r>
              <w:rPr>
                <w:rFonts w:hint="eastAsia" w:ascii="宋体" w:hAnsi="宋体" w:eastAsia="宋体" w:cs="宋体"/>
                <w:i w:val="0"/>
                <w:iCs w:val="0"/>
                <w:color w:val="000000"/>
                <w:sz w:val="15"/>
                <w:szCs w:val="15"/>
                <w:highlight w:val="none"/>
                <w:u w:val="none"/>
              </w:rPr>
            </w:r>
            <w:r/>
          </w:p>
        </w:tc>
        <w:tc>
          <w:tcPr>
            <w:tcW w:w="771"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钱荣路</w:t>
            </w: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1866.80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17.50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1865.04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87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32668.95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2006.8.1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预应力连续箱梁（单箱单室或单箱多室）</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桩柱式桥墩，浅基础+U型桥台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restart"/>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高架、立交</w:t>
            </w: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450"/>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钱荣路高架A匝道桥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203.85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200.31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10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1732.73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2006.8.1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先张法预应力空心板梁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桩柱式桥墩，浅基础+U型桥台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450"/>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钱荣路高架B匝道桥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226.34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8.50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222.14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11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1923.85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2006.8.1</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先张法预应力空心板梁</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桩柱式桥墩，浅基础+U型桥台</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r>
        <w:trPr>
          <w:trHeight w:val="675"/>
        </w:trPr>
        <w:tc>
          <w:tcPr>
            <w:tcW w:w="553"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133"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钱威路互通312国道上跨桥</w:t>
            </w:r>
            <w:r>
              <w:rPr>
                <w:rFonts w:hint="eastAsia" w:ascii="宋体" w:hAnsi="宋体" w:eastAsia="宋体" w:cs="宋体"/>
                <w:i w:val="0"/>
                <w:iCs w:val="0"/>
                <w:color w:val="000000"/>
                <w:sz w:val="15"/>
                <w:szCs w:val="15"/>
                <w:highlight w:val="none"/>
                <w:u w:val="none"/>
              </w:rPr>
            </w:r>
            <w:r/>
          </w:p>
        </w:tc>
        <w:tc>
          <w:tcPr>
            <w:tcW w:w="771"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829"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581.84 </w:t>
            </w:r>
            <w:r>
              <w:rPr>
                <w:rFonts w:hint="eastAsia" w:ascii="宋体" w:hAnsi="宋体" w:eastAsia="宋体" w:cs="宋体"/>
                <w:i w:val="0"/>
                <w:iCs w:val="0"/>
                <w:color w:val="000000"/>
                <w:sz w:val="15"/>
                <w:szCs w:val="15"/>
                <w:highlight w:val="none"/>
                <w:u w:val="none"/>
              </w:rPr>
            </w:r>
            <w:r/>
          </w:p>
        </w:tc>
        <w:tc>
          <w:tcPr>
            <w:tcW w:w="694"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17.50</w:t>
            </w:r>
            <w:r>
              <w:rPr>
                <w:rFonts w:hint="eastAsia" w:ascii="宋体" w:hAnsi="宋体" w:eastAsia="宋体" w:cs="宋体"/>
                <w:i w:val="0"/>
                <w:iCs w:val="0"/>
                <w:color w:val="000000"/>
                <w:sz w:val="15"/>
                <w:szCs w:val="15"/>
                <w:highlight w:val="none"/>
                <w:u w:val="none"/>
              </w:rPr>
            </w:r>
            <w:r/>
          </w:p>
        </w:tc>
        <w:tc>
          <w:tcPr>
            <w:tcW w:w="738"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579.03 </w:t>
            </w:r>
            <w:r>
              <w:rPr>
                <w:rFonts w:hint="eastAsia" w:ascii="宋体" w:hAnsi="宋体" w:eastAsia="宋体" w:cs="宋体"/>
                <w:i w:val="0"/>
                <w:iCs w:val="0"/>
                <w:color w:val="000000"/>
                <w:sz w:val="15"/>
                <w:szCs w:val="15"/>
                <w:highlight w:val="none"/>
                <w:u w:val="none"/>
              </w:rPr>
            </w:r>
            <w:r/>
          </w:p>
        </w:tc>
        <w:tc>
          <w:tcPr>
            <w:tcW w:w="63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27 </w:t>
            </w:r>
            <w:r>
              <w:rPr>
                <w:rFonts w:hint="eastAsia" w:ascii="宋体" w:hAnsi="宋体" w:eastAsia="宋体" w:cs="宋体"/>
                <w:i w:val="0"/>
                <w:iCs w:val="0"/>
                <w:color w:val="000000"/>
                <w:sz w:val="15"/>
                <w:szCs w:val="15"/>
                <w:highlight w:val="none"/>
                <w:u w:val="none"/>
              </w:rPr>
            </w:r>
            <w:r/>
          </w:p>
        </w:tc>
        <w:tc>
          <w:tcPr>
            <w:tcW w:w="89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12094.14 </w:t>
            </w:r>
            <w:r>
              <w:rPr>
                <w:rFonts w:hint="eastAsia" w:ascii="宋体" w:hAnsi="宋体" w:eastAsia="宋体" w:cs="宋体"/>
                <w:i w:val="0"/>
                <w:iCs w:val="0"/>
                <w:color w:val="000000"/>
                <w:sz w:val="15"/>
                <w:szCs w:val="15"/>
                <w:highlight w:val="none"/>
                <w:u w:val="none"/>
              </w:rPr>
            </w:r>
            <w:r/>
          </w:p>
        </w:tc>
        <w:tc>
          <w:tcPr>
            <w:tcW w:w="946"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城－A</w:t>
            </w:r>
            <w:r>
              <w:rPr>
                <w:rFonts w:hint="eastAsia" w:ascii="宋体" w:hAnsi="宋体" w:eastAsia="宋体" w:cs="宋体"/>
                <w:i w:val="0"/>
                <w:iCs w:val="0"/>
                <w:color w:val="000000"/>
                <w:sz w:val="15"/>
                <w:szCs w:val="15"/>
                <w:highlight w:val="none"/>
                <w:u w:val="none"/>
              </w:rPr>
            </w:r>
            <w:r/>
          </w:p>
        </w:tc>
        <w:tc>
          <w:tcPr>
            <w:tcW w:w="911"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2007.5.3</w:t>
            </w:r>
            <w:r>
              <w:rPr>
                <w:rFonts w:hint="eastAsia" w:ascii="宋体" w:hAnsi="宋体" w:eastAsia="宋体" w:cs="宋体"/>
                <w:i w:val="0"/>
                <w:iCs w:val="0"/>
                <w:color w:val="000000"/>
                <w:sz w:val="15"/>
                <w:szCs w:val="15"/>
                <w:highlight w:val="none"/>
                <w:u w:val="none"/>
              </w:rPr>
            </w:r>
            <w:r/>
          </w:p>
        </w:tc>
        <w:tc>
          <w:tcPr>
            <w:tcW w:w="1335"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预应力连续箱梁，钢筋砼连续箱梁（引桥）</w:t>
            </w:r>
            <w:r>
              <w:rPr>
                <w:rFonts w:hint="eastAsia" w:ascii="宋体" w:hAnsi="宋体" w:eastAsia="宋体" w:cs="宋体"/>
                <w:i w:val="0"/>
                <w:iCs w:val="0"/>
                <w:color w:val="000000"/>
                <w:sz w:val="15"/>
                <w:szCs w:val="15"/>
                <w:highlight w:val="none"/>
                <w:u w:val="none"/>
              </w:rPr>
            </w:r>
            <w:r/>
          </w:p>
        </w:tc>
        <w:tc>
          <w:tcPr>
            <w:tcW w:w="1362" w:type="dxa"/>
            <w:vAlign w:val="center"/>
            <w:textDirection w:val="lrTb"/>
            <w:noWrap w:val="false"/>
          </w:tcPr>
          <w:p>
            <w:pPr>
              <w:pStyle w:val="1354"/>
              <w:jc w:val="center"/>
              <w:keepLines w:val="0"/>
              <w:keepNext w:val="0"/>
              <w:spacing w:line="240" w:lineRule="atLeast"/>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15"/>
                <w:szCs w:val="15"/>
                <w:highlight w:val="none"/>
                <w:u w:val="none"/>
                <w:lang w:val="en-US" w:eastAsia="zh-CN" w:bidi="ar"/>
              </w:rPr>
              <w:t xml:space="preserve">花瓶式桥墩</w:t>
            </w:r>
            <w:r>
              <w:rPr>
                <w:rFonts w:hint="eastAsia" w:ascii="宋体" w:hAnsi="宋体" w:eastAsia="宋体" w:cs="宋体"/>
                <w:i w:val="0"/>
                <w:iCs w:val="0"/>
                <w:color w:val="000000"/>
                <w:sz w:val="15"/>
                <w:szCs w:val="15"/>
                <w:highlight w:val="none"/>
                <w:u w:val="none"/>
              </w:rPr>
            </w:r>
            <w:r/>
          </w:p>
        </w:tc>
        <w:tc>
          <w:tcPr>
            <w:tcW w:w="1887" w:type="dxa"/>
            <w:vAlign w:val="center"/>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966" w:type="dxa"/>
            <w:vAlign w:val="center"/>
            <w:vMerge w:val="continue"/>
            <w:textDirection w:val="lrTb"/>
            <w:noWrap w:val="false"/>
          </w:tcPr>
          <w:p>
            <w:pPr>
              <w:pStyle w:val="1354"/>
              <w:jc w:val="center"/>
              <w:spacing w:line="240" w:lineRule="atLeas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19" w:type="dxa"/>
            <w:vAlign w:val="center"/>
            <w:textDirection w:val="lrTb"/>
            <w:noWrap/>
          </w:tcPr>
          <w:p>
            <w:pPr>
              <w:pStyle w:val="1354"/>
              <w:jc w:val="center"/>
              <w:keepLines w:val="0"/>
              <w:keepNext w:val="0"/>
              <w:spacing w:line="240" w:lineRule="atLeast"/>
              <w:widowControl/>
              <w:rPr>
                <w:rFonts w:hint="eastAsia" w:ascii="宋体" w:hAnsi="宋体" w:eastAsia="宋体" w:cs="宋体"/>
                <w:i w:val="0"/>
                <w:iCs w:val="0"/>
                <w:color w:val="000000"/>
                <w:sz w:val="13"/>
                <w:szCs w:val="13"/>
                <w:highlight w:val="none"/>
                <w:u w:val="none"/>
              </w:rPr>
              <w:suppressLineNumbers w:val="0"/>
            </w:pPr>
            <w:r>
              <w:rPr>
                <w:rFonts w:hint="eastAsia" w:ascii="宋体" w:hAnsi="宋体" w:eastAsia="宋体" w:cs="宋体"/>
                <w:i w:val="0"/>
                <w:iCs w:val="0"/>
                <w:color w:val="000000"/>
                <w:sz w:val="13"/>
                <w:szCs w:val="13"/>
                <w:highlight w:val="none"/>
                <w:u w:val="none"/>
                <w:lang w:val="en-US" w:eastAsia="zh-CN" w:bidi="ar"/>
              </w:rPr>
              <w:t xml:space="preserve">Ⅱ</w:t>
            </w:r>
            <w:r>
              <w:rPr>
                <w:rFonts w:hint="eastAsia" w:ascii="宋体" w:hAnsi="宋体" w:eastAsia="宋体" w:cs="宋体"/>
                <w:i w:val="0"/>
                <w:iCs w:val="0"/>
                <w:color w:val="000000"/>
                <w:sz w:val="16"/>
                <w:szCs w:val="16"/>
                <w:highlight w:val="none"/>
                <w:u w:val="none"/>
                <w:lang w:val="en-US" w:eastAsia="zh-CN" w:bidi="ar"/>
              </w:rPr>
              <w:t xml:space="preserve">类</w:t>
            </w:r>
            <w:r>
              <w:rPr>
                <w:rFonts w:hint="eastAsia" w:ascii="宋体" w:hAnsi="宋体" w:eastAsia="宋体" w:cs="宋体"/>
                <w:i w:val="0"/>
                <w:iCs w:val="0"/>
                <w:color w:val="000000"/>
                <w:sz w:val="13"/>
                <w:szCs w:val="13"/>
                <w:highlight w:val="none"/>
                <w:u w:val="none"/>
              </w:rPr>
            </w:r>
            <w:r/>
          </w:p>
        </w:tc>
      </w:tr>
    </w:tbl>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sectPr>
          <w:headerReference w:type="default" r:id="rId11"/>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Arial"/>
          <w:color w:val="000000"/>
          <w:sz w:val="24"/>
          <w:highlight w:val="none"/>
          <w:lang w:val="en-US" w:eastAsia="zh-CN"/>
        </w:rPr>
      </w:r>
      <w:r/>
    </w:p>
    <w:p>
      <w:pPr>
        <w:pStyle w:val="1354"/>
        <w:ind w:firstLine="482"/>
        <w:jc w:val="left"/>
        <w:spacing w:line="420" w:lineRule="exact"/>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color w:val="000000"/>
          <w:sz w:val="24"/>
          <w:szCs w:val="24"/>
          <w:highlight w:val="none"/>
        </w:rPr>
        <w:t xml:space="preserve">202</w:t>
      </w:r>
      <w:r>
        <w:rPr>
          <w:rFonts w:hint="eastAsia" w:ascii="宋体" w:hAnsi="宋体" w:eastAsia="宋体" w:cs="Arial"/>
          <w:color w:val="000000"/>
          <w:sz w:val="24"/>
          <w:szCs w:val="24"/>
          <w:highlight w:val="none"/>
          <w:lang w:val="en-US" w:eastAsia="zh-CN"/>
        </w:rPr>
        <w:t xml:space="preserve">6</w:t>
      </w:r>
      <w:r>
        <w:rPr>
          <w:rFonts w:hint="eastAsia" w:ascii="宋体" w:hAnsi="宋体" w:eastAsia="宋体" w:cs="Arial"/>
          <w:color w:val="000000"/>
          <w:sz w:val="24"/>
          <w:szCs w:val="24"/>
          <w:highlight w:val="none"/>
        </w:rPr>
        <w:t xml:space="preserve">年</w:t>
      </w:r>
      <w:r>
        <w:rPr>
          <w:rFonts w:hint="eastAsia" w:ascii="宋体" w:hAnsi="宋体" w:eastAsia="宋体" w:cs="Arial"/>
          <w:color w:val="000000"/>
          <w:sz w:val="24"/>
          <w:szCs w:val="24"/>
          <w:highlight w:val="none"/>
          <w:lang w:val="en-US" w:eastAsia="zh-CN"/>
        </w:rPr>
        <w:t xml:space="preserve">市管</w:t>
      </w:r>
      <w:r>
        <w:rPr>
          <w:rFonts w:hint="eastAsia" w:ascii="宋体" w:hAnsi="宋体" w:eastAsia="宋体" w:cs="Arial"/>
          <w:color w:val="000000"/>
          <w:sz w:val="24"/>
          <w:szCs w:val="24"/>
          <w:highlight w:val="none"/>
        </w:rPr>
        <w:t xml:space="preserve">桥梁结构定期检测</w:t>
      </w:r>
      <w:r>
        <w:rPr>
          <w:rFonts w:hint="eastAsia" w:ascii="宋体" w:hAnsi="宋体" w:eastAsia="宋体" w:cs="Arial"/>
          <w:color w:val="000000"/>
          <w:sz w:val="24"/>
          <w:szCs w:val="24"/>
          <w:highlight w:val="none"/>
          <w:lang w:val="en-US" w:eastAsia="zh-CN"/>
        </w:rPr>
        <w:t xml:space="preserve">项目</w:t>
      </w:r>
      <w:r>
        <w:rPr>
          <w:rFonts w:hint="eastAsia" w:ascii="宋体" w:hAnsi="宋体" w:eastAsia="宋体" w:cs="Arial"/>
          <w:color w:val="000000"/>
          <w:sz w:val="24"/>
          <w:highlight w:val="none"/>
          <w:lang w:val="en-US" w:eastAsia="zh-CN"/>
        </w:rPr>
        <w:t xml:space="preserve">检测要点</w:t>
      </w:r>
      <w:r>
        <w:rPr>
          <w:rFonts w:ascii="宋体" w:hAnsi="宋体" w:eastAsia="宋体" w:cs="Arial"/>
          <w:color w:val="000000"/>
          <w:sz w:val="24"/>
          <w:highlight w:val="none"/>
          <w:lang w:val="en-US" w:eastAsia="zh-CN"/>
        </w:rPr>
      </w:r>
      <w:r/>
    </w:p>
    <w:p>
      <w:pPr>
        <w:pStyle w:val="1354"/>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354"/>
        <w:jc w:val="center"/>
        <w:rPr>
          <w:highlight w:val="none"/>
        </w:rPr>
      </w:pPr>
      <w:r>
        <w:rPr>
          <w:highlight w:val="none"/>
        </w:rPr>
      </w:r>
      <w:r/>
    </w:p>
    <w:p>
      <w:pPr>
        <w:pStyle w:val="1354"/>
        <w:jc w:val="center"/>
        <w:rPr>
          <w:rFonts w:eastAsia="黑体"/>
          <w:sz w:val="48"/>
          <w:szCs w:val="48"/>
          <w:highlight w:val="none"/>
        </w:rPr>
      </w:pPr>
      <w:r>
        <w:rPr>
          <w:rFonts w:eastAsia="黑体"/>
          <w:sz w:val="48"/>
          <w:szCs w:val="48"/>
          <w:highlight w:val="none"/>
        </w:rPr>
      </w:r>
      <w:r/>
    </w:p>
    <w:p>
      <w:pPr>
        <w:pStyle w:val="1354"/>
        <w:jc w:val="center"/>
        <w:rPr>
          <w:rFonts w:eastAsia="黑体"/>
          <w:sz w:val="48"/>
          <w:szCs w:val="48"/>
          <w:highlight w:val="none"/>
        </w:rPr>
      </w:pPr>
      <w:r>
        <w:rPr>
          <w:rFonts w:eastAsia="黑体"/>
          <w:sz w:val="48"/>
          <w:szCs w:val="48"/>
          <w:highlight w:val="none"/>
        </w:rPr>
      </w:r>
      <w:r/>
    </w:p>
    <w:p>
      <w:pPr>
        <w:pStyle w:val="1354"/>
        <w:jc w:val="center"/>
        <w:rPr>
          <w:rFonts w:hint="eastAsia" w:eastAsia="黑体"/>
          <w:sz w:val="48"/>
          <w:szCs w:val="48"/>
          <w:highlight w:val="none"/>
          <w:lang w:val="en-US" w:eastAsia="zh-CN"/>
        </w:rPr>
      </w:pPr>
      <w:r>
        <w:rPr>
          <w:rFonts w:hint="eastAsia" w:eastAsia="黑体"/>
          <w:sz w:val="48"/>
          <w:szCs w:val="48"/>
          <w:highlight w:val="none"/>
        </w:rPr>
        <w:t xml:space="preserve">202</w:t>
      </w:r>
      <w:r>
        <w:rPr>
          <w:rFonts w:hint="eastAsia" w:eastAsia="黑体"/>
          <w:sz w:val="48"/>
          <w:szCs w:val="48"/>
          <w:highlight w:val="none"/>
          <w:lang w:val="en-US" w:eastAsia="zh-CN"/>
        </w:rPr>
        <w:t xml:space="preserve">6</w:t>
      </w:r>
      <w:r>
        <w:rPr>
          <w:rFonts w:eastAsia="黑体"/>
          <w:sz w:val="48"/>
          <w:szCs w:val="48"/>
          <w:highlight w:val="none"/>
        </w:rPr>
        <w:t xml:space="preserve">年</w:t>
      </w:r>
      <w:r>
        <w:rPr>
          <w:rFonts w:hint="eastAsia" w:eastAsia="黑体"/>
          <w:sz w:val="48"/>
          <w:szCs w:val="48"/>
          <w:highlight w:val="none"/>
          <w:lang w:val="en-US" w:eastAsia="zh-CN"/>
        </w:rPr>
        <w:t xml:space="preserve">市管</w:t>
      </w:r>
      <w:r>
        <w:rPr>
          <w:rFonts w:eastAsia="黑体"/>
          <w:sz w:val="48"/>
          <w:szCs w:val="48"/>
          <w:highlight w:val="none"/>
        </w:rPr>
        <w:t xml:space="preserve">桥梁结构定期检测</w:t>
      </w:r>
      <w:r>
        <w:rPr>
          <w:rFonts w:hint="eastAsia" w:eastAsia="黑体"/>
          <w:sz w:val="48"/>
          <w:szCs w:val="48"/>
          <w:highlight w:val="none"/>
          <w:lang w:val="en-US" w:eastAsia="zh-CN"/>
        </w:rPr>
        <w:t xml:space="preserve">项目</w:t>
      </w:r>
      <w:r>
        <w:rPr>
          <w:rFonts w:hint="eastAsia" w:eastAsia="黑体"/>
          <w:sz w:val="48"/>
          <w:szCs w:val="48"/>
          <w:highlight w:val="none"/>
          <w:lang w:val="en-US" w:eastAsia="zh-CN"/>
        </w:rPr>
      </w:r>
      <w:r/>
    </w:p>
    <w:p>
      <w:pPr>
        <w:pStyle w:val="1354"/>
        <w:jc w:val="center"/>
        <w:rPr>
          <w:rFonts w:eastAsia="宋体"/>
          <w:sz w:val="48"/>
          <w:szCs w:val="48"/>
          <w:highlight w:val="none"/>
          <w:lang w:val="en-US" w:eastAsia="zh-CN"/>
        </w:rPr>
      </w:pPr>
      <w:r>
        <w:rPr>
          <w:rFonts w:hint="eastAsia" w:eastAsia="黑体"/>
          <w:sz w:val="48"/>
          <w:szCs w:val="48"/>
          <w:highlight w:val="none"/>
          <w:lang w:val="en-US" w:eastAsia="zh-CN"/>
        </w:rPr>
        <w:t xml:space="preserve">检测要点</w:t>
      </w:r>
      <w:r>
        <w:rPr>
          <w:rFonts w:eastAsia="宋体"/>
          <w:sz w:val="48"/>
          <w:szCs w:val="48"/>
          <w:highlight w:val="none"/>
          <w:lang w:val="en-US" w:eastAsia="zh-CN"/>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sz w:val="48"/>
          <w:szCs w:val="48"/>
          <w:highlight w:val="none"/>
        </w:rPr>
      </w:pPr>
      <w:r>
        <w:rPr>
          <w:sz w:val="48"/>
          <w:szCs w:val="48"/>
          <w:highlight w:val="none"/>
        </w:rPr>
      </w:r>
      <w:r/>
    </w:p>
    <w:p>
      <w:pPr>
        <w:pStyle w:val="1354"/>
        <w:jc w:val="center"/>
        <w:rPr>
          <w:rFonts w:hint="eastAsia" w:eastAsia="宋体"/>
          <w:sz w:val="30"/>
          <w:szCs w:val="30"/>
          <w:highlight w:val="none"/>
          <w:lang w:eastAsia="zh-CN"/>
        </w:rPr>
      </w:pPr>
      <w:r>
        <w:rPr>
          <w:rFonts w:hint="eastAsia"/>
          <w:sz w:val="30"/>
          <w:szCs w:val="30"/>
          <w:highlight w:val="none"/>
          <w:lang w:eastAsia="zh-CN"/>
        </w:rPr>
        <w:t xml:space="preserve">无锡市</w:t>
      </w:r>
      <w:r>
        <w:rPr>
          <w:rFonts w:hint="eastAsia"/>
          <w:sz w:val="30"/>
          <w:szCs w:val="30"/>
          <w:highlight w:val="none"/>
          <w:lang w:val="en-US" w:eastAsia="zh-CN"/>
        </w:rPr>
        <w:t xml:space="preserve">市</w:t>
      </w:r>
      <w:r>
        <w:rPr>
          <w:rFonts w:hint="eastAsia"/>
          <w:sz w:val="30"/>
          <w:szCs w:val="30"/>
          <w:highlight w:val="none"/>
          <w:lang w:eastAsia="zh-CN"/>
        </w:rPr>
        <w:t xml:space="preserve">政设施管理中心</w:t>
      </w:r>
      <w:r>
        <w:rPr>
          <w:rFonts w:hint="eastAsia" w:eastAsia="宋体"/>
          <w:sz w:val="30"/>
          <w:szCs w:val="30"/>
          <w:highlight w:val="none"/>
          <w:lang w:eastAsia="zh-CN"/>
        </w:rPr>
      </w:r>
      <w:r/>
    </w:p>
    <w:p>
      <w:pPr>
        <w:pStyle w:val="1354"/>
        <w:jc w:val="center"/>
        <w:rPr>
          <w:sz w:val="30"/>
          <w:szCs w:val="30"/>
          <w:highlight w:val="none"/>
        </w:rPr>
      </w:pPr>
      <w:r>
        <w:rPr>
          <w:sz w:val="30"/>
          <w:szCs w:val="30"/>
          <w:highlight w:val="none"/>
        </w:rPr>
      </w:r>
      <w:r/>
    </w:p>
    <w:p>
      <w:pPr>
        <w:pStyle w:val="1354"/>
        <w:jc w:val="center"/>
        <w:rPr>
          <w:b/>
          <w:sz w:val="32"/>
          <w:szCs w:val="32"/>
          <w:highlight w:val="none"/>
        </w:rPr>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b/>
          <w:sz w:val="32"/>
          <w:szCs w:val="32"/>
          <w:highlight w:val="none"/>
        </w:rPr>
      </w:r>
      <w:r/>
    </w:p>
    <w:p>
      <w:pPr>
        <w:pStyle w:val="1354"/>
        <w:jc w:val="center"/>
        <w:rPr>
          <w:b/>
          <w:sz w:val="32"/>
          <w:szCs w:val="32"/>
          <w:highlight w:val="none"/>
        </w:rPr>
      </w:pPr>
      <w:r>
        <w:rPr>
          <w:b/>
          <w:sz w:val="32"/>
          <w:szCs w:val="32"/>
          <w:highlight w:val="none"/>
        </w:rPr>
        <w:t xml:space="preserve">目  录</w:t>
      </w:r>
      <w:r>
        <w:rPr>
          <w:b/>
          <w:sz w:val="32"/>
          <w:szCs w:val="32"/>
          <w:highlight w:val="none"/>
        </w:rPr>
      </w:r>
      <w:r/>
    </w:p>
    <w:p>
      <w:pPr>
        <w:pStyle w:val="1408"/>
        <w:tabs>
          <w:tab w:val="right" w:pos="8306"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_Toc8668 </w:instrText>
      </w:r>
      <w:r>
        <w:rPr>
          <w:highlight w:val="none"/>
        </w:rPr>
        <w:fldChar w:fldCharType="separate"/>
      </w:r>
      <w:r>
        <w:rPr>
          <w:rFonts w:hint="eastAsia"/>
          <w:bCs/>
          <w:szCs w:val="44"/>
          <w:highlight w:val="none"/>
        </w:rPr>
        <w:t xml:space="preserve">1 </w:t>
      </w:r>
      <w:r>
        <w:rPr>
          <w:bCs/>
          <w:szCs w:val="44"/>
          <w:highlight w:val="none"/>
        </w:rPr>
        <w:t xml:space="preserve">检测依据</w:t>
      </w:r>
      <w:r>
        <w:rPr>
          <w:highlight w:val="none"/>
        </w:rPr>
        <w:tab/>
      </w:r>
      <w:r>
        <w:rPr>
          <w:highlight w:val="none"/>
        </w:rPr>
        <w:fldChar w:fldCharType="begin"/>
      </w:r>
      <w:r>
        <w:rPr>
          <w:highlight w:val="none"/>
        </w:rPr>
        <w:instrText xml:space="preserve"> PAGEREF _Toc8668 \h </w:instrText>
      </w:r>
      <w:r>
        <w:rPr>
          <w:highlight w:val="none"/>
        </w:rPr>
        <w:fldChar w:fldCharType="separate"/>
      </w:r>
      <w:r>
        <w:rPr>
          <w:highlight w:val="none"/>
        </w:rPr>
        <w:t xml:space="preserve">- 46 -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_Toc30537 </w:instrText>
      </w:r>
      <w:r>
        <w:rPr>
          <w:highlight w:val="none"/>
        </w:rPr>
        <w:fldChar w:fldCharType="separate"/>
      </w:r>
      <w:r>
        <w:rPr>
          <w:rFonts w:hint="eastAsia"/>
          <w:bCs/>
          <w:szCs w:val="44"/>
          <w:highlight w:val="none"/>
        </w:rPr>
        <w:t xml:space="preserve">2 </w:t>
      </w:r>
      <w:r>
        <w:rPr>
          <w:bCs/>
          <w:szCs w:val="44"/>
          <w:highlight w:val="none"/>
        </w:rPr>
        <w:t xml:space="preserve">中小桥梁检测内容及检测要求</w:t>
      </w:r>
      <w:r>
        <w:rPr>
          <w:highlight w:val="none"/>
        </w:rPr>
        <w:tab/>
      </w:r>
      <w:r>
        <w:rPr>
          <w:highlight w:val="none"/>
        </w:rPr>
        <w:fldChar w:fldCharType="begin"/>
      </w:r>
      <w:r>
        <w:rPr>
          <w:highlight w:val="none"/>
        </w:rPr>
        <w:instrText xml:space="preserve"> PAGEREF _Toc30537 \h </w:instrText>
      </w:r>
      <w:r>
        <w:rPr>
          <w:highlight w:val="none"/>
        </w:rPr>
        <w:fldChar w:fldCharType="separate"/>
      </w:r>
      <w:r>
        <w:rPr>
          <w:highlight w:val="none"/>
        </w:rPr>
        <w:t xml:space="preserve">- 47 -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_Toc19410 </w:instrText>
      </w:r>
      <w:r>
        <w:rPr>
          <w:highlight w:val="none"/>
        </w:rPr>
        <w:fldChar w:fldCharType="separate"/>
      </w:r>
      <w:r>
        <w:rPr>
          <w:rFonts w:hint="eastAsia" w:ascii="Times New Roman" w:eastAsia="宋体"/>
          <w:bCs/>
          <w:szCs w:val="32"/>
          <w:highlight w:val="none"/>
        </w:rPr>
        <w:t xml:space="preserve">2.1 </w:t>
      </w:r>
      <w:r>
        <w:rPr>
          <w:rFonts w:ascii="Times New Roman" w:eastAsia="宋体"/>
          <w:bCs/>
          <w:szCs w:val="32"/>
          <w:highlight w:val="none"/>
        </w:rPr>
        <w:t xml:space="preserve">检测的桥梁</w:t>
      </w:r>
      <w:r>
        <w:rPr>
          <w:highlight w:val="none"/>
        </w:rPr>
        <w:tab/>
      </w:r>
      <w:r>
        <w:rPr>
          <w:highlight w:val="none"/>
        </w:rPr>
        <w:fldChar w:fldCharType="begin"/>
      </w:r>
      <w:r>
        <w:rPr>
          <w:highlight w:val="none"/>
        </w:rPr>
        <w:instrText xml:space="preserve"> PAGEREF _Toc19410 \h </w:instrText>
      </w:r>
      <w:r>
        <w:rPr>
          <w:highlight w:val="none"/>
        </w:rPr>
        <w:fldChar w:fldCharType="separate"/>
      </w:r>
      <w:r>
        <w:rPr>
          <w:highlight w:val="none"/>
        </w:rPr>
        <w:t xml:space="preserve">- 47 -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_Toc5369 </w:instrText>
      </w:r>
      <w:r>
        <w:rPr>
          <w:highlight w:val="none"/>
        </w:rPr>
        <w:fldChar w:fldCharType="separate"/>
      </w:r>
      <w:r>
        <w:rPr>
          <w:rFonts w:hint="eastAsia" w:ascii="Times New Roman" w:eastAsia="宋体"/>
          <w:bCs/>
          <w:szCs w:val="32"/>
          <w:highlight w:val="none"/>
        </w:rPr>
        <w:t xml:space="preserve">2.2 </w:t>
      </w:r>
      <w:r>
        <w:rPr>
          <w:rFonts w:ascii="Times New Roman" w:eastAsia="宋体"/>
          <w:bCs/>
          <w:szCs w:val="32"/>
          <w:highlight w:val="none"/>
        </w:rPr>
        <w:t xml:space="preserve">外观检查</w:t>
      </w:r>
      <w:r>
        <w:rPr>
          <w:highlight w:val="none"/>
        </w:rPr>
        <w:tab/>
      </w:r>
      <w:r>
        <w:rPr>
          <w:highlight w:val="none"/>
        </w:rPr>
        <w:fldChar w:fldCharType="begin"/>
      </w:r>
      <w:r>
        <w:rPr>
          <w:highlight w:val="none"/>
        </w:rPr>
        <w:instrText xml:space="preserve"> PAGEREF _Toc5369 \h </w:instrText>
      </w:r>
      <w:r>
        <w:rPr>
          <w:highlight w:val="none"/>
        </w:rPr>
        <w:fldChar w:fldCharType="separate"/>
      </w:r>
      <w:r>
        <w:rPr>
          <w:highlight w:val="none"/>
        </w:rPr>
        <w:t xml:space="preserve">- 47 -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_Toc21935 </w:instrText>
      </w:r>
      <w:r>
        <w:rPr>
          <w:highlight w:val="none"/>
        </w:rPr>
        <w:fldChar w:fldCharType="separate"/>
      </w:r>
      <w:r>
        <w:rPr>
          <w:rFonts w:hint="eastAsia" w:ascii="Times New Roman" w:eastAsia="宋体"/>
          <w:bCs/>
          <w:szCs w:val="32"/>
          <w:highlight w:val="none"/>
        </w:rPr>
        <w:t xml:space="preserve">2.3 </w:t>
      </w:r>
      <w:r>
        <w:rPr>
          <w:rFonts w:ascii="Times New Roman" w:eastAsia="宋体"/>
          <w:bCs/>
          <w:szCs w:val="32"/>
          <w:highlight w:val="none"/>
        </w:rPr>
        <w:t xml:space="preserve">无损检测</w:t>
      </w:r>
      <w:r>
        <w:rPr>
          <w:highlight w:val="none"/>
        </w:rPr>
        <w:tab/>
      </w:r>
      <w:r>
        <w:rPr>
          <w:highlight w:val="none"/>
        </w:rPr>
        <w:fldChar w:fldCharType="begin"/>
      </w:r>
      <w:r>
        <w:rPr>
          <w:highlight w:val="none"/>
        </w:rPr>
        <w:instrText xml:space="preserve"> PAGEREF _Toc21935 \h </w:instrText>
      </w:r>
      <w:r>
        <w:rPr>
          <w:highlight w:val="none"/>
        </w:rPr>
        <w:fldChar w:fldCharType="separate"/>
      </w:r>
      <w:r>
        <w:rPr>
          <w:highlight w:val="none"/>
        </w:rPr>
        <w:t xml:space="preserve">- 47 -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_Toc11706 </w:instrText>
      </w:r>
      <w:r>
        <w:rPr>
          <w:highlight w:val="none"/>
        </w:rPr>
        <w:fldChar w:fldCharType="separate"/>
      </w:r>
      <w:r>
        <w:rPr>
          <w:rFonts w:hint="eastAsia" w:ascii="Times New Roman" w:eastAsia="宋体"/>
          <w:bCs/>
          <w:szCs w:val="32"/>
          <w:highlight w:val="none"/>
        </w:rPr>
        <w:t xml:space="preserve">2.4 </w:t>
      </w:r>
      <w:r>
        <w:rPr>
          <w:rFonts w:ascii="Times New Roman" w:eastAsia="宋体"/>
          <w:bCs/>
          <w:szCs w:val="32"/>
          <w:highlight w:val="none"/>
        </w:rPr>
        <w:t xml:space="preserve">结构检算</w:t>
      </w:r>
      <w:r>
        <w:rPr>
          <w:highlight w:val="none"/>
        </w:rPr>
        <w:tab/>
      </w:r>
      <w:r>
        <w:rPr>
          <w:highlight w:val="none"/>
        </w:rPr>
        <w:fldChar w:fldCharType="begin"/>
      </w:r>
      <w:r>
        <w:rPr>
          <w:highlight w:val="none"/>
        </w:rPr>
        <w:instrText xml:space="preserve"> PAGEREF _Toc11706 \h </w:instrText>
      </w:r>
      <w:r>
        <w:rPr>
          <w:highlight w:val="none"/>
        </w:rPr>
        <w:fldChar w:fldCharType="separate"/>
      </w:r>
      <w:r>
        <w:rPr>
          <w:highlight w:val="none"/>
        </w:rPr>
        <w:t xml:space="preserve">- 48 -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_Toc19204 </w:instrText>
      </w:r>
      <w:r>
        <w:rPr>
          <w:highlight w:val="none"/>
        </w:rPr>
        <w:fldChar w:fldCharType="separate"/>
      </w:r>
      <w:r>
        <w:rPr>
          <w:rFonts w:hint="eastAsia"/>
          <w:bCs/>
          <w:szCs w:val="44"/>
          <w:highlight w:val="none"/>
        </w:rPr>
        <w:t xml:space="preserve">3 </w:t>
      </w:r>
      <w:r>
        <w:rPr>
          <w:bCs/>
          <w:szCs w:val="44"/>
          <w:highlight w:val="none"/>
        </w:rPr>
        <w:t xml:space="preserve">高架桥桥梁检测内容及检测要求</w:t>
      </w:r>
      <w:r>
        <w:rPr>
          <w:highlight w:val="none"/>
        </w:rPr>
        <w:tab/>
      </w:r>
      <w:r>
        <w:rPr>
          <w:highlight w:val="none"/>
        </w:rPr>
        <w:fldChar w:fldCharType="begin"/>
      </w:r>
      <w:r>
        <w:rPr>
          <w:highlight w:val="none"/>
        </w:rPr>
        <w:instrText xml:space="preserve"> PAGEREF _Toc19204 \h </w:instrText>
      </w:r>
      <w:r>
        <w:rPr>
          <w:highlight w:val="none"/>
        </w:rPr>
        <w:fldChar w:fldCharType="separate"/>
      </w:r>
      <w:r>
        <w:rPr>
          <w:highlight w:val="none"/>
        </w:rPr>
        <w:t xml:space="preserve">- 49 -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_Toc26387 </w:instrText>
      </w:r>
      <w:r>
        <w:rPr>
          <w:highlight w:val="none"/>
        </w:rPr>
        <w:fldChar w:fldCharType="separate"/>
      </w:r>
      <w:r>
        <w:rPr>
          <w:rFonts w:hint="eastAsia" w:ascii="Times New Roman" w:eastAsia="宋体"/>
          <w:szCs w:val="30"/>
          <w:highlight w:val="none"/>
        </w:rPr>
        <w:t xml:space="preserve">3.1 </w:t>
      </w:r>
      <w:r>
        <w:rPr>
          <w:rFonts w:ascii="Times New Roman" w:eastAsia="宋体"/>
          <w:szCs w:val="30"/>
          <w:highlight w:val="none"/>
        </w:rPr>
        <w:t xml:space="preserve">检测的桥梁</w:t>
      </w:r>
      <w:r>
        <w:rPr>
          <w:highlight w:val="none"/>
        </w:rPr>
        <w:tab/>
      </w:r>
      <w:r>
        <w:rPr>
          <w:highlight w:val="none"/>
        </w:rPr>
        <w:fldChar w:fldCharType="begin"/>
      </w:r>
      <w:r>
        <w:rPr>
          <w:highlight w:val="none"/>
        </w:rPr>
        <w:instrText xml:space="preserve"> PAGEREF _Toc26387 \h </w:instrText>
      </w:r>
      <w:r>
        <w:rPr>
          <w:highlight w:val="none"/>
        </w:rPr>
        <w:fldChar w:fldCharType="separate"/>
      </w:r>
      <w:r>
        <w:rPr>
          <w:highlight w:val="none"/>
        </w:rPr>
        <w:t xml:space="preserve">- 49 -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_Toc19085 </w:instrText>
      </w:r>
      <w:r>
        <w:rPr>
          <w:highlight w:val="none"/>
        </w:rPr>
        <w:fldChar w:fldCharType="separate"/>
      </w:r>
      <w:r>
        <w:rPr>
          <w:rFonts w:hint="eastAsia" w:ascii="Times New Roman" w:eastAsia="宋体"/>
          <w:szCs w:val="30"/>
          <w:highlight w:val="none"/>
        </w:rPr>
        <w:t xml:space="preserve">3.2 </w:t>
      </w:r>
      <w:r>
        <w:rPr>
          <w:rFonts w:ascii="Times New Roman" w:eastAsia="宋体"/>
          <w:szCs w:val="30"/>
          <w:highlight w:val="none"/>
        </w:rPr>
        <w:t xml:space="preserve">外观检查</w:t>
      </w:r>
      <w:r>
        <w:rPr>
          <w:highlight w:val="none"/>
        </w:rPr>
        <w:tab/>
      </w:r>
      <w:r>
        <w:rPr>
          <w:highlight w:val="none"/>
        </w:rPr>
        <w:fldChar w:fldCharType="begin"/>
      </w:r>
      <w:r>
        <w:rPr>
          <w:highlight w:val="none"/>
        </w:rPr>
        <w:instrText xml:space="preserve"> PAGEREF _Toc19085 \h </w:instrText>
      </w:r>
      <w:r>
        <w:rPr>
          <w:highlight w:val="none"/>
        </w:rPr>
        <w:fldChar w:fldCharType="separate"/>
      </w:r>
      <w:r>
        <w:rPr>
          <w:highlight w:val="none"/>
        </w:rPr>
        <w:t xml:space="preserve">- 49 -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_Toc32477 </w:instrText>
      </w:r>
      <w:r>
        <w:rPr>
          <w:highlight w:val="none"/>
        </w:rPr>
        <w:fldChar w:fldCharType="separate"/>
      </w:r>
      <w:r>
        <w:rPr>
          <w:rFonts w:hint="eastAsia" w:ascii="Times New Roman" w:eastAsia="宋体"/>
          <w:bCs/>
          <w:szCs w:val="32"/>
          <w:highlight w:val="none"/>
        </w:rPr>
        <w:t xml:space="preserve">3.3 </w:t>
      </w:r>
      <w:r>
        <w:rPr>
          <w:rFonts w:ascii="Times New Roman" w:eastAsia="宋体"/>
          <w:bCs/>
          <w:szCs w:val="32"/>
          <w:highlight w:val="none"/>
        </w:rPr>
        <w:t xml:space="preserve">无损检测</w:t>
      </w:r>
      <w:r>
        <w:rPr>
          <w:highlight w:val="none"/>
        </w:rPr>
        <w:tab/>
      </w:r>
      <w:r>
        <w:rPr>
          <w:highlight w:val="none"/>
        </w:rPr>
        <w:fldChar w:fldCharType="begin"/>
      </w:r>
      <w:r>
        <w:rPr>
          <w:highlight w:val="none"/>
        </w:rPr>
        <w:instrText xml:space="preserve"> PAGEREF _Toc32477 \h </w:instrText>
      </w:r>
      <w:r>
        <w:rPr>
          <w:highlight w:val="none"/>
        </w:rPr>
        <w:fldChar w:fldCharType="separate"/>
      </w:r>
      <w:r>
        <w:rPr>
          <w:highlight w:val="none"/>
        </w:rPr>
        <w:t xml:space="preserve">- 50 -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_Toc29856 </w:instrText>
      </w:r>
      <w:r>
        <w:rPr>
          <w:highlight w:val="none"/>
        </w:rPr>
        <w:fldChar w:fldCharType="separate"/>
      </w:r>
      <w:r>
        <w:rPr>
          <w:rFonts w:hint="eastAsia" w:ascii="Times New Roman" w:eastAsia="宋体"/>
          <w:bCs/>
          <w:szCs w:val="32"/>
          <w:highlight w:val="none"/>
        </w:rPr>
        <w:t xml:space="preserve">3.4 </w:t>
      </w:r>
      <w:r>
        <w:rPr>
          <w:rFonts w:ascii="Times New Roman" w:eastAsia="宋体"/>
          <w:bCs/>
          <w:szCs w:val="32"/>
          <w:highlight w:val="none"/>
        </w:rPr>
        <w:t xml:space="preserve">桥面线形测量</w:t>
      </w:r>
      <w:r>
        <w:rPr>
          <w:highlight w:val="none"/>
        </w:rPr>
        <w:tab/>
      </w:r>
      <w:r>
        <w:rPr>
          <w:highlight w:val="none"/>
        </w:rPr>
        <w:fldChar w:fldCharType="begin"/>
      </w:r>
      <w:r>
        <w:rPr>
          <w:highlight w:val="none"/>
        </w:rPr>
        <w:instrText xml:space="preserve"> PAGEREF _Toc29856 \h </w:instrText>
      </w:r>
      <w:r>
        <w:rPr>
          <w:highlight w:val="none"/>
        </w:rPr>
        <w:fldChar w:fldCharType="separate"/>
      </w:r>
      <w:r>
        <w:rPr>
          <w:highlight w:val="none"/>
        </w:rPr>
        <w:t xml:space="preserve">- 50 -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_Toc3695 </w:instrText>
      </w:r>
      <w:r>
        <w:rPr>
          <w:highlight w:val="none"/>
        </w:rPr>
        <w:fldChar w:fldCharType="separate"/>
      </w:r>
      <w:r>
        <w:rPr>
          <w:rFonts w:hint="eastAsia" w:ascii="Times New Roman" w:eastAsia="宋体"/>
          <w:bCs/>
          <w:szCs w:val="32"/>
          <w:highlight w:val="none"/>
        </w:rPr>
        <w:t xml:space="preserve">3.5 </w:t>
      </w:r>
      <w:r>
        <w:rPr>
          <w:rFonts w:ascii="Times New Roman" w:eastAsia="宋体"/>
          <w:bCs/>
          <w:szCs w:val="32"/>
          <w:highlight w:val="none"/>
        </w:rPr>
        <w:t xml:space="preserve">结构检算</w:t>
      </w:r>
      <w:r>
        <w:rPr>
          <w:highlight w:val="none"/>
        </w:rPr>
        <w:tab/>
      </w:r>
      <w:r>
        <w:rPr>
          <w:highlight w:val="none"/>
        </w:rPr>
        <w:fldChar w:fldCharType="begin"/>
      </w:r>
      <w:r>
        <w:rPr>
          <w:highlight w:val="none"/>
        </w:rPr>
        <w:instrText xml:space="preserve"> PAGEREF _Toc3695 \h </w:instrText>
      </w:r>
      <w:r>
        <w:rPr>
          <w:highlight w:val="none"/>
        </w:rPr>
        <w:fldChar w:fldCharType="separate"/>
      </w:r>
      <w:r>
        <w:rPr>
          <w:highlight w:val="none"/>
        </w:rPr>
        <w:t xml:space="preserve">- 51 -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_Toc30254 </w:instrText>
      </w:r>
      <w:r>
        <w:rPr>
          <w:highlight w:val="none"/>
        </w:rPr>
        <w:fldChar w:fldCharType="separate"/>
      </w:r>
      <w:r>
        <w:rPr>
          <w:rFonts w:hint="eastAsia"/>
          <w:bCs/>
          <w:szCs w:val="44"/>
          <w:highlight w:val="none"/>
        </w:rPr>
        <w:t xml:space="preserve">4 </w:t>
      </w:r>
      <w:r>
        <w:rPr>
          <w:bCs/>
          <w:szCs w:val="44"/>
          <w:highlight w:val="none"/>
        </w:rPr>
        <w:t xml:space="preserve">大型特大型特殊结构桥梁检测内容及检测要求</w:t>
      </w:r>
      <w:r>
        <w:rPr>
          <w:highlight w:val="none"/>
        </w:rPr>
        <w:tab/>
      </w:r>
      <w:r>
        <w:rPr>
          <w:highlight w:val="none"/>
        </w:rPr>
        <w:fldChar w:fldCharType="begin"/>
      </w:r>
      <w:r>
        <w:rPr>
          <w:highlight w:val="none"/>
        </w:rPr>
        <w:instrText xml:space="preserve"> PAGEREF _Toc30254 \h </w:instrText>
      </w:r>
      <w:r>
        <w:rPr>
          <w:highlight w:val="none"/>
        </w:rPr>
        <w:fldChar w:fldCharType="separate"/>
      </w:r>
      <w:r>
        <w:rPr>
          <w:highlight w:val="none"/>
        </w:rPr>
        <w:t xml:space="preserve">- 52 -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_Toc27677 </w:instrText>
      </w:r>
      <w:r>
        <w:rPr>
          <w:highlight w:val="none"/>
        </w:rPr>
        <w:fldChar w:fldCharType="separate"/>
      </w:r>
      <w:r>
        <w:rPr>
          <w:rFonts w:hint="eastAsia" w:ascii="Times New Roman" w:eastAsia="宋体"/>
          <w:bCs/>
          <w:szCs w:val="32"/>
          <w:highlight w:val="none"/>
        </w:rPr>
        <w:t xml:space="preserve">4.1 </w:t>
      </w:r>
      <w:r>
        <w:rPr>
          <w:rFonts w:ascii="Times New Roman" w:eastAsia="宋体"/>
          <w:bCs/>
          <w:szCs w:val="32"/>
          <w:highlight w:val="none"/>
        </w:rPr>
        <w:t xml:space="preserve">刚构桥检测内容</w:t>
      </w:r>
      <w:r>
        <w:rPr>
          <w:highlight w:val="none"/>
        </w:rPr>
        <w:tab/>
      </w:r>
      <w:r>
        <w:rPr>
          <w:highlight w:val="none"/>
        </w:rPr>
        <w:fldChar w:fldCharType="begin"/>
      </w:r>
      <w:r>
        <w:rPr>
          <w:highlight w:val="none"/>
        </w:rPr>
        <w:instrText xml:space="preserve"> PAGEREF _Toc27677 \h </w:instrText>
      </w:r>
      <w:r>
        <w:rPr>
          <w:highlight w:val="none"/>
        </w:rPr>
        <w:fldChar w:fldCharType="separate"/>
      </w:r>
      <w:r>
        <w:rPr>
          <w:highlight w:val="none"/>
        </w:rPr>
        <w:t xml:space="preserve">- 52 -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_Toc23735 </w:instrText>
      </w:r>
      <w:r>
        <w:rPr>
          <w:highlight w:val="none"/>
        </w:rPr>
        <w:fldChar w:fldCharType="separate"/>
      </w:r>
      <w:r>
        <w:rPr>
          <w:rFonts w:hint="eastAsia"/>
          <w:highlight w:val="none"/>
        </w:rPr>
        <w:t xml:space="preserve">4.1.1 </w:t>
      </w:r>
      <w:r>
        <w:rPr>
          <w:highlight w:val="none"/>
        </w:rPr>
        <w:t xml:space="preserve">仙蠡桥</w:t>
      </w:r>
      <w:r>
        <w:rPr>
          <w:highlight w:val="none"/>
        </w:rPr>
        <w:tab/>
      </w:r>
      <w:r>
        <w:rPr>
          <w:highlight w:val="none"/>
        </w:rPr>
        <w:fldChar w:fldCharType="begin"/>
      </w:r>
      <w:r>
        <w:rPr>
          <w:highlight w:val="none"/>
        </w:rPr>
        <w:instrText xml:space="preserve"> PAGEREF _Toc23735 \h </w:instrText>
      </w:r>
      <w:r>
        <w:rPr>
          <w:highlight w:val="none"/>
        </w:rPr>
        <w:fldChar w:fldCharType="separate"/>
      </w:r>
      <w:r>
        <w:rPr>
          <w:highlight w:val="none"/>
        </w:rPr>
        <w:t xml:space="preserve">- 53 -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_Toc17893 </w:instrText>
      </w:r>
      <w:r>
        <w:rPr>
          <w:highlight w:val="none"/>
        </w:rPr>
        <w:fldChar w:fldCharType="separate"/>
      </w:r>
      <w:r>
        <w:rPr>
          <w:rFonts w:hint="eastAsia"/>
          <w:highlight w:val="none"/>
        </w:rPr>
        <w:t xml:space="preserve">4.1.2 </w:t>
      </w:r>
      <w:r>
        <w:rPr>
          <w:highlight w:val="none"/>
        </w:rPr>
        <w:t xml:space="preserve">锡山大桥</w:t>
      </w:r>
      <w:r>
        <w:rPr>
          <w:highlight w:val="none"/>
        </w:rPr>
        <w:tab/>
      </w:r>
      <w:r>
        <w:rPr>
          <w:highlight w:val="none"/>
        </w:rPr>
        <w:fldChar w:fldCharType="begin"/>
      </w:r>
      <w:r>
        <w:rPr>
          <w:highlight w:val="none"/>
        </w:rPr>
        <w:instrText xml:space="preserve"> PAGEREF _Toc17893 \h </w:instrText>
      </w:r>
      <w:r>
        <w:rPr>
          <w:highlight w:val="none"/>
        </w:rPr>
        <w:fldChar w:fldCharType="separate"/>
      </w:r>
      <w:r>
        <w:rPr>
          <w:highlight w:val="none"/>
        </w:rPr>
        <w:t xml:space="preserve">- 54 -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_Toc729 </w:instrText>
      </w:r>
      <w:r>
        <w:rPr>
          <w:highlight w:val="none"/>
        </w:rPr>
        <w:fldChar w:fldCharType="separate"/>
      </w:r>
      <w:r>
        <w:rPr>
          <w:rFonts w:hint="eastAsia" w:ascii="Times New Roman" w:eastAsia="宋体"/>
          <w:bCs/>
          <w:szCs w:val="32"/>
          <w:highlight w:val="none"/>
        </w:rPr>
        <w:t xml:space="preserve">4.2 </w:t>
      </w:r>
      <w:r>
        <w:rPr>
          <w:rFonts w:ascii="Times New Roman" w:eastAsia="宋体"/>
          <w:bCs/>
          <w:szCs w:val="32"/>
          <w:highlight w:val="none"/>
        </w:rPr>
        <w:t xml:space="preserve">大跨径连续梁桥检测内容</w:t>
      </w:r>
      <w:r>
        <w:rPr>
          <w:highlight w:val="none"/>
        </w:rPr>
        <w:tab/>
      </w:r>
      <w:r>
        <w:rPr>
          <w:highlight w:val="none"/>
        </w:rPr>
        <w:fldChar w:fldCharType="begin"/>
      </w:r>
      <w:r>
        <w:rPr>
          <w:highlight w:val="none"/>
        </w:rPr>
        <w:instrText xml:space="preserve"> PAGEREF _Toc729 \h </w:instrText>
      </w:r>
      <w:r>
        <w:rPr>
          <w:highlight w:val="none"/>
        </w:rPr>
        <w:fldChar w:fldCharType="separate"/>
      </w:r>
      <w:r>
        <w:rPr>
          <w:highlight w:val="none"/>
        </w:rPr>
        <w:t xml:space="preserve">- 55 -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_Toc9782 </w:instrText>
      </w:r>
      <w:r>
        <w:rPr>
          <w:highlight w:val="none"/>
        </w:rPr>
        <w:fldChar w:fldCharType="separate"/>
      </w:r>
      <w:r>
        <w:rPr>
          <w:rFonts w:hint="eastAsia"/>
          <w:highlight w:val="none"/>
        </w:rPr>
        <w:t xml:space="preserve">4.2.1 </w:t>
      </w:r>
      <w:r>
        <w:rPr>
          <w:highlight w:val="none"/>
        </w:rPr>
        <w:t xml:space="preserve">金城大桥</w:t>
      </w:r>
      <w:r>
        <w:rPr>
          <w:highlight w:val="none"/>
        </w:rPr>
        <w:tab/>
      </w:r>
      <w:r>
        <w:rPr>
          <w:highlight w:val="none"/>
        </w:rPr>
        <w:fldChar w:fldCharType="begin"/>
      </w:r>
      <w:r>
        <w:rPr>
          <w:highlight w:val="none"/>
        </w:rPr>
        <w:instrText xml:space="preserve"> PAGEREF _Toc9782 \h </w:instrText>
      </w:r>
      <w:r>
        <w:rPr>
          <w:highlight w:val="none"/>
        </w:rPr>
        <w:fldChar w:fldCharType="separate"/>
      </w:r>
      <w:r>
        <w:rPr>
          <w:highlight w:val="none"/>
        </w:rPr>
        <w:t xml:space="preserve">- 55 -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_Toc8806 </w:instrText>
      </w:r>
      <w:r>
        <w:rPr>
          <w:highlight w:val="none"/>
        </w:rPr>
        <w:fldChar w:fldCharType="separate"/>
      </w:r>
      <w:r>
        <w:rPr>
          <w:rFonts w:hint="eastAsia"/>
          <w:highlight w:val="none"/>
        </w:rPr>
        <w:t xml:space="preserve">4.2.2 吴桥</w:t>
      </w:r>
      <w:r>
        <w:rPr>
          <w:highlight w:val="none"/>
        </w:rPr>
        <w:tab/>
      </w:r>
      <w:r>
        <w:rPr>
          <w:highlight w:val="none"/>
        </w:rPr>
        <w:fldChar w:fldCharType="begin"/>
      </w:r>
      <w:r>
        <w:rPr>
          <w:highlight w:val="none"/>
        </w:rPr>
        <w:instrText xml:space="preserve"> PAGEREF _Toc8806 \h </w:instrText>
      </w:r>
      <w:r>
        <w:rPr>
          <w:highlight w:val="none"/>
        </w:rPr>
        <w:fldChar w:fldCharType="separate"/>
      </w:r>
      <w:r>
        <w:rPr>
          <w:highlight w:val="none"/>
        </w:rPr>
        <w:t xml:space="preserve">- 56 -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_Toc23602 </w:instrText>
      </w:r>
      <w:r>
        <w:rPr>
          <w:highlight w:val="none"/>
        </w:rPr>
        <w:fldChar w:fldCharType="separate"/>
      </w:r>
      <w:r>
        <w:rPr>
          <w:rFonts w:hint="eastAsia" w:ascii="Times New Roman" w:eastAsia="宋体"/>
          <w:bCs/>
          <w:szCs w:val="32"/>
          <w:highlight w:val="none"/>
        </w:rPr>
        <w:t xml:space="preserve">4.3 </w:t>
      </w:r>
      <w:r>
        <w:rPr>
          <w:rFonts w:ascii="Times New Roman" w:eastAsia="宋体"/>
          <w:bCs/>
          <w:szCs w:val="32"/>
          <w:highlight w:val="none"/>
        </w:rPr>
        <w:t xml:space="preserve">系杆拱桥检测内容</w:t>
      </w:r>
      <w:r>
        <w:rPr>
          <w:highlight w:val="none"/>
        </w:rPr>
        <w:tab/>
      </w:r>
      <w:r>
        <w:rPr>
          <w:highlight w:val="none"/>
        </w:rPr>
        <w:fldChar w:fldCharType="begin"/>
      </w:r>
      <w:r>
        <w:rPr>
          <w:highlight w:val="none"/>
        </w:rPr>
        <w:instrText xml:space="preserve"> PAGEREF _Toc23602 \h </w:instrText>
      </w:r>
      <w:r>
        <w:rPr>
          <w:highlight w:val="none"/>
        </w:rPr>
        <w:fldChar w:fldCharType="separate"/>
      </w:r>
      <w:r>
        <w:rPr>
          <w:highlight w:val="none"/>
        </w:rPr>
        <w:t xml:space="preserve">- 58 -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_Toc16423 </w:instrText>
      </w:r>
      <w:r>
        <w:rPr>
          <w:highlight w:val="none"/>
        </w:rPr>
        <w:fldChar w:fldCharType="separate"/>
      </w:r>
      <w:r>
        <w:rPr>
          <w:rFonts w:hint="eastAsia"/>
          <w:highlight w:val="none"/>
        </w:rPr>
        <w:t xml:space="preserve">4.3.1 枕溪桥</w:t>
      </w:r>
      <w:r>
        <w:rPr>
          <w:highlight w:val="none"/>
        </w:rPr>
        <w:tab/>
      </w:r>
      <w:r>
        <w:rPr>
          <w:highlight w:val="none"/>
        </w:rPr>
        <w:fldChar w:fldCharType="begin"/>
      </w:r>
      <w:r>
        <w:rPr>
          <w:highlight w:val="none"/>
        </w:rPr>
        <w:instrText xml:space="preserve"> PAGEREF _Toc16423 \h </w:instrText>
      </w:r>
      <w:r>
        <w:rPr>
          <w:highlight w:val="none"/>
        </w:rPr>
        <w:fldChar w:fldCharType="separate"/>
      </w:r>
      <w:r>
        <w:rPr>
          <w:highlight w:val="none"/>
        </w:rPr>
        <w:t xml:space="preserve">- 58 -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_Toc19177 </w:instrText>
      </w:r>
      <w:r>
        <w:rPr>
          <w:highlight w:val="none"/>
        </w:rPr>
        <w:fldChar w:fldCharType="separate"/>
      </w:r>
      <w:r>
        <w:rPr>
          <w:rFonts w:hint="eastAsia"/>
          <w:highlight w:val="none"/>
        </w:rPr>
        <w:t xml:space="preserve">4.3.2 </w:t>
      </w:r>
      <w:r>
        <w:rPr>
          <w:rFonts w:hint="eastAsia"/>
          <w:highlight w:val="none"/>
          <w:lang w:val="en-US" w:eastAsia="zh-CN"/>
        </w:rPr>
        <w:t xml:space="preserve">华清</w:t>
      </w:r>
      <w:r>
        <w:rPr>
          <w:highlight w:val="none"/>
        </w:rPr>
        <w:t xml:space="preserve">大桥</w:t>
      </w:r>
      <w:r>
        <w:rPr>
          <w:highlight w:val="none"/>
        </w:rPr>
        <w:tab/>
      </w:r>
      <w:r>
        <w:rPr>
          <w:highlight w:val="none"/>
        </w:rPr>
        <w:fldChar w:fldCharType="begin"/>
      </w:r>
      <w:r>
        <w:rPr>
          <w:highlight w:val="none"/>
        </w:rPr>
        <w:instrText xml:space="preserve"> PAGEREF _Toc19177 \h </w:instrText>
      </w:r>
      <w:r>
        <w:rPr>
          <w:highlight w:val="none"/>
        </w:rPr>
        <w:fldChar w:fldCharType="separate"/>
      </w:r>
      <w:r>
        <w:rPr>
          <w:highlight w:val="none"/>
        </w:rPr>
        <w:t xml:space="preserve">- 59 -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_Toc1716 </w:instrText>
      </w:r>
      <w:r>
        <w:rPr>
          <w:highlight w:val="none"/>
        </w:rPr>
        <w:fldChar w:fldCharType="separate"/>
      </w:r>
      <w:r>
        <w:rPr>
          <w:rFonts w:hint="eastAsia" w:ascii="Times New Roman" w:hAnsi="Times New Roman" w:eastAsia="宋体" w:cs="Times New Roman"/>
          <w:bCs/>
          <w:highlight w:val="none"/>
          <w:lang w:val="en-US" w:eastAsia="zh-CN"/>
        </w:rPr>
        <w:t xml:space="preserve">4.3.3 菱湖大桥</w:t>
      </w:r>
      <w:r>
        <w:rPr>
          <w:highlight w:val="none"/>
        </w:rPr>
        <w:tab/>
      </w:r>
      <w:r>
        <w:rPr>
          <w:highlight w:val="none"/>
        </w:rPr>
        <w:fldChar w:fldCharType="begin"/>
      </w:r>
      <w:r>
        <w:rPr>
          <w:highlight w:val="none"/>
        </w:rPr>
        <w:instrText xml:space="preserve"> PAGEREF _Toc1716 \h </w:instrText>
      </w:r>
      <w:r>
        <w:rPr>
          <w:highlight w:val="none"/>
        </w:rPr>
        <w:fldChar w:fldCharType="separate"/>
      </w:r>
      <w:r>
        <w:rPr>
          <w:highlight w:val="none"/>
        </w:rPr>
        <w:t xml:space="preserve">- 61 -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_Toc32588 </w:instrText>
      </w:r>
      <w:r>
        <w:rPr>
          <w:highlight w:val="none"/>
        </w:rPr>
        <w:fldChar w:fldCharType="separate"/>
      </w:r>
      <w:r>
        <w:rPr>
          <w:rFonts w:hint="eastAsia" w:ascii="Times New Roman" w:hAnsi="Times New Roman" w:eastAsia="宋体" w:cs="Times New Roman"/>
          <w:bCs/>
          <w:highlight w:val="none"/>
          <w:lang w:val="en-US" w:eastAsia="zh-CN"/>
        </w:rPr>
        <w:t xml:space="preserve">4.3.4 黄石大桥</w:t>
      </w:r>
      <w:r>
        <w:rPr>
          <w:highlight w:val="none"/>
        </w:rPr>
        <w:tab/>
      </w:r>
      <w:r>
        <w:rPr>
          <w:highlight w:val="none"/>
        </w:rPr>
        <w:fldChar w:fldCharType="begin"/>
      </w:r>
      <w:r>
        <w:rPr>
          <w:highlight w:val="none"/>
        </w:rPr>
        <w:instrText xml:space="preserve"> PAGEREF _Toc32588 \h </w:instrText>
      </w:r>
      <w:r>
        <w:rPr>
          <w:highlight w:val="none"/>
        </w:rPr>
        <w:fldChar w:fldCharType="separate"/>
      </w:r>
      <w:r>
        <w:rPr>
          <w:highlight w:val="none"/>
        </w:rPr>
        <w:t xml:space="preserve">- 63 -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_Toc4361 </w:instrText>
      </w:r>
      <w:r>
        <w:rPr>
          <w:highlight w:val="none"/>
        </w:rPr>
        <w:fldChar w:fldCharType="separate"/>
      </w:r>
      <w:r>
        <w:rPr>
          <w:rFonts w:hint="eastAsia" w:ascii="Times New Roman" w:eastAsia="宋体"/>
          <w:bCs/>
          <w:szCs w:val="32"/>
          <w:highlight w:val="none"/>
        </w:rPr>
        <w:t xml:space="preserve">4.4 </w:t>
      </w:r>
      <w:r>
        <w:rPr>
          <w:rFonts w:ascii="Times New Roman" w:eastAsia="宋体"/>
          <w:bCs/>
          <w:szCs w:val="32"/>
          <w:highlight w:val="none"/>
        </w:rPr>
        <w:t xml:space="preserve">斜拉桥</w:t>
      </w:r>
      <w:r>
        <w:rPr>
          <w:highlight w:val="none"/>
        </w:rPr>
        <w:tab/>
      </w:r>
      <w:r>
        <w:rPr>
          <w:highlight w:val="none"/>
        </w:rPr>
        <w:fldChar w:fldCharType="begin"/>
      </w:r>
      <w:r>
        <w:rPr>
          <w:highlight w:val="none"/>
        </w:rPr>
        <w:instrText xml:space="preserve"> PAGEREF _Toc4361 \h </w:instrText>
      </w:r>
      <w:r>
        <w:rPr>
          <w:highlight w:val="none"/>
        </w:rPr>
        <w:fldChar w:fldCharType="separate"/>
      </w:r>
      <w:r>
        <w:rPr>
          <w:highlight w:val="none"/>
        </w:rPr>
        <w:t xml:space="preserve">- 65 -</w:t>
      </w:r>
      <w:r>
        <w:rPr>
          <w:highlight w:val="none"/>
        </w:rPr>
        <w:fldChar w:fldCharType="end"/>
      </w:r>
      <w:r>
        <w:rPr>
          <w:highlight w:val="none"/>
        </w:rPr>
        <w:fldChar w:fldCharType="end"/>
      </w:r>
      <w:r>
        <w:rPr>
          <w:highlight w:val="none"/>
        </w:rPr>
      </w:r>
      <w:r/>
    </w:p>
    <w:p>
      <w:pPr>
        <w:pStyle w:val="1393"/>
        <w:tabs>
          <w:tab w:val="right" w:pos="8306" w:leader="dot"/>
        </w:tabs>
        <w:rPr>
          <w:highlight w:val="none"/>
        </w:rPr>
      </w:pPr>
      <w:r>
        <w:rPr>
          <w:highlight w:val="none"/>
        </w:rPr>
        <w:fldChar w:fldCharType="begin"/>
      </w:r>
      <w:r>
        <w:rPr>
          <w:highlight w:val="none"/>
        </w:rPr>
        <w:instrText xml:space="preserve"> HYPERLINK \l _Toc10996 </w:instrText>
      </w:r>
      <w:r>
        <w:rPr>
          <w:highlight w:val="none"/>
        </w:rPr>
        <w:fldChar w:fldCharType="separate"/>
      </w:r>
      <w:r>
        <w:rPr>
          <w:rFonts w:hint="eastAsia"/>
          <w:highlight w:val="none"/>
        </w:rPr>
        <w:t xml:space="preserve">4.4.1 </w:t>
      </w:r>
      <w:r>
        <w:rPr>
          <w:rFonts w:hint="eastAsia"/>
          <w:highlight w:val="none"/>
          <w:lang w:val="en-US" w:eastAsia="zh-CN"/>
        </w:rPr>
        <w:t xml:space="preserve">蓉湖</w:t>
      </w:r>
      <w:r>
        <w:rPr>
          <w:highlight w:val="none"/>
        </w:rPr>
        <w:t xml:space="preserve">大桥</w:t>
      </w:r>
      <w:r>
        <w:rPr>
          <w:highlight w:val="none"/>
        </w:rPr>
        <w:tab/>
      </w:r>
      <w:r>
        <w:rPr>
          <w:highlight w:val="none"/>
        </w:rPr>
        <w:fldChar w:fldCharType="begin"/>
      </w:r>
      <w:r>
        <w:rPr>
          <w:highlight w:val="none"/>
        </w:rPr>
        <w:instrText xml:space="preserve"> PAGEREF _Toc10996 \h </w:instrText>
      </w:r>
      <w:r>
        <w:rPr>
          <w:highlight w:val="none"/>
        </w:rPr>
        <w:fldChar w:fldCharType="separate"/>
      </w:r>
      <w:r>
        <w:rPr>
          <w:highlight w:val="none"/>
        </w:rPr>
        <w:t xml:space="preserve">- 65 -</w:t>
      </w:r>
      <w:r>
        <w:rPr>
          <w:highlight w:val="none"/>
        </w:rPr>
        <w:fldChar w:fldCharType="end"/>
      </w:r>
      <w:r>
        <w:rPr>
          <w:highlight w:val="none"/>
        </w:rPr>
        <w:fldChar w:fldCharType="end"/>
      </w:r>
      <w:r>
        <w:rPr>
          <w:highlight w:val="none"/>
        </w:rPr>
      </w:r>
      <w:r/>
    </w:p>
    <w:p>
      <w:pPr>
        <w:pStyle w:val="1417"/>
        <w:tabs>
          <w:tab w:val="right" w:pos="8306" w:leader="dot"/>
        </w:tabs>
        <w:rPr>
          <w:highlight w:val="none"/>
        </w:rPr>
      </w:pPr>
      <w:r>
        <w:rPr>
          <w:highlight w:val="none"/>
        </w:rPr>
        <w:fldChar w:fldCharType="begin"/>
      </w:r>
      <w:r>
        <w:rPr>
          <w:highlight w:val="none"/>
        </w:rPr>
        <w:instrText xml:space="preserve"> HYPERLINK \l _Toc27325 </w:instrText>
      </w:r>
      <w:r>
        <w:rPr>
          <w:highlight w:val="none"/>
        </w:rPr>
        <w:fldChar w:fldCharType="separate"/>
      </w:r>
      <w:r>
        <w:rPr>
          <w:rFonts w:hint="eastAsia" w:ascii="Times New Roman" w:eastAsia="宋体"/>
          <w:bCs/>
          <w:szCs w:val="32"/>
          <w:highlight w:val="none"/>
        </w:rPr>
        <w:t xml:space="preserve">4.5 </w:t>
      </w:r>
      <w:r>
        <w:rPr>
          <w:rFonts w:ascii="Times New Roman" w:eastAsia="宋体"/>
          <w:bCs/>
          <w:szCs w:val="32"/>
          <w:highlight w:val="none"/>
        </w:rPr>
        <w:t xml:space="preserve">简支梁桥检测内容</w:t>
      </w:r>
      <w:r>
        <w:rPr>
          <w:highlight w:val="none"/>
        </w:rPr>
        <w:tab/>
      </w:r>
      <w:r>
        <w:rPr>
          <w:highlight w:val="none"/>
        </w:rPr>
        <w:fldChar w:fldCharType="begin"/>
      </w:r>
      <w:r>
        <w:rPr>
          <w:highlight w:val="none"/>
        </w:rPr>
        <w:instrText xml:space="preserve"> PAGEREF _Toc27325 \h </w:instrText>
      </w:r>
      <w:r>
        <w:rPr>
          <w:highlight w:val="none"/>
        </w:rPr>
        <w:fldChar w:fldCharType="separate"/>
      </w:r>
      <w:r>
        <w:rPr>
          <w:highlight w:val="none"/>
        </w:rPr>
        <w:t xml:space="preserve">- 66 -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_Toc20979 </w:instrText>
      </w:r>
      <w:r>
        <w:rPr>
          <w:highlight w:val="none"/>
        </w:rPr>
        <w:fldChar w:fldCharType="separate"/>
      </w:r>
      <w:r>
        <w:rPr>
          <w:rFonts w:ascii="黑体" w:hAnsi="宋体" w:eastAsia="黑体" w:cs="Times New Roman"/>
          <w:bCs/>
          <w:szCs w:val="44"/>
          <w:highlight w:val="none"/>
        </w:rPr>
        <w:t xml:space="preserve">5 江海路高架（3改4</w:t>
      </w:r>
      <w:r>
        <w:rPr>
          <w:rFonts w:ascii="黑体" w:hAnsi="宋体" w:eastAsia="黑体" w:cs="Times New Roman"/>
          <w:bCs/>
          <w:szCs w:val="44"/>
          <w:highlight w:val="none"/>
          <w:lang w:val="en-US" w:eastAsia="zh-CN"/>
        </w:rPr>
        <w:t xml:space="preserve">静、动载</w:t>
      </w:r>
      <w:r>
        <w:rPr>
          <w:rFonts w:ascii="黑体" w:hAnsi="宋体" w:eastAsia="黑体" w:cs="Times New Roman"/>
          <w:bCs/>
          <w:szCs w:val="44"/>
          <w:highlight w:val="none"/>
        </w:rPr>
        <w:t xml:space="preserve">试验专项）</w:t>
      </w:r>
      <w:r>
        <w:rPr>
          <w:highlight w:val="none"/>
        </w:rPr>
        <w:tab/>
      </w:r>
      <w:r>
        <w:rPr>
          <w:highlight w:val="none"/>
        </w:rPr>
        <w:fldChar w:fldCharType="begin"/>
      </w:r>
      <w:r>
        <w:rPr>
          <w:highlight w:val="none"/>
        </w:rPr>
        <w:instrText xml:space="preserve"> PAGEREF _Toc20979 \h </w:instrText>
      </w:r>
      <w:r>
        <w:rPr>
          <w:highlight w:val="none"/>
        </w:rPr>
        <w:fldChar w:fldCharType="separate"/>
      </w:r>
      <w:r>
        <w:rPr>
          <w:highlight w:val="none"/>
        </w:rPr>
        <w:t xml:space="preserve">- 67 -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_Toc31500 </w:instrText>
      </w:r>
      <w:r>
        <w:rPr>
          <w:highlight w:val="none"/>
        </w:rPr>
        <w:fldChar w:fldCharType="separate"/>
      </w:r>
      <w:r>
        <w:rPr>
          <w:rFonts w:hint="eastAsia"/>
          <w:bCs/>
          <w:szCs w:val="44"/>
          <w:highlight w:val="none"/>
        </w:rPr>
        <w:t xml:space="preserve">6 </w:t>
      </w:r>
      <w:r>
        <w:rPr>
          <w:bCs/>
          <w:szCs w:val="44"/>
          <w:highlight w:val="none"/>
        </w:rPr>
        <w:t xml:space="preserve">桥梁支座专项检查</w:t>
      </w:r>
      <w:r>
        <w:rPr>
          <w:highlight w:val="none"/>
        </w:rPr>
        <w:tab/>
      </w:r>
      <w:r>
        <w:rPr>
          <w:highlight w:val="none"/>
        </w:rPr>
        <w:fldChar w:fldCharType="begin"/>
      </w:r>
      <w:r>
        <w:rPr>
          <w:highlight w:val="none"/>
        </w:rPr>
        <w:instrText xml:space="preserve"> PAGEREF _Toc31500 \h </w:instrText>
      </w:r>
      <w:r>
        <w:rPr>
          <w:highlight w:val="none"/>
        </w:rPr>
        <w:fldChar w:fldCharType="separate"/>
      </w:r>
      <w:r>
        <w:rPr>
          <w:highlight w:val="none"/>
        </w:rPr>
        <w:t xml:space="preserve">- 67 -</w:t>
      </w:r>
      <w:r>
        <w:rPr>
          <w:highlight w:val="none"/>
        </w:rPr>
        <w:fldChar w:fldCharType="end"/>
      </w:r>
      <w:r>
        <w:rPr>
          <w:highlight w:val="none"/>
        </w:rPr>
        <w:fldChar w:fldCharType="end"/>
      </w:r>
      <w:r>
        <w:rPr>
          <w:highlight w:val="none"/>
        </w:rPr>
      </w:r>
      <w:r/>
    </w:p>
    <w:p>
      <w:pPr>
        <w:pStyle w:val="1408"/>
        <w:tabs>
          <w:tab w:val="right" w:pos="8306" w:leader="dot"/>
        </w:tabs>
        <w:rPr>
          <w:highlight w:val="none"/>
        </w:rPr>
        <w:sectPr>
          <w:headerReference w:type="default" r:id="rId13"/>
          <w:footerReference w:type="default" r:id="rId21"/>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_Toc11329 </w:instrText>
      </w:r>
      <w:r>
        <w:rPr>
          <w:highlight w:val="none"/>
        </w:rPr>
        <w:fldChar w:fldCharType="separate"/>
      </w:r>
      <w:r>
        <w:rPr>
          <w:rFonts w:hint="eastAsia"/>
          <w:bCs/>
          <w:szCs w:val="44"/>
          <w:highlight w:val="none"/>
        </w:rPr>
        <w:t xml:space="preserve">7 </w:t>
      </w:r>
      <w:r>
        <w:rPr>
          <w:bCs/>
          <w:szCs w:val="44"/>
          <w:highlight w:val="none"/>
        </w:rPr>
        <w:t xml:space="preserve">桥梁裂缝检测</w:t>
      </w:r>
      <w:r>
        <w:rPr>
          <w:highlight w:val="none"/>
        </w:rPr>
        <w:tab/>
      </w:r>
      <w:r>
        <w:rPr>
          <w:highlight w:val="none"/>
        </w:rPr>
        <w:fldChar w:fldCharType="begin"/>
      </w:r>
      <w:r>
        <w:rPr>
          <w:highlight w:val="none"/>
        </w:rPr>
        <w:instrText xml:space="preserve"> PAGEREF _Toc11329 \h </w:instrText>
      </w:r>
      <w:r>
        <w:rPr>
          <w:highlight w:val="none"/>
        </w:rPr>
        <w:fldChar w:fldCharType="separate"/>
      </w:r>
      <w:r>
        <w:rPr>
          <w:highlight w:val="none"/>
        </w:rPr>
        <w:t xml:space="preserve">- 68 -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_Toc30993 </w:instrText>
      </w:r>
      <w:r>
        <w:rPr>
          <w:highlight w:val="none"/>
        </w:rPr>
        <w:fldChar w:fldCharType="separate"/>
      </w:r>
      <w:r>
        <w:rPr>
          <w:rFonts w:hint="eastAsia"/>
          <w:bCs/>
          <w:szCs w:val="44"/>
          <w:highlight w:val="none"/>
        </w:rPr>
        <w:t xml:space="preserve">8 </w:t>
      </w:r>
      <w:r>
        <w:rPr>
          <w:bCs/>
          <w:szCs w:val="44"/>
          <w:highlight w:val="none"/>
        </w:rPr>
        <w:t xml:space="preserve">桥梁技术状况评定</w:t>
      </w:r>
      <w:r>
        <w:rPr>
          <w:highlight w:val="none"/>
        </w:rPr>
        <w:tab/>
      </w:r>
      <w:r>
        <w:rPr>
          <w:highlight w:val="none"/>
        </w:rPr>
        <w:fldChar w:fldCharType="begin"/>
      </w:r>
      <w:r>
        <w:rPr>
          <w:highlight w:val="none"/>
        </w:rPr>
        <w:instrText xml:space="preserve"> PAGEREF _Toc30993 \h </w:instrText>
      </w:r>
      <w:r>
        <w:rPr>
          <w:highlight w:val="none"/>
        </w:rPr>
        <w:fldChar w:fldCharType="separate"/>
      </w:r>
      <w:r>
        <w:rPr>
          <w:highlight w:val="none"/>
        </w:rPr>
        <w:t xml:space="preserve">- 68 -</w:t>
      </w:r>
      <w:r>
        <w:rPr>
          <w:highlight w:val="none"/>
        </w:rPr>
        <w:fldChar w:fldCharType="end"/>
      </w:r>
      <w:r>
        <w:rPr>
          <w:highlight w:val="none"/>
        </w:rPr>
        <w:fldChar w:fldCharType="end"/>
      </w:r>
      <w:r>
        <w:rPr>
          <w:highlight w:val="none"/>
        </w:rPr>
      </w:r>
      <w:r/>
    </w:p>
    <w:p>
      <w:pPr>
        <w:pStyle w:val="1408"/>
        <w:tabs>
          <w:tab w:val="right" w:pos="8306" w:leader="dot"/>
        </w:tabs>
        <w:rPr>
          <w:highlight w:val="none"/>
        </w:rPr>
      </w:pPr>
      <w:r>
        <w:rPr>
          <w:highlight w:val="none"/>
        </w:rPr>
        <w:fldChar w:fldCharType="begin"/>
      </w:r>
      <w:r>
        <w:rPr>
          <w:highlight w:val="none"/>
        </w:rPr>
        <w:instrText xml:space="preserve"> HYPERLINK \l _Toc32649 </w:instrText>
      </w:r>
      <w:r>
        <w:rPr>
          <w:highlight w:val="none"/>
        </w:rPr>
        <w:fldChar w:fldCharType="separate"/>
      </w:r>
      <w:r>
        <w:rPr>
          <w:rFonts w:hint="eastAsia"/>
          <w:bCs/>
          <w:szCs w:val="44"/>
          <w:highlight w:val="none"/>
        </w:rPr>
        <w:t xml:space="preserve">9 </w:t>
      </w:r>
      <w:r>
        <w:rPr>
          <w:bCs/>
          <w:szCs w:val="44"/>
          <w:highlight w:val="none"/>
        </w:rPr>
        <w:t xml:space="preserve">其他事项</w:t>
      </w:r>
      <w:r>
        <w:rPr>
          <w:highlight w:val="none"/>
        </w:rPr>
        <w:tab/>
      </w:r>
      <w:r>
        <w:rPr>
          <w:highlight w:val="none"/>
        </w:rPr>
        <w:fldChar w:fldCharType="begin"/>
      </w:r>
      <w:r>
        <w:rPr>
          <w:highlight w:val="none"/>
        </w:rPr>
        <w:instrText xml:space="preserve"> PAGEREF _Toc32649 \h </w:instrText>
      </w:r>
      <w:r>
        <w:rPr>
          <w:highlight w:val="none"/>
        </w:rPr>
        <w:fldChar w:fldCharType="separate"/>
      </w:r>
      <w:r>
        <w:rPr>
          <w:highlight w:val="none"/>
        </w:rPr>
        <w:t xml:space="preserve">- 68 -</w:t>
      </w:r>
      <w:r>
        <w:rPr>
          <w:highlight w:val="none"/>
        </w:rPr>
        <w:fldChar w:fldCharType="end"/>
      </w:r>
      <w:r>
        <w:rPr>
          <w:highlight w:val="none"/>
        </w:rPr>
        <w:fldChar w:fldCharType="end"/>
      </w:r>
      <w:r>
        <w:rPr>
          <w:highlight w:val="none"/>
        </w:rPr>
      </w:r>
      <w:r/>
    </w:p>
    <w:p>
      <w:pPr>
        <w:pStyle w:val="1354"/>
        <w:jc w:val="center"/>
        <w:spacing w:line="360" w:lineRule="auto"/>
        <w:rPr>
          <w:highlight w:val="none"/>
        </w:rPr>
        <w:sectPr>
          <w:footerReference w:type="default" r:id="rId22"/>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fldChar w:fldCharType="end"/>
      </w:r>
      <w:r>
        <w:rPr>
          <w:highlight w:val="none"/>
        </w:rPr>
      </w:r>
      <w:r/>
    </w:p>
    <w:p>
      <w:pPr>
        <w:pStyle w:val="1355"/>
        <w:jc w:val="both"/>
        <w:keepLines/>
        <w:keepNext/>
        <w:spacing w:before="156" w:after="0" w:line="360" w:lineRule="auto"/>
        <w:rPr>
          <w:bCs/>
          <w:sz w:val="30"/>
          <w:szCs w:val="44"/>
          <w:highlight w:val="none"/>
        </w:rPr>
      </w:pPr>
      <w:r/>
      <w:bookmarkStart w:id="47" w:name="_Toc8668"/>
      <w:r>
        <w:rPr>
          <w:bCs/>
          <w:sz w:val="30"/>
          <w:szCs w:val="44"/>
          <w:highlight w:val="none"/>
        </w:rPr>
        <w:t xml:space="preserve">检测依据</w:t>
      </w:r>
      <w:bookmarkEnd w:id="47"/>
      <w:r>
        <w:rPr>
          <w:bCs/>
          <w:sz w:val="30"/>
          <w:szCs w:val="4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《城市桥梁养护技术标准》</w:t>
      </w:r>
      <w:r>
        <w:rPr>
          <w:rFonts w:hint="eastAsia"/>
          <w:b w:val="0"/>
          <w:bCs w:val="0"/>
          <w:spacing w:val="10"/>
          <w:sz w:val="24"/>
          <w:highlight w:val="none"/>
        </w:rPr>
        <w:t xml:space="preserve">（</w:t>
      </w:r>
      <w:r>
        <w:rPr>
          <w:b w:val="0"/>
          <w:bCs w:val="0"/>
          <w:spacing w:val="10"/>
          <w:sz w:val="24"/>
          <w:highlight w:val="none"/>
        </w:rPr>
        <w:t xml:space="preserve">CJJ 99-2017</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《城市桥梁检测与评定技术规范》（CJJ/T 233-2015）</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color w:val="000000"/>
          <w:spacing w:val="10"/>
          <w:sz w:val="24"/>
          <w:highlight w:val="none"/>
        </w:rPr>
      </w:pPr>
      <w:r>
        <w:rPr>
          <w:rFonts w:hint="eastAsia"/>
          <w:b w:val="0"/>
          <w:bCs w:val="0"/>
          <w:color w:val="000000"/>
          <w:spacing w:val="10"/>
          <w:sz w:val="24"/>
          <w:highlight w:val="none"/>
        </w:rPr>
        <w:t xml:space="preserve">《公路桥梁结构监测技术规范》（JT/T 1037-2022）</w:t>
      </w:r>
      <w:r>
        <w:rPr>
          <w:rFonts w:hint="eastAsia"/>
          <w:b w:val="0"/>
          <w:bCs w:val="0"/>
          <w:color w:val="000000"/>
          <w:spacing w:val="10"/>
          <w:sz w:val="24"/>
          <w:highlight w:val="none"/>
          <w:lang w:eastAsia="zh-CN"/>
        </w:rPr>
        <w:t xml:space="preserve">；</w:t>
      </w:r>
      <w:r>
        <w:rPr>
          <w:b w:val="0"/>
          <w:bCs w:val="0"/>
          <w:color w:val="000000"/>
          <w:spacing w:val="10"/>
          <w:sz w:val="24"/>
          <w:highlight w:val="none"/>
        </w:rPr>
      </w:r>
      <w:r/>
    </w:p>
    <w:p>
      <w:pPr>
        <w:pStyle w:val="1354"/>
        <w:numPr>
          <w:ilvl w:val="0"/>
          <w:numId w:val="16"/>
        </w:numPr>
        <w:ind w:left="425" w:hanging="425"/>
        <w:jc w:val="left"/>
        <w:spacing w:line="360" w:lineRule="auto"/>
        <w:rPr>
          <w:b w:val="0"/>
          <w:bCs w:val="0"/>
          <w:color w:val="000000"/>
          <w:spacing w:val="10"/>
          <w:sz w:val="24"/>
          <w:highlight w:val="none"/>
        </w:rPr>
      </w:pPr>
      <w:r>
        <w:rPr>
          <w:rFonts w:hint="eastAsia"/>
          <w:b w:val="0"/>
          <w:bCs w:val="0"/>
          <w:color w:val="000000"/>
          <w:spacing w:val="10"/>
          <w:sz w:val="24"/>
          <w:highlight w:val="none"/>
        </w:rPr>
        <w:t xml:space="preserve">《公路缆索结构体系桥梁养护技术规范》</w:t>
      </w:r>
      <w:r>
        <w:rPr>
          <w:rFonts w:hint="eastAsia"/>
          <w:b w:val="0"/>
          <w:bCs w:val="0"/>
          <w:color w:val="000000"/>
          <w:spacing w:val="10"/>
          <w:sz w:val="24"/>
          <w:highlight w:val="none"/>
          <w:lang w:eastAsia="zh-CN"/>
        </w:rPr>
        <w:t xml:space="preserve">（</w:t>
      </w:r>
      <w:r>
        <w:rPr>
          <w:rFonts w:hint="eastAsia"/>
          <w:b w:val="0"/>
          <w:bCs w:val="0"/>
          <w:color w:val="000000"/>
          <w:spacing w:val="10"/>
          <w:sz w:val="24"/>
          <w:highlight w:val="none"/>
        </w:rPr>
        <w:t xml:space="preserve">JTGT 5122—2021</w:t>
      </w:r>
      <w:r>
        <w:rPr>
          <w:rFonts w:hint="eastAsia"/>
          <w:b w:val="0"/>
          <w:bCs w:val="0"/>
          <w:color w:val="000000"/>
          <w:spacing w:val="10"/>
          <w:sz w:val="24"/>
          <w:highlight w:val="none"/>
          <w:lang w:eastAsia="zh-CN"/>
        </w:rPr>
        <w:t xml:space="preserve">）；</w:t>
      </w:r>
      <w:r>
        <w:rPr>
          <w:b w:val="0"/>
          <w:bCs w:val="0"/>
          <w:color w:val="000000"/>
          <w:spacing w:val="10"/>
          <w:sz w:val="24"/>
          <w:highlight w:val="none"/>
        </w:rPr>
      </w:r>
      <w:r/>
    </w:p>
    <w:p>
      <w:pPr>
        <w:pStyle w:val="1354"/>
        <w:numPr>
          <w:ilvl w:val="0"/>
          <w:numId w:val="16"/>
        </w:numPr>
        <w:ind w:left="425" w:hanging="425"/>
        <w:jc w:val="left"/>
        <w:spacing w:line="360" w:lineRule="auto"/>
        <w:rPr>
          <w:b w:val="0"/>
          <w:bCs w:val="0"/>
          <w:color w:val="000000"/>
          <w:spacing w:val="10"/>
          <w:sz w:val="24"/>
          <w:highlight w:val="none"/>
        </w:rPr>
      </w:pPr>
      <w:r>
        <w:rPr>
          <w:rFonts w:hint="eastAsia"/>
          <w:b w:val="0"/>
          <w:bCs w:val="0"/>
          <w:color w:val="000000"/>
          <w:spacing w:val="10"/>
          <w:sz w:val="24"/>
          <w:highlight w:val="none"/>
        </w:rPr>
        <w:t xml:space="preserve">《公路桥梁承载能力检测评定规程》（JTG/T J21-2011）</w:t>
      </w:r>
      <w:r>
        <w:rPr>
          <w:rFonts w:hint="eastAsia"/>
          <w:b w:val="0"/>
          <w:bCs w:val="0"/>
          <w:color w:val="000000"/>
          <w:spacing w:val="10"/>
          <w:sz w:val="24"/>
          <w:highlight w:val="none"/>
          <w:lang w:eastAsia="zh-CN"/>
        </w:rPr>
        <w:t xml:space="preserve">；</w:t>
      </w:r>
      <w:r>
        <w:rPr>
          <w:b w:val="0"/>
          <w:bCs w:val="0"/>
          <w:color w:val="000000"/>
          <w:spacing w:val="10"/>
          <w:sz w:val="24"/>
          <w:highlight w:val="none"/>
        </w:rPr>
      </w:r>
      <w:r/>
    </w:p>
    <w:p>
      <w:pPr>
        <w:pStyle w:val="1354"/>
        <w:numPr>
          <w:ilvl w:val="0"/>
          <w:numId w:val="16"/>
        </w:numPr>
        <w:ind w:left="425" w:hanging="425"/>
        <w:jc w:val="left"/>
        <w:spacing w:line="360" w:lineRule="auto"/>
        <w:rPr>
          <w:b w:val="0"/>
          <w:bCs w:val="0"/>
          <w:color w:val="000000"/>
          <w:spacing w:val="10"/>
          <w:sz w:val="24"/>
          <w:highlight w:val="none"/>
        </w:rPr>
      </w:pPr>
      <w:r>
        <w:rPr>
          <w:b w:val="0"/>
          <w:bCs w:val="0"/>
          <w:color w:val="000000"/>
          <w:spacing w:val="10"/>
          <w:sz w:val="24"/>
          <w:highlight w:val="none"/>
        </w:rPr>
        <w:t xml:space="preserve">《公路技术状况评定标准》</w:t>
      </w:r>
      <w:r>
        <w:rPr>
          <w:rFonts w:hint="eastAsia"/>
          <w:b w:val="0"/>
          <w:bCs w:val="0"/>
          <w:color w:val="000000"/>
          <w:spacing w:val="10"/>
          <w:sz w:val="24"/>
          <w:highlight w:val="none"/>
        </w:rPr>
        <w:t xml:space="preserve">（</w:t>
      </w:r>
      <w:r>
        <w:rPr>
          <w:b w:val="0"/>
          <w:bCs w:val="0"/>
          <w:color w:val="000000"/>
          <w:spacing w:val="10"/>
          <w:sz w:val="24"/>
          <w:highlight w:val="none"/>
        </w:rPr>
        <w:t xml:space="preserve">JTG </w:t>
      </w:r>
      <w:r>
        <w:rPr>
          <w:b w:val="0"/>
          <w:bCs w:val="0"/>
          <w:color w:val="000000"/>
          <w:spacing w:val="10"/>
          <w:sz w:val="24"/>
          <w:highlight w:val="none"/>
        </w:rPr>
        <w:fldChar w:fldCharType="begin"/>
      </w:r>
      <w:r>
        <w:rPr>
          <w:b w:val="0"/>
          <w:bCs w:val="0"/>
          <w:color w:val="000000"/>
          <w:spacing w:val="10"/>
          <w:sz w:val="24"/>
          <w:highlight w:val="none"/>
        </w:rPr>
        <w:instrText xml:space="preserve"> HYPERLINK "http://www.csres.com/detail/321634.html" \t "_blank" </w:instrText>
      </w:r>
      <w:r>
        <w:rPr>
          <w:b w:val="0"/>
          <w:bCs w:val="0"/>
          <w:color w:val="000000"/>
          <w:spacing w:val="10"/>
          <w:sz w:val="24"/>
          <w:highlight w:val="none"/>
        </w:rPr>
        <w:fldChar w:fldCharType="separate"/>
      </w:r>
      <w:r>
        <w:rPr>
          <w:b w:val="0"/>
          <w:bCs w:val="0"/>
          <w:color w:val="000000"/>
          <w:spacing w:val="10"/>
          <w:sz w:val="24"/>
          <w:highlight w:val="none"/>
        </w:rPr>
        <w:t xml:space="preserve">5210-2018</w:t>
      </w:r>
      <w:r>
        <w:rPr>
          <w:b w:val="0"/>
          <w:bCs w:val="0"/>
          <w:color w:val="000000"/>
          <w:spacing w:val="10"/>
          <w:sz w:val="24"/>
          <w:highlight w:val="none"/>
        </w:rPr>
        <w:fldChar w:fldCharType="end"/>
      </w:r>
      <w:r>
        <w:rPr>
          <w:rFonts w:hint="eastAsia"/>
          <w:b w:val="0"/>
          <w:bCs w:val="0"/>
          <w:color w:val="000000"/>
          <w:spacing w:val="10"/>
          <w:sz w:val="24"/>
          <w:highlight w:val="none"/>
        </w:rPr>
        <w:t xml:space="preserve">）；</w:t>
      </w:r>
      <w:r>
        <w:rPr>
          <w:b w:val="0"/>
          <w:bCs w:val="0"/>
          <w:color w:val="00000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《公路桥涵设计通用规范》</w:t>
      </w:r>
      <w:r>
        <w:rPr>
          <w:rFonts w:hint="eastAsia"/>
          <w:b w:val="0"/>
          <w:bCs w:val="0"/>
          <w:spacing w:val="10"/>
          <w:sz w:val="24"/>
          <w:highlight w:val="none"/>
        </w:rPr>
        <w:t xml:space="preserve">（</w:t>
      </w:r>
      <w:r>
        <w:rPr>
          <w:b w:val="0"/>
          <w:bCs w:val="0"/>
          <w:spacing w:val="10"/>
          <w:sz w:val="24"/>
          <w:highlight w:val="none"/>
        </w:rPr>
        <w:t xml:space="preserve">JTG D60-2015</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rFonts w:hint="eastAsia"/>
          <w:b w:val="0"/>
          <w:bCs w:val="0"/>
          <w:spacing w:val="10"/>
          <w:sz w:val="24"/>
          <w:highlight w:val="none"/>
        </w:rPr>
        <w:t xml:space="preserve">《公路桥涵养护规范》（JTG 5120-2021）</w:t>
      </w:r>
      <w:r>
        <w:rPr>
          <w:rFonts w:hint="eastAsia"/>
          <w:b w:val="0"/>
          <w:bCs w:val="0"/>
          <w:spacing w:val="10"/>
          <w:sz w:val="24"/>
          <w:highlight w:val="none"/>
          <w:lang w:eastAsia="zh-CN"/>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《公路钢筋混凝土及预应力混凝土桥涵设计规范》</w:t>
      </w:r>
      <w:r>
        <w:rPr>
          <w:rFonts w:hint="eastAsia"/>
          <w:b w:val="0"/>
          <w:bCs w:val="0"/>
          <w:spacing w:val="10"/>
          <w:sz w:val="24"/>
          <w:highlight w:val="none"/>
        </w:rPr>
        <w:t xml:space="preserve">（</w:t>
      </w:r>
      <w:r>
        <w:rPr>
          <w:b w:val="0"/>
          <w:bCs w:val="0"/>
          <w:spacing w:val="10"/>
          <w:sz w:val="24"/>
          <w:highlight w:val="none"/>
        </w:rPr>
        <w:t xml:space="preserve">JTG 3362-2018</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《回弹法检测混凝土抗压强度技术规程》</w:t>
      </w:r>
      <w:r>
        <w:rPr>
          <w:rFonts w:hint="eastAsia"/>
          <w:b w:val="0"/>
          <w:bCs w:val="0"/>
          <w:spacing w:val="10"/>
          <w:sz w:val="24"/>
          <w:highlight w:val="none"/>
        </w:rPr>
        <w:t xml:space="preserve">（</w:t>
      </w:r>
      <w:r>
        <w:rPr>
          <w:b w:val="0"/>
          <w:bCs w:val="0"/>
          <w:spacing w:val="10"/>
          <w:sz w:val="24"/>
          <w:highlight w:val="none"/>
        </w:rPr>
        <w:t xml:space="preserve">JTJ/T 23-2011</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《公路工程质量检验评定标准》</w:t>
      </w:r>
      <w:r>
        <w:rPr>
          <w:rFonts w:hint="eastAsia"/>
          <w:b w:val="0"/>
          <w:bCs w:val="0"/>
          <w:spacing w:val="10"/>
          <w:sz w:val="24"/>
          <w:highlight w:val="none"/>
        </w:rPr>
        <w:t xml:space="preserve">（</w:t>
      </w:r>
      <w:r>
        <w:rPr>
          <w:b w:val="0"/>
          <w:bCs w:val="0"/>
          <w:spacing w:val="10"/>
          <w:sz w:val="24"/>
          <w:highlight w:val="none"/>
        </w:rPr>
        <w:t xml:space="preserve">JTG F80/1-2017</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《混凝土强度检验评定标准》</w:t>
      </w:r>
      <w:r>
        <w:rPr>
          <w:rFonts w:hint="eastAsia"/>
          <w:b w:val="0"/>
          <w:bCs w:val="0"/>
          <w:spacing w:val="10"/>
          <w:sz w:val="24"/>
          <w:highlight w:val="none"/>
        </w:rPr>
        <w:t xml:space="preserve">（</w:t>
      </w:r>
      <w:r>
        <w:rPr>
          <w:b w:val="0"/>
          <w:bCs w:val="0"/>
          <w:spacing w:val="10"/>
          <w:sz w:val="24"/>
          <w:highlight w:val="none"/>
        </w:rPr>
        <w:t xml:space="preserve">GB 50107-2010</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《混凝土中钢筋检测技术标准》（JGJ/T152-2019）</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b w:val="0"/>
          <w:bCs w:val="0"/>
          <w:spacing w:val="10"/>
          <w:sz w:val="24"/>
          <w:highlight w:val="none"/>
        </w:rPr>
      </w:pPr>
      <w:r>
        <w:rPr>
          <w:b w:val="0"/>
          <w:bCs w:val="0"/>
          <w:spacing w:val="10"/>
          <w:sz w:val="24"/>
          <w:highlight w:val="none"/>
        </w:rPr>
        <w:t xml:space="preserve">《工程测量标准》（GB 50026-2020）</w:t>
      </w:r>
      <w:r>
        <w:rPr>
          <w:rFonts w:hint="eastAsia"/>
          <w:b w:val="0"/>
          <w:bCs w:val="0"/>
          <w:spacing w:val="10"/>
          <w:sz w:val="24"/>
          <w:highlight w:val="none"/>
        </w:rPr>
        <w:t xml:space="preserve">；</w:t>
      </w:r>
      <w:r>
        <w:rPr>
          <w:b w:val="0"/>
          <w:bCs w:val="0"/>
          <w:spacing w:val="10"/>
          <w:sz w:val="24"/>
          <w:highlight w:val="none"/>
        </w:rPr>
      </w:r>
      <w:r/>
    </w:p>
    <w:p>
      <w:pPr>
        <w:pStyle w:val="1354"/>
        <w:numPr>
          <w:ilvl w:val="0"/>
          <w:numId w:val="16"/>
        </w:numPr>
        <w:ind w:left="425" w:hanging="425"/>
        <w:jc w:val="left"/>
        <w:spacing w:line="360" w:lineRule="auto"/>
        <w:rPr>
          <w:spacing w:val="10"/>
          <w:sz w:val="24"/>
          <w:highlight w:val="none"/>
        </w:rPr>
      </w:pPr>
      <w:r>
        <w:rPr>
          <w:spacing w:val="10"/>
          <w:sz w:val="24"/>
          <w:highlight w:val="none"/>
        </w:rPr>
        <w:t xml:space="preserve">《公路桥梁技术状况评定标准》（JTG/T H21-2011）</w:t>
      </w:r>
      <w:r>
        <w:rPr>
          <w:rFonts w:hint="eastAsia"/>
          <w:spacing w:val="10"/>
          <w:sz w:val="24"/>
          <w:highlight w:val="none"/>
        </w:rPr>
        <w:t xml:space="preserve">；</w:t>
      </w:r>
      <w:r>
        <w:rPr>
          <w:spacing w:val="10"/>
          <w:sz w:val="24"/>
          <w:highlight w:val="none"/>
        </w:rPr>
      </w:r>
      <w:r/>
    </w:p>
    <w:p>
      <w:pPr>
        <w:pStyle w:val="1354"/>
        <w:numPr>
          <w:ilvl w:val="0"/>
          <w:numId w:val="16"/>
        </w:numPr>
        <w:ind w:left="425" w:hanging="425"/>
        <w:jc w:val="left"/>
        <w:spacing w:line="360" w:lineRule="auto"/>
        <w:rPr>
          <w:spacing w:val="10"/>
          <w:sz w:val="24"/>
          <w:highlight w:val="none"/>
        </w:rPr>
      </w:pPr>
      <w:r>
        <w:rPr>
          <w:spacing w:val="10"/>
          <w:sz w:val="24"/>
          <w:highlight w:val="none"/>
        </w:rPr>
        <w:t xml:space="preserve">《城市桥梁设计规范》（CJJ 11-2011）（2019年版）</w:t>
      </w:r>
      <w:r>
        <w:rPr>
          <w:rFonts w:hint="eastAsia"/>
          <w:spacing w:val="10"/>
          <w:sz w:val="24"/>
          <w:highlight w:val="none"/>
        </w:rPr>
        <w:t xml:space="preserve">；</w:t>
      </w:r>
      <w:r>
        <w:rPr>
          <w:spacing w:val="10"/>
          <w:sz w:val="24"/>
          <w:highlight w:val="none"/>
        </w:rPr>
      </w:r>
      <w:r/>
    </w:p>
    <w:p>
      <w:pPr>
        <w:pStyle w:val="1354"/>
        <w:numPr>
          <w:ilvl w:val="0"/>
          <w:numId w:val="16"/>
        </w:numPr>
        <w:ind w:left="425" w:hanging="425"/>
        <w:jc w:val="left"/>
        <w:spacing w:line="360" w:lineRule="auto"/>
        <w:rPr>
          <w:b/>
          <w:bCs/>
          <w:spacing w:val="10"/>
          <w:sz w:val="24"/>
          <w:highlight w:val="none"/>
        </w:rPr>
      </w:pPr>
      <w:r>
        <w:rPr>
          <w:rFonts w:hint="eastAsia"/>
          <w:b/>
          <w:bCs/>
          <w:spacing w:val="10"/>
          <w:sz w:val="24"/>
          <w:highlight w:val="none"/>
          <w:lang w:eastAsia="zh-CN"/>
        </w:rPr>
        <w:t xml:space="preserve">《</w:t>
      </w:r>
      <w:r>
        <w:rPr>
          <w:rFonts w:hint="eastAsia"/>
          <w:b/>
          <w:bCs/>
          <w:spacing w:val="10"/>
          <w:sz w:val="24"/>
          <w:highlight w:val="none"/>
          <w:lang w:val="en-US" w:eastAsia="zh-CN"/>
        </w:rPr>
        <w:t xml:space="preserve">钢-混凝土组合桥梁设计规范</w:t>
      </w:r>
      <w:r>
        <w:rPr>
          <w:rFonts w:hint="eastAsia"/>
          <w:b/>
          <w:bCs/>
          <w:spacing w:val="10"/>
          <w:sz w:val="24"/>
          <w:highlight w:val="none"/>
          <w:lang w:eastAsia="zh-CN"/>
        </w:rPr>
        <w:t xml:space="preserve">》（</w:t>
      </w:r>
      <w:r>
        <w:rPr>
          <w:rFonts w:hint="eastAsia"/>
          <w:b/>
          <w:bCs/>
          <w:spacing w:val="10"/>
          <w:sz w:val="24"/>
          <w:highlight w:val="none"/>
          <w:lang w:val="en-US" w:eastAsia="zh-CN"/>
        </w:rPr>
        <w:t xml:space="preserve">GB50917-2013</w:t>
      </w:r>
      <w:r>
        <w:rPr>
          <w:rFonts w:hint="eastAsia"/>
          <w:b/>
          <w:bCs/>
          <w:spacing w:val="10"/>
          <w:sz w:val="24"/>
          <w:highlight w:val="none"/>
          <w:lang w:eastAsia="zh-CN"/>
        </w:rPr>
        <w:t xml:space="preserve">）</w:t>
      </w:r>
      <w:r>
        <w:rPr>
          <w:rFonts w:hint="eastAsia"/>
          <w:b/>
          <w:bCs/>
          <w:spacing w:val="10"/>
          <w:sz w:val="24"/>
          <w:highlight w:val="none"/>
          <w:lang w:val="en-US" w:eastAsia="zh-CN"/>
        </w:rPr>
        <w:t xml:space="preserve">；</w:t>
      </w:r>
      <w:r>
        <w:rPr>
          <w:b/>
          <w:bCs/>
          <w:spacing w:val="10"/>
          <w:sz w:val="24"/>
          <w:highlight w:val="none"/>
        </w:rPr>
      </w:r>
      <w:r/>
    </w:p>
    <w:p>
      <w:pPr>
        <w:pStyle w:val="1354"/>
        <w:numPr>
          <w:ilvl w:val="0"/>
          <w:numId w:val="16"/>
        </w:numPr>
        <w:ind w:left="425" w:hanging="425"/>
        <w:jc w:val="left"/>
        <w:spacing w:line="360" w:lineRule="auto"/>
        <w:rPr>
          <w:spacing w:val="10"/>
          <w:sz w:val="24"/>
          <w:highlight w:val="none"/>
        </w:rPr>
      </w:pPr>
      <w:r>
        <w:rPr>
          <w:spacing w:val="10"/>
          <w:sz w:val="24"/>
          <w:highlight w:val="none"/>
        </w:rPr>
        <w:t xml:space="preserve">《公路桥梁橡胶支座病害评定技术标准》（DB32/T 2172-2012）</w:t>
      </w:r>
      <w:r>
        <w:rPr>
          <w:rFonts w:hint="eastAsia"/>
          <w:spacing w:val="10"/>
          <w:sz w:val="24"/>
          <w:highlight w:val="none"/>
          <w:lang w:eastAsia="zh-CN"/>
        </w:rPr>
        <w:t xml:space="preserve">。</w:t>
      </w:r>
      <w:r>
        <w:rPr>
          <w:spacing w:val="10"/>
          <w:sz w:val="24"/>
          <w:highlight w:val="none"/>
        </w:rPr>
      </w:r>
      <w:r/>
    </w:p>
    <w:p>
      <w:pPr>
        <w:pStyle w:val="1354"/>
        <w:ind w:firstLine="520"/>
        <w:spacing w:line="360" w:lineRule="auto"/>
        <w:rPr>
          <w:color w:val="ff0000"/>
          <w:spacing w:val="10"/>
          <w:sz w:val="24"/>
          <w:highlight w:val="none"/>
        </w:rPr>
      </w:pPr>
      <w:r>
        <w:rPr>
          <w:color w:val="ff0000"/>
          <w:spacing w:val="10"/>
          <w:sz w:val="24"/>
          <w:highlight w:val="none"/>
        </w:rPr>
      </w:r>
      <w:r/>
    </w:p>
    <w:p>
      <w:pPr>
        <w:pStyle w:val="1355"/>
        <w:jc w:val="both"/>
        <w:keepLines/>
        <w:keepNext/>
        <w:spacing w:before="156" w:after="0" w:line="360" w:lineRule="auto"/>
        <w:rPr>
          <w:bCs/>
          <w:sz w:val="30"/>
          <w:szCs w:val="44"/>
          <w:highlight w:val="none"/>
        </w:rPr>
        <w:pBdr>
          <w:top w:val="none" w:color="000000" w:sz="0" w:space="0"/>
          <w:left w:val="none" w:color="000000" w:sz="0" w:space="0"/>
          <w:bottom w:val="none" w:color="000000" w:sz="0" w:space="0"/>
          <w:right w:val="none" w:color="000000" w:sz="0" w:space="0"/>
          <w:between w:val="none" w:color="000000" w:sz="0" w:space="0"/>
        </w:pBdr>
      </w:pPr>
      <w:r>
        <w:rPr>
          <w:b w:val="0"/>
          <w:spacing w:val="10"/>
          <w:sz w:val="24"/>
          <w:szCs w:val="24"/>
          <w:highlight w:val="none"/>
        </w:rPr>
        <w:br w:type="page" w:clear="all"/>
      </w:r>
      <w:bookmarkStart w:id="48" w:name="_Toc30537"/>
      <w:r>
        <w:rPr>
          <w:bCs/>
          <w:sz w:val="30"/>
          <w:szCs w:val="44"/>
          <w:highlight w:val="none"/>
        </w:rPr>
        <w:t xml:space="preserve">中小桥梁检测内容及检测要求</w:t>
      </w:r>
      <w:bookmarkEnd w:id="48"/>
      <w:r>
        <w:rPr>
          <w:bCs/>
          <w:sz w:val="30"/>
          <w:szCs w:val="44"/>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49" w:name="_Toc19410"/>
      <w:r>
        <w:rPr>
          <w:rFonts w:ascii="Times New Roman" w:eastAsia="宋体"/>
          <w:bCs/>
          <w:sz w:val="30"/>
          <w:szCs w:val="32"/>
          <w:highlight w:val="none"/>
        </w:rPr>
        <w:t xml:space="preserve">检测的桥梁</w:t>
      </w:r>
      <w:bookmarkEnd w:id="49"/>
      <w:r>
        <w:rPr>
          <w:rFonts w:ascii="Times New Roman" w:eastAsia="宋体"/>
          <w:bCs/>
          <w:sz w:val="30"/>
          <w:szCs w:val="32"/>
          <w:highlight w:val="none"/>
        </w:rPr>
      </w:r>
      <w:r/>
    </w:p>
    <w:p>
      <w:pPr>
        <w:pStyle w:val="1354"/>
        <w:ind w:firstLine="480"/>
        <w:spacing w:line="360" w:lineRule="auto"/>
        <w:rPr>
          <w:sz w:val="24"/>
          <w:highlight w:val="none"/>
        </w:rPr>
      </w:pPr>
      <w:r>
        <w:rPr>
          <w:sz w:val="24"/>
          <w:highlight w:val="none"/>
        </w:rPr>
        <w:t xml:space="preserve">本次拟检测中、小桥梁</w:t>
      </w:r>
      <w:r>
        <w:rPr>
          <w:rFonts w:hint="eastAsia"/>
          <w:bCs/>
          <w:sz w:val="24"/>
          <w:highlight w:val="none"/>
          <w:lang w:val="en-US" w:eastAsia="zh-CN"/>
        </w:rPr>
        <w:t xml:space="preserve">共</w:t>
      </w:r>
      <w:r>
        <w:rPr>
          <w:rFonts w:hint="eastAsia"/>
          <w:sz w:val="24"/>
          <w:highlight w:val="none"/>
          <w:lang w:val="en-US" w:eastAsia="zh-CN"/>
        </w:rPr>
        <w:t xml:space="preserve">5</w:t>
      </w:r>
      <w:r>
        <w:rPr>
          <w:sz w:val="24"/>
          <w:highlight w:val="none"/>
        </w:rPr>
        <w:t xml:space="preserve">座</w:t>
      </w:r>
      <w:r>
        <w:rPr>
          <w:rFonts w:hint="eastAsia"/>
          <w:sz w:val="24"/>
          <w:highlight w:val="none"/>
          <w:lang w:eastAsia="zh-CN"/>
        </w:rPr>
        <w:t xml:space="preserve">：</w:t>
      </w:r>
      <w:r>
        <w:rPr>
          <w:bCs/>
          <w:sz w:val="24"/>
          <w:highlight w:val="none"/>
        </w:rPr>
        <w:t xml:space="preserve">惠农桥、泓溪桥</w:t>
      </w:r>
      <w:r>
        <w:rPr>
          <w:rFonts w:hint="eastAsia"/>
          <w:bCs/>
          <w:sz w:val="24"/>
          <w:highlight w:val="none"/>
          <w:lang w:eastAsia="zh-CN"/>
        </w:rPr>
        <w:t xml:space="preserve">、北庄桥、丁昌桥、含翠桥，</w:t>
      </w:r>
      <w:r>
        <w:rPr>
          <w:rFonts w:hint="eastAsia"/>
          <w:bCs/>
          <w:sz w:val="24"/>
          <w:highlight w:val="none"/>
          <w:lang w:val="en-US" w:eastAsia="zh-CN"/>
        </w:rPr>
        <w:t xml:space="preserve">其中</w:t>
      </w:r>
      <w:r>
        <w:rPr>
          <w:bCs/>
          <w:sz w:val="24"/>
          <w:highlight w:val="none"/>
        </w:rPr>
        <w:t xml:space="preserve">惠农桥、泓溪桥</w:t>
      </w:r>
      <w:r>
        <w:rPr>
          <w:rFonts w:hint="eastAsia"/>
          <w:sz w:val="24"/>
          <w:highlight w:val="none"/>
          <w:lang w:val="en-US" w:eastAsia="zh-CN"/>
        </w:rPr>
        <w:t xml:space="preserve">为</w:t>
      </w:r>
      <w:r>
        <w:rPr>
          <w:bCs/>
          <w:sz w:val="24"/>
          <w:highlight w:val="none"/>
        </w:rPr>
        <w:t xml:space="preserve">加固过</w:t>
      </w:r>
      <w:r>
        <w:rPr>
          <w:rFonts w:hint="eastAsia"/>
          <w:bCs/>
          <w:sz w:val="24"/>
          <w:highlight w:val="none"/>
          <w:lang w:val="en-US" w:eastAsia="zh-CN"/>
        </w:rPr>
        <w:t xml:space="preserve">的</w:t>
      </w:r>
      <w:r>
        <w:rPr>
          <w:bCs/>
          <w:sz w:val="24"/>
          <w:highlight w:val="none"/>
        </w:rPr>
        <w:t xml:space="preserve">桥梁</w:t>
      </w:r>
      <w:r>
        <w:rPr>
          <w:sz w:val="24"/>
          <w:highlight w:val="none"/>
        </w:rPr>
        <w:t xml:space="preserve">。</w:t>
      </w:r>
      <w:r>
        <w:rPr>
          <w:sz w:val="24"/>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50" w:name="_Toc5369"/>
      <w:r>
        <w:rPr>
          <w:rFonts w:ascii="Times New Roman" w:eastAsia="宋体"/>
          <w:bCs/>
          <w:sz w:val="30"/>
          <w:szCs w:val="32"/>
          <w:highlight w:val="none"/>
        </w:rPr>
        <w:t xml:space="preserve">外观检查</w:t>
      </w:r>
      <w:bookmarkEnd w:id="50"/>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1、桥面系检查</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包括桥面铺装、桥头搭板、伸缩装置、排水系统、人行道、栏杆、护栏等检查</w:t>
      </w:r>
      <w:r>
        <w:rPr>
          <w:rFonts w:ascii="Times New Roman" w:hAnsi="Times New Roman"/>
          <w:highlight w:val="none"/>
        </w:rPr>
        <w:t xml:space="preserve">。</w:t>
      </w:r>
      <w:r>
        <w:rPr>
          <w:rFonts w:ascii="Times New Roman" w:hAnsi="Times New Roman"/>
          <w:highlight w:val="none"/>
        </w:rPr>
      </w:r>
      <w:r/>
    </w:p>
    <w:p>
      <w:pPr>
        <w:pStyle w:val="1446"/>
        <w:numPr>
          <w:ilvl w:val="0"/>
          <w:numId w:val="17"/>
        </w:numPr>
        <w:rPr>
          <w:rFonts w:ascii="Times New Roman" w:hAnsi="Times New Roman"/>
          <w:highlight w:val="none"/>
        </w:rPr>
      </w:pPr>
      <w:r>
        <w:rPr>
          <w:rFonts w:ascii="Times New Roman" w:hAnsi="Times New Roman"/>
          <w:highlight w:val="none"/>
        </w:rPr>
        <w:t xml:space="preserve">上部结构检查</w:t>
      </w:r>
      <w:r>
        <w:rPr>
          <w:rFonts w:ascii="Times New Roman" w:hAnsi="Times New Roman"/>
          <w:highlight w:val="none"/>
        </w:rPr>
      </w:r>
      <w:r/>
    </w:p>
    <w:p>
      <w:pPr>
        <w:pStyle w:val="1446"/>
        <w:numPr>
          <w:ilvl w:val="0"/>
          <w:numId w:val="0"/>
        </w:numPr>
        <w:rPr>
          <w:rFonts w:ascii="Times New Roman" w:hAnsi="Times New Roman" w:eastAsia="宋体"/>
          <w:highlight w:val="none"/>
          <w:lang w:val="en-US" w:eastAsia="zh-CN"/>
        </w:rPr>
      </w:pPr>
      <w:r>
        <w:rPr>
          <w:rFonts w:hint="eastAsia" w:ascii="Times New Roman" w:hAnsi="Times New Roman"/>
          <w:highlight w:val="none"/>
          <w:lang w:val="en-US" w:eastAsia="zh-CN"/>
        </w:rPr>
        <w:t xml:space="preserve">    包括主梁、主桁架、主拱圈、横梁、横向联系、主节点、挂梁、连接件等检查。</w:t>
      </w:r>
      <w:r>
        <w:rPr>
          <w:rFonts w:ascii="Times New Roman" w:hAnsi="Times New Roman" w:eastAsia="宋体"/>
          <w:highlight w:val="none"/>
          <w:lang w:val="en-US" w:eastAsia="zh-CN"/>
        </w:rPr>
      </w:r>
      <w:r/>
    </w:p>
    <w:p>
      <w:pPr>
        <w:pStyle w:val="1446"/>
        <w:rPr>
          <w:rFonts w:ascii="Times New Roman" w:hAnsi="Times New Roman"/>
          <w:highlight w:val="none"/>
        </w:rPr>
      </w:pPr>
      <w:r>
        <w:rPr>
          <w:rFonts w:ascii="Times New Roman" w:hAnsi="Times New Roman"/>
          <w:highlight w:val="none"/>
        </w:rPr>
        <w:t xml:space="preserve">3、下部结构检查</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1）</w:t>
      </w:r>
      <w:r>
        <w:rPr>
          <w:rFonts w:ascii="Times New Roman" w:hAnsi="Times New Roman"/>
          <w:highlight w:val="none"/>
        </w:rPr>
        <w:t xml:space="preserve">支座的检查</w:t>
      </w:r>
      <w:r>
        <w:rPr>
          <w:rFonts w:ascii="Times New Roman" w:hAnsi="Times New Roman"/>
          <w:highlight w:val="none"/>
        </w:rPr>
      </w:r>
      <w:r/>
    </w:p>
    <w:p>
      <w:pPr>
        <w:pStyle w:val="1446"/>
        <w:rPr>
          <w:rFonts w:hint="eastAsia" w:ascii="Times New Roman" w:hAnsi="Times New Roman"/>
          <w:highlight w:val="none"/>
          <w:lang w:val="en-US" w:eastAsia="zh-CN"/>
        </w:rPr>
      </w:pPr>
      <w:r>
        <w:rPr>
          <w:rFonts w:hint="eastAsia" w:ascii="Times New Roman" w:hAnsi="Times New Roman"/>
          <w:highlight w:val="none"/>
          <w:lang w:val="en-US" w:eastAsia="zh-CN"/>
        </w:rPr>
        <w:t xml:space="preserve">2）</w:t>
      </w:r>
      <w:r>
        <w:rPr>
          <w:rFonts w:ascii="Times New Roman" w:hAnsi="Times New Roman"/>
          <w:highlight w:val="none"/>
        </w:rPr>
        <w:t xml:space="preserve">墩台与基础的检查</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注意墩台顶变位情况的检查。</w:t>
      </w:r>
      <w:r>
        <w:rPr>
          <w:rFonts w:hint="eastAsia" w:ascii="Times New Roman" w:hAnsi="Times New Roman"/>
          <w:highlight w:val="none"/>
          <w:lang w:val="en-US" w:eastAsia="zh-CN"/>
        </w:rPr>
      </w:r>
      <w:r/>
    </w:p>
    <w:p>
      <w:pPr>
        <w:pStyle w:val="1446"/>
        <w:rPr>
          <w:rFonts w:ascii="Times New Roman" w:hAnsi="Times New Roman"/>
          <w:highlight w:val="none"/>
        </w:rPr>
      </w:pPr>
      <w:r>
        <w:rPr>
          <w:rFonts w:hint="eastAsia" w:ascii="Times New Roman" w:hAnsi="Times New Roman"/>
          <w:highlight w:val="none"/>
          <w:lang w:val="en-US" w:eastAsia="zh-CN"/>
        </w:rPr>
        <w:t xml:space="preserve">3）</w:t>
      </w:r>
      <w:r>
        <w:rPr>
          <w:rFonts w:ascii="Times New Roman" w:hAnsi="Times New Roman"/>
          <w:highlight w:val="none"/>
        </w:rPr>
        <w:t xml:space="preserve">凡是</w:t>
      </w:r>
      <w:r>
        <w:rPr>
          <w:rFonts w:hint="eastAsia" w:ascii="Times New Roman" w:hAnsi="Times New Roman"/>
          <w:highlight w:val="none"/>
          <w:lang w:val="en-US" w:eastAsia="zh-CN"/>
        </w:rPr>
        <w:t xml:space="preserve">有</w:t>
      </w:r>
      <w:r>
        <w:rPr>
          <w:rFonts w:ascii="Times New Roman" w:hAnsi="Times New Roman"/>
          <w:highlight w:val="none"/>
        </w:rPr>
        <w:t xml:space="preserve">水下</w:t>
      </w:r>
      <w:r>
        <w:rPr>
          <w:rFonts w:hint="eastAsia" w:ascii="Times New Roman" w:hAnsi="Times New Roman"/>
          <w:highlight w:val="none"/>
          <w:lang w:val="en-US" w:eastAsia="zh-CN"/>
        </w:rPr>
        <w:t xml:space="preserve">桩基</w:t>
      </w:r>
      <w:r>
        <w:rPr>
          <w:rFonts w:ascii="Times New Roman" w:hAnsi="Times New Roman"/>
          <w:highlight w:val="none"/>
        </w:rPr>
        <w:t xml:space="preserve">的桥梁，需要做水下</w:t>
      </w:r>
      <w:r>
        <w:rPr>
          <w:rFonts w:hint="eastAsia" w:ascii="Times New Roman" w:hAnsi="Times New Roman"/>
          <w:highlight w:val="none"/>
          <w:lang w:val="en-US" w:eastAsia="zh-CN"/>
        </w:rPr>
        <w:t xml:space="preserve">桩基冲刷情况及</w:t>
      </w:r>
      <w:r>
        <w:rPr>
          <w:rFonts w:ascii="Times New Roman" w:hAnsi="Times New Roman"/>
          <w:highlight w:val="none"/>
        </w:rPr>
        <w:t xml:space="preserve">破损状况调查。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eastAsia="zh-CN"/>
        </w:rPr>
        <w:t xml:space="preserve">其他检查</w:t>
      </w:r>
      <w:r>
        <w:rPr>
          <w:rFonts w:ascii="Times New Roman" w:hAnsi="Times New Roman"/>
          <w:highlight w:val="none"/>
        </w:rPr>
      </w:r>
      <w:r/>
    </w:p>
    <w:p>
      <w:pPr>
        <w:pStyle w:val="1446"/>
        <w:rPr>
          <w:rFonts w:ascii="Times New Roman" w:hAnsi="Times New Roman" w:eastAsia="宋体"/>
          <w:highlight w:val="none"/>
          <w:lang w:val="en-US" w:eastAsia="zh-CN"/>
        </w:rPr>
      </w:pPr>
      <w:r>
        <w:rPr>
          <w:rFonts w:ascii="Times New Roman" w:hAnsi="Times New Roman"/>
          <w:highlight w:val="none"/>
        </w:rPr>
        <w:t xml:space="preserve">1）</w:t>
      </w:r>
      <w:r>
        <w:rPr>
          <w:rFonts w:hint="eastAsia" w:ascii="Times New Roman" w:hAnsi="Times New Roman"/>
          <w:highlight w:val="none"/>
          <w:lang w:val="en-US" w:eastAsia="zh-CN"/>
        </w:rPr>
        <w:t xml:space="preserve">桥梁结构纵向线形测量；</w:t>
      </w:r>
      <w:r>
        <w:rPr>
          <w:rFonts w:ascii="Times New Roman" w:hAnsi="Times New Roman" w:eastAsia="宋体"/>
          <w:highlight w:val="none"/>
          <w:lang w:val="en-US" w:eastAsia="zh-CN"/>
        </w:rPr>
      </w:r>
      <w:r/>
    </w:p>
    <w:p>
      <w:pPr>
        <w:pStyle w:val="1446"/>
        <w:rPr>
          <w:rFonts w:ascii="Times New Roman" w:hAnsi="Times New Roman"/>
          <w:highlight w:val="none"/>
        </w:rPr>
      </w:pPr>
      <w:r>
        <w:rPr>
          <w:rFonts w:hint="eastAsia" w:ascii="Times New Roman" w:hAnsi="Times New Roman"/>
          <w:highlight w:val="none"/>
          <w:lang w:val="en-US" w:eastAsia="zh-CN"/>
        </w:rPr>
        <w:t xml:space="preserve">2</w:t>
      </w:r>
      <w:r>
        <w:rPr>
          <w:rFonts w:ascii="Times New Roman" w:hAnsi="Times New Roman"/>
          <w:highlight w:val="none"/>
        </w:rPr>
        <w:t xml:space="preserve">）</w:t>
      </w:r>
      <w:r>
        <w:rPr>
          <w:rFonts w:hint="eastAsia" w:ascii="Times New Roman" w:hAnsi="Times New Roman"/>
          <w:highlight w:val="none"/>
          <w:lang w:val="en-US" w:eastAsia="zh-CN"/>
        </w:rPr>
        <w:t xml:space="preserve">桥梁</w:t>
      </w:r>
      <w:r>
        <w:rPr>
          <w:rFonts w:ascii="Times New Roman" w:hAnsi="Times New Roman"/>
          <w:highlight w:val="none"/>
        </w:rPr>
        <w:t xml:space="preserve">结构几何</w:t>
      </w:r>
      <w:r>
        <w:rPr>
          <w:rFonts w:hint="eastAsia" w:ascii="Times New Roman" w:hAnsi="Times New Roman"/>
          <w:highlight w:val="none"/>
          <w:lang w:val="en-US" w:eastAsia="zh-CN"/>
        </w:rPr>
        <w:t xml:space="preserve">参数</w:t>
      </w:r>
      <w:r>
        <w:rPr>
          <w:rFonts w:ascii="Times New Roman" w:hAnsi="Times New Roman"/>
          <w:highlight w:val="none"/>
        </w:rPr>
        <w:t xml:space="preserve">和变</w:t>
      </w:r>
      <w:r>
        <w:rPr>
          <w:rFonts w:hint="eastAsia" w:ascii="Times New Roman" w:hAnsi="Times New Roman"/>
          <w:highlight w:val="none"/>
          <w:lang w:val="en-US" w:eastAsia="zh-CN"/>
        </w:rPr>
        <w:t xml:space="preserve">位</w:t>
      </w:r>
      <w:r>
        <w:rPr>
          <w:rFonts w:ascii="Times New Roman" w:hAnsi="Times New Roman"/>
          <w:highlight w:val="none"/>
        </w:rPr>
        <w:t xml:space="preserve">状况的调查。</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3）</w:t>
      </w:r>
      <w:r>
        <w:rPr>
          <w:rFonts w:ascii="Times New Roman" w:hAnsi="Times New Roman"/>
          <w:highlight w:val="none"/>
        </w:rPr>
        <w:t xml:space="preserve">翼墙、侧墙、耳墙、锥坡、护坡、河床及调治构造物、桥梁限载牌等。</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4</w:t>
      </w:r>
      <w:r>
        <w:rPr>
          <w:rFonts w:ascii="Times New Roman" w:hAnsi="Times New Roman"/>
          <w:highlight w:val="none"/>
        </w:rPr>
        <w:t xml:space="preserve">）检测河道的淤积、冲刷等现象，记录水位。</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5、重点检查项目</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1</w:t>
      </w:r>
      <w:r>
        <w:rPr>
          <w:rFonts w:ascii="Times New Roman" w:hAnsi="Times New Roman"/>
          <w:highlight w:val="none"/>
        </w:rPr>
        <w:t xml:space="preserve">）惠农桥：重点关注边跨T梁铰缝渗水情况。</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2</w:t>
      </w:r>
      <w:r>
        <w:rPr>
          <w:rFonts w:ascii="Times New Roman" w:hAnsi="Times New Roman"/>
          <w:highlight w:val="none"/>
        </w:rPr>
        <w:t xml:space="preserve">）对照以往检测资料，对桥梁维修</w:t>
      </w:r>
      <w:r>
        <w:rPr>
          <w:rFonts w:hint="eastAsia" w:ascii="Times New Roman" w:hAnsi="Times New Roman"/>
          <w:highlight w:val="none"/>
          <w:lang w:val="en-US" w:eastAsia="zh-CN"/>
        </w:rPr>
        <w:t xml:space="preserve">加固</w:t>
      </w:r>
      <w:r>
        <w:rPr>
          <w:rFonts w:ascii="Times New Roman" w:hAnsi="Times New Roman"/>
          <w:highlight w:val="none"/>
        </w:rPr>
        <w:t xml:space="preserve">过的部位进行复查，描述</w:t>
      </w:r>
      <w:r>
        <w:rPr>
          <w:rFonts w:hint="eastAsia" w:ascii="Times New Roman" w:hAnsi="Times New Roman"/>
          <w:highlight w:val="none"/>
          <w:lang w:val="en-US" w:eastAsia="zh-CN"/>
        </w:rPr>
        <w:t xml:space="preserve">加固部位的工作运营状态</w:t>
      </w:r>
      <w:r>
        <w:rPr>
          <w:rFonts w:ascii="Times New Roman" w:hAnsi="Times New Roman"/>
          <w:highlight w:val="none"/>
        </w:rPr>
        <w:t xml:space="preserve">和病害发展情况。</w:t>
      </w: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51" w:name="_Toc21935"/>
      <w:r>
        <w:rPr>
          <w:rFonts w:ascii="Times New Roman" w:eastAsia="宋体"/>
          <w:bCs/>
          <w:sz w:val="30"/>
          <w:szCs w:val="32"/>
          <w:highlight w:val="none"/>
        </w:rPr>
        <w:t xml:space="preserve">无损检测</w:t>
      </w:r>
      <w:bookmarkEnd w:id="51"/>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1、混凝土强度检测（抽检频率：每跨抽取30%的构件</w:t>
      </w:r>
      <w:r>
        <w:rPr>
          <w:rFonts w:hint="eastAsia" w:ascii="Times New Roman" w:hAnsi="Times New Roman"/>
          <w:highlight w:val="none"/>
          <w:lang w:val="en-US" w:eastAsia="zh-CN"/>
        </w:rPr>
        <w:t xml:space="preserve">且不少于3个</w:t>
      </w:r>
      <w:r>
        <w:rPr>
          <w:rFonts w:ascii="Times New Roman" w:hAnsi="Times New Roman"/>
          <w:highlight w:val="none"/>
        </w:rPr>
        <w:t xml:space="preserve">进行检测，每个构件10个测区，每个测区16个测点）</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2、混凝土碳化深度检测（抽检频率：每跨抽取30%的构件</w:t>
      </w:r>
      <w:r>
        <w:rPr>
          <w:rFonts w:hint="eastAsia" w:ascii="Times New Roman" w:hAnsi="Times New Roman"/>
          <w:highlight w:val="none"/>
          <w:lang w:val="en-US" w:eastAsia="zh-CN"/>
        </w:rPr>
        <w:t xml:space="preserve">且不少于3个</w:t>
      </w:r>
      <w:r>
        <w:rPr>
          <w:rFonts w:ascii="Times New Roman" w:hAnsi="Times New Roman"/>
          <w:highlight w:val="none"/>
        </w:rPr>
        <w:t xml:space="preserve">进行检测，每个构件3个测区，每个测区3个测点）</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3、对裂缝宽度超限的典型结构性裂缝，需测量裂缝深度，并绘制典型裂缝分布示意图</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4、钢筋锈蚀状况检测（抽检频率：每跨抽取30％的构件</w:t>
      </w:r>
      <w:r>
        <w:rPr>
          <w:rFonts w:hint="eastAsia" w:ascii="Times New Roman" w:hAnsi="Times New Roman"/>
          <w:highlight w:val="none"/>
          <w:lang w:val="en-US" w:eastAsia="zh-CN"/>
        </w:rPr>
        <w:t xml:space="preserve">且不少于3个</w:t>
      </w:r>
      <w:r>
        <w:rPr>
          <w:rFonts w:ascii="Times New Roman" w:hAnsi="Times New Roman"/>
          <w:highlight w:val="none"/>
        </w:rPr>
        <w:t xml:space="preserve">进行检测，每个构件1个测区，每个测区20个测点）</w:t>
      </w:r>
      <w:r>
        <w:rPr>
          <w:rFonts w:ascii="Times New Roman" w:hAnsi="Times New Roman"/>
          <w:highlight w:val="none"/>
        </w:rPr>
      </w:r>
      <w:r/>
    </w:p>
    <w:p>
      <w:pPr>
        <w:pStyle w:val="1446"/>
        <w:rPr>
          <w:rFonts w:ascii="Times New Roman" w:hAnsi="Times New Roman"/>
          <w:color w:val="000000"/>
          <w:highlight w:val="none"/>
        </w:rPr>
      </w:pPr>
      <w:r>
        <w:rPr>
          <w:rFonts w:ascii="Times New Roman" w:hAnsi="Times New Roman"/>
          <w:highlight w:val="none"/>
        </w:rPr>
        <w:t xml:space="preserve">5、钢筋保护层厚度检测（抽检频率：每跨抽取30%的构件</w:t>
      </w:r>
      <w:r>
        <w:rPr>
          <w:rFonts w:hint="eastAsia" w:ascii="Times New Roman" w:hAnsi="Times New Roman"/>
          <w:highlight w:val="none"/>
          <w:lang w:val="en-US" w:eastAsia="zh-CN"/>
        </w:rPr>
        <w:t xml:space="preserve">且不少于3个</w:t>
      </w:r>
      <w:r>
        <w:rPr>
          <w:rFonts w:ascii="Times New Roman" w:hAnsi="Times New Roman"/>
          <w:highlight w:val="none"/>
        </w:rPr>
        <w:t xml:space="preserve">进行检测，每个</w:t>
      </w:r>
      <w:r>
        <w:rPr>
          <w:rFonts w:ascii="Times New Roman" w:hAnsi="Times New Roman"/>
          <w:color w:val="000000"/>
          <w:highlight w:val="none"/>
        </w:rPr>
        <w:t xml:space="preserve">构件10个测点）</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6、桥梁结构自振频率检测</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rPr>
        <w:t xml:space="preserve">建议根据可用传感器数量，在主跨跨中和1/4，3/4主跨布设加速度传感器进行检测</w:t>
      </w:r>
      <w:r>
        <w:rPr>
          <w:rFonts w:hint="eastAsia" w:ascii="Times New Roman" w:hAnsi="Times New Roman"/>
          <w:color w:val="000000"/>
          <w:highlight w:val="none"/>
          <w:lang w:eastAsia="zh-CN"/>
        </w:rPr>
        <w:t xml:space="preserve">）</w:t>
      </w:r>
      <w:r>
        <w:rPr>
          <w:rFonts w:ascii="Times New Roman" w:hAnsi="Times New Roman"/>
          <w:color w:val="000000"/>
          <w:highlight w:val="none"/>
        </w:rPr>
        <w:t xml:space="preserve">。</w:t>
      </w:r>
      <w:r>
        <w:rPr>
          <w:rFonts w:ascii="Times New Roman" w:hAnsi="Times New Roman"/>
          <w:color w:val="000000"/>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52" w:name="_Toc11706"/>
      <w:r>
        <w:rPr>
          <w:rFonts w:ascii="Times New Roman" w:eastAsia="宋体"/>
          <w:bCs/>
          <w:sz w:val="30"/>
          <w:szCs w:val="32"/>
          <w:highlight w:val="none"/>
        </w:rPr>
        <w:t xml:space="preserve">结构检算</w:t>
      </w:r>
      <w:bookmarkEnd w:id="52"/>
      <w:r>
        <w:rPr>
          <w:rFonts w:ascii="Times New Roman" w:eastAsia="宋体"/>
          <w:bCs/>
          <w:sz w:val="30"/>
          <w:szCs w:val="32"/>
          <w:highlight w:val="none"/>
        </w:rPr>
      </w:r>
      <w:r/>
    </w:p>
    <w:p>
      <w:pPr>
        <w:pStyle w:val="1354"/>
        <w:ind w:firstLine="520"/>
        <w:spacing w:line="360" w:lineRule="auto"/>
        <w:rPr>
          <w:bCs/>
          <w:spacing w:val="10"/>
          <w:sz w:val="24"/>
          <w:highlight w:val="none"/>
        </w:rPr>
      </w:pPr>
      <w:r>
        <w:rPr>
          <w:bCs/>
          <w:spacing w:val="10"/>
          <w:sz w:val="24"/>
          <w:highlight w:val="none"/>
        </w:rPr>
        <w:t xml:space="preserve">桥梁结构检算应包括承载力检算、稳定性检算、刚度验算、控制截面和薄弱部位的检算。相同结构类型桥梁可选择BSI评估等级最低的最不利桥跨开展结构检算。</w:t>
      </w:r>
      <w:r>
        <w:rPr>
          <w:bCs/>
          <w:spacing w:val="10"/>
          <w:sz w:val="24"/>
          <w:highlight w:val="none"/>
        </w:rPr>
      </w:r>
      <w:r/>
    </w:p>
    <w:p>
      <w:pPr>
        <w:pStyle w:val="1354"/>
        <w:ind w:firstLine="520"/>
        <w:spacing w:line="360" w:lineRule="auto"/>
        <w:rPr>
          <w:bCs/>
          <w:spacing w:val="10"/>
          <w:sz w:val="24"/>
          <w:highlight w:val="none"/>
        </w:rPr>
      </w:pPr>
      <w:r>
        <w:rPr>
          <w:bCs/>
          <w:spacing w:val="10"/>
          <w:sz w:val="24"/>
          <w:highlight w:val="none"/>
        </w:rPr>
        <w:t xml:space="preserve">考虑到中、小桥大部分均为简支梁桥和连续梁桥等结构，需参照《城市桥梁检测与评定技术规范》（CJJ/T 233-2015）5.3.1检算内容开展。</w:t>
      </w:r>
      <w:r>
        <w:rPr>
          <w:bCs/>
          <w:spacing w:val="10"/>
          <w:sz w:val="24"/>
          <w:highlight w:val="none"/>
        </w:rPr>
      </w:r>
      <w:r/>
    </w:p>
    <w:p>
      <w:pPr>
        <w:pStyle w:val="1354"/>
        <w:ind w:firstLine="520"/>
        <w:spacing w:line="360" w:lineRule="auto"/>
        <w:rPr>
          <w:bCs/>
          <w:spacing w:val="10"/>
          <w:sz w:val="24"/>
          <w:highlight w:val="none"/>
          <w:u w:val="single"/>
        </w:rPr>
      </w:pPr>
      <w:r>
        <w:rPr>
          <w:bCs/>
          <w:spacing w:val="10"/>
          <w:sz w:val="24"/>
          <w:highlight w:val="none"/>
          <w:u w:val="single"/>
        </w:rPr>
        <w:t xml:space="preserve">按照《城市桥梁养护技术标准》</w:t>
      </w:r>
      <w:r>
        <w:rPr>
          <w:rFonts w:hint="eastAsia"/>
          <w:bCs/>
          <w:spacing w:val="10"/>
          <w:sz w:val="24"/>
          <w:highlight w:val="none"/>
          <w:u w:val="single"/>
          <w:lang w:eastAsia="zh-CN"/>
        </w:rPr>
        <w:t xml:space="preserve">（</w:t>
      </w:r>
      <w:r>
        <w:rPr>
          <w:bCs/>
          <w:spacing w:val="10"/>
          <w:sz w:val="24"/>
          <w:highlight w:val="none"/>
          <w:u w:val="single"/>
        </w:rPr>
        <w:t xml:space="preserve">CJJ99-2017</w:t>
      </w:r>
      <w:r>
        <w:rPr>
          <w:rFonts w:hint="eastAsia"/>
          <w:bCs/>
          <w:spacing w:val="10"/>
          <w:sz w:val="24"/>
          <w:highlight w:val="none"/>
          <w:u w:val="single"/>
          <w:lang w:eastAsia="zh-CN"/>
        </w:rPr>
        <w:t xml:space="preserve">）</w:t>
      </w:r>
      <w:r>
        <w:rPr>
          <w:bCs/>
          <w:spacing w:val="10"/>
          <w:sz w:val="24"/>
          <w:highlight w:val="none"/>
          <w:u w:val="single"/>
        </w:rPr>
        <w:t xml:space="preserve">要求，对检测桥梁全部开展桥梁结构检算。</w:t>
      </w:r>
      <w:r>
        <w:rPr>
          <w:bCs/>
          <w:spacing w:val="10"/>
          <w:sz w:val="24"/>
          <w:highlight w:val="none"/>
          <w:u w:val="single"/>
        </w:rPr>
      </w:r>
      <w:r/>
    </w:p>
    <w:p>
      <w:pPr>
        <w:pStyle w:val="1355"/>
        <w:ind w:left="535" w:hanging="535"/>
        <w:jc w:val="both"/>
        <w:spacing w:before="156" w:after="0" w:line="360" w:lineRule="auto"/>
        <w:rPr>
          <w:bCs/>
          <w:sz w:val="30"/>
          <w:szCs w:val="44"/>
          <w:highlight w:val="none"/>
        </w:rPr>
      </w:pPr>
      <w:r>
        <w:rPr>
          <w:bCs/>
          <w:spacing w:val="10"/>
          <w:sz w:val="24"/>
          <w:szCs w:val="24"/>
          <w:highlight w:val="none"/>
          <w:u w:val="single"/>
        </w:rPr>
        <w:br w:type="page" w:clear="all"/>
      </w:r>
      <w:bookmarkStart w:id="53" w:name="_Toc19204"/>
      <w:r>
        <w:rPr>
          <w:bCs/>
          <w:sz w:val="30"/>
          <w:szCs w:val="44"/>
          <w:highlight w:val="none"/>
        </w:rPr>
        <w:t xml:space="preserve">高架桥桥梁检测内容及检测要求</w:t>
      </w:r>
      <w:bookmarkEnd w:id="53"/>
      <w:r>
        <w:rPr>
          <w:bCs/>
          <w:sz w:val="30"/>
          <w:szCs w:val="44"/>
          <w:highlight w:val="none"/>
        </w:rPr>
      </w:r>
      <w:r/>
    </w:p>
    <w:p>
      <w:pPr>
        <w:pStyle w:val="1356"/>
        <w:jc w:val="both"/>
        <w:keepLines/>
        <w:keepNext/>
        <w:spacing w:before="0" w:after="0" w:line="360" w:lineRule="auto"/>
        <w:tabs>
          <w:tab w:val="left" w:pos="567" w:leader="none"/>
        </w:tabs>
        <w:rPr>
          <w:rFonts w:ascii="Times New Roman" w:eastAsia="宋体"/>
          <w:sz w:val="30"/>
          <w:szCs w:val="30"/>
          <w:highlight w:val="none"/>
        </w:rPr>
      </w:pPr>
      <w:r/>
      <w:bookmarkStart w:id="54" w:name="_Toc26387"/>
      <w:r>
        <w:rPr>
          <w:rFonts w:ascii="Times New Roman" w:eastAsia="宋体"/>
          <w:sz w:val="30"/>
          <w:szCs w:val="30"/>
          <w:highlight w:val="none"/>
        </w:rPr>
        <w:t xml:space="preserve">检测的桥梁</w:t>
      </w:r>
      <w:bookmarkEnd w:id="54"/>
      <w:r>
        <w:rPr>
          <w:rFonts w:ascii="Times New Roman" w:eastAsia="宋体"/>
          <w:sz w:val="30"/>
          <w:szCs w:val="30"/>
          <w:highlight w:val="none"/>
        </w:rPr>
      </w:r>
      <w:r/>
    </w:p>
    <w:p>
      <w:pPr>
        <w:pStyle w:val="1446"/>
        <w:rPr>
          <w:rFonts w:ascii="Times New Roman" w:hAnsi="Times New Roman"/>
          <w:highlight w:val="none"/>
        </w:rPr>
      </w:pPr>
      <w:r>
        <w:rPr>
          <w:rFonts w:ascii="Times New Roman" w:hAnsi="Times New Roman"/>
          <w:highlight w:val="none"/>
        </w:rPr>
        <w:t xml:space="preserve">本次拟检测高架</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立交</w:t>
      </w:r>
      <w:r>
        <w:rPr>
          <w:rFonts w:ascii="Times New Roman" w:hAnsi="Times New Roman"/>
          <w:highlight w:val="none"/>
        </w:rPr>
        <w:t xml:space="preserve">桥有</w:t>
      </w:r>
      <w:r>
        <w:rPr>
          <w:rFonts w:hint="eastAsia" w:ascii="Times New Roman" w:hAnsi="Times New Roman"/>
          <w:highlight w:val="none"/>
          <w:lang w:val="en-US" w:eastAsia="zh-CN"/>
        </w:rPr>
        <w:t xml:space="preserve">5座：金城东路高架桥、金城路高架桥（清扬路跨线桥）、金城路高架桥（跨贡湖大道）、钱荣路高架桥、锡虞立交</w:t>
      </w:r>
      <w:r>
        <w:rPr>
          <w:rFonts w:ascii="Times New Roman" w:hAnsi="Times New Roman"/>
          <w:highlight w:val="none"/>
        </w:rPr>
        <w:t xml:space="preserve">。</w:t>
      </w:r>
      <w:r>
        <w:rPr>
          <w:rFonts w:ascii="Times New Roman" w:hAnsi="Times New Roman"/>
          <w:highlight w:val="none"/>
        </w:rPr>
      </w:r>
      <w:r/>
    </w:p>
    <w:p>
      <w:pPr>
        <w:pStyle w:val="1354"/>
        <w:jc w:val="center"/>
        <w:rPr>
          <w:b/>
          <w:highlight w:val="none"/>
        </w:rPr>
      </w:pPr>
      <w:r>
        <w:rPr>
          <w:b/>
          <w:highlight w:val="none"/>
        </w:rPr>
        <w:t xml:space="preserve">表</w:t>
      </w:r>
      <w:r>
        <w:rPr>
          <w:b/>
          <w:szCs w:val="21"/>
          <w:highlight w:val="none"/>
        </w:rPr>
        <w:t xml:space="preserve">3.1 </w:t>
      </w:r>
      <w:r>
        <w:rPr>
          <w:b/>
          <w:highlight w:val="none"/>
        </w:rPr>
        <w:t xml:space="preserve"> 高架桥桥梁一览表</w:t>
      </w:r>
      <w:r>
        <w:rPr>
          <w:b/>
          <w:highlight w:val="none"/>
        </w:rPr>
      </w:r>
      <w:r/>
    </w:p>
    <w:tbl>
      <w:tblPr>
        <w:tblW w:w="0" w:type="auto"/>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93"/>
        <w:gridCol w:w="1435"/>
        <w:gridCol w:w="1227"/>
        <w:gridCol w:w="933"/>
        <w:gridCol w:w="853"/>
        <w:gridCol w:w="654"/>
        <w:gridCol w:w="986"/>
        <w:gridCol w:w="1755"/>
      </w:tblGrid>
      <w:tr>
        <w:trPr>
          <w:trHeight w:val="570"/>
        </w:trPr>
        <w:tc>
          <w:tcPr>
            <w:tcMar>
              <w:left w:w="15" w:type="dxa"/>
              <w:top w:w="15" w:type="dxa"/>
              <w:right w:w="15" w:type="dxa"/>
            </w:tcMar>
            <w:tcW w:w="493"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编号</w:t>
            </w:r>
            <w:r>
              <w:rPr>
                <w:b/>
                <w:color w:val="000000"/>
                <w:szCs w:val="21"/>
                <w:highlight w:val="none"/>
              </w:rPr>
            </w:r>
            <w:r/>
          </w:p>
        </w:tc>
        <w:tc>
          <w:tcPr>
            <w:tcMar>
              <w:left w:w="15" w:type="dxa"/>
              <w:top w:w="15" w:type="dxa"/>
              <w:right w:w="15" w:type="dxa"/>
            </w:tcMar>
            <w:tcW w:w="1435"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桥名</w:t>
            </w:r>
            <w:r>
              <w:rPr>
                <w:b/>
                <w:color w:val="000000"/>
                <w:szCs w:val="21"/>
                <w:highlight w:val="none"/>
              </w:rPr>
            </w:r>
            <w:r/>
          </w:p>
        </w:tc>
        <w:tc>
          <w:tcPr>
            <w:tcMar>
              <w:left w:w="15" w:type="dxa"/>
              <w:top w:w="15" w:type="dxa"/>
              <w:right w:w="15" w:type="dxa"/>
            </w:tcMar>
            <w:tcW w:w="1227"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地点</w:t>
            </w:r>
            <w:r>
              <w:rPr>
                <w:b/>
                <w:color w:val="000000"/>
                <w:szCs w:val="21"/>
                <w:highlight w:val="none"/>
              </w:rPr>
            </w:r>
            <w:r/>
          </w:p>
        </w:tc>
        <w:tc>
          <w:tcPr>
            <w:tcMar>
              <w:left w:w="15" w:type="dxa"/>
              <w:top w:w="15" w:type="dxa"/>
              <w:right w:w="15" w:type="dxa"/>
            </w:tcMar>
            <w:tcW w:w="933"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全长（m</w:t>
            </w:r>
            <w:r>
              <w:rPr>
                <w:rStyle w:val="1462"/>
                <w:highlight w:val="none"/>
                <w:lang w:bidi="ar"/>
              </w:rPr>
              <w:t xml:space="preserve">）</w:t>
            </w:r>
            <w:r>
              <w:rPr>
                <w:b/>
                <w:color w:val="000000"/>
                <w:szCs w:val="21"/>
                <w:highlight w:val="none"/>
              </w:rPr>
            </w:r>
            <w:r/>
          </w:p>
        </w:tc>
        <w:tc>
          <w:tcPr>
            <w:tcMar>
              <w:left w:w="15" w:type="dxa"/>
              <w:top w:w="15" w:type="dxa"/>
              <w:right w:w="15" w:type="dxa"/>
            </w:tcMar>
            <w:tcW w:w="853"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总宽（m</w:t>
            </w:r>
            <w:r>
              <w:rPr>
                <w:rStyle w:val="1462"/>
                <w:highlight w:val="none"/>
                <w:lang w:bidi="ar"/>
              </w:rPr>
              <w:t xml:space="preserve">）</w:t>
            </w:r>
            <w:r>
              <w:rPr>
                <w:b/>
                <w:color w:val="000000"/>
                <w:szCs w:val="21"/>
                <w:highlight w:val="none"/>
              </w:rPr>
            </w:r>
            <w:r/>
          </w:p>
        </w:tc>
        <w:tc>
          <w:tcPr>
            <w:tcMar>
              <w:left w:w="15" w:type="dxa"/>
              <w:top w:w="15" w:type="dxa"/>
              <w:right w:w="15" w:type="dxa"/>
            </w:tcMar>
            <w:tcW w:w="654"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孔数</w:t>
            </w:r>
            <w:r>
              <w:rPr>
                <w:b/>
                <w:color w:val="000000"/>
                <w:szCs w:val="21"/>
                <w:highlight w:val="none"/>
              </w:rPr>
            </w:r>
            <w:r/>
          </w:p>
        </w:tc>
        <w:tc>
          <w:tcPr>
            <w:tcMar>
              <w:left w:w="15" w:type="dxa"/>
              <w:top w:w="15" w:type="dxa"/>
              <w:right w:w="15" w:type="dxa"/>
            </w:tcMar>
            <w:tcW w:w="986"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桥面总面积（m</w:t>
            </w:r>
            <w:r>
              <w:rPr>
                <w:rStyle w:val="1461"/>
                <w:highlight w:val="none"/>
                <w:lang w:bidi="ar"/>
              </w:rPr>
              <w:t xml:space="preserve">2</w:t>
            </w:r>
            <w:r>
              <w:rPr>
                <w:rStyle w:val="1456"/>
                <w:highlight w:val="none"/>
                <w:lang w:bidi="ar"/>
              </w:rPr>
              <w:t xml:space="preserve">）</w:t>
            </w:r>
            <w:r>
              <w:rPr>
                <w:b/>
                <w:color w:val="000000"/>
                <w:szCs w:val="21"/>
                <w:highlight w:val="none"/>
              </w:rPr>
            </w:r>
            <w:r/>
          </w:p>
        </w:tc>
        <w:tc>
          <w:tcPr>
            <w:tcMar>
              <w:left w:w="15" w:type="dxa"/>
              <w:top w:w="15" w:type="dxa"/>
              <w:right w:w="15" w:type="dxa"/>
            </w:tcMar>
            <w:tcW w:w="1755"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结构形式</w:t>
            </w:r>
            <w:r>
              <w:rPr>
                <w:b/>
                <w:color w:val="000000"/>
                <w:szCs w:val="21"/>
                <w:highlight w:val="none"/>
              </w:rPr>
            </w:r>
            <w:r/>
          </w:p>
        </w:tc>
      </w:tr>
      <w:tr>
        <w:trPr>
          <w:trHeight w:val="383"/>
        </w:trPr>
        <w:tc>
          <w:tcPr>
            <w:tcMar>
              <w:left w:w="15" w:type="dxa"/>
              <w:top w:w="15" w:type="dxa"/>
              <w:right w:w="15" w:type="dxa"/>
            </w:tcMar>
            <w:tcW w:w="493" w:type="dxa"/>
            <w:vAlign w:val="center"/>
            <w:textDirection w:val="lrTb"/>
            <w:noWrap w:val="false"/>
          </w:tcPr>
          <w:p>
            <w:pPr>
              <w:pStyle w:val="1354"/>
              <w:jc w:val="center"/>
              <w:widowControl/>
              <w:rPr>
                <w:color w:val="000000"/>
                <w:szCs w:val="21"/>
                <w:highlight w:val="none"/>
              </w:rPr>
            </w:pPr>
            <w:r>
              <w:rPr>
                <w:color w:val="000000"/>
                <w:szCs w:val="21"/>
                <w:highlight w:val="none"/>
                <w:lang w:bidi="ar"/>
              </w:rPr>
              <w:t xml:space="preserve">1</w:t>
            </w:r>
            <w:r>
              <w:rPr>
                <w:color w:val="000000"/>
                <w:szCs w:val="21"/>
                <w:highlight w:val="none"/>
              </w:rPr>
            </w:r>
            <w:r/>
          </w:p>
        </w:tc>
        <w:tc>
          <w:tcPr>
            <w:tcMar>
              <w:left w:w="15" w:type="dxa"/>
              <w:top w:w="15" w:type="dxa"/>
              <w:right w:w="15" w:type="dxa"/>
            </w:tcMar>
            <w:tcW w:w="1435" w:type="dxa"/>
            <w:vAlign w:val="center"/>
            <w:textDirection w:val="lrTb"/>
            <w:noWrap w:val="false"/>
          </w:tcPr>
          <w:p>
            <w:pPr>
              <w:pStyle w:val="1354"/>
              <w:jc w:val="center"/>
              <w:widowControl/>
              <w:rPr>
                <w:rFonts w:ascii="Times New Roman" w:hAnsi="Times New Roman"/>
                <w:highlight w:val="none"/>
                <w:lang w:val="en-US" w:eastAsia="zh-CN"/>
              </w:rPr>
            </w:pPr>
            <w:r>
              <w:rPr>
                <w:rFonts w:hint="eastAsia" w:ascii="Times New Roman" w:hAnsi="Times New Roman"/>
                <w:highlight w:val="none"/>
                <w:lang w:val="en-US" w:eastAsia="zh-CN"/>
              </w:rPr>
              <w:t xml:space="preserve">金城东路高架桥（2）</w:t>
            </w:r>
            <w:r>
              <w:rPr>
                <w:rFonts w:ascii="Times New Roman" w:hAnsi="Times New Roman"/>
                <w:highlight w:val="none"/>
                <w:lang w:val="en-US" w:eastAsia="zh-CN"/>
              </w:rPr>
            </w:r>
            <w:r/>
          </w:p>
        </w:tc>
        <w:tc>
          <w:tcPr>
            <w:tcMar>
              <w:left w:w="15" w:type="dxa"/>
              <w:top w:w="15" w:type="dxa"/>
              <w:right w:w="15" w:type="dxa"/>
            </w:tcMar>
            <w:tcW w:w="1227" w:type="dxa"/>
            <w:vAlign w:val="center"/>
            <w:textDirection w:val="lrTb"/>
            <w:noWrap w:val="false"/>
          </w:tcPr>
          <w:p>
            <w:pPr>
              <w:pStyle w:val="1354"/>
              <w:jc w:val="center"/>
              <w:widowControl/>
              <w:rPr>
                <w:rFonts w:eastAsia="宋体"/>
                <w:color w:val="000000"/>
                <w:szCs w:val="21"/>
                <w:highlight w:val="none"/>
                <w:lang w:val="en-US" w:eastAsia="zh-CN" w:bidi="ar"/>
              </w:rPr>
            </w:pPr>
            <w:r>
              <w:rPr>
                <w:rFonts w:eastAsia="宋体"/>
                <w:color w:val="000000"/>
                <w:szCs w:val="21"/>
                <w:highlight w:val="none"/>
                <w:lang w:val="en-US" w:eastAsia="zh-CN" w:bidi="ar"/>
              </w:rPr>
              <w:t xml:space="preserve">金城</w:t>
            </w:r>
            <w:r>
              <w:rPr>
                <w:rFonts w:hint="eastAsia" w:eastAsia="宋体"/>
                <w:color w:val="000000"/>
                <w:szCs w:val="21"/>
                <w:highlight w:val="none"/>
                <w:lang w:val="en-US" w:eastAsia="zh-CN" w:bidi="ar"/>
              </w:rPr>
              <w:t xml:space="preserve">东</w:t>
            </w:r>
            <w:r>
              <w:rPr>
                <w:rFonts w:eastAsia="宋体"/>
                <w:color w:val="000000"/>
                <w:szCs w:val="21"/>
                <w:highlight w:val="none"/>
                <w:lang w:val="en-US" w:eastAsia="zh-CN" w:bidi="ar"/>
              </w:rPr>
              <w:t xml:space="preserve">路</w:t>
            </w:r>
            <w:r>
              <w:rPr>
                <w:rFonts w:eastAsia="宋体"/>
                <w:color w:val="000000"/>
                <w:szCs w:val="21"/>
                <w:highlight w:val="none"/>
                <w:lang w:val="en-US" w:eastAsia="zh-CN" w:bidi="ar"/>
              </w:rPr>
            </w:r>
            <w:r/>
          </w:p>
        </w:tc>
        <w:tc>
          <w:tcPr>
            <w:tcMar>
              <w:left w:w="15" w:type="dxa"/>
              <w:top w:w="15" w:type="dxa"/>
              <w:right w:w="15" w:type="dxa"/>
            </w:tcMar>
            <w:tcW w:w="93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1626.2</w:t>
            </w:r>
            <w:r>
              <w:rPr>
                <w:rFonts w:eastAsia="宋体"/>
                <w:color w:val="000000"/>
                <w:szCs w:val="21"/>
                <w:highlight w:val="none"/>
                <w:lang w:val="en-US" w:eastAsia="zh-CN" w:bidi="ar"/>
              </w:rPr>
            </w:r>
            <w:r/>
          </w:p>
        </w:tc>
        <w:tc>
          <w:tcPr>
            <w:tcMar>
              <w:left w:w="15" w:type="dxa"/>
              <w:top w:w="15" w:type="dxa"/>
              <w:right w:w="15" w:type="dxa"/>
            </w:tcMar>
            <w:tcW w:w="85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9-34</w:t>
            </w:r>
            <w:r>
              <w:rPr>
                <w:rFonts w:eastAsia="宋体"/>
                <w:color w:val="000000"/>
                <w:szCs w:val="21"/>
                <w:highlight w:val="none"/>
                <w:lang w:val="en-US" w:eastAsia="zh-CN" w:bidi="ar"/>
              </w:rPr>
            </w:r>
            <w:r/>
          </w:p>
        </w:tc>
        <w:tc>
          <w:tcPr>
            <w:tcMar>
              <w:left w:w="15" w:type="dxa"/>
              <w:top w:w="15" w:type="dxa"/>
              <w:right w:w="15" w:type="dxa"/>
            </w:tcMar>
            <w:tcW w:w="654"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36</w:t>
            </w:r>
            <w:r>
              <w:rPr>
                <w:rFonts w:eastAsia="宋体"/>
                <w:color w:val="000000"/>
                <w:szCs w:val="21"/>
                <w:highlight w:val="none"/>
                <w:lang w:val="en-US" w:eastAsia="zh-CN" w:bidi="ar"/>
              </w:rPr>
            </w:r>
            <w:r/>
          </w:p>
        </w:tc>
        <w:tc>
          <w:tcPr>
            <w:tcMar>
              <w:left w:w="15" w:type="dxa"/>
              <w:top w:w="15" w:type="dxa"/>
              <w:right w:w="15" w:type="dxa"/>
            </w:tcMar>
            <w:tcW w:w="986"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26349</w:t>
            </w:r>
            <w:r>
              <w:rPr>
                <w:rFonts w:eastAsia="宋体"/>
                <w:color w:val="000000"/>
                <w:szCs w:val="21"/>
                <w:highlight w:val="none"/>
                <w:lang w:val="en-US" w:eastAsia="zh-CN" w:bidi="ar"/>
              </w:rPr>
            </w:r>
            <w:r/>
          </w:p>
        </w:tc>
        <w:tc>
          <w:tcPr>
            <w:tcMar>
              <w:left w:w="15" w:type="dxa"/>
              <w:top w:w="15" w:type="dxa"/>
              <w:right w:w="15" w:type="dxa"/>
            </w:tcMar>
            <w:tcW w:w="1755"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color w:val="000000"/>
                <w:szCs w:val="21"/>
                <w:highlight w:val="none"/>
                <w:lang w:val="en-US" w:eastAsia="zh-CN" w:bidi="ar"/>
              </w:rPr>
              <w:t xml:space="preserve">预应力</w:t>
            </w:r>
            <w:r>
              <w:rPr>
                <w:color w:val="000000"/>
                <w:szCs w:val="21"/>
                <w:highlight w:val="none"/>
                <w:lang w:bidi="ar"/>
              </w:rPr>
              <w:t xml:space="preserve">连续</w:t>
            </w:r>
            <w:r>
              <w:rPr>
                <w:rFonts w:hint="eastAsia"/>
                <w:color w:val="000000"/>
                <w:szCs w:val="21"/>
                <w:highlight w:val="none"/>
                <w:lang w:val="en-US" w:eastAsia="zh-CN" w:bidi="ar"/>
              </w:rPr>
              <w:t xml:space="preserve">箱</w:t>
            </w:r>
            <w:r>
              <w:rPr>
                <w:color w:val="000000"/>
                <w:szCs w:val="21"/>
                <w:highlight w:val="none"/>
                <w:lang w:bidi="ar"/>
              </w:rPr>
              <w:t xml:space="preserve">梁</w:t>
            </w:r>
            <w:r>
              <w:rPr>
                <w:rFonts w:hint="eastAsia"/>
                <w:color w:val="000000"/>
                <w:szCs w:val="21"/>
                <w:highlight w:val="none"/>
                <w:lang w:val="en-US" w:eastAsia="zh-CN" w:bidi="ar"/>
              </w:rPr>
              <w:t xml:space="preserve">+简支空心板梁</w:t>
            </w:r>
            <w:r>
              <w:rPr>
                <w:rFonts w:eastAsia="宋体"/>
                <w:color w:val="000000"/>
                <w:szCs w:val="21"/>
                <w:highlight w:val="none"/>
                <w:lang w:val="en-US" w:eastAsia="zh-CN" w:bidi="ar"/>
              </w:rPr>
            </w:r>
            <w:r/>
          </w:p>
        </w:tc>
      </w:tr>
      <w:tr>
        <w:trPr>
          <w:trHeight w:val="592"/>
        </w:trPr>
        <w:tc>
          <w:tcPr>
            <w:tcMar>
              <w:left w:w="15" w:type="dxa"/>
              <w:top w:w="15" w:type="dxa"/>
              <w:right w:w="15" w:type="dxa"/>
            </w:tcMar>
            <w:tcW w:w="493" w:type="dxa"/>
            <w:vAlign w:val="center"/>
            <w:textDirection w:val="lrTb"/>
            <w:noWrap w:val="false"/>
          </w:tcPr>
          <w:p>
            <w:pPr>
              <w:pStyle w:val="1354"/>
              <w:jc w:val="center"/>
              <w:widowControl/>
              <w:rPr>
                <w:color w:val="000000"/>
                <w:szCs w:val="21"/>
                <w:highlight w:val="none"/>
                <w:lang w:val="en-US" w:eastAsia="zh-CN" w:bidi="ar"/>
              </w:rPr>
            </w:pPr>
            <w:r>
              <w:rPr>
                <w:rFonts w:hint="eastAsia"/>
                <w:color w:val="000000"/>
                <w:szCs w:val="21"/>
                <w:highlight w:val="none"/>
                <w:lang w:val="en-US" w:eastAsia="zh-CN" w:bidi="ar"/>
              </w:rPr>
              <w:t xml:space="preserve">2</w:t>
            </w:r>
            <w:r>
              <w:rPr>
                <w:color w:val="000000"/>
                <w:szCs w:val="21"/>
                <w:highlight w:val="none"/>
                <w:lang w:val="en-US" w:eastAsia="zh-CN" w:bidi="ar"/>
              </w:rPr>
            </w:r>
            <w:r/>
          </w:p>
        </w:tc>
        <w:tc>
          <w:tcPr>
            <w:tcMar>
              <w:left w:w="15" w:type="dxa"/>
              <w:top w:w="15" w:type="dxa"/>
              <w:right w:w="15" w:type="dxa"/>
            </w:tcMar>
            <w:tcW w:w="1435" w:type="dxa"/>
            <w:vAlign w:val="center"/>
            <w:textDirection w:val="lrTb"/>
            <w:noWrap w:val="false"/>
          </w:tcPr>
          <w:p>
            <w:pPr>
              <w:pStyle w:val="1354"/>
              <w:jc w:val="center"/>
              <w:widowControl/>
              <w:rPr>
                <w:rFonts w:ascii="Times New Roman" w:hAnsi="Times New Roman"/>
                <w:highlight w:val="none"/>
                <w:lang w:val="en-US" w:eastAsia="zh-CN"/>
              </w:rPr>
            </w:pPr>
            <w:r>
              <w:rPr>
                <w:rFonts w:hint="eastAsia" w:ascii="Times New Roman" w:hAnsi="Times New Roman"/>
                <w:highlight w:val="none"/>
                <w:lang w:val="en-US" w:eastAsia="zh-CN"/>
              </w:rPr>
              <w:t xml:space="preserve">金城路高架桥</w:t>
            </w:r>
            <w:r>
              <w:rPr>
                <w:rFonts w:ascii="Times New Roman" w:hAnsi="Times New Roman"/>
                <w:highlight w:val="none"/>
                <w:lang w:val="en-US" w:eastAsia="zh-CN"/>
              </w:rPr>
            </w:r>
            <w:r/>
          </w:p>
        </w:tc>
        <w:tc>
          <w:tcPr>
            <w:tcMar>
              <w:left w:w="15" w:type="dxa"/>
              <w:top w:w="15" w:type="dxa"/>
              <w:right w:w="15" w:type="dxa"/>
            </w:tcMar>
            <w:tcW w:w="1227"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ascii="Times New Roman" w:hAnsi="Times New Roman"/>
                <w:highlight w:val="none"/>
                <w:lang w:val="en-US" w:eastAsia="zh-CN"/>
              </w:rPr>
              <w:t xml:space="preserve">跨清扬路</w:t>
            </w:r>
            <w:r>
              <w:rPr>
                <w:rFonts w:eastAsia="宋体"/>
                <w:color w:val="000000"/>
                <w:szCs w:val="21"/>
                <w:highlight w:val="none"/>
                <w:lang w:val="en-US" w:eastAsia="zh-CN" w:bidi="ar"/>
              </w:rPr>
            </w:r>
            <w:r/>
          </w:p>
        </w:tc>
        <w:tc>
          <w:tcPr>
            <w:tcMar>
              <w:left w:w="15" w:type="dxa"/>
              <w:top w:w="15" w:type="dxa"/>
              <w:right w:w="15" w:type="dxa"/>
            </w:tcMar>
            <w:tcW w:w="93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748</w:t>
            </w:r>
            <w:r>
              <w:rPr>
                <w:rFonts w:eastAsia="宋体"/>
                <w:color w:val="000000"/>
                <w:szCs w:val="21"/>
                <w:highlight w:val="none"/>
                <w:lang w:val="en-US" w:eastAsia="zh-CN" w:bidi="ar"/>
              </w:rPr>
            </w:r>
            <w:r/>
          </w:p>
        </w:tc>
        <w:tc>
          <w:tcPr>
            <w:tcMar>
              <w:left w:w="15" w:type="dxa"/>
              <w:top w:w="15" w:type="dxa"/>
              <w:right w:w="15" w:type="dxa"/>
            </w:tcMar>
            <w:tcW w:w="85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18</w:t>
            </w:r>
            <w:r>
              <w:rPr>
                <w:rFonts w:eastAsia="宋体"/>
                <w:color w:val="000000"/>
                <w:szCs w:val="21"/>
                <w:highlight w:val="none"/>
                <w:lang w:val="en-US" w:eastAsia="zh-CN" w:bidi="ar"/>
              </w:rPr>
            </w:r>
            <w:r/>
          </w:p>
        </w:tc>
        <w:tc>
          <w:tcPr>
            <w:tcMar>
              <w:left w:w="15" w:type="dxa"/>
              <w:top w:w="15" w:type="dxa"/>
              <w:right w:w="15" w:type="dxa"/>
            </w:tcMar>
            <w:tcW w:w="654"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22</w:t>
            </w:r>
            <w:r>
              <w:rPr>
                <w:rFonts w:eastAsia="宋体"/>
                <w:color w:val="000000"/>
                <w:szCs w:val="21"/>
                <w:highlight w:val="none"/>
                <w:lang w:val="en-US" w:eastAsia="zh-CN" w:bidi="ar"/>
              </w:rPr>
            </w:r>
            <w:r/>
          </w:p>
        </w:tc>
        <w:tc>
          <w:tcPr>
            <w:tcMar>
              <w:left w:w="15" w:type="dxa"/>
              <w:top w:w="15" w:type="dxa"/>
              <w:right w:w="15" w:type="dxa"/>
            </w:tcMar>
            <w:tcW w:w="986"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13459 </w:t>
            </w:r>
            <w:r>
              <w:rPr>
                <w:rFonts w:eastAsia="宋体"/>
                <w:color w:val="000000"/>
                <w:szCs w:val="21"/>
                <w:highlight w:val="none"/>
                <w:lang w:val="en-US" w:eastAsia="zh-CN" w:bidi="ar"/>
              </w:rPr>
            </w:r>
            <w:r/>
          </w:p>
        </w:tc>
        <w:tc>
          <w:tcPr>
            <w:tcMar>
              <w:left w:w="15" w:type="dxa"/>
              <w:top w:w="15" w:type="dxa"/>
              <w:right w:w="15" w:type="dxa"/>
            </w:tcMar>
            <w:tcW w:w="1755" w:type="dxa"/>
            <w:vAlign w:val="center"/>
            <w:textDirection w:val="lrTb"/>
            <w:noWrap w:val="false"/>
          </w:tcPr>
          <w:p>
            <w:pPr>
              <w:pStyle w:val="1354"/>
              <w:jc w:val="center"/>
              <w:widowControl/>
              <w:rPr>
                <w:rFonts w:hint="eastAsia" w:eastAsia="宋体"/>
                <w:color w:val="000000"/>
                <w:szCs w:val="21"/>
                <w:highlight w:val="none"/>
                <w:lang w:val="en-US" w:eastAsia="zh-CN" w:bidi="ar"/>
              </w:rPr>
            </w:pPr>
            <w:r>
              <w:rPr>
                <w:rFonts w:hint="eastAsia"/>
                <w:color w:val="000000"/>
                <w:szCs w:val="21"/>
                <w:highlight w:val="none"/>
                <w:lang w:bidi="ar"/>
              </w:rPr>
              <w:t xml:space="preserve">预应力</w:t>
            </w:r>
            <w:r>
              <w:rPr>
                <w:rFonts w:hint="eastAsia"/>
                <w:color w:val="000000"/>
                <w:szCs w:val="21"/>
                <w:highlight w:val="none"/>
                <w:lang w:val="en-US" w:eastAsia="zh-CN" w:bidi="ar"/>
              </w:rPr>
              <w:t xml:space="preserve">连续小</w:t>
            </w:r>
            <w:r>
              <w:rPr>
                <w:rFonts w:hint="eastAsia"/>
                <w:color w:val="000000"/>
                <w:szCs w:val="21"/>
                <w:highlight w:val="none"/>
                <w:lang w:bidi="ar"/>
              </w:rPr>
              <w:t xml:space="preserve">箱梁</w:t>
            </w:r>
            <w:r>
              <w:rPr>
                <w:rFonts w:hint="eastAsia"/>
                <w:color w:val="000000"/>
                <w:szCs w:val="21"/>
                <w:highlight w:val="none"/>
                <w:lang w:val="en-US" w:eastAsia="zh-CN" w:bidi="ar"/>
              </w:rPr>
              <w:t xml:space="preserve">+</w:t>
            </w:r>
            <w:r>
              <w:rPr>
                <w:rFonts w:hint="eastAsia"/>
                <w:color w:val="000000"/>
                <w:szCs w:val="21"/>
                <w:highlight w:val="none"/>
                <w:lang w:bidi="ar"/>
              </w:rPr>
              <w:t xml:space="preserve">预应力</w:t>
            </w:r>
            <w:r>
              <w:rPr>
                <w:rFonts w:hint="eastAsia"/>
                <w:color w:val="000000"/>
                <w:szCs w:val="21"/>
                <w:highlight w:val="none"/>
                <w:lang w:val="en-US" w:eastAsia="zh-CN" w:bidi="ar"/>
              </w:rPr>
              <w:t xml:space="preserve">简支梁</w:t>
            </w:r>
            <w:r>
              <w:rPr>
                <w:rFonts w:hint="eastAsia" w:eastAsia="宋体"/>
                <w:color w:val="000000"/>
                <w:szCs w:val="21"/>
                <w:highlight w:val="none"/>
                <w:lang w:val="en-US" w:eastAsia="zh-CN" w:bidi="ar"/>
              </w:rPr>
            </w:r>
            <w:r/>
          </w:p>
        </w:tc>
      </w:tr>
      <w:tr>
        <w:trPr>
          <w:trHeight w:val="592"/>
        </w:trPr>
        <w:tc>
          <w:tcPr>
            <w:tcMar>
              <w:left w:w="15" w:type="dxa"/>
              <w:top w:w="15" w:type="dxa"/>
              <w:right w:w="15" w:type="dxa"/>
            </w:tcMar>
            <w:tcW w:w="493" w:type="dxa"/>
            <w:vAlign w:val="center"/>
            <w:textDirection w:val="lrTb"/>
            <w:noWrap w:val="false"/>
          </w:tcPr>
          <w:p>
            <w:pPr>
              <w:pStyle w:val="1354"/>
              <w:jc w:val="center"/>
              <w:widowControl/>
              <w:rPr>
                <w:color w:val="000000"/>
                <w:szCs w:val="21"/>
                <w:highlight w:val="none"/>
                <w:lang w:val="en-US" w:eastAsia="zh-CN" w:bidi="ar"/>
              </w:rPr>
            </w:pPr>
            <w:r>
              <w:rPr>
                <w:rFonts w:hint="eastAsia"/>
                <w:color w:val="000000"/>
                <w:szCs w:val="21"/>
                <w:highlight w:val="none"/>
                <w:lang w:val="en-US" w:eastAsia="zh-CN" w:bidi="ar"/>
              </w:rPr>
              <w:t xml:space="preserve">3</w:t>
            </w:r>
            <w:r>
              <w:rPr>
                <w:color w:val="000000"/>
                <w:szCs w:val="21"/>
                <w:highlight w:val="none"/>
                <w:lang w:val="en-US" w:eastAsia="zh-CN" w:bidi="ar"/>
              </w:rPr>
            </w:r>
            <w:r/>
          </w:p>
        </w:tc>
        <w:tc>
          <w:tcPr>
            <w:tcMar>
              <w:left w:w="15" w:type="dxa"/>
              <w:top w:w="15" w:type="dxa"/>
              <w:right w:w="15" w:type="dxa"/>
            </w:tcMar>
            <w:tcW w:w="1435" w:type="dxa"/>
            <w:vAlign w:val="center"/>
            <w:textDirection w:val="lrTb"/>
            <w:noWrap w:val="false"/>
          </w:tcPr>
          <w:p>
            <w:pPr>
              <w:pStyle w:val="1354"/>
              <w:jc w:val="center"/>
              <w:widowControl/>
              <w:rPr>
                <w:rFonts w:ascii="Times New Roman" w:hAnsi="Times New Roman"/>
                <w:highlight w:val="none"/>
                <w:lang w:val="en-US" w:eastAsia="zh-CN"/>
              </w:rPr>
            </w:pPr>
            <w:r>
              <w:rPr>
                <w:rFonts w:hint="eastAsia" w:ascii="Times New Roman" w:hAnsi="Times New Roman"/>
                <w:highlight w:val="none"/>
                <w:lang w:val="en-US" w:eastAsia="zh-CN"/>
              </w:rPr>
              <w:t xml:space="preserve">金城路高架桥</w:t>
            </w:r>
            <w:r>
              <w:rPr>
                <w:rFonts w:ascii="Times New Roman" w:hAnsi="Times New Roman"/>
                <w:highlight w:val="none"/>
                <w:lang w:val="en-US" w:eastAsia="zh-CN"/>
              </w:rPr>
            </w:r>
            <w:r/>
          </w:p>
        </w:tc>
        <w:tc>
          <w:tcPr>
            <w:tcMar>
              <w:left w:w="15" w:type="dxa"/>
              <w:top w:w="15" w:type="dxa"/>
              <w:right w:w="15" w:type="dxa"/>
            </w:tcMar>
            <w:tcW w:w="1227"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color w:val="000000"/>
                <w:szCs w:val="21"/>
                <w:highlight w:val="none"/>
                <w:lang w:val="en-US" w:eastAsia="zh-CN" w:bidi="ar"/>
              </w:rPr>
              <w:t xml:space="preserve">跨贡湖大道</w:t>
            </w:r>
            <w:r>
              <w:rPr>
                <w:rFonts w:eastAsia="宋体"/>
                <w:color w:val="000000"/>
                <w:szCs w:val="21"/>
                <w:highlight w:val="none"/>
                <w:lang w:val="en-US" w:eastAsia="zh-CN" w:bidi="ar"/>
              </w:rPr>
            </w:r>
            <w:r/>
          </w:p>
        </w:tc>
        <w:tc>
          <w:tcPr>
            <w:tcMar>
              <w:left w:w="15" w:type="dxa"/>
              <w:top w:w="15" w:type="dxa"/>
              <w:right w:w="15" w:type="dxa"/>
            </w:tcMar>
            <w:tcW w:w="93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2106</w:t>
            </w:r>
            <w:r>
              <w:rPr>
                <w:rFonts w:eastAsia="宋体"/>
                <w:color w:val="000000"/>
                <w:szCs w:val="21"/>
                <w:highlight w:val="none"/>
                <w:lang w:val="en-US" w:eastAsia="zh-CN" w:bidi="ar"/>
              </w:rPr>
            </w:r>
            <w:r/>
          </w:p>
        </w:tc>
        <w:tc>
          <w:tcPr>
            <w:tcMar>
              <w:left w:w="15" w:type="dxa"/>
              <w:top w:w="15" w:type="dxa"/>
              <w:right w:w="15" w:type="dxa"/>
            </w:tcMar>
            <w:tcW w:w="85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5.5-18</w:t>
            </w:r>
            <w:r>
              <w:rPr>
                <w:rFonts w:eastAsia="宋体"/>
                <w:color w:val="000000"/>
                <w:szCs w:val="21"/>
                <w:highlight w:val="none"/>
                <w:lang w:val="en-US" w:eastAsia="zh-CN" w:bidi="ar"/>
              </w:rPr>
            </w:r>
            <w:r/>
          </w:p>
        </w:tc>
        <w:tc>
          <w:tcPr>
            <w:tcMar>
              <w:left w:w="15" w:type="dxa"/>
              <w:top w:w="15" w:type="dxa"/>
              <w:right w:w="15" w:type="dxa"/>
            </w:tcMar>
            <w:tcW w:w="654"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51</w:t>
            </w:r>
            <w:r>
              <w:rPr>
                <w:rFonts w:eastAsia="宋体"/>
                <w:color w:val="000000"/>
                <w:szCs w:val="21"/>
                <w:highlight w:val="none"/>
                <w:lang w:val="en-US" w:eastAsia="zh-CN" w:bidi="ar"/>
              </w:rPr>
            </w:r>
            <w:r/>
          </w:p>
        </w:tc>
        <w:tc>
          <w:tcPr>
            <w:tcMar>
              <w:left w:w="15" w:type="dxa"/>
              <w:top w:w="15" w:type="dxa"/>
              <w:right w:w="15" w:type="dxa"/>
            </w:tcMar>
            <w:tcW w:w="986"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32092</w:t>
            </w:r>
            <w:r>
              <w:rPr>
                <w:rFonts w:eastAsia="宋体"/>
                <w:color w:val="000000"/>
                <w:szCs w:val="21"/>
                <w:highlight w:val="none"/>
                <w:lang w:val="en-US" w:eastAsia="zh-CN" w:bidi="ar"/>
              </w:rPr>
            </w:r>
            <w:r/>
          </w:p>
        </w:tc>
        <w:tc>
          <w:tcPr>
            <w:tcMar>
              <w:left w:w="15" w:type="dxa"/>
              <w:top w:w="15" w:type="dxa"/>
              <w:right w:w="15" w:type="dxa"/>
            </w:tcMar>
            <w:tcW w:w="1755"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color w:val="000000"/>
                <w:szCs w:val="21"/>
                <w:highlight w:val="none"/>
                <w:lang w:val="en-US" w:eastAsia="zh-CN" w:bidi="ar"/>
              </w:rPr>
              <w:t xml:space="preserve">钢混叠合梁+简支小箱梁</w:t>
            </w:r>
            <w:r>
              <w:rPr>
                <w:rFonts w:eastAsia="宋体"/>
                <w:color w:val="000000"/>
                <w:szCs w:val="21"/>
                <w:highlight w:val="none"/>
                <w:lang w:val="en-US" w:eastAsia="zh-CN" w:bidi="ar"/>
              </w:rPr>
            </w:r>
            <w:r/>
          </w:p>
        </w:tc>
      </w:tr>
      <w:tr>
        <w:trPr>
          <w:trHeight w:val="592"/>
        </w:trPr>
        <w:tc>
          <w:tcPr>
            <w:tcMar>
              <w:left w:w="15" w:type="dxa"/>
              <w:top w:w="15" w:type="dxa"/>
              <w:right w:w="15" w:type="dxa"/>
            </w:tcMar>
            <w:tcW w:w="493" w:type="dxa"/>
            <w:vAlign w:val="center"/>
            <w:textDirection w:val="lrTb"/>
            <w:noWrap w:val="false"/>
          </w:tcPr>
          <w:p>
            <w:pPr>
              <w:pStyle w:val="1354"/>
              <w:jc w:val="center"/>
              <w:widowControl/>
              <w:rPr>
                <w:color w:val="000000"/>
                <w:szCs w:val="21"/>
                <w:highlight w:val="none"/>
                <w:lang w:val="en-US" w:eastAsia="zh-CN" w:bidi="ar"/>
              </w:rPr>
            </w:pPr>
            <w:r>
              <w:rPr>
                <w:rFonts w:hint="eastAsia"/>
                <w:color w:val="000000"/>
                <w:szCs w:val="21"/>
                <w:highlight w:val="none"/>
                <w:lang w:val="en-US" w:eastAsia="zh-CN" w:bidi="ar"/>
              </w:rPr>
              <w:t xml:space="preserve">4</w:t>
            </w:r>
            <w:r>
              <w:rPr>
                <w:color w:val="000000"/>
                <w:szCs w:val="21"/>
                <w:highlight w:val="none"/>
                <w:lang w:val="en-US" w:eastAsia="zh-CN" w:bidi="ar"/>
              </w:rPr>
            </w:r>
            <w:r/>
          </w:p>
        </w:tc>
        <w:tc>
          <w:tcPr>
            <w:tcMar>
              <w:left w:w="15" w:type="dxa"/>
              <w:top w:w="15" w:type="dxa"/>
              <w:right w:w="15" w:type="dxa"/>
            </w:tcMar>
            <w:tcW w:w="1435" w:type="dxa"/>
            <w:vAlign w:val="center"/>
            <w:textDirection w:val="lrTb"/>
            <w:noWrap w:val="false"/>
          </w:tcPr>
          <w:p>
            <w:pPr>
              <w:pStyle w:val="1354"/>
              <w:jc w:val="center"/>
              <w:widowControl/>
              <w:rPr>
                <w:rFonts w:hint="eastAsia" w:ascii="Times New Roman" w:hAnsi="Times New Roman"/>
                <w:highlight w:val="none"/>
                <w:lang w:eastAsia="zh-CN"/>
              </w:rPr>
            </w:pPr>
            <w:r>
              <w:rPr>
                <w:rFonts w:hint="eastAsia" w:ascii="Times New Roman" w:hAnsi="Times New Roman"/>
                <w:highlight w:val="none"/>
                <w:lang w:val="en-US" w:eastAsia="zh-CN"/>
              </w:rPr>
              <w:t xml:space="preserve">钱荣路高架桥</w:t>
            </w:r>
            <w:r>
              <w:rPr>
                <w:rFonts w:hint="eastAsia" w:ascii="Times New Roman" w:hAnsi="Times New Roman"/>
                <w:highlight w:val="none"/>
                <w:lang w:eastAsia="zh-CN"/>
              </w:rPr>
            </w:r>
            <w:r/>
          </w:p>
        </w:tc>
        <w:tc>
          <w:tcPr>
            <w:tcMar>
              <w:left w:w="15" w:type="dxa"/>
              <w:top w:w="15" w:type="dxa"/>
              <w:right w:w="15" w:type="dxa"/>
            </w:tcMar>
            <w:tcW w:w="1227" w:type="dxa"/>
            <w:vAlign w:val="center"/>
            <w:textDirection w:val="lrTb"/>
            <w:noWrap w:val="false"/>
          </w:tcPr>
          <w:p>
            <w:pPr>
              <w:pStyle w:val="1354"/>
              <w:jc w:val="center"/>
              <w:widowControl/>
              <w:tabs>
                <w:tab w:val="left" w:pos="485" w:leader="none"/>
              </w:tabs>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钱荣路</w:t>
            </w:r>
            <w:r>
              <w:rPr>
                <w:rFonts w:eastAsia="宋体"/>
                <w:color w:val="000000"/>
                <w:szCs w:val="21"/>
                <w:highlight w:val="none"/>
                <w:lang w:val="en-US" w:eastAsia="zh-CN" w:bidi="ar"/>
              </w:rPr>
            </w:r>
            <w:r/>
          </w:p>
        </w:tc>
        <w:tc>
          <w:tcPr>
            <w:tcMar>
              <w:left w:w="15" w:type="dxa"/>
              <w:top w:w="15" w:type="dxa"/>
              <w:right w:w="15" w:type="dxa"/>
            </w:tcMar>
            <w:tcW w:w="93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2879</w:t>
            </w:r>
            <w:r>
              <w:rPr>
                <w:rFonts w:eastAsia="宋体"/>
                <w:color w:val="000000"/>
                <w:szCs w:val="21"/>
                <w:highlight w:val="none"/>
                <w:lang w:val="en-US" w:eastAsia="zh-CN" w:bidi="ar"/>
              </w:rPr>
            </w:r>
            <w:r/>
          </w:p>
        </w:tc>
        <w:tc>
          <w:tcPr>
            <w:tcMar>
              <w:left w:w="15" w:type="dxa"/>
              <w:top w:w="15" w:type="dxa"/>
              <w:right w:w="15" w:type="dxa"/>
            </w:tcMar>
            <w:tcW w:w="85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8.5-17.5</w:t>
            </w:r>
            <w:r>
              <w:rPr>
                <w:rFonts w:eastAsia="宋体"/>
                <w:color w:val="000000"/>
                <w:szCs w:val="21"/>
                <w:highlight w:val="none"/>
                <w:lang w:val="en-US" w:eastAsia="zh-CN" w:bidi="ar"/>
              </w:rPr>
            </w:r>
            <w:r/>
          </w:p>
        </w:tc>
        <w:tc>
          <w:tcPr>
            <w:tcMar>
              <w:left w:w="15" w:type="dxa"/>
              <w:top w:w="15" w:type="dxa"/>
              <w:right w:w="15" w:type="dxa"/>
            </w:tcMar>
            <w:tcW w:w="654"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135</w:t>
            </w:r>
            <w:r>
              <w:rPr>
                <w:rFonts w:eastAsia="宋体"/>
                <w:color w:val="000000"/>
                <w:szCs w:val="21"/>
                <w:highlight w:val="none"/>
                <w:lang w:val="en-US" w:eastAsia="zh-CN" w:bidi="ar"/>
              </w:rPr>
            </w:r>
            <w:r/>
          </w:p>
        </w:tc>
        <w:tc>
          <w:tcPr>
            <w:tcMar>
              <w:left w:w="15" w:type="dxa"/>
              <w:top w:w="15" w:type="dxa"/>
              <w:right w:w="15" w:type="dxa"/>
            </w:tcMar>
            <w:tcW w:w="986"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48420</w:t>
            </w:r>
            <w:r>
              <w:rPr>
                <w:rFonts w:eastAsia="宋体"/>
                <w:color w:val="000000"/>
                <w:szCs w:val="21"/>
                <w:highlight w:val="none"/>
                <w:lang w:val="en-US" w:eastAsia="zh-CN" w:bidi="ar"/>
              </w:rPr>
            </w:r>
            <w:r/>
          </w:p>
        </w:tc>
        <w:tc>
          <w:tcPr>
            <w:tcMar>
              <w:left w:w="15" w:type="dxa"/>
              <w:top w:w="15" w:type="dxa"/>
              <w:right w:w="15" w:type="dxa"/>
            </w:tcMar>
            <w:tcW w:w="1755"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val="en-US" w:eastAsia="zh-CN" w:bidi="ar"/>
              </w:rPr>
              <w:t xml:space="preserve">预应力</w:t>
            </w:r>
            <w:r>
              <w:rPr>
                <w:color w:val="000000"/>
                <w:szCs w:val="21"/>
                <w:highlight w:val="none"/>
                <w:lang w:bidi="ar"/>
              </w:rPr>
              <w:t xml:space="preserve">连续</w:t>
            </w:r>
            <w:r>
              <w:rPr>
                <w:rFonts w:hint="eastAsia"/>
                <w:color w:val="000000"/>
                <w:szCs w:val="21"/>
                <w:highlight w:val="none"/>
                <w:lang w:val="en-US" w:eastAsia="zh-CN" w:bidi="ar"/>
              </w:rPr>
              <w:t xml:space="preserve">箱</w:t>
            </w:r>
            <w:r>
              <w:rPr>
                <w:color w:val="000000"/>
                <w:szCs w:val="21"/>
                <w:highlight w:val="none"/>
                <w:lang w:bidi="ar"/>
              </w:rPr>
              <w:t xml:space="preserve">梁</w:t>
            </w:r>
            <w:r>
              <w:rPr>
                <w:rFonts w:hint="eastAsia"/>
                <w:color w:val="000000"/>
                <w:szCs w:val="21"/>
                <w:highlight w:val="none"/>
                <w:lang w:val="en-US" w:eastAsia="zh-CN" w:bidi="ar"/>
              </w:rPr>
              <w:t xml:space="preserve">+空心板梁</w:t>
            </w:r>
            <w:r>
              <w:rPr>
                <w:rFonts w:hint="eastAsia"/>
                <w:color w:val="000000"/>
                <w:szCs w:val="21"/>
                <w:highlight w:val="none"/>
                <w:lang w:bidi="ar"/>
              </w:rPr>
            </w:r>
            <w:r/>
          </w:p>
        </w:tc>
      </w:tr>
      <w:tr>
        <w:trPr>
          <w:trHeight w:val="592"/>
        </w:trPr>
        <w:tc>
          <w:tcPr>
            <w:tcMar>
              <w:left w:w="15" w:type="dxa"/>
              <w:top w:w="15" w:type="dxa"/>
              <w:right w:w="15" w:type="dxa"/>
            </w:tcMar>
            <w:tcW w:w="493" w:type="dxa"/>
            <w:vAlign w:val="center"/>
            <w:textDirection w:val="lrTb"/>
            <w:noWrap w:val="false"/>
          </w:tcPr>
          <w:p>
            <w:pPr>
              <w:pStyle w:val="1354"/>
              <w:jc w:val="center"/>
              <w:widowControl/>
              <w:rPr>
                <w:color w:val="000000"/>
                <w:szCs w:val="21"/>
                <w:highlight w:val="none"/>
                <w:lang w:val="en-US" w:eastAsia="zh-CN" w:bidi="ar"/>
              </w:rPr>
            </w:pPr>
            <w:r>
              <w:rPr>
                <w:rFonts w:hint="eastAsia"/>
                <w:color w:val="000000"/>
                <w:szCs w:val="21"/>
                <w:highlight w:val="none"/>
                <w:lang w:val="en-US" w:eastAsia="zh-CN" w:bidi="ar"/>
              </w:rPr>
              <w:t xml:space="preserve">5</w:t>
            </w:r>
            <w:r>
              <w:rPr>
                <w:color w:val="000000"/>
                <w:szCs w:val="21"/>
                <w:highlight w:val="none"/>
                <w:lang w:val="en-US" w:eastAsia="zh-CN" w:bidi="ar"/>
              </w:rPr>
            </w:r>
            <w:r/>
          </w:p>
        </w:tc>
        <w:tc>
          <w:tcPr>
            <w:tcMar>
              <w:left w:w="15" w:type="dxa"/>
              <w:top w:w="15" w:type="dxa"/>
              <w:right w:w="15" w:type="dxa"/>
            </w:tcMar>
            <w:tcW w:w="1435" w:type="dxa"/>
            <w:vAlign w:val="center"/>
            <w:textDirection w:val="lrTb"/>
            <w:noWrap w:val="false"/>
          </w:tcPr>
          <w:p>
            <w:pPr>
              <w:pStyle w:val="1354"/>
              <w:jc w:val="center"/>
              <w:widowControl/>
              <w:rPr>
                <w:rFonts w:hint="eastAsia" w:ascii="Times New Roman" w:hAnsi="Times New Roman"/>
                <w:highlight w:val="none"/>
                <w:lang w:eastAsia="zh-CN"/>
              </w:rPr>
            </w:pPr>
            <w:r>
              <w:rPr>
                <w:rFonts w:hint="eastAsia" w:ascii="Times New Roman" w:hAnsi="Times New Roman"/>
                <w:highlight w:val="none"/>
                <w:lang w:val="en-US" w:eastAsia="zh-CN"/>
              </w:rPr>
              <w:t xml:space="preserve">锡虞立交</w:t>
            </w:r>
            <w:r>
              <w:rPr>
                <w:rFonts w:hint="eastAsia" w:ascii="Times New Roman" w:hAnsi="Times New Roman"/>
                <w:highlight w:val="none"/>
                <w:lang w:eastAsia="zh-CN"/>
              </w:rPr>
            </w:r>
            <w:r/>
          </w:p>
        </w:tc>
        <w:tc>
          <w:tcPr>
            <w:tcMar>
              <w:left w:w="15" w:type="dxa"/>
              <w:top w:w="15" w:type="dxa"/>
              <w:right w:w="15" w:type="dxa"/>
            </w:tcMar>
            <w:tcW w:w="1227" w:type="dxa"/>
            <w:vAlign w:val="center"/>
            <w:textDirection w:val="lrTb"/>
            <w:noWrap w:val="false"/>
          </w:tcPr>
          <w:p>
            <w:pPr>
              <w:pStyle w:val="1354"/>
              <w:jc w:val="center"/>
              <w:widowControl/>
              <w:rPr>
                <w:rFonts w:hint="eastAsia"/>
                <w:color w:val="000000"/>
                <w:szCs w:val="21"/>
                <w:highlight w:val="none"/>
                <w:lang w:bidi="ar"/>
              </w:rPr>
            </w:pPr>
            <w:r>
              <w:rPr>
                <w:rFonts w:hint="eastAsia" w:ascii="Times New Roman" w:hAnsi="Times New Roman"/>
                <w:highlight w:val="none"/>
                <w:lang w:val="en-US" w:eastAsia="zh-CN"/>
              </w:rPr>
              <w:t xml:space="preserve">锡虞西路</w:t>
            </w:r>
            <w:r>
              <w:rPr>
                <w:rFonts w:hint="eastAsia"/>
                <w:color w:val="000000"/>
                <w:szCs w:val="21"/>
                <w:highlight w:val="none"/>
                <w:lang w:bidi="ar"/>
              </w:rPr>
            </w:r>
            <w:r/>
          </w:p>
        </w:tc>
        <w:tc>
          <w:tcPr>
            <w:tcMar>
              <w:left w:w="15" w:type="dxa"/>
              <w:top w:w="15" w:type="dxa"/>
              <w:right w:w="15" w:type="dxa"/>
            </w:tcMar>
            <w:tcW w:w="93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5871</w:t>
            </w:r>
            <w:r>
              <w:rPr>
                <w:rFonts w:eastAsia="宋体"/>
                <w:color w:val="000000"/>
                <w:szCs w:val="21"/>
                <w:highlight w:val="none"/>
                <w:lang w:val="en-US" w:eastAsia="zh-CN" w:bidi="ar"/>
              </w:rPr>
            </w:r>
            <w:r/>
          </w:p>
        </w:tc>
        <w:tc>
          <w:tcPr>
            <w:tcMar>
              <w:left w:w="15" w:type="dxa"/>
              <w:top w:w="15" w:type="dxa"/>
              <w:right w:w="15" w:type="dxa"/>
            </w:tcMar>
            <w:tcW w:w="853"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8-15.4</w:t>
            </w:r>
            <w:r>
              <w:rPr>
                <w:rFonts w:eastAsia="宋体"/>
                <w:color w:val="000000"/>
                <w:szCs w:val="21"/>
                <w:highlight w:val="none"/>
                <w:lang w:val="en-US" w:eastAsia="zh-CN" w:bidi="ar"/>
              </w:rPr>
            </w:r>
            <w:r/>
          </w:p>
        </w:tc>
        <w:tc>
          <w:tcPr>
            <w:tcMar>
              <w:left w:w="15" w:type="dxa"/>
              <w:top w:w="15" w:type="dxa"/>
              <w:right w:w="15" w:type="dxa"/>
            </w:tcMar>
            <w:tcW w:w="654"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201</w:t>
            </w:r>
            <w:r>
              <w:rPr>
                <w:rFonts w:eastAsia="宋体"/>
                <w:color w:val="000000"/>
                <w:szCs w:val="21"/>
                <w:highlight w:val="none"/>
                <w:lang w:val="en-US" w:eastAsia="zh-CN" w:bidi="ar"/>
              </w:rPr>
            </w:r>
            <w:r/>
          </w:p>
        </w:tc>
        <w:tc>
          <w:tcPr>
            <w:tcMar>
              <w:left w:w="15" w:type="dxa"/>
              <w:top w:w="15" w:type="dxa"/>
              <w:right w:w="15" w:type="dxa"/>
            </w:tcMar>
            <w:tcW w:w="986"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70198</w:t>
            </w:r>
            <w:r>
              <w:rPr>
                <w:rFonts w:eastAsia="宋体"/>
                <w:color w:val="000000"/>
                <w:szCs w:val="21"/>
                <w:highlight w:val="none"/>
                <w:lang w:val="en-US" w:eastAsia="zh-CN" w:bidi="ar"/>
              </w:rPr>
            </w:r>
            <w:r/>
          </w:p>
        </w:tc>
        <w:tc>
          <w:tcPr>
            <w:tcMar>
              <w:left w:w="15" w:type="dxa"/>
              <w:top w:w="15" w:type="dxa"/>
              <w:right w:w="15" w:type="dxa"/>
            </w:tcMar>
            <w:tcW w:w="1755" w:type="dxa"/>
            <w:vAlign w:val="center"/>
            <w:textDirection w:val="lrTb"/>
            <w:noWrap w:val="false"/>
          </w:tcPr>
          <w:p>
            <w:pPr>
              <w:pStyle w:val="1354"/>
              <w:jc w:val="center"/>
              <w:widowControl/>
              <w:rPr>
                <w:rFonts w:eastAsia="宋体"/>
                <w:color w:val="000000"/>
                <w:szCs w:val="21"/>
                <w:highlight w:val="none"/>
                <w:lang w:val="en-US" w:eastAsia="zh-CN" w:bidi="ar"/>
              </w:rPr>
            </w:pPr>
            <w:r>
              <w:rPr>
                <w:rFonts w:hint="eastAsia"/>
                <w:color w:val="000000"/>
                <w:szCs w:val="21"/>
                <w:highlight w:val="none"/>
                <w:lang w:val="en-US" w:eastAsia="zh-CN" w:bidi="ar"/>
              </w:rPr>
              <w:t xml:space="preserve">预应力连续梁</w:t>
            </w:r>
            <w:r>
              <w:rPr>
                <w:rFonts w:eastAsia="宋体"/>
                <w:color w:val="000000"/>
                <w:szCs w:val="21"/>
                <w:highlight w:val="none"/>
                <w:lang w:val="en-US" w:eastAsia="zh-CN" w:bidi="ar"/>
              </w:rPr>
            </w:r>
            <w:r/>
          </w:p>
        </w:tc>
      </w:tr>
    </w:tbl>
    <w:p>
      <w:pPr>
        <w:pStyle w:val="1354"/>
        <w:jc w:val="left"/>
        <w:rPr>
          <w:rFonts w:hint="eastAsia"/>
          <w:bCs/>
          <w:highlight w:val="none"/>
        </w:rPr>
      </w:pPr>
      <w:r>
        <w:rPr>
          <w:rFonts w:hint="eastAsia"/>
          <w:bCs/>
          <w:highlight w:val="none"/>
        </w:rPr>
      </w:r>
      <w:r/>
    </w:p>
    <w:p>
      <w:pPr>
        <w:pStyle w:val="1356"/>
        <w:jc w:val="both"/>
        <w:keepLines/>
        <w:keepNext/>
        <w:spacing w:before="0" w:after="0" w:line="360" w:lineRule="auto"/>
        <w:tabs>
          <w:tab w:val="left" w:pos="567" w:leader="none"/>
        </w:tabs>
        <w:rPr>
          <w:rFonts w:ascii="Times New Roman" w:eastAsia="宋体"/>
          <w:sz w:val="30"/>
          <w:szCs w:val="30"/>
          <w:highlight w:val="none"/>
        </w:rPr>
      </w:pPr>
      <w:r/>
      <w:bookmarkStart w:id="55" w:name="_Toc19085"/>
      <w:r>
        <w:rPr>
          <w:rFonts w:ascii="Times New Roman" w:eastAsia="宋体"/>
          <w:sz w:val="30"/>
          <w:szCs w:val="30"/>
          <w:highlight w:val="none"/>
        </w:rPr>
        <w:t xml:space="preserve">外观检查</w:t>
      </w:r>
      <w:bookmarkEnd w:id="55"/>
      <w:r>
        <w:rPr>
          <w:rFonts w:ascii="Times New Roman" w:eastAsia="宋体"/>
          <w:sz w:val="30"/>
          <w:szCs w:val="30"/>
          <w:highlight w:val="none"/>
        </w:rPr>
      </w:r>
      <w:r/>
    </w:p>
    <w:p>
      <w:pPr>
        <w:pStyle w:val="1446"/>
        <w:rPr>
          <w:rFonts w:ascii="Times New Roman" w:hAnsi="Times New Roman"/>
          <w:highlight w:val="none"/>
        </w:rPr>
      </w:pPr>
      <w:r>
        <w:rPr>
          <w:rFonts w:ascii="Times New Roman" w:hAnsi="Times New Roman"/>
          <w:highlight w:val="none"/>
        </w:rPr>
        <w:t xml:space="preserve">1、桥面系检查</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包括桥面铺装、桥头搭板、伸缩装置、排水系统、栏杆、护栏等检查</w:t>
      </w:r>
      <w:r>
        <w:rPr>
          <w:rFonts w:ascii="Times New Roman" w:hAnsi="Times New Roman"/>
          <w:highlight w:val="none"/>
        </w:rPr>
        <w:t xml:space="preserve">。</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2、上部结构检查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上部结构主要对主梁结构进行检查，对以下几点需重点检查：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（1）重点检测预应力金属波纹管下混凝土空洞，探讨预应力管道筑浆质量状况检测。</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（2）预应力钢束锚固区混凝土有无开裂，沿预应力筋的混凝土表面有无纵向结构裂缝。</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（3）连续梁的应力集中处（跨中、支点及变截面处）混凝土是否开裂、缺损和出现钢筋锈蚀现象。</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3、下部结构检查</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1）</w:t>
      </w:r>
      <w:r>
        <w:rPr>
          <w:rFonts w:ascii="Times New Roman" w:hAnsi="Times New Roman"/>
          <w:highlight w:val="none"/>
        </w:rPr>
        <w:t xml:space="preserve">支座的检查</w:t>
      </w:r>
      <w:r>
        <w:rPr>
          <w:rFonts w:ascii="Times New Roman" w:hAnsi="Times New Roman"/>
          <w:highlight w:val="none"/>
        </w:rPr>
      </w:r>
      <w:r/>
    </w:p>
    <w:p>
      <w:pPr>
        <w:pStyle w:val="1446"/>
        <w:rPr>
          <w:rFonts w:ascii="Times New Roman" w:hAnsi="Times New Roman"/>
          <w:highlight w:val="none"/>
          <w:lang w:val="en-US"/>
        </w:rPr>
      </w:pPr>
      <w:r>
        <w:rPr>
          <w:rFonts w:hint="eastAsia" w:ascii="Times New Roman" w:hAnsi="Times New Roman"/>
          <w:highlight w:val="none"/>
          <w:lang w:val="en-US" w:eastAsia="zh-CN"/>
        </w:rPr>
        <w:t xml:space="preserve">2）</w:t>
      </w:r>
      <w:r>
        <w:rPr>
          <w:rFonts w:ascii="Times New Roman" w:hAnsi="Times New Roman"/>
          <w:highlight w:val="none"/>
        </w:rPr>
        <w:t xml:space="preserve">墩台与基础的检查</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注意墩台顶变位情况的检查。</w:t>
      </w:r>
      <w:r>
        <w:rPr>
          <w:rFonts w:ascii="Times New Roman" w:hAnsi="Times New Roman"/>
          <w:highlight w:val="none"/>
          <w:lang w:val="en-US"/>
        </w:rPr>
      </w:r>
      <w:r/>
    </w:p>
    <w:p>
      <w:pPr>
        <w:pStyle w:val="1446"/>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eastAsia="zh-CN"/>
        </w:rPr>
        <w:t xml:space="preserve">其他检查</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eastAsia="zh-CN"/>
        </w:rPr>
        <w:t xml:space="preserve">（</w:t>
      </w:r>
      <w:r>
        <w:rPr>
          <w:rFonts w:ascii="Times New Roman" w:hAnsi="Times New Roman"/>
          <w:highlight w:val="none"/>
        </w:rPr>
        <w:t xml:space="preserve">1）翼墙、侧墙、耳墙、桥梁限载牌</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限高标志</w:t>
      </w:r>
      <w:r>
        <w:rPr>
          <w:rFonts w:ascii="Times New Roman" w:hAnsi="Times New Roman"/>
          <w:highlight w:val="none"/>
        </w:rPr>
        <w:t xml:space="preserve">等。</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eastAsia="zh-CN"/>
        </w:rPr>
        <w:t xml:space="preserve">（</w:t>
      </w:r>
      <w:r>
        <w:rPr>
          <w:rFonts w:ascii="Times New Roman" w:hAnsi="Times New Roman"/>
          <w:highlight w:val="none"/>
        </w:rPr>
        <w:t xml:space="preserve">2）</w:t>
      </w:r>
      <w:r>
        <w:rPr>
          <w:rFonts w:hint="eastAsia" w:ascii="Times New Roman" w:hAnsi="Times New Roman"/>
          <w:b/>
          <w:bCs/>
          <w:highlight w:val="none"/>
          <w:lang w:val="en-US" w:eastAsia="zh-CN"/>
        </w:rPr>
        <w:t xml:space="preserve">声屏障、花箱等附着物有无安全风险</w:t>
      </w:r>
      <w:r>
        <w:rPr>
          <w:rFonts w:ascii="Times New Roman" w:hAnsi="Times New Roman"/>
          <w:b/>
          <w:bCs/>
          <w:highlight w:val="none"/>
        </w:rPr>
        <w:t xml:space="preserve">。</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5、曲线匝道桥、独柱墩桥的检查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对于曲线匝道桥、独柱墩桥需重点检查梁体有无横向移位、支座有无脱空、梁体有无倾覆可能性，横向限位挡块有无破损、碎裂以及挡块高度是否合适，是否能真正起到限位作用。</w:t>
      </w:r>
      <w:r>
        <w:rPr>
          <w:rFonts w:ascii="Times New Roman" w:hAnsi="Times New Roman"/>
          <w:highlight w:val="none"/>
        </w:rPr>
      </w:r>
      <w:r/>
    </w:p>
    <w:p>
      <w:pPr>
        <w:pStyle w:val="1446"/>
        <w:numPr>
          <w:ilvl w:val="0"/>
          <w:numId w:val="18"/>
        </w:numP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对钢-砼叠合梁还应重点检查以下内容</w:t>
      </w:r>
      <w:r>
        <w:rPr>
          <w:rFonts w:hint="eastAsia" w:ascii="Times New Roman" w:hAnsi="Times New Roman"/>
          <w:color w:val="000000"/>
          <w:highlight w:val="none"/>
          <w:lang w:val="en-US" w:eastAsia="zh-CN"/>
        </w:rPr>
      </w:r>
      <w:r/>
    </w:p>
    <w:p>
      <w:pPr>
        <w:pStyle w:val="1446"/>
        <w:numPr>
          <w:ilvl w:val="0"/>
          <w:numId w:val="0"/>
        </w:numPr>
        <w:ind w:left="480"/>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（1）结构整体外观检查</w:t>
      </w:r>
      <w:r>
        <w:rPr>
          <w:rFonts w:hint="eastAsia" w:ascii="Times New Roman" w:hAnsi="Times New Roman"/>
          <w:color w:val="000000"/>
          <w:highlight w:val="none"/>
          <w:lang w:val="en-US" w:eastAsia="zh-CN"/>
        </w:rPr>
      </w:r>
      <w:r/>
    </w:p>
    <w:p>
      <w:pPr>
        <w:pStyle w:val="1446"/>
        <w:numPr>
          <w:ilvl w:val="0"/>
          <w:numId w:val="0"/>
        </w:numPr>
        <w:ind w:left="480"/>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（2）箱室内有无水迹或积水情况</w:t>
      </w:r>
      <w:r>
        <w:rPr>
          <w:rFonts w:hint="eastAsia" w:ascii="Times New Roman" w:hAnsi="Times New Roman"/>
          <w:color w:val="000000"/>
          <w:highlight w:val="none"/>
          <w:lang w:val="en-US" w:eastAsia="zh-CN"/>
        </w:rPr>
      </w:r>
      <w:r/>
    </w:p>
    <w:p>
      <w:pPr>
        <w:pStyle w:val="1446"/>
        <w:numPr>
          <w:ilvl w:val="0"/>
          <w:numId w:val="0"/>
        </w:numPr>
        <w:ind w:left="480"/>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（3）焊缝探伤检测</w:t>
      </w:r>
      <w:r>
        <w:rPr>
          <w:rFonts w:hint="eastAsia" w:ascii="Times New Roman" w:hAnsi="Times New Roman"/>
          <w:color w:val="000000"/>
          <w:highlight w:val="none"/>
        </w:rPr>
        <w:t xml:space="preserve">（基于外观检查病害需要探伤的情况下进行）</w:t>
      </w:r>
      <w:r>
        <w:rPr>
          <w:rFonts w:hint="eastAsia" w:ascii="Times New Roman" w:hAnsi="Times New Roman"/>
          <w:color w:val="000000"/>
          <w:highlight w:val="none"/>
          <w:lang w:val="en-US" w:eastAsia="zh-CN"/>
        </w:rPr>
      </w:r>
      <w:r/>
    </w:p>
    <w:p>
      <w:pPr>
        <w:pStyle w:val="1446"/>
        <w:numPr>
          <w:ilvl w:val="0"/>
          <w:numId w:val="0"/>
        </w:numPr>
        <w:ind w:left="480"/>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（4）结构涂层厚度检查</w:t>
      </w:r>
      <w:r>
        <w:rPr>
          <w:rFonts w:hint="eastAsia" w:ascii="Times New Roman" w:hAnsi="Times New Roman"/>
          <w:color w:val="000000"/>
          <w:highlight w:val="none"/>
          <w:lang w:val="en-US" w:eastAsia="zh-CN"/>
        </w:rPr>
      </w:r>
      <w:r/>
    </w:p>
    <w:p>
      <w:pPr>
        <w:pStyle w:val="1446"/>
        <w:numPr>
          <w:ilvl w:val="0"/>
          <w:numId w:val="0"/>
        </w:numPr>
        <w:ind w:left="480"/>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（5）螺栓、铆钉、连接节点锈蚀、变形情况检查</w:t>
      </w:r>
      <w:r>
        <w:rPr>
          <w:rFonts w:hint="eastAsia" w:ascii="Times New Roman" w:hAnsi="Times New Roman"/>
          <w:color w:val="000000"/>
          <w:highlight w:val="none"/>
          <w:lang w:val="en-US" w:eastAsia="zh-CN"/>
        </w:rPr>
      </w:r>
      <w:r/>
    </w:p>
    <w:p>
      <w:pPr>
        <w:pStyle w:val="1446"/>
        <w:numPr>
          <w:ilvl w:val="0"/>
          <w:numId w:val="0"/>
        </w:numPr>
        <w:ind w:left="480"/>
        <w:rPr>
          <w:rFonts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（6）钢-混结合面是否有脱开、滑移、错位、渗水、锈蚀等现象</w:t>
      </w:r>
      <w:r>
        <w:rPr>
          <w:rFonts w:ascii="Times New Roman" w:hAnsi="Times New Roman"/>
          <w:color w:val="000000"/>
          <w:highlight w:val="none"/>
          <w:lang w:val="en-US" w:eastAsia="zh-CN"/>
        </w:rPr>
      </w:r>
      <w:r/>
    </w:p>
    <w:p>
      <w:pPr>
        <w:pStyle w:val="1446"/>
        <w:numPr>
          <w:ilvl w:val="0"/>
          <w:numId w:val="0"/>
        </w:numPr>
        <w:ind w:left="480"/>
        <w:rPr>
          <w:rFonts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（7）砼桥面板是否有开裂、破损、渗水等现象</w:t>
      </w:r>
      <w:r>
        <w:rPr>
          <w:rFonts w:ascii="Times New Roman" w:hAnsi="Times New Roman"/>
          <w:color w:val="000000"/>
          <w:highlight w:val="none"/>
          <w:lang w:val="en-US" w:eastAsia="zh-CN"/>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56" w:name="_Toc32477"/>
      <w:r>
        <w:rPr>
          <w:rFonts w:ascii="Times New Roman" w:eastAsia="宋体"/>
          <w:bCs/>
          <w:sz w:val="30"/>
          <w:szCs w:val="32"/>
          <w:highlight w:val="none"/>
        </w:rPr>
        <w:t xml:space="preserve">无损检测</w:t>
      </w:r>
      <w:bookmarkEnd w:id="56"/>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1、混凝土强度检测（抽检频率：每跨抽取30%的构件进行检测，每个构件10个测区，每个测区16个测点）</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2、混凝土碳化深度检测（抽检频率：每跨抽取30%的构件进行检测，每个构件3个测区，每个测区3个测点）</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3、对裂缝宽度超限的典型结构性裂缝，需测量裂缝深度，并绘制典型裂缝分布示意图</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4、钢筋锈蚀状况检测（抽检频率：每跨抽取30%的构件进行检测，每个构件1个测区，每个测区20个测点）</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5、钢筋保护层厚度检测（抽检频率：每跨抽取30%的构件进行检测，每个构件10个测点）</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6、桥梁结构自振频率检测（检算联）</w:t>
      </w: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57" w:name="_Toc29856"/>
      <w:r>
        <w:rPr>
          <w:rFonts w:ascii="Times New Roman" w:eastAsia="宋体"/>
          <w:bCs/>
          <w:sz w:val="30"/>
          <w:szCs w:val="32"/>
          <w:highlight w:val="none"/>
        </w:rPr>
        <w:t xml:space="preserve">桥面线形测量</w:t>
      </w:r>
      <w:bookmarkEnd w:id="57"/>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桥梁几何形态参数测定</w:t>
      </w:r>
      <w:r>
        <w:rPr>
          <w:rFonts w:hint="eastAsia" w:ascii="Times New Roman" w:hAnsi="Times New Roman"/>
          <w:highlight w:val="none"/>
          <w:lang w:eastAsia="zh-CN"/>
        </w:rPr>
        <w:t xml:space="preserve">；</w:t>
      </w:r>
      <w:r>
        <w:rPr>
          <w:rFonts w:ascii="Times New Roman" w:hAnsi="Times New Roman"/>
          <w:b/>
          <w:bCs/>
          <w:highlight w:val="none"/>
        </w:rPr>
        <w:t xml:space="preserve">桥梁</w:t>
      </w:r>
      <w:r>
        <w:rPr>
          <w:rFonts w:hint="eastAsia" w:ascii="Times New Roman" w:hAnsi="Times New Roman"/>
          <w:b/>
          <w:bCs/>
          <w:highlight w:val="none"/>
          <w:lang w:val="en-US" w:eastAsia="zh-CN"/>
        </w:rPr>
        <w:t xml:space="preserve">结构</w:t>
      </w:r>
      <w:r>
        <w:rPr>
          <w:rFonts w:ascii="Times New Roman" w:hAnsi="Times New Roman"/>
          <w:b/>
          <w:bCs/>
          <w:highlight w:val="none"/>
        </w:rPr>
        <w:t xml:space="preserve">纵向线形</w:t>
      </w:r>
      <w:r>
        <w:rPr>
          <w:rFonts w:hint="eastAsia" w:ascii="Times New Roman" w:hAnsi="Times New Roman"/>
          <w:b/>
          <w:bCs/>
          <w:highlight w:val="none"/>
          <w:lang w:val="en-US" w:eastAsia="zh-CN"/>
        </w:rPr>
        <w:t xml:space="preserve">测量</w:t>
      </w:r>
      <w:r>
        <w:rPr>
          <w:rFonts w:hint="eastAsia" w:ascii="Times New Roman" w:hAnsi="Times New Roman"/>
          <w:b/>
          <w:bCs/>
          <w:highlight w:val="none"/>
          <w:lang w:eastAsia="zh-CN"/>
        </w:rPr>
        <w:t xml:space="preserve">，</w:t>
      </w:r>
      <w:r>
        <w:rPr>
          <w:rFonts w:hint="eastAsia" w:ascii="Times New Roman" w:hAnsi="Times New Roman"/>
          <w:b/>
          <w:bCs/>
          <w:highlight w:val="none"/>
        </w:rPr>
        <w:t xml:space="preserve">测点</w:t>
      </w:r>
      <w:r>
        <w:rPr>
          <w:rFonts w:hint="eastAsia" w:ascii="Times New Roman" w:hAnsi="Times New Roman"/>
          <w:b/>
          <w:bCs/>
          <w:highlight w:val="none"/>
          <w:lang w:val="en-US" w:eastAsia="zh-CN"/>
        </w:rPr>
        <w:t xml:space="preserve">应</w:t>
      </w:r>
      <w:r>
        <w:rPr>
          <w:rFonts w:hint="eastAsia" w:ascii="Times New Roman" w:hAnsi="Times New Roman"/>
          <w:b/>
          <w:bCs/>
          <w:highlight w:val="none"/>
        </w:rPr>
        <w:t xml:space="preserve">在</w:t>
      </w:r>
      <w:r>
        <w:rPr>
          <w:rFonts w:hint="eastAsia" w:ascii="Times New Roman" w:hAnsi="Times New Roman"/>
          <w:b/>
          <w:bCs/>
          <w:highlight w:val="none"/>
          <w:lang w:val="en-US" w:eastAsia="zh-CN"/>
        </w:rPr>
        <w:t xml:space="preserve">桥轴线和</w:t>
      </w:r>
      <w:r>
        <w:rPr>
          <w:rFonts w:hint="eastAsia" w:ascii="Times New Roman" w:hAnsi="Times New Roman"/>
          <w:b/>
          <w:bCs/>
          <w:highlight w:val="none"/>
        </w:rPr>
        <w:t xml:space="preserve">车行道上、下游边缘线上（分左右幅的桥梁需分别布设）</w:t>
      </w:r>
      <w:r>
        <w:rPr>
          <w:rFonts w:hint="eastAsia" w:ascii="Times New Roman" w:hAnsi="Times New Roman"/>
          <w:b/>
          <w:bCs/>
          <w:highlight w:val="none"/>
          <w:lang w:val="en-US" w:eastAsia="zh-CN"/>
        </w:rPr>
        <w:t xml:space="preserve">分别布设</w:t>
      </w:r>
      <w:r>
        <w:rPr>
          <w:rFonts w:hint="eastAsia" w:ascii="Times New Roman" w:hAnsi="Times New Roman"/>
          <w:b/>
          <w:bCs/>
          <w:highlight w:val="none"/>
          <w:lang w:eastAsia="zh-CN"/>
        </w:rPr>
        <w:t xml:space="preserve">，</w:t>
      </w:r>
      <w:r>
        <w:rPr>
          <w:rFonts w:hint="eastAsia" w:ascii="Times New Roman" w:hAnsi="Times New Roman"/>
          <w:b/>
          <w:bCs/>
          <w:highlight w:val="none"/>
          <w:lang w:val="en-US" w:eastAsia="zh-CN"/>
        </w:rPr>
        <w:t xml:space="preserve">并布设在</w:t>
      </w:r>
      <w:r>
        <w:rPr>
          <w:rFonts w:hint="eastAsia" w:ascii="Times New Roman" w:hAnsi="Times New Roman"/>
          <w:b/>
          <w:bCs/>
          <w:highlight w:val="none"/>
        </w:rPr>
        <w:t xml:space="preserve">每跨四等分</w:t>
      </w:r>
      <w:r>
        <w:rPr>
          <w:rFonts w:hint="eastAsia" w:ascii="Times New Roman" w:hAnsi="Times New Roman"/>
          <w:b/>
          <w:bCs/>
          <w:highlight w:val="none"/>
          <w:lang w:val="en-US" w:eastAsia="zh-CN"/>
        </w:rPr>
        <w:t xml:space="preserve">截面上</w:t>
      </w:r>
      <w:r>
        <w:rPr>
          <w:rFonts w:hint="eastAsia" w:ascii="Times New Roman" w:hAnsi="Times New Roman"/>
          <w:b/>
          <w:bCs/>
          <w:highlight w:val="none"/>
          <w:lang w:eastAsia="zh-CN"/>
        </w:rPr>
        <w:t xml:space="preserve">。</w:t>
      </w:r>
      <w:r>
        <w:rPr>
          <w:rFonts w:ascii="Times New Roman" w:hAnsi="Times New Roman"/>
          <w:highlight w:val="none"/>
        </w:rPr>
        <w:t xml:space="preserve">桥面线形测量必须设置永久性观测点</w:t>
      </w:r>
      <w:r>
        <w:rPr>
          <w:rFonts w:hint="eastAsia" w:ascii="Times New Roman" w:hAnsi="Times New Roman"/>
          <w:highlight w:val="none"/>
          <w:lang w:val="en-US" w:eastAsia="zh-CN"/>
        </w:rPr>
        <w:t xml:space="preserve">和永久控制点</w:t>
      </w:r>
      <w:r>
        <w:rPr>
          <w:rFonts w:ascii="Times New Roman" w:hAnsi="Times New Roman"/>
          <w:highlight w:val="none"/>
        </w:rPr>
        <w:t xml:space="preserve">进行测量，以使观测具有延续性。</w:t>
      </w: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58" w:name="_Toc3695"/>
      <w:r>
        <w:rPr>
          <w:rFonts w:ascii="Times New Roman" w:eastAsia="宋体"/>
          <w:bCs/>
          <w:sz w:val="30"/>
          <w:szCs w:val="32"/>
          <w:highlight w:val="none"/>
        </w:rPr>
        <w:t xml:space="preserve">结构检算</w:t>
      </w:r>
      <w:bookmarkEnd w:id="58"/>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按照《城市桥梁养护技术标准》</w:t>
      </w:r>
      <w:r>
        <w:rPr>
          <w:rFonts w:hint="eastAsia" w:ascii="Times New Roman" w:hAnsi="Times New Roman"/>
          <w:highlight w:val="none"/>
          <w:lang w:eastAsia="zh-CN"/>
        </w:rPr>
        <w:t xml:space="preserve">（</w:t>
      </w:r>
      <w:r>
        <w:rPr>
          <w:rFonts w:ascii="Times New Roman" w:hAnsi="Times New Roman"/>
          <w:highlight w:val="none"/>
        </w:rPr>
        <w:t xml:space="preserve">CJJ99-2017</w:t>
      </w:r>
      <w:r>
        <w:rPr>
          <w:rFonts w:hint="eastAsia" w:ascii="Times New Roman" w:hAnsi="Times New Roman"/>
          <w:highlight w:val="none"/>
          <w:lang w:eastAsia="zh-CN"/>
        </w:rPr>
        <w:t xml:space="preserve">）</w:t>
      </w:r>
      <w:r>
        <w:rPr>
          <w:rFonts w:ascii="Times New Roman" w:hAnsi="Times New Roman"/>
          <w:highlight w:val="none"/>
        </w:rPr>
        <w:t xml:space="preserve">要求对高架桥的主线及匝道进行结构检算。相同结构类型桥梁可选择BSI评估等级最低的最不利桥跨（联）开展结构检算（对于不同结构类型桥梁应分别选取最不利桥跨开展检算）。每座立交的主线桥和匝道桥均应选取薄弱部位开展结构检算，对于独柱墩连续直线梁桥、弯桥、坡桥、斜桥及异形结构桥，应检算结构整体的稳定性、抗倾覆和抗滑移能力。</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考虑到高架桥大部分均为简支梁桥、连续梁桥和钢结构桥梁等结构，需参照《城市桥梁检测与评定技术规范》（CJJ/T 233-2015）5.3.1和5.3.2检算内容开展。</w:t>
      </w:r>
      <w:r>
        <w:rPr>
          <w:rFonts w:ascii="Times New Roman" w:hAnsi="Times New Roman"/>
          <w:highlight w:val="none"/>
        </w:rPr>
      </w:r>
      <w:r/>
    </w:p>
    <w:p>
      <w:pPr>
        <w:pStyle w:val="1354"/>
        <w:spacing w:line="360" w:lineRule="auto"/>
        <w:rPr>
          <w:bCs/>
          <w:spacing w:val="10"/>
          <w:sz w:val="24"/>
          <w:highlight w:val="none"/>
          <w:u w:val="single"/>
        </w:rPr>
      </w:pPr>
      <w:r>
        <w:rPr>
          <w:bCs/>
          <w:sz w:val="24"/>
          <w:highlight w:val="none"/>
          <w:u w:val="single"/>
        </w:rPr>
        <w:t xml:space="preserve">注</w:t>
      </w:r>
      <w:r>
        <w:rPr>
          <w:bCs/>
          <w:spacing w:val="10"/>
          <w:sz w:val="24"/>
          <w:highlight w:val="none"/>
          <w:u w:val="single"/>
        </w:rPr>
        <w:t xml:space="preserve">1：桥梁检测期间，需实施桥梁抗倾覆及稳定性分析，确保检测期间桥梁安全。</w:t>
      </w:r>
      <w:r>
        <w:rPr>
          <w:bCs/>
          <w:spacing w:val="10"/>
          <w:sz w:val="24"/>
          <w:highlight w:val="none"/>
          <w:u w:val="single"/>
        </w:rPr>
      </w:r>
      <w:r/>
    </w:p>
    <w:p>
      <w:pPr>
        <w:pStyle w:val="1354"/>
        <w:spacing w:line="360" w:lineRule="auto"/>
        <w:rPr>
          <w:bCs/>
          <w:spacing w:val="10"/>
          <w:sz w:val="24"/>
          <w:highlight w:val="none"/>
          <w:u w:val="single"/>
        </w:rPr>
      </w:pPr>
      <w:r>
        <w:rPr>
          <w:bCs/>
          <w:spacing w:val="10"/>
          <w:sz w:val="24"/>
          <w:highlight w:val="none"/>
          <w:u w:val="single"/>
        </w:rPr>
      </w:r>
      <w:r/>
    </w:p>
    <w:p>
      <w:pPr>
        <w:pStyle w:val="1355"/>
        <w:ind w:left="533" w:hanging="533"/>
        <w:jc w:val="both"/>
        <w:spacing w:before="156" w:after="0" w:line="360" w:lineRule="auto"/>
        <w:rPr>
          <w:bCs/>
          <w:sz w:val="30"/>
          <w:szCs w:val="44"/>
          <w:highlight w:val="none"/>
        </w:rPr>
      </w:pPr>
      <w:r>
        <w:rPr>
          <w:b w:val="0"/>
          <w:bCs/>
          <w:spacing w:val="10"/>
          <w:sz w:val="24"/>
          <w:highlight w:val="none"/>
          <w:u w:val="single"/>
        </w:rPr>
        <w:br w:type="page" w:clear="all"/>
      </w:r>
      <w:bookmarkStart w:id="59" w:name="_Toc30254"/>
      <w:r>
        <w:rPr>
          <w:bCs/>
          <w:sz w:val="30"/>
          <w:szCs w:val="44"/>
          <w:highlight w:val="none"/>
        </w:rPr>
        <w:t xml:space="preserve">大型特大型特殊结构桥梁检测内容及检测要求</w:t>
      </w:r>
      <w:bookmarkEnd w:id="59"/>
      <w:r>
        <w:rPr>
          <w:bCs/>
          <w:sz w:val="30"/>
          <w:szCs w:val="44"/>
          <w:highlight w:val="none"/>
        </w:rPr>
      </w:r>
      <w:r/>
    </w:p>
    <w:p>
      <w:pPr>
        <w:pStyle w:val="1354"/>
        <w:ind w:firstLine="2361"/>
        <w:rPr>
          <w:b/>
          <w:highlight w:val="none"/>
        </w:rPr>
      </w:pPr>
      <w:r>
        <w:rPr>
          <w:b/>
          <w:highlight w:val="none"/>
        </w:rPr>
        <w:t xml:space="preserve">表</w:t>
      </w:r>
      <w:r>
        <w:rPr>
          <w:b/>
          <w:szCs w:val="21"/>
          <w:highlight w:val="none"/>
        </w:rPr>
        <w:fldChar w:fldCharType="begin"/>
      </w:r>
      <w:r>
        <w:rPr>
          <w:b/>
          <w:szCs w:val="21"/>
          <w:highlight w:val="none"/>
        </w:rPr>
        <w:instrText xml:space="preserve"> STYLEREF 1 \s </w:instrText>
      </w:r>
      <w:r>
        <w:rPr>
          <w:b/>
          <w:szCs w:val="21"/>
          <w:highlight w:val="none"/>
        </w:rPr>
        <w:fldChar w:fldCharType="separate"/>
      </w:r>
      <w:r>
        <w:rPr>
          <w:b/>
          <w:szCs w:val="21"/>
          <w:highlight w:val="none"/>
        </w:rPr>
        <w:t xml:space="preserve">4</w:t>
      </w:r>
      <w:r>
        <w:rPr>
          <w:b/>
          <w:szCs w:val="21"/>
          <w:highlight w:val="none"/>
        </w:rPr>
        <w:fldChar w:fldCharType="end"/>
      </w:r>
      <w:r>
        <w:rPr>
          <w:b/>
          <w:szCs w:val="21"/>
          <w:highlight w:val="none"/>
        </w:rPr>
        <w:t xml:space="preserve">.</w:t>
      </w:r>
      <w:r>
        <w:rPr>
          <w:b/>
          <w:szCs w:val="21"/>
          <w:highlight w:val="none"/>
        </w:rPr>
        <w:fldChar w:fldCharType="begin"/>
      </w:r>
      <w:r>
        <w:rPr>
          <w:b/>
          <w:szCs w:val="21"/>
          <w:highlight w:val="none"/>
        </w:rPr>
        <w:instrText xml:space="preserve"> SEQ 表 \* ARABIC \s 1 </w:instrText>
      </w:r>
      <w:r>
        <w:rPr>
          <w:b/>
          <w:szCs w:val="21"/>
          <w:highlight w:val="none"/>
        </w:rPr>
        <w:fldChar w:fldCharType="separate"/>
      </w:r>
      <w:r>
        <w:rPr>
          <w:b/>
          <w:szCs w:val="21"/>
          <w:highlight w:val="none"/>
        </w:rPr>
        <w:t xml:space="preserve">1</w:t>
      </w:r>
      <w:r>
        <w:rPr>
          <w:b/>
          <w:szCs w:val="21"/>
          <w:highlight w:val="none"/>
        </w:rPr>
        <w:fldChar w:fldCharType="end"/>
      </w:r>
      <w:r>
        <w:rPr>
          <w:b/>
          <w:highlight w:val="none"/>
        </w:rPr>
        <w:t xml:space="preserve">大型、特大型特殊结构桥梁一览表</w:t>
      </w:r>
      <w:r>
        <w:rPr>
          <w:b/>
          <w:highlight w:val="none"/>
        </w:rPr>
      </w:r>
      <w:r/>
    </w:p>
    <w:tbl>
      <w:tblPr>
        <w:tblW w:w="0" w:type="auto"/>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68"/>
        <w:gridCol w:w="1514"/>
        <w:gridCol w:w="1520"/>
        <w:gridCol w:w="1061"/>
        <w:gridCol w:w="1171"/>
        <w:gridCol w:w="560"/>
        <w:gridCol w:w="1842"/>
      </w:tblGrid>
      <w:tr>
        <w:trPr>
          <w:trHeight w:val="300"/>
        </w:trPr>
        <w:tc>
          <w:tcPr>
            <w:tcMar>
              <w:left w:w="15" w:type="dxa"/>
              <w:top w:w="15" w:type="dxa"/>
              <w:right w:w="15" w:type="dxa"/>
            </w:tcMar>
            <w:tcW w:w="668"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编号</w:t>
            </w:r>
            <w:r>
              <w:rPr>
                <w:b/>
                <w:color w:val="000000"/>
                <w:szCs w:val="21"/>
                <w:highlight w:val="none"/>
                <w:lang w:bidi="ar"/>
              </w:rPr>
            </w:r>
            <w:r/>
          </w:p>
        </w:tc>
        <w:tc>
          <w:tcPr>
            <w:tcMar>
              <w:left w:w="15" w:type="dxa"/>
              <w:top w:w="15" w:type="dxa"/>
              <w:right w:w="15" w:type="dxa"/>
            </w:tcMar>
            <w:tcW w:w="1514"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桥名</w:t>
            </w:r>
            <w:r>
              <w:rPr>
                <w:b/>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地点</w:t>
            </w:r>
            <w:r>
              <w:rPr>
                <w:b/>
                <w:color w:val="000000"/>
                <w:szCs w:val="21"/>
                <w:highlight w:val="none"/>
                <w:lang w:bidi="ar"/>
              </w:rPr>
            </w:r>
            <w:r/>
          </w:p>
        </w:tc>
        <w:tc>
          <w:tcPr>
            <w:tcMar>
              <w:left w:w="15" w:type="dxa"/>
              <w:top w:w="15" w:type="dxa"/>
              <w:right w:w="15" w:type="dxa"/>
            </w:tcMar>
            <w:tcW w:w="1061"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全长（米）</w:t>
            </w:r>
            <w:r>
              <w:rPr>
                <w:b/>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总宽（米）</w:t>
            </w:r>
            <w:r>
              <w:rPr>
                <w:b/>
                <w:color w:val="000000"/>
                <w:szCs w:val="21"/>
                <w:highlight w:val="none"/>
                <w:lang w:bidi="ar"/>
              </w:rPr>
            </w:r>
            <w:r/>
          </w:p>
        </w:tc>
        <w:tc>
          <w:tcPr>
            <w:tcMar>
              <w:left w:w="15" w:type="dxa"/>
              <w:top w:w="15" w:type="dxa"/>
              <w:right w:w="15" w:type="dxa"/>
            </w:tcMar>
            <w:tcW w:w="560"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孔数</w:t>
            </w:r>
            <w:r>
              <w:rPr>
                <w:b/>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b/>
                <w:color w:val="000000"/>
                <w:szCs w:val="21"/>
                <w:highlight w:val="none"/>
                <w:lang w:bidi="ar"/>
              </w:rPr>
            </w:pPr>
            <w:r>
              <w:rPr>
                <w:b/>
                <w:color w:val="000000"/>
                <w:szCs w:val="21"/>
                <w:highlight w:val="none"/>
                <w:lang w:bidi="ar"/>
              </w:rPr>
              <w:t xml:space="preserve">结构形式</w:t>
            </w:r>
            <w:r>
              <w:rPr>
                <w:b/>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hint="eastAsia" w:eastAsia="宋体"/>
                <w:color w:val="000000"/>
                <w:szCs w:val="21"/>
                <w:highlight w:val="none"/>
                <w:lang w:eastAsia="zh-CN" w:bidi="ar"/>
              </w:rPr>
            </w:pPr>
            <w:r>
              <w:rPr>
                <w:rFonts w:hint="eastAsia"/>
                <w:color w:val="000000"/>
                <w:szCs w:val="21"/>
                <w:highlight w:val="none"/>
                <w:lang w:val="en-US" w:eastAsia="zh-CN" w:bidi="ar"/>
              </w:rPr>
              <w:t xml:space="preserve">1</w:t>
            </w:r>
            <w:r>
              <w:rPr>
                <w:rFonts w:hint="eastAsia" w:eastAsia="宋体"/>
                <w:color w:val="000000"/>
                <w:szCs w:val="21"/>
                <w:highlight w:val="none"/>
                <w:lang w:eastAsia="zh-CN" w:bidi="ar"/>
              </w:rPr>
            </w:r>
            <w:r/>
          </w:p>
        </w:tc>
        <w:tc>
          <w:tcPr>
            <w:tcMar>
              <w:left w:w="15" w:type="dxa"/>
              <w:top w:w="15" w:type="dxa"/>
              <w:right w:w="15" w:type="dxa"/>
            </w:tcMar>
            <w:tcW w:w="1514" w:type="dxa"/>
            <w:vAlign w:val="center"/>
            <w:textDirection w:val="lrTb"/>
            <w:noWrap w:val="false"/>
          </w:tcPr>
          <w:p>
            <w:pPr>
              <w:pStyle w:val="1354"/>
              <w:jc w:val="center"/>
              <w:widowControl/>
              <w:rPr>
                <w:color w:val="000000"/>
                <w:szCs w:val="21"/>
                <w:highlight w:val="none"/>
                <w:lang w:bidi="ar"/>
              </w:rPr>
            </w:pPr>
            <w:r>
              <w:rPr>
                <w:color w:val="000000"/>
                <w:szCs w:val="21"/>
                <w:highlight w:val="none"/>
                <w:lang w:bidi="ar"/>
              </w:rPr>
              <w:t xml:space="preserve">仙蠡桥</w:t>
            </w:r>
            <w:r>
              <w:rPr>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color w:val="000000"/>
                <w:szCs w:val="21"/>
                <w:highlight w:val="none"/>
                <w:lang w:bidi="ar"/>
              </w:rPr>
            </w:pPr>
            <w:r>
              <w:rPr>
                <w:color w:val="000000"/>
                <w:szCs w:val="21"/>
                <w:highlight w:val="none"/>
                <w:lang w:bidi="ar"/>
              </w:rPr>
              <w:t xml:space="preserve">运河东路</w:t>
            </w:r>
            <w:r>
              <w:rPr>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lang w:bidi="ar"/>
              </w:rPr>
            </w:pPr>
            <w:r>
              <w:rPr>
                <w:color w:val="000000"/>
                <w:szCs w:val="21"/>
                <w:highlight w:val="none"/>
                <w:lang w:bidi="ar"/>
              </w:rPr>
              <w:t xml:space="preserve">162.74</w:t>
            </w:r>
            <w:r>
              <w:rPr>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lang w:bidi="ar"/>
              </w:rPr>
            </w:pPr>
            <w:r>
              <w:rPr>
                <w:color w:val="000000"/>
                <w:szCs w:val="21"/>
                <w:highlight w:val="none"/>
                <w:lang w:bidi="ar"/>
              </w:rPr>
              <w:t xml:space="preserve">26.68</w:t>
            </w:r>
            <w:r>
              <w:rPr>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lang w:bidi="ar"/>
              </w:rPr>
            </w:pPr>
            <w:r>
              <w:rPr>
                <w:color w:val="000000"/>
                <w:szCs w:val="21"/>
                <w:highlight w:val="none"/>
                <w:lang w:bidi="ar"/>
              </w:rPr>
              <w:t xml:space="preserve">3</w:t>
            </w:r>
            <w:r>
              <w:rPr>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lang w:bidi="ar"/>
              </w:rPr>
            </w:pPr>
            <w:r>
              <w:rPr>
                <w:color w:val="000000"/>
                <w:szCs w:val="21"/>
                <w:highlight w:val="none"/>
                <w:lang w:bidi="ar"/>
              </w:rPr>
              <w:t xml:space="preserve">连续刚构桥</w:t>
            </w:r>
            <w:r>
              <w:rPr>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color w:val="000000"/>
                <w:szCs w:val="21"/>
                <w:highlight w:val="none"/>
                <w:lang w:val="en-US" w:eastAsia="zh-CN" w:bidi="ar"/>
              </w:rPr>
            </w:pPr>
            <w:r>
              <w:rPr>
                <w:rFonts w:hint="eastAsia"/>
                <w:color w:val="000000"/>
                <w:szCs w:val="21"/>
                <w:highlight w:val="none"/>
                <w:lang w:val="en-US" w:eastAsia="zh-CN" w:bidi="ar"/>
              </w:rPr>
              <w:t xml:space="preserve">2</w:t>
            </w:r>
            <w:r>
              <w:rPr>
                <w:color w:val="000000"/>
                <w:szCs w:val="21"/>
                <w:highlight w:val="none"/>
                <w:lang w:val="en-US" w:eastAsia="zh-CN" w:bidi="ar"/>
              </w:rPr>
            </w:r>
            <w:r/>
          </w:p>
        </w:tc>
        <w:tc>
          <w:tcPr>
            <w:tcMar>
              <w:left w:w="15" w:type="dxa"/>
              <w:top w:w="15" w:type="dxa"/>
              <w:right w:w="15" w:type="dxa"/>
            </w:tcMar>
            <w:tcW w:w="1514" w:type="dxa"/>
            <w:vAlign w:val="center"/>
            <w:textDirection w:val="lrTb"/>
            <w:noWrap w:val="false"/>
          </w:tcPr>
          <w:p>
            <w:pPr>
              <w:pStyle w:val="1354"/>
              <w:jc w:val="center"/>
              <w:widowControl/>
              <w:rPr>
                <w:rFonts w:hint="eastAsia"/>
                <w:color w:val="000000"/>
                <w:szCs w:val="21"/>
                <w:highlight w:val="none"/>
                <w:lang w:bidi="ar"/>
              </w:rPr>
            </w:pPr>
            <w:r>
              <w:rPr>
                <w:color w:val="000000"/>
                <w:szCs w:val="21"/>
                <w:highlight w:val="none"/>
                <w:lang w:bidi="ar"/>
              </w:rPr>
              <w:t xml:space="preserve">锡山大桥</w:t>
            </w:r>
            <w:r>
              <w:rPr>
                <w:rFonts w:hint="eastAsia"/>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rFonts w:hint="eastAsia"/>
                <w:color w:val="000000"/>
                <w:szCs w:val="21"/>
                <w:highlight w:val="none"/>
                <w:lang w:bidi="ar"/>
              </w:rPr>
            </w:pPr>
            <w:r>
              <w:rPr>
                <w:color w:val="000000"/>
                <w:szCs w:val="21"/>
                <w:highlight w:val="none"/>
                <w:lang w:bidi="ar"/>
              </w:rPr>
              <w:t xml:space="preserve">人民西路</w:t>
            </w:r>
            <w:r>
              <w:rPr>
                <w:rFonts w:hint="eastAsia"/>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rFonts w:hint="eastAsia"/>
                <w:color w:val="000000"/>
                <w:szCs w:val="21"/>
                <w:highlight w:val="none"/>
                <w:lang w:bidi="ar"/>
              </w:rPr>
            </w:pPr>
            <w:r>
              <w:rPr>
                <w:color w:val="000000"/>
                <w:szCs w:val="21"/>
                <w:highlight w:val="none"/>
                <w:lang w:bidi="ar"/>
              </w:rPr>
              <w:t xml:space="preserve">221.24</w:t>
            </w:r>
            <w:r>
              <w:rPr>
                <w:rFonts w:hint="eastAsia"/>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rFonts w:hint="eastAsia"/>
                <w:color w:val="000000"/>
                <w:szCs w:val="21"/>
                <w:highlight w:val="none"/>
                <w:lang w:bidi="ar"/>
              </w:rPr>
            </w:pPr>
            <w:r>
              <w:rPr>
                <w:color w:val="000000"/>
                <w:szCs w:val="21"/>
                <w:highlight w:val="none"/>
                <w:lang w:bidi="ar"/>
              </w:rPr>
              <w:t xml:space="preserve">24.6</w:t>
            </w:r>
            <w:r>
              <w:rPr>
                <w:rFonts w:hint="eastAsia"/>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rFonts w:hint="eastAsia"/>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rFonts w:hint="eastAsia"/>
                <w:color w:val="000000"/>
                <w:szCs w:val="21"/>
                <w:highlight w:val="none"/>
                <w:lang w:bidi="ar"/>
              </w:rPr>
            </w:pPr>
            <w:r>
              <w:rPr>
                <w:color w:val="000000"/>
                <w:szCs w:val="21"/>
                <w:highlight w:val="none"/>
                <w:lang w:bidi="ar"/>
              </w:rPr>
              <w:t xml:space="preserve">T型刚构桥</w:t>
            </w:r>
            <w:r>
              <w:rPr>
                <w:rFonts w:hint="eastAsia"/>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hint="eastAsia" w:eastAsia="宋体"/>
                <w:color w:val="000000"/>
                <w:szCs w:val="21"/>
                <w:highlight w:val="none"/>
                <w:lang w:eastAsia="zh-CN" w:bidi="ar"/>
              </w:rPr>
            </w:pPr>
            <w:r>
              <w:rPr>
                <w:rFonts w:hint="eastAsia"/>
                <w:color w:val="000000"/>
                <w:szCs w:val="21"/>
                <w:highlight w:val="none"/>
                <w:lang w:val="en-US" w:eastAsia="zh-CN" w:bidi="ar"/>
              </w:rPr>
              <w:t xml:space="preserve">3</w:t>
            </w:r>
            <w:r>
              <w:rPr>
                <w:rFonts w:hint="eastAsia" w:eastAsia="宋体"/>
                <w:color w:val="000000"/>
                <w:szCs w:val="21"/>
                <w:highlight w:val="none"/>
                <w:lang w:eastAsia="zh-CN" w:bidi="ar"/>
              </w:rPr>
            </w:r>
            <w:r/>
          </w:p>
        </w:tc>
        <w:tc>
          <w:tcPr>
            <w:tcMar>
              <w:left w:w="15" w:type="dxa"/>
              <w:top w:w="15" w:type="dxa"/>
              <w:right w:w="15" w:type="dxa"/>
            </w:tcMar>
            <w:tcW w:w="1514"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金城大桥</w:t>
            </w:r>
            <w:r>
              <w:rPr>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金城路</w:t>
            </w:r>
            <w:r>
              <w:rPr>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540.00 </w:t>
            </w:r>
            <w:r>
              <w:rPr>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40.0 </w:t>
            </w:r>
            <w:r>
              <w:rPr>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17 </w:t>
            </w:r>
            <w:r>
              <w:rPr>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连续梁桥</w:t>
            </w:r>
            <w:r>
              <w:rPr>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val="en-US" w:eastAsia="zh-CN" w:bidi="ar"/>
              </w:rPr>
              <w:t xml:space="preserve">4</w:t>
            </w:r>
            <w:r>
              <w:rPr>
                <w:color w:val="000000"/>
                <w:szCs w:val="21"/>
                <w:highlight w:val="none"/>
                <w:lang w:bidi="ar"/>
              </w:rPr>
            </w:r>
            <w:r/>
          </w:p>
        </w:tc>
        <w:tc>
          <w:tcPr>
            <w:tcMar>
              <w:left w:w="15" w:type="dxa"/>
              <w:top w:w="15" w:type="dxa"/>
              <w:right w:w="15" w:type="dxa"/>
            </w:tcMar>
            <w:tcW w:w="1514"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吴桥</w:t>
            </w:r>
            <w:r>
              <w:rPr>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通惠西路</w:t>
            </w:r>
            <w:r>
              <w:rPr>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1133.95 </w:t>
            </w:r>
            <w:r>
              <w:rPr>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30.0 </w:t>
            </w:r>
            <w:r>
              <w:rPr>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34 </w:t>
            </w:r>
            <w:r>
              <w:rPr>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连续梁桥</w:t>
            </w:r>
            <w:r>
              <w:rPr>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hint="eastAsia" w:eastAsia="宋体"/>
                <w:color w:val="000000"/>
                <w:szCs w:val="21"/>
                <w:highlight w:val="none"/>
                <w:lang w:val="en-US" w:eastAsia="zh-CN" w:bidi="ar"/>
              </w:rPr>
            </w:pPr>
            <w:r>
              <w:rPr>
                <w:rFonts w:hint="eastAsia"/>
                <w:color w:val="000000"/>
                <w:szCs w:val="21"/>
                <w:highlight w:val="none"/>
                <w:lang w:val="en-US" w:eastAsia="zh-CN" w:bidi="ar"/>
              </w:rPr>
              <w:t xml:space="preserve">5</w:t>
            </w:r>
            <w:r>
              <w:rPr>
                <w:rFonts w:hint="eastAsia" w:eastAsia="宋体"/>
                <w:color w:val="000000"/>
                <w:szCs w:val="21"/>
                <w:highlight w:val="none"/>
                <w:lang w:val="en-US" w:eastAsia="zh-CN" w:bidi="ar"/>
              </w:rPr>
            </w:r>
            <w:r/>
          </w:p>
        </w:tc>
        <w:tc>
          <w:tcPr>
            <w:tcMar>
              <w:left w:w="15" w:type="dxa"/>
              <w:top w:w="15" w:type="dxa"/>
              <w:right w:w="15" w:type="dxa"/>
            </w:tcMar>
            <w:tcW w:w="1514"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宝界桥（新）</w:t>
            </w:r>
            <w:r>
              <w:rPr>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双虹路</w:t>
            </w:r>
            <w:r>
              <w:rPr>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390.74 </w:t>
            </w:r>
            <w:r>
              <w:rPr>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18.5 </w:t>
            </w:r>
            <w:r>
              <w:rPr>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21 </w:t>
            </w:r>
            <w:r>
              <w:rPr>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bidi="ar"/>
              </w:rPr>
              <w:t xml:space="preserve">简支梁桥</w:t>
            </w:r>
            <w:r>
              <w:rPr>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hint="eastAsia" w:eastAsia="宋体"/>
                <w:color w:val="000000"/>
                <w:szCs w:val="21"/>
                <w:highlight w:val="none"/>
                <w:lang w:val="en-US" w:eastAsia="zh-CN"/>
              </w:rPr>
            </w:pPr>
            <w:r>
              <w:rPr>
                <w:rFonts w:hint="eastAsia"/>
                <w:color w:val="000000"/>
                <w:szCs w:val="21"/>
                <w:highlight w:val="none"/>
                <w:lang w:val="en-US" w:eastAsia="zh-CN"/>
              </w:rPr>
              <w:t xml:space="preserve">6</w:t>
            </w:r>
            <w:r>
              <w:rPr>
                <w:rFonts w:hint="eastAsia" w:eastAsia="宋体"/>
                <w:color w:val="000000"/>
                <w:szCs w:val="21"/>
                <w:highlight w:val="none"/>
                <w:lang w:val="en-US" w:eastAsia="zh-CN"/>
              </w:rPr>
            </w:r>
            <w:r/>
          </w:p>
        </w:tc>
        <w:tc>
          <w:tcPr>
            <w:tcMar>
              <w:left w:w="15" w:type="dxa"/>
              <w:top w:w="15" w:type="dxa"/>
              <w:right w:w="15" w:type="dxa"/>
            </w:tcMar>
            <w:tcW w:w="1514" w:type="dxa"/>
            <w:vAlign w:val="center"/>
            <w:textDirection w:val="lrTb"/>
            <w:noWrap w:val="false"/>
          </w:tcPr>
          <w:p>
            <w:pPr>
              <w:pStyle w:val="1354"/>
              <w:jc w:val="center"/>
              <w:widowControl/>
              <w:rPr>
                <w:color w:val="000000"/>
                <w:szCs w:val="21"/>
                <w:highlight w:val="none"/>
              </w:rPr>
            </w:pPr>
            <w:r>
              <w:rPr>
                <w:rFonts w:hint="eastAsia"/>
                <w:color w:val="000000"/>
                <w:szCs w:val="21"/>
                <w:highlight w:val="none"/>
                <w:lang w:bidi="ar"/>
              </w:rPr>
              <w:t xml:space="preserve">枕溪桥</w:t>
            </w:r>
            <w:r>
              <w:rPr>
                <w:color w:val="000000"/>
                <w:szCs w:val="21"/>
                <w:highlight w:val="none"/>
              </w:rPr>
            </w:r>
            <w:r/>
          </w:p>
        </w:tc>
        <w:tc>
          <w:tcPr>
            <w:tcMar>
              <w:left w:w="15" w:type="dxa"/>
              <w:top w:w="15" w:type="dxa"/>
              <w:right w:w="15" w:type="dxa"/>
            </w:tcMar>
            <w:tcW w:w="1520" w:type="dxa"/>
            <w:vAlign w:val="center"/>
            <w:textDirection w:val="lrTb"/>
            <w:noWrap/>
          </w:tcPr>
          <w:p>
            <w:pPr>
              <w:pStyle w:val="1354"/>
              <w:jc w:val="center"/>
              <w:widowControl/>
              <w:rPr>
                <w:color w:val="000000"/>
                <w:szCs w:val="21"/>
                <w:highlight w:val="none"/>
              </w:rPr>
            </w:pPr>
            <w:r>
              <w:rPr>
                <w:rFonts w:hint="eastAsia"/>
                <w:color w:val="000000"/>
                <w:szCs w:val="21"/>
                <w:highlight w:val="none"/>
                <w:lang w:bidi="ar"/>
              </w:rPr>
              <w:t xml:space="preserve">西环线</w:t>
            </w:r>
            <w:r>
              <w:rPr>
                <w:color w:val="000000"/>
                <w:szCs w:val="21"/>
                <w:highlight w:val="none"/>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rPr>
            </w:pPr>
            <w:r>
              <w:rPr>
                <w:rFonts w:hint="eastAsia"/>
                <w:color w:val="000000"/>
                <w:szCs w:val="21"/>
                <w:highlight w:val="none"/>
                <w:lang w:bidi="ar"/>
              </w:rPr>
              <w:t xml:space="preserve">180.00 </w:t>
            </w:r>
            <w:r>
              <w:rPr>
                <w:color w:val="000000"/>
                <w:szCs w:val="21"/>
                <w:highlight w:val="none"/>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rPr>
            </w:pPr>
            <w:r>
              <w:rPr>
                <w:rFonts w:hint="eastAsia"/>
                <w:color w:val="000000"/>
                <w:szCs w:val="21"/>
                <w:highlight w:val="none"/>
                <w:lang w:bidi="ar"/>
              </w:rPr>
              <w:t xml:space="preserve">41.0 </w:t>
            </w:r>
            <w:r>
              <w:rPr>
                <w:color w:val="000000"/>
                <w:szCs w:val="21"/>
                <w:highlight w:val="none"/>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rPr>
            </w:pPr>
            <w:r>
              <w:rPr>
                <w:rFonts w:hint="eastAsia"/>
                <w:color w:val="000000"/>
                <w:szCs w:val="21"/>
                <w:highlight w:val="none"/>
                <w:lang w:bidi="ar"/>
              </w:rPr>
              <w:t xml:space="preserve">4 </w:t>
            </w:r>
            <w:r>
              <w:rPr>
                <w:color w:val="000000"/>
                <w:szCs w:val="21"/>
                <w:highlight w:val="none"/>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rPr>
            </w:pPr>
            <w:r>
              <w:rPr>
                <w:rFonts w:hint="eastAsia"/>
                <w:color w:val="000000"/>
                <w:szCs w:val="21"/>
                <w:highlight w:val="none"/>
                <w:lang w:bidi="ar"/>
              </w:rPr>
              <w:t xml:space="preserve">系杆拱桥</w:t>
            </w:r>
            <w:r>
              <w:rPr>
                <w:color w:val="000000"/>
                <w:szCs w:val="21"/>
                <w:highlight w:val="none"/>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eastAsia="宋体"/>
                <w:color w:val="000000"/>
                <w:szCs w:val="21"/>
                <w:highlight w:val="none"/>
                <w:lang w:val="en-US" w:eastAsia="zh-CN"/>
              </w:rPr>
            </w:pPr>
            <w:r>
              <w:rPr>
                <w:rFonts w:hint="eastAsia" w:eastAsia="宋体"/>
                <w:color w:val="000000"/>
                <w:szCs w:val="21"/>
                <w:highlight w:val="none"/>
                <w:lang w:val="en-US" w:eastAsia="zh-CN"/>
              </w:rPr>
              <w:t xml:space="preserve">7</w:t>
            </w:r>
            <w:r>
              <w:rPr>
                <w:rFonts w:eastAsia="宋体"/>
                <w:color w:val="000000"/>
                <w:szCs w:val="21"/>
                <w:highlight w:val="none"/>
                <w:lang w:val="en-US" w:eastAsia="zh-CN"/>
              </w:rPr>
            </w:r>
            <w:r/>
          </w:p>
        </w:tc>
        <w:tc>
          <w:tcPr>
            <w:tcMar>
              <w:left w:w="15" w:type="dxa"/>
              <w:top w:w="15" w:type="dxa"/>
              <w:right w:w="15" w:type="dxa"/>
            </w:tcMar>
            <w:tcW w:w="1514"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val="en-US" w:eastAsia="zh-CN" w:bidi="ar"/>
              </w:rPr>
              <w:t xml:space="preserve">华清大桥</w:t>
            </w:r>
            <w:r>
              <w:rPr>
                <w:rFonts w:hint="eastAsia"/>
                <w:color w:val="000000"/>
                <w:szCs w:val="21"/>
                <w:highlight w:val="none"/>
                <w:lang w:bidi="ar"/>
              </w:rPr>
            </w:r>
            <w:r/>
          </w:p>
        </w:tc>
        <w:tc>
          <w:tcPr>
            <w:tcMar>
              <w:left w:w="15" w:type="dxa"/>
              <w:top w:w="15" w:type="dxa"/>
              <w:right w:w="15" w:type="dxa"/>
            </w:tcMar>
            <w:tcW w:w="1520" w:type="dxa"/>
            <w:vAlign w:val="center"/>
            <w:textDirection w:val="lrTb"/>
            <w:noWrap w:val="false"/>
          </w:tcPr>
          <w:p>
            <w:pPr>
              <w:pStyle w:val="1354"/>
              <w:jc w:val="center"/>
              <w:widowControl/>
              <w:rPr>
                <w:color w:val="000000"/>
                <w:szCs w:val="21"/>
                <w:highlight w:val="none"/>
              </w:rPr>
            </w:pPr>
            <w:r>
              <w:rPr>
                <w:color w:val="000000"/>
                <w:szCs w:val="21"/>
                <w:highlight w:val="none"/>
                <w:lang w:bidi="ar"/>
              </w:rPr>
              <w:t xml:space="preserve">华清北路</w:t>
            </w:r>
            <w:r>
              <w:rPr>
                <w:color w:val="000000"/>
                <w:szCs w:val="21"/>
                <w:highlight w:val="none"/>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481.33 </w:t>
            </w:r>
            <w:r>
              <w:rPr>
                <w:color w:val="000000"/>
                <w:szCs w:val="21"/>
                <w:highlight w:val="none"/>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rPr>
            </w:pPr>
            <w:r>
              <w:rPr>
                <w:color w:val="000000"/>
                <w:szCs w:val="21"/>
                <w:highlight w:val="none"/>
                <w:lang w:bidi="ar"/>
              </w:rPr>
              <w:t xml:space="preserve">40.0 </w:t>
            </w:r>
            <w:r>
              <w:rPr>
                <w:color w:val="000000"/>
                <w:szCs w:val="21"/>
                <w:highlight w:val="none"/>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12 </w:t>
            </w:r>
            <w:r>
              <w:rPr>
                <w:color w:val="000000"/>
                <w:szCs w:val="21"/>
                <w:highlight w:val="none"/>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rPr>
            </w:pPr>
            <w:r>
              <w:rPr>
                <w:color w:val="000000"/>
                <w:szCs w:val="21"/>
                <w:highlight w:val="none"/>
                <w:lang w:bidi="ar"/>
              </w:rPr>
              <w:t xml:space="preserve">系杆拱桥</w:t>
            </w:r>
            <w:r>
              <w:rPr>
                <w:color w:val="000000"/>
                <w:szCs w:val="21"/>
                <w:highlight w:val="none"/>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eastAsia="宋体"/>
                <w:color w:val="000000"/>
                <w:szCs w:val="21"/>
                <w:highlight w:val="none"/>
                <w:lang w:val="en-US" w:eastAsia="zh-CN"/>
              </w:rPr>
            </w:pPr>
            <w:r>
              <w:rPr>
                <w:rFonts w:hint="eastAsia" w:eastAsia="宋体"/>
                <w:color w:val="000000"/>
                <w:szCs w:val="21"/>
                <w:highlight w:val="none"/>
                <w:lang w:val="en-US" w:eastAsia="zh-CN"/>
              </w:rPr>
              <w:t xml:space="preserve">8</w:t>
            </w:r>
            <w:r>
              <w:rPr>
                <w:rFonts w:eastAsia="宋体"/>
                <w:color w:val="000000"/>
                <w:szCs w:val="21"/>
                <w:highlight w:val="none"/>
                <w:lang w:val="en-US" w:eastAsia="zh-CN"/>
              </w:rPr>
            </w:r>
            <w:r/>
          </w:p>
        </w:tc>
        <w:tc>
          <w:tcPr>
            <w:tcMar>
              <w:left w:w="15" w:type="dxa"/>
              <w:top w:w="15" w:type="dxa"/>
              <w:right w:w="15" w:type="dxa"/>
            </w:tcMar>
            <w:tcW w:w="1514" w:type="dxa"/>
            <w:vAlign w:val="center"/>
            <w:textDirection w:val="lrTb"/>
            <w:noWrap w:val="false"/>
          </w:tcPr>
          <w:p>
            <w:pPr>
              <w:pStyle w:val="1354"/>
              <w:jc w:val="center"/>
              <w:widowControl/>
              <w:rPr>
                <w:rFonts w:hint="eastAsia"/>
                <w:color w:val="000000"/>
                <w:szCs w:val="21"/>
                <w:highlight w:val="none"/>
                <w:lang w:val="en-US" w:eastAsia="zh-CN" w:bidi="ar"/>
              </w:rPr>
            </w:pPr>
            <w:r>
              <w:rPr>
                <w:rFonts w:hint="eastAsia"/>
                <w:color w:val="000000"/>
                <w:szCs w:val="21"/>
                <w:highlight w:val="none"/>
                <w:lang w:val="en-US" w:eastAsia="zh-CN" w:bidi="ar"/>
              </w:rPr>
              <w:t xml:space="preserve">菱湖大桥</w:t>
            </w:r>
            <w:r>
              <w:rPr>
                <w:rFonts w:hint="eastAsia"/>
                <w:color w:val="000000"/>
                <w:szCs w:val="21"/>
                <w:highlight w:val="none"/>
                <w:lang w:val="en-US" w:eastAsia="zh-CN" w:bidi="ar"/>
              </w:rPr>
            </w:r>
            <w:r/>
          </w:p>
        </w:tc>
        <w:tc>
          <w:tcPr>
            <w:tcMar>
              <w:left w:w="15" w:type="dxa"/>
              <w:top w:w="15" w:type="dxa"/>
              <w:right w:w="15" w:type="dxa"/>
            </w:tcMar>
            <w:tcW w:w="152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rPr>
              <w:t xml:space="preserve">跨京杭运河</w:t>
            </w:r>
            <w:r>
              <w:rPr>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val="en-US" w:eastAsia="zh-CN"/>
              </w:rPr>
              <w:t xml:space="preserve">623</w:t>
            </w:r>
            <w:r>
              <w:rPr>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val="en-US" w:eastAsia="zh-CN"/>
              </w:rPr>
              <w:t xml:space="preserve">40.5</w:t>
            </w:r>
            <w:r>
              <w:rPr>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val="en-US" w:eastAsia="zh-CN"/>
              </w:rPr>
              <w:t xml:space="preserve">11</w:t>
            </w:r>
            <w:r>
              <w:rPr>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lang w:bidi="ar"/>
              </w:rPr>
            </w:pPr>
            <w:r>
              <w:rPr>
                <w:color w:val="000000"/>
                <w:szCs w:val="21"/>
                <w:highlight w:val="none"/>
                <w:lang w:bidi="ar"/>
              </w:rPr>
              <w:t xml:space="preserve">系杆拱桥</w:t>
            </w:r>
            <w:r>
              <w:rPr>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eastAsia="宋体"/>
                <w:color w:val="000000"/>
                <w:szCs w:val="21"/>
                <w:highlight w:val="none"/>
                <w:lang w:val="en-US" w:eastAsia="zh-CN"/>
              </w:rPr>
            </w:pPr>
            <w:r>
              <w:rPr>
                <w:rFonts w:hint="eastAsia" w:eastAsia="宋体"/>
                <w:color w:val="000000"/>
                <w:szCs w:val="21"/>
                <w:highlight w:val="none"/>
                <w:lang w:val="en-US" w:eastAsia="zh-CN"/>
              </w:rPr>
              <w:t xml:space="preserve">9</w:t>
            </w:r>
            <w:r>
              <w:rPr>
                <w:rFonts w:eastAsia="宋体"/>
                <w:color w:val="000000"/>
                <w:szCs w:val="21"/>
                <w:highlight w:val="none"/>
                <w:lang w:val="en-US" w:eastAsia="zh-CN"/>
              </w:rPr>
            </w:r>
            <w:r/>
          </w:p>
        </w:tc>
        <w:tc>
          <w:tcPr>
            <w:tcMar>
              <w:left w:w="15" w:type="dxa"/>
              <w:top w:w="15" w:type="dxa"/>
              <w:right w:w="15" w:type="dxa"/>
            </w:tcMar>
            <w:tcW w:w="1514" w:type="dxa"/>
            <w:vAlign w:val="center"/>
            <w:textDirection w:val="lrTb"/>
            <w:noWrap w:val="false"/>
          </w:tcPr>
          <w:p>
            <w:pPr>
              <w:pStyle w:val="1354"/>
              <w:jc w:val="center"/>
              <w:widowControl/>
              <w:rPr>
                <w:rFonts w:hint="eastAsia"/>
                <w:color w:val="000000"/>
                <w:szCs w:val="21"/>
                <w:highlight w:val="none"/>
                <w:lang w:val="en-US" w:eastAsia="zh-CN" w:bidi="ar"/>
              </w:rPr>
            </w:pPr>
            <w:r>
              <w:rPr>
                <w:rFonts w:hint="eastAsia"/>
                <w:color w:val="000000"/>
                <w:szCs w:val="21"/>
                <w:highlight w:val="none"/>
                <w:lang w:val="en-US" w:eastAsia="zh-CN" w:bidi="ar"/>
              </w:rPr>
              <w:t xml:space="preserve">黄石大桥</w:t>
            </w:r>
            <w:r>
              <w:rPr>
                <w:rFonts w:hint="eastAsia"/>
                <w:color w:val="000000"/>
                <w:szCs w:val="21"/>
                <w:highlight w:val="none"/>
                <w:lang w:val="en-US" w:eastAsia="zh-CN" w:bidi="ar"/>
              </w:rPr>
            </w:r>
            <w:r/>
          </w:p>
        </w:tc>
        <w:tc>
          <w:tcPr>
            <w:tcMar>
              <w:left w:w="15" w:type="dxa"/>
              <w:top w:w="15" w:type="dxa"/>
              <w:right w:w="15" w:type="dxa"/>
            </w:tcMar>
            <w:tcW w:w="152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bidi="ar"/>
              </w:rPr>
              <w:t xml:space="preserve">广石西路</w:t>
            </w:r>
            <w:r>
              <w:rPr>
                <w:color w:val="000000"/>
                <w:szCs w:val="21"/>
                <w:highlight w:val="none"/>
                <w:lang w:bidi="ar"/>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val="en-US" w:eastAsia="zh-CN" w:bidi="ar"/>
              </w:rPr>
              <w:t xml:space="preserve">567.40</w:t>
            </w:r>
            <w:r>
              <w:rPr>
                <w:color w:val="000000"/>
                <w:szCs w:val="21"/>
                <w:highlight w:val="none"/>
                <w:lang w:bidi="ar"/>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lang w:bidi="ar"/>
              </w:rPr>
            </w:pPr>
            <w:r>
              <w:rPr>
                <w:rFonts w:hint="eastAsia"/>
                <w:color w:val="000000"/>
                <w:szCs w:val="21"/>
                <w:highlight w:val="none"/>
                <w:lang w:val="en-US" w:eastAsia="zh-CN" w:bidi="ar"/>
              </w:rPr>
              <w:t xml:space="preserve">40-46</w:t>
            </w:r>
            <w:r>
              <w:rPr>
                <w:color w:val="000000"/>
                <w:szCs w:val="21"/>
                <w:highlight w:val="none"/>
                <w:lang w:bidi="ar"/>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lang w:bidi="ar"/>
              </w:rPr>
            </w:pPr>
            <w:r>
              <w:rPr>
                <w:rFonts w:hint="eastAsia"/>
                <w:color w:val="000000"/>
                <w:szCs w:val="21"/>
                <w:highlight w:val="none"/>
                <w:lang w:val="en-US" w:eastAsia="zh-CN" w:bidi="ar"/>
              </w:rPr>
              <w:t xml:space="preserve">30</w:t>
            </w:r>
            <w:r>
              <w:rPr>
                <w:color w:val="000000"/>
                <w:szCs w:val="21"/>
                <w:highlight w:val="none"/>
                <w:lang w:bidi="ar"/>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lang w:bidi="ar"/>
              </w:rPr>
            </w:pPr>
            <w:r>
              <w:rPr>
                <w:color w:val="000000"/>
                <w:szCs w:val="21"/>
                <w:highlight w:val="none"/>
                <w:lang w:bidi="ar"/>
              </w:rPr>
              <w:t xml:space="preserve">系杆拱桥</w:t>
            </w:r>
            <w:r>
              <w:rPr>
                <w:color w:val="000000"/>
                <w:szCs w:val="21"/>
                <w:highlight w:val="none"/>
                <w:lang w:bidi="ar"/>
              </w:rPr>
            </w:r>
            <w:r/>
          </w:p>
        </w:tc>
      </w:tr>
      <w:tr>
        <w:trPr>
          <w:trHeight w:val="285"/>
        </w:trPr>
        <w:tc>
          <w:tcPr>
            <w:tcMar>
              <w:left w:w="15" w:type="dxa"/>
              <w:top w:w="15" w:type="dxa"/>
              <w:right w:w="15" w:type="dxa"/>
            </w:tcMar>
            <w:tcW w:w="668" w:type="dxa"/>
            <w:vAlign w:val="center"/>
            <w:textDirection w:val="lrTb"/>
            <w:noWrap w:val="false"/>
          </w:tcPr>
          <w:p>
            <w:pPr>
              <w:pStyle w:val="1354"/>
              <w:jc w:val="center"/>
              <w:widowControl/>
              <w:rPr>
                <w:rFonts w:eastAsia="宋体"/>
                <w:color w:val="000000"/>
                <w:szCs w:val="21"/>
                <w:highlight w:val="none"/>
                <w:lang w:val="en-US" w:eastAsia="zh-CN"/>
              </w:rPr>
            </w:pPr>
            <w:r>
              <w:rPr>
                <w:rFonts w:hint="eastAsia" w:eastAsia="宋体"/>
                <w:color w:val="000000"/>
                <w:szCs w:val="21"/>
                <w:highlight w:val="none"/>
                <w:lang w:val="en-US" w:eastAsia="zh-CN"/>
              </w:rPr>
              <w:t xml:space="preserve">10</w:t>
            </w:r>
            <w:r>
              <w:rPr>
                <w:rFonts w:eastAsia="宋体"/>
                <w:color w:val="000000"/>
                <w:szCs w:val="21"/>
                <w:highlight w:val="none"/>
                <w:lang w:val="en-US" w:eastAsia="zh-CN"/>
              </w:rPr>
            </w:r>
            <w:r/>
          </w:p>
        </w:tc>
        <w:tc>
          <w:tcPr>
            <w:tcMar>
              <w:left w:w="15" w:type="dxa"/>
              <w:top w:w="15" w:type="dxa"/>
              <w:right w:w="15" w:type="dxa"/>
            </w:tcMar>
            <w:tcW w:w="1514"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val="en-US" w:eastAsia="zh-CN" w:bidi="ar"/>
              </w:rPr>
              <w:t xml:space="preserve">蓉湖大桥</w:t>
            </w:r>
            <w:r>
              <w:rPr>
                <w:rFonts w:hint="eastAsia"/>
                <w:color w:val="000000"/>
                <w:szCs w:val="21"/>
                <w:highlight w:val="none"/>
                <w:lang w:bidi="ar"/>
              </w:rPr>
            </w:r>
            <w:r/>
          </w:p>
        </w:tc>
        <w:tc>
          <w:tcPr>
            <w:tcMar>
              <w:left w:w="15" w:type="dxa"/>
              <w:top w:w="15" w:type="dxa"/>
              <w:right w:w="15" w:type="dxa"/>
            </w:tcMar>
            <w:tcW w:w="1520"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盛岸路</w:t>
            </w:r>
            <w:r>
              <w:rPr>
                <w:color w:val="000000"/>
                <w:szCs w:val="21"/>
                <w:highlight w:val="none"/>
              </w:rPr>
            </w:r>
            <w:r/>
          </w:p>
        </w:tc>
        <w:tc>
          <w:tcPr>
            <w:tcMar>
              <w:left w:w="15" w:type="dxa"/>
              <w:top w:w="15" w:type="dxa"/>
              <w:right w:w="15" w:type="dxa"/>
            </w:tcMar>
            <w:tcW w:w="1061"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1056.50 </w:t>
            </w:r>
            <w:r>
              <w:rPr>
                <w:color w:val="000000"/>
                <w:szCs w:val="21"/>
                <w:highlight w:val="none"/>
              </w:rPr>
            </w:r>
            <w:r/>
          </w:p>
        </w:tc>
        <w:tc>
          <w:tcPr>
            <w:tcMar>
              <w:left w:w="15" w:type="dxa"/>
              <w:top w:w="15" w:type="dxa"/>
              <w:right w:w="15" w:type="dxa"/>
            </w:tcMar>
            <w:tcW w:w="1171" w:type="dxa"/>
            <w:vAlign w:val="center"/>
            <w:textDirection w:val="lrTb"/>
            <w:noWrap w:val="false"/>
          </w:tcPr>
          <w:p>
            <w:pPr>
              <w:pStyle w:val="1354"/>
              <w:jc w:val="center"/>
              <w:widowControl/>
              <w:rPr>
                <w:color w:val="000000"/>
                <w:szCs w:val="21"/>
                <w:highlight w:val="none"/>
              </w:rPr>
            </w:pPr>
            <w:r>
              <w:rPr>
                <w:color w:val="000000"/>
                <w:szCs w:val="21"/>
                <w:highlight w:val="none"/>
                <w:lang w:bidi="ar"/>
              </w:rPr>
              <w:t xml:space="preserve">33.0 </w:t>
            </w:r>
            <w:r>
              <w:rPr>
                <w:color w:val="000000"/>
                <w:szCs w:val="21"/>
                <w:highlight w:val="none"/>
              </w:rPr>
            </w:r>
            <w:r/>
          </w:p>
        </w:tc>
        <w:tc>
          <w:tcPr>
            <w:tcMar>
              <w:left w:w="15" w:type="dxa"/>
              <w:top w:w="15" w:type="dxa"/>
              <w:right w:w="15" w:type="dxa"/>
            </w:tcMar>
            <w:tcW w:w="560"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36 </w:t>
            </w:r>
            <w:r>
              <w:rPr>
                <w:color w:val="000000"/>
                <w:szCs w:val="21"/>
                <w:highlight w:val="none"/>
              </w:rPr>
            </w:r>
            <w:r/>
          </w:p>
        </w:tc>
        <w:tc>
          <w:tcPr>
            <w:tcMar>
              <w:left w:w="15" w:type="dxa"/>
              <w:top w:w="15" w:type="dxa"/>
              <w:right w:w="15" w:type="dxa"/>
            </w:tcMar>
            <w:tcW w:w="1842" w:type="dxa"/>
            <w:vAlign w:val="center"/>
            <w:textDirection w:val="lrTb"/>
            <w:noWrap w:val="false"/>
          </w:tcPr>
          <w:p>
            <w:pPr>
              <w:pStyle w:val="1354"/>
              <w:jc w:val="center"/>
              <w:widowControl/>
              <w:rPr>
                <w:color w:val="000000"/>
                <w:szCs w:val="21"/>
                <w:highlight w:val="none"/>
              </w:rPr>
            </w:pPr>
            <w:r>
              <w:rPr>
                <w:color w:val="000000"/>
                <w:szCs w:val="21"/>
                <w:highlight w:val="none"/>
                <w:lang w:bidi="ar"/>
              </w:rPr>
              <w:t xml:space="preserve">斜拉</w:t>
            </w:r>
            <w:r>
              <w:rPr>
                <w:rFonts w:hint="eastAsia"/>
                <w:color w:val="000000"/>
                <w:szCs w:val="21"/>
                <w:highlight w:val="none"/>
                <w:lang w:bidi="ar"/>
              </w:rPr>
              <w:t xml:space="preserve">桥</w:t>
            </w:r>
            <w:r>
              <w:rPr>
                <w:color w:val="000000"/>
                <w:szCs w:val="21"/>
                <w:highlight w:val="none"/>
              </w:rPr>
            </w:r>
            <w:r/>
          </w:p>
        </w:tc>
      </w:tr>
    </w:tbl>
    <w:p>
      <w:pPr>
        <w:pStyle w:val="1446"/>
        <w:rPr>
          <w:rFonts w:ascii="Times New Roman" w:hAnsi="Times New Roman"/>
          <w:highlight w:val="none"/>
        </w:rPr>
      </w:pPr>
      <w:r>
        <w:rPr>
          <w:rFonts w:ascii="Times New Roman" w:hAnsi="Times New Roman"/>
          <w:highlight w:val="none"/>
        </w:rPr>
        <w:t xml:space="preserve">这</w:t>
      </w:r>
      <w:r>
        <w:rPr>
          <w:rFonts w:hint="eastAsia" w:ascii="Times New Roman" w:hAnsi="Times New Roman"/>
          <w:highlight w:val="none"/>
          <w:lang w:val="en-US" w:eastAsia="zh-CN"/>
        </w:rPr>
        <w:t xml:space="preserve">10</w:t>
      </w:r>
      <w:r>
        <w:rPr>
          <w:rFonts w:ascii="Times New Roman" w:hAnsi="Times New Roman"/>
          <w:highlight w:val="none"/>
        </w:rPr>
        <w:t xml:space="preserve">座大型、特大型</w:t>
      </w:r>
      <w:r>
        <w:rPr>
          <w:rFonts w:hint="eastAsia" w:ascii="Times New Roman" w:hAnsi="Times New Roman"/>
          <w:highlight w:val="none"/>
          <w:lang w:eastAsia="zh-CN"/>
        </w:rPr>
        <w:t xml:space="preserve">、</w:t>
      </w:r>
      <w:r>
        <w:rPr>
          <w:rFonts w:ascii="Times New Roman" w:hAnsi="Times New Roman"/>
          <w:highlight w:val="none"/>
        </w:rPr>
        <w:t xml:space="preserve">特殊结构桥梁主桥共包含了</w:t>
      </w:r>
      <w:r>
        <w:rPr>
          <w:rFonts w:hint="eastAsia" w:ascii="Times New Roman" w:hAnsi="Times New Roman"/>
          <w:highlight w:val="none"/>
          <w:lang w:val="en-US" w:eastAsia="zh-CN"/>
        </w:rPr>
        <w:t xml:space="preserve">5</w:t>
      </w:r>
      <w:r>
        <w:rPr>
          <w:rFonts w:ascii="Times New Roman" w:hAnsi="Times New Roman"/>
          <w:highlight w:val="none"/>
        </w:rPr>
        <w:t xml:space="preserve">种桥型，分别为刚构桥、连续梁桥、系杆拱桥、斜拉桥和简支梁桥。每种桥型均需按照《城市桥梁养护技术标准》</w:t>
      </w:r>
      <w:r>
        <w:rPr>
          <w:rFonts w:hint="eastAsia" w:ascii="Times New Roman" w:hAnsi="Times New Roman"/>
          <w:highlight w:val="none"/>
          <w:lang w:eastAsia="zh-CN"/>
        </w:rPr>
        <w:t xml:space="preserve">（</w:t>
      </w:r>
      <w:r>
        <w:rPr>
          <w:rFonts w:ascii="Times New Roman" w:hAnsi="Times New Roman"/>
          <w:highlight w:val="none"/>
        </w:rPr>
        <w:t xml:space="preserve">CJJ99-2017</w:t>
      </w:r>
      <w:r>
        <w:rPr>
          <w:rFonts w:hint="eastAsia" w:ascii="Times New Roman" w:hAnsi="Times New Roman"/>
          <w:highlight w:val="none"/>
          <w:lang w:eastAsia="zh-CN"/>
        </w:rPr>
        <w:t xml:space="preserve">）</w:t>
      </w:r>
      <w:r>
        <w:rPr>
          <w:rFonts w:ascii="Times New Roman" w:hAnsi="Times New Roman"/>
          <w:highlight w:val="none"/>
        </w:rPr>
        <w:t xml:space="preserve">的要求分别对主桥和引桥最不利桥跨（联）开展结构检算（可选择BSI评估等级最低的最不利桥跨（联））。以下是各主桥的检测内容，引桥的检测内容和检测要求与中小桥梁相同。</w:t>
      </w:r>
      <w:r>
        <w:rPr>
          <w:rFonts w:ascii="Times New Roman" w:hAnsi="Times New Roman"/>
          <w:highlight w:val="none"/>
        </w:rPr>
      </w:r>
      <w:r/>
    </w:p>
    <w:p>
      <w:pPr>
        <w:pStyle w:val="1446"/>
        <w:rPr>
          <w:rFonts w:ascii="Times New Roman" w:hAnsi="Times New Roman"/>
          <w:highlight w:val="none"/>
          <w:u w:val="single"/>
        </w:rPr>
      </w:pPr>
      <w:r>
        <w:rPr>
          <w:rFonts w:ascii="Times New Roman" w:hAnsi="Times New Roman"/>
          <w:highlight w:val="none"/>
          <w:u w:val="single"/>
        </w:rPr>
        <w:t xml:space="preserve">注1：上述</w:t>
      </w:r>
      <w:r>
        <w:rPr>
          <w:rFonts w:hint="eastAsia" w:ascii="Times New Roman" w:hAnsi="Times New Roman"/>
          <w:highlight w:val="none"/>
          <w:u w:val="single"/>
        </w:rPr>
        <w:t xml:space="preserve">1</w:t>
      </w:r>
      <w:r>
        <w:rPr>
          <w:rFonts w:hint="eastAsia" w:ascii="Times New Roman" w:hAnsi="Times New Roman"/>
          <w:highlight w:val="none"/>
          <w:u w:val="single"/>
          <w:lang w:val="en-US" w:eastAsia="zh-CN"/>
        </w:rPr>
        <w:t xml:space="preserve">0</w:t>
      </w:r>
      <w:r>
        <w:rPr>
          <w:rFonts w:hint="eastAsia" w:ascii="Times New Roman" w:hAnsi="Times New Roman"/>
          <w:highlight w:val="none"/>
          <w:u w:val="single"/>
        </w:rPr>
        <w:t xml:space="preserve">座</w:t>
      </w:r>
      <w:r>
        <w:rPr>
          <w:rFonts w:ascii="Times New Roman" w:hAnsi="Times New Roman"/>
          <w:highlight w:val="none"/>
          <w:u w:val="single"/>
        </w:rPr>
        <w:t xml:space="preserve">桥梁</w:t>
      </w:r>
      <w:r>
        <w:rPr>
          <w:rFonts w:hint="eastAsia" w:ascii="Times New Roman" w:hAnsi="Times New Roman"/>
          <w:highlight w:val="none"/>
          <w:u w:val="single"/>
        </w:rPr>
        <w:t xml:space="preserve">均需按照</w:t>
      </w:r>
      <w:r>
        <w:rPr>
          <w:rFonts w:ascii="Times New Roman" w:hAnsi="Times New Roman"/>
          <w:highlight w:val="none"/>
          <w:u w:val="single"/>
        </w:rPr>
        <w:t xml:space="preserve">《城市桥梁养护技术标准》</w:t>
      </w:r>
      <w:r>
        <w:rPr>
          <w:rFonts w:hint="eastAsia" w:ascii="Times New Roman" w:hAnsi="Times New Roman"/>
          <w:highlight w:val="none"/>
          <w:u w:val="single"/>
          <w:lang w:eastAsia="zh-CN"/>
        </w:rPr>
        <w:t xml:space="preserve">（</w:t>
      </w:r>
      <w:r>
        <w:rPr>
          <w:rFonts w:ascii="Times New Roman" w:hAnsi="Times New Roman"/>
          <w:highlight w:val="none"/>
          <w:u w:val="single"/>
        </w:rPr>
        <w:t xml:space="preserve">CJJ99-2017</w:t>
      </w:r>
      <w:r>
        <w:rPr>
          <w:rFonts w:hint="eastAsia" w:ascii="Times New Roman" w:hAnsi="Times New Roman"/>
          <w:highlight w:val="none"/>
          <w:u w:val="single"/>
          <w:lang w:eastAsia="zh-CN"/>
        </w:rPr>
        <w:t xml:space="preserve">）</w:t>
      </w:r>
      <w:r>
        <w:rPr>
          <w:rFonts w:hint="eastAsia" w:ascii="Times New Roman" w:hAnsi="Times New Roman"/>
          <w:highlight w:val="none"/>
          <w:u w:val="single"/>
        </w:rPr>
        <w:t xml:space="preserve">要求</w:t>
      </w:r>
      <w:r>
        <w:rPr>
          <w:rFonts w:ascii="Times New Roman" w:hAnsi="Times New Roman"/>
          <w:highlight w:val="none"/>
          <w:u w:val="single"/>
        </w:rPr>
        <w:t xml:space="preserve">进行结构检算。</w:t>
      </w:r>
      <w:r>
        <w:rPr>
          <w:rFonts w:ascii="Times New Roman" w:hAnsi="Times New Roman"/>
          <w:highlight w:val="none"/>
          <w:u w:val="single"/>
        </w:rPr>
      </w:r>
      <w:r/>
    </w:p>
    <w:p>
      <w:pPr>
        <w:pStyle w:val="1446"/>
        <w:rPr>
          <w:rFonts w:ascii="Times New Roman" w:hAnsi="Times New Roman" w:eastAsia="宋体"/>
          <w:highlight w:val="none"/>
          <w:lang w:val="en-US" w:eastAsia="zh-CN"/>
        </w:rPr>
      </w:pPr>
      <w:r>
        <w:rPr>
          <w:rFonts w:ascii="Times New Roman" w:hAnsi="Times New Roman"/>
          <w:highlight w:val="none"/>
        </w:rPr>
        <w:t xml:space="preserve">注</w:t>
      </w:r>
      <w:r>
        <w:rPr>
          <w:rFonts w:hint="eastAsia" w:ascii="Times New Roman" w:hAnsi="Times New Roman"/>
          <w:highlight w:val="none"/>
          <w:lang w:val="en-US" w:eastAsia="zh-CN"/>
        </w:rPr>
        <w:t xml:space="preserve">2</w:t>
      </w:r>
      <w:r>
        <w:rPr>
          <w:rFonts w:ascii="Times New Roman" w:hAnsi="Times New Roman"/>
          <w:highlight w:val="none"/>
        </w:rPr>
        <w:t xml:space="preserve">：在这</w:t>
      </w:r>
      <w:r>
        <w:rPr>
          <w:rFonts w:hint="eastAsia" w:ascii="Times New Roman" w:hAnsi="Times New Roman"/>
          <w:highlight w:val="none"/>
        </w:rPr>
        <w:t xml:space="preserve">1</w:t>
      </w:r>
      <w:r>
        <w:rPr>
          <w:rFonts w:hint="eastAsia" w:ascii="Times New Roman" w:hAnsi="Times New Roman"/>
          <w:highlight w:val="none"/>
          <w:lang w:val="en-US" w:eastAsia="zh-CN"/>
        </w:rPr>
        <w:t xml:space="preserve">0</w:t>
      </w:r>
      <w:r>
        <w:rPr>
          <w:rFonts w:hint="eastAsia" w:ascii="Times New Roman" w:hAnsi="Times New Roman"/>
          <w:highlight w:val="none"/>
        </w:rPr>
        <w:t xml:space="preserve">座</w:t>
      </w:r>
      <w:r>
        <w:rPr>
          <w:rFonts w:ascii="Times New Roman" w:hAnsi="Times New Roman"/>
          <w:highlight w:val="none"/>
        </w:rPr>
        <w:t xml:space="preserve">桥梁中，进行桥面</w:t>
      </w:r>
      <w:r>
        <w:rPr>
          <w:rFonts w:hint="eastAsia" w:ascii="Times New Roman" w:hAnsi="Times New Roman"/>
          <w:highlight w:val="none"/>
          <w:lang w:val="en-US" w:eastAsia="zh-CN"/>
        </w:rPr>
        <w:t xml:space="preserve">纵向</w:t>
      </w:r>
      <w:r>
        <w:rPr>
          <w:rFonts w:ascii="Times New Roman" w:hAnsi="Times New Roman"/>
          <w:highlight w:val="none"/>
        </w:rPr>
        <w:t xml:space="preserve">线形测量、拱轴线线型测量</w:t>
      </w:r>
      <w:r>
        <w:rPr>
          <w:rFonts w:hint="eastAsia" w:ascii="Times New Roman" w:hAnsi="Times New Roman"/>
          <w:highlight w:val="none"/>
          <w:lang w:val="en-US" w:eastAsia="zh-CN"/>
        </w:rPr>
        <w:t xml:space="preserve">和拱脚位移测量时</w:t>
      </w:r>
      <w:r>
        <w:rPr>
          <w:rFonts w:ascii="Times New Roman" w:hAnsi="Times New Roman"/>
          <w:highlight w:val="none"/>
        </w:rPr>
        <w:t xml:space="preserve">，必须按已设置的永久性观测点</w:t>
      </w:r>
      <w:r>
        <w:rPr>
          <w:rFonts w:hint="eastAsia" w:ascii="Times New Roman" w:hAnsi="Times New Roman"/>
          <w:highlight w:val="none"/>
          <w:lang w:val="en-US" w:eastAsia="zh-CN"/>
        </w:rPr>
        <w:t xml:space="preserve">和永久控制点</w:t>
      </w:r>
      <w:r>
        <w:rPr>
          <w:rFonts w:ascii="Times New Roman" w:hAnsi="Times New Roman"/>
          <w:highlight w:val="none"/>
        </w:rPr>
        <w:t xml:space="preserve">进行测量，并将本次测量结果同</w:t>
      </w:r>
      <w:r>
        <w:rPr>
          <w:rFonts w:hint="eastAsia" w:ascii="Times New Roman" w:hAnsi="Times New Roman"/>
          <w:highlight w:val="none"/>
          <w:lang w:val="en-US" w:eastAsia="zh-CN"/>
        </w:rPr>
        <w:t xml:space="preserve">以往</w:t>
      </w:r>
      <w:r>
        <w:rPr>
          <w:rFonts w:ascii="Times New Roman" w:hAnsi="Times New Roman"/>
          <w:highlight w:val="none"/>
        </w:rPr>
        <w:t xml:space="preserve">测量结果进行对比分析。</w:t>
      </w:r>
      <w:r>
        <w:rPr>
          <w:rFonts w:hint="eastAsia" w:ascii="Times New Roman" w:hAnsi="Times New Roman"/>
          <w:highlight w:val="none"/>
          <w:lang w:val="en-US" w:eastAsia="zh-CN"/>
        </w:rPr>
        <w:t xml:space="preserve">未设置永久观测点和永久控制点的桥梁，需增设永久观测点和永久控制点。</w:t>
      </w:r>
      <w:r>
        <w:rPr>
          <w:rFonts w:ascii="Times New Roman" w:hAnsi="Times New Roman" w:eastAsia="宋体"/>
          <w:highlight w:val="none"/>
          <w:lang w:val="en-US" w:eastAsia="zh-CN"/>
        </w:rPr>
      </w:r>
      <w:r/>
    </w:p>
    <w:p>
      <w:pPr>
        <w:pStyle w:val="1446"/>
        <w:rPr>
          <w:rFonts w:ascii="Times New Roman" w:hAnsi="Times New Roman"/>
          <w:highlight w:val="none"/>
        </w:rPr>
      </w:pPr>
      <w:r>
        <w:rPr>
          <w:rFonts w:ascii="Times New Roman" w:hAnsi="Times New Roman"/>
          <w:highlight w:val="none"/>
        </w:rPr>
        <w:t xml:space="preserve">注</w:t>
      </w:r>
      <w:r>
        <w:rPr>
          <w:rFonts w:hint="eastAsia" w:ascii="Times New Roman" w:hAnsi="Times New Roman"/>
          <w:highlight w:val="none"/>
          <w:lang w:val="en-US" w:eastAsia="zh-CN"/>
        </w:rPr>
        <w:t xml:space="preserve">3</w:t>
      </w:r>
      <w:r>
        <w:rPr>
          <w:rFonts w:ascii="Times New Roman" w:hAnsi="Times New Roman"/>
          <w:highlight w:val="none"/>
        </w:rPr>
        <w:t xml:space="preserve">：在这</w:t>
      </w:r>
      <w:r>
        <w:rPr>
          <w:rFonts w:hint="eastAsia" w:ascii="Times New Roman" w:hAnsi="Times New Roman"/>
          <w:highlight w:val="none"/>
        </w:rPr>
        <w:t xml:space="preserve">1</w:t>
      </w:r>
      <w:r>
        <w:rPr>
          <w:rFonts w:hint="eastAsia" w:ascii="Times New Roman" w:hAnsi="Times New Roman"/>
          <w:highlight w:val="none"/>
          <w:lang w:val="en-US" w:eastAsia="zh-CN"/>
        </w:rPr>
        <w:t xml:space="preserve">0</w:t>
      </w:r>
      <w:r>
        <w:rPr>
          <w:rFonts w:hint="eastAsia" w:ascii="Times New Roman" w:hAnsi="Times New Roman"/>
          <w:highlight w:val="none"/>
        </w:rPr>
        <w:t xml:space="preserve">座</w:t>
      </w:r>
      <w:r>
        <w:rPr>
          <w:rFonts w:ascii="Times New Roman" w:hAnsi="Times New Roman"/>
          <w:highlight w:val="none"/>
        </w:rPr>
        <w:t xml:space="preserve">桥梁中，凡是</w:t>
      </w:r>
      <w:r>
        <w:rPr>
          <w:rFonts w:hint="eastAsia" w:ascii="Times New Roman" w:hAnsi="Times New Roman"/>
          <w:highlight w:val="none"/>
          <w:lang w:val="en-US" w:eastAsia="zh-CN"/>
        </w:rPr>
        <w:t xml:space="preserve">有</w:t>
      </w:r>
      <w:r>
        <w:rPr>
          <w:rFonts w:ascii="Times New Roman" w:hAnsi="Times New Roman"/>
          <w:highlight w:val="none"/>
        </w:rPr>
        <w:t xml:space="preserve">水下</w:t>
      </w:r>
      <w:r>
        <w:rPr>
          <w:rFonts w:hint="eastAsia" w:ascii="Times New Roman" w:hAnsi="Times New Roman"/>
          <w:highlight w:val="none"/>
          <w:lang w:val="en-US" w:eastAsia="zh-CN"/>
        </w:rPr>
        <w:t xml:space="preserve">桩基</w:t>
      </w:r>
      <w:r>
        <w:rPr>
          <w:rFonts w:ascii="Times New Roman" w:hAnsi="Times New Roman"/>
          <w:highlight w:val="none"/>
        </w:rPr>
        <w:t xml:space="preserve">的桥梁，需要做水下</w:t>
      </w:r>
      <w:r>
        <w:rPr>
          <w:rFonts w:hint="eastAsia" w:ascii="Times New Roman" w:hAnsi="Times New Roman"/>
          <w:highlight w:val="none"/>
          <w:lang w:val="en-US" w:eastAsia="zh-CN"/>
        </w:rPr>
        <w:t xml:space="preserve">桩基</w:t>
      </w:r>
      <w:r>
        <w:rPr>
          <w:rFonts w:ascii="Times New Roman" w:hAnsi="Times New Roman"/>
          <w:highlight w:val="none"/>
        </w:rPr>
        <w:t xml:space="preserve">破损状况调查。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注</w:t>
      </w:r>
      <w:r>
        <w:rPr>
          <w:rFonts w:hint="eastAsia" w:ascii="Times New Roman" w:hAnsi="Times New Roman"/>
          <w:highlight w:val="none"/>
          <w:lang w:val="en-US" w:eastAsia="zh-CN"/>
        </w:rPr>
        <w:t xml:space="preserve">4</w:t>
      </w:r>
      <w:r>
        <w:rPr>
          <w:rFonts w:ascii="Times New Roman" w:hAnsi="Times New Roman"/>
          <w:highlight w:val="none"/>
        </w:rPr>
        <w:t xml:space="preserve">：</w:t>
      </w:r>
      <w:r>
        <w:rPr>
          <w:rFonts w:ascii="Times New Roman" w:hAnsi="Times New Roman"/>
          <w:b/>
          <w:bCs/>
          <w:highlight w:val="none"/>
        </w:rPr>
        <w:t xml:space="preserve">在这</w:t>
      </w:r>
      <w:r>
        <w:rPr>
          <w:rFonts w:hint="eastAsia" w:ascii="Times New Roman" w:hAnsi="Times New Roman"/>
          <w:b/>
          <w:bCs/>
          <w:highlight w:val="none"/>
        </w:rPr>
        <w:t xml:space="preserve">1</w:t>
      </w:r>
      <w:r>
        <w:rPr>
          <w:rFonts w:hint="eastAsia" w:ascii="Times New Roman" w:hAnsi="Times New Roman"/>
          <w:b/>
          <w:bCs/>
          <w:highlight w:val="none"/>
          <w:lang w:val="en-US" w:eastAsia="zh-CN"/>
        </w:rPr>
        <w:t xml:space="preserve">0</w:t>
      </w:r>
      <w:r>
        <w:rPr>
          <w:rFonts w:hint="eastAsia" w:ascii="Times New Roman" w:hAnsi="Times New Roman"/>
          <w:b/>
          <w:bCs/>
          <w:highlight w:val="none"/>
        </w:rPr>
        <w:t xml:space="preserve">座</w:t>
      </w:r>
      <w:r>
        <w:rPr>
          <w:rFonts w:ascii="Times New Roman" w:hAnsi="Times New Roman"/>
          <w:b/>
          <w:bCs/>
          <w:highlight w:val="none"/>
        </w:rPr>
        <w:t xml:space="preserve">桥梁中，凡是需要对锚头部位进行检查的，</w:t>
      </w:r>
      <w:r>
        <w:rPr>
          <w:rFonts w:hint="eastAsia" w:ascii="Times New Roman" w:hAnsi="Times New Roman"/>
          <w:b/>
          <w:bCs/>
          <w:highlight w:val="none"/>
          <w:lang w:val="en-US" w:eastAsia="zh-CN"/>
        </w:rPr>
        <w:t xml:space="preserve">在不损坏封锚结构的前提下，需</w:t>
      </w:r>
      <w:r>
        <w:rPr>
          <w:rFonts w:ascii="Times New Roman" w:hAnsi="Times New Roman"/>
          <w:b/>
          <w:bCs/>
          <w:highlight w:val="none"/>
        </w:rPr>
        <w:t xml:space="preserve">打开全部锚头检查</w:t>
      </w:r>
      <w:r>
        <w:rPr>
          <w:rFonts w:ascii="Times New Roman" w:hAnsi="Times New Roman"/>
          <w:highlight w:val="none"/>
        </w:rPr>
        <w:t xml:space="preserve">。</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注</w:t>
      </w:r>
      <w:r>
        <w:rPr>
          <w:rFonts w:hint="eastAsia" w:ascii="Times New Roman" w:hAnsi="Times New Roman"/>
          <w:highlight w:val="none"/>
          <w:lang w:val="en-US" w:eastAsia="zh-CN"/>
        </w:rPr>
        <w:t xml:space="preserve">5</w:t>
      </w:r>
      <w:r>
        <w:rPr>
          <w:rFonts w:ascii="Times New Roman" w:hAnsi="Times New Roman"/>
          <w:highlight w:val="none"/>
        </w:rPr>
        <w:t xml:space="preserve">：检测河道的淤积、冲刷等现象，记录水位。</w:t>
      </w:r>
      <w:r>
        <w:rPr>
          <w:rFonts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60" w:name="_Toc27677"/>
      <w:r>
        <w:rPr>
          <w:rFonts w:ascii="Times New Roman" w:eastAsia="宋体"/>
          <w:bCs/>
          <w:sz w:val="30"/>
          <w:szCs w:val="32"/>
          <w:highlight w:val="none"/>
        </w:rPr>
        <w:t xml:space="preserve">刚构桥检测内容</w:t>
      </w:r>
      <w:bookmarkEnd w:id="60"/>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仙蠡桥为连续刚构桥，锡山大桥为T型刚构桥，列表如下：</w:t>
      </w:r>
      <w:r>
        <w:rPr>
          <w:rFonts w:ascii="Times New Roman" w:hAnsi="Times New Roman"/>
          <w:highlight w:val="none"/>
        </w:rPr>
      </w:r>
      <w:r/>
    </w:p>
    <w:p>
      <w:pPr>
        <w:pStyle w:val="1354"/>
        <w:jc w:val="center"/>
        <w:rPr>
          <w:b/>
          <w:highlight w:val="none"/>
        </w:rPr>
      </w:pPr>
      <w:r>
        <w:rPr>
          <w:b/>
          <w:highlight w:val="none"/>
        </w:rPr>
        <w:t xml:space="preserve">表</w:t>
      </w:r>
      <w:r>
        <w:rPr>
          <w:b/>
          <w:szCs w:val="21"/>
          <w:highlight w:val="none"/>
        </w:rPr>
        <w:fldChar w:fldCharType="begin"/>
      </w:r>
      <w:r>
        <w:rPr>
          <w:b/>
          <w:szCs w:val="21"/>
          <w:highlight w:val="none"/>
        </w:rPr>
        <w:instrText xml:space="preserve"> STYLEREF 1 \s </w:instrText>
      </w:r>
      <w:r>
        <w:rPr>
          <w:b/>
          <w:szCs w:val="21"/>
          <w:highlight w:val="none"/>
        </w:rPr>
        <w:fldChar w:fldCharType="separate"/>
      </w:r>
      <w:r>
        <w:rPr>
          <w:b/>
          <w:szCs w:val="21"/>
          <w:highlight w:val="none"/>
        </w:rPr>
        <w:t xml:space="preserve">4</w:t>
      </w:r>
      <w:r>
        <w:rPr>
          <w:b/>
          <w:szCs w:val="21"/>
          <w:highlight w:val="none"/>
        </w:rPr>
        <w:fldChar w:fldCharType="end"/>
      </w:r>
      <w:r>
        <w:rPr>
          <w:b/>
          <w:szCs w:val="21"/>
          <w:highlight w:val="none"/>
        </w:rPr>
        <w:t xml:space="preserve">.</w:t>
      </w:r>
      <w:r>
        <w:rPr>
          <w:b/>
          <w:szCs w:val="21"/>
          <w:highlight w:val="none"/>
        </w:rPr>
        <w:fldChar w:fldCharType="begin"/>
      </w:r>
      <w:r>
        <w:rPr>
          <w:b/>
          <w:szCs w:val="21"/>
          <w:highlight w:val="none"/>
        </w:rPr>
        <w:instrText xml:space="preserve"> SEQ 表 \* ARABIC \s 1 </w:instrText>
      </w:r>
      <w:r>
        <w:rPr>
          <w:b/>
          <w:szCs w:val="21"/>
          <w:highlight w:val="none"/>
        </w:rPr>
        <w:fldChar w:fldCharType="separate"/>
      </w:r>
      <w:r>
        <w:rPr>
          <w:b/>
          <w:szCs w:val="21"/>
          <w:highlight w:val="none"/>
        </w:rPr>
        <w:t xml:space="preserve">2</w:t>
      </w:r>
      <w:r>
        <w:rPr>
          <w:b/>
          <w:szCs w:val="21"/>
          <w:highlight w:val="none"/>
        </w:rPr>
        <w:fldChar w:fldCharType="end"/>
      </w:r>
      <w:r>
        <w:rPr>
          <w:b/>
          <w:szCs w:val="21"/>
          <w:highlight w:val="none"/>
        </w:rPr>
        <w:t xml:space="preserve"> </w:t>
      </w:r>
      <w:r>
        <w:rPr>
          <w:b/>
          <w:highlight w:val="none"/>
        </w:rPr>
        <w:t xml:space="preserve"> T型刚构桥一览表</w:t>
      </w:r>
      <w:r>
        <w:rPr>
          <w:b/>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807"/>
        <w:gridCol w:w="1344"/>
        <w:gridCol w:w="1109"/>
        <w:gridCol w:w="1076"/>
        <w:gridCol w:w="1188"/>
        <w:gridCol w:w="840"/>
        <w:gridCol w:w="1972"/>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编号</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桥名</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地点</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6"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全长（米）</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总宽（米）</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孔数</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2"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结构形式</w:t>
            </w:r>
            <w:r>
              <w:rPr>
                <w:b/>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仙蠡桥</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运河东路</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6"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162.74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26.68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3</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2"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连续刚构桥</w:t>
            </w:r>
            <w:r>
              <w:rPr>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2</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锡山大桥</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人民西路</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6"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221.24</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24.6</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8</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2"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T型刚构桥</w:t>
            </w:r>
            <w:r>
              <w:rPr>
                <w:color w:val="000000"/>
                <w:szCs w:val="21"/>
                <w:highlight w:val="none"/>
              </w:rPr>
            </w:r>
            <w:r/>
          </w:p>
        </w:tc>
      </w:tr>
    </w:tbl>
    <w:p>
      <w:pPr>
        <w:pStyle w:val="1357"/>
        <w:numPr>
          <w:ilvl w:val="2"/>
          <w:numId w:val="19"/>
        </w:numPr>
        <w:spacing w:before="0" w:after="0" w:line="360" w:lineRule="auto"/>
        <w:tabs>
          <w:tab w:val="left" w:pos="720" w:leader="none"/>
        </w:tabs>
        <w:rPr>
          <w:sz w:val="28"/>
          <w:highlight w:val="none"/>
        </w:rPr>
      </w:pPr>
      <w:r>
        <w:rPr>
          <w:sz w:val="28"/>
          <w:highlight w:val="none"/>
        </w:rPr>
        <w:t xml:space="preserve"> </w:t>
      </w:r>
      <w:bookmarkStart w:id="61" w:name="_Toc23735"/>
      <w:r>
        <w:rPr>
          <w:sz w:val="28"/>
          <w:highlight w:val="none"/>
        </w:rPr>
        <w:t xml:space="preserve">仙蠡桥</w:t>
      </w:r>
      <w:bookmarkEnd w:id="61"/>
      <w:r>
        <w:rPr>
          <w:sz w:val="28"/>
          <w:highlight w:val="none"/>
        </w:rPr>
      </w:r>
      <w:r/>
    </w:p>
    <w:p>
      <w:pPr>
        <w:pStyle w:val="1446"/>
        <w:rPr>
          <w:rFonts w:ascii="Times New Roman" w:hAnsi="Times New Roman"/>
          <w:highlight w:val="none"/>
        </w:rPr>
      </w:pPr>
      <w:r>
        <w:rPr>
          <w:rFonts w:ascii="Times New Roman" w:hAnsi="Times New Roman"/>
          <w:highlight w:val="none"/>
        </w:rPr>
        <w:t xml:space="preserve">仙蠡桥位于运河东路南北走向，全桥桥长162.74m，桥跨组成为46m+65m+46m，桥梁总宽为26.7m。主桥上部结构为预应力钢筋砼双箱双室连梁，刚构桥。主墩为钻孔灌注桩、双柱板式墩身。桥台为钻孔桩双柱板式墩。本桥的养护类别为Ⅲ类，养护等级I</w:t>
      </w:r>
      <w:r>
        <w:rPr>
          <w:rFonts w:hint="eastAsia" w:ascii="Times New Roman" w:hAnsi="Times New Roman"/>
          <w:highlight w:val="none"/>
          <w:lang w:val="en-US" w:eastAsia="zh-CN"/>
        </w:rPr>
        <w:t xml:space="preserve">等</w:t>
      </w:r>
      <w:r>
        <w:rPr>
          <w:rFonts w:ascii="Times New Roman" w:hAnsi="Times New Roman"/>
          <w:highlight w:val="none"/>
        </w:rPr>
        <w:t xml:space="preserve">。</w:t>
      </w:r>
      <w:r>
        <w:rPr>
          <w:rFonts w:ascii="Times New Roman" w:hAnsi="Times New Roman"/>
          <w:highlight w:val="none"/>
        </w:rPr>
      </w:r>
      <w:r/>
    </w:p>
    <w:p>
      <w:pPr>
        <w:pStyle w:val="1446"/>
        <w:ind w:firstLine="0"/>
        <w:rPr>
          <w:rFonts w:ascii="Times New Roman" w:hAnsi="Times New Roman"/>
          <w:highlight w:val="none"/>
        </w:rPr>
      </w:pPr>
      <w:r>
        <w:rPr>
          <w:rFonts w:ascii="Times New Roman" w:hAnsi="Times New Roman"/>
          <w:highlight w:val="none"/>
        </w:rPr>
        <w:fldChar w:fldCharType="begin"/>
      </w:r>
      <w:r>
        <w:rPr>
          <w:rFonts w:ascii="Times New Roman" w:hAnsi="Times New Roman"/>
          <w:highlight w:val="none"/>
        </w:rPr>
        <w:instrText xml:space="preserve">INCLUDEPICTURE \d "http://wuxi.citybms.com/getimg?fid=5326c5303fcd97ef525c45bc" \* MERGEFORMATINET </w:instrText>
      </w:r>
      <w:r>
        <w:rPr>
          <w:rFonts w:ascii="Times New Roman" w:hAnsi="Times New Roman"/>
          <w:highlight w:val="none"/>
        </w:rPr>
        <w:fldChar w:fldCharType="separate"/>
      </w:r>
      <w:r>
        <w:rPr>
          <w:rFonts w:ascii="Times New Roman" w:hAnsi="Times New Roman"/>
          <w:highlight w:val="none"/>
        </w:rPr>
        <mc:AlternateContent>
          <mc:Choice Requires="wpg">
            <w:drawing>
              <wp:inline xmlns:wp="http://schemas.openxmlformats.org/drawingml/2006/wordprocessingDrawing" distT="0" distB="0" distL="0" distR="0">
                <wp:extent cx="2519655" cy="209543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519655" cy="20954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8.4pt;height:165.0pt;mso-wrap-distance-left:0.0pt;mso-wrap-distance-top:0.0pt;mso-wrap-distance-right:0.0pt;mso-wrap-distance-bottom:0.0pt;" stroked="f">
                <v:path textboxrect="0,0,0,0"/>
                <v:imagedata r:id="rId28" o:title=""/>
              </v:shape>
            </w:pict>
          </mc:Fallback>
        </mc:AlternateContent>
      </w:r>
      <w:r>
        <w:rPr>
          <w:rFonts w:ascii="Times New Roman" w:hAnsi="Times New Roman"/>
          <w:highlight w:val="none"/>
        </w:rPr>
        <w:fldChar w:fldCharType="end"/>
      </w:r>
      <w:r>
        <w:rPr>
          <w:rFonts w:ascii="Times New Roman" w:hAnsi="Times New Roman"/>
          <w:highlight w:val="none"/>
        </w:rPr>
        <w:t xml:space="preserve">   </w:t>
      </w:r>
      <w:r>
        <w:rPr>
          <w:rFonts w:ascii="Times New Roman" w:hAnsi="Times New Roman"/>
          <w:highlight w:val="none"/>
        </w:rPr>
        <w:fldChar w:fldCharType="begin"/>
      </w:r>
      <w:r>
        <w:rPr>
          <w:rFonts w:ascii="Times New Roman" w:hAnsi="Times New Roman"/>
          <w:highlight w:val="none"/>
        </w:rPr>
        <w:instrText xml:space="preserve">INCLUDEPICTURE \d "http://wuxi.citybms.com/getimg?fid=5326c5303fcd97ef525c45b8" \* MERGEFORMATINET </w:instrText>
      </w:r>
      <w:r>
        <w:rPr>
          <w:rFonts w:ascii="Times New Roman" w:hAnsi="Times New Roman"/>
          <w:highlight w:val="none"/>
        </w:rPr>
        <w:fldChar w:fldCharType="separate"/>
      </w:r>
      <w:r>
        <w:rPr>
          <w:rFonts w:ascii="Times New Roman" w:hAnsi="Times New Roman"/>
          <w:highlight w:val="none"/>
        </w:rPr>
        <mc:AlternateContent>
          <mc:Choice Requires="wpg">
            <w:drawing>
              <wp:inline xmlns:wp="http://schemas.openxmlformats.org/drawingml/2006/wordprocessingDrawing" distT="0" distB="0" distL="0" distR="0">
                <wp:extent cx="2519718" cy="208343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2519718" cy="208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8.4pt;height:164.0pt;mso-wrap-distance-left:0.0pt;mso-wrap-distance-top:0.0pt;mso-wrap-distance-right:0.0pt;mso-wrap-distance-bottom:0.0pt;" stroked="f">
                <v:path textboxrect="0,0,0,0"/>
                <v:imagedata r:id="rId29" o:title=""/>
              </v:shape>
            </w:pict>
          </mc:Fallback>
        </mc:AlternateContent>
      </w:r>
      <w:r>
        <w:rPr>
          <w:rFonts w:ascii="Times New Roman" w:hAnsi="Times New Roman"/>
          <w:highlight w:val="none"/>
        </w:rPr>
        <w:fldChar w:fldCharType="end"/>
      </w:r>
      <w:r>
        <w:rPr>
          <w:rFonts w:ascii="Times New Roman" w:hAnsi="Times New Roman"/>
          <w:highlight w:val="none"/>
        </w:rPr>
      </w:r>
      <w:r/>
    </w:p>
    <w:p>
      <w:pPr>
        <w:pStyle w:val="1354"/>
        <w:ind w:firstLine="843"/>
        <w:spacing w:line="360" w:lineRule="auto"/>
        <w:rPr>
          <w:b/>
          <w:szCs w:val="21"/>
          <w:highlight w:val="none"/>
        </w:rPr>
      </w:pP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w:t>
      </w:r>
      <w:r>
        <w:rPr>
          <w:b/>
          <w:highlight w:val="none"/>
        </w:rPr>
        <w:fldChar w:fldCharType="end"/>
      </w:r>
      <w:r>
        <w:rPr>
          <w:b/>
          <w:highlight w:val="none"/>
        </w:rPr>
        <w:t xml:space="preserve">  </w:t>
      </w:r>
      <w:r>
        <w:rPr>
          <w:b/>
          <w:bCs/>
          <w:spacing w:val="5"/>
          <w:szCs w:val="21"/>
          <w:highlight w:val="none"/>
        </w:rPr>
        <w:t xml:space="preserve">仙蠡桥</w:t>
      </w:r>
      <w:r>
        <w:rPr>
          <w:b/>
          <w:szCs w:val="21"/>
          <w:highlight w:val="none"/>
        </w:rPr>
        <w:t xml:space="preserve">立面照           </w:t>
      </w:r>
      <w:r>
        <w:rPr>
          <w:rFonts w:hint="eastAsia"/>
          <w:b/>
          <w:szCs w:val="21"/>
          <w:highlight w:val="none"/>
        </w:rPr>
        <w:t xml:space="preserve">   </w:t>
      </w:r>
      <w:r>
        <w:rPr>
          <w:b/>
          <w:szCs w:val="21"/>
          <w:highlight w:val="none"/>
        </w:rPr>
        <w:t xml:space="preserve">         </w:t>
      </w: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2</w:t>
      </w:r>
      <w:r>
        <w:rPr>
          <w:b/>
          <w:highlight w:val="none"/>
        </w:rPr>
        <w:fldChar w:fldCharType="end"/>
      </w:r>
      <w:r>
        <w:rPr>
          <w:b/>
          <w:highlight w:val="none"/>
        </w:rPr>
        <w:t xml:space="preserve"> </w:t>
      </w:r>
      <w:r>
        <w:rPr>
          <w:b/>
          <w:szCs w:val="21"/>
          <w:highlight w:val="none"/>
        </w:rPr>
        <w:t xml:space="preserve"> </w:t>
      </w:r>
      <w:r>
        <w:rPr>
          <w:b/>
          <w:bCs/>
          <w:spacing w:val="5"/>
          <w:szCs w:val="21"/>
          <w:highlight w:val="none"/>
        </w:rPr>
        <w:t xml:space="preserve">仙蠡桥</w:t>
      </w:r>
      <w:r>
        <w:rPr>
          <w:b/>
          <w:szCs w:val="21"/>
          <w:highlight w:val="none"/>
        </w:rPr>
        <w:t xml:space="preserve">桥面照</w:t>
      </w:r>
      <w:r>
        <w:rPr>
          <w:b/>
          <w:szCs w:val="21"/>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主桥主要检查内容：</w:t>
      </w:r>
      <w:r>
        <w:rPr>
          <w:rFonts w:ascii="Times New Roman" w:hAnsi="Times New Roman"/>
          <w:b/>
          <w:bCs/>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一、常规检测项目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1、对桥梁进行常规外观检查和无损检测。</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二、重点检测项目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1、重要检查部位：（1）</w:t>
      </w:r>
      <w:r>
        <w:rPr>
          <w:rFonts w:hint="eastAsia" w:ascii="Times New Roman" w:hAnsi="Times New Roman"/>
          <w:highlight w:val="none"/>
        </w:rPr>
        <w:t xml:space="preserve">连续</w:t>
      </w:r>
      <w:r>
        <w:rPr>
          <w:rFonts w:ascii="Times New Roman" w:hAnsi="Times New Roman"/>
          <w:highlight w:val="none"/>
        </w:rPr>
        <w:t xml:space="preserve">刚构箱梁内外顶底板和腹板的检查；（2）</w:t>
      </w:r>
      <w:r>
        <w:rPr>
          <w:rFonts w:hint="eastAsia" w:ascii="Times New Roman" w:hAnsi="Times New Roman"/>
          <w:highlight w:val="none"/>
        </w:rPr>
        <w:t xml:space="preserve">连续</w:t>
      </w:r>
      <w:r>
        <w:rPr>
          <w:rFonts w:ascii="Times New Roman" w:hAnsi="Times New Roman"/>
          <w:highlight w:val="none"/>
        </w:rPr>
        <w:t xml:space="preserve">刚构箱梁跨中处和反弯点处（L/4）检查；（3）</w:t>
      </w:r>
      <w:r>
        <w:rPr>
          <w:rFonts w:hint="eastAsia" w:ascii="Times New Roman" w:hAnsi="Times New Roman"/>
          <w:highlight w:val="none"/>
        </w:rPr>
        <w:t xml:space="preserve">连续</w:t>
      </w:r>
      <w:r>
        <w:rPr>
          <w:rFonts w:ascii="Times New Roman" w:hAnsi="Times New Roman"/>
          <w:highlight w:val="none"/>
        </w:rPr>
        <w:t xml:space="preserve">刚构墩身</w:t>
      </w:r>
      <w:r>
        <w:rPr>
          <w:rFonts w:hint="eastAsia" w:ascii="Times New Roman" w:hAnsi="Times New Roman"/>
          <w:highlight w:val="none"/>
        </w:rPr>
        <w:t xml:space="preserve">及</w:t>
      </w:r>
      <w:r>
        <w:rPr>
          <w:rFonts w:ascii="Times New Roman" w:hAnsi="Times New Roman"/>
          <w:highlight w:val="none"/>
        </w:rPr>
        <w:t xml:space="preserve">墩身与梁体连接部位的检查</w:t>
      </w:r>
      <w:r>
        <w:rPr>
          <w:rFonts w:hint="eastAsia" w:ascii="Times New Roman" w:hAnsi="Times New Roman"/>
          <w:highlight w:val="none"/>
        </w:rPr>
        <w:t xml:space="preserve">；</w:t>
      </w:r>
      <w:r>
        <w:rPr>
          <w:rFonts w:ascii="Times New Roman" w:hAnsi="Times New Roman"/>
          <w:highlight w:val="none"/>
        </w:rPr>
        <w:t xml:space="preserve">（4）预应力筋锚头及齿板的检查；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2、自振频率测试；</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3、桥面线形测量；</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4、腹板钢板</w:t>
      </w:r>
      <w:r>
        <w:rPr>
          <w:rFonts w:hint="eastAsia" w:ascii="Times New Roman" w:hAnsi="Times New Roman"/>
          <w:highlight w:val="none"/>
        </w:rPr>
        <w:t xml:space="preserve">、</w:t>
      </w:r>
      <w:r>
        <w:rPr>
          <w:rFonts w:ascii="Times New Roman" w:hAnsi="Times New Roman"/>
          <w:highlight w:val="none"/>
        </w:rPr>
        <w:t xml:space="preserve">底板碳纤维加固区域的裂缝发展情况的检查和分析；</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三、专项检测项目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对照以往检测资料，对桥梁维修过的部位和原有病害较严重的部位进行复查，描述</w:t>
      </w:r>
      <w:r>
        <w:rPr>
          <w:rFonts w:hint="eastAsia" w:ascii="Times New Roman" w:hAnsi="Times New Roman"/>
          <w:highlight w:val="none"/>
          <w:lang w:val="en-US" w:eastAsia="zh-CN"/>
        </w:rPr>
        <w:t xml:space="preserve">加固部位的工作运营状态</w:t>
      </w:r>
      <w:r>
        <w:rPr>
          <w:rFonts w:ascii="Times New Roman" w:hAnsi="Times New Roman"/>
          <w:highlight w:val="none"/>
        </w:rPr>
        <w:t xml:space="preserve">和病害发展情况；</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四、结构检算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233-2015）5.3.1检算内容开展。选取主桥和引桥最不利桥跨（联）分别开展结构检算（可选择BSI评估等级最低的最不利桥跨（联））。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7"/>
        <w:numPr>
          <w:ilvl w:val="2"/>
          <w:numId w:val="19"/>
        </w:numPr>
        <w:spacing w:before="0" w:after="0" w:line="360" w:lineRule="auto"/>
        <w:tabs>
          <w:tab w:val="left" w:pos="720" w:leader="none"/>
        </w:tabs>
        <w:rPr>
          <w:sz w:val="28"/>
          <w:highlight w:val="none"/>
        </w:rPr>
      </w:pPr>
      <w:r>
        <w:rPr>
          <w:sz w:val="28"/>
          <w:highlight w:val="none"/>
        </w:rPr>
        <w:t xml:space="preserve"> </w:t>
      </w:r>
      <w:bookmarkStart w:id="62" w:name="_Toc17893"/>
      <w:r>
        <w:rPr>
          <w:sz w:val="28"/>
          <w:highlight w:val="none"/>
        </w:rPr>
        <w:t xml:space="preserve">锡山大桥</w:t>
      </w:r>
      <w:bookmarkEnd w:id="62"/>
      <w:r>
        <w:rPr>
          <w:sz w:val="28"/>
          <w:highlight w:val="none"/>
        </w:rPr>
      </w:r>
      <w:r/>
    </w:p>
    <w:p>
      <w:pPr>
        <w:pStyle w:val="1446"/>
        <w:rPr>
          <w:rFonts w:ascii="Times New Roman" w:hAnsi="Times New Roman"/>
          <w:highlight w:val="none"/>
        </w:rPr>
      </w:pPr>
      <w:r>
        <w:rPr>
          <w:rFonts w:ascii="Times New Roman" w:hAnsi="Times New Roman"/>
          <w:highlight w:val="none"/>
        </w:rPr>
        <w:t xml:space="preserve">锡山大桥位于人民西路，东西走向，全桥桥长221.2m，跨径组成为（40＋60＋40+20+20+20）m，桥面总宽为24.6m，主桥上部结构为钢筋砼“T”型刚构，引桥上部结构为钢筋砼“T”梁。桥面为沥青混凝土路面，伸缩缝采用毛肋式伸缩缝，护栏采用钢结构。本桥的养护类别为Ⅲ类，养护等级I级。</w:t>
      </w:r>
      <w:r>
        <w:rPr>
          <w:rFonts w:ascii="Times New Roman" w:hAnsi="Times New Roman"/>
          <w:highlight w:val="none"/>
        </w:rPr>
      </w:r>
      <w:r/>
    </w:p>
    <w:p>
      <w:pPr>
        <w:pStyle w:val="1354"/>
        <w:spacing w:line="360" w:lineRule="auto"/>
        <w:rPr>
          <w:highlight w:val="none"/>
        </w:rPr>
      </w:pPr>
      <w:r>
        <w:rPr>
          <w:highlight w:val="none"/>
        </w:rPr>
        <mc:AlternateContent>
          <mc:Choice Requires="wpg">
            <w:drawing>
              <wp:inline xmlns:wp="http://schemas.openxmlformats.org/drawingml/2006/wordprocessingDrawing" distT="0" distB="0" distL="0" distR="0">
                <wp:extent cx="2540000" cy="19050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540000"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00.0pt;height:150.0pt;mso-wrap-distance-left:0.0pt;mso-wrap-distance-top:0.0pt;mso-wrap-distance-right:0.0pt;mso-wrap-distance-bottom:0.0pt;" stroked="f">
                <v:path textboxrect="0,0,0,0"/>
                <v:imagedata r:id="rId30" o:title=""/>
              </v:shape>
            </w:pict>
          </mc:Fallback>
        </mc:AlternateContent>
      </w:r>
      <w:r>
        <w:rPr>
          <w:highlight w:val="none"/>
        </w:rPr>
        <w:t xml:space="preserve">  </w:t>
      </w:r>
      <w:r>
        <w:rPr>
          <w:highlight w:val="none"/>
        </w:rPr>
        <mc:AlternateContent>
          <mc:Choice Requires="wpg">
            <w:drawing>
              <wp:inline xmlns:wp="http://schemas.openxmlformats.org/drawingml/2006/wordprocessingDrawing" distT="0" distB="0" distL="0" distR="0">
                <wp:extent cx="2540000" cy="19050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540000" cy="1905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00.0pt;height:150.0pt;mso-wrap-distance-left:0.0pt;mso-wrap-distance-top:0.0pt;mso-wrap-distance-right:0.0pt;mso-wrap-distance-bottom:0.0pt;" stroked="f">
                <v:path textboxrect="0,0,0,0"/>
                <v:imagedata r:id="rId31" o:title=""/>
              </v:shape>
            </w:pict>
          </mc:Fallback>
        </mc:AlternateContent>
      </w:r>
      <w:r>
        <w:rPr>
          <w:highlight w:val="none"/>
        </w:rPr>
      </w:r>
      <w:r/>
    </w:p>
    <w:p>
      <w:pPr>
        <w:pStyle w:val="1354"/>
        <w:ind w:firstLine="843"/>
        <w:rPr>
          <w:b/>
          <w:szCs w:val="21"/>
          <w:highlight w:val="none"/>
        </w:rPr>
      </w:pP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3</w:t>
      </w:r>
      <w:r>
        <w:rPr>
          <w:b/>
          <w:highlight w:val="none"/>
        </w:rPr>
        <w:fldChar w:fldCharType="end"/>
      </w:r>
      <w:r>
        <w:rPr>
          <w:b/>
          <w:highlight w:val="none"/>
        </w:rPr>
        <w:t xml:space="preserve">  </w:t>
      </w:r>
      <w:r>
        <w:rPr>
          <w:b/>
          <w:bCs/>
          <w:spacing w:val="5"/>
          <w:szCs w:val="21"/>
          <w:highlight w:val="none"/>
        </w:rPr>
        <w:t xml:space="preserve">锡山大桥</w:t>
      </w:r>
      <w:r>
        <w:rPr>
          <w:b/>
          <w:szCs w:val="21"/>
          <w:highlight w:val="none"/>
        </w:rPr>
        <w:t xml:space="preserve">立面照                    </w:t>
      </w: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4</w:t>
      </w:r>
      <w:r>
        <w:rPr>
          <w:b/>
          <w:highlight w:val="none"/>
        </w:rPr>
        <w:fldChar w:fldCharType="end"/>
      </w:r>
      <w:r>
        <w:rPr>
          <w:b/>
          <w:highlight w:val="none"/>
        </w:rPr>
        <w:t xml:space="preserve"> </w:t>
      </w:r>
      <w:r>
        <w:rPr>
          <w:b/>
          <w:szCs w:val="21"/>
          <w:highlight w:val="none"/>
        </w:rPr>
        <w:t xml:space="preserve"> </w:t>
      </w:r>
      <w:r>
        <w:rPr>
          <w:b/>
          <w:bCs/>
          <w:spacing w:val="5"/>
          <w:szCs w:val="21"/>
          <w:highlight w:val="none"/>
        </w:rPr>
        <w:t xml:space="preserve">锡山大桥</w:t>
      </w:r>
      <w:r>
        <w:rPr>
          <w:b/>
          <w:szCs w:val="21"/>
          <w:highlight w:val="none"/>
        </w:rPr>
        <w:t xml:space="preserve">桥面照</w:t>
      </w:r>
      <w:r>
        <w:rPr>
          <w:b/>
          <w:szCs w:val="21"/>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主桥主要检查内容：</w:t>
      </w:r>
      <w:r>
        <w:rPr>
          <w:rFonts w:ascii="Times New Roman" w:hAnsi="Times New Roman"/>
          <w:b/>
          <w:bCs/>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一、常规检测项目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1、对桥梁进行常规外观检查和无损检测。</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二、重点检测项目</w:t>
      </w:r>
      <w:r>
        <w:rPr>
          <w:rFonts w:ascii="Times New Roman" w:hAnsi="Times New Roman"/>
          <w:b/>
          <w:bCs/>
          <w:highlight w:val="none"/>
        </w:rPr>
      </w:r>
      <w:r/>
    </w:p>
    <w:p>
      <w:pPr>
        <w:pStyle w:val="1446"/>
        <w:rPr>
          <w:rFonts w:hint="eastAsia" w:ascii="Times New Roman" w:hAnsi="Times New Roman" w:eastAsia="宋体"/>
          <w:highlight w:val="none"/>
          <w:lang w:eastAsia="zh-CN"/>
        </w:rPr>
      </w:pPr>
      <w:r>
        <w:rPr>
          <w:rFonts w:ascii="Times New Roman" w:hAnsi="Times New Roman"/>
          <w:highlight w:val="none"/>
        </w:rPr>
        <w:t xml:space="preserve">1、主桥重要检查部位：（1）T型刚构的悬臂梁根部、悬臂梁底面、牛腿和挂梁的检查；（2）T型刚构墩身的检查；（3）T型刚构箱内、外腹板、顶底板的检查；（4）预应力筋锚头的检查</w:t>
      </w:r>
      <w:r>
        <w:rPr>
          <w:rFonts w:hint="eastAsia" w:ascii="Times New Roman" w:hAnsi="Times New Roman"/>
          <w:highlight w:val="none"/>
          <w:lang w:eastAsia="zh-CN"/>
        </w:rPr>
        <w:t xml:space="preserve">。</w:t>
      </w:r>
      <w:r>
        <w:rPr>
          <w:rFonts w:hint="eastAsia" w:ascii="Times New Roman" w:hAnsi="Times New Roman" w:eastAsia="宋体"/>
          <w:highlight w:val="none"/>
          <w:lang w:eastAsia="zh-CN"/>
        </w:rPr>
      </w:r>
      <w:r/>
    </w:p>
    <w:p>
      <w:pPr>
        <w:pStyle w:val="1446"/>
        <w:rPr>
          <w:rFonts w:ascii="Times New Roman" w:hAnsi="Times New Roman"/>
          <w:highlight w:val="none"/>
        </w:rPr>
      </w:pPr>
      <w:r>
        <w:rPr>
          <w:rFonts w:ascii="Times New Roman" w:hAnsi="Times New Roman"/>
          <w:highlight w:val="none"/>
        </w:rPr>
        <w:t xml:space="preserve">2、主桥自振频率测试；</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3、桥面线形测量；</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4、检查T构悬臂施工节段接缝处顶板渗水情况；</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三、专项检测项目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对照以往检测资料，对桥梁维修过的部位和原有病害较严重的部位进行复查，描述</w:t>
      </w:r>
      <w:r>
        <w:rPr>
          <w:rFonts w:hint="eastAsia" w:ascii="Times New Roman" w:hAnsi="Times New Roman"/>
          <w:highlight w:val="none"/>
          <w:lang w:val="en-US" w:eastAsia="zh-CN"/>
        </w:rPr>
        <w:t xml:space="preserve">加固部位的工作运营状态</w:t>
      </w:r>
      <w:r>
        <w:rPr>
          <w:rFonts w:ascii="Times New Roman" w:hAnsi="Times New Roman"/>
          <w:highlight w:val="none"/>
        </w:rPr>
        <w:t xml:space="preserve">和病害发展情况；</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四、结构检算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233-2015）5.3.1检算内容开展。选取主桥和引桥最不利桥跨（联）分别开展结构检算（可选择BSI评估等级最低的最不利桥跨（联））。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63" w:name="_Toc729"/>
      <w:r>
        <w:rPr>
          <w:rFonts w:ascii="Times New Roman" w:eastAsia="宋体"/>
          <w:bCs/>
          <w:sz w:val="30"/>
          <w:szCs w:val="32"/>
          <w:highlight w:val="none"/>
        </w:rPr>
        <w:t xml:space="preserve">大跨径连续梁桥检测内容</w:t>
      </w:r>
      <w:bookmarkEnd w:id="63"/>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大跨径连续箱梁桥列表如下： </w:t>
      </w:r>
      <w:r>
        <w:rPr>
          <w:rFonts w:ascii="Times New Roman" w:hAnsi="Times New Roman"/>
          <w:highlight w:val="none"/>
        </w:rPr>
      </w:r>
      <w:r/>
    </w:p>
    <w:p>
      <w:pPr>
        <w:pStyle w:val="1354"/>
        <w:jc w:val="center"/>
        <w:rPr>
          <w:b/>
          <w:highlight w:val="none"/>
        </w:rPr>
      </w:pPr>
      <w:r>
        <w:rPr>
          <w:b/>
          <w:highlight w:val="none"/>
        </w:rPr>
        <w:t xml:space="preserve">表</w:t>
      </w:r>
      <w:r>
        <w:rPr>
          <w:b/>
          <w:szCs w:val="21"/>
          <w:highlight w:val="none"/>
        </w:rPr>
        <w:fldChar w:fldCharType="begin"/>
      </w:r>
      <w:r>
        <w:rPr>
          <w:b/>
          <w:szCs w:val="21"/>
          <w:highlight w:val="none"/>
        </w:rPr>
        <w:instrText xml:space="preserve"> STYLEREF 1 \s </w:instrText>
      </w:r>
      <w:r>
        <w:rPr>
          <w:b/>
          <w:szCs w:val="21"/>
          <w:highlight w:val="none"/>
        </w:rPr>
        <w:fldChar w:fldCharType="separate"/>
      </w:r>
      <w:r>
        <w:rPr>
          <w:b/>
          <w:szCs w:val="21"/>
          <w:highlight w:val="none"/>
        </w:rPr>
        <w:t xml:space="preserve">4</w:t>
      </w:r>
      <w:r>
        <w:rPr>
          <w:b/>
          <w:szCs w:val="21"/>
          <w:highlight w:val="none"/>
        </w:rPr>
        <w:fldChar w:fldCharType="end"/>
      </w:r>
      <w:r>
        <w:rPr>
          <w:b/>
          <w:szCs w:val="21"/>
          <w:highlight w:val="none"/>
        </w:rPr>
        <w:t xml:space="preserve">.3 </w:t>
      </w:r>
      <w:r>
        <w:rPr>
          <w:b/>
          <w:highlight w:val="none"/>
        </w:rPr>
        <w:t xml:space="preserve"> 大跨径连续箱梁桥一览表</w:t>
      </w:r>
      <w:r>
        <w:rPr>
          <w:b/>
          <w:highlight w:val="none"/>
        </w:rPr>
      </w:r>
      <w:r/>
    </w:p>
    <w:tbl>
      <w:tblPr>
        <w:tblW w:w="0" w:type="auto"/>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91"/>
        <w:gridCol w:w="1191"/>
        <w:gridCol w:w="1191"/>
        <w:gridCol w:w="1190"/>
        <w:gridCol w:w="1191"/>
        <w:gridCol w:w="1191"/>
        <w:gridCol w:w="1191"/>
      </w:tblGrid>
      <w:tr>
        <w:trPr>
          <w:trHeight w:val="454"/>
        </w:trPr>
        <w:tc>
          <w:tcPr>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编号</w:t>
            </w:r>
            <w:r>
              <w:rPr>
                <w:rFonts w:hint="eastAsia"/>
                <w:b/>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桥名</w:t>
            </w:r>
            <w:r>
              <w:rPr>
                <w:rFonts w:hint="eastAsia"/>
                <w:b/>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地点</w:t>
            </w:r>
            <w:r>
              <w:rPr>
                <w:rFonts w:hint="eastAsia"/>
                <w:b/>
                <w:color w:val="000000"/>
                <w:szCs w:val="21"/>
                <w:highlight w:val="none"/>
                <w:lang w:bidi="ar"/>
              </w:rPr>
            </w:r>
            <w:r/>
          </w:p>
        </w:tc>
        <w:tc>
          <w:tcPr>
            <w:tcMar>
              <w:left w:w="15" w:type="dxa"/>
              <w:top w:w="15" w:type="dxa"/>
              <w:right w:w="15" w:type="dxa"/>
            </w:tcMar>
            <w:tcW w:w="1190"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全长（米）</w:t>
            </w:r>
            <w:r>
              <w:rPr>
                <w:rFonts w:hint="eastAsia"/>
                <w:b/>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总宽（米）</w:t>
            </w:r>
            <w:r>
              <w:rPr>
                <w:rFonts w:hint="eastAsia"/>
                <w:b/>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孔数</w:t>
            </w:r>
            <w:r>
              <w:rPr>
                <w:rFonts w:hint="eastAsia"/>
                <w:b/>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结构形式</w:t>
            </w:r>
            <w:r>
              <w:rPr>
                <w:rFonts w:hint="eastAsia"/>
                <w:b/>
                <w:color w:val="000000"/>
                <w:szCs w:val="21"/>
                <w:highlight w:val="none"/>
                <w:lang w:bidi="ar"/>
              </w:rPr>
            </w:r>
            <w:r/>
          </w:p>
        </w:tc>
      </w:tr>
      <w:tr>
        <w:trPr>
          <w:trHeight w:val="454"/>
        </w:trPr>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1</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金城大桥</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金城路</w:t>
            </w:r>
            <w:r>
              <w:rPr>
                <w:rFonts w:hint="eastAsia"/>
                <w:color w:val="000000"/>
                <w:szCs w:val="21"/>
                <w:highlight w:val="none"/>
                <w:lang w:bidi="ar"/>
              </w:rPr>
            </w:r>
            <w:r/>
          </w:p>
        </w:tc>
        <w:tc>
          <w:tcPr>
            <w:tcMar>
              <w:left w:w="15" w:type="dxa"/>
              <w:top w:w="15" w:type="dxa"/>
              <w:right w:w="15" w:type="dxa"/>
            </w:tcMar>
            <w:tcW w:w="1190" w:type="dxa"/>
            <w:vAlign w:val="center"/>
            <w:textDirection w:val="lrTb"/>
            <w:noWrap/>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540.00 </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40.0 </w:t>
            </w:r>
            <w:r>
              <w:rPr>
                <w:rFonts w:hint="eastAsia"/>
                <w:color w:val="000000"/>
                <w:szCs w:val="21"/>
                <w:highlight w:val="none"/>
                <w:lang w:bidi="ar"/>
              </w:rPr>
            </w:r>
            <w:r/>
          </w:p>
        </w:tc>
        <w:tc>
          <w:tcPr>
            <w:tcMar>
              <w:left w:w="15" w:type="dxa"/>
              <w:top w:w="15" w:type="dxa"/>
              <w:right w:w="15" w:type="dxa"/>
            </w:tcMar>
            <w:tcW w:w="1191" w:type="dxa"/>
            <w:vAlign w:val="center"/>
            <w:textDirection w:val="lrTb"/>
            <w:noWrap/>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17 </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连续梁桥</w:t>
            </w:r>
            <w:r>
              <w:rPr>
                <w:rFonts w:hint="eastAsia"/>
                <w:color w:val="000000"/>
                <w:szCs w:val="21"/>
                <w:highlight w:val="none"/>
                <w:lang w:bidi="ar"/>
              </w:rPr>
            </w:r>
            <w:r/>
          </w:p>
        </w:tc>
      </w:tr>
      <w:tr>
        <w:trPr>
          <w:trHeight w:val="454"/>
        </w:trPr>
        <w:tc>
          <w:tcPr>
            <w:tcMar>
              <w:left w:w="15" w:type="dxa"/>
              <w:top w:w="15" w:type="dxa"/>
              <w:right w:w="15" w:type="dxa"/>
            </w:tcMar>
            <w:tcW w:w="1191" w:type="dxa"/>
            <w:vAlign w:val="center"/>
            <w:textDirection w:val="lrTb"/>
            <w:noWrap w:val="false"/>
          </w:tcPr>
          <w:p>
            <w:pPr>
              <w:pStyle w:val="1354"/>
              <w:jc w:val="center"/>
              <w:widowControl/>
              <w:rPr>
                <w:rFonts w:hint="eastAsia" w:eastAsia="宋体"/>
                <w:color w:val="000000"/>
                <w:szCs w:val="21"/>
                <w:highlight w:val="none"/>
                <w:lang w:eastAsia="zh-CN" w:bidi="ar"/>
              </w:rPr>
            </w:pPr>
            <w:r>
              <w:rPr>
                <w:rFonts w:hint="eastAsia"/>
                <w:color w:val="000000"/>
                <w:szCs w:val="21"/>
                <w:highlight w:val="none"/>
                <w:lang w:val="en-US" w:eastAsia="zh-CN" w:bidi="ar"/>
              </w:rPr>
              <w:t xml:space="preserve">2</w:t>
            </w:r>
            <w:r>
              <w:rPr>
                <w:rFonts w:hint="eastAsia" w:eastAsia="宋体"/>
                <w:color w:val="000000"/>
                <w:szCs w:val="21"/>
                <w:highlight w:val="none"/>
                <w:lang w:eastAsia="zh-CN"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吴桥</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通惠西路</w:t>
            </w:r>
            <w:r>
              <w:rPr>
                <w:rFonts w:hint="eastAsia"/>
                <w:color w:val="000000"/>
                <w:szCs w:val="21"/>
                <w:highlight w:val="none"/>
                <w:lang w:bidi="ar"/>
              </w:rPr>
            </w:r>
            <w:r/>
          </w:p>
        </w:tc>
        <w:tc>
          <w:tcPr>
            <w:tcMar>
              <w:left w:w="15" w:type="dxa"/>
              <w:top w:w="15" w:type="dxa"/>
              <w:right w:w="15" w:type="dxa"/>
            </w:tcMar>
            <w:tcW w:w="1190" w:type="dxa"/>
            <w:vAlign w:val="center"/>
            <w:textDirection w:val="lrTb"/>
            <w:noWrap/>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1133.95 </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30.0 </w:t>
            </w:r>
            <w:r>
              <w:rPr>
                <w:rFonts w:hint="eastAsia"/>
                <w:color w:val="000000"/>
                <w:szCs w:val="21"/>
                <w:highlight w:val="none"/>
                <w:lang w:bidi="ar"/>
              </w:rPr>
            </w:r>
            <w:r/>
          </w:p>
        </w:tc>
        <w:tc>
          <w:tcPr>
            <w:tcMar>
              <w:left w:w="15" w:type="dxa"/>
              <w:top w:w="15" w:type="dxa"/>
              <w:right w:w="15" w:type="dxa"/>
            </w:tcMar>
            <w:tcW w:w="1191" w:type="dxa"/>
            <w:vAlign w:val="center"/>
            <w:textDirection w:val="lrTb"/>
            <w:noWrap/>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34 </w:t>
            </w:r>
            <w:r>
              <w:rPr>
                <w:rFonts w:hint="eastAsia"/>
                <w:color w:val="000000"/>
                <w:szCs w:val="21"/>
                <w:highlight w:val="none"/>
                <w:lang w:bidi="ar"/>
              </w:rPr>
            </w:r>
            <w:r/>
          </w:p>
        </w:tc>
        <w:tc>
          <w:tcPr>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连续梁桥</w:t>
            </w:r>
            <w:r>
              <w:rPr>
                <w:rFonts w:hint="eastAsia"/>
                <w:color w:val="000000"/>
                <w:szCs w:val="21"/>
                <w:highlight w:val="none"/>
                <w:lang w:bidi="ar"/>
              </w:rPr>
            </w:r>
            <w:r/>
          </w:p>
        </w:tc>
      </w:tr>
    </w:tbl>
    <w:p>
      <w:pPr>
        <w:pStyle w:val="1354"/>
        <w:jc w:val="center"/>
        <w:rPr>
          <w:b/>
          <w:highlight w:val="none"/>
        </w:rPr>
      </w:pPr>
      <w:r>
        <w:rPr>
          <w:b/>
          <w:highlight w:val="none"/>
        </w:rPr>
      </w:r>
      <w:r/>
    </w:p>
    <w:p>
      <w:pPr>
        <w:pStyle w:val="1357"/>
        <w:numPr>
          <w:ilvl w:val="2"/>
          <w:numId w:val="19"/>
        </w:numPr>
        <w:spacing w:before="0" w:after="0" w:line="360" w:lineRule="auto"/>
        <w:tabs>
          <w:tab w:val="left" w:pos="720" w:leader="none"/>
        </w:tabs>
        <w:rPr>
          <w:sz w:val="28"/>
          <w:highlight w:val="none"/>
        </w:rPr>
      </w:pPr>
      <w:r>
        <w:rPr>
          <w:sz w:val="28"/>
          <w:highlight w:val="none"/>
        </w:rPr>
        <w:t xml:space="preserve"> </w:t>
      </w:r>
      <w:bookmarkStart w:id="64" w:name="_Toc9782"/>
      <w:r>
        <w:rPr>
          <w:sz w:val="28"/>
          <w:highlight w:val="none"/>
        </w:rPr>
        <w:t xml:space="preserve">金城大桥</w:t>
      </w:r>
      <w:bookmarkEnd w:id="64"/>
      <w:r>
        <w:rPr>
          <w:sz w:val="28"/>
          <w:highlight w:val="none"/>
        </w:rPr>
      </w:r>
      <w:r/>
    </w:p>
    <w:p>
      <w:pPr>
        <w:pStyle w:val="1446"/>
        <w:rPr>
          <w:rFonts w:ascii="Times New Roman" w:hAnsi="Times New Roman"/>
          <w:highlight w:val="none"/>
        </w:rPr>
      </w:pPr>
      <w:r>
        <w:rPr>
          <w:rFonts w:ascii="Times New Roman" w:hAnsi="Times New Roman"/>
          <w:highlight w:val="none"/>
        </w:rPr>
        <w:t xml:space="preserve">金城大桥位于金城路，跨越京杭大运河，全桥桥长540m，主桥跨径组成为</w:t>
      </w:r>
      <w:r>
        <w:rPr>
          <w:rFonts w:hint="eastAsia" w:ascii="Times New Roman" w:hAnsi="Times New Roman"/>
          <w:highlight w:val="none"/>
          <w:lang w:eastAsia="zh-CN"/>
        </w:rPr>
        <w:t xml:space="preserve">（</w:t>
      </w:r>
      <w:r>
        <w:rPr>
          <w:rFonts w:ascii="Times New Roman" w:hAnsi="Times New Roman"/>
          <w:highlight w:val="none"/>
        </w:rPr>
        <w:t xml:space="preserve">63+105+63</w:t>
      </w:r>
      <w:r>
        <w:rPr>
          <w:rFonts w:hint="eastAsia" w:ascii="Times New Roman" w:hAnsi="Times New Roman"/>
          <w:highlight w:val="none"/>
          <w:lang w:eastAsia="zh-CN"/>
        </w:rPr>
        <w:t xml:space="preserve">）</w:t>
      </w:r>
      <w:r>
        <w:rPr>
          <w:rFonts w:ascii="Times New Roman" w:hAnsi="Times New Roman"/>
          <w:highlight w:val="none"/>
        </w:rPr>
        <w:t xml:space="preserve"> m，桥面总宽为40m，主桥上部结构为变截面现浇预应力箱梁，主桥下部结构双柱门式墩身，引桥下部结构双柱式桥墩，支座采用球形钢支座、球冠圆板式橡胶支。桥面为沥青混凝土路面，栏杆为组合式结构。设计荷载：城-A级。本桥的养护类别为</w:t>
      </w:r>
      <w:r>
        <w:rPr>
          <w:rFonts w:hint="eastAsia" w:ascii="Times New Roman" w:hAnsi="Times New Roman"/>
          <w:highlight w:val="none"/>
          <w:lang w:eastAsia="zh-CN"/>
        </w:rPr>
        <w:t xml:space="preserve">Ⅱ</w:t>
      </w:r>
      <w:r>
        <w:rPr>
          <w:rFonts w:ascii="Times New Roman" w:hAnsi="Times New Roman"/>
          <w:highlight w:val="none"/>
        </w:rPr>
        <w:t xml:space="preserve">类，养护等级I级，2004年1月竣工。</w:t>
      </w:r>
      <w:r>
        <w:rPr>
          <w:rFonts w:ascii="Times New Roman" w:hAnsi="Times New Roman"/>
          <w:highlight w:val="none"/>
        </w:rPr>
      </w:r>
      <w:r/>
    </w:p>
    <w:p>
      <w:pPr>
        <w:pStyle w:val="1354"/>
        <w:jc w:val="center"/>
        <w:spacing w:before="156" w:line="360" w:lineRule="auto"/>
        <w:rPr>
          <w:b/>
          <w:spacing w:val="10"/>
          <w:sz w:val="24"/>
          <w:highlight w:val="none"/>
        </w:rPr>
      </w:pPr>
      <w:r>
        <w:rPr>
          <w:b/>
          <w:spacing w:val="10"/>
          <w:sz w:val="24"/>
          <w:highlight w:val="none"/>
        </w:rPr>
        <mc:AlternateContent>
          <mc:Choice Requires="wpg">
            <w:drawing>
              <wp:inline xmlns:wp="http://schemas.openxmlformats.org/drawingml/2006/wordprocessingDrawing" distT="0" distB="0" distL="0" distR="0">
                <wp:extent cx="2400300" cy="178821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400300" cy="1788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9.0pt;height:140.8pt;mso-wrap-distance-left:0.0pt;mso-wrap-distance-top:0.0pt;mso-wrap-distance-right:0.0pt;mso-wrap-distance-bottom:0.0pt;" stroked="f">
                <v:path textboxrect="0,0,0,0"/>
                <v:imagedata r:id="rId32" o:title=""/>
              </v:shape>
            </w:pict>
          </mc:Fallback>
        </mc:AlternateContent>
      </w:r>
      <w:r>
        <w:rPr>
          <w:b/>
          <w:spacing w:val="10"/>
          <w:sz w:val="24"/>
          <w:highlight w:val="none"/>
        </w:rPr>
        <w:t xml:space="preserve">  </w:t>
      </w:r>
      <w:r>
        <w:rPr>
          <w:b/>
          <w:spacing w:val="10"/>
          <w:sz w:val="24"/>
          <w:highlight w:val="none"/>
        </w:rPr>
        <mc:AlternateContent>
          <mc:Choice Requires="wpg">
            <w:drawing>
              <wp:inline xmlns:wp="http://schemas.openxmlformats.org/drawingml/2006/wordprocessingDrawing" distT="0" distB="0" distL="0" distR="0">
                <wp:extent cx="2397189" cy="179000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2397189" cy="17900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8.8pt;height:140.9pt;mso-wrap-distance-left:0.0pt;mso-wrap-distance-top:0.0pt;mso-wrap-distance-right:0.0pt;mso-wrap-distance-bottom:0.0pt;" stroked="f">
                <v:path textboxrect="0,0,0,0"/>
                <v:imagedata r:id="rId33" o:title=""/>
              </v:shape>
            </w:pict>
          </mc:Fallback>
        </mc:AlternateContent>
      </w:r>
      <w:r>
        <w:rPr>
          <w:b/>
          <w:spacing w:val="10"/>
          <w:sz w:val="24"/>
          <w:highlight w:val="none"/>
        </w:rPr>
      </w:r>
      <w:r/>
    </w:p>
    <w:p>
      <w:pPr>
        <w:pStyle w:val="1354"/>
        <w:jc w:val="center"/>
        <w:spacing w:line="360" w:lineRule="auto"/>
        <w:rPr>
          <w:b/>
          <w:spacing w:val="10"/>
          <w:szCs w:val="21"/>
          <w:highlight w:val="none"/>
        </w:rPr>
      </w:pP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5</w:t>
      </w:r>
      <w:r>
        <w:rPr>
          <w:b/>
          <w:highlight w:val="none"/>
        </w:rPr>
        <w:fldChar w:fldCharType="end"/>
      </w:r>
      <w:r>
        <w:rPr>
          <w:b/>
          <w:highlight w:val="none"/>
        </w:rPr>
        <w:t xml:space="preserve">  </w:t>
      </w:r>
      <w:r>
        <w:rPr>
          <w:b/>
          <w:spacing w:val="10"/>
          <w:szCs w:val="21"/>
          <w:highlight w:val="none"/>
        </w:rPr>
        <w:t xml:space="preserve">金城大桥立面照              </w:t>
      </w: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6</w:t>
      </w:r>
      <w:r>
        <w:rPr>
          <w:b/>
          <w:highlight w:val="none"/>
        </w:rPr>
        <w:fldChar w:fldCharType="end"/>
      </w:r>
      <w:r>
        <w:rPr>
          <w:b/>
          <w:highlight w:val="none"/>
        </w:rPr>
        <w:t xml:space="preserve">  </w:t>
      </w:r>
      <w:r>
        <w:rPr>
          <w:b/>
          <w:spacing w:val="10"/>
          <w:szCs w:val="21"/>
          <w:highlight w:val="none"/>
        </w:rPr>
        <w:t xml:space="preserve">金城大桥桥面照</w:t>
      </w:r>
      <w:r>
        <w:rPr>
          <w:b/>
          <w:spacing w:val="10"/>
          <w:szCs w:val="21"/>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主桥主要检查内容：</w:t>
      </w:r>
      <w:r>
        <w:rPr>
          <w:rFonts w:ascii="Times New Roman" w:hAnsi="Times New Roman"/>
          <w:b/>
          <w:bCs/>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一、常规检测项目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1、对桥梁进行常规外观检查和无损检测。</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二、重点检测项目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1、主桥重要检查部位：</w:t>
      </w:r>
      <w:r>
        <w:rPr>
          <w:rFonts w:hint="eastAsia" w:ascii="Times New Roman" w:hAnsi="Times New Roman"/>
          <w:highlight w:val="none"/>
        </w:rPr>
        <w:t xml:space="preserve">（1）箱梁内外顶底板和腹板的检查；（2）箱梁跨中处和反弯点处（L/4</w:t>
      </w:r>
      <w:r>
        <w:rPr>
          <w:rFonts w:ascii="Times New Roman" w:hAnsi="Times New Roman"/>
          <w:highlight w:val="none"/>
        </w:rPr>
        <w:t xml:space="preserve">）</w:t>
      </w:r>
      <w:r>
        <w:rPr>
          <w:rFonts w:hint="eastAsia" w:ascii="Times New Roman" w:hAnsi="Times New Roman"/>
          <w:highlight w:val="none"/>
        </w:rPr>
        <w:t xml:space="preserve">检查；（3）预应力筋锚头及齿板的检查。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2、主桥自振频率测试；</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3、桥面线形测量；</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4、主桥腹板、引桥边腹板端加固区域的裂缝发展情况的检查和分析。</w:t>
      </w:r>
      <w:r>
        <w:rPr>
          <w:rFonts w:ascii="Times New Roman" w:hAnsi="Times New Roman"/>
          <w:highlight w:val="none"/>
        </w:rPr>
      </w:r>
      <w:r/>
    </w:p>
    <w:p>
      <w:pPr>
        <w:pStyle w:val="1446"/>
        <w:rPr>
          <w:rFonts w:ascii="Times New Roman" w:hAnsi="Times New Roman"/>
          <w:color w:val="000000"/>
          <w:highlight w:val="none"/>
        </w:rPr>
      </w:pPr>
      <w:r>
        <w:rPr>
          <w:rFonts w:hint="eastAsia" w:ascii="Times New Roman" w:hAnsi="Times New Roman"/>
          <w:color w:val="000000"/>
          <w:highlight w:val="none"/>
        </w:rPr>
        <w:t xml:space="preserve">5、重点关注超限裂缝情况。</w:t>
      </w:r>
      <w:r>
        <w:rPr>
          <w:rFonts w:ascii="Times New Roman" w:hAnsi="Times New Roman"/>
          <w:color w:val="000000"/>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三、专项检测项目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对照以往检测资料，对桥梁维修过的部位和原有病害较严重的部位进行复查，描述</w:t>
      </w:r>
      <w:r>
        <w:rPr>
          <w:rFonts w:hint="eastAsia" w:ascii="Times New Roman" w:hAnsi="Times New Roman"/>
          <w:highlight w:val="none"/>
          <w:lang w:val="en-US" w:eastAsia="zh-CN"/>
        </w:rPr>
        <w:t xml:space="preserve">加固部位的工作运营状态</w:t>
      </w:r>
      <w:r>
        <w:rPr>
          <w:rFonts w:ascii="Times New Roman" w:hAnsi="Times New Roman"/>
          <w:highlight w:val="none"/>
        </w:rPr>
        <w:t xml:space="preserve">和病害发展情况。</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四、结构检算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233-2015）5.3.1检算内容开展。选取主桥和引桥最不利桥跨（联）分别开展结构检算（可选择BSI评估等级最低的最不利桥跨（联））。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hint="eastAsia"/>
          <w:sz w:val="28"/>
          <w:highlight w:val="none"/>
        </w:rPr>
        <w:t xml:space="preserve"> </w:t>
      </w:r>
      <w:r>
        <w:rPr>
          <w:rFonts w:ascii="Times New Roman" w:hAnsi="Times New Roman"/>
          <w:highlight w:val="none"/>
        </w:rPr>
      </w:r>
      <w:r/>
    </w:p>
    <w:p>
      <w:pPr>
        <w:pStyle w:val="1357"/>
        <w:numPr>
          <w:ilvl w:val="2"/>
          <w:numId w:val="19"/>
        </w:numPr>
        <w:spacing w:before="0" w:after="0" w:line="360" w:lineRule="auto"/>
        <w:tabs>
          <w:tab w:val="left" w:pos="720" w:leader="none"/>
        </w:tabs>
        <w:rPr>
          <w:rFonts w:hint="eastAsia"/>
          <w:sz w:val="28"/>
          <w:highlight w:val="none"/>
        </w:rPr>
      </w:pPr>
      <w:r>
        <w:rPr>
          <w:rFonts w:hint="eastAsia"/>
          <w:sz w:val="28"/>
          <w:highlight w:val="none"/>
        </w:rPr>
        <w:t xml:space="preserve">  </w:t>
      </w:r>
      <w:bookmarkStart w:id="65" w:name="_Toc8806"/>
      <w:r>
        <w:rPr>
          <w:rFonts w:hint="eastAsia"/>
          <w:sz w:val="28"/>
          <w:highlight w:val="none"/>
        </w:rPr>
        <w:t xml:space="preserve">吴桥</w:t>
      </w:r>
      <w:bookmarkEnd w:id="65"/>
      <w:r>
        <w:rPr>
          <w:rFonts w:hint="eastAsia"/>
          <w:sz w:val="28"/>
          <w:highlight w:val="none"/>
        </w:rPr>
      </w:r>
      <w:r/>
    </w:p>
    <w:p>
      <w:pPr>
        <w:pStyle w:val="1446"/>
        <w:rPr>
          <w:rFonts w:hint="eastAsia" w:ascii="Times New Roman" w:hAnsi="Times New Roman"/>
          <w:highlight w:val="none"/>
        </w:rPr>
      </w:pPr>
      <w:r>
        <w:rPr>
          <w:rFonts w:hint="eastAsia" w:ascii="Times New Roman" w:hAnsi="Times New Roman"/>
          <w:highlight w:val="none"/>
        </w:rPr>
        <w:t xml:space="preserve">吴桥位于北塘区通惠西路，跨越京杭大运河，全桥长1133.95m，主桥跨径组成为(48+72+48)m，桥面总宽为30m，主桥上部结构为变截面现浇预应力箱梁，下部结构重力式桥台、柱式桥墩，支座采用GPZ盆式橡胶支座、BF-40板式橡胶支座、BF-60板式橡胶支座、BF-160板式橡胶支座。桥面为沥青混凝土路面，栏杆为钢混结构。设计荷载：汽20、挂100级。本桥的养护类别为</w:t>
      </w:r>
      <w:r>
        <w:rPr>
          <w:rFonts w:hint="eastAsia" w:ascii="Times New Roman" w:hAnsi="Times New Roman"/>
          <w:highlight w:val="none"/>
          <w:lang w:eastAsia="zh-CN"/>
        </w:rPr>
        <w:t xml:space="preserve">Ⅲ</w:t>
      </w:r>
      <w:r>
        <w:rPr>
          <w:rFonts w:hint="eastAsia" w:ascii="Times New Roman" w:hAnsi="Times New Roman"/>
          <w:highlight w:val="none"/>
        </w:rPr>
        <w:t xml:space="preserve">类，养护等级I级。1994年12月16日竣工。</w:t>
      </w:r>
      <w:r>
        <w:rPr>
          <w:rFonts w:hint="eastAsia" w:ascii="Times New Roman" w:hAnsi="Times New Roman"/>
          <w:highlight w:val="none"/>
        </w:rPr>
      </w:r>
      <w:r/>
    </w:p>
    <w:p>
      <w:pPr>
        <w:pStyle w:val="1354"/>
        <w:spacing w:line="360" w:lineRule="auto"/>
        <w:rPr>
          <w:rFonts w:hint="eastAsia" w:ascii="宋体" w:hAnsi="宋体"/>
          <w:spacing w:val="10"/>
          <w:sz w:val="24"/>
          <w:highlight w:val="none"/>
        </w:rPr>
      </w:pPr>
      <w:r>
        <w:rPr>
          <w:rFonts w:hint="eastAsia" w:ascii="宋体" w:hAnsi="宋体"/>
          <w:spacing w:val="10"/>
          <w:sz w:val="24"/>
          <w:highlight w:val="none"/>
        </w:rPr>
        <w:fldChar w:fldCharType="begin"/>
      </w:r>
      <w:r>
        <w:rPr>
          <w:rFonts w:hint="eastAsia" w:ascii="宋体" w:hAnsi="宋体"/>
          <w:spacing w:val="10"/>
          <w:sz w:val="24"/>
          <w:highlight w:val="none"/>
        </w:rPr>
        <w:instrText xml:space="preserve"> INCLUDEPICTURE "http://www.wxqlgl.cn/ptshow2.asp?bh=2&amp;dq=395" \* MERGEFORMATINET </w:instrText>
      </w:r>
      <w:r>
        <w:rPr>
          <w:rFonts w:hint="eastAsia" w:ascii="宋体" w:hAnsi="宋体"/>
          <w:spacing w:val="10"/>
          <w:sz w:val="24"/>
          <w:highlight w:val="none"/>
        </w:rPr>
        <w:fldChar w:fldCharType="separate"/>
      </w:r>
      <w:r>
        <w:rPr>
          <w:rFonts w:hint="eastAsia" w:ascii="宋体" w:hAnsi="宋体"/>
          <w:spacing w:val="10"/>
          <w:sz w:val="24"/>
          <w:highlight w:val="none"/>
        </w:rPr>
        <mc:AlternateContent>
          <mc:Choice Requires="wpg">
            <w:drawing>
              <wp:inline xmlns:wp="http://schemas.openxmlformats.org/drawingml/2006/wordprocessingDrawing" distT="0" distB="0" distL="0" distR="0">
                <wp:extent cx="2550160" cy="170563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2550160" cy="1705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0.8pt;height:134.3pt;mso-wrap-distance-left:0.0pt;mso-wrap-distance-top:0.0pt;mso-wrap-distance-right:0.0pt;mso-wrap-distance-bottom:0.0pt;" stroked="f">
                <v:path textboxrect="0,0,0,0"/>
                <v:imagedata r:id="rId34" o:title=""/>
              </v:shape>
            </w:pict>
          </mc:Fallback>
        </mc:AlternateContent>
      </w:r>
      <w:r>
        <w:rPr>
          <w:rFonts w:hint="eastAsia" w:ascii="宋体" w:hAnsi="宋体"/>
          <w:spacing w:val="10"/>
          <w:sz w:val="24"/>
          <w:highlight w:val="none"/>
        </w:rPr>
        <w:fldChar w:fldCharType="end"/>
      </w:r>
      <w:r>
        <w:rPr>
          <w:rFonts w:hint="eastAsia" w:ascii="宋体" w:hAnsi="宋体"/>
          <w:spacing w:val="10"/>
          <w:sz w:val="24"/>
          <w:highlight w:val="none"/>
        </w:rPr>
        <w:t xml:space="preserve"> </w:t>
      </w:r>
      <w:r>
        <w:rPr>
          <w:rFonts w:hint="eastAsia" w:ascii="宋体" w:hAnsi="宋体"/>
          <w:spacing w:val="10"/>
          <w:sz w:val="24"/>
          <w:highlight w:val="none"/>
        </w:rPr>
        <w:fldChar w:fldCharType="begin"/>
      </w:r>
      <w:r>
        <w:rPr>
          <w:rFonts w:hint="eastAsia" w:ascii="宋体" w:hAnsi="宋体"/>
          <w:spacing w:val="10"/>
          <w:sz w:val="24"/>
          <w:highlight w:val="none"/>
        </w:rPr>
        <w:instrText xml:space="preserve"> INCLUDEPICTURE "http://www.wxqlgl.cn/ptshow2.asp?bh=1&amp;dq=395" \* MERGEFORMATINET </w:instrText>
      </w:r>
      <w:r>
        <w:rPr>
          <w:rFonts w:hint="eastAsia" w:ascii="宋体" w:hAnsi="宋体"/>
          <w:spacing w:val="10"/>
          <w:sz w:val="24"/>
          <w:highlight w:val="none"/>
        </w:rPr>
        <w:fldChar w:fldCharType="separate"/>
      </w:r>
      <w:r>
        <w:rPr>
          <w:rFonts w:hint="eastAsia" w:ascii="宋体" w:hAnsi="宋体"/>
          <w:spacing w:val="10"/>
          <w:sz w:val="24"/>
          <w:highlight w:val="none"/>
        </w:rPr>
        <mc:AlternateContent>
          <mc:Choice Requires="wpg">
            <w:drawing>
              <wp:inline xmlns:wp="http://schemas.openxmlformats.org/drawingml/2006/wordprocessingDrawing" distT="0" distB="0" distL="0" distR="0">
                <wp:extent cx="2551430" cy="1693329"/>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551430" cy="16933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00.9pt;height:133.3pt;mso-wrap-distance-left:0.0pt;mso-wrap-distance-top:0.0pt;mso-wrap-distance-right:0.0pt;mso-wrap-distance-bottom:0.0pt;" stroked="f">
                <v:path textboxrect="0,0,0,0"/>
                <v:imagedata r:id="rId35" o:title=""/>
              </v:shape>
            </w:pict>
          </mc:Fallback>
        </mc:AlternateContent>
      </w:r>
      <w:r>
        <w:rPr>
          <w:rFonts w:hint="eastAsia" w:ascii="宋体" w:hAnsi="宋体"/>
          <w:spacing w:val="10"/>
          <w:sz w:val="24"/>
          <w:highlight w:val="none"/>
        </w:rPr>
        <w:fldChar w:fldCharType="end"/>
      </w:r>
      <w:r>
        <w:rPr>
          <w:rFonts w:hint="eastAsia" w:ascii="宋体" w:hAnsi="宋体"/>
          <w:spacing w:val="10"/>
          <w:sz w:val="24"/>
          <w:highlight w:val="none"/>
        </w:rPr>
      </w:r>
      <w:r/>
    </w:p>
    <w:p>
      <w:pPr>
        <w:pStyle w:val="1354"/>
        <w:ind w:firstLine="692"/>
        <w:spacing w:line="360" w:lineRule="auto"/>
        <w:rPr>
          <w:rFonts w:hint="eastAsia" w:ascii="宋体" w:hAnsi="宋体"/>
          <w:b/>
          <w:bCs/>
          <w:spacing w:val="10"/>
          <w:szCs w:val="21"/>
          <w:highlight w:val="none"/>
        </w:rPr>
      </w:pPr>
      <w:r>
        <w:rPr>
          <w:rFonts w:hint="eastAsia" w:ascii="宋体" w:hAnsi="宋体"/>
          <w:b/>
          <w:bCs/>
          <w:spacing w:val="10"/>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7</w:t>
      </w:r>
      <w:r>
        <w:rPr>
          <w:b/>
          <w:highlight w:val="none"/>
        </w:rPr>
        <w:fldChar w:fldCharType="end"/>
      </w:r>
      <w:r>
        <w:rPr>
          <w:rFonts w:hint="eastAsia" w:ascii="宋体" w:hAnsi="宋体"/>
          <w:b/>
          <w:bCs/>
          <w:spacing w:val="10"/>
          <w:szCs w:val="21"/>
          <w:highlight w:val="none"/>
        </w:rPr>
        <w:t xml:space="preserve"> 吴桥立面照                  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8</w:t>
      </w:r>
      <w:r>
        <w:rPr>
          <w:b/>
          <w:highlight w:val="none"/>
        </w:rPr>
        <w:fldChar w:fldCharType="end"/>
      </w:r>
      <w:r>
        <w:rPr>
          <w:rFonts w:hint="eastAsia" w:ascii="宋体" w:hAnsi="宋体"/>
          <w:b/>
          <w:bCs/>
          <w:spacing w:val="10"/>
          <w:szCs w:val="21"/>
          <w:highlight w:val="none"/>
        </w:rPr>
        <w:t xml:space="preserve"> 吴桥桥面照</w:t>
      </w:r>
      <w:r>
        <w:rPr>
          <w:rFonts w:hint="eastAsia" w:ascii="宋体" w:hAnsi="宋体"/>
          <w:b/>
          <w:bCs/>
          <w:spacing w:val="10"/>
          <w:szCs w:val="21"/>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主桥主要检查内容：</w:t>
      </w:r>
      <w:r>
        <w:rPr>
          <w:rFonts w:hint="eastAsia" w:ascii="Times New Roman" w:hAnsi="Times New Roman"/>
          <w:b/>
          <w:bCs/>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一、常规检测项目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1、对桥梁进行常规外观检查和无损检测。</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二、重点检测项目</w:t>
      </w:r>
      <w:r>
        <w:rPr>
          <w:rFonts w:hint="eastAsia" w:ascii="Times New Roman" w:hAnsi="Times New Roman"/>
          <w:b/>
          <w:bCs/>
          <w:highlight w:val="none"/>
        </w:rPr>
      </w:r>
      <w:r/>
    </w:p>
    <w:p>
      <w:pPr>
        <w:pStyle w:val="1446"/>
        <w:rPr>
          <w:rFonts w:hint="eastAsia" w:ascii="Times New Roman" w:hAnsi="Times New Roman" w:eastAsia="宋体"/>
          <w:highlight w:val="none"/>
          <w:lang w:eastAsia="zh-CN"/>
        </w:rPr>
      </w:pPr>
      <w:r>
        <w:rPr>
          <w:rFonts w:hint="eastAsia" w:ascii="Times New Roman" w:hAnsi="Times New Roman"/>
          <w:highlight w:val="none"/>
        </w:rPr>
        <w:t xml:space="preserve">1、主桥重要检查部位：（1）箱梁内外顶底板和腹板的检查；（2）箱梁跨中处和反弯点处（L/4）检查；（3）预应力筋锚头及齿板的检查</w:t>
      </w:r>
      <w:r>
        <w:rPr>
          <w:rFonts w:hint="eastAsia" w:ascii="Times New Roman" w:hAnsi="Times New Roman"/>
          <w:highlight w:val="none"/>
          <w:lang w:eastAsia="zh-CN"/>
        </w:rPr>
        <w:t xml:space="preserve">。</w:t>
      </w:r>
      <w:r>
        <w:rPr>
          <w:rFonts w:hint="eastAsia" w:ascii="Times New Roman" w:hAnsi="Times New Roman" w:eastAsia="宋体"/>
          <w:highlight w:val="none"/>
          <w:lang w:eastAsia="zh-CN"/>
        </w:rPr>
      </w:r>
      <w:r/>
    </w:p>
    <w:p>
      <w:pPr>
        <w:pStyle w:val="1446"/>
        <w:rPr>
          <w:rFonts w:hint="eastAsia" w:ascii="Times New Roman" w:hAnsi="Times New Roman"/>
          <w:highlight w:val="none"/>
        </w:rPr>
      </w:pPr>
      <w:r>
        <w:rPr>
          <w:rFonts w:hint="eastAsia" w:ascii="Times New Roman" w:hAnsi="Times New Roman"/>
          <w:highlight w:val="none"/>
        </w:rPr>
        <w:t xml:space="preserve">2、主桥自振频率测试；</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3、桥面线形测量；</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4、腹板钢板加固区域的裂缝发展情况的检查和分析；</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5、体外预应力索及锚具的检查；</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6、着火加固区域重点检查；</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7、超宽裂缝加固区域重点检查。</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三、专项检测项目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对照以往检测资料，对桥梁维修过的部位和原有病害较严重的部位进行复查，描述</w:t>
      </w:r>
      <w:r>
        <w:rPr>
          <w:rFonts w:hint="eastAsia" w:ascii="Times New Roman" w:hAnsi="Times New Roman"/>
          <w:highlight w:val="none"/>
          <w:lang w:val="en-US" w:eastAsia="zh-CN"/>
        </w:rPr>
        <w:t xml:space="preserve">加固部位的工作运营状态</w:t>
      </w:r>
      <w:r>
        <w:rPr>
          <w:rFonts w:hint="eastAsia" w:ascii="Times New Roman" w:hAnsi="Times New Roman"/>
          <w:highlight w:val="none"/>
        </w:rPr>
        <w:t xml:space="preserve">和病害发展情况。</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四、结构检算</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结构检算包括承载力检算、稳定性检算、刚度验算、控制截面和薄弱部位的检算。可参照《城市桥梁检测与评定技术规范》（CJJ/T 233-2015）5.3.1检算内容开展。选取主桥和引桥最不利桥跨（联）分别开展结构检算（可选择BSI评估等级最低的最不利桥跨（联））。</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66" w:name="_Toc23602"/>
      <w:r>
        <w:rPr>
          <w:rFonts w:ascii="Times New Roman" w:eastAsia="宋体"/>
          <w:bCs/>
          <w:sz w:val="30"/>
          <w:szCs w:val="32"/>
          <w:highlight w:val="none"/>
        </w:rPr>
        <w:t xml:space="preserve">系杆拱桥检测内容</w:t>
      </w:r>
      <w:bookmarkEnd w:id="66"/>
      <w:r>
        <w:rPr>
          <w:rFonts w:ascii="Times New Roman" w:eastAsia="宋体"/>
          <w:bCs/>
          <w:sz w:val="30"/>
          <w:szCs w:val="32"/>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开源大桥</w:t>
      </w:r>
      <w:r>
        <w:rPr>
          <w:rFonts w:ascii="Times New Roman" w:hAnsi="Times New Roman"/>
          <w:highlight w:val="none"/>
        </w:rPr>
        <w:t xml:space="preserve">、</w:t>
      </w:r>
      <w:r>
        <w:rPr>
          <w:rFonts w:hint="eastAsia" w:ascii="Times New Roman" w:hAnsi="Times New Roman"/>
          <w:highlight w:val="none"/>
        </w:rPr>
        <w:t xml:space="preserve">枕溪桥</w:t>
      </w:r>
      <w:r>
        <w:rPr>
          <w:rFonts w:ascii="Times New Roman" w:hAnsi="Times New Roman"/>
          <w:highlight w:val="none"/>
        </w:rPr>
        <w:t xml:space="preserve">为系杆拱桥，列表如下：</w:t>
      </w:r>
      <w:r>
        <w:rPr>
          <w:rFonts w:ascii="Times New Roman" w:hAnsi="Times New Roman"/>
          <w:highlight w:val="none"/>
        </w:rPr>
      </w:r>
      <w:r/>
    </w:p>
    <w:p>
      <w:pPr>
        <w:pStyle w:val="1354"/>
        <w:jc w:val="center"/>
        <w:rPr>
          <w:b/>
          <w:highlight w:val="none"/>
        </w:rPr>
      </w:pPr>
      <w:r>
        <w:rPr>
          <w:b/>
          <w:highlight w:val="none"/>
        </w:rPr>
        <w:t xml:space="preserve">表</w:t>
      </w:r>
      <w:r>
        <w:rPr>
          <w:b/>
          <w:szCs w:val="21"/>
          <w:highlight w:val="none"/>
        </w:rPr>
        <w:fldChar w:fldCharType="begin"/>
      </w:r>
      <w:r>
        <w:rPr>
          <w:b/>
          <w:szCs w:val="21"/>
          <w:highlight w:val="none"/>
        </w:rPr>
        <w:instrText xml:space="preserve"> STYLEREF 1 \s </w:instrText>
      </w:r>
      <w:r>
        <w:rPr>
          <w:b/>
          <w:szCs w:val="21"/>
          <w:highlight w:val="none"/>
        </w:rPr>
        <w:fldChar w:fldCharType="separate"/>
      </w:r>
      <w:r>
        <w:rPr>
          <w:b/>
          <w:szCs w:val="21"/>
          <w:highlight w:val="none"/>
        </w:rPr>
        <w:t xml:space="preserve">4</w:t>
      </w:r>
      <w:r>
        <w:rPr>
          <w:b/>
          <w:szCs w:val="21"/>
          <w:highlight w:val="none"/>
        </w:rPr>
        <w:fldChar w:fldCharType="end"/>
      </w:r>
      <w:r>
        <w:rPr>
          <w:b/>
          <w:szCs w:val="21"/>
          <w:highlight w:val="none"/>
        </w:rPr>
        <w:t xml:space="preserve">.4 </w:t>
      </w:r>
      <w:r>
        <w:rPr>
          <w:b/>
          <w:highlight w:val="none"/>
        </w:rPr>
        <w:t xml:space="preserve"> 系杆拱桥一览表</w:t>
      </w:r>
      <w:r>
        <w:rPr>
          <w:b/>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812"/>
        <w:gridCol w:w="1325"/>
        <w:gridCol w:w="1137"/>
        <w:gridCol w:w="1363"/>
        <w:gridCol w:w="1137"/>
        <w:gridCol w:w="774"/>
        <w:gridCol w:w="1788"/>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编号</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桥名</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7"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地点</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3"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全长（米）</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7"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总宽（米）</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4"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孔数</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8"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结构形式</w:t>
            </w:r>
            <w:r>
              <w:rPr>
                <w:rFonts w:hint="eastAsia"/>
                <w:b/>
                <w:color w:val="000000"/>
                <w:szCs w:val="21"/>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pStyle w:val="1354"/>
              <w:jc w:val="center"/>
              <w:widowControl/>
              <w:rPr>
                <w:rFonts w:hint="eastAsia" w:eastAsia="宋体"/>
                <w:color w:val="000000"/>
                <w:szCs w:val="21"/>
                <w:highlight w:val="none"/>
                <w:lang w:eastAsia="zh-CN" w:bidi="ar"/>
              </w:rPr>
            </w:pPr>
            <w:r>
              <w:rPr>
                <w:rFonts w:hint="eastAsia"/>
                <w:color w:val="000000"/>
                <w:szCs w:val="21"/>
                <w:highlight w:val="none"/>
                <w:lang w:val="en-US" w:eastAsia="zh-CN" w:bidi="ar"/>
              </w:rPr>
              <w:t xml:space="preserve">1</w:t>
            </w:r>
            <w:r>
              <w:rPr>
                <w:rFonts w:hint="eastAsia" w:eastAsia="宋体"/>
                <w:color w:val="000000"/>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1354"/>
              <w:jc w:val="center"/>
              <w:widowControl/>
              <w:rPr>
                <w:rFonts w:hint="eastAsia"/>
                <w:color w:val="000000"/>
                <w:sz w:val="21"/>
                <w:szCs w:val="21"/>
                <w:highlight w:val="none"/>
                <w:lang w:val="en-US" w:eastAsia="zh-CN" w:bidi="ar-SA"/>
              </w:rPr>
            </w:pPr>
            <w:r>
              <w:rPr>
                <w:rFonts w:hint="eastAsia"/>
                <w:color w:val="000000"/>
                <w:szCs w:val="21"/>
                <w:highlight w:val="none"/>
                <w:lang w:bidi="ar"/>
              </w:rPr>
              <w:t xml:space="preserve">枕溪桥</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7" w:type="dxa"/>
            <w:vAlign w:val="center"/>
            <w:textDirection w:val="lrTb"/>
            <w:noWrap w:val="false"/>
          </w:tcPr>
          <w:p>
            <w:pPr>
              <w:pStyle w:val="1354"/>
              <w:jc w:val="center"/>
              <w:widowControl/>
              <w:rPr>
                <w:rFonts w:hint="eastAsia"/>
                <w:color w:val="000000"/>
                <w:sz w:val="21"/>
                <w:szCs w:val="21"/>
                <w:highlight w:val="none"/>
                <w:lang w:val="en-US" w:eastAsia="zh-CN" w:bidi="ar-SA"/>
              </w:rPr>
            </w:pPr>
            <w:r>
              <w:rPr>
                <w:rFonts w:hint="eastAsia"/>
                <w:color w:val="000000"/>
                <w:szCs w:val="21"/>
                <w:highlight w:val="none"/>
                <w:lang w:bidi="ar"/>
              </w:rPr>
              <w:t xml:space="preserve">西环线</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3" w:type="dxa"/>
            <w:vAlign w:val="center"/>
            <w:textDirection w:val="lrTb"/>
            <w:noWrap/>
          </w:tcPr>
          <w:p>
            <w:pPr>
              <w:pStyle w:val="1354"/>
              <w:jc w:val="center"/>
              <w:widowControl/>
              <w:rPr>
                <w:rFonts w:hint="eastAsia"/>
                <w:color w:val="000000"/>
                <w:sz w:val="21"/>
                <w:szCs w:val="21"/>
                <w:highlight w:val="none"/>
                <w:lang w:val="en-US" w:eastAsia="zh-CN" w:bidi="ar-SA"/>
              </w:rPr>
            </w:pPr>
            <w:r>
              <w:rPr>
                <w:rFonts w:hint="eastAsia"/>
                <w:color w:val="000000"/>
                <w:szCs w:val="21"/>
                <w:highlight w:val="none"/>
                <w:lang w:bidi="ar"/>
              </w:rPr>
              <w:t xml:space="preserve">180.00 </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7" w:type="dxa"/>
            <w:vAlign w:val="center"/>
            <w:textDirection w:val="lrTb"/>
            <w:noWrap w:val="false"/>
          </w:tcPr>
          <w:p>
            <w:pPr>
              <w:pStyle w:val="1354"/>
              <w:jc w:val="center"/>
              <w:widowControl/>
              <w:rPr>
                <w:rFonts w:hint="eastAsia"/>
                <w:color w:val="000000"/>
                <w:sz w:val="21"/>
                <w:szCs w:val="21"/>
                <w:highlight w:val="none"/>
                <w:lang w:val="en-US" w:eastAsia="zh-CN" w:bidi="ar-SA"/>
              </w:rPr>
            </w:pPr>
            <w:r>
              <w:rPr>
                <w:rFonts w:hint="eastAsia"/>
                <w:color w:val="000000"/>
                <w:szCs w:val="21"/>
                <w:highlight w:val="none"/>
                <w:lang w:bidi="ar"/>
              </w:rPr>
              <w:t xml:space="preserve">41.0 </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4" w:type="dxa"/>
            <w:vAlign w:val="center"/>
            <w:textDirection w:val="lrTb"/>
            <w:noWrap/>
          </w:tcPr>
          <w:p>
            <w:pPr>
              <w:pStyle w:val="1354"/>
              <w:jc w:val="center"/>
              <w:widowControl/>
              <w:rPr>
                <w:rFonts w:hint="eastAsia"/>
                <w:color w:val="000000"/>
                <w:sz w:val="21"/>
                <w:szCs w:val="21"/>
                <w:highlight w:val="none"/>
                <w:lang w:val="en-US" w:eastAsia="zh-CN" w:bidi="ar-SA"/>
              </w:rPr>
            </w:pPr>
            <w:r>
              <w:rPr>
                <w:rFonts w:hint="eastAsia"/>
                <w:color w:val="000000"/>
                <w:szCs w:val="21"/>
                <w:highlight w:val="none"/>
                <w:lang w:bidi="ar"/>
              </w:rPr>
              <w:t xml:space="preserve">4 </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8" w:type="dxa"/>
            <w:vAlign w:val="center"/>
            <w:textDirection w:val="lrTb"/>
            <w:noWrap/>
          </w:tcPr>
          <w:p>
            <w:pPr>
              <w:pStyle w:val="1354"/>
              <w:jc w:val="center"/>
              <w:widowControl/>
              <w:rPr>
                <w:rFonts w:hint="eastAsia"/>
                <w:color w:val="000000"/>
                <w:sz w:val="21"/>
                <w:szCs w:val="21"/>
                <w:highlight w:val="none"/>
                <w:lang w:val="en-US" w:eastAsia="zh-CN" w:bidi="ar-SA"/>
              </w:rPr>
            </w:pPr>
            <w:r>
              <w:rPr>
                <w:rFonts w:hint="eastAsia"/>
                <w:color w:val="000000"/>
                <w:szCs w:val="21"/>
                <w:highlight w:val="none"/>
                <w:lang w:bidi="ar"/>
              </w:rPr>
              <w:t xml:space="preserve">系杆拱桥</w:t>
            </w:r>
            <w:r>
              <w:rPr>
                <w:rFonts w:hint="eastAsia"/>
                <w:color w:val="000000"/>
                <w:sz w:val="21"/>
                <w:szCs w:val="21"/>
                <w:highlight w:val="none"/>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pStyle w:val="1354"/>
              <w:jc w:val="center"/>
              <w:widowControl/>
              <w:rPr>
                <w:rFonts w:hint="eastAsia" w:eastAsia="宋体"/>
                <w:color w:val="000000"/>
                <w:szCs w:val="21"/>
                <w:highlight w:val="none"/>
                <w:lang w:val="en-US" w:eastAsia="zh-CN" w:bidi="ar"/>
              </w:rPr>
            </w:pPr>
            <w:r>
              <w:rPr>
                <w:rFonts w:hint="eastAsia"/>
                <w:color w:val="000000"/>
                <w:szCs w:val="21"/>
                <w:highlight w:val="none"/>
                <w:lang w:val="en-US" w:eastAsia="zh-CN" w:bidi="ar"/>
              </w:rPr>
              <w:t xml:space="preserve">2</w:t>
            </w:r>
            <w:r>
              <w:rPr>
                <w:rFonts w:hint="eastAsia" w:eastAsia="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5"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bidi="ar"/>
              </w:rPr>
              <w:t xml:space="preserve">华清大桥</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7" w:type="dxa"/>
            <w:vAlign w:val="center"/>
            <w:textDirection w:val="lrTb"/>
            <w:noWrap w:val="false"/>
          </w:tcPr>
          <w:p>
            <w:pPr>
              <w:pStyle w:val="1354"/>
              <w:jc w:val="center"/>
              <w:widowControl/>
              <w:rPr>
                <w:rFonts w:hint="eastAsia"/>
                <w:color w:val="000000"/>
                <w:sz w:val="21"/>
                <w:szCs w:val="21"/>
                <w:highlight w:val="none"/>
                <w:lang w:val="en-US" w:eastAsia="zh-CN" w:bidi="ar-SA"/>
              </w:rPr>
            </w:pPr>
            <w:r>
              <w:rPr>
                <w:color w:val="000000"/>
                <w:szCs w:val="21"/>
                <w:highlight w:val="none"/>
                <w:lang w:bidi="ar"/>
              </w:rPr>
              <w:t xml:space="preserve">华清北路</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3" w:type="dxa"/>
            <w:vAlign w:val="center"/>
            <w:textDirection w:val="lrTb"/>
            <w:noWrap/>
          </w:tcPr>
          <w:p>
            <w:pPr>
              <w:pStyle w:val="1354"/>
              <w:jc w:val="center"/>
              <w:widowControl/>
              <w:rPr>
                <w:rFonts w:hint="eastAsia"/>
                <w:color w:val="000000"/>
                <w:sz w:val="21"/>
                <w:szCs w:val="21"/>
                <w:highlight w:val="none"/>
                <w:lang w:val="en-US" w:eastAsia="zh-CN" w:bidi="ar-SA"/>
              </w:rPr>
            </w:pPr>
            <w:r>
              <w:rPr>
                <w:color w:val="000000"/>
                <w:szCs w:val="21"/>
                <w:highlight w:val="none"/>
                <w:lang w:bidi="ar"/>
              </w:rPr>
              <w:t xml:space="preserve">481.33 </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7" w:type="dxa"/>
            <w:vAlign w:val="center"/>
            <w:textDirection w:val="lrTb"/>
            <w:noWrap w:val="false"/>
          </w:tcPr>
          <w:p>
            <w:pPr>
              <w:pStyle w:val="1354"/>
              <w:jc w:val="center"/>
              <w:widowControl/>
              <w:rPr>
                <w:rFonts w:hint="eastAsia"/>
                <w:color w:val="000000"/>
                <w:sz w:val="21"/>
                <w:szCs w:val="21"/>
                <w:highlight w:val="none"/>
                <w:lang w:val="en-US" w:eastAsia="zh-CN" w:bidi="ar-SA"/>
              </w:rPr>
            </w:pPr>
            <w:r>
              <w:rPr>
                <w:color w:val="000000"/>
                <w:szCs w:val="21"/>
                <w:highlight w:val="none"/>
                <w:lang w:bidi="ar"/>
              </w:rPr>
              <w:t xml:space="preserve">40.0 </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4" w:type="dxa"/>
            <w:vAlign w:val="center"/>
            <w:textDirection w:val="lrTb"/>
            <w:noWrap/>
          </w:tcPr>
          <w:p>
            <w:pPr>
              <w:pStyle w:val="1354"/>
              <w:jc w:val="center"/>
              <w:widowControl/>
              <w:rPr>
                <w:rFonts w:hint="eastAsia"/>
                <w:color w:val="000000"/>
                <w:sz w:val="21"/>
                <w:szCs w:val="21"/>
                <w:highlight w:val="none"/>
                <w:lang w:val="en-US" w:eastAsia="zh-CN" w:bidi="ar-SA"/>
              </w:rPr>
            </w:pPr>
            <w:r>
              <w:rPr>
                <w:color w:val="000000"/>
                <w:szCs w:val="21"/>
                <w:highlight w:val="none"/>
                <w:lang w:bidi="ar"/>
              </w:rPr>
              <w:t xml:space="preserve">12 </w:t>
            </w:r>
            <w:r>
              <w:rPr>
                <w:rFonts w:hint="eastAsia"/>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8" w:type="dxa"/>
            <w:vAlign w:val="center"/>
            <w:textDirection w:val="lrTb"/>
            <w:noWrap/>
          </w:tcPr>
          <w:p>
            <w:pPr>
              <w:pStyle w:val="1354"/>
              <w:jc w:val="center"/>
              <w:widowControl/>
              <w:rPr>
                <w:rFonts w:hint="eastAsia"/>
                <w:color w:val="000000"/>
                <w:sz w:val="21"/>
                <w:szCs w:val="21"/>
                <w:highlight w:val="none"/>
                <w:lang w:val="en-US" w:eastAsia="zh-CN" w:bidi="ar-SA"/>
              </w:rPr>
            </w:pPr>
            <w:r>
              <w:rPr>
                <w:color w:val="000000"/>
                <w:szCs w:val="21"/>
                <w:highlight w:val="none"/>
                <w:lang w:bidi="ar"/>
              </w:rPr>
              <w:t xml:space="preserve">系杆拱桥</w:t>
            </w:r>
            <w:r>
              <w:rPr>
                <w:rFonts w:hint="eastAsia"/>
                <w:color w:val="000000"/>
                <w:sz w:val="21"/>
                <w:szCs w:val="21"/>
                <w:highlight w:val="none"/>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3</w:t>
            </w:r>
            <w:r>
              <w:rPr>
                <w:rFonts w:eastAsia="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bidi="ar"/>
              </w:rPr>
              <w:t xml:space="preserve">菱湖大桥</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rPr>
              <w:t xml:space="preserve">跨京杭运河</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rPr>
              <w:t xml:space="preserve">623</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rPr>
              <w:t xml:space="preserve">40.5</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rPr>
              <w:t xml:space="preserve">11</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354"/>
              <w:jc w:val="center"/>
              <w:widowControl/>
              <w:rPr>
                <w:rFonts w:hint="eastAsia"/>
                <w:color w:val="000000"/>
                <w:sz w:val="21"/>
                <w:szCs w:val="21"/>
                <w:highlight w:val="none"/>
                <w:lang w:val="en-US" w:eastAsia="zh-CN" w:bidi="ar"/>
              </w:rPr>
            </w:pPr>
            <w:r>
              <w:rPr>
                <w:color w:val="000000"/>
                <w:szCs w:val="21"/>
                <w:highlight w:val="none"/>
                <w:lang w:bidi="ar"/>
              </w:rPr>
              <w:t xml:space="preserve">系杆拱桥</w:t>
            </w:r>
            <w:r>
              <w:rPr>
                <w:rFonts w:hint="eastAsia"/>
                <w:color w:val="000000"/>
                <w:sz w:val="21"/>
                <w:szCs w:val="21"/>
                <w:highlight w:val="none"/>
                <w:lang w:val="en-US" w:eastAsia="zh-CN" w:bidi="ar"/>
              </w:rPr>
            </w:r>
            <w:r/>
          </w:p>
        </w:tc>
      </w:tr>
      <w:tr>
        <w:trPr>
          <w:trHeight w:val="285"/>
        </w:trPr>
        <w:tc>
          <w:tcPr>
            <w:tcBorders>
              <w:top w:val="single" w:color="000000" w:sz="4" w:space="0"/>
              <w:left w:val="single" w:color="000000" w:sz="4" w:space="0"/>
              <w:bottom w:val="single" w:color="000000" w:sz="4" w:space="0"/>
              <w:right w:val="single" w:color="000000" w:sz="4" w:space="0"/>
            </w:tcBorders>
            <w:tcW w:w="812" w:type="dxa"/>
            <w:vAlign w:val="top"/>
            <w:textDirection w:val="lrTb"/>
            <w:noWrap w:val="false"/>
          </w:tcPr>
          <w:p>
            <w:pPr>
              <w:pStyle w:val="1354"/>
              <w:jc w:val="center"/>
              <w:widowControl/>
              <w:rPr>
                <w:rFonts w:eastAsia="宋体"/>
                <w:color w:val="000000"/>
                <w:szCs w:val="21"/>
                <w:highlight w:val="none"/>
                <w:lang w:val="en-US" w:eastAsia="zh-CN" w:bidi="ar"/>
              </w:rPr>
            </w:pPr>
            <w:r>
              <w:rPr>
                <w:rFonts w:hint="eastAsia" w:eastAsia="宋体"/>
                <w:color w:val="000000"/>
                <w:szCs w:val="21"/>
                <w:highlight w:val="none"/>
                <w:lang w:val="en-US" w:eastAsia="zh-CN" w:bidi="ar"/>
              </w:rPr>
              <w:t xml:space="preserve">4</w:t>
            </w:r>
            <w:r>
              <w:rPr>
                <w:rFonts w:eastAsia="宋体"/>
                <w:color w:val="000000"/>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bidi="ar"/>
              </w:rPr>
              <w:t xml:space="preserve">黄石大桥</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bidi="ar"/>
              </w:rPr>
              <w:t xml:space="preserve">广石西路</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bidi="ar"/>
              </w:rPr>
              <w:t xml:space="preserve">567.40</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bidi="ar"/>
              </w:rPr>
              <w:t xml:space="preserve">40-46</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1354"/>
              <w:jc w:val="center"/>
              <w:widowControl/>
              <w:rPr>
                <w:rFonts w:hint="eastAsia"/>
                <w:color w:val="000000"/>
                <w:sz w:val="21"/>
                <w:szCs w:val="21"/>
                <w:highlight w:val="none"/>
                <w:lang w:val="en-US" w:eastAsia="zh-CN" w:bidi="ar"/>
              </w:rPr>
            </w:pPr>
            <w:r>
              <w:rPr>
                <w:rFonts w:hint="eastAsia"/>
                <w:color w:val="000000"/>
                <w:szCs w:val="21"/>
                <w:highlight w:val="none"/>
                <w:lang w:val="en-US" w:eastAsia="zh-CN" w:bidi="ar"/>
              </w:rPr>
              <w:t xml:space="preserve">30</w:t>
            </w:r>
            <w:r>
              <w:rPr>
                <w:rFonts w:hint="eastAsia"/>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1354"/>
              <w:jc w:val="center"/>
              <w:widowControl/>
              <w:rPr>
                <w:rFonts w:hint="eastAsia"/>
                <w:color w:val="000000"/>
                <w:sz w:val="21"/>
                <w:szCs w:val="21"/>
                <w:highlight w:val="none"/>
                <w:lang w:val="en-US" w:eastAsia="zh-CN" w:bidi="ar"/>
              </w:rPr>
            </w:pPr>
            <w:r>
              <w:rPr>
                <w:color w:val="000000"/>
                <w:szCs w:val="21"/>
                <w:highlight w:val="none"/>
                <w:lang w:bidi="ar"/>
              </w:rPr>
              <w:t xml:space="preserve">系杆拱桥</w:t>
            </w:r>
            <w:r>
              <w:rPr>
                <w:rFonts w:hint="eastAsia"/>
                <w:color w:val="000000"/>
                <w:sz w:val="21"/>
                <w:szCs w:val="21"/>
                <w:highlight w:val="none"/>
                <w:lang w:val="en-US" w:eastAsia="zh-CN" w:bidi="ar"/>
              </w:rPr>
            </w:r>
            <w:r/>
          </w:p>
        </w:tc>
      </w:tr>
    </w:tbl>
    <w:p>
      <w:pPr>
        <w:pStyle w:val="1354"/>
        <w:jc w:val="center"/>
        <w:rPr>
          <w:b/>
          <w:highlight w:val="none"/>
        </w:rPr>
      </w:pPr>
      <w:r>
        <w:rPr>
          <w:b/>
          <w:highlight w:val="none"/>
        </w:rPr>
      </w:r>
      <w:r/>
    </w:p>
    <w:p>
      <w:pPr>
        <w:pStyle w:val="1357"/>
        <w:numPr>
          <w:ilvl w:val="2"/>
          <w:numId w:val="19"/>
        </w:numPr>
        <w:spacing w:before="0" w:after="0" w:line="360" w:lineRule="auto"/>
        <w:tabs>
          <w:tab w:val="left" w:pos="720" w:leader="none"/>
        </w:tabs>
        <w:rPr>
          <w:rFonts w:hint="eastAsia"/>
          <w:sz w:val="28"/>
          <w:highlight w:val="none"/>
        </w:rPr>
      </w:pPr>
      <w:r>
        <w:rPr>
          <w:rFonts w:hint="eastAsia"/>
          <w:sz w:val="28"/>
          <w:highlight w:val="none"/>
        </w:rPr>
        <w:t xml:space="preserve"> </w:t>
      </w:r>
      <w:bookmarkStart w:id="67" w:name="_Toc16423"/>
      <w:r>
        <w:rPr>
          <w:rFonts w:hint="eastAsia"/>
          <w:sz w:val="28"/>
          <w:highlight w:val="none"/>
        </w:rPr>
        <w:t xml:space="preserve">枕溪桥</w:t>
      </w:r>
      <w:bookmarkEnd w:id="67"/>
      <w:r>
        <w:rPr>
          <w:rFonts w:hint="eastAsia"/>
          <w:sz w:val="28"/>
          <w:highlight w:val="none"/>
        </w:rPr>
      </w:r>
      <w:r/>
    </w:p>
    <w:p>
      <w:pPr>
        <w:pStyle w:val="1446"/>
        <w:rPr>
          <w:rFonts w:hint="eastAsia" w:ascii="Times New Roman" w:hAnsi="Times New Roman"/>
          <w:highlight w:val="none"/>
        </w:rPr>
      </w:pPr>
      <w:r>
        <w:rPr>
          <w:rFonts w:hint="eastAsia" w:ascii="Times New Roman" w:hAnsi="Times New Roman"/>
          <w:highlight w:val="none"/>
        </w:rPr>
        <w:t xml:space="preserve">枕溪桥位于西环线，跨洋溪河，南北走向，设计荷载</w:t>
      </w:r>
      <w:r>
        <w:rPr>
          <w:rFonts w:ascii="Times New Roman" w:hAnsi="Times New Roman"/>
          <w:highlight w:val="none"/>
        </w:rPr>
        <w:t xml:space="preserve">城-A级</w:t>
      </w:r>
      <w:r>
        <w:rPr>
          <w:rFonts w:hint="eastAsia" w:ascii="Times New Roman" w:hAnsi="Times New Roman"/>
          <w:highlight w:val="none"/>
        </w:rPr>
        <w:t xml:space="preserve">，该桥主桥为1×80m系杆拱桥，引桥为3跨简</w:t>
      </w:r>
      <w:r>
        <w:rPr>
          <w:rFonts w:hint="eastAsia" w:ascii="Times New Roman" w:hAnsi="Times New Roman"/>
          <w:highlight w:val="none"/>
        </w:rPr>
        <w:t xml:space="preserve">支空心板梁桥。全桥桥长180m。全桥左右分幅，右幅桥跨径（15.56+15.56+80+20）m；左幅桥跨径（20+80+15.56+15.56）m，桥面总宽41m。主桥采用刚性系刚性拱，单幅桥梁设2片拱肋，拱肋之间为机动车道，人行通道悬挑于外拱肋之外。系梁为预应力砼结构，采用工字形截面，高2.0m，宽1.5m，腹板厚0.7m，系梁之间设置横梁。吊杆为刚性吊杆，采用外径219mm、壁厚14mm的无缝钢管作为外套管，内穿成品索，吊杆锚具采用冷铸镦头锚。本桥的养护类别为I类，养护等级I等。该桥于2008年竣工。</w:t>
      </w:r>
      <w:r>
        <w:rPr>
          <w:rFonts w:hint="eastAsia" w:ascii="Times New Roman" w:hAnsi="Times New Roman"/>
          <w:highlight w:val="none"/>
        </w:rPr>
      </w:r>
      <w:r/>
    </w:p>
    <w:p>
      <w:pPr>
        <w:pStyle w:val="1354"/>
        <w:spacing w:line="360" w:lineRule="auto"/>
        <w:rPr>
          <w:rFonts w:hint="eastAsia" w:ascii="宋体" w:hAnsi="宋体"/>
          <w:highlight w:val="none"/>
        </w:rPr>
      </w:pPr>
      <w:r>
        <w:rPr>
          <w:rFonts w:ascii="宋体" w:hAnsi="宋体"/>
          <w:highlight w:val="none"/>
        </w:rPr>
        <mc:AlternateContent>
          <mc:Choice Requires="wpg">
            <w:drawing>
              <wp:inline xmlns:wp="http://schemas.openxmlformats.org/drawingml/2006/wordprocessingDrawing" distT="0" distB="0" distL="0" distR="0">
                <wp:extent cx="2534907" cy="1901177"/>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534907" cy="1901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99.6pt;height:149.7pt;mso-wrap-distance-left:0.0pt;mso-wrap-distance-top:0.0pt;mso-wrap-distance-right:0.0pt;mso-wrap-distance-bottom:0.0pt;" stroked="f">
                <v:path textboxrect="0,0,0,0"/>
                <v:imagedata r:id="rId36" o:title=""/>
              </v:shape>
            </w:pict>
          </mc:Fallback>
        </mc:AlternateContent>
      </w:r>
      <w:r>
        <w:rPr>
          <w:rFonts w:hint="eastAsia" w:ascii="宋体" w:hAnsi="宋体"/>
          <w:highlight w:val="none"/>
        </w:rPr>
        <w:t xml:space="preserve">  </w:t>
      </w:r>
      <w:r>
        <w:rPr>
          <w:rFonts w:ascii="宋体" w:hAnsi="宋体"/>
          <w:highlight w:val="none"/>
        </w:rPr>
        <mc:AlternateContent>
          <mc:Choice Requires="wpg">
            <w:drawing>
              <wp:inline xmlns:wp="http://schemas.openxmlformats.org/drawingml/2006/wordprocessingDrawing" distT="0" distB="0" distL="0" distR="0">
                <wp:extent cx="2534907" cy="190117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2534907" cy="1901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99.6pt;height:149.7pt;mso-wrap-distance-left:0.0pt;mso-wrap-distance-top:0.0pt;mso-wrap-distance-right:0.0pt;mso-wrap-distance-bottom:0.0pt;" stroked="f">
                <v:path textboxrect="0,0,0,0"/>
                <v:imagedata r:id="rId37" o:title=""/>
              </v:shape>
            </w:pict>
          </mc:Fallback>
        </mc:AlternateContent>
      </w:r>
      <w:r>
        <w:rPr>
          <w:rFonts w:hint="eastAsia" w:ascii="宋体" w:hAnsi="宋体"/>
          <w:highlight w:val="none"/>
        </w:rPr>
      </w:r>
      <w:r/>
    </w:p>
    <w:p>
      <w:pPr>
        <w:pStyle w:val="1354"/>
        <w:ind w:firstLine="1054"/>
        <w:rPr>
          <w:rFonts w:hint="eastAsia" w:ascii="宋体" w:hAnsi="宋体"/>
          <w:b/>
          <w:highlight w:val="none"/>
        </w:rPr>
      </w:pPr>
      <w:r>
        <w:rPr>
          <w:rFonts w:hint="eastAsia" w:ascii="宋体" w:hAnsi="宋体"/>
          <w:b/>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9</w:t>
      </w:r>
      <w:r>
        <w:rPr>
          <w:b/>
          <w:highlight w:val="none"/>
        </w:rPr>
        <w:fldChar w:fldCharType="end"/>
      </w:r>
      <w:r>
        <w:rPr>
          <w:rFonts w:hint="eastAsia" w:ascii="宋体" w:hAnsi="宋体"/>
          <w:b/>
          <w:szCs w:val="21"/>
          <w:highlight w:val="none"/>
        </w:rPr>
        <w:t xml:space="preserve">  </w:t>
      </w:r>
      <w:r>
        <w:rPr>
          <w:rFonts w:hint="eastAsia" w:ascii="宋体" w:hAnsi="宋体"/>
          <w:b/>
          <w:highlight w:val="none"/>
        </w:rPr>
        <w:t xml:space="preserve">枕溪桥立面照                   </w:t>
      </w:r>
      <w:r>
        <w:rPr>
          <w:rFonts w:hint="eastAsia" w:ascii="宋体" w:hAnsi="宋体"/>
          <w:b/>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10</w:t>
      </w:r>
      <w:r>
        <w:rPr>
          <w:b/>
          <w:highlight w:val="none"/>
        </w:rPr>
        <w:fldChar w:fldCharType="end"/>
      </w:r>
      <w:r>
        <w:rPr>
          <w:rFonts w:hint="eastAsia" w:ascii="宋体" w:hAnsi="宋体"/>
          <w:b/>
          <w:szCs w:val="21"/>
          <w:highlight w:val="none"/>
        </w:rPr>
        <w:t xml:space="preserve">  </w:t>
      </w:r>
      <w:r>
        <w:rPr>
          <w:rFonts w:hint="eastAsia" w:ascii="宋体" w:hAnsi="宋体"/>
          <w:b/>
          <w:highlight w:val="none"/>
        </w:rPr>
        <w:t xml:space="preserve">枕溪桥桥面照</w:t>
      </w:r>
      <w:r>
        <w:rPr>
          <w:rFonts w:hint="eastAsia" w:ascii="宋体" w:hAnsi="宋体"/>
          <w:b/>
          <w:highlight w:val="none"/>
        </w:rPr>
      </w:r>
      <w:r/>
    </w:p>
    <w:p>
      <w:pPr>
        <w:pStyle w:val="1354"/>
        <w:ind w:firstLine="522"/>
        <w:spacing w:line="360" w:lineRule="auto"/>
        <w:rPr>
          <w:rFonts w:hint="eastAsia" w:ascii="宋体" w:hAnsi="宋体"/>
          <w:b/>
          <w:spacing w:val="10"/>
          <w:sz w:val="24"/>
          <w:highlight w:val="none"/>
        </w:rPr>
      </w:pPr>
      <w:r>
        <w:rPr>
          <w:rFonts w:hint="eastAsia" w:ascii="宋体" w:hAnsi="宋体"/>
          <w:b/>
          <w:spacing w:val="10"/>
          <w:sz w:val="24"/>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主桥主要检查内容：</w:t>
      </w:r>
      <w:r>
        <w:rPr>
          <w:rFonts w:hint="eastAsia" w:ascii="Times New Roman" w:hAnsi="Times New Roman"/>
          <w:b/>
          <w:bCs/>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一、常规检测项目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1、对桥梁进行常规外观检查和无损检测。</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二、重点检测项目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1、主桥重要检查部位：（1）拱肋检查；（2）拱脚检查；（3）钢管混凝土吊杆检查；（4）系杆拱系杆检查；（5）纵梁、横梁及各连接部位的检查；（6）节点连接检查；</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2、桥面线形、拱肋轴线形测量；</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3、主桥自振频率测试；</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4、</w:t>
      </w:r>
      <w:r>
        <w:rPr>
          <w:rFonts w:hint="eastAsia" w:ascii="Times New Roman" w:hAnsi="Times New Roman"/>
          <w:highlight w:val="none"/>
          <w:lang w:val="en-US" w:eastAsia="zh-CN"/>
        </w:rPr>
        <w:t xml:space="preserve">重点对吊杆上、下锚头、拱肋及风撑检查</w:t>
      </w:r>
      <w:r>
        <w:rPr>
          <w:rFonts w:hint="eastAsia" w:ascii="Times New Roman" w:hAnsi="Times New Roman"/>
          <w:color w:val="000000"/>
          <w:highlight w:val="none"/>
          <w:lang w:val="en-US" w:eastAsia="zh-CN"/>
        </w:rPr>
        <w:t xml:space="preserve">，着重检查</w:t>
      </w:r>
      <w:r>
        <w:rPr>
          <w:rFonts w:hint="eastAsia" w:ascii="Times New Roman" w:hAnsi="Times New Roman"/>
          <w:color w:val="000000"/>
          <w:highlight w:val="none"/>
          <w:lang w:eastAsia="zh-CN"/>
        </w:rPr>
        <w:t xml:space="preserve">锚头积水</w:t>
      </w:r>
      <w:r>
        <w:rPr>
          <w:rFonts w:hint="eastAsia" w:ascii="Times New Roman" w:hAnsi="Times New Roman"/>
          <w:color w:val="000000"/>
          <w:highlight w:val="none"/>
          <w:lang w:val="en-US" w:eastAsia="zh-CN"/>
        </w:rPr>
        <w:t xml:space="preserve">情况</w:t>
      </w:r>
      <w:r>
        <w:rPr>
          <w:rFonts w:hint="eastAsia" w:ascii="Times New Roman" w:hAnsi="Times New Roman"/>
          <w:color w:val="000000"/>
          <w:highlight w:val="none"/>
        </w:rPr>
        <w:t xml:space="preserve">；</w:t>
      </w:r>
      <w:r>
        <w:rPr>
          <w:rFonts w:hint="eastAsia" w:ascii="Times New Roman" w:hAnsi="Times New Roman"/>
          <w:highlight w:val="none"/>
        </w:rPr>
      </w:r>
      <w:r/>
    </w:p>
    <w:p>
      <w:pPr>
        <w:pStyle w:val="1446"/>
        <w:rPr>
          <w:rFonts w:ascii="Times New Roman" w:hAnsi="Times New Roman" w:eastAsia="宋体"/>
          <w:highlight w:val="none"/>
          <w:lang w:val="en-US" w:eastAsia="zh-CN"/>
        </w:rPr>
      </w:pPr>
      <w:r>
        <w:rPr>
          <w:rFonts w:hint="eastAsia" w:ascii="Times New Roman" w:hAnsi="Times New Roman"/>
          <w:highlight w:val="none"/>
          <w:lang w:val="en-US" w:eastAsia="zh-CN"/>
        </w:rPr>
        <w:t xml:space="preserve">5、重点对已换索吊杆检查。</w:t>
      </w:r>
      <w:r>
        <w:rPr>
          <w:rFonts w:ascii="Times New Roman" w:hAnsi="Times New Roman" w:eastAsia="宋体"/>
          <w:highlight w:val="none"/>
          <w:lang w:val="en-US" w:eastAsia="zh-CN"/>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三、专项检测项目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1、对照以往检测资料，对桥梁维修过的部位和原有病害较严重的部位进行复查，描述</w:t>
      </w:r>
      <w:r>
        <w:rPr>
          <w:rFonts w:hint="eastAsia" w:ascii="Times New Roman" w:hAnsi="Times New Roman"/>
          <w:highlight w:val="none"/>
          <w:lang w:val="en-US" w:eastAsia="zh-CN"/>
        </w:rPr>
        <w:t xml:space="preserve">加固部位的工作运营状态</w:t>
      </w:r>
      <w:r>
        <w:rPr>
          <w:rFonts w:hint="eastAsia" w:ascii="Times New Roman" w:hAnsi="Times New Roman"/>
          <w:highlight w:val="none"/>
        </w:rPr>
        <w:t xml:space="preserve">和病害发展情况。</w:t>
      </w:r>
      <w:r>
        <w:rPr>
          <w:rFonts w:hint="eastAsia"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四、结构检算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5.3.3</w:t>
      </w:r>
      <w:r>
        <w:rPr>
          <w:rFonts w:ascii="Times New Roman" w:hAnsi="Times New Roman"/>
          <w:highlight w:val="none"/>
        </w:rPr>
        <w:t xml:space="preserve">检算内容开展。选取主桥和引桥最不利桥跨（联）分别开展结构检算（可选择BSI评估等级最低的最不利桥跨（联））。</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五、静、动载试验</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1、静载试验桥跨应选择主跨开展，测试内容包括应力测试、位移测试和附加测试，具体控制截面和测试内容符合《城市桥梁检测与评定技术规范》（CJJ/T 233-2015）中第6章的要求。</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2、动载试验应选择跑车、跳车或刹车作为动力荷载，具体控制截面和测试内容符合《城市桥梁检测与评定技术规范》（CJJ/T 233-2015）中第7章的要求。</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3、静、动载试验需根据桥梁现场实际情况，编制专项实施方案并组织专家进行论证，实施过程确保桥梁安全。</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7"/>
        <w:numPr>
          <w:ilvl w:val="2"/>
          <w:numId w:val="19"/>
        </w:numPr>
        <w:spacing w:before="0" w:after="0" w:line="360" w:lineRule="auto"/>
        <w:tabs>
          <w:tab w:val="left" w:pos="720" w:leader="none"/>
        </w:tabs>
        <w:rPr>
          <w:sz w:val="28"/>
          <w:highlight w:val="none"/>
        </w:rPr>
      </w:pPr>
      <w:r/>
      <w:bookmarkStart w:id="68" w:name="_Toc19177"/>
      <w:r>
        <w:rPr>
          <w:rFonts w:hint="eastAsia"/>
          <w:sz w:val="28"/>
          <w:highlight w:val="none"/>
          <w:lang w:val="en-US" w:eastAsia="zh-CN"/>
        </w:rPr>
        <w:t xml:space="preserve">华清</w:t>
      </w:r>
      <w:r>
        <w:rPr>
          <w:sz w:val="28"/>
          <w:highlight w:val="none"/>
        </w:rPr>
        <w:t xml:space="preserve">大桥</w:t>
      </w:r>
      <w:bookmarkEnd w:id="68"/>
      <w:r>
        <w:rPr>
          <w:sz w:val="28"/>
          <w:highlight w:val="none"/>
        </w:rPr>
      </w:r>
      <w:r/>
    </w:p>
    <w:p>
      <w:pPr>
        <w:pStyle w:val="1446"/>
        <w:rPr>
          <w:rFonts w:ascii="Times New Roman" w:hAnsi="Times New Roman"/>
          <w:highlight w:val="none"/>
        </w:rPr>
      </w:pPr>
      <w:r>
        <w:rPr>
          <w:rFonts w:ascii="Times New Roman" w:hAnsi="Times New Roman"/>
          <w:highlight w:val="none"/>
        </w:rPr>
        <w:t xml:space="preserve">华清大桥位于华清</w:t>
      </w:r>
      <w:r>
        <w:rPr>
          <w:rFonts w:hint="eastAsia" w:ascii="Times New Roman" w:hAnsi="Times New Roman"/>
          <w:highlight w:val="none"/>
          <w:lang w:val="en-US" w:eastAsia="zh-CN"/>
        </w:rPr>
        <w:t xml:space="preserve">大道</w:t>
      </w:r>
      <w:r>
        <w:rPr>
          <w:rFonts w:ascii="Times New Roman" w:hAnsi="Times New Roman"/>
          <w:highlight w:val="none"/>
        </w:rPr>
        <w:t xml:space="preserve">，跨越京杭运河，全长481.4m，设计荷载城市-A级。主桥结构形式为下承式钢管混凝土提篮式系杆拱桥（主拱肋、纵梁、横梁、系杆、吊杆、K撑）。机动车道为双向六车道，宽22.5m。非机动车道2×3.5m，绿化分隔带2×3.0m，人行道宽为2×2.25m，全宽40m。</w:t>
      </w:r>
      <w:r>
        <w:rPr>
          <w:rFonts w:ascii="Times New Roman" w:hAnsi="Times New Roman"/>
          <w:highlight w:val="none"/>
        </w:rPr>
      </w:r>
      <w:r/>
    </w:p>
    <w:p>
      <w:pPr>
        <w:pStyle w:val="1446"/>
        <w:rPr>
          <w:rFonts w:ascii="Times New Roman" w:hAnsi="Times New Roman" w:eastAsia="宋体"/>
          <w:highlight w:val="none"/>
          <w:lang w:val="en-US" w:eastAsia="zh-CN"/>
        </w:rPr>
      </w:pPr>
      <w:r>
        <w:rPr>
          <w:rFonts w:ascii="Times New Roman" w:hAnsi="Times New Roman"/>
          <w:highlight w:val="none"/>
        </w:rPr>
        <w:t xml:space="preserve">华清大桥主桥净跨径132m，净矢高33m，横梁采用钢箱结构，纵向设置柔性系杆，横梁间设置π纵梁。引桥宽40m，由四个单箱单室组成整体断面构成，箱梁梁高1.6m。北引桥桥跨组合为28+34+30.9+30m。南引桥桥跨组合为33.425+3×31m。吊杆采用柔性吊杆。本桥的养护类别为I类，养护等级I等。该桥于2005年竣工。</w:t>
      </w:r>
      <w:r>
        <w:rPr>
          <w:rFonts w:hint="eastAsia" w:ascii="Times New Roman" w:hAnsi="Times New Roman"/>
          <w:highlight w:val="none"/>
          <w:lang w:val="en-US" w:eastAsia="zh-CN"/>
        </w:rPr>
        <w:t xml:space="preserve">2022年安全隐患整治项目，对华清大桥增设钢纵梁、更换2根系杆、更换支撑架和吊杆（实际施工时间为2024年）。</w:t>
      </w:r>
      <w:r>
        <w:rPr>
          <w:rFonts w:ascii="Times New Roman" w:hAnsi="Times New Roman" w:eastAsia="宋体"/>
          <w:highlight w:val="none"/>
          <w:lang w:val="en-US" w:eastAsia="zh-CN"/>
        </w:rPr>
      </w:r>
      <w:r/>
    </w:p>
    <w:p>
      <w:pPr>
        <w:pStyle w:val="1354"/>
        <w:jc w:val="center"/>
        <w:spacing w:line="360" w:lineRule="auto"/>
        <w:rPr>
          <w:spacing w:val="10"/>
          <w:szCs w:val="21"/>
          <w:highlight w:val="none"/>
        </w:rPr>
      </w:pPr>
      <w:r>
        <w:rPr>
          <w:spacing w:val="10"/>
          <w:szCs w:val="21"/>
          <w:highlight w:val="none"/>
        </w:rPr>
        <mc:AlternateContent>
          <mc:Choice Requires="wpg">
            <w:drawing>
              <wp:inline xmlns:wp="http://schemas.openxmlformats.org/drawingml/2006/wordprocessingDrawing" distT="0" distB="0" distL="0" distR="0">
                <wp:extent cx="2557145" cy="192151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2557145" cy="192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01.3pt;height:151.3pt;mso-wrap-distance-left:0.0pt;mso-wrap-distance-top:0.0pt;mso-wrap-distance-right:0.0pt;mso-wrap-distance-bottom:0.0pt;" stroked="f">
                <v:path textboxrect="0,0,0,0"/>
                <v:imagedata r:id="rId38" o:title=""/>
              </v:shape>
            </w:pict>
          </mc:Fallback>
        </mc:AlternateContent>
      </w:r>
      <w:r>
        <w:rPr>
          <w:spacing w:val="10"/>
          <w:szCs w:val="21"/>
          <w:highlight w:val="none"/>
        </w:rPr>
        <w:t xml:space="preserve"> </w:t>
      </w:r>
      <w:r>
        <w:rPr>
          <w:spacing w:val="10"/>
          <w:szCs w:val="21"/>
          <w:highlight w:val="none"/>
        </w:rPr>
        <mc:AlternateContent>
          <mc:Choice Requires="wpg">
            <w:drawing>
              <wp:inline xmlns:wp="http://schemas.openxmlformats.org/drawingml/2006/wordprocessingDrawing" distT="0" distB="0" distL="0" distR="0">
                <wp:extent cx="2557145" cy="192151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2557145" cy="192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01.3pt;height:151.3pt;mso-wrap-distance-left:0.0pt;mso-wrap-distance-top:0.0pt;mso-wrap-distance-right:0.0pt;mso-wrap-distance-bottom:0.0pt;" stroked="f">
                <v:path textboxrect="0,0,0,0"/>
                <v:imagedata r:id="rId39" o:title=""/>
              </v:shape>
            </w:pict>
          </mc:Fallback>
        </mc:AlternateContent>
      </w:r>
      <w:r>
        <w:rPr>
          <w:spacing w:val="10"/>
          <w:szCs w:val="21"/>
          <w:highlight w:val="none"/>
        </w:rPr>
      </w:r>
      <w:r/>
    </w:p>
    <w:p>
      <w:pPr>
        <w:pStyle w:val="1354"/>
        <w:jc w:val="center"/>
        <w:rPr>
          <w:b/>
          <w:szCs w:val="21"/>
          <w:highlight w:val="none"/>
        </w:rPr>
      </w:pP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11</w:t>
      </w:r>
      <w:r>
        <w:rPr>
          <w:b/>
          <w:highlight w:val="none"/>
        </w:rPr>
        <w:fldChar w:fldCharType="end"/>
      </w:r>
      <w:r>
        <w:rPr>
          <w:b/>
          <w:highlight w:val="none"/>
        </w:rPr>
        <w:t xml:space="preserve"> </w:t>
      </w:r>
      <w:r>
        <w:rPr>
          <w:b/>
          <w:szCs w:val="21"/>
          <w:highlight w:val="none"/>
        </w:rPr>
        <w:t xml:space="preserve">主桥桥梁正面照          </w:t>
      </w:r>
      <w:r>
        <w:rPr>
          <w:rFonts w:hint="eastAsia"/>
          <w:b/>
          <w:szCs w:val="21"/>
          <w:highlight w:val="none"/>
        </w:rPr>
        <w:t xml:space="preserve">  </w:t>
      </w:r>
      <w:r>
        <w:rPr>
          <w:b/>
          <w:szCs w:val="21"/>
          <w:highlight w:val="none"/>
        </w:rPr>
        <w:t xml:space="preserve">       </w:t>
      </w: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12</w:t>
      </w:r>
      <w:r>
        <w:rPr>
          <w:b/>
          <w:highlight w:val="none"/>
        </w:rPr>
        <w:fldChar w:fldCharType="end"/>
      </w:r>
      <w:r>
        <w:rPr>
          <w:b/>
          <w:szCs w:val="21"/>
          <w:highlight w:val="none"/>
        </w:rPr>
        <w:t xml:space="preserve"> 主桥桥梁侧面照</w:t>
      </w:r>
      <w:r>
        <w:rPr>
          <w:b/>
          <w:szCs w:val="21"/>
          <w:highlight w:val="none"/>
        </w:rPr>
      </w:r>
      <w:r/>
    </w:p>
    <w:p>
      <w:pPr>
        <w:pStyle w:val="1354"/>
        <w:jc w:val="center"/>
        <w:rPr>
          <w:szCs w:val="21"/>
          <w:highlight w:val="none"/>
        </w:rPr>
      </w:pPr>
      <w:r>
        <w:rPr>
          <w:szCs w:val="21"/>
          <w:highlight w:val="none"/>
        </w:rPr>
        <mc:AlternateContent>
          <mc:Choice Requires="wpg">
            <w:drawing>
              <wp:inline xmlns:wp="http://schemas.openxmlformats.org/drawingml/2006/wordprocessingDrawing" distT="0" distB="0" distL="0" distR="0">
                <wp:extent cx="2557145" cy="192151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2557145" cy="192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01.3pt;height:151.3pt;mso-wrap-distance-left:0.0pt;mso-wrap-distance-top:0.0pt;mso-wrap-distance-right:0.0pt;mso-wrap-distance-bottom:0.0pt;" stroked="f">
                <v:path textboxrect="0,0,0,0"/>
                <v:imagedata r:id="rId40" o:title=""/>
              </v:shape>
            </w:pict>
          </mc:Fallback>
        </mc:AlternateContent>
      </w:r>
      <w:r>
        <w:rPr>
          <w:szCs w:val="21"/>
          <w:highlight w:val="none"/>
        </w:rPr>
        <w:t xml:space="preserve"> </w:t>
      </w:r>
      <w:r>
        <w:rPr>
          <w:szCs w:val="21"/>
          <w:highlight w:val="none"/>
        </w:rPr>
      </w:r>
      <w:r/>
    </w:p>
    <w:p>
      <w:pPr>
        <w:pStyle w:val="1354"/>
        <w:jc w:val="center"/>
        <w:spacing w:line="360" w:lineRule="auto"/>
        <w:rPr>
          <w:b/>
          <w:szCs w:val="21"/>
          <w:highlight w:val="none"/>
        </w:rPr>
      </w:pPr>
      <w:r>
        <w:rPr>
          <w:b/>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13</w:t>
      </w:r>
      <w:r>
        <w:rPr>
          <w:b/>
          <w:highlight w:val="none"/>
        </w:rPr>
        <w:fldChar w:fldCharType="end"/>
      </w:r>
      <w:r>
        <w:rPr>
          <w:b/>
          <w:szCs w:val="21"/>
          <w:highlight w:val="none"/>
        </w:rPr>
        <w:t xml:space="preserve"> 引桥桥梁照片</w:t>
      </w:r>
      <w:r>
        <w:rPr>
          <w:b/>
          <w:szCs w:val="21"/>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主桥主要检查内容</w:t>
      </w:r>
      <w:r>
        <w:rPr>
          <w:rFonts w:ascii="Times New Roman" w:hAnsi="Times New Roman"/>
          <w:b/>
          <w:bCs/>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一、常规检测项目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1、对桥梁进行常规外观检查和无损检测。</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二、重点检测项目</w:t>
      </w:r>
      <w:r>
        <w:rPr>
          <w:rFonts w:ascii="Times New Roman" w:hAnsi="Times New Roman"/>
          <w:b/>
          <w:bCs/>
          <w:highlight w:val="none"/>
        </w:rPr>
      </w:r>
      <w:r/>
    </w:p>
    <w:p>
      <w:pPr>
        <w:pStyle w:val="1446"/>
        <w:rPr>
          <w:rFonts w:ascii="Times New Roman" w:hAnsi="Times New Roman"/>
          <w:color w:val="000000"/>
          <w:highlight w:val="none"/>
        </w:rPr>
      </w:pPr>
      <w:r>
        <w:rPr>
          <w:rFonts w:ascii="Times New Roman" w:hAnsi="Times New Roman"/>
          <w:highlight w:val="none"/>
        </w:rPr>
        <w:t xml:space="preserve">1、主桥重要检查部位：（1）拱肋和K撑的钢管检查；（2）钢管混凝土拱肋脱空缺陷的检查；（3）柔性吊杆检查；（4）系杆拱系杆检查；（5）混凝土拱座的检查；</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6</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拱脚检查；</w:t>
      </w:r>
      <w:r>
        <w:rPr>
          <w:rFonts w:ascii="Times New Roman" w:hAnsi="Times New Roman"/>
          <w:color w:val="000000"/>
          <w:highlight w:val="none"/>
        </w:rPr>
        <w:t xml:space="preserve">（</w:t>
      </w:r>
      <w:r>
        <w:rPr>
          <w:rFonts w:hint="eastAsia" w:ascii="Times New Roman" w:hAnsi="Times New Roman"/>
          <w:color w:val="000000"/>
          <w:highlight w:val="none"/>
          <w:lang w:val="en-US" w:eastAsia="zh-CN"/>
        </w:rPr>
        <w:t xml:space="preserve">7</w:t>
      </w:r>
      <w:r>
        <w:rPr>
          <w:rFonts w:ascii="Times New Roman" w:hAnsi="Times New Roman"/>
          <w:color w:val="000000"/>
          <w:highlight w:val="none"/>
        </w:rPr>
        <w:t xml:space="preserve">）纵梁、横梁及各连接部位的检查；（</w:t>
      </w:r>
      <w:r>
        <w:rPr>
          <w:rFonts w:hint="eastAsia" w:ascii="Times New Roman" w:hAnsi="Times New Roman"/>
          <w:color w:val="000000"/>
          <w:highlight w:val="none"/>
          <w:lang w:val="en-US" w:eastAsia="zh-CN"/>
        </w:rPr>
        <w:t xml:space="preserve">8</w:t>
      </w:r>
      <w:r>
        <w:rPr>
          <w:rFonts w:ascii="Times New Roman" w:hAnsi="Times New Roman"/>
          <w:color w:val="000000"/>
          <w:highlight w:val="none"/>
        </w:rPr>
        <w:t xml:space="preserve">）钢混结合部位外观检查；</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2、桥面线形、拱轴线线形测量；</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3、主桥自振频率测试；</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4、吊杆索力测试；</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5、</w:t>
      </w:r>
      <w:r>
        <w:rPr>
          <w:rFonts w:hint="eastAsia" w:ascii="Times New Roman" w:hAnsi="Times New Roman"/>
          <w:color w:val="000000"/>
          <w:highlight w:val="none"/>
          <w:lang w:val="en-US" w:eastAsia="zh-CN"/>
        </w:rPr>
        <w:t xml:space="preserve">拱脚位移测量</w:t>
      </w:r>
      <w:r>
        <w:rPr>
          <w:rFonts w:ascii="Times New Roman" w:hAnsi="Times New Roman"/>
          <w:color w:val="000000"/>
          <w:highlight w:val="none"/>
        </w:rPr>
        <w:t xml:space="preserve">；</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6、吊杆上、下锚头</w:t>
      </w:r>
      <w:r>
        <w:rPr>
          <w:rFonts w:hint="eastAsia" w:ascii="Times New Roman" w:hAnsi="Times New Roman"/>
          <w:color w:val="000000"/>
          <w:highlight w:val="none"/>
          <w:lang w:val="en-US" w:eastAsia="zh-CN"/>
        </w:rPr>
        <w:t xml:space="preserve">外观</w:t>
      </w:r>
      <w:r>
        <w:rPr>
          <w:rFonts w:ascii="Times New Roman" w:hAnsi="Times New Roman"/>
          <w:color w:val="000000"/>
          <w:highlight w:val="none"/>
        </w:rPr>
        <w:t xml:space="preserve">检查</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着重检查</w:t>
      </w:r>
      <w:r>
        <w:rPr>
          <w:rFonts w:hint="eastAsia" w:ascii="Times New Roman" w:hAnsi="Times New Roman"/>
          <w:color w:val="000000"/>
          <w:highlight w:val="none"/>
          <w:lang w:eastAsia="zh-CN"/>
        </w:rPr>
        <w:t xml:space="preserve">锚头积水</w:t>
      </w:r>
      <w:r>
        <w:rPr>
          <w:rFonts w:hint="eastAsia" w:ascii="Times New Roman" w:hAnsi="Times New Roman"/>
          <w:color w:val="000000"/>
          <w:highlight w:val="none"/>
          <w:lang w:val="en-US" w:eastAsia="zh-CN"/>
        </w:rPr>
        <w:t xml:space="preserve">情况</w:t>
      </w:r>
      <w:r>
        <w:rPr>
          <w:rFonts w:ascii="Times New Roman" w:hAnsi="Times New Roman"/>
          <w:color w:val="000000"/>
          <w:highlight w:val="none"/>
        </w:rPr>
        <w:t xml:space="preserve">；</w:t>
      </w:r>
      <w:r>
        <w:rPr>
          <w:rFonts w:ascii="Times New Roman" w:hAnsi="Times New Roman"/>
          <w:color w:val="000000"/>
          <w:highlight w:val="none"/>
        </w:rPr>
      </w:r>
      <w:r/>
    </w:p>
    <w:p>
      <w:pPr>
        <w:pStyle w:val="1446"/>
        <w:rPr>
          <w:rFonts w:ascii="Times New Roman" w:hAnsi="Times New Roman"/>
          <w:color w:val="000000"/>
          <w:highlight w:val="none"/>
        </w:rPr>
      </w:pPr>
      <w:r>
        <w:rPr>
          <w:rFonts w:ascii="Times New Roman" w:hAnsi="Times New Roman"/>
          <w:color w:val="000000"/>
          <w:highlight w:val="none"/>
        </w:rPr>
        <w:t xml:space="preserve">7、系杆锚头检查</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着重检查</w:t>
      </w:r>
      <w:r>
        <w:rPr>
          <w:rFonts w:hint="eastAsia" w:ascii="Times New Roman" w:hAnsi="Times New Roman"/>
          <w:color w:val="000000"/>
          <w:highlight w:val="none"/>
          <w:lang w:eastAsia="zh-CN"/>
        </w:rPr>
        <w:t xml:space="preserve">锚头积水</w:t>
      </w:r>
      <w:r>
        <w:rPr>
          <w:rFonts w:hint="eastAsia" w:ascii="Times New Roman" w:hAnsi="Times New Roman"/>
          <w:color w:val="000000"/>
          <w:highlight w:val="none"/>
          <w:lang w:val="en-US" w:eastAsia="zh-CN"/>
        </w:rPr>
        <w:t xml:space="preserve">情况</w:t>
      </w:r>
      <w:r>
        <w:rPr>
          <w:rFonts w:ascii="Times New Roman" w:hAnsi="Times New Roman"/>
          <w:color w:val="000000"/>
          <w:highlight w:val="none"/>
        </w:rPr>
        <w:t xml:space="preserve">；</w:t>
      </w:r>
      <w:r>
        <w:rPr>
          <w:rFonts w:ascii="Times New Roman" w:hAnsi="Times New Roman"/>
          <w:color w:val="000000"/>
          <w:highlight w:val="none"/>
        </w:rPr>
      </w:r>
      <w:r/>
    </w:p>
    <w:p>
      <w:pPr>
        <w:pStyle w:val="1446"/>
        <w:rPr>
          <w:rFonts w:ascii="Times New Roman" w:hAnsi="Times New Roman"/>
          <w:highlight w:val="none"/>
        </w:rPr>
      </w:pPr>
      <w:r>
        <w:rPr>
          <w:rFonts w:ascii="Times New Roman" w:hAnsi="Times New Roman"/>
          <w:highlight w:val="none"/>
        </w:rPr>
        <w:t xml:space="preserve">8、钢结构连接部位外观检查；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9、钢结构关键部位焊缝探伤（基于外观检查病害需要探伤的情况下进行）；</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10、钢结构涂装层检查及厚度测试；</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三、专项检测项目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对照以往检测资料，对桥梁维修过的部位和原有病害较严重的部位进行复查，描述检查情况和病害发展情况。</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四、结构检算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w:t>
      </w:r>
      <w:r>
        <w:rPr>
          <w:rFonts w:hint="eastAsia" w:ascii="Times New Roman" w:hAnsi="Times New Roman"/>
          <w:highlight w:val="none"/>
          <w:lang w:val="en-US" w:eastAsia="zh-CN"/>
        </w:rPr>
        <w:t xml:space="preserve">、5.3.2、5.3.3</w:t>
      </w:r>
      <w:r>
        <w:rPr>
          <w:rFonts w:ascii="Times New Roman" w:hAnsi="Times New Roman"/>
          <w:highlight w:val="none"/>
        </w:rPr>
        <w:t xml:space="preserve">检算内容开展。选取主桥和引桥最不利桥跨（联）分别开展结构检算（可选择BSI评估等级最低的最不利桥跨（联））。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7"/>
        <w:numPr>
          <w:ilvl w:val="2"/>
          <w:numId w:val="19"/>
        </w:numPr>
        <w:spacing w:before="0" w:after="0" w:line="360" w:lineRule="auto"/>
        <w:tabs>
          <w:tab w:val="left" w:pos="720" w:leader="none"/>
        </w:tabs>
        <w:rPr>
          <w:rFonts w:hint="eastAsia" w:ascii="Times New Roman" w:hAnsi="Times New Roman" w:eastAsia="宋体" w:cs="Times New Roman"/>
          <w:b/>
          <w:bCs/>
          <w:sz w:val="28"/>
          <w:highlight w:val="none"/>
          <w:lang w:val="en-US" w:eastAsia="zh-CN"/>
        </w:rPr>
      </w:pPr>
      <w:r/>
      <w:bookmarkStart w:id="69" w:name="_Toc1716"/>
      <w:r>
        <w:rPr>
          <w:rFonts w:hint="eastAsia" w:ascii="Times New Roman" w:hAnsi="Times New Roman" w:eastAsia="宋体" w:cs="Times New Roman"/>
          <w:b/>
          <w:bCs/>
          <w:sz w:val="28"/>
          <w:highlight w:val="none"/>
          <w:lang w:val="en-US" w:eastAsia="zh-CN"/>
        </w:rPr>
        <w:t xml:space="preserve">菱湖大桥</w:t>
      </w:r>
      <w:bookmarkEnd w:id="69"/>
      <w:r>
        <w:rPr>
          <w:rFonts w:hint="eastAsia" w:ascii="Times New Roman" w:hAnsi="Times New Roman" w:eastAsia="宋体" w:cs="Times New Roman"/>
          <w:b/>
          <w:bCs/>
          <w:sz w:val="28"/>
          <w:highlight w:val="none"/>
          <w:lang w:val="en-US" w:eastAsia="zh-CN"/>
        </w:rPr>
      </w:r>
      <w:r/>
    </w:p>
    <w:p>
      <w:pPr>
        <w:pStyle w:val="1446"/>
        <w:rPr>
          <w:rFonts w:hint="eastAsia" w:ascii="Times New Roman" w:hAnsi="Times New Roman"/>
          <w:highlight w:val="none"/>
        </w:rPr>
      </w:pPr>
      <w:r>
        <w:rPr>
          <w:rFonts w:hint="eastAsia" w:ascii="Times New Roman" w:hAnsi="Times New Roman"/>
          <w:highlight w:val="none"/>
          <w:lang w:val="en-US" w:eastAsia="zh-CN"/>
        </w:rPr>
        <w:t xml:space="preserve">菱湖大桥</w:t>
      </w:r>
      <w:r>
        <w:rPr>
          <w:rFonts w:hint="eastAsia" w:ascii="Times New Roman" w:hAnsi="Times New Roman"/>
          <w:highlight w:val="none"/>
        </w:rPr>
        <w:t xml:space="preserve">位于</w:t>
      </w:r>
      <w:r>
        <w:rPr>
          <w:rFonts w:hint="eastAsia" w:ascii="Times New Roman" w:hAnsi="Times New Roman"/>
          <w:highlight w:val="none"/>
          <w:lang w:val="en-US" w:eastAsia="zh-CN"/>
        </w:rPr>
        <w:t xml:space="preserve">菱湖大道</w:t>
      </w:r>
      <w:r>
        <w:rPr>
          <w:rFonts w:hint="eastAsia" w:ascii="Times New Roman" w:hAnsi="Times New Roman"/>
          <w:highlight w:val="none"/>
        </w:rPr>
        <w:t xml:space="preserve">，</w:t>
      </w:r>
      <w:r>
        <w:rPr>
          <w:rFonts w:hint="eastAsia" w:ascii="Times New Roman" w:hAnsi="Times New Roman"/>
          <w:highlight w:val="none"/>
          <w:lang w:val="en-US" w:eastAsia="zh-CN"/>
        </w:rPr>
        <w:t xml:space="preserve">横跨京杭大运河</w:t>
      </w:r>
      <w:r>
        <w:rPr>
          <w:rFonts w:hint="eastAsia" w:ascii="Times New Roman" w:hAnsi="Times New Roman"/>
          <w:highlight w:val="none"/>
        </w:rPr>
        <w:t xml:space="preserve">，南北走向，设计荷载</w:t>
      </w:r>
      <w:r>
        <w:rPr>
          <w:rFonts w:ascii="Times New Roman" w:hAnsi="Times New Roman"/>
          <w:highlight w:val="none"/>
        </w:rPr>
        <w:t xml:space="preserve">城-A级</w:t>
      </w:r>
      <w:r>
        <w:rPr>
          <w:rFonts w:hint="eastAsia" w:ascii="Times New Roman" w:hAnsi="Times New Roman"/>
          <w:highlight w:val="none"/>
        </w:rPr>
        <w:t xml:space="preserve">，该桥</w:t>
      </w:r>
      <w:r>
        <w:rPr>
          <w:rFonts w:hint="eastAsia" w:ascii="Times New Roman" w:hAnsi="Times New Roman"/>
          <w:highlight w:val="none"/>
          <w:lang w:val="en-US" w:eastAsia="zh-CN"/>
        </w:rPr>
        <w:t xml:space="preserve">分主桥和南、北引桥：</w:t>
      </w:r>
      <w:r>
        <w:rPr>
          <w:rFonts w:hint="eastAsia" w:ascii="Times New Roman" w:hAnsi="Times New Roman"/>
          <w:highlight w:val="none"/>
        </w:rPr>
        <w:t xml:space="preserve">主桥为</w:t>
      </w:r>
      <w:r>
        <w:rPr>
          <w:rFonts w:hint="eastAsia" w:ascii="Times New Roman" w:hAnsi="Times New Roman"/>
          <w:highlight w:val="none"/>
          <w:lang w:val="en-US" w:eastAsia="zh-CN"/>
        </w:rPr>
        <w:t xml:space="preserve">100+183+100</w:t>
      </w:r>
      <w:r>
        <w:rPr>
          <w:rFonts w:hint="eastAsia" w:ascii="Times New Roman" w:hAnsi="Times New Roman"/>
          <w:highlight w:val="none"/>
        </w:rPr>
        <w:t xml:space="preserve">m</w:t>
      </w:r>
      <w:r>
        <w:rPr>
          <w:rFonts w:hint="eastAsia" w:ascii="Times New Roman" w:hAnsi="Times New Roman"/>
          <w:highlight w:val="none"/>
          <w:lang w:val="en-US" w:eastAsia="zh-CN"/>
        </w:rPr>
        <w:t xml:space="preserve">三跨中承式钢桁</w:t>
      </w:r>
      <w:r>
        <w:rPr>
          <w:rFonts w:hint="eastAsia" w:ascii="Times New Roman" w:hAnsi="Times New Roman"/>
          <w:highlight w:val="none"/>
        </w:rPr>
        <w:t xml:space="preserve">系杆拱桥，</w:t>
      </w:r>
      <w:r>
        <w:rPr>
          <w:rFonts w:hint="eastAsia" w:ascii="Times New Roman" w:hAnsi="Times New Roman"/>
          <w:highlight w:val="none"/>
          <w:lang w:val="en-US" w:eastAsia="zh-CN"/>
        </w:rPr>
        <w:t xml:space="preserve">桥宽40.5m，为单幅桥；南、北</w:t>
      </w:r>
      <w:r>
        <w:rPr>
          <w:rFonts w:hint="eastAsia" w:ascii="Times New Roman" w:hAnsi="Times New Roman"/>
          <w:highlight w:val="none"/>
        </w:rPr>
        <w:t xml:space="preserve">引桥</w:t>
      </w:r>
      <w:r>
        <w:rPr>
          <w:rFonts w:hint="eastAsia" w:ascii="Times New Roman" w:hAnsi="Times New Roman"/>
          <w:highlight w:val="none"/>
          <w:lang w:val="en-US" w:eastAsia="zh-CN"/>
        </w:rPr>
        <w:t xml:space="preserve">均</w:t>
      </w:r>
      <w:r>
        <w:rPr>
          <w:rFonts w:hint="eastAsia" w:ascii="Times New Roman" w:hAnsi="Times New Roman"/>
          <w:highlight w:val="none"/>
        </w:rPr>
        <w:t xml:space="preserve">为</w:t>
      </w:r>
      <w:r>
        <w:rPr>
          <w:rFonts w:hint="eastAsia" w:ascii="Times New Roman" w:hAnsi="Times New Roman"/>
          <w:highlight w:val="none"/>
          <w:lang w:val="en-US" w:eastAsia="zh-CN"/>
        </w:rPr>
        <w:t xml:space="preserve">4*30m预应力等高连续箱梁，两幅布置，每幅桥宽20.25m，中间设20mm离缝</w:t>
      </w:r>
      <w:r>
        <w:rPr>
          <w:rFonts w:hint="eastAsia" w:ascii="Times New Roman" w:hAnsi="Times New Roman"/>
          <w:highlight w:val="none"/>
        </w:rPr>
        <w:t xml:space="preserve">。标准桥面布置：2.25</w:t>
      </w:r>
      <w:r>
        <w:rPr>
          <w:rFonts w:hint="eastAsia" w:ascii="Times New Roman" w:hAnsi="Times New Roman"/>
          <w:highlight w:val="none"/>
          <w:lang w:eastAsia="zh-CN"/>
        </w:rPr>
        <w:t xml:space="preserve">（</w:t>
      </w:r>
      <w:r>
        <w:rPr>
          <w:rFonts w:hint="eastAsia" w:ascii="Times New Roman" w:hAnsi="Times New Roman"/>
          <w:highlight w:val="none"/>
        </w:rPr>
        <w:t xml:space="preserve">人行道</w:t>
      </w:r>
      <w:r>
        <w:rPr>
          <w:rFonts w:hint="eastAsia" w:ascii="Times New Roman" w:hAnsi="Times New Roman"/>
          <w:highlight w:val="none"/>
          <w:lang w:eastAsia="zh-CN"/>
        </w:rPr>
        <w:t xml:space="preserve">）</w:t>
      </w:r>
      <w:r>
        <w:rPr>
          <w:rFonts w:hint="eastAsia" w:ascii="Times New Roman" w:hAnsi="Times New Roman"/>
          <w:highlight w:val="none"/>
        </w:rPr>
        <w:t xml:space="preserve">+3.0</w:t>
      </w:r>
      <w:r>
        <w:rPr>
          <w:rFonts w:hint="eastAsia" w:ascii="Times New Roman" w:hAnsi="Times New Roman"/>
          <w:highlight w:val="none"/>
          <w:lang w:eastAsia="zh-CN"/>
        </w:rPr>
        <w:t xml:space="preserve">（</w:t>
      </w:r>
      <w:r>
        <w:rPr>
          <w:rFonts w:hint="eastAsia" w:ascii="Times New Roman" w:hAnsi="Times New Roman"/>
          <w:highlight w:val="none"/>
        </w:rPr>
        <w:t xml:space="preserve">非机动车道</w:t>
      </w:r>
      <w:r>
        <w:rPr>
          <w:rFonts w:hint="eastAsia" w:ascii="Times New Roman" w:hAnsi="Times New Roman"/>
          <w:highlight w:val="none"/>
          <w:lang w:eastAsia="zh-CN"/>
        </w:rPr>
        <w:t xml:space="preserve">）</w:t>
      </w:r>
      <w:r>
        <w:rPr>
          <w:rFonts w:hint="eastAsia" w:ascii="Times New Roman" w:hAnsi="Times New Roman"/>
          <w:highlight w:val="none"/>
        </w:rPr>
        <w:t xml:space="preserve">+3.2</w:t>
      </w:r>
      <w:r>
        <w:rPr>
          <w:rFonts w:hint="eastAsia" w:ascii="Times New Roman" w:hAnsi="Times New Roman"/>
          <w:highlight w:val="none"/>
          <w:lang w:eastAsia="zh-CN"/>
        </w:rPr>
        <w:t xml:space="preserve">（</w:t>
      </w:r>
      <w:r>
        <w:rPr>
          <w:rFonts w:hint="eastAsia" w:ascii="Times New Roman" w:hAnsi="Times New Roman"/>
          <w:highlight w:val="none"/>
        </w:rPr>
        <w:t xml:space="preserve">分隔带</w:t>
      </w:r>
      <w:r>
        <w:rPr>
          <w:rFonts w:hint="eastAsia" w:ascii="Times New Roman" w:hAnsi="Times New Roman"/>
          <w:highlight w:val="none"/>
          <w:lang w:eastAsia="zh-CN"/>
        </w:rPr>
        <w:t xml:space="preserve">）</w:t>
      </w:r>
      <w:r>
        <w:rPr>
          <w:rFonts w:hint="eastAsia" w:ascii="Times New Roman" w:hAnsi="Times New Roman"/>
          <w:highlight w:val="none"/>
        </w:rPr>
        <w:t xml:space="preserve">+11.5</w:t>
      </w:r>
      <w:r>
        <w:rPr>
          <w:rFonts w:hint="eastAsia" w:ascii="Times New Roman" w:hAnsi="Times New Roman"/>
          <w:highlight w:val="none"/>
          <w:lang w:eastAsia="zh-CN"/>
        </w:rPr>
        <w:t xml:space="preserve">（</w:t>
      </w:r>
      <w:r>
        <w:rPr>
          <w:rFonts w:hint="eastAsia" w:ascii="Times New Roman" w:hAnsi="Times New Roman"/>
          <w:highlight w:val="none"/>
        </w:rPr>
        <w:t xml:space="preserve">机动车道</w:t>
      </w:r>
      <w:r>
        <w:rPr>
          <w:rFonts w:hint="eastAsia" w:ascii="Times New Roman" w:hAnsi="Times New Roman"/>
          <w:highlight w:val="none"/>
          <w:lang w:eastAsia="zh-CN"/>
        </w:rPr>
        <w:t xml:space="preserve">）</w:t>
      </w:r>
      <w:r>
        <w:rPr>
          <w:rFonts w:hint="eastAsia" w:ascii="Times New Roman" w:hAnsi="Times New Roman"/>
          <w:highlight w:val="none"/>
        </w:rPr>
        <w:t xml:space="preserve">+0.6</w:t>
      </w:r>
      <w:r>
        <w:rPr>
          <w:rFonts w:hint="eastAsia" w:ascii="Times New Roman" w:hAnsi="Times New Roman"/>
          <w:highlight w:val="none"/>
          <w:lang w:eastAsia="zh-CN"/>
        </w:rPr>
        <w:t xml:space="preserve">（</w:t>
      </w:r>
      <w:r>
        <w:rPr>
          <w:rFonts w:hint="eastAsia" w:ascii="Times New Roman" w:hAnsi="Times New Roman"/>
          <w:highlight w:val="none"/>
        </w:rPr>
        <w:t xml:space="preserve">防撞墙</w:t>
      </w:r>
      <w:r>
        <w:rPr>
          <w:rFonts w:hint="eastAsia" w:ascii="Times New Roman" w:hAnsi="Times New Roman"/>
          <w:highlight w:val="none"/>
          <w:lang w:eastAsia="zh-CN"/>
        </w:rPr>
        <w:t xml:space="preserve">）</w:t>
      </w:r>
      <w:r>
        <w:rPr>
          <w:rFonts w:hint="eastAsia" w:ascii="Times New Roman" w:hAnsi="Times New Roman"/>
          <w:highlight w:val="none"/>
        </w:rPr>
        <w:t xml:space="preserve">+11.5</w:t>
      </w:r>
      <w:r>
        <w:rPr>
          <w:rFonts w:hint="eastAsia" w:ascii="Times New Roman" w:hAnsi="Times New Roman"/>
          <w:highlight w:val="none"/>
          <w:lang w:eastAsia="zh-CN"/>
        </w:rPr>
        <w:t xml:space="preserve">（</w:t>
      </w:r>
      <w:r>
        <w:rPr>
          <w:rFonts w:hint="eastAsia" w:ascii="Times New Roman" w:hAnsi="Times New Roman"/>
          <w:highlight w:val="none"/>
        </w:rPr>
        <w:t xml:space="preserve">机动车道</w:t>
      </w:r>
      <w:r>
        <w:rPr>
          <w:rFonts w:hint="eastAsia" w:ascii="Times New Roman" w:hAnsi="Times New Roman"/>
          <w:highlight w:val="none"/>
          <w:lang w:eastAsia="zh-CN"/>
        </w:rPr>
        <w:t xml:space="preserve">）</w:t>
      </w:r>
      <w:r>
        <w:rPr>
          <w:rFonts w:hint="eastAsia" w:ascii="Times New Roman" w:hAnsi="Times New Roman"/>
          <w:highlight w:val="none"/>
        </w:rPr>
        <w:t xml:space="preserve">+3.2</w:t>
      </w:r>
      <w:r>
        <w:rPr>
          <w:rFonts w:hint="eastAsia" w:ascii="Times New Roman" w:hAnsi="Times New Roman"/>
          <w:highlight w:val="none"/>
          <w:lang w:eastAsia="zh-CN"/>
        </w:rPr>
        <w:t xml:space="preserve">（</w:t>
      </w:r>
      <w:r>
        <w:rPr>
          <w:rFonts w:hint="eastAsia" w:ascii="Times New Roman" w:hAnsi="Times New Roman"/>
          <w:highlight w:val="none"/>
        </w:rPr>
        <w:t xml:space="preserve">分隔带</w:t>
      </w:r>
      <w:r>
        <w:rPr>
          <w:rFonts w:hint="eastAsia" w:ascii="Times New Roman" w:hAnsi="Times New Roman"/>
          <w:highlight w:val="none"/>
          <w:lang w:eastAsia="zh-CN"/>
        </w:rPr>
        <w:t xml:space="preserve">）</w:t>
      </w:r>
      <w:r>
        <w:rPr>
          <w:rFonts w:hint="eastAsia" w:ascii="Times New Roman" w:hAnsi="Times New Roman"/>
          <w:highlight w:val="none"/>
        </w:rPr>
        <w:t xml:space="preserve">+3.0</w:t>
      </w:r>
      <w:r>
        <w:rPr>
          <w:rFonts w:hint="eastAsia" w:ascii="Times New Roman" w:hAnsi="Times New Roman"/>
          <w:highlight w:val="none"/>
          <w:lang w:eastAsia="zh-CN"/>
        </w:rPr>
        <w:t xml:space="preserve">（</w:t>
      </w:r>
      <w:r>
        <w:rPr>
          <w:rFonts w:hint="eastAsia" w:ascii="Times New Roman" w:hAnsi="Times New Roman"/>
          <w:highlight w:val="none"/>
        </w:rPr>
        <w:t xml:space="preserve">非机动车道</w:t>
      </w:r>
      <w:r>
        <w:rPr>
          <w:rFonts w:hint="eastAsia" w:ascii="Times New Roman" w:hAnsi="Times New Roman"/>
          <w:highlight w:val="none"/>
          <w:lang w:eastAsia="zh-CN"/>
        </w:rPr>
        <w:t xml:space="preserve">）</w:t>
      </w:r>
      <w:r>
        <w:rPr>
          <w:rFonts w:hint="eastAsia" w:ascii="Times New Roman" w:hAnsi="Times New Roman"/>
          <w:highlight w:val="none"/>
        </w:rPr>
        <w:t xml:space="preserve">+2.25</w:t>
      </w:r>
      <w:r>
        <w:rPr>
          <w:rFonts w:hint="eastAsia" w:ascii="Times New Roman" w:hAnsi="Times New Roman"/>
          <w:highlight w:val="none"/>
          <w:lang w:eastAsia="zh-CN"/>
        </w:rPr>
        <w:t xml:space="preserve">（</w:t>
      </w:r>
      <w:r>
        <w:rPr>
          <w:rFonts w:hint="eastAsia" w:ascii="Times New Roman" w:hAnsi="Times New Roman"/>
          <w:highlight w:val="none"/>
        </w:rPr>
        <w:t xml:space="preserve">人行道</w:t>
      </w:r>
      <w:r>
        <w:rPr>
          <w:rFonts w:hint="eastAsia" w:ascii="Times New Roman" w:hAnsi="Times New Roman"/>
          <w:highlight w:val="none"/>
          <w:lang w:eastAsia="zh-CN"/>
        </w:rPr>
        <w:t xml:space="preserve">）</w:t>
      </w:r>
      <w:r>
        <w:rPr>
          <w:rFonts w:hint="eastAsia" w:ascii="Times New Roman" w:hAnsi="Times New Roman"/>
          <w:highlight w:val="none"/>
        </w:rPr>
        <w:t xml:space="preserve">=40.5m。</w:t>
      </w:r>
      <w:r>
        <w:rPr>
          <w:rFonts w:hint="eastAsia" w:ascii="Times New Roman" w:hAnsi="Times New Roman"/>
          <w:highlight w:val="none"/>
        </w:rPr>
      </w:r>
      <w:r/>
    </w:p>
    <w:p>
      <w:pPr>
        <w:pStyle w:val="1446"/>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主桥：中跨桥面系通过支座支承在拱间横梁上，为纵向漂浮、横向限位的半漂浮体系，边跨系梁与拱两端固结，端部设纵向滑动支座，形成外部一次超静定结构。主梁均采用组合梁结构，中跨预制C50砼桥面板+钢纵横梁结构，边跨及三角区采用现浇桥面板+钢纵横梁结构。桥面板后浇缝采用C50微膨胀砼。砼桥面板与钢梁顶板采用焊钉连接形成组合结构；钢梁采用栓、焊结构，工厂焊接，工地以栓接为主；</w:t>
      </w:r>
      <w:r>
        <w:rPr>
          <w:rFonts w:hint="eastAsia" w:ascii="Times New Roman" w:hAnsi="Times New Roman" w:eastAsia="宋体" w:cs="Times New Roman"/>
          <w:highlight w:val="none"/>
          <w:lang w:val="en-US" w:eastAsia="zh-CN"/>
        </w:rPr>
      </w:r>
      <w:r/>
    </w:p>
    <w:p>
      <w:pPr>
        <w:pStyle w:val="1446"/>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吊杆：采用标准强度1860MPa高强镀锌平行钢丝吊杆，每个吊点处设置横桥向双吊杆，双吊杆</w:t>
      </w:r>
      <w:r>
        <w:rPr>
          <w:rFonts w:ascii="Times New Roman" w:hAnsi="Times New Roman" w:eastAsia="宋体" w:cs="Times New Roman"/>
          <w:highlight w:val="none"/>
          <w:lang w:val="en-US" w:eastAsia="zh-CN"/>
        </w:rPr>
        <w:t xml:space="preserve">横桥向中心间距0.7m。全桥共156根吊杆，最长44.0m</w:t>
      </w:r>
      <w:r>
        <w:rPr>
          <w:rFonts w:hint="eastAsia" w:ascii="Times New Roman" w:hAnsi="Times New Roman" w:eastAsia="宋体" w:cs="Times New Roman"/>
          <w:highlight w:val="none"/>
          <w:lang w:val="en-US" w:eastAsia="zh-CN"/>
        </w:rPr>
        <w:t xml:space="preserve">，上下锚头均采用叉耳式锚具，梁端为张拉端。</w:t>
      </w:r>
      <w:r>
        <w:rPr>
          <w:rFonts w:hint="eastAsia" w:ascii="Times New Roman" w:hAnsi="Times New Roman" w:eastAsia="宋体" w:cs="Times New Roman"/>
          <w:highlight w:val="none"/>
          <w:lang w:val="en-US" w:eastAsia="zh-CN"/>
        </w:rPr>
      </w:r>
      <w:r/>
    </w:p>
    <w:p>
      <w:pPr>
        <w:pStyle w:val="1446"/>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系杆：采用15孔可调可换索式系杆，采用环氧喷涂无粘</w:t>
      </w:r>
      <w:r>
        <w:rPr>
          <w:rFonts w:ascii="Times New Roman" w:hAnsi="Times New Roman" w:eastAsia="宋体" w:cs="Times New Roman"/>
          <w:highlight w:val="none"/>
          <w:lang w:val="en-US" w:eastAsia="zh-CN"/>
        </w:rPr>
        <w:t xml:space="preserve">结钢绞线成品索；</w:t>
      </w:r>
      <w:r>
        <w:rPr>
          <w:rFonts w:hint="eastAsia" w:ascii="Times New Roman" w:hAnsi="Times New Roman" w:eastAsia="宋体" w:cs="Times New Roman"/>
          <w:highlight w:val="none"/>
          <w:lang w:val="en-US" w:eastAsia="zh-CN"/>
        </w:rPr>
      </w:r>
      <w:r/>
    </w:p>
    <w:p>
      <w:pPr>
        <w:pStyle w:val="1446"/>
        <w:rPr>
          <w:rFonts w:hint="eastAsia" w:ascii="Times New Roman" w:hAnsi="Times New Roman"/>
          <w:highlight w:val="none"/>
        </w:rPr>
      </w:pP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本桥的养护类别为I类，养护等级I等。该桥于</w:t>
      </w:r>
      <w:r>
        <w:rPr>
          <w:rFonts w:hint="eastAsia" w:ascii="Times New Roman" w:hAnsi="Times New Roman"/>
          <w:highlight w:val="none"/>
          <w:lang w:val="en-US" w:eastAsia="zh-CN"/>
        </w:rPr>
        <w:t xml:space="preserve">2023</w:t>
      </w:r>
      <w:r>
        <w:rPr>
          <w:rFonts w:hint="eastAsia" w:ascii="Times New Roman" w:hAnsi="Times New Roman"/>
          <w:highlight w:val="none"/>
        </w:rPr>
        <w:t xml:space="preserve">年竣工。</w:t>
      </w:r>
      <w:r>
        <w:rPr>
          <w:rFonts w:hint="eastAsia" w:ascii="Times New Roman" w:hAnsi="Times New Roman"/>
          <w:highlight w:val="none"/>
        </w:rPr>
      </w:r>
      <w:r/>
    </w:p>
    <w:p>
      <w:pPr>
        <w:pStyle w:val="1446"/>
        <w:ind w:left="0" w:firstLine="0"/>
        <w:rPr>
          <w:rFonts w:ascii="Times New Roman" w:hAnsi="Times New Roman"/>
          <w:highlight w:val="none"/>
          <w:lang w:val="en-US" w:eastAsia="zh-CN"/>
        </w:rPr>
      </w:pPr>
      <w:r>
        <w:rPr>
          <w:rFonts w:hint="eastAsia" w:ascii="Times New Roman" w:hAnsi="Times New Roman"/>
          <w:highlight w:val="none"/>
          <w:lang w:val="en-US" w:eastAsia="zh-CN"/>
        </w:rPr>
        <mc:AlternateContent>
          <mc:Choice Requires="wpg">
            <w:drawing>
              <wp:inline xmlns:wp="http://schemas.openxmlformats.org/drawingml/2006/wordprocessingDrawing" distT="0" distB="0" distL="0" distR="0">
                <wp:extent cx="2548255" cy="191135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2548255" cy="191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00.6pt;height:150.5pt;mso-wrap-distance-left:0.0pt;mso-wrap-distance-top:0.0pt;mso-wrap-distance-right:0.0pt;mso-wrap-distance-bottom:0.0pt;" stroked="f">
                <v:path textboxrect="0,0,0,0"/>
                <v:imagedata r:id="rId41" o:title=""/>
              </v:shape>
            </w:pict>
          </mc:Fallback>
        </mc:AlternateContent>
      </w:r>
      <w:r>
        <w:rPr>
          <w:rFonts w:hint="eastAsia" w:ascii="Times New Roman" w:hAnsi="Times New Roman"/>
          <w:highlight w:val="none"/>
          <w:lang w:val="en-US" w:eastAsia="zh-CN"/>
        </w:rPr>
        <w:t xml:space="preserve"> </w:t>
      </w:r>
      <w:r>
        <w:rPr>
          <w:rFonts w:ascii="Times New Roman" w:hAnsi="Times New Roman"/>
          <w:highlight w:val="none"/>
          <w:lang w:val="en-US" w:eastAsia="zh-CN"/>
        </w:rPr>
        <mc:AlternateContent>
          <mc:Choice Requires="wpg">
            <w:drawing>
              <wp:inline xmlns:wp="http://schemas.openxmlformats.org/drawingml/2006/wordprocessingDrawing" distT="0" distB="0" distL="0" distR="0">
                <wp:extent cx="2581275" cy="193357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2581275" cy="1933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03.2pt;height:152.2pt;mso-wrap-distance-left:0.0pt;mso-wrap-distance-top:0.0pt;mso-wrap-distance-right:0.0pt;mso-wrap-distance-bottom:0.0pt;" stroked="f">
                <v:path textboxrect="0,0,0,0"/>
                <v:imagedata r:id="rId42" o:title=""/>
              </v:shape>
            </w:pict>
          </mc:Fallback>
        </mc:AlternateContent>
      </w:r>
      <w:r>
        <w:rPr>
          <w:rFonts w:ascii="Times New Roman" w:hAnsi="Times New Roman"/>
          <w:highlight w:val="none"/>
          <w:lang w:val="en-US" w:eastAsia="zh-CN"/>
        </w:rPr>
      </w:r>
      <w:r/>
    </w:p>
    <w:p>
      <w:pPr>
        <w:pStyle w:val="1446"/>
        <w:ind w:left="0" w:firstLine="0"/>
        <w:rPr>
          <w:rFonts w:hint="eastAsia" w:ascii="Times New Roman" w:hAnsi="Times New Roman"/>
          <w:highlight w:val="none"/>
          <w:lang w:val="en-US" w:eastAsia="zh-CN"/>
        </w:rPr>
      </w:pPr>
      <w:r>
        <w:rPr>
          <w:rFonts w:ascii="宋体" w:hAnsi="宋体" w:eastAsia="宋体" w:cs="宋体"/>
          <w:sz w:val="24"/>
          <w:szCs w:val="24"/>
          <w:highlight w:val="none"/>
        </w:rPr>
        <w:fldChar w:fldCharType="begin"/>
      </w:r>
      <w:r>
        <w:rPr>
          <w:rFonts w:ascii="宋体" w:hAnsi="宋体" w:eastAsia="宋体" w:cs="宋体"/>
          <w:sz w:val="24"/>
          <w:szCs w:val="24"/>
          <w:highlight w:val="none"/>
        </w:rPr>
        <w:instrText xml:space="preserve">INCLUDEPICTURE \d "C:\\Users\\Owner\\AppData\\Local\\Temp\\QQ_1778480238893.png" \* MERGEFORMATINET </w:instrText>
      </w:r>
      <w:r>
        <w:rPr>
          <w:rFonts w:ascii="宋体" w:hAnsi="宋体" w:eastAsia="宋体" w:cs="宋体"/>
          <w:sz w:val="24"/>
          <w:szCs w:val="24"/>
          <w:highlight w:val="none"/>
        </w:rPr>
        <w:fldChar w:fldCharType="separate"/>
      </w:r>
      <w:r>
        <w:rPr>
          <w:rFonts w:ascii="宋体" w:hAnsi="宋体" w:eastAsia="宋体" w:cs="宋体"/>
          <w:sz w:val="24"/>
          <w:szCs w:val="24"/>
          <w:highlight w:val="none"/>
        </w:rPr>
        <mc:AlternateContent>
          <mc:Choice Requires="wpg">
            <w:drawing>
              <wp:inline xmlns:wp="http://schemas.openxmlformats.org/drawingml/2006/wordprocessingDrawing" distT="0" distB="0" distL="0" distR="0">
                <wp:extent cx="5311038" cy="188266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311038" cy="1882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8.2pt;height:148.2pt;mso-wrap-distance-left:0.0pt;mso-wrap-distance-top:0.0pt;mso-wrap-distance-right:0.0pt;mso-wrap-distance-bottom:0.0pt;" stroked="f">
                <v:path textboxrect="0,0,0,0"/>
                <v:imagedata r:id="rId43" o:title=""/>
              </v:shape>
            </w:pict>
          </mc:Fallback>
        </mc:AlternateContent>
      </w:r>
      <w:r>
        <w:rPr>
          <w:rFonts w:ascii="宋体" w:hAnsi="宋体" w:eastAsia="宋体" w:cs="宋体"/>
          <w:sz w:val="24"/>
          <w:szCs w:val="24"/>
          <w:highlight w:val="none"/>
        </w:rPr>
        <w:fldChar w:fldCharType="end"/>
      </w:r>
      <w:r>
        <w:rPr>
          <w:rFonts w:hint="eastAsia" w:ascii="Times New Roman" w:hAnsi="Times New Roman"/>
          <w:highlight w:val="none"/>
          <w:lang w:val="en-US" w:eastAsia="zh-CN"/>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主桥主要检查内容：</w:t>
      </w:r>
      <w:r>
        <w:rPr>
          <w:rFonts w:hint="eastAsia" w:ascii="Times New Roman" w:hAnsi="Times New Roman"/>
          <w:b/>
          <w:bCs/>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一、常规检测项目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1、对桥梁进行常规外观检查和无损检测。</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二、重点检测项目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1、主桥重要检查部位：（1）拱肋检查；（2）拱脚检查；（3）吊杆检查；（4）系杆检查；</w:t>
      </w:r>
      <w:r>
        <w:rPr>
          <w:rFonts w:ascii="Times New Roman" w:hAnsi="Times New Roman"/>
          <w:highlight w:val="none"/>
        </w:rPr>
        <w:t xml:space="preserve">（5）拱座的检查；</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拱脚检查；</w:t>
      </w:r>
      <w:r>
        <w:rPr>
          <w:rFonts w:ascii="Times New Roman" w:hAnsi="Times New Roman"/>
          <w:highlight w:val="none"/>
        </w:rPr>
        <w:t xml:space="preserve">（</w:t>
      </w:r>
      <w:r>
        <w:rPr>
          <w:rFonts w:hint="eastAsia" w:ascii="Times New Roman" w:hAnsi="Times New Roman"/>
          <w:highlight w:val="none"/>
          <w:lang w:val="en-US" w:eastAsia="zh-CN"/>
        </w:rPr>
        <w:t xml:space="preserve">7</w:t>
      </w:r>
      <w:r>
        <w:rPr>
          <w:rFonts w:ascii="Times New Roman" w:hAnsi="Times New Roman"/>
          <w:highlight w:val="none"/>
        </w:rPr>
        <w:t xml:space="preserve">）纵梁、横梁及各连接部位的检查；（</w:t>
      </w:r>
      <w:r>
        <w:rPr>
          <w:rFonts w:hint="eastAsia" w:ascii="Times New Roman" w:hAnsi="Times New Roman"/>
          <w:highlight w:val="none"/>
          <w:lang w:val="en-US" w:eastAsia="zh-CN"/>
        </w:rPr>
        <w:t xml:space="preserve">8</w:t>
      </w:r>
      <w:r>
        <w:rPr>
          <w:rFonts w:ascii="Times New Roman" w:hAnsi="Times New Roman"/>
          <w:highlight w:val="none"/>
        </w:rPr>
        <w:t xml:space="preserve">）钢混结合部位外观检查；</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2、桥面线形、拱肋轴线形测量；</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3、主桥自振频率测试；</w:t>
      </w:r>
      <w:r>
        <w:rPr>
          <w:rFonts w:hint="eastAsia"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4、吊杆索力测试；</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5、</w:t>
      </w:r>
      <w:r>
        <w:rPr>
          <w:rFonts w:hint="eastAsia" w:ascii="Times New Roman" w:hAnsi="Times New Roman"/>
          <w:highlight w:val="none"/>
          <w:lang w:val="en-US" w:eastAsia="zh-CN"/>
        </w:rPr>
        <w:t xml:space="preserve">拱脚位移测量</w:t>
      </w:r>
      <w:r>
        <w:rPr>
          <w:rFonts w:ascii="Times New Roman" w:hAnsi="Times New Roman"/>
          <w:highlight w:val="none"/>
        </w:rPr>
        <w:t xml:space="preserve">；</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6、吊杆上、下锚头</w:t>
      </w:r>
      <w:r>
        <w:rPr>
          <w:rFonts w:hint="eastAsia" w:ascii="Times New Roman" w:hAnsi="Times New Roman"/>
          <w:highlight w:val="none"/>
          <w:lang w:val="en-US" w:eastAsia="zh-CN"/>
        </w:rPr>
        <w:t xml:space="preserve">外观</w:t>
      </w:r>
      <w:r>
        <w:rPr>
          <w:rFonts w:ascii="Times New Roman" w:hAnsi="Times New Roman"/>
          <w:highlight w:val="none"/>
        </w:rPr>
        <w:t xml:space="preserve">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7、系杆锚头检查；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8、钢结构连接部位外观检查；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9、钢结构关键部位焊缝探伤（基于外观检查病害需要探伤的情况下进行）；</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10、钢结构涂装层检查及厚度测试；</w:t>
      </w:r>
      <w:r>
        <w:rPr>
          <w:rFonts w:ascii="Times New Roman" w:hAnsi="Times New Roman"/>
          <w:highlight w:val="none"/>
        </w:rPr>
      </w:r>
      <w:r/>
    </w:p>
    <w:p>
      <w:pPr>
        <w:pStyle w:val="1446"/>
        <w:ind w:firstLine="482"/>
        <w:rPr>
          <w:rFonts w:ascii="Times New Roman" w:hAnsi="Times New Roman"/>
          <w:b/>
          <w:bCs/>
          <w:highlight w:val="none"/>
        </w:rPr>
      </w:pPr>
      <w:r>
        <w:rPr>
          <w:rFonts w:hint="eastAsia" w:ascii="Times New Roman" w:hAnsi="Times New Roman"/>
          <w:b/>
          <w:bCs/>
          <w:highlight w:val="none"/>
          <w:lang w:val="en-US" w:eastAsia="zh-CN"/>
        </w:rPr>
        <w:t xml:space="preserve">三</w:t>
      </w:r>
      <w:r>
        <w:rPr>
          <w:rFonts w:ascii="Times New Roman" w:hAnsi="Times New Roman"/>
          <w:b/>
          <w:bCs/>
          <w:highlight w:val="none"/>
        </w:rPr>
        <w:t xml:space="preserve">、结构检算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5.3.2、5.3.3</w:t>
      </w:r>
      <w:r>
        <w:rPr>
          <w:rFonts w:ascii="Times New Roman" w:hAnsi="Times New Roman"/>
          <w:highlight w:val="none"/>
        </w:rPr>
        <w:t xml:space="preserve">检算内容开展。选取主桥和引桥最不利桥跨（联）分别开展结构检算（可选择BSI评估等级最低的最不利桥跨（联））。</w:t>
      </w:r>
      <w:r>
        <w:rPr>
          <w:rFonts w:ascii="Times New Roman" w:hAnsi="Times New Roman"/>
          <w:highlight w:val="none"/>
        </w:rPr>
      </w:r>
      <w:r/>
    </w:p>
    <w:p>
      <w:pPr>
        <w:pStyle w:val="1446"/>
        <w:ind w:left="0" w:firstLine="0"/>
        <w:rPr>
          <w:rFonts w:hint="eastAsia" w:ascii="Calibri" w:hAnsi="Calibri" w:eastAsia="宋体" w:cs="Times New Roman"/>
          <w:b/>
          <w:bCs/>
          <w:sz w:val="28"/>
          <w:szCs w:val="32"/>
          <w:highlight w:val="none"/>
          <w:lang w:val="en-US" w:eastAsia="zh-CN" w:bidi="ar-SA"/>
        </w:rPr>
      </w:pPr>
      <w:r>
        <w:rPr>
          <w:rFonts w:hint="eastAsia" w:ascii="Calibri" w:hAnsi="Calibri" w:eastAsia="宋体" w:cs="Times New Roman"/>
          <w:b/>
          <w:bCs/>
          <w:sz w:val="28"/>
          <w:szCs w:val="32"/>
          <w:highlight w:val="none"/>
          <w:lang w:val="en-US" w:eastAsia="zh-CN" w:bidi="ar-SA"/>
        </w:rPr>
      </w:r>
      <w:r/>
    </w:p>
    <w:p>
      <w:pPr>
        <w:pStyle w:val="1357"/>
        <w:numPr>
          <w:ilvl w:val="2"/>
          <w:numId w:val="19"/>
        </w:numPr>
        <w:spacing w:before="0" w:after="0" w:line="360" w:lineRule="auto"/>
        <w:tabs>
          <w:tab w:val="left" w:pos="720" w:leader="none"/>
        </w:tabs>
        <w:rPr>
          <w:rFonts w:ascii="Times New Roman" w:hAnsi="Times New Roman" w:eastAsia="宋体" w:cs="Times New Roman"/>
          <w:b/>
          <w:bCs/>
          <w:sz w:val="28"/>
          <w:highlight w:val="none"/>
          <w:lang w:val="en-US" w:eastAsia="zh-CN"/>
        </w:rPr>
      </w:pPr>
      <w:r/>
      <w:bookmarkStart w:id="70" w:name="_Toc32588"/>
      <w:r>
        <w:rPr>
          <w:rFonts w:hint="eastAsia" w:ascii="Times New Roman" w:hAnsi="Times New Roman" w:eastAsia="宋体" w:cs="Times New Roman"/>
          <w:b/>
          <w:bCs/>
          <w:sz w:val="28"/>
          <w:highlight w:val="none"/>
          <w:lang w:val="en-US" w:eastAsia="zh-CN"/>
        </w:rPr>
        <w:t xml:space="preserve">黄石大桥</w:t>
      </w:r>
      <w:bookmarkEnd w:id="70"/>
      <w:r>
        <w:rPr>
          <w:rFonts w:ascii="Times New Roman" w:hAnsi="Times New Roman" w:eastAsia="宋体" w:cs="Times New Roman"/>
          <w:b/>
          <w:bCs/>
          <w:sz w:val="28"/>
          <w:highlight w:val="none"/>
          <w:lang w:val="en-US" w:eastAsia="zh-CN"/>
        </w:rPr>
      </w:r>
      <w:r/>
    </w:p>
    <w:p>
      <w:pPr>
        <w:pStyle w:val="1446"/>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黄石大桥位于广石西路，横跨锡澄运河，东西走向，设计荷载城-A级，该桥分左右两幅：左幅：（</w:t>
      </w:r>
      <w:r>
        <w:rPr>
          <w:rFonts w:hint="eastAsia" w:ascii="Times New Roman" w:hAnsi="Times New Roman" w:eastAsia="宋体" w:cs="Times New Roman"/>
          <w:highlight w:val="none"/>
          <w:lang w:val="en-US" w:eastAsia="zh-CN"/>
        </w:rPr>
        <w:t xml:space="preserve">30+55+30</w:t>
      </w:r>
      <w:r>
        <w:rPr>
          <w:rFonts w:hint="eastAsia" w:ascii="Times New Roman" w:hAnsi="Times New Roman" w:eastAsia="宋体" w:cs="Times New Roman"/>
          <w:highlight w:val="none"/>
          <w:lang w:val="en-US" w:eastAsia="zh-CN"/>
        </w:rPr>
        <w:t xml:space="preserve">）m+（</w:t>
      </w:r>
      <w:r>
        <w:rPr>
          <w:rFonts w:hint="eastAsia" w:ascii="Times New Roman" w:hAnsi="Times New Roman" w:eastAsia="宋体" w:cs="Times New Roman"/>
          <w:highlight w:val="none"/>
          <w:lang w:val="en-US" w:eastAsia="zh-CN"/>
        </w:rPr>
        <w:t xml:space="preserve">20+30+26.5</w:t>
      </w:r>
      <w:r>
        <w:rPr>
          <w:rFonts w:hint="eastAsia" w:ascii="Times New Roman" w:hAnsi="Times New Roman" w:eastAsia="宋体" w:cs="Times New Roman"/>
          <w:highlight w:val="none"/>
          <w:lang w:val="en-US" w:eastAsia="zh-CN"/>
        </w:rPr>
        <w:t xml:space="preserve">）m+ 132.497m+（</w:t>
      </w:r>
      <w:r>
        <w:rPr>
          <w:rFonts w:hint="eastAsia" w:ascii="Times New Roman" w:hAnsi="Times New Roman" w:eastAsia="宋体" w:cs="Times New Roman"/>
          <w:highlight w:val="none"/>
          <w:lang w:val="en-US" w:eastAsia="zh-CN"/>
        </w:rPr>
        <w:t xml:space="preserve">43.979+33.912+16.5+</w:t>
      </w:r>
      <w:r>
        <w:rPr>
          <w:rFonts w:ascii="Times New Roman" w:hAnsi="Times New Roman" w:eastAsia="宋体" w:cs="Times New Roman"/>
          <w:highlight w:val="none"/>
          <w:lang w:val="en-US" w:eastAsia="zh-CN"/>
        </w:rPr>
        <w:t xml:space="preserve">21+30</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23+3×30</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右幅：</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30+55+30</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20+30+26.5+25</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m+132.497m+</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18.919+33.912+34.5</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21+35</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3×30</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m,两幅桥长均为567.4m。其中主桥为下承式钢管混凝土系杆拱桥，</w:t>
      </w:r>
      <w:r>
        <w:rPr>
          <w:rFonts w:hint="eastAsia" w:ascii="Times New Roman" w:hAnsi="Times New Roman" w:eastAsia="宋体" w:cs="Times New Roman"/>
          <w:highlight w:val="none"/>
          <w:lang w:val="en-US" w:eastAsia="zh-CN"/>
        </w:rPr>
        <w:t xml:space="preserve">采用刚性系杆刚性拱，每片拱肋设吊杆23根，全桥共92根吊杆，系杆和横梁为预应力砼结构。</w:t>
      </w:r>
      <w:r>
        <w:rPr>
          <w:rFonts w:ascii="Times New Roman" w:hAnsi="Times New Roman" w:eastAsia="宋体" w:cs="Times New Roman"/>
          <w:highlight w:val="none"/>
          <w:lang w:val="en-US" w:eastAsia="zh-CN"/>
        </w:rPr>
        <w:t xml:space="preserve">两幅引桥第一联为</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30+55+30</w:t>
      </w:r>
      <w:r>
        <w:rPr>
          <w:rFonts w:hint="eastAsia" w:ascii="Times New Roman" w:hAnsi="Times New Roman" w:eastAsia="宋体" w:cs="Times New Roman"/>
          <w:highlight w:val="none"/>
          <w:lang w:val="en-US" w:eastAsia="zh-CN"/>
        </w:rPr>
        <w:t xml:space="preserve">）</w:t>
      </w:r>
      <w:r>
        <w:rPr>
          <w:rFonts w:ascii="Times New Roman" w:hAnsi="Times New Roman" w:eastAsia="宋体" w:cs="Times New Roman"/>
          <w:highlight w:val="none"/>
          <w:lang w:val="en-US" w:eastAsia="zh-CN"/>
        </w:rPr>
        <w:t xml:space="preserve">m钢混组合梁，其余各联为预应力混凝土连续箱梁。</w:t>
      </w:r>
      <w:r>
        <w:rPr>
          <w:rFonts w:hint="eastAsia" w:ascii="Times New Roman" w:hAnsi="Times New Roman" w:eastAsia="宋体" w:cs="Times New Roman"/>
          <w:highlight w:val="none"/>
          <w:lang w:val="en-US" w:eastAsia="zh-CN"/>
        </w:rPr>
      </w:r>
      <w:r/>
    </w:p>
    <w:p>
      <w:pPr>
        <w:pStyle w:val="1446"/>
        <w:rPr>
          <w:rFonts w:ascii="Times New Roman" w:hAnsi="Times New Roman" w:eastAsia="宋体"/>
          <w:highlight w:val="none"/>
          <w:lang w:val="en-US" w:eastAsia="zh-CN"/>
        </w:rPr>
      </w:pPr>
      <w:r>
        <w:rPr>
          <w:rFonts w:hint="eastAsia" w:ascii="Times New Roman" w:hAnsi="Times New Roman"/>
          <w:highlight w:val="none"/>
        </w:rPr>
        <w:t xml:space="preserve">本桥的养护类别为I类，养护等级I等。该桥于</w:t>
      </w:r>
      <w:r>
        <w:rPr>
          <w:rFonts w:hint="eastAsia" w:ascii="Times New Roman" w:hAnsi="Times New Roman"/>
          <w:highlight w:val="none"/>
          <w:lang w:val="en-US" w:eastAsia="zh-CN"/>
        </w:rPr>
        <w:t xml:space="preserve">2023</w:t>
      </w:r>
      <w:r>
        <w:rPr>
          <w:rFonts w:hint="eastAsia" w:ascii="Times New Roman" w:hAnsi="Times New Roman"/>
          <w:highlight w:val="none"/>
        </w:rPr>
        <w:t xml:space="preserve">年竣工。</w:t>
      </w:r>
      <w:r>
        <w:rPr>
          <w:rFonts w:hint="eastAsia" w:ascii="Times New Roman" w:hAnsi="Times New Roman"/>
          <w:highlight w:val="none"/>
          <w:lang w:val="en-US" w:eastAsia="zh-CN"/>
        </w:rPr>
        <w:t xml:space="preserve">  </w:t>
      </w:r>
      <w:r>
        <w:rPr>
          <w:rFonts w:ascii="Times New Roman" w:hAnsi="Times New Roman" w:eastAsia="宋体"/>
          <w:highlight w:val="none"/>
          <w:lang w:val="en-US" w:eastAsia="zh-CN"/>
        </w:rPr>
        <mc:AlternateContent>
          <mc:Choice Requires="wpg">
            <w:drawing>
              <wp:inline xmlns:wp="http://schemas.openxmlformats.org/drawingml/2006/wordprocessingDrawing" distT="0" distB="0" distL="0" distR="0">
                <wp:extent cx="2591435" cy="194373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2591435" cy="194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04.0pt;height:153.0pt;mso-wrap-distance-left:0.0pt;mso-wrap-distance-top:0.0pt;mso-wrap-distance-right:0.0pt;mso-wrap-distance-bottom:0.0pt;" stroked="f">
                <v:path textboxrect="0,0,0,0"/>
                <v:imagedata r:id="rId44" o:title=""/>
              </v:shape>
            </w:pict>
          </mc:Fallback>
        </mc:AlternateContent>
      </w:r>
      <w:r>
        <w:rPr>
          <w:rFonts w:hint="eastAsia" w:ascii="Times New Roman" w:hAnsi="Times New Roman"/>
          <w:highlight w:val="none"/>
          <w:lang w:val="en-US" w:eastAsia="zh-CN"/>
        </w:rPr>
        <w:t xml:space="preserve"> </w:t>
      </w:r>
      <w:r>
        <w:rPr>
          <w:rFonts w:ascii="Times New Roman" w:hAnsi="Times New Roman" w:eastAsia="宋体"/>
          <w:highlight w:val="none"/>
          <w:lang w:val="en-US" w:eastAsia="zh-CN"/>
        </w:rPr>
        <mc:AlternateContent>
          <mc:Choice Requires="wpg">
            <w:drawing>
              <wp:inline xmlns:wp="http://schemas.openxmlformats.org/drawingml/2006/wordprocessingDrawing" distT="0" distB="0" distL="0" distR="0">
                <wp:extent cx="2595880" cy="194691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2595880" cy="1946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04.4pt;height:153.3pt;mso-wrap-distance-left:0.0pt;mso-wrap-distance-top:0.0pt;mso-wrap-distance-right:0.0pt;mso-wrap-distance-bottom:0.0pt;" stroked="f">
                <v:path textboxrect="0,0,0,0"/>
                <v:imagedata r:id="rId45" o:title=""/>
              </v:shape>
            </w:pict>
          </mc:Fallback>
        </mc:AlternateContent>
      </w:r>
      <w:r>
        <w:rPr>
          <w:rFonts w:ascii="Times New Roman" w:hAnsi="Times New Roman" w:eastAsia="宋体"/>
          <w:highlight w:val="none"/>
          <w:lang w:val="en-US" w:eastAsia="zh-CN"/>
        </w:rPr>
      </w:r>
      <w:r/>
    </w:p>
    <w:p>
      <w:pPr>
        <w:pStyle w:val="1446"/>
        <w:ind w:firstLine="482"/>
        <w:rPr>
          <w:rFonts w:ascii="Times New Roman" w:hAnsi="Times New Roman"/>
          <w:b/>
          <w:bCs/>
          <w:highlight w:val="none"/>
        </w:rPr>
      </w:pPr>
      <w:r>
        <w:rPr>
          <w:rFonts w:ascii="Times New Roman" w:hAnsi="Times New Roman"/>
          <w:b/>
          <w:bCs/>
          <w:highlight w:val="none"/>
        </w:rPr>
        <w:t xml:space="preserve">主桥主要检查内容</w:t>
      </w:r>
      <w:r>
        <w:rPr>
          <w:rFonts w:ascii="Times New Roman" w:hAnsi="Times New Roman"/>
          <w:b/>
          <w:bCs/>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一、常规检测项目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1、对桥梁进行常规外观检查和无损检测。</w:t>
      </w:r>
      <w:r>
        <w:rPr>
          <w:rFonts w:ascii="Times New Roman" w:hAnsi="Times New Roman"/>
          <w:highlight w:val="none"/>
        </w:rPr>
      </w:r>
      <w:r/>
    </w:p>
    <w:p>
      <w:pPr>
        <w:pStyle w:val="1446"/>
        <w:ind w:firstLine="482"/>
        <w:rPr>
          <w:rFonts w:ascii="Times New Roman" w:hAnsi="Times New Roman"/>
          <w:b/>
          <w:bCs/>
          <w:highlight w:val="none"/>
        </w:rPr>
      </w:pPr>
      <w:r>
        <w:rPr>
          <w:rFonts w:ascii="Times New Roman" w:hAnsi="Times New Roman"/>
          <w:b/>
          <w:bCs/>
          <w:highlight w:val="none"/>
        </w:rPr>
        <w:t xml:space="preserve">二、重点检测项目</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1、主桥重要检查部位：（1）拱肋和K撑的钢管检查；（2）钢管混凝土拱肋脱空缺陷的检查；（3）吊杆检查；（4）系杆检查；（5）混凝土拱座的检查；</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6</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拱脚检查；</w:t>
      </w:r>
      <w:r>
        <w:rPr>
          <w:rFonts w:ascii="Times New Roman" w:hAnsi="Times New Roman"/>
          <w:highlight w:val="none"/>
        </w:rPr>
        <w:t xml:space="preserve">（</w:t>
      </w:r>
      <w:r>
        <w:rPr>
          <w:rFonts w:hint="eastAsia" w:ascii="Times New Roman" w:hAnsi="Times New Roman"/>
          <w:highlight w:val="none"/>
          <w:lang w:val="en-US" w:eastAsia="zh-CN"/>
        </w:rPr>
        <w:t xml:space="preserve">7</w:t>
      </w:r>
      <w:r>
        <w:rPr>
          <w:rFonts w:ascii="Times New Roman" w:hAnsi="Times New Roman"/>
          <w:highlight w:val="none"/>
        </w:rPr>
        <w:t xml:space="preserve">）纵梁、横梁及各连接部位的检查；（</w:t>
      </w:r>
      <w:r>
        <w:rPr>
          <w:rFonts w:hint="eastAsia" w:ascii="Times New Roman" w:hAnsi="Times New Roman"/>
          <w:highlight w:val="none"/>
          <w:lang w:val="en-US" w:eastAsia="zh-CN"/>
        </w:rPr>
        <w:t xml:space="preserve">8</w:t>
      </w:r>
      <w:r>
        <w:rPr>
          <w:rFonts w:ascii="Times New Roman" w:hAnsi="Times New Roman"/>
          <w:highlight w:val="none"/>
        </w:rPr>
        <w:t xml:space="preserve">）钢混结合部位外观检查；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2、桥面线形、拱轴线线形测量；</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3、主桥自振频率测试；</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4、吊杆索力测试；</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5、</w:t>
      </w:r>
      <w:r>
        <w:rPr>
          <w:rFonts w:hint="eastAsia" w:ascii="Times New Roman" w:hAnsi="Times New Roman"/>
          <w:highlight w:val="none"/>
          <w:lang w:val="en-US" w:eastAsia="zh-CN"/>
        </w:rPr>
        <w:t xml:space="preserve">拱脚位移测量</w:t>
      </w:r>
      <w:r>
        <w:rPr>
          <w:rFonts w:ascii="Times New Roman" w:hAnsi="Times New Roman"/>
          <w:highlight w:val="none"/>
        </w:rPr>
        <w:t xml:space="preserve">；</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6、吊杆上、下锚头</w:t>
      </w:r>
      <w:r>
        <w:rPr>
          <w:rFonts w:hint="eastAsia" w:ascii="Times New Roman" w:hAnsi="Times New Roman"/>
          <w:highlight w:val="none"/>
          <w:lang w:val="en-US" w:eastAsia="zh-CN"/>
        </w:rPr>
        <w:t xml:space="preserve">外观</w:t>
      </w:r>
      <w:r>
        <w:rPr>
          <w:rFonts w:ascii="Times New Roman" w:hAnsi="Times New Roman"/>
          <w:highlight w:val="none"/>
        </w:rPr>
        <w:t xml:space="preserve">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7、系杆锚头检查；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8、钢结构连接部位外观检查；</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9、钢结构关键部位焊缝探伤（基于外观检查病害需要探伤的情况下进行）；</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10、钢结构涂装层检查及厚度测试；</w:t>
      </w:r>
      <w:r>
        <w:rPr>
          <w:rFonts w:ascii="Times New Roman" w:hAnsi="Times New Roman"/>
          <w:highlight w:val="none"/>
        </w:rPr>
      </w:r>
      <w:r/>
    </w:p>
    <w:p>
      <w:pPr>
        <w:pStyle w:val="1446"/>
        <w:ind w:firstLine="482"/>
        <w:rPr>
          <w:rFonts w:ascii="Times New Roman" w:hAnsi="Times New Roman"/>
          <w:b/>
          <w:bCs/>
          <w:highlight w:val="none"/>
        </w:rPr>
      </w:pPr>
      <w:r>
        <w:rPr>
          <w:rFonts w:hint="eastAsia" w:ascii="Times New Roman" w:hAnsi="Times New Roman"/>
          <w:b/>
          <w:bCs/>
          <w:highlight w:val="none"/>
          <w:lang w:val="en-US" w:eastAsia="zh-CN"/>
        </w:rPr>
        <w:t xml:space="preserve">三</w:t>
      </w:r>
      <w:r>
        <w:rPr>
          <w:rFonts w:ascii="Times New Roman" w:hAnsi="Times New Roman"/>
          <w:b/>
          <w:bCs/>
          <w:highlight w:val="none"/>
        </w:rPr>
        <w:t xml:space="preserve">、结构检算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w:t>
      </w:r>
      <w:r>
        <w:rPr>
          <w:rFonts w:hint="eastAsia" w:ascii="Times New Roman" w:hAnsi="Times New Roman"/>
          <w:highlight w:val="none"/>
          <w:lang w:val="en-US" w:eastAsia="zh-CN"/>
        </w:rPr>
        <w:t xml:space="preserve">、5.3.2、5.3.3</w:t>
      </w:r>
      <w:r>
        <w:rPr>
          <w:rFonts w:ascii="Times New Roman" w:hAnsi="Times New Roman"/>
          <w:highlight w:val="none"/>
        </w:rPr>
        <w:t xml:space="preserve">检算内容开展。选取主桥和引桥最不利桥跨（联）分别开展结构检算（可选择BSI评估等级最低的最不利桥跨（联））。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71" w:name="_Toc4361"/>
      <w:r>
        <w:rPr>
          <w:rFonts w:ascii="Times New Roman" w:eastAsia="宋体"/>
          <w:bCs/>
          <w:sz w:val="30"/>
          <w:szCs w:val="32"/>
          <w:highlight w:val="none"/>
        </w:rPr>
        <w:t xml:space="preserve">斜拉桥</w:t>
      </w:r>
      <w:bookmarkEnd w:id="71"/>
      <w:r>
        <w:rPr>
          <w:rFonts w:ascii="Times New Roman" w:eastAsia="宋体"/>
          <w:bCs/>
          <w:sz w:val="30"/>
          <w:szCs w:val="32"/>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蓉湖大桥</w:t>
      </w:r>
      <w:r>
        <w:rPr>
          <w:rFonts w:ascii="Times New Roman" w:hAnsi="Times New Roman"/>
          <w:highlight w:val="none"/>
        </w:rPr>
        <w:t xml:space="preserve">为斜拉桥结构，列表如下： </w:t>
      </w:r>
      <w:r>
        <w:rPr>
          <w:rFonts w:ascii="Times New Roman" w:hAnsi="Times New Roman"/>
          <w:highlight w:val="none"/>
        </w:rPr>
      </w:r>
      <w:r/>
    </w:p>
    <w:p>
      <w:pPr>
        <w:pStyle w:val="1354"/>
        <w:jc w:val="center"/>
        <w:rPr>
          <w:b/>
          <w:highlight w:val="none"/>
        </w:rPr>
      </w:pPr>
      <w:r>
        <w:rPr>
          <w:b/>
          <w:highlight w:val="none"/>
        </w:rPr>
        <w:t xml:space="preserve">表</w:t>
      </w:r>
      <w:r>
        <w:rPr>
          <w:b/>
          <w:szCs w:val="21"/>
          <w:highlight w:val="none"/>
        </w:rPr>
        <w:fldChar w:fldCharType="begin"/>
      </w:r>
      <w:r>
        <w:rPr>
          <w:b/>
          <w:szCs w:val="21"/>
          <w:highlight w:val="none"/>
        </w:rPr>
        <w:instrText xml:space="preserve"> STYLEREF 1 \s </w:instrText>
      </w:r>
      <w:r>
        <w:rPr>
          <w:b/>
          <w:szCs w:val="21"/>
          <w:highlight w:val="none"/>
        </w:rPr>
        <w:fldChar w:fldCharType="separate"/>
      </w:r>
      <w:r>
        <w:rPr>
          <w:b/>
          <w:szCs w:val="21"/>
          <w:highlight w:val="none"/>
        </w:rPr>
        <w:t xml:space="preserve">4</w:t>
      </w:r>
      <w:r>
        <w:rPr>
          <w:b/>
          <w:szCs w:val="21"/>
          <w:highlight w:val="none"/>
        </w:rPr>
        <w:fldChar w:fldCharType="end"/>
      </w:r>
      <w:r>
        <w:rPr>
          <w:b/>
          <w:szCs w:val="21"/>
          <w:highlight w:val="none"/>
        </w:rPr>
        <w:t xml:space="preserve">.5 </w:t>
      </w:r>
      <w:r>
        <w:rPr>
          <w:b/>
          <w:highlight w:val="none"/>
        </w:rPr>
        <w:t xml:space="preserve"> 斜拉桥一览表</w:t>
      </w:r>
      <w:r>
        <w:rPr>
          <w:b/>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807"/>
        <w:gridCol w:w="1344"/>
        <w:gridCol w:w="1109"/>
        <w:gridCol w:w="1076"/>
        <w:gridCol w:w="1188"/>
        <w:gridCol w:w="840"/>
        <w:gridCol w:w="1972"/>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编号</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桥名</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地点</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6"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全长（米）</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总宽（米）</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孔数</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2" w:type="dxa"/>
            <w:vAlign w:val="center"/>
            <w:textDirection w:val="lrTb"/>
            <w:noWrap w:val="false"/>
          </w:tcPr>
          <w:p>
            <w:pPr>
              <w:pStyle w:val="1354"/>
              <w:jc w:val="center"/>
              <w:widowControl/>
              <w:rPr>
                <w:b/>
                <w:color w:val="000000"/>
                <w:szCs w:val="21"/>
                <w:highlight w:val="none"/>
              </w:rPr>
            </w:pPr>
            <w:r>
              <w:rPr>
                <w:b/>
                <w:color w:val="000000"/>
                <w:szCs w:val="21"/>
                <w:highlight w:val="none"/>
                <w:lang w:bidi="ar"/>
              </w:rPr>
              <w:t xml:space="preserve">结构形式</w:t>
            </w:r>
            <w:r>
              <w:rPr>
                <w:b/>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7"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1</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44" w:type="dxa"/>
            <w:vAlign w:val="center"/>
            <w:textDirection w:val="lrTb"/>
            <w:noWrap/>
          </w:tcPr>
          <w:p>
            <w:pPr>
              <w:pStyle w:val="1354"/>
              <w:jc w:val="center"/>
              <w:widowControl/>
              <w:rPr>
                <w:color w:val="000000"/>
                <w:szCs w:val="21"/>
                <w:highlight w:val="none"/>
              </w:rPr>
            </w:pPr>
            <w:r>
              <w:rPr>
                <w:rFonts w:hint="eastAsia"/>
                <w:color w:val="000000"/>
                <w:szCs w:val="21"/>
                <w:highlight w:val="none"/>
                <w:lang w:val="en-US" w:eastAsia="zh-CN" w:bidi="ar"/>
              </w:rPr>
              <w:t xml:space="preserve">蓉湖大桥</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盛岸路</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6"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1056.50 </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33.0 </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36 </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72" w:type="dxa"/>
            <w:vAlign w:val="center"/>
            <w:textDirection w:val="lrTb"/>
            <w:noWrap/>
          </w:tcPr>
          <w:p>
            <w:pPr>
              <w:pStyle w:val="1354"/>
              <w:jc w:val="center"/>
              <w:widowControl/>
              <w:rPr>
                <w:color w:val="000000"/>
                <w:szCs w:val="21"/>
                <w:highlight w:val="none"/>
              </w:rPr>
            </w:pPr>
            <w:r>
              <w:rPr>
                <w:color w:val="000000"/>
                <w:szCs w:val="21"/>
                <w:highlight w:val="none"/>
                <w:lang w:bidi="ar"/>
              </w:rPr>
              <w:t xml:space="preserve">斜拉</w:t>
            </w:r>
            <w:r>
              <w:rPr>
                <w:rFonts w:hint="eastAsia"/>
                <w:color w:val="000000"/>
                <w:szCs w:val="21"/>
                <w:highlight w:val="none"/>
                <w:lang w:bidi="ar"/>
              </w:rPr>
              <w:t xml:space="preserve">桥</w:t>
            </w:r>
            <w:r>
              <w:rPr>
                <w:color w:val="000000"/>
                <w:szCs w:val="21"/>
                <w:highlight w:val="none"/>
              </w:rPr>
            </w:r>
            <w:r/>
          </w:p>
        </w:tc>
      </w:tr>
    </w:tbl>
    <w:p>
      <w:pPr>
        <w:pStyle w:val="1357"/>
        <w:numPr>
          <w:ilvl w:val="2"/>
          <w:numId w:val="19"/>
        </w:numPr>
        <w:spacing w:before="0" w:after="0" w:line="360" w:lineRule="auto"/>
        <w:tabs>
          <w:tab w:val="left" w:pos="720" w:leader="none"/>
        </w:tabs>
        <w:rPr>
          <w:sz w:val="28"/>
          <w:highlight w:val="none"/>
        </w:rPr>
      </w:pPr>
      <w:r>
        <w:rPr>
          <w:sz w:val="28"/>
          <w:highlight w:val="none"/>
        </w:rPr>
        <w:t xml:space="preserve"> </w:t>
      </w:r>
      <w:bookmarkStart w:id="72" w:name="_Toc10996"/>
      <w:r>
        <w:rPr>
          <w:rFonts w:hint="eastAsia"/>
          <w:sz w:val="28"/>
          <w:highlight w:val="none"/>
          <w:lang w:val="en-US" w:eastAsia="zh-CN"/>
        </w:rPr>
        <w:t xml:space="preserve">蓉湖</w:t>
      </w:r>
      <w:r>
        <w:rPr>
          <w:sz w:val="28"/>
          <w:highlight w:val="none"/>
        </w:rPr>
        <w:t xml:space="preserve">大桥</w:t>
      </w:r>
      <w:bookmarkEnd w:id="72"/>
      <w:r>
        <w:rPr>
          <w:sz w:val="28"/>
          <w:highlight w:val="none"/>
        </w:rPr>
      </w:r>
      <w:r/>
    </w:p>
    <w:p>
      <w:pPr>
        <w:pStyle w:val="1446"/>
        <w:rPr>
          <w:rFonts w:ascii="Times New Roman" w:hAnsi="Times New Roman" w:eastAsia="宋体"/>
          <w:highlight w:val="none"/>
          <w:lang w:val="en-US" w:eastAsia="zh-CN"/>
        </w:rPr>
      </w:pPr>
      <w:r>
        <w:rPr>
          <w:rFonts w:hint="eastAsia" w:ascii="Times New Roman" w:hAnsi="Times New Roman"/>
          <w:highlight w:val="none"/>
        </w:rPr>
        <w:t xml:space="preserve">蓉湖大桥位于盛岸路，全长1056.5m，设计荷载城市-A级。主桥设计布置</w:t>
      </w:r>
      <w:r>
        <w:rPr>
          <w:rFonts w:hint="eastAsia" w:ascii="Times New Roman" w:hAnsi="Times New Roman"/>
          <w:highlight w:val="none"/>
          <w:lang w:eastAsia="zh-CN"/>
        </w:rPr>
        <w:t xml:space="preserve">采用</w:t>
      </w:r>
      <w:r>
        <w:rPr>
          <w:rFonts w:hint="eastAsia" w:ascii="Times New Roman" w:hAnsi="Times New Roman"/>
          <w:highlight w:val="none"/>
        </w:rPr>
        <w:t xml:space="preserve">独塔单索面混合梁斜拉桥，桥跨组合为75m（33.8m+41.2m）+145m。主桥双向四车道布置，机动车道宽2×7.5m，非机动车道2×4.5m，两侧各设3m宽人行道。桥面宽33m，主梁梁高2.8m。混凝土梁采用单箱五室截面，主梁顶板厚30cm，底板厚45cm，腹板厚45cm。</w:t>
      </w:r>
      <w:r>
        <w:rPr>
          <w:rFonts w:ascii="Times New Roman" w:hAnsi="Times New Roman"/>
          <w:highlight w:val="none"/>
        </w:rPr>
        <w:t xml:space="preserve">该桥于200</w:t>
      </w:r>
      <w:r>
        <w:rPr>
          <w:rFonts w:hint="eastAsia" w:ascii="Times New Roman" w:hAnsi="Times New Roman"/>
          <w:highlight w:val="none"/>
          <w:lang w:val="en-US" w:eastAsia="zh-CN"/>
        </w:rPr>
        <w:t xml:space="preserve">4</w:t>
      </w:r>
      <w:r>
        <w:rPr>
          <w:rFonts w:ascii="Times New Roman" w:hAnsi="Times New Roman"/>
          <w:highlight w:val="none"/>
        </w:rPr>
        <w:t xml:space="preserve">年竣工。</w:t>
      </w:r>
      <w:r>
        <w:rPr>
          <w:rFonts w:hint="eastAsia" w:ascii="Times New Roman" w:hAnsi="Times New Roman"/>
          <w:highlight w:val="none"/>
          <w:lang w:val="en-US" w:eastAsia="zh-CN"/>
        </w:rPr>
        <w:t xml:space="preserve">2022年安全隐患整治项目，对蓉湖大桥更换3根斜拉索（实际施工时间为2024年）。</w:t>
      </w:r>
      <w:r>
        <w:rPr>
          <w:rFonts w:ascii="Times New Roman" w:hAnsi="Times New Roman" w:eastAsia="宋体"/>
          <w:highlight w:val="none"/>
          <w:lang w:val="en-US" w:eastAsia="zh-CN"/>
        </w:rPr>
      </w:r>
      <w:r/>
    </w:p>
    <w:p>
      <w:pPr>
        <w:pStyle w:val="1446"/>
        <w:rPr>
          <w:rFonts w:hint="eastAsia" w:ascii="Times New Roman" w:hAnsi="Times New Roman"/>
          <w:highlight w:val="none"/>
        </w:rPr>
      </w:pPr>
      <w:r>
        <w:rPr>
          <w:rFonts w:hint="eastAsia" w:ascii="Times New Roman" w:hAnsi="Times New Roman"/>
          <w:highlight w:val="none"/>
        </w:rPr>
      </w:r>
      <w:r/>
    </w:p>
    <w:p>
      <w:pPr>
        <w:pStyle w:val="1354"/>
        <w:spacing w:line="360" w:lineRule="auto"/>
        <w:rPr>
          <w:rFonts w:hint="eastAsia" w:ascii="宋体" w:hAnsi="宋体"/>
          <w:spacing w:val="10"/>
          <w:sz w:val="24"/>
          <w:highlight w:val="none"/>
        </w:rPr>
      </w:pPr>
      <w:r>
        <w:rPr>
          <w:rFonts w:ascii="宋体" w:hAnsi="宋体"/>
          <w:spacing w:val="10"/>
          <w:sz w:val="24"/>
          <w:highlight w:val="none"/>
        </w:rPr>
        <mc:AlternateContent>
          <mc:Choice Requires="wpg">
            <w:drawing>
              <wp:inline xmlns:wp="http://schemas.openxmlformats.org/drawingml/2006/wordprocessingDrawing" distT="0" distB="0" distL="0" distR="0">
                <wp:extent cx="2557145" cy="192151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2557145" cy="192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01.3pt;height:151.3pt;mso-wrap-distance-left:0.0pt;mso-wrap-distance-top:0.0pt;mso-wrap-distance-right:0.0pt;mso-wrap-distance-bottom:0.0pt;" stroked="f">
                <v:path textboxrect="0,0,0,0"/>
                <v:imagedata r:id="rId46" o:title=""/>
              </v:shape>
            </w:pict>
          </mc:Fallback>
        </mc:AlternateContent>
      </w:r>
      <w:r>
        <w:rPr>
          <w:rFonts w:hint="eastAsia" w:ascii="宋体" w:hAnsi="宋体"/>
          <w:spacing w:val="10"/>
          <w:sz w:val="24"/>
          <w:highlight w:val="none"/>
        </w:rPr>
        <w:t xml:space="preserve"> </w:t>
      </w:r>
      <w:r>
        <w:rPr>
          <w:rFonts w:ascii="宋体" w:hAnsi="宋体"/>
          <w:spacing w:val="10"/>
          <w:sz w:val="24"/>
          <w:highlight w:val="none"/>
        </w:rPr>
        <mc:AlternateContent>
          <mc:Choice Requires="wpg">
            <w:drawing>
              <wp:inline xmlns:wp="http://schemas.openxmlformats.org/drawingml/2006/wordprocessingDrawing" distT="0" distB="0" distL="0" distR="0">
                <wp:extent cx="2557145" cy="192151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2557145" cy="192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01.3pt;height:151.3pt;mso-wrap-distance-left:0.0pt;mso-wrap-distance-top:0.0pt;mso-wrap-distance-right:0.0pt;mso-wrap-distance-bottom:0.0pt;" stroked="f">
                <v:path textboxrect="0,0,0,0"/>
                <v:imagedata r:id="rId47" o:title=""/>
              </v:shape>
            </w:pict>
          </mc:Fallback>
        </mc:AlternateContent>
      </w:r>
      <w:r>
        <w:rPr>
          <w:rFonts w:hint="eastAsia" w:ascii="宋体" w:hAnsi="宋体"/>
          <w:spacing w:val="10"/>
          <w:sz w:val="24"/>
          <w:highlight w:val="none"/>
        </w:rPr>
      </w:r>
      <w:r/>
    </w:p>
    <w:p>
      <w:pPr>
        <w:pStyle w:val="1354"/>
        <w:jc w:val="center"/>
        <w:spacing w:line="360" w:lineRule="auto"/>
        <w:rPr>
          <w:rFonts w:hint="eastAsia" w:ascii="宋体" w:hAnsi="宋体"/>
          <w:spacing w:val="10"/>
          <w:sz w:val="24"/>
          <w:highlight w:val="none"/>
        </w:rPr>
      </w:pPr>
      <w:r>
        <w:rPr>
          <w:rFonts w:hint="eastAsia" w:ascii="宋体" w:hAnsi="宋体"/>
          <w:b/>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14</w:t>
      </w:r>
      <w:r>
        <w:rPr>
          <w:b/>
          <w:highlight w:val="none"/>
        </w:rPr>
        <w:fldChar w:fldCharType="end"/>
      </w:r>
      <w:r>
        <w:rPr>
          <w:rFonts w:hint="eastAsia" w:ascii="宋体" w:hAnsi="宋体"/>
          <w:b/>
          <w:szCs w:val="21"/>
          <w:highlight w:val="none"/>
        </w:rPr>
        <w:t xml:space="preserve">  </w:t>
      </w:r>
      <w:r>
        <w:rPr>
          <w:rFonts w:hint="eastAsia" w:ascii="宋体" w:hAnsi="宋体"/>
          <w:b/>
          <w:highlight w:val="none"/>
        </w:rPr>
        <w:t xml:space="preserve">桥梁立面照                  </w:t>
      </w:r>
      <w:r>
        <w:rPr>
          <w:rFonts w:hint="eastAsia" w:ascii="宋体" w:hAnsi="宋体"/>
          <w:b/>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15</w:t>
      </w:r>
      <w:r>
        <w:rPr>
          <w:b/>
          <w:highlight w:val="none"/>
        </w:rPr>
        <w:fldChar w:fldCharType="end"/>
      </w:r>
      <w:r>
        <w:rPr>
          <w:rFonts w:hint="eastAsia" w:ascii="宋体" w:hAnsi="宋体"/>
          <w:b/>
          <w:szCs w:val="21"/>
          <w:highlight w:val="none"/>
        </w:rPr>
        <w:t xml:space="preserve">  </w:t>
      </w:r>
      <w:r>
        <w:rPr>
          <w:rFonts w:hint="eastAsia" w:ascii="宋体" w:hAnsi="宋体"/>
          <w:b/>
          <w:highlight w:val="none"/>
        </w:rPr>
        <w:t xml:space="preserve">桥梁底面照</w:t>
      </w:r>
      <w:r>
        <w:rPr>
          <w:rFonts w:hint="eastAsia" w:ascii="宋体" w:hAnsi="宋体"/>
          <w:spacing w:val="10"/>
          <w:sz w:val="24"/>
          <w:highlight w:val="none"/>
        </w:rPr>
      </w:r>
      <w:r/>
    </w:p>
    <w:p>
      <w:pPr>
        <w:pStyle w:val="1354"/>
        <w:spacing w:line="360" w:lineRule="auto"/>
        <w:rPr>
          <w:rFonts w:hint="eastAsia" w:ascii="宋体" w:hAnsi="宋体"/>
          <w:spacing w:val="10"/>
          <w:sz w:val="24"/>
          <w:highlight w:val="none"/>
        </w:rPr>
      </w:pPr>
      <w:r>
        <w:rPr>
          <w:rFonts w:ascii="宋体" w:hAnsi="宋体"/>
          <w:spacing w:val="10"/>
          <w:sz w:val="24"/>
          <w:highlight w:val="none"/>
        </w:rPr>
        <mc:AlternateContent>
          <mc:Choice Requires="wpg">
            <w:drawing>
              <wp:inline xmlns:wp="http://schemas.openxmlformats.org/drawingml/2006/wordprocessingDrawing" distT="0" distB="0" distL="0" distR="0">
                <wp:extent cx="2557145" cy="192151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2557145" cy="192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01.3pt;height:151.3pt;mso-wrap-distance-left:0.0pt;mso-wrap-distance-top:0.0pt;mso-wrap-distance-right:0.0pt;mso-wrap-distance-bottom:0.0pt;" stroked="f">
                <v:path textboxrect="0,0,0,0"/>
                <v:imagedata r:id="rId48" o:title=""/>
              </v:shape>
            </w:pict>
          </mc:Fallback>
        </mc:AlternateContent>
      </w:r>
      <w:r>
        <w:rPr>
          <w:rFonts w:hint="eastAsia" w:ascii="宋体" w:hAnsi="宋体"/>
          <w:spacing w:val="10"/>
          <w:sz w:val="24"/>
          <w:highlight w:val="none"/>
        </w:rPr>
        <w:t xml:space="preserve"> </w:t>
      </w:r>
      <w:r>
        <w:rPr>
          <w:rFonts w:ascii="宋体" w:hAnsi="宋体"/>
          <w:spacing w:val="10"/>
          <w:sz w:val="24"/>
          <w:highlight w:val="none"/>
        </w:rPr>
        <mc:AlternateContent>
          <mc:Choice Requires="wpg">
            <w:drawing>
              <wp:inline xmlns:wp="http://schemas.openxmlformats.org/drawingml/2006/wordprocessingDrawing" distT="0" distB="0" distL="0" distR="0">
                <wp:extent cx="2557145" cy="192151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2557145" cy="192151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01.3pt;height:151.3pt;mso-wrap-distance-left:0.0pt;mso-wrap-distance-top:0.0pt;mso-wrap-distance-right:0.0pt;mso-wrap-distance-bottom:0.0pt;" stroked="f">
                <v:path textboxrect="0,0,0,0"/>
                <v:imagedata r:id="rId49" o:title=""/>
              </v:shape>
            </w:pict>
          </mc:Fallback>
        </mc:AlternateContent>
      </w:r>
      <w:r>
        <w:rPr>
          <w:rFonts w:hint="eastAsia" w:ascii="宋体" w:hAnsi="宋体"/>
          <w:spacing w:val="10"/>
          <w:sz w:val="24"/>
          <w:highlight w:val="none"/>
        </w:rPr>
      </w:r>
      <w:r/>
    </w:p>
    <w:p>
      <w:pPr>
        <w:pStyle w:val="1354"/>
        <w:ind w:firstLine="732"/>
        <w:spacing w:line="360" w:lineRule="auto"/>
        <w:rPr>
          <w:rFonts w:hint="eastAsia" w:ascii="宋体" w:hAnsi="宋体"/>
          <w:spacing w:val="10"/>
          <w:szCs w:val="21"/>
          <w:highlight w:val="none"/>
        </w:rPr>
      </w:pPr>
      <w:r>
        <w:rPr>
          <w:rFonts w:hint="eastAsia" w:ascii="宋体" w:hAnsi="宋体"/>
          <w:b/>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16</w:t>
      </w:r>
      <w:r>
        <w:rPr>
          <w:b/>
          <w:highlight w:val="none"/>
        </w:rPr>
        <w:fldChar w:fldCharType="end"/>
      </w:r>
      <w:r>
        <w:rPr>
          <w:rFonts w:hint="eastAsia" w:ascii="宋体" w:hAnsi="宋体"/>
          <w:b/>
          <w:szCs w:val="21"/>
          <w:highlight w:val="none"/>
        </w:rPr>
        <w:t xml:space="preserve">  </w:t>
      </w:r>
      <w:r>
        <w:rPr>
          <w:rFonts w:hint="eastAsia" w:ascii="宋体" w:hAnsi="宋体"/>
          <w:b/>
          <w:spacing w:val="10"/>
          <w:szCs w:val="21"/>
          <w:highlight w:val="none"/>
        </w:rPr>
        <w:t xml:space="preserve">蓉湖大桥翼缘板照片        </w:t>
      </w:r>
      <w:r>
        <w:rPr>
          <w:rFonts w:hint="eastAsia" w:ascii="宋体" w:hAnsi="宋体"/>
          <w:b/>
          <w:szCs w:val="21"/>
          <w:highlight w:val="none"/>
        </w:rPr>
        <w:t xml:space="preserve">图</w:t>
      </w:r>
      <w:r>
        <w:rPr>
          <w:b/>
          <w:highlight w:val="none"/>
        </w:rPr>
        <w:fldChar w:fldCharType="begin"/>
      </w:r>
      <w:r>
        <w:rPr>
          <w:b/>
          <w:highlight w:val="none"/>
        </w:rPr>
        <w:instrText xml:space="preserve"> STYLEREF 1 \s </w:instrText>
      </w:r>
      <w:r>
        <w:rPr>
          <w:b/>
          <w:highlight w:val="none"/>
        </w:rPr>
        <w:fldChar w:fldCharType="separate"/>
      </w:r>
      <w:r>
        <w:rPr>
          <w:b/>
          <w:highlight w:val="none"/>
        </w:rPr>
        <w:t xml:space="preserve">4</w:t>
      </w:r>
      <w:r>
        <w:rPr>
          <w:b/>
          <w:highlight w:val="none"/>
        </w:rPr>
        <w:fldChar w:fldCharType="end"/>
      </w:r>
      <w:r>
        <w:rPr>
          <w:b/>
          <w:highlight w:val="none"/>
        </w:rPr>
        <w:t xml:space="preserve">.</w:t>
      </w:r>
      <w:r>
        <w:rPr>
          <w:b/>
          <w:highlight w:val="none"/>
        </w:rPr>
        <w:fldChar w:fldCharType="begin"/>
      </w:r>
      <w:r>
        <w:rPr>
          <w:b/>
          <w:highlight w:val="none"/>
        </w:rPr>
        <w:instrText xml:space="preserve"> SEQ 图 \* ARABIC \s 1 </w:instrText>
      </w:r>
      <w:r>
        <w:rPr>
          <w:b/>
          <w:highlight w:val="none"/>
        </w:rPr>
        <w:fldChar w:fldCharType="separate"/>
      </w:r>
      <w:r>
        <w:rPr>
          <w:b/>
          <w:highlight w:val="none"/>
        </w:rPr>
        <w:t xml:space="preserve">17</w:t>
      </w:r>
      <w:r>
        <w:rPr>
          <w:b/>
          <w:highlight w:val="none"/>
        </w:rPr>
        <w:fldChar w:fldCharType="end"/>
      </w:r>
      <w:r>
        <w:rPr>
          <w:rFonts w:hint="eastAsia" w:ascii="宋体" w:hAnsi="宋体"/>
          <w:b/>
          <w:szCs w:val="21"/>
          <w:highlight w:val="none"/>
        </w:rPr>
        <w:t xml:space="preserve"> </w:t>
      </w:r>
      <w:r>
        <w:rPr>
          <w:rFonts w:hint="eastAsia" w:ascii="宋体" w:hAnsi="宋体"/>
          <w:b/>
          <w:spacing w:val="10"/>
          <w:szCs w:val="21"/>
          <w:highlight w:val="none"/>
        </w:rPr>
        <w:t xml:space="preserve">蓉湖大桥引桥照片</w:t>
      </w:r>
      <w:r>
        <w:rPr>
          <w:rFonts w:hint="eastAsia" w:ascii="宋体" w:hAnsi="宋体"/>
          <w:spacing w:val="10"/>
          <w:szCs w:val="21"/>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主桥主要检查内容：</w:t>
      </w:r>
      <w:r>
        <w:rPr>
          <w:rFonts w:hint="eastAsia" w:ascii="Times New Roman" w:hAnsi="Times New Roman"/>
          <w:b/>
          <w:bCs/>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一、常规检测项目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1、对桥梁进行常规外观检查和无损检测。</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二、重点检测项目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1、主桥重要检查部位：（1）斜拉索检查 a、斜拉索外观检查；b、斜拉索上下锚头检查；（2）主梁检查；（3）索塔检查；（4）钢混结合部位外观检查；（5）主塔楼梯安全性检查；（6）主塔内钢锚箱的检查；</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2、主桥自振频率测试；</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3、斜拉索索力测试；</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4、主梁的线形测量；</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5、测量主塔的竖直度；</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6、钢结构连接部位检查；</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7、钢结构关键部位焊缝探伤（基于外观检查病害需要探伤的情况下进行）；</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8、钢结构涂装层检查及厚度测试；</w:t>
      </w:r>
      <w:r>
        <w:rPr>
          <w:rFonts w:hint="eastAsia" w:ascii="Times New Roman" w:hAnsi="Times New Roman"/>
          <w:highlight w:val="none"/>
        </w:rPr>
      </w:r>
      <w:r/>
    </w:p>
    <w:p>
      <w:pPr>
        <w:pStyle w:val="1446"/>
        <w:rPr>
          <w:rFonts w:hint="eastAsia" w:ascii="Times New Roman" w:hAnsi="Times New Roman"/>
          <w:highlight w:val="none"/>
        </w:rPr>
      </w:pPr>
      <w:r>
        <w:rPr>
          <w:rFonts w:hint="eastAsia" w:ascii="Times New Roman" w:hAnsi="Times New Roman"/>
          <w:highlight w:val="none"/>
        </w:rPr>
        <w:t xml:space="preserve">9、蓉湖大桥引桥的体外预应力需重点检查；</w:t>
      </w:r>
      <w:r>
        <w:rPr>
          <w:rFonts w:hint="eastAsia" w:ascii="Times New Roman" w:hAnsi="Times New Roman"/>
          <w:highlight w:val="none"/>
        </w:rPr>
      </w:r>
      <w:r/>
    </w:p>
    <w:p>
      <w:pPr>
        <w:pStyle w:val="1446"/>
        <w:ind w:firstLine="482"/>
        <w:rPr>
          <w:rFonts w:hint="eastAsia" w:ascii="Times New Roman" w:hAnsi="Times New Roman"/>
          <w:b/>
          <w:bCs/>
          <w:highlight w:val="none"/>
        </w:rPr>
      </w:pPr>
      <w:r>
        <w:rPr>
          <w:rFonts w:hint="eastAsia" w:ascii="Times New Roman" w:hAnsi="Times New Roman"/>
          <w:b/>
          <w:bCs/>
          <w:highlight w:val="none"/>
        </w:rPr>
        <w:t xml:space="preserve">三、专项检测项目</w:t>
      </w:r>
      <w:r>
        <w:rPr>
          <w:rFonts w:hint="eastAsia" w:ascii="Times New Roman" w:hAnsi="Times New Roman"/>
          <w:b/>
          <w:bCs/>
          <w:highlight w:val="none"/>
        </w:rPr>
      </w:r>
      <w:r/>
    </w:p>
    <w:p>
      <w:pPr>
        <w:pStyle w:val="1446"/>
        <w:rPr>
          <w:rFonts w:hint="eastAsia" w:ascii="Times New Roman" w:hAnsi="Times New Roman"/>
          <w:highlight w:val="none"/>
        </w:rPr>
      </w:pPr>
      <w:r>
        <w:rPr>
          <w:rFonts w:hint="eastAsia" w:ascii="Times New Roman" w:hAnsi="Times New Roman"/>
          <w:highlight w:val="none"/>
        </w:rPr>
        <w:t xml:space="preserve">1、对照以往检测资料，对桥梁维修过的部位和原有病害较严重的部位进行复查，描述检查情况和病害发展情况；</w:t>
      </w:r>
      <w:r>
        <w:rPr>
          <w:rFonts w:hint="eastAsia" w:ascii="Times New Roman" w:hAnsi="Times New Roman"/>
          <w:highlight w:val="none"/>
        </w:rPr>
      </w:r>
      <w:r/>
    </w:p>
    <w:p>
      <w:pPr>
        <w:pStyle w:val="1446"/>
        <w:ind w:firstLine="482"/>
        <w:rPr>
          <w:rFonts w:ascii="Times New Roman" w:hAnsi="Times New Roman"/>
          <w:b/>
          <w:bCs/>
          <w:highlight w:val="none"/>
        </w:rPr>
      </w:pPr>
      <w:r>
        <w:rPr>
          <w:rFonts w:hint="eastAsia" w:ascii="Times New Roman" w:hAnsi="Times New Roman"/>
          <w:b/>
          <w:bCs/>
          <w:highlight w:val="none"/>
          <w:lang w:val="en-US" w:eastAsia="zh-CN"/>
        </w:rPr>
        <w:t xml:space="preserve">四</w:t>
      </w:r>
      <w:r>
        <w:rPr>
          <w:rFonts w:ascii="Times New Roman" w:hAnsi="Times New Roman"/>
          <w:b/>
          <w:bCs/>
          <w:highlight w:val="none"/>
        </w:rPr>
        <w:t xml:space="preserve">、结构检算</w:t>
      </w:r>
      <w:r>
        <w:rPr>
          <w:rFonts w:ascii="Times New Roman" w:hAnsi="Times New Roman"/>
          <w:b/>
          <w:bCs/>
          <w:highlight w:val="none"/>
        </w:rPr>
      </w:r>
      <w:r/>
    </w:p>
    <w:p>
      <w:pPr>
        <w:pStyle w:val="1446"/>
        <w:rPr>
          <w:rFonts w:ascii="Times New Roman" w:hAnsi="Times New Roman"/>
          <w:highlight w:val="none"/>
        </w:rPr>
      </w:pPr>
      <w:r>
        <w:rPr>
          <w:rFonts w:ascii="Times New Roman" w:hAnsi="Times New Roman"/>
          <w:highlight w:val="none"/>
        </w:rPr>
        <w:t xml:space="preserve">结构检算包括承载力检算、稳定性检算、刚度验算、控制截面和薄弱部位的检算。可参照《城市桥梁检测与评定技术规范》（CJJ/T 233-2015）5.3.1</w:t>
      </w:r>
      <w:r>
        <w:rPr>
          <w:rFonts w:hint="eastAsia" w:ascii="Times New Roman" w:hAnsi="Times New Roman"/>
          <w:highlight w:val="none"/>
          <w:lang w:eastAsia="zh-CN"/>
        </w:rPr>
        <w:t xml:space="preserve">、</w:t>
      </w:r>
      <w:r>
        <w:rPr>
          <w:rFonts w:hint="eastAsia" w:ascii="Times New Roman" w:hAnsi="Times New Roman"/>
          <w:highlight w:val="none"/>
          <w:lang w:val="en-US" w:eastAsia="zh-CN"/>
        </w:rPr>
        <w:t xml:space="preserve">5.3.4</w:t>
      </w:r>
      <w:r>
        <w:rPr>
          <w:rFonts w:ascii="Times New Roman" w:hAnsi="Times New Roman"/>
          <w:highlight w:val="none"/>
        </w:rPr>
        <w:t xml:space="preserve">检算内容开展。</w:t>
      </w:r>
      <w:r>
        <w:rPr>
          <w:rFonts w:ascii="Times New Roman" w:hAnsi="Times New Roman"/>
          <w:color w:val="000000"/>
          <w:highlight w:val="none"/>
        </w:rPr>
        <w:t xml:space="preserve">选取引桥最不利桥跨（联）开展结构检</w:t>
      </w:r>
      <w:r>
        <w:rPr>
          <w:rFonts w:ascii="Times New Roman" w:hAnsi="Times New Roman"/>
          <w:highlight w:val="none"/>
        </w:rPr>
        <w:t xml:space="preserve">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6"/>
        <w:jc w:val="both"/>
        <w:keepLines/>
        <w:keepNext/>
        <w:spacing w:before="0" w:after="0" w:line="360" w:lineRule="auto"/>
        <w:tabs>
          <w:tab w:val="left" w:pos="567" w:leader="none"/>
        </w:tabs>
        <w:rPr>
          <w:rFonts w:ascii="Times New Roman" w:eastAsia="宋体"/>
          <w:bCs/>
          <w:sz w:val="30"/>
          <w:szCs w:val="32"/>
          <w:highlight w:val="none"/>
        </w:rPr>
      </w:pPr>
      <w:r/>
      <w:bookmarkStart w:id="73" w:name="_Toc27325"/>
      <w:r>
        <w:rPr>
          <w:rFonts w:ascii="Times New Roman" w:eastAsia="宋体"/>
          <w:bCs/>
          <w:sz w:val="30"/>
          <w:szCs w:val="32"/>
          <w:highlight w:val="none"/>
        </w:rPr>
        <w:t xml:space="preserve">简支梁桥检测内容</w:t>
      </w:r>
      <w:bookmarkEnd w:id="73"/>
      <w:r>
        <w:rPr>
          <w:rFonts w:ascii="Times New Roman" w:eastAsia="宋体"/>
          <w:bCs/>
          <w:sz w:val="30"/>
          <w:szCs w:val="32"/>
          <w:highlight w:val="none"/>
        </w:rPr>
      </w:r>
      <w:r/>
    </w:p>
    <w:p>
      <w:pPr>
        <w:pStyle w:val="1446"/>
        <w:rPr>
          <w:rFonts w:ascii="Times New Roman" w:hAnsi="Times New Roman"/>
          <w:highlight w:val="none"/>
        </w:rPr>
      </w:pPr>
      <w:r>
        <w:rPr>
          <w:rFonts w:ascii="Times New Roman" w:hAnsi="Times New Roman"/>
          <w:highlight w:val="none"/>
        </w:rPr>
        <w:t xml:space="preserve">宝界桥（新）为简支梁桥，列表如下：</w:t>
      </w:r>
      <w:r>
        <w:rPr>
          <w:rFonts w:ascii="Times New Roman" w:hAnsi="Times New Roman"/>
          <w:highlight w:val="none"/>
        </w:rPr>
      </w:r>
      <w:r/>
    </w:p>
    <w:p>
      <w:pPr>
        <w:pStyle w:val="1354"/>
        <w:jc w:val="center"/>
        <w:rPr>
          <w:b/>
          <w:highlight w:val="none"/>
        </w:rPr>
      </w:pPr>
      <w:r>
        <w:rPr>
          <w:b/>
          <w:highlight w:val="none"/>
        </w:rPr>
        <w:t xml:space="preserve">表</w:t>
      </w:r>
      <w:r>
        <w:rPr>
          <w:b/>
          <w:szCs w:val="21"/>
          <w:highlight w:val="none"/>
        </w:rPr>
        <w:fldChar w:fldCharType="begin"/>
      </w:r>
      <w:r>
        <w:rPr>
          <w:b/>
          <w:szCs w:val="21"/>
          <w:highlight w:val="none"/>
        </w:rPr>
        <w:instrText xml:space="preserve"> STYLEREF 1 \s </w:instrText>
      </w:r>
      <w:r>
        <w:rPr>
          <w:b/>
          <w:szCs w:val="21"/>
          <w:highlight w:val="none"/>
        </w:rPr>
        <w:fldChar w:fldCharType="separate"/>
      </w:r>
      <w:r>
        <w:rPr>
          <w:b/>
          <w:szCs w:val="21"/>
          <w:highlight w:val="none"/>
        </w:rPr>
        <w:t xml:space="preserve">4</w:t>
      </w:r>
      <w:r>
        <w:rPr>
          <w:b/>
          <w:szCs w:val="21"/>
          <w:highlight w:val="none"/>
        </w:rPr>
        <w:fldChar w:fldCharType="end"/>
      </w:r>
      <w:r>
        <w:rPr>
          <w:b/>
          <w:szCs w:val="21"/>
          <w:highlight w:val="none"/>
        </w:rPr>
        <w:t xml:space="preserve">.7 </w:t>
      </w:r>
      <w:r>
        <w:rPr>
          <w:b/>
          <w:highlight w:val="none"/>
        </w:rPr>
        <w:t xml:space="preserve"> 简支梁桥一览表</w:t>
      </w:r>
      <w:r>
        <w:rPr>
          <w:b/>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812"/>
        <w:gridCol w:w="1350"/>
        <w:gridCol w:w="1411"/>
        <w:gridCol w:w="1190"/>
        <w:gridCol w:w="1191"/>
        <w:gridCol w:w="1191"/>
        <w:gridCol w:w="1191"/>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编号</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桥名</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地点</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全长（米）</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总宽（米）</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孔数</w:t>
            </w:r>
            <w:r>
              <w:rPr>
                <w:rFonts w:hint="eastAsia"/>
                <w:b/>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pStyle w:val="1354"/>
              <w:jc w:val="center"/>
              <w:widowControl/>
              <w:rPr>
                <w:rFonts w:hint="eastAsia"/>
                <w:b/>
                <w:color w:val="000000"/>
                <w:szCs w:val="21"/>
                <w:highlight w:val="none"/>
                <w:lang w:bidi="ar"/>
              </w:rPr>
            </w:pPr>
            <w:r>
              <w:rPr>
                <w:rFonts w:hint="eastAsia"/>
                <w:b/>
                <w:color w:val="000000"/>
                <w:szCs w:val="21"/>
                <w:highlight w:val="none"/>
                <w:lang w:bidi="ar"/>
              </w:rPr>
              <w:t xml:space="preserve">结构形式</w:t>
            </w:r>
            <w:r>
              <w:rPr>
                <w:rFonts w:hint="eastAsia"/>
                <w:b/>
                <w:color w:val="000000"/>
                <w:szCs w:val="21"/>
                <w:highlight w:val="none"/>
                <w:lang w:bidi="ar"/>
              </w:rPr>
            </w:r>
            <w:r/>
          </w:p>
        </w:tc>
      </w:tr>
      <w:tr>
        <w:trPr>
          <w:trHeight w:val="2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1</w:t>
            </w:r>
            <w:r>
              <w:rPr>
                <w:rFonts w:hint="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宝界桥（新）</w:t>
            </w:r>
            <w:r>
              <w:rPr>
                <w:rFonts w:hint="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双虹路</w:t>
            </w:r>
            <w:r>
              <w:rPr>
                <w:rFonts w:hint="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390.74 </w:t>
            </w:r>
            <w:r>
              <w:rPr>
                <w:rFonts w:hint="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18.5 </w:t>
            </w:r>
            <w:r>
              <w:rPr>
                <w:rFonts w:hint="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21 </w:t>
            </w:r>
            <w:r>
              <w:rPr>
                <w:rFonts w:hint="eastAsia"/>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pStyle w:val="1354"/>
              <w:jc w:val="center"/>
              <w:widowControl/>
              <w:rPr>
                <w:rFonts w:hint="eastAsia"/>
                <w:color w:val="000000"/>
                <w:szCs w:val="21"/>
                <w:highlight w:val="none"/>
                <w:lang w:bidi="ar"/>
              </w:rPr>
            </w:pPr>
            <w:r>
              <w:rPr>
                <w:rFonts w:hint="eastAsia"/>
                <w:color w:val="000000"/>
                <w:szCs w:val="21"/>
                <w:highlight w:val="none"/>
                <w:lang w:bidi="ar"/>
              </w:rPr>
              <w:t xml:space="preserve">简支梁桥</w:t>
            </w:r>
            <w:r>
              <w:rPr>
                <w:rFonts w:hint="eastAsia"/>
                <w:color w:val="000000"/>
                <w:szCs w:val="21"/>
                <w:highlight w:val="none"/>
                <w:lang w:bidi="ar"/>
              </w:rPr>
            </w:r>
            <w:r/>
          </w:p>
        </w:tc>
      </w:tr>
    </w:tbl>
    <w:p>
      <w:pPr>
        <w:pStyle w:val="1354"/>
        <w:jc w:val="center"/>
        <w:rPr>
          <w:b/>
          <w:highlight w:val="none"/>
        </w:rPr>
      </w:pPr>
      <w:r>
        <w:rPr>
          <w:b/>
          <w:highlight w:val="none"/>
        </w:rPr>
      </w:r>
      <w:r/>
    </w:p>
    <w:p>
      <w:pPr>
        <w:pStyle w:val="1446"/>
        <w:rPr>
          <w:rFonts w:ascii="Times New Roman" w:hAnsi="Times New Roman"/>
          <w:highlight w:val="none"/>
        </w:rPr>
      </w:pPr>
      <w:r>
        <w:rPr>
          <w:rFonts w:ascii="Times New Roman" w:hAnsi="Times New Roman"/>
          <w:highlight w:val="none"/>
        </w:rPr>
        <w:t xml:space="preserve">1、简支梁桥检测内容和中小桥梁检测内容</w:t>
      </w:r>
      <w:r>
        <w:rPr>
          <w:rFonts w:hint="eastAsia" w:ascii="Times New Roman" w:hAnsi="Times New Roman"/>
          <w:highlight w:val="none"/>
          <w:lang w:val="en-US" w:eastAsia="zh-CN"/>
        </w:rPr>
        <w:t xml:space="preserve">大致</w:t>
      </w:r>
      <w:r>
        <w:rPr>
          <w:rFonts w:ascii="Times New Roman" w:hAnsi="Times New Roman"/>
          <w:highlight w:val="none"/>
        </w:rPr>
        <w:t xml:space="preserve">相同，主要包括外观检查和无损检测，具体内容见2.2和2.3</w:t>
      </w:r>
      <w:r>
        <w:rPr>
          <w:rFonts w:ascii="Times New Roman" w:hAnsi="Times New Roman"/>
          <w:color w:val="000000"/>
          <w:highlight w:val="none"/>
        </w:rPr>
        <w:t xml:space="preserve">。</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2、对照以往检测资料，对原有病害较严重的部位进行复查，描述检查情况和病害发展情况。</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3</w:t>
      </w:r>
      <w:r>
        <w:rPr>
          <w:rFonts w:ascii="Times New Roman" w:hAnsi="Times New Roman"/>
          <w:highlight w:val="none"/>
        </w:rPr>
        <w:t xml:space="preserve">、应特别对经维修加固的宝界桥（新）加固区域进行重点检查，特别是T梁铰缝状况进行重点观测。</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4</w:t>
      </w:r>
      <w:r>
        <w:rPr>
          <w:rFonts w:ascii="Times New Roman" w:hAnsi="Times New Roman"/>
          <w:highlight w:val="none"/>
        </w:rPr>
        <w:t xml:space="preserve">、结构检算</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t xml:space="preserve">对</w:t>
      </w:r>
      <w:r>
        <w:rPr>
          <w:rFonts w:hint="eastAsia" w:ascii="Times New Roman" w:hAnsi="Times New Roman"/>
          <w:highlight w:val="none"/>
        </w:rPr>
        <w:t xml:space="preserve">上述简支梁桥</w:t>
      </w:r>
      <w:r>
        <w:rPr>
          <w:rFonts w:ascii="Times New Roman" w:hAnsi="Times New Roman"/>
          <w:highlight w:val="none"/>
        </w:rPr>
        <w:t xml:space="preserve">进行结构检算。结构检算包括承载力检算、稳定性检算、刚度验算、控制截面和薄弱部位的检算。可参照《城市桥梁检测与评定技术规范》（CJJ/T 233-2015）5.3.1检算内容开展。选取主桥全桥和引桥最不利桥跨（联）分别开展结构检算（可选择BSI评估等级最低的最不利桥跨（联））。</w:t>
      </w:r>
      <w:r>
        <w:rPr>
          <w:rFonts w:ascii="Times New Roman" w:hAnsi="Times New Roman"/>
          <w:highlight w:val="none"/>
        </w:rPr>
      </w:r>
      <w:r/>
    </w:p>
    <w:p>
      <w:pPr>
        <w:pStyle w:val="1446"/>
        <w:rPr>
          <w:rFonts w:ascii="Times New Roman" w:hAnsi="Times New Roman"/>
          <w:highlight w:val="none"/>
        </w:rPr>
      </w:pPr>
      <w:r>
        <w:rPr>
          <w:rFonts w:ascii="Times New Roman" w:hAnsi="Times New Roman"/>
          <w:highlight w:val="none"/>
        </w:rPr>
      </w:r>
      <w:r/>
    </w:p>
    <w:p>
      <w:pPr>
        <w:pStyle w:val="1355"/>
        <w:ind w:left="535" w:hanging="617"/>
        <w:jc w:val="both"/>
        <w:spacing w:before="156" w:after="0" w:line="360" w:lineRule="auto"/>
        <w:rPr>
          <w:rFonts w:ascii="Times New Roman" w:hAnsi="Times New Roman" w:eastAsia="宋体" w:cs="Times New Roman"/>
          <w:b/>
          <w:bCs/>
          <w:sz w:val="30"/>
          <w:szCs w:val="44"/>
          <w:highlight w:val="none"/>
        </w:rPr>
      </w:pPr>
      <w:r/>
      <w:bookmarkStart w:id="74" w:name="_Toc20979"/>
      <w:r>
        <w:rPr>
          <w:rFonts w:hint="eastAsia" w:ascii="Times New Roman" w:hAnsi="Times New Roman" w:eastAsia="宋体" w:cs="Times New Roman"/>
          <w:b/>
          <w:bCs/>
          <w:sz w:val="30"/>
          <w:szCs w:val="44"/>
          <w:highlight w:val="none"/>
        </w:rPr>
        <w:t xml:space="preserve">江海路高架（3改4</w:t>
      </w:r>
      <w:r>
        <w:rPr>
          <w:rFonts w:hint="eastAsia" w:ascii="Times New Roman" w:hAnsi="Times New Roman" w:eastAsia="宋体" w:cs="Times New Roman"/>
          <w:b/>
          <w:bCs/>
          <w:sz w:val="30"/>
          <w:szCs w:val="44"/>
          <w:highlight w:val="none"/>
          <w:lang w:val="en-US" w:eastAsia="zh-CN"/>
        </w:rPr>
        <w:t xml:space="preserve">静、动载</w:t>
      </w:r>
      <w:r>
        <w:rPr>
          <w:rFonts w:hint="eastAsia" w:ascii="Times New Roman" w:hAnsi="Times New Roman" w:eastAsia="宋体" w:cs="Times New Roman"/>
          <w:b/>
          <w:bCs/>
          <w:sz w:val="30"/>
          <w:szCs w:val="44"/>
          <w:highlight w:val="none"/>
        </w:rPr>
        <w:t xml:space="preserve">试验专项）</w:t>
      </w:r>
      <w:bookmarkEnd w:id="74"/>
      <w:r>
        <w:rPr>
          <w:rFonts w:ascii="Times New Roman" w:hAnsi="Times New Roman" w:eastAsia="宋体" w:cs="Times New Roman"/>
          <w:b/>
          <w:bCs/>
          <w:sz w:val="30"/>
          <w:szCs w:val="44"/>
          <w:highlight w:val="none"/>
        </w:rPr>
      </w:r>
      <w:r/>
    </w:p>
    <w:p>
      <w:pPr>
        <w:pStyle w:val="1446"/>
        <w:rPr>
          <w:rFonts w:ascii="Times New Roman" w:hAnsi="Times New Roman" w:eastAsia="宋体"/>
          <w:highlight w:val="none"/>
          <w:lang w:val="en-US" w:eastAsia="zh-CN"/>
        </w:rPr>
      </w:pPr>
      <w:r>
        <w:rPr>
          <w:rFonts w:hint="eastAsia" w:ascii="Times New Roman" w:hAnsi="Times New Roman"/>
          <w:highlight w:val="none"/>
          <w:lang w:val="en-US" w:eastAsia="zh-CN"/>
        </w:rPr>
        <w:t xml:space="preserve">1、江海路高架静、动载试验测试42+56+42m、3*30m两联，每联选中跨与一侧边跨开展。</w:t>
      </w:r>
      <w:r>
        <w:rPr>
          <w:rFonts w:ascii="Times New Roman" w:hAnsi="Times New Roman" w:eastAsia="宋体"/>
          <w:highlight w:val="none"/>
          <w:lang w:val="en-US" w:eastAsia="zh-CN"/>
        </w:rPr>
      </w:r>
      <w:r/>
    </w:p>
    <w:p>
      <w:pPr>
        <w:pStyle w:val="1446"/>
        <w:rPr>
          <w:rFonts w:ascii="Times New Roman" w:hAnsi="Times New Roman"/>
          <w:highlight w:val="none"/>
        </w:rPr>
      </w:pPr>
      <w:r>
        <w:rPr>
          <w:rFonts w:hint="eastAsia" w:ascii="Times New Roman" w:hAnsi="Times New Roman"/>
          <w:highlight w:val="none"/>
          <w:lang w:val="en-US" w:eastAsia="zh-CN"/>
        </w:rPr>
        <w:t xml:space="preserve">2</w:t>
      </w:r>
      <w:r>
        <w:rPr>
          <w:rFonts w:ascii="Times New Roman" w:hAnsi="Times New Roman"/>
          <w:highlight w:val="none"/>
        </w:rPr>
        <w:t xml:space="preserve">、静载试验测试内容包括应力测试、位移测试和附加测试，具体控制截面和测试内容符合《城市桥梁检测与评定技术规范》（CJJ/T 233-2015）中第6章的要求。</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3</w:t>
      </w:r>
      <w:r>
        <w:rPr>
          <w:rFonts w:ascii="Times New Roman" w:hAnsi="Times New Roman"/>
          <w:highlight w:val="none"/>
        </w:rPr>
        <w:t xml:space="preserve">、动载试验应选择跑车、跳车或刹车作为动力荷载，具体控制截面和测试内容符合《城市桥梁检测与评定技术规范》（CJJ/T 233-2015）中第7章的要求。</w:t>
      </w:r>
      <w:r>
        <w:rPr>
          <w:rFonts w:ascii="Times New Roman" w:hAnsi="Times New Roman"/>
          <w:highlight w:val="none"/>
        </w:rPr>
      </w:r>
      <w:r/>
    </w:p>
    <w:p>
      <w:pPr>
        <w:pStyle w:val="1446"/>
        <w:rPr>
          <w:rFonts w:ascii="Times New Roman" w:hAnsi="Times New Roman"/>
          <w:highlight w:val="none"/>
        </w:rPr>
      </w:pPr>
      <w:r>
        <w:rPr>
          <w:rFonts w:hint="eastAsia" w:ascii="Times New Roman" w:hAnsi="Times New Roman"/>
          <w:highlight w:val="none"/>
          <w:lang w:val="en-US" w:eastAsia="zh-CN"/>
        </w:rPr>
        <w:t xml:space="preserve">4</w:t>
      </w:r>
      <w:r>
        <w:rPr>
          <w:rFonts w:ascii="Times New Roman" w:hAnsi="Times New Roman"/>
          <w:highlight w:val="none"/>
        </w:rPr>
        <w:t xml:space="preserve">、静、动载试验需根据桥梁现场实际情况，编制专项实施方案并组织专家进行论证，实施过程确保桥梁安全。</w:t>
      </w:r>
      <w:r>
        <w:rPr>
          <w:rFonts w:ascii="Times New Roman" w:hAnsi="Times New Roman"/>
          <w:highlight w:val="none"/>
        </w:rPr>
      </w:r>
      <w:r/>
    </w:p>
    <w:p>
      <w:pPr>
        <w:pStyle w:val="1355"/>
        <w:ind w:left="535" w:hanging="617"/>
        <w:jc w:val="both"/>
        <w:spacing w:before="156" w:after="0" w:line="360" w:lineRule="auto"/>
        <w:rPr>
          <w:bCs/>
          <w:sz w:val="30"/>
          <w:szCs w:val="44"/>
          <w:highlight w:val="none"/>
        </w:rPr>
      </w:pPr>
      <w:r/>
      <w:bookmarkStart w:id="75" w:name="_Toc31500"/>
      <w:r>
        <w:rPr>
          <w:bCs/>
          <w:sz w:val="30"/>
          <w:szCs w:val="44"/>
          <w:highlight w:val="none"/>
        </w:rPr>
        <w:t xml:space="preserve">桥梁支座专项检查</w:t>
      </w:r>
      <w:bookmarkEnd w:id="75"/>
      <w:r>
        <w:rPr>
          <w:bCs/>
          <w:sz w:val="30"/>
          <w:szCs w:val="44"/>
          <w:highlight w:val="none"/>
        </w:rPr>
      </w:r>
      <w:r/>
    </w:p>
    <w:p>
      <w:pPr>
        <w:pStyle w:val="1446"/>
        <w:rPr>
          <w:rFonts w:ascii="Times New Roman" w:hAnsi="Times New Roman"/>
          <w:highlight w:val="none"/>
        </w:rPr>
      </w:pPr>
      <w:r>
        <w:rPr>
          <w:rFonts w:ascii="Times New Roman" w:hAnsi="Times New Roman"/>
          <w:highlight w:val="none"/>
        </w:rPr>
        <w:t xml:space="preserve">1、本次桥梁检测中，支座检查应按照《公路桥梁橡胶支座病害评定技术标准（DB32/T 2172-2012）》的要求，对桥梁支座进行专项检查，着重对已存在病害但未更换的支座应进行详细检查，</w:t>
      </w:r>
      <w:r>
        <w:rPr>
          <w:rFonts w:ascii="Times New Roman" w:hAnsi="Times New Roman"/>
          <w:b/>
          <w:bCs/>
          <w:highlight w:val="none"/>
          <w:u w:val="single"/>
        </w:rPr>
        <w:t xml:space="preserve">定性和定量两方面描述所有支座病害情况</w:t>
      </w:r>
      <w:r>
        <w:rPr>
          <w:rFonts w:ascii="Times New Roman" w:hAnsi="Times New Roman"/>
          <w:highlight w:val="none"/>
        </w:rPr>
        <w:t xml:space="preserve">，对照以往支座检测资料，加以分析评估并提出处置建议，检测报告中</w:t>
      </w:r>
      <w:r>
        <w:rPr>
          <w:rFonts w:ascii="Times New Roman" w:hAnsi="Times New Roman"/>
          <w:b/>
          <w:bCs/>
          <w:highlight w:val="none"/>
          <w:u w:val="single"/>
        </w:rPr>
        <w:t xml:space="preserve">需提供桥梁支座病害检查评定汇总表</w:t>
      </w:r>
      <w:r>
        <w:rPr>
          <w:rFonts w:ascii="Times New Roman" w:hAnsi="Times New Roman"/>
          <w:highlight w:val="none"/>
        </w:rPr>
        <w:t xml:space="preserve">，表格样式可参照附件1；</w:t>
      </w:r>
      <w:r>
        <w:rPr>
          <w:rFonts w:ascii="Times New Roman" w:hAnsi="Times New Roman"/>
          <w:highlight w:val="none"/>
        </w:rPr>
      </w:r>
      <w:r/>
    </w:p>
    <w:p>
      <w:pPr>
        <w:pStyle w:val="1446"/>
        <w:rPr>
          <w:rFonts w:ascii="Times New Roman" w:hAnsi="Times New Roman"/>
          <w:spacing w:val="10"/>
          <w:highlight w:val="none"/>
        </w:rPr>
      </w:pPr>
      <w:r>
        <w:rPr>
          <w:rFonts w:ascii="Times New Roman" w:hAnsi="Times New Roman"/>
          <w:highlight w:val="none"/>
        </w:rPr>
        <w:t xml:space="preserve">2、结合养护巡视中发现的桥梁支座病害情况，要求在本次桥梁支座检查中，对桥梁的横向限位块进行重点检查。</w:t>
      </w:r>
      <w:r>
        <w:rPr>
          <w:rFonts w:ascii="Times New Roman" w:hAnsi="Times New Roman"/>
          <w:spacing w:val="10"/>
          <w:highlight w:val="none"/>
        </w:rPr>
      </w:r>
      <w:r/>
    </w:p>
    <w:p>
      <w:pPr>
        <w:pStyle w:val="1355"/>
        <w:ind w:left="617" w:hanging="617"/>
        <w:jc w:val="both"/>
        <w:spacing w:before="156" w:after="0" w:line="360" w:lineRule="auto"/>
        <w:rPr>
          <w:bCs/>
          <w:sz w:val="30"/>
          <w:szCs w:val="44"/>
          <w:highlight w:val="none"/>
        </w:rPr>
      </w:pPr>
      <w:r/>
      <w:bookmarkStart w:id="76" w:name="_Toc11329"/>
      <w:r>
        <w:rPr>
          <w:bCs/>
          <w:sz w:val="30"/>
          <w:szCs w:val="44"/>
          <w:highlight w:val="none"/>
        </w:rPr>
        <w:t xml:space="preserve">桥梁裂缝检测</w:t>
      </w:r>
      <w:bookmarkEnd w:id="76"/>
      <w:r>
        <w:rPr>
          <w:bCs/>
          <w:sz w:val="30"/>
          <w:szCs w:val="44"/>
          <w:highlight w:val="none"/>
        </w:rPr>
      </w:r>
      <w:r/>
    </w:p>
    <w:p>
      <w:pPr>
        <w:pStyle w:val="1446"/>
        <w:rPr>
          <w:rFonts w:hint="eastAsia" w:ascii="Times New Roman" w:hAnsi="Times New Roman"/>
          <w:color w:val="000000"/>
          <w:highlight w:val="none"/>
        </w:rPr>
      </w:pPr>
      <w:r>
        <w:rPr>
          <w:rFonts w:ascii="Times New Roman" w:hAnsi="Times New Roman"/>
          <w:color w:val="000000"/>
          <w:highlight w:val="none"/>
        </w:rPr>
        <w:t xml:space="preserve">本次桥梁检测中，应对检测的出桥梁裂缝进行分类描述，病害描述需</w:t>
      </w:r>
      <w:r>
        <w:rPr>
          <w:rFonts w:ascii="Times New Roman" w:hAnsi="Times New Roman"/>
          <w:b/>
          <w:bCs/>
          <w:color w:val="000000"/>
          <w:highlight w:val="none"/>
          <w:u w:val="single"/>
        </w:rPr>
        <w:t xml:space="preserve">定性、定量，</w:t>
      </w:r>
      <w:r>
        <w:rPr>
          <w:rFonts w:hint="eastAsia" w:ascii="Times New Roman" w:hAnsi="Times New Roman"/>
          <w:b/>
          <w:bCs/>
          <w:color w:val="000000"/>
          <w:highlight w:val="none"/>
          <w:u w:val="single"/>
          <w:lang w:val="en-US" w:eastAsia="zh-CN"/>
        </w:rPr>
        <w:t xml:space="preserve">对</w:t>
      </w:r>
      <w:r>
        <w:rPr>
          <w:rFonts w:hint="eastAsia" w:ascii="Times New Roman" w:hAnsi="Times New Roman"/>
          <w:b/>
          <w:bCs/>
          <w:color w:val="000000"/>
          <w:highlight w:val="none"/>
          <w:u w:val="single"/>
        </w:rPr>
        <w:t xml:space="preserve">裂缝严重程度划分等级</w:t>
      </w:r>
      <w:r>
        <w:rPr>
          <w:rFonts w:hint="eastAsia" w:ascii="Times New Roman" w:hAnsi="Times New Roman"/>
          <w:color w:val="000000"/>
          <w:highlight w:val="none"/>
        </w:rPr>
        <w:t xml:space="preserve">，对重点/严重裂缝进行全桥裂缝</w:t>
      </w:r>
      <w:r>
        <w:rPr>
          <w:rFonts w:hint="eastAsia" w:ascii="Times New Roman" w:hAnsi="Times New Roman"/>
          <w:b/>
          <w:bCs/>
          <w:color w:val="000000"/>
          <w:highlight w:val="none"/>
          <w:u w:val="single"/>
        </w:rPr>
        <w:t xml:space="preserve">数量及位置统计描述</w:t>
      </w:r>
      <w:r>
        <w:rPr>
          <w:rFonts w:hint="eastAsia" w:ascii="Times New Roman" w:hAnsi="Times New Roman"/>
          <w:color w:val="000000"/>
          <w:highlight w:val="none"/>
          <w:lang w:eastAsia="zh-CN"/>
        </w:rPr>
        <w:t xml:space="preserve">，</w:t>
      </w:r>
      <w:r>
        <w:rPr>
          <w:rFonts w:ascii="Times New Roman" w:hAnsi="Times New Roman"/>
          <w:color w:val="000000"/>
          <w:highlight w:val="none"/>
        </w:rPr>
        <w:t xml:space="preserve">并重点关注结构</w:t>
      </w:r>
      <w:r>
        <w:rPr>
          <w:rFonts w:ascii="Times New Roman" w:hAnsi="Times New Roman"/>
          <w:b/>
          <w:bCs/>
          <w:color w:val="000000"/>
          <w:highlight w:val="none"/>
          <w:u w:val="single"/>
        </w:rPr>
        <w:t xml:space="preserve">裂缝成因及发展</w:t>
      </w:r>
      <w:r>
        <w:rPr>
          <w:rFonts w:ascii="Times New Roman" w:hAnsi="Times New Roman"/>
          <w:color w:val="000000"/>
          <w:highlight w:val="none"/>
        </w:rPr>
        <w:t xml:space="preserve">，同时检测报告中需绘制完整的桥梁</w:t>
      </w:r>
      <w:r>
        <w:rPr>
          <w:rFonts w:ascii="Times New Roman" w:hAnsi="Times New Roman"/>
          <w:b/>
          <w:bCs/>
          <w:color w:val="000000"/>
          <w:highlight w:val="none"/>
          <w:u w:val="single"/>
        </w:rPr>
        <w:t xml:space="preserve">裂缝分布图</w:t>
      </w:r>
      <w:r>
        <w:rPr>
          <w:rFonts w:ascii="Times New Roman" w:hAnsi="Times New Roman"/>
          <w:color w:val="000000"/>
          <w:highlight w:val="none"/>
        </w:rPr>
        <w:t xml:space="preserve">。</w:t>
      </w:r>
      <w:r>
        <w:rPr>
          <w:rFonts w:hint="eastAsia" w:ascii="Times New Roman" w:hAnsi="Times New Roman"/>
          <w:color w:val="000000"/>
          <w:highlight w:val="none"/>
        </w:rPr>
      </w:r>
      <w:r/>
    </w:p>
    <w:p>
      <w:pPr>
        <w:pStyle w:val="1355"/>
        <w:ind w:left="617" w:hanging="617"/>
        <w:jc w:val="both"/>
        <w:spacing w:before="156" w:after="0" w:line="360" w:lineRule="auto"/>
        <w:rPr>
          <w:bCs/>
          <w:sz w:val="30"/>
          <w:szCs w:val="44"/>
          <w:highlight w:val="none"/>
        </w:rPr>
      </w:pPr>
      <w:r/>
      <w:bookmarkStart w:id="77" w:name="_Toc30993"/>
      <w:r>
        <w:rPr>
          <w:bCs/>
          <w:sz w:val="30"/>
          <w:szCs w:val="44"/>
          <w:highlight w:val="none"/>
        </w:rPr>
        <w:t xml:space="preserve">桥梁技术状况评定</w:t>
      </w:r>
      <w:bookmarkEnd w:id="77"/>
      <w:r>
        <w:rPr>
          <w:bCs/>
          <w:sz w:val="30"/>
          <w:szCs w:val="44"/>
          <w:highlight w:val="none"/>
        </w:rPr>
      </w:r>
      <w:r/>
    </w:p>
    <w:p>
      <w:pPr>
        <w:pStyle w:val="1446"/>
        <w:rPr>
          <w:rFonts w:ascii="Times New Roman" w:hAnsi="Times New Roman"/>
          <w:highlight w:val="none"/>
        </w:rPr>
      </w:pPr>
      <w:r>
        <w:rPr>
          <w:rFonts w:ascii="Times New Roman" w:hAnsi="Times New Roman"/>
          <w:highlight w:val="none"/>
        </w:rPr>
        <w:t xml:space="preserve">桥梁技术状况评估方法应按照《城市桥梁养护技术标准》</w:t>
      </w:r>
      <w:r>
        <w:rPr>
          <w:rFonts w:hint="eastAsia" w:ascii="Times New Roman" w:hAnsi="Times New Roman"/>
          <w:highlight w:val="none"/>
          <w:lang w:eastAsia="zh-CN"/>
        </w:rPr>
        <w:t xml:space="preserve">（</w:t>
      </w:r>
      <w:r>
        <w:rPr>
          <w:rFonts w:ascii="Times New Roman" w:hAnsi="Times New Roman"/>
          <w:highlight w:val="none"/>
        </w:rPr>
        <w:t xml:space="preserve">CJJ99-2017</w:t>
      </w:r>
      <w:r>
        <w:rPr>
          <w:rFonts w:hint="eastAsia" w:ascii="Times New Roman" w:hAnsi="Times New Roman"/>
          <w:highlight w:val="none"/>
          <w:lang w:eastAsia="zh-CN"/>
        </w:rPr>
        <w:t xml:space="preserve">）</w:t>
      </w:r>
      <w:r>
        <w:rPr>
          <w:rFonts w:ascii="Times New Roman" w:hAnsi="Times New Roman"/>
          <w:highlight w:val="none"/>
        </w:rPr>
        <w:t xml:space="preserve">执行，以桥梁状况指数BCI确定整桥技术状况的同时，应以桥梁结构指数BSI确定桥梁不同组成部位的结构状况，对不同组成部分分别进行评估，使管养单位可以了解桥梁不同组成部分的损坏状况。</w:t>
      </w:r>
      <w:r>
        <w:rPr>
          <w:rFonts w:ascii="Times New Roman" w:hAnsi="Times New Roman"/>
          <w:highlight w:val="none"/>
        </w:rPr>
      </w:r>
      <w:r/>
    </w:p>
    <w:p>
      <w:pPr>
        <w:pStyle w:val="1355"/>
        <w:ind w:left="617" w:hanging="617"/>
        <w:jc w:val="both"/>
        <w:spacing w:before="156" w:after="0" w:line="360" w:lineRule="auto"/>
        <w:rPr>
          <w:bCs/>
          <w:sz w:val="30"/>
          <w:szCs w:val="44"/>
          <w:highlight w:val="none"/>
        </w:rPr>
      </w:pPr>
      <w:r/>
      <w:bookmarkStart w:id="78" w:name="_Toc32649"/>
      <w:r>
        <w:rPr>
          <w:bCs/>
          <w:sz w:val="30"/>
          <w:szCs w:val="44"/>
          <w:highlight w:val="none"/>
        </w:rPr>
        <w:t xml:space="preserve">其他事项</w:t>
      </w:r>
      <w:bookmarkEnd w:id="78"/>
      <w:r>
        <w:rPr>
          <w:bCs/>
          <w:sz w:val="30"/>
          <w:szCs w:val="44"/>
          <w:highlight w:val="none"/>
        </w:rPr>
      </w:r>
      <w:r/>
    </w:p>
    <w:p>
      <w:pPr>
        <w:pStyle w:val="1446"/>
        <w:numPr>
          <w:ilvl w:val="0"/>
          <w:numId w:val="20"/>
        </w:numPr>
        <w:rPr>
          <w:rFonts w:hint="eastAsia" w:ascii="Times New Roman" w:hAnsi="Times New Roman"/>
          <w:color w:val="000000"/>
          <w:highlight w:val="none"/>
          <w:lang w:val="en-US" w:eastAsia="zh-CN"/>
        </w:rPr>
      </w:pPr>
      <w:r>
        <w:rPr>
          <w:rFonts w:ascii="Times New Roman" w:hAnsi="Times New Roman"/>
          <w:color w:val="000000"/>
          <w:highlight w:val="none"/>
        </w:rPr>
        <w:t xml:space="preserve">各检测单位应加强检测现场管理，</w:t>
      </w:r>
      <w:r>
        <w:rPr>
          <w:rFonts w:hint="eastAsia" w:ascii="Times New Roman" w:hAnsi="Times New Roman"/>
          <w:color w:val="000000"/>
          <w:highlight w:val="none"/>
        </w:rPr>
        <w:t xml:space="preserve">检测过程中</w:t>
      </w:r>
      <w:r>
        <w:rPr>
          <w:rFonts w:hint="eastAsia" w:ascii="Times New Roman" w:hAnsi="Times New Roman"/>
          <w:color w:val="000000"/>
          <w:highlight w:val="none"/>
          <w:lang w:val="en-US" w:eastAsia="zh-CN"/>
        </w:rPr>
        <w:t xml:space="preserve">严格按照规范要求实施检测，</w:t>
      </w:r>
      <w:r>
        <w:rPr>
          <w:rFonts w:ascii="Times New Roman" w:hAnsi="Times New Roman"/>
          <w:color w:val="000000"/>
          <w:highlight w:val="none"/>
        </w:rPr>
        <w:t xml:space="preserve">针对每座桥梁单独编制检测方案</w:t>
      </w:r>
      <w:r>
        <w:rPr>
          <w:rFonts w:hint="eastAsia" w:ascii="Times New Roman" w:hAnsi="Times New Roman"/>
          <w:color w:val="000000"/>
          <w:highlight w:val="none"/>
          <w:lang w:eastAsia="zh-CN"/>
        </w:rPr>
        <w:t xml:space="preserve">，</w:t>
      </w:r>
      <w:r>
        <w:rPr>
          <w:rFonts w:hint="eastAsia" w:ascii="Times New Roman" w:hAnsi="Times New Roman"/>
          <w:color w:val="000000"/>
          <w:highlight w:val="none"/>
          <w:lang w:val="en-US" w:eastAsia="zh-CN"/>
        </w:rPr>
        <w:t xml:space="preserve">尤其是在对定向匝道桥实施检测时，停车作业严格按照相关要求布控，必要时提前开展验算。</w:t>
      </w:r>
      <w:r>
        <w:rPr>
          <w:rFonts w:hint="eastAsia" w:ascii="Times New Roman" w:hAnsi="Times New Roman"/>
          <w:color w:val="000000"/>
          <w:highlight w:val="none"/>
          <w:lang w:val="en-US" w:eastAsia="zh-CN"/>
        </w:rPr>
      </w:r>
      <w:r/>
    </w:p>
    <w:p>
      <w:pPr>
        <w:pStyle w:val="1446"/>
        <w:rPr>
          <w:rFonts w:ascii="Times New Roman" w:hAnsi="Times New Roman"/>
          <w:highlight w:val="none"/>
          <w:lang w:val="en-US" w:eastAsia="zh-CN"/>
        </w:rPr>
      </w:pPr>
      <w:r>
        <w:rPr>
          <w:rFonts w:hint="eastAsia" w:ascii="Times New Roman" w:hAnsi="Times New Roman"/>
          <w:highlight w:val="none"/>
          <w:lang w:val="en-US" w:eastAsia="zh-CN"/>
        </w:rPr>
        <w:t xml:space="preserve">2、各检测单位应对检测中发现的重点病害进行认真分析，检测报告内对检测出的病害进行定性以及定量两方面的分析，</w:t>
      </w:r>
      <w:r>
        <w:rPr>
          <w:rFonts w:hint="eastAsia" w:ascii="Times New Roman" w:hAnsi="Times New Roman"/>
          <w:color w:val="000000"/>
          <w:highlight w:val="none"/>
          <w:lang w:val="en-US" w:eastAsia="zh-CN"/>
        </w:rPr>
        <w:t xml:space="preserve">同时</w:t>
      </w:r>
      <w:r>
        <w:rPr>
          <w:rFonts w:hint="eastAsia" w:ascii="Times New Roman" w:hAnsi="Times New Roman"/>
          <w:b/>
          <w:bCs/>
          <w:color w:val="000000"/>
          <w:highlight w:val="none"/>
          <w:u w:val="single"/>
          <w:lang w:val="en-US" w:eastAsia="zh-CN"/>
        </w:rPr>
        <w:t xml:space="preserve">对比往年检测情况</w:t>
      </w:r>
      <w:r>
        <w:rPr>
          <w:rFonts w:hint="eastAsia" w:ascii="Times New Roman" w:hAnsi="Times New Roman"/>
          <w:color w:val="000000"/>
          <w:highlight w:val="none"/>
          <w:lang w:val="en-US" w:eastAsia="zh-CN"/>
        </w:rPr>
        <w:t xml:space="preserve">分析病害变化情况、BCI、BSI变化情况等，细化、强化检测结论及原因分析，并提出详细的处治建议，</w:t>
      </w:r>
      <w:r>
        <w:rPr>
          <w:rFonts w:hint="eastAsia" w:ascii="Times New Roman" w:hAnsi="Times New Roman"/>
          <w:b/>
          <w:bCs/>
          <w:color w:val="000000"/>
          <w:highlight w:val="none"/>
          <w:u w:val="single"/>
          <w:lang w:val="en-US" w:eastAsia="zh-CN"/>
        </w:rPr>
        <w:t xml:space="preserve">提供桥梁检测情况一览表</w:t>
      </w:r>
      <w:r>
        <w:rPr>
          <w:rFonts w:hint="eastAsia" w:ascii="Times New Roman" w:hAnsi="Times New Roman"/>
          <w:color w:val="000000"/>
          <w:highlight w:val="none"/>
          <w:lang w:val="en-US" w:eastAsia="zh-CN"/>
        </w:rPr>
        <w:t xml:space="preserve">，表格内容详见附件2。</w:t>
      </w:r>
      <w:r>
        <w:rPr>
          <w:rFonts w:hint="eastAsia" w:ascii="Times New Roman" w:hAnsi="Times New Roman"/>
          <w:b/>
          <w:bCs/>
          <w:color w:val="000000"/>
          <w:highlight w:val="none"/>
          <w:lang w:val="en-US" w:eastAsia="zh-CN"/>
        </w:rPr>
        <w:t xml:space="preserve">检测报告中应分析附着在桥梁上的其他设施（照明设施、绿化设施、附着管线等）有无对桥梁产生影响，以及排查桥梁保护区范围内有无危及桥梁的安全隐患。</w:t>
      </w:r>
      <w:r>
        <w:rPr>
          <w:rFonts w:ascii="Times New Roman" w:hAnsi="Times New Roman"/>
          <w:highlight w:val="none"/>
          <w:lang w:val="en-US" w:eastAsia="zh-CN"/>
        </w:rPr>
      </w:r>
      <w:r/>
    </w:p>
    <w:p>
      <w:pPr>
        <w:pStyle w:val="1446"/>
        <w:rPr>
          <w:rFonts w:ascii="Times New Roman" w:hAnsi="Times New Roman"/>
          <w:highlight w:val="none"/>
        </w:rPr>
      </w:pPr>
      <w:r>
        <w:rPr>
          <w:rFonts w:hint="eastAsia" w:ascii="Times New Roman" w:hAnsi="Times New Roman"/>
          <w:highlight w:val="none"/>
          <w:lang w:val="en-US" w:eastAsia="zh-CN"/>
        </w:rPr>
        <w:t xml:space="preserve">3、各检测单位需全过程参与检测桥梁病害的维修与整改，对维修与整改的情况出具检查报告。</w:t>
      </w:r>
      <w:r>
        <w:rPr>
          <w:rFonts w:ascii="Times New Roman" w:hAnsi="Times New Roman"/>
          <w:highlight w:val="none"/>
        </w:rPr>
      </w:r>
      <w:r/>
    </w:p>
    <w:p>
      <w:pPr>
        <w:pStyle w:val="1446"/>
        <w:rPr>
          <w:rFonts w:ascii="Times New Roman" w:hAnsi="Times New Roman" w:eastAsia="宋体"/>
          <w:highlight w:val="none"/>
          <w:lang w:val="en-US" w:eastAsia="zh-CN"/>
        </w:rPr>
      </w:pPr>
      <w:r>
        <w:rPr>
          <w:rFonts w:ascii="Times New Roman" w:hAnsi="Times New Roman" w:eastAsia="宋体"/>
          <w:highlight w:val="none"/>
          <w:lang w:val="en-US" w:eastAsia="zh-CN"/>
        </w:rPr>
      </w:r>
      <w:r/>
    </w:p>
    <w:p>
      <w:pPr>
        <w:pStyle w:val="1446"/>
        <w:rPr>
          <w:rFonts w:ascii="Times New Roman" w:hAnsi="Times New Roman"/>
          <w:highlight w:val="none"/>
        </w:rPr>
        <w:sectPr>
          <w:headerReference w:type="default" r:id="rId14"/>
          <w:footerReference w:type="default" r:id="rId2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highlight w:val="none"/>
        </w:rPr>
      </w:r>
      <w:r/>
    </w:p>
    <w:p>
      <w:pPr>
        <w:pStyle w:val="1354"/>
        <w:rPr>
          <w:b/>
          <w:highlight w:val="none"/>
        </w:rPr>
      </w:pPr>
      <w:r>
        <w:rPr>
          <w:b/>
          <w:highlight w:val="none"/>
        </w:rPr>
        <w:t xml:space="preserve">附件1：</w:t>
      </w:r>
      <w:r>
        <w:rPr>
          <w:b/>
          <w:highlight w:val="none"/>
        </w:rPr>
      </w:r>
      <w:r/>
    </w:p>
    <w:p>
      <w:pPr>
        <w:pStyle w:val="1354"/>
        <w:jc w:val="center"/>
        <w:rPr>
          <w:b/>
          <w:sz w:val="28"/>
          <w:szCs w:val="28"/>
          <w:highlight w:val="none"/>
          <w:lang w:bidi="ar"/>
        </w:rPr>
      </w:pPr>
      <w:r>
        <w:rPr>
          <w:b/>
          <w:sz w:val="28"/>
          <w:szCs w:val="28"/>
          <w:highlight w:val="none"/>
          <w:lang w:bidi="ar"/>
        </w:rPr>
        <w:t xml:space="preserve">桥梁支座病害检查评定汇总表</w:t>
      </w:r>
      <w:r>
        <w:rPr>
          <w:b/>
          <w:sz w:val="28"/>
          <w:szCs w:val="28"/>
          <w:highlight w:val="none"/>
          <w:lang w:bidi="ar"/>
        </w:rPr>
      </w:r>
      <w:r/>
    </w:p>
    <w:p>
      <w:pPr>
        <w:pStyle w:val="1354"/>
        <w:rPr>
          <w:b/>
          <w:color w:val="000000"/>
          <w:highlight w:val="none"/>
        </w:rPr>
      </w:pPr>
      <w:r>
        <w:rPr>
          <w:b/>
          <w:color w:val="000000"/>
          <w:highlight w:val="none"/>
        </w:rPr>
      </w:r>
      <w:r/>
    </w:p>
    <w:p>
      <w:pPr>
        <w:pStyle w:val="1354"/>
        <w:rPr>
          <w:b/>
          <w:color w:val="000000"/>
          <w:highlight w:val="none"/>
        </w:rPr>
      </w:pPr>
      <w:r>
        <w:rPr>
          <w:bCs/>
          <w:color w:val="000000"/>
          <w:highlight w:val="none"/>
        </w:rPr>
        <w:t xml:space="preserve">桥梁名称：</w:t>
      </w:r>
      <w:r>
        <w:rPr>
          <w:bCs/>
          <w:color w:val="000000"/>
          <w:highlight w:val="none"/>
          <w:u w:val="single"/>
        </w:rPr>
        <w:t xml:space="preserve">                  </w:t>
      </w:r>
      <w:r>
        <w:rPr>
          <w:bCs/>
          <w:color w:val="000000"/>
          <w:highlight w:val="none"/>
        </w:rPr>
        <w:t xml:space="preserve"> </w:t>
      </w:r>
      <w:r>
        <w:rPr>
          <w:rFonts w:eastAsia="黑体"/>
          <w:szCs w:val="21"/>
          <w:highlight w:val="none"/>
        </w:rPr>
        <w:t xml:space="preserve">支座病害检查评定汇总表</w:t>
      </w:r>
      <w:r>
        <w:rPr>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418"/>
        <w:gridCol w:w="1275"/>
        <w:gridCol w:w="1418"/>
        <w:gridCol w:w="1389"/>
        <w:gridCol w:w="1496"/>
      </w:tblGrid>
      <w:tr>
        <w:trPr>
          <w:cantSplit/>
        </w:trPr>
        <w:tc>
          <w:tcPr>
            <w:tcW w:w="1526" w:type="dxa"/>
            <w:vAlign w:val="center"/>
            <w:vMerge w:val="restart"/>
            <w:textDirection w:val="lrTb"/>
            <w:noWrap w:val="false"/>
          </w:tcPr>
          <w:p>
            <w:pPr>
              <w:pStyle w:val="1354"/>
              <w:jc w:val="center"/>
              <w:widowControl/>
              <w:rPr>
                <w:b/>
                <w:sz w:val="18"/>
                <w:szCs w:val="18"/>
                <w:highlight w:val="none"/>
                <w:lang w:bidi="ar"/>
              </w:rPr>
            </w:pPr>
            <w:r>
              <w:rPr>
                <w:b/>
                <w:sz w:val="18"/>
                <w:szCs w:val="18"/>
                <w:highlight w:val="none"/>
                <w:lang w:bidi="ar"/>
              </w:rPr>
              <w:t xml:space="preserve">支座位置</w:t>
            </w:r>
            <w:r>
              <w:rPr>
                <w:b/>
                <w:sz w:val="18"/>
                <w:szCs w:val="18"/>
                <w:highlight w:val="none"/>
                <w:lang w:bidi="ar"/>
              </w:rPr>
            </w:r>
            <w:r/>
          </w:p>
        </w:tc>
        <w:tc>
          <w:tcPr>
            <w:tcW w:w="1418" w:type="dxa"/>
            <w:vAlign w:val="center"/>
            <w:vMerge w:val="restart"/>
            <w:textDirection w:val="lrTb"/>
            <w:noWrap w:val="false"/>
          </w:tcPr>
          <w:p>
            <w:pPr>
              <w:pStyle w:val="1354"/>
              <w:jc w:val="center"/>
              <w:widowControl/>
              <w:rPr>
                <w:b/>
                <w:sz w:val="18"/>
                <w:szCs w:val="18"/>
                <w:highlight w:val="none"/>
                <w:lang w:bidi="ar"/>
              </w:rPr>
            </w:pPr>
            <w:r>
              <w:rPr>
                <w:b/>
                <w:sz w:val="18"/>
                <w:szCs w:val="18"/>
                <w:highlight w:val="none"/>
                <w:lang w:bidi="ar"/>
              </w:rPr>
              <w:t xml:space="preserve">支座类型</w:t>
            </w:r>
            <w:r>
              <w:rPr>
                <w:b/>
                <w:sz w:val="18"/>
                <w:szCs w:val="18"/>
                <w:highlight w:val="none"/>
                <w:lang w:bidi="ar"/>
              </w:rPr>
            </w:r>
            <w:r/>
          </w:p>
          <w:p>
            <w:pPr>
              <w:pStyle w:val="1354"/>
              <w:jc w:val="center"/>
              <w:widowControl/>
              <w:rPr>
                <w:b/>
                <w:sz w:val="18"/>
                <w:szCs w:val="18"/>
                <w:highlight w:val="none"/>
                <w:lang w:bidi="ar"/>
              </w:rPr>
            </w:pPr>
            <w:r>
              <w:rPr>
                <w:b/>
                <w:sz w:val="18"/>
                <w:szCs w:val="18"/>
                <w:highlight w:val="none"/>
                <w:lang w:bidi="ar"/>
              </w:rPr>
              <w:t xml:space="preserve">规格型号</w:t>
            </w:r>
            <w:r>
              <w:rPr>
                <w:b/>
                <w:sz w:val="18"/>
                <w:szCs w:val="18"/>
                <w:highlight w:val="none"/>
                <w:lang w:bidi="ar"/>
              </w:rPr>
            </w:r>
            <w:r/>
          </w:p>
        </w:tc>
        <w:tc>
          <w:tcPr>
            <w:gridSpan w:val="2"/>
            <w:tcW w:w="2693" w:type="dxa"/>
            <w:vAlign w:val="center"/>
            <w:textDirection w:val="lrTb"/>
            <w:noWrap w:val="false"/>
          </w:tcPr>
          <w:p>
            <w:pPr>
              <w:pStyle w:val="1354"/>
              <w:jc w:val="center"/>
              <w:widowControl/>
              <w:rPr>
                <w:b/>
                <w:sz w:val="18"/>
                <w:szCs w:val="18"/>
                <w:highlight w:val="none"/>
                <w:lang w:bidi="ar"/>
              </w:rPr>
            </w:pPr>
            <w:r>
              <w:rPr>
                <w:b/>
                <w:sz w:val="18"/>
                <w:szCs w:val="18"/>
                <w:highlight w:val="none"/>
                <w:lang w:bidi="ar"/>
              </w:rPr>
              <w:t xml:space="preserve">支座病害描述</w:t>
            </w:r>
            <w:r>
              <w:rPr>
                <w:b/>
                <w:sz w:val="18"/>
                <w:szCs w:val="18"/>
                <w:highlight w:val="none"/>
                <w:lang w:bidi="ar"/>
              </w:rPr>
            </w:r>
            <w:r/>
          </w:p>
        </w:tc>
        <w:tc>
          <w:tcPr>
            <w:tcW w:w="1389" w:type="dxa"/>
            <w:vAlign w:val="center"/>
            <w:vMerge w:val="restart"/>
            <w:textDirection w:val="lrTb"/>
            <w:noWrap w:val="false"/>
          </w:tcPr>
          <w:p>
            <w:pPr>
              <w:pStyle w:val="1354"/>
              <w:jc w:val="center"/>
              <w:widowControl/>
              <w:rPr>
                <w:b/>
                <w:sz w:val="18"/>
                <w:szCs w:val="18"/>
                <w:highlight w:val="none"/>
                <w:lang w:bidi="ar"/>
              </w:rPr>
            </w:pPr>
            <w:r>
              <w:rPr>
                <w:b/>
                <w:sz w:val="18"/>
                <w:szCs w:val="18"/>
                <w:highlight w:val="none"/>
                <w:lang w:bidi="ar"/>
              </w:rPr>
              <w:t xml:space="preserve">评定等级</w:t>
            </w:r>
            <w:r>
              <w:rPr>
                <w:b/>
                <w:sz w:val="18"/>
                <w:szCs w:val="18"/>
                <w:highlight w:val="none"/>
                <w:lang w:bidi="ar"/>
              </w:rPr>
            </w:r>
            <w:r/>
          </w:p>
        </w:tc>
        <w:tc>
          <w:tcPr>
            <w:tcW w:w="1496" w:type="dxa"/>
            <w:vAlign w:val="center"/>
            <w:vMerge w:val="restart"/>
            <w:textDirection w:val="lrTb"/>
            <w:noWrap w:val="false"/>
          </w:tcPr>
          <w:p>
            <w:pPr>
              <w:pStyle w:val="1354"/>
              <w:jc w:val="center"/>
              <w:widowControl/>
              <w:rPr>
                <w:b/>
                <w:sz w:val="18"/>
                <w:szCs w:val="18"/>
                <w:highlight w:val="none"/>
                <w:lang w:bidi="ar"/>
              </w:rPr>
            </w:pPr>
            <w:r>
              <w:rPr>
                <w:b/>
                <w:sz w:val="18"/>
                <w:szCs w:val="18"/>
                <w:highlight w:val="none"/>
                <w:lang w:bidi="ar"/>
              </w:rPr>
              <w:t xml:space="preserve">照片或图片</w:t>
            </w:r>
            <w:r>
              <w:rPr>
                <w:b/>
                <w:sz w:val="18"/>
                <w:szCs w:val="18"/>
                <w:highlight w:val="none"/>
                <w:lang w:bidi="ar"/>
              </w:rPr>
            </w:r>
            <w:r/>
          </w:p>
          <w:p>
            <w:pPr>
              <w:pStyle w:val="1354"/>
              <w:jc w:val="center"/>
              <w:widowControl/>
              <w:rPr>
                <w:b/>
                <w:sz w:val="18"/>
                <w:szCs w:val="18"/>
                <w:highlight w:val="none"/>
                <w:lang w:bidi="ar"/>
              </w:rPr>
            </w:pPr>
            <w:r>
              <w:rPr>
                <w:b/>
                <w:sz w:val="18"/>
                <w:szCs w:val="18"/>
                <w:highlight w:val="none"/>
                <w:lang w:bidi="ar"/>
              </w:rPr>
              <w:t xml:space="preserve">（编号/时间）</w:t>
            </w:r>
            <w:r>
              <w:rPr>
                <w:b/>
                <w:sz w:val="18"/>
                <w:szCs w:val="18"/>
                <w:highlight w:val="none"/>
                <w:lang w:bidi="ar"/>
              </w:rPr>
            </w:r>
            <w:r/>
          </w:p>
        </w:tc>
      </w:tr>
      <w:tr>
        <w:trPr>
          <w:cantSplit/>
        </w:trPr>
        <w:tc>
          <w:tcPr>
            <w:tcW w:w="1526" w:type="dxa"/>
            <w:vAlign w:val="center"/>
            <w:vMerge w:val="continue"/>
            <w:textDirection w:val="lrTb"/>
            <w:noWrap w:val="false"/>
          </w:tcPr>
          <w:p>
            <w:pPr>
              <w:pStyle w:val="1354"/>
              <w:jc w:val="center"/>
              <w:widowControl/>
              <w:rPr>
                <w:b/>
                <w:szCs w:val="21"/>
                <w:highlight w:val="none"/>
                <w:lang w:bidi="ar"/>
              </w:rPr>
            </w:pPr>
            <w:r>
              <w:rPr>
                <w:b/>
                <w:szCs w:val="21"/>
                <w:highlight w:val="none"/>
                <w:lang w:bidi="ar"/>
              </w:rPr>
            </w:r>
            <w:r/>
          </w:p>
        </w:tc>
        <w:tc>
          <w:tcPr>
            <w:tcW w:w="1418" w:type="dxa"/>
            <w:vAlign w:val="center"/>
            <w:vMerge w:val="continue"/>
            <w:textDirection w:val="lrTb"/>
            <w:noWrap w:val="false"/>
          </w:tcPr>
          <w:p>
            <w:pPr>
              <w:pStyle w:val="1354"/>
              <w:jc w:val="center"/>
              <w:widowControl/>
              <w:rPr>
                <w:b/>
                <w:szCs w:val="21"/>
                <w:highlight w:val="none"/>
                <w:lang w:bidi="ar"/>
              </w:rPr>
            </w:pPr>
            <w:r>
              <w:rPr>
                <w:b/>
                <w:szCs w:val="21"/>
                <w:highlight w:val="none"/>
                <w:lang w:bidi="ar"/>
              </w:rPr>
            </w:r>
            <w:r/>
          </w:p>
        </w:tc>
        <w:tc>
          <w:tcPr>
            <w:tcW w:w="1275" w:type="dxa"/>
            <w:vAlign w:val="center"/>
            <w:textDirection w:val="lrTb"/>
            <w:noWrap w:val="false"/>
          </w:tcPr>
          <w:p>
            <w:pPr>
              <w:pStyle w:val="1354"/>
              <w:jc w:val="center"/>
              <w:widowControl/>
              <w:rPr>
                <w:b/>
                <w:szCs w:val="21"/>
                <w:highlight w:val="none"/>
                <w:lang w:bidi="ar"/>
              </w:rPr>
            </w:pPr>
            <w:r>
              <w:rPr>
                <w:b/>
                <w:szCs w:val="21"/>
                <w:highlight w:val="none"/>
                <w:lang w:bidi="ar"/>
              </w:rPr>
              <w:t xml:space="preserve">病害性质</w:t>
            </w:r>
            <w:r>
              <w:rPr>
                <w:b/>
                <w:szCs w:val="21"/>
                <w:highlight w:val="none"/>
                <w:lang w:bidi="ar"/>
              </w:rPr>
            </w:r>
            <w:r/>
          </w:p>
        </w:tc>
        <w:tc>
          <w:tcPr>
            <w:tcW w:w="1418" w:type="dxa"/>
            <w:vAlign w:val="center"/>
            <w:textDirection w:val="lrTb"/>
            <w:noWrap w:val="false"/>
          </w:tcPr>
          <w:p>
            <w:pPr>
              <w:pStyle w:val="1354"/>
              <w:jc w:val="center"/>
              <w:widowControl/>
              <w:rPr>
                <w:b/>
                <w:szCs w:val="21"/>
                <w:highlight w:val="none"/>
                <w:lang w:bidi="ar"/>
              </w:rPr>
            </w:pPr>
            <w:r>
              <w:rPr>
                <w:b/>
                <w:szCs w:val="21"/>
                <w:highlight w:val="none"/>
                <w:lang w:bidi="ar"/>
              </w:rPr>
              <w:t xml:space="preserve">病害程度</w:t>
            </w:r>
            <w:r>
              <w:rPr>
                <w:b/>
                <w:szCs w:val="21"/>
                <w:highlight w:val="none"/>
                <w:lang w:bidi="ar"/>
              </w:rPr>
            </w:r>
            <w:r/>
          </w:p>
        </w:tc>
        <w:tc>
          <w:tcPr>
            <w:tcW w:w="1389" w:type="dxa"/>
            <w:vAlign w:val="center"/>
            <w:vMerge w:val="continue"/>
            <w:textDirection w:val="lrTb"/>
            <w:noWrap w:val="false"/>
          </w:tcPr>
          <w:p>
            <w:pPr>
              <w:pStyle w:val="1354"/>
              <w:jc w:val="center"/>
              <w:widowControl/>
              <w:rPr>
                <w:b/>
                <w:szCs w:val="21"/>
                <w:highlight w:val="none"/>
                <w:lang w:bidi="ar"/>
              </w:rPr>
            </w:pPr>
            <w:r>
              <w:rPr>
                <w:b/>
                <w:szCs w:val="21"/>
                <w:highlight w:val="none"/>
                <w:lang w:bidi="ar"/>
              </w:rPr>
            </w:r>
            <w:r/>
          </w:p>
        </w:tc>
        <w:tc>
          <w:tcPr>
            <w:tcW w:w="1496" w:type="dxa"/>
            <w:vAlign w:val="center"/>
            <w:vMerge w:val="continue"/>
            <w:textDirection w:val="lrTb"/>
            <w:noWrap w:val="false"/>
          </w:tcPr>
          <w:p>
            <w:pPr>
              <w:pStyle w:val="1354"/>
              <w:jc w:val="center"/>
              <w:widowControl/>
              <w:rPr>
                <w:b/>
                <w:szCs w:val="21"/>
                <w:highlight w:val="none"/>
                <w:lang w:bidi="ar"/>
              </w:rPr>
            </w:pPr>
            <w:r>
              <w:rPr>
                <w:b/>
                <w:szCs w:val="21"/>
                <w:highlight w:val="none"/>
                <w:lang w:bidi="ar"/>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tcW w:w="152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275"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18"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389"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c>
          <w:tcPr>
            <w:tcW w:w="1496" w:type="dxa"/>
            <w:vAlign w:val="center"/>
            <w:textDirection w:val="lrTb"/>
            <w:noWrap w:val="false"/>
          </w:tcPr>
          <w:p>
            <w:pPr>
              <w:pStyle w:val="1354"/>
              <w:jc w:val="center"/>
              <w:rPr>
                <w:bCs/>
                <w:color w:val="000000"/>
                <w:sz w:val="18"/>
                <w:szCs w:val="18"/>
                <w:highlight w:val="none"/>
              </w:rPr>
            </w:pPr>
            <w:r>
              <w:rPr>
                <w:bCs/>
                <w:color w:val="000000"/>
                <w:sz w:val="18"/>
                <w:szCs w:val="18"/>
                <w:highlight w:val="none"/>
              </w:rPr>
            </w:r>
            <w:r/>
          </w:p>
        </w:tc>
      </w:tr>
      <w:tr>
        <w:trPr>
          <w:trHeight w:val="567"/>
        </w:trPr>
        <w:tc>
          <w:tcPr>
            <w:gridSpan w:val="6"/>
            <w:tcW w:w="8522" w:type="dxa"/>
            <w:vAlign w:val="center"/>
            <w:textDirection w:val="lrTb"/>
            <w:noWrap w:val="false"/>
          </w:tcPr>
          <w:p>
            <w:pPr>
              <w:pStyle w:val="1354"/>
              <w:rPr>
                <w:bCs/>
                <w:color w:val="000000"/>
                <w:sz w:val="18"/>
                <w:szCs w:val="18"/>
                <w:highlight w:val="none"/>
              </w:rPr>
            </w:pPr>
            <w:r>
              <w:rPr>
                <w:bCs/>
                <w:color w:val="000000"/>
                <w:sz w:val="18"/>
                <w:szCs w:val="18"/>
                <w:highlight w:val="none"/>
              </w:rPr>
              <w:t xml:space="preserve">说明：（简图标识）</w:t>
            </w: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p>
            <w:pPr>
              <w:pStyle w:val="1354"/>
              <w:rPr>
                <w:bCs/>
                <w:color w:val="000000"/>
                <w:sz w:val="18"/>
                <w:szCs w:val="18"/>
                <w:highlight w:val="none"/>
              </w:rPr>
            </w:pPr>
            <w:r>
              <w:rPr>
                <w:bCs/>
                <w:color w:val="000000"/>
                <w:sz w:val="18"/>
                <w:szCs w:val="18"/>
                <w:highlight w:val="none"/>
              </w:rPr>
            </w:r>
            <w:r/>
          </w:p>
        </w:tc>
      </w:tr>
    </w:tbl>
    <w:p>
      <w:pPr>
        <w:pStyle w:val="1354"/>
        <w:rPr>
          <w:bCs/>
          <w:color w:val="000000"/>
          <w:highlight w:val="none"/>
        </w:rPr>
      </w:pPr>
      <w:r>
        <w:rPr>
          <w:bCs/>
          <w:color w:val="000000"/>
          <w:highlight w:val="none"/>
        </w:rPr>
      </w:r>
      <w:r/>
    </w:p>
    <w:p>
      <w:pPr>
        <w:pStyle w:val="1354"/>
        <w:rPr>
          <w:bCs/>
          <w:color w:val="000000"/>
          <w:szCs w:val="21"/>
          <w:highlight w:val="none"/>
        </w:rPr>
      </w:pPr>
      <w:r>
        <w:rPr>
          <w:bCs/>
          <w:color w:val="000000"/>
          <w:szCs w:val="21"/>
          <w:highlight w:val="none"/>
        </w:rPr>
        <w:t xml:space="preserve">汇总人：                                               审核：</w:t>
      </w:r>
      <w:r>
        <w:rPr>
          <w:bCs/>
          <w:color w:val="000000"/>
          <w:szCs w:val="21"/>
          <w:highlight w:val="none"/>
        </w:rPr>
      </w:r>
      <w:r/>
    </w:p>
    <w:p>
      <w:pPr>
        <w:pStyle w:val="1354"/>
        <w:rPr>
          <w:b/>
          <w:highlight w:val="none"/>
        </w:rPr>
        <w:sectPr>
          <w:headerReference w:type="default" r:id="rId15"/>
          <w:footerReference w:type="default" r:id="rId24"/>
          <w:footnotePr/>
          <w:endnotePr/>
          <w:type w:val="nextPage"/>
          <w:pgSz w:w="11906" w:h="16838" w:orient="portrait"/>
          <w:pgMar w:top="1440" w:right="1800" w:bottom="1440" w:left="1800" w:header="851" w:footer="992" w:gutter="0"/>
          <w:cols w:num="1" w:sep="0" w:space="1701" w:equalWidth="1"/>
          <w:docGrid w:linePitch="360"/>
        </w:sectPr>
      </w:pPr>
      <w:r>
        <w:rPr>
          <w:b/>
          <w:highlight w:val="none"/>
        </w:rPr>
      </w:r>
      <w:r/>
    </w:p>
    <w:p>
      <w:pPr>
        <w:pStyle w:val="1354"/>
        <w:rPr>
          <w:b/>
          <w:highlight w:val="none"/>
        </w:rPr>
      </w:pPr>
      <w:r>
        <w:rPr>
          <w:b/>
          <w:highlight w:val="none"/>
        </w:rPr>
        <w:t xml:space="preserve">附件</w:t>
      </w:r>
      <w:r>
        <w:rPr>
          <w:rFonts w:hint="eastAsia"/>
          <w:b/>
          <w:highlight w:val="none"/>
          <w:lang w:val="en-US" w:eastAsia="zh-CN"/>
        </w:rPr>
        <w:t xml:space="preserve">2</w:t>
      </w:r>
      <w:r>
        <w:rPr>
          <w:b/>
          <w:highlight w:val="none"/>
        </w:rPr>
        <w:t xml:space="preserve">：</w:t>
      </w:r>
      <w:r>
        <w:rPr>
          <w:b/>
          <w:highlight w:val="none"/>
        </w:rPr>
      </w:r>
      <w:r/>
    </w:p>
    <w:p>
      <w:pPr>
        <w:pStyle w:val="1354"/>
        <w:jc w:val="center"/>
        <w:rPr>
          <w:rFonts w:ascii="Times New Roman" w:hAnsi="Times New Roman" w:eastAsia="宋体" w:cs="Times New Roman"/>
          <w:b/>
          <w:bCs/>
          <w:sz w:val="28"/>
          <w:szCs w:val="28"/>
          <w:highlight w:val="none"/>
        </w:rPr>
      </w:pPr>
      <w:r>
        <w:rPr>
          <w:rFonts w:ascii="Times New Roman" w:hAnsi="Times New Roman" w:eastAsia="宋体" w:cs="Times New Roman"/>
          <w:b/>
          <w:bCs/>
          <w:sz w:val="28"/>
          <w:szCs w:val="28"/>
          <w:highlight w:val="none"/>
        </w:rPr>
        <w:t xml:space="preserve">桥梁检测情况一览表</w:t>
      </w:r>
      <w:r>
        <w:rPr>
          <w:rFonts w:ascii="Times New Roman" w:hAnsi="Times New Roman" w:eastAsia="宋体" w:cs="Times New Roman"/>
          <w:b/>
          <w:bCs/>
          <w:sz w:val="28"/>
          <w:szCs w:val="28"/>
          <w:highlight w:val="none"/>
        </w:rPr>
      </w:r>
      <w:r/>
    </w:p>
    <w:p>
      <w:pPr>
        <w:pStyle w:val="1354"/>
        <w:jc w:val="both"/>
        <w:keepLines w:val="0"/>
        <w:keepNext w:val="0"/>
        <w:pageBreakBefore w:val="0"/>
        <w:widowControl w:val="off"/>
        <w:rPr>
          <w:rFonts w:hint="eastAsia" w:ascii="Times New Roman" w:hAnsi="Times New Roman" w:eastAsia="宋体" w:cs="Times New Roman"/>
          <w:b/>
          <w:bCs/>
          <w:sz w:val="28"/>
          <w:szCs w:val="28"/>
          <w:highlight w:val="none"/>
          <w:lang w:val="en-US" w:eastAsia="zh-CN"/>
        </w:rPr>
      </w:pPr>
      <w:r>
        <w:rPr>
          <w:rFonts w:hint="eastAsia" w:ascii="Times New Roman" w:hAnsi="Times New Roman" w:eastAsia="宋体" w:cs="Times New Roman"/>
          <w:b/>
          <w:bCs/>
          <w:sz w:val="18"/>
          <w:szCs w:val="18"/>
          <w:highlight w:val="none"/>
          <w:lang w:val="en-US" w:eastAsia="zh-CN"/>
        </w:rPr>
        <w:t xml:space="preserve">检测单位：</w:t>
      </w:r>
      <w:r>
        <w:rPr>
          <w:rFonts w:hint="eastAsia" w:ascii="Times New Roman" w:hAnsi="Times New Roman" w:eastAsia="宋体" w:cs="Times New Roman"/>
          <w:b/>
          <w:bCs/>
          <w:sz w:val="28"/>
          <w:szCs w:val="28"/>
          <w:highlight w:val="none"/>
          <w:lang w:val="en-US" w:eastAsia="zh-CN"/>
        </w:rPr>
      </w:r>
      <w:r/>
    </w:p>
    <w:tbl>
      <w:tblPr>
        <w:tblStyle w:val="14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866"/>
        <w:gridCol w:w="866"/>
        <w:gridCol w:w="866"/>
        <w:gridCol w:w="866"/>
        <w:gridCol w:w="866"/>
        <w:gridCol w:w="866"/>
        <w:gridCol w:w="866"/>
        <w:gridCol w:w="1336"/>
        <w:gridCol w:w="777"/>
        <w:gridCol w:w="554"/>
        <w:gridCol w:w="772"/>
        <w:gridCol w:w="1220"/>
        <w:gridCol w:w="1148"/>
        <w:gridCol w:w="1084"/>
        <w:gridCol w:w="667"/>
      </w:tblGrid>
      <w:tr>
        <w:trPr>
          <w:trHeight w:val="302"/>
        </w:trPr>
        <w:tc>
          <w:tcPr>
            <w:tcW w:w="554"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序号</w:t>
            </w:r>
            <w:r>
              <w:rPr>
                <w:rFonts w:hint="eastAsia" w:ascii="Times New Roman" w:hAnsi="Times New Roman" w:eastAsia="宋体" w:cs="Times New Roman"/>
                <w:b/>
                <w:bCs/>
                <w:sz w:val="18"/>
                <w:szCs w:val="18"/>
                <w:highlight w:val="none"/>
                <w:lang w:val="en-US" w:eastAsia="zh-CN"/>
              </w:rPr>
            </w:r>
            <w:r/>
          </w:p>
        </w:tc>
        <w:tc>
          <w:tcPr>
            <w:tcW w:w="866" w:type="dxa"/>
            <w:vAlign w:val="center"/>
            <w:vMerge w:val="restart"/>
            <w:textDirection w:val="lrTb"/>
            <w:noWrap w:val="false"/>
          </w:tcPr>
          <w:p>
            <w:pPr>
              <w:pStyle w:val="1354"/>
              <w:jc w:val="center"/>
              <w:rPr>
                <w:rFonts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 xml:space="preserve">桥梁名称</w:t>
            </w:r>
            <w:r>
              <w:rPr>
                <w:rFonts w:ascii="Times New Roman" w:hAnsi="Times New Roman" w:eastAsia="宋体" w:cs="Times New Roman"/>
                <w:b/>
                <w:bCs/>
                <w:sz w:val="18"/>
                <w:szCs w:val="18"/>
                <w:highlight w:val="none"/>
              </w:rPr>
            </w:r>
            <w:r/>
          </w:p>
        </w:tc>
        <w:tc>
          <w:tcPr>
            <w:tcW w:w="866" w:type="dxa"/>
            <w:vAlign w:val="center"/>
            <w:vMerge w:val="restart"/>
            <w:textDirection w:val="lrTb"/>
            <w:noWrap w:val="false"/>
          </w:tcPr>
          <w:p>
            <w:pPr>
              <w:pStyle w:val="1354"/>
              <w:jc w:val="center"/>
              <w:rPr>
                <w:rFonts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 xml:space="preserve">建设年代</w:t>
            </w:r>
            <w:r>
              <w:rPr>
                <w:rFonts w:ascii="Times New Roman" w:hAnsi="Times New Roman" w:eastAsia="宋体" w:cs="Times New Roman"/>
                <w:b/>
                <w:bCs/>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跨径组成</w:t>
            </w:r>
            <w:r>
              <w:rPr>
                <w:rFonts w:hint="eastAsia" w:ascii="Times New Roman" w:hAnsi="Times New Roman" w:eastAsia="宋体" w:cs="Times New Roman"/>
                <w:b/>
                <w:bCs/>
                <w:sz w:val="18"/>
                <w:szCs w:val="18"/>
                <w:highlight w:val="none"/>
                <w:lang w:val="en-US" w:eastAsia="zh-CN"/>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结构形式</w:t>
            </w:r>
            <w:r>
              <w:rPr>
                <w:rFonts w:hint="eastAsia" w:ascii="Times New Roman" w:hAnsi="Times New Roman" w:eastAsia="宋体" w:cs="Times New Roman"/>
                <w:b/>
                <w:bCs/>
                <w:sz w:val="18"/>
                <w:szCs w:val="18"/>
                <w:highlight w:val="none"/>
                <w:lang w:val="en-US" w:eastAsia="zh-CN"/>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设计荷载</w:t>
            </w:r>
            <w:r>
              <w:rPr>
                <w:rFonts w:hint="eastAsia" w:ascii="Times New Roman" w:hAnsi="Times New Roman" w:eastAsia="宋体" w:cs="Times New Roman"/>
                <w:b/>
                <w:bCs/>
                <w:sz w:val="18"/>
                <w:szCs w:val="18"/>
                <w:highlight w:val="none"/>
                <w:lang w:val="en-US" w:eastAsia="zh-CN"/>
              </w:rPr>
            </w:r>
            <w:r/>
          </w:p>
        </w:tc>
        <w:tc>
          <w:tcPr>
            <w:tcW w:w="866" w:type="dxa"/>
            <w:vAlign w:val="center"/>
            <w:vMerge w:val="restart"/>
            <w:textDirection w:val="lrTb"/>
            <w:noWrap w:val="false"/>
          </w:tcPr>
          <w:p>
            <w:pPr>
              <w:pStyle w:val="1354"/>
              <w:jc w:val="center"/>
              <w:rPr>
                <w:rFonts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 xml:space="preserve">检测时间</w:t>
            </w:r>
            <w:r>
              <w:rPr>
                <w:rFonts w:ascii="Times New Roman" w:hAnsi="Times New Roman" w:eastAsia="宋体" w:cs="Times New Roman"/>
                <w:b/>
                <w:bCs/>
                <w:sz w:val="18"/>
                <w:szCs w:val="18"/>
                <w:highlight w:val="none"/>
              </w:rPr>
            </w:r>
            <w:r/>
          </w:p>
        </w:tc>
        <w:tc>
          <w:tcPr>
            <w:tcW w:w="866" w:type="dxa"/>
            <w:vAlign w:val="center"/>
            <w:vMerge w:val="restart"/>
            <w:textDirection w:val="lrTb"/>
            <w:noWrap w:val="false"/>
          </w:tcPr>
          <w:p>
            <w:pPr>
              <w:pStyle w:val="1354"/>
              <w:jc w:val="center"/>
              <w:rPr>
                <w:rFonts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 xml:space="preserve">检测内容</w:t>
            </w:r>
            <w:r>
              <w:rPr>
                <w:rFonts w:ascii="Times New Roman" w:hAnsi="Times New Roman" w:eastAsia="宋体" w:cs="Times New Roman"/>
                <w:b/>
                <w:bCs/>
                <w:sz w:val="18"/>
                <w:szCs w:val="18"/>
                <w:highlight w:val="none"/>
              </w:rPr>
            </w:r>
            <w:r/>
          </w:p>
        </w:tc>
        <w:tc>
          <w:tcPr>
            <w:tcW w:w="1336" w:type="dxa"/>
            <w:vAlign w:val="center"/>
            <w:vMerge w:val="restart"/>
            <w:textDirection w:val="lrTb"/>
            <w:noWrap w:val="false"/>
          </w:tcPr>
          <w:p>
            <w:pPr>
              <w:pStyle w:val="1354"/>
              <w:jc w:val="center"/>
              <w:rPr>
                <w:rFonts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限载现状</w:t>
            </w:r>
            <w:r>
              <w:rPr>
                <w:rFonts w:ascii="Times New Roman" w:hAnsi="Times New Roman" w:eastAsia="宋体" w:cs="Times New Roman"/>
                <w:b/>
                <w:bCs/>
                <w:sz w:val="18"/>
                <w:szCs w:val="18"/>
                <w:highlight w:val="none"/>
                <w:lang w:val="en-US" w:eastAsia="zh-CN"/>
              </w:rPr>
            </w:r>
            <w:r/>
          </w:p>
        </w:tc>
        <w:tc>
          <w:tcPr>
            <w:gridSpan w:val="3"/>
            <w:tcW w:w="2103" w:type="dxa"/>
            <w:vAlign w:val="center"/>
            <w:textDirection w:val="lrTb"/>
            <w:noWrap w:val="false"/>
          </w:tcPr>
          <w:p>
            <w:pPr>
              <w:pStyle w:val="1354"/>
              <w:jc w:val="center"/>
              <w:rPr>
                <w:rFonts w:hint="eastAsia" w:ascii="Times New Roman" w:hAnsi="Times New Roman" w:eastAsia="宋体" w:cs="Times New Roman"/>
                <w:b/>
                <w:bCs/>
                <w:sz w:val="18"/>
                <w:szCs w:val="18"/>
                <w:highlight w:val="none"/>
                <w:lang w:eastAsia="zh-CN"/>
              </w:rPr>
            </w:pPr>
            <w:r>
              <w:rPr>
                <w:rFonts w:hint="eastAsia" w:ascii="Times New Roman" w:hAnsi="Times New Roman" w:eastAsia="宋体" w:cs="Times New Roman"/>
                <w:b/>
                <w:bCs/>
                <w:sz w:val="18"/>
                <w:szCs w:val="18"/>
                <w:highlight w:val="none"/>
                <w:lang w:val="en-US" w:eastAsia="zh-CN"/>
              </w:rPr>
              <w:t xml:space="preserve">评定等级</w:t>
            </w:r>
            <w:r>
              <w:rPr>
                <w:rFonts w:hint="eastAsia" w:ascii="Times New Roman" w:hAnsi="Times New Roman" w:eastAsia="宋体" w:cs="Times New Roman"/>
                <w:b/>
                <w:bCs/>
                <w:sz w:val="18"/>
                <w:szCs w:val="18"/>
                <w:highlight w:val="none"/>
                <w:lang w:eastAsia="zh-CN"/>
              </w:rPr>
            </w:r>
            <w:r/>
          </w:p>
        </w:tc>
        <w:tc>
          <w:tcPr>
            <w:tcW w:w="1220"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 xml:space="preserve">主要</w:t>
            </w:r>
            <w:r>
              <w:rPr>
                <w:rFonts w:hint="eastAsia" w:ascii="Times New Roman" w:hAnsi="Times New Roman" w:eastAsia="宋体" w:cs="Times New Roman"/>
                <w:b/>
                <w:bCs/>
                <w:sz w:val="18"/>
                <w:szCs w:val="18"/>
                <w:highlight w:val="none"/>
                <w:lang w:val="en-US" w:eastAsia="zh-CN"/>
              </w:rPr>
              <w:t xml:space="preserve">病害</w:t>
            </w:r>
            <w:r>
              <w:rPr>
                <w:rFonts w:hint="eastAsia" w:ascii="Times New Roman" w:hAnsi="Times New Roman" w:eastAsia="宋体" w:cs="Times New Roman"/>
                <w:b/>
                <w:bCs/>
                <w:sz w:val="18"/>
                <w:szCs w:val="18"/>
                <w:highlight w:val="none"/>
              </w:rPr>
            </w:r>
            <w:r/>
          </w:p>
        </w:tc>
        <w:tc>
          <w:tcPr>
            <w:tcW w:w="1148"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 xml:space="preserve">病害</w:t>
            </w:r>
            <w:r>
              <w:rPr>
                <w:rFonts w:hint="eastAsia" w:ascii="Times New Roman" w:hAnsi="Times New Roman" w:eastAsia="宋体" w:cs="Times New Roman"/>
                <w:b/>
                <w:bCs/>
                <w:sz w:val="18"/>
                <w:szCs w:val="18"/>
                <w:highlight w:val="none"/>
                <w:lang w:val="en-US" w:eastAsia="zh-CN"/>
              </w:rPr>
              <w:t xml:space="preserve">变化</w:t>
            </w:r>
            <w:r>
              <w:rPr>
                <w:rFonts w:hint="eastAsia" w:ascii="Times New Roman" w:hAnsi="Times New Roman" w:eastAsia="宋体" w:cs="Times New Roman"/>
                <w:b/>
                <w:bCs/>
                <w:sz w:val="18"/>
                <w:szCs w:val="18"/>
                <w:highlight w:val="none"/>
              </w:rPr>
              <w:t xml:space="preserve">情况</w:t>
            </w:r>
            <w:r>
              <w:rPr>
                <w:rFonts w:hint="eastAsia" w:ascii="Times New Roman" w:hAnsi="Times New Roman" w:eastAsia="宋体" w:cs="Times New Roman"/>
                <w:b/>
                <w:bCs/>
                <w:sz w:val="18"/>
                <w:szCs w:val="18"/>
                <w:highlight w:val="none"/>
              </w:rPr>
            </w:r>
            <w:r/>
          </w:p>
        </w:tc>
        <w:tc>
          <w:tcPr>
            <w:tcW w:w="1084" w:type="dxa"/>
            <w:vAlign w:val="center"/>
            <w:vMerge w:val="restart"/>
            <w:textDirection w:val="lrTb"/>
            <w:noWrap w:val="false"/>
          </w:tcPr>
          <w:p>
            <w:pPr>
              <w:pStyle w:val="1354"/>
              <w:jc w:val="center"/>
              <w:rPr>
                <w:rFonts w:hint="eastAsia" w:ascii="Times New Roman" w:hAnsi="Times New Roman" w:eastAsia="宋体" w:cs="Times New Roman"/>
                <w:b/>
                <w:bCs/>
                <w:sz w:val="18"/>
                <w:szCs w:val="18"/>
                <w:highlight w:val="none"/>
                <w:lang w:eastAsia="zh-CN"/>
              </w:rPr>
            </w:pPr>
            <w:r>
              <w:rPr>
                <w:rFonts w:hint="eastAsia" w:ascii="Times New Roman" w:hAnsi="Times New Roman" w:eastAsia="宋体" w:cs="Times New Roman"/>
                <w:b/>
                <w:bCs/>
                <w:sz w:val="18"/>
                <w:szCs w:val="18"/>
                <w:highlight w:val="none"/>
                <w:lang w:val="en-US" w:eastAsia="zh-CN"/>
              </w:rPr>
              <w:t xml:space="preserve">处治建议</w:t>
            </w:r>
            <w:r>
              <w:rPr>
                <w:rFonts w:hint="eastAsia" w:ascii="Times New Roman" w:hAnsi="Times New Roman" w:eastAsia="宋体" w:cs="Times New Roman"/>
                <w:b/>
                <w:bCs/>
                <w:sz w:val="18"/>
                <w:szCs w:val="18"/>
                <w:highlight w:val="none"/>
                <w:lang w:eastAsia="zh-CN"/>
              </w:rPr>
            </w:r>
            <w:r/>
          </w:p>
        </w:tc>
        <w:tc>
          <w:tcPr>
            <w:tcW w:w="667" w:type="dxa"/>
            <w:vAlign w:val="center"/>
            <w:vMerge w:val="restart"/>
            <w:textDirection w:val="lrTb"/>
            <w:noWrap w:val="false"/>
          </w:tcPr>
          <w:p>
            <w:pPr>
              <w:pStyle w:val="1354"/>
              <w:jc w:val="center"/>
              <w:rPr>
                <w:rFonts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备注</w:t>
            </w:r>
            <w:r>
              <w:rPr>
                <w:rFonts w:ascii="Times New Roman" w:hAnsi="Times New Roman" w:eastAsia="宋体" w:cs="Times New Roman"/>
                <w:b/>
                <w:bCs/>
                <w:sz w:val="18"/>
                <w:szCs w:val="18"/>
                <w:highlight w:val="none"/>
                <w:lang w:val="en-US" w:eastAsia="zh-CN"/>
              </w:rPr>
            </w:r>
            <w:r/>
          </w:p>
        </w:tc>
      </w:tr>
      <w:tr>
        <w:trPr/>
        <w:tc>
          <w:tcPr>
            <w:tcW w:w="554"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86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1336"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777" w:type="dxa"/>
            <w:vAlign w:val="center"/>
            <w:textDirection w:val="lrTb"/>
            <w:noWrap w:val="false"/>
          </w:tcPr>
          <w:p>
            <w:pPr>
              <w:pStyle w:val="1354"/>
              <w:jc w:val="center"/>
              <w:rPr>
                <w:rFonts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指标</w:t>
            </w:r>
            <w:r>
              <w:rPr>
                <w:rFonts w:ascii="Times New Roman" w:hAnsi="Times New Roman" w:eastAsia="宋体" w:cs="Times New Roman"/>
                <w:b/>
                <w:bCs/>
                <w:sz w:val="18"/>
                <w:szCs w:val="18"/>
                <w:highlight w:val="none"/>
                <w:lang w:val="en-US" w:eastAsia="zh-CN"/>
              </w:rPr>
            </w:r>
            <w:r/>
          </w:p>
        </w:tc>
        <w:tc>
          <w:tcPr>
            <w:tcW w:w="554" w:type="dxa"/>
            <w:vAlign w:val="center"/>
            <w:textDirection w:val="lrTb"/>
            <w:noWrap w:val="false"/>
          </w:tcPr>
          <w:p>
            <w:pPr>
              <w:pStyle w:val="1354"/>
              <w:jc w:val="center"/>
              <w:rPr>
                <w:rFonts w:hint="eastAsia"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往年</w:t>
            </w:r>
            <w:r>
              <w:rPr>
                <w:rFonts w:hint="eastAsia" w:ascii="Times New Roman" w:hAnsi="Times New Roman" w:eastAsia="宋体" w:cs="Times New Roman"/>
                <w:b/>
                <w:bCs/>
                <w:sz w:val="18"/>
                <w:szCs w:val="18"/>
                <w:highlight w:val="none"/>
                <w:lang w:val="en-US" w:eastAsia="zh-CN"/>
              </w:rPr>
            </w:r>
            <w:r/>
          </w:p>
        </w:tc>
        <w:tc>
          <w:tcPr>
            <w:tcW w:w="772" w:type="dxa"/>
            <w:vAlign w:val="center"/>
            <w:textDirection w:val="lrTb"/>
            <w:noWrap w:val="false"/>
          </w:tcPr>
          <w:p>
            <w:pPr>
              <w:pStyle w:val="1354"/>
              <w:jc w:val="center"/>
              <w:rPr>
                <w:rFonts w:ascii="Times New Roman" w:hAnsi="Times New Roman" w:eastAsia="宋体" w:cs="Times New Roman"/>
                <w:b/>
                <w:bCs/>
                <w:sz w:val="18"/>
                <w:szCs w:val="18"/>
                <w:highlight w:val="none"/>
                <w:lang w:val="en-US" w:eastAsia="zh-CN"/>
              </w:rPr>
            </w:pPr>
            <w:r>
              <w:rPr>
                <w:rFonts w:hint="eastAsia" w:ascii="Times New Roman" w:hAnsi="Times New Roman" w:eastAsia="宋体" w:cs="Times New Roman"/>
                <w:b/>
                <w:bCs/>
                <w:sz w:val="18"/>
                <w:szCs w:val="18"/>
                <w:highlight w:val="none"/>
                <w:lang w:val="en-US" w:eastAsia="zh-CN"/>
              </w:rPr>
              <w:t xml:space="preserve">2026年</w:t>
            </w:r>
            <w:r>
              <w:rPr>
                <w:rFonts w:ascii="Times New Roman" w:hAnsi="Times New Roman" w:eastAsia="宋体" w:cs="Times New Roman"/>
                <w:b/>
                <w:bCs/>
                <w:sz w:val="18"/>
                <w:szCs w:val="18"/>
                <w:highlight w:val="none"/>
                <w:lang w:val="en-US" w:eastAsia="zh-CN"/>
              </w:rPr>
            </w:r>
            <w:r/>
          </w:p>
        </w:tc>
        <w:tc>
          <w:tcPr>
            <w:tcW w:w="1220"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1148"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1084"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c>
          <w:tcPr>
            <w:tcW w:w="667" w:type="dxa"/>
            <w:vAlign w:val="center"/>
            <w:vMerge w:val="continue"/>
            <w:textDirection w:val="lrTb"/>
            <w:noWrap w:val="false"/>
          </w:tcPr>
          <w:p>
            <w:pPr>
              <w:pStyle w:val="1354"/>
              <w:jc w:val="center"/>
              <w:rPr>
                <w:rFonts w:hint="eastAsia"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r>
            <w:r/>
          </w:p>
        </w:tc>
      </w:tr>
      <w:tr>
        <w:trPr>
          <w:trHeight w:val="231"/>
        </w:trPr>
        <w:tc>
          <w:tcPr>
            <w:tcW w:w="554"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1336"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777" w:type="dxa"/>
            <w:vAlign w:val="center"/>
            <w:textDirection w:val="lrTb"/>
            <w:noWrap w:val="false"/>
          </w:tcPr>
          <w:p>
            <w:pPr>
              <w:pStyle w:val="1354"/>
              <w:jc w:val="center"/>
              <w:rPr>
                <w:rFonts w:ascii="Times New Roman" w:hAnsi="Times New Roman" w:eastAsia="宋体" w:cs="Times New Roman"/>
                <w:sz w:val="18"/>
                <w:szCs w:val="18"/>
                <w:highlight w:val="none"/>
                <w:lang w:val="en-US" w:eastAsia="zh-CN"/>
              </w:rPr>
            </w:pPr>
            <w:r>
              <w:rPr>
                <w:rFonts w:hint="eastAsia" w:ascii="Times New Roman" w:hAnsi="Times New Roman" w:eastAsia="宋体" w:cs="Times New Roman"/>
                <w:sz w:val="18"/>
                <w:szCs w:val="18"/>
                <w:highlight w:val="none"/>
              </w:rPr>
              <w:t xml:space="preserve">B</w:t>
            </w:r>
            <w:r>
              <w:rPr>
                <w:rFonts w:ascii="Times New Roman" w:hAnsi="Times New Roman" w:eastAsia="宋体" w:cs="Times New Roman"/>
                <w:sz w:val="18"/>
                <w:szCs w:val="18"/>
                <w:highlight w:val="none"/>
              </w:rPr>
              <w:t xml:space="preserve">CI</w:t>
            </w:r>
            <w:r>
              <w:rPr>
                <w:rFonts w:ascii="Times New Roman" w:hAnsi="Times New Roman" w:eastAsia="宋体" w:cs="Times New Roman"/>
                <w:sz w:val="18"/>
                <w:szCs w:val="18"/>
                <w:highlight w:val="none"/>
                <w:lang w:val="en-US" w:eastAsia="zh-CN"/>
              </w:rPr>
            </w:r>
            <w:r/>
          </w:p>
        </w:tc>
        <w:tc>
          <w:tcPr>
            <w:tcW w:w="554" w:type="dxa"/>
            <w:vAlign w:val="center"/>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772" w:type="dxa"/>
            <w:vAlign w:val="center"/>
            <w:textDirection w:val="lrTb"/>
            <w:noWrap w:val="false"/>
          </w:tcPr>
          <w:p>
            <w:pPr>
              <w:pStyle w:val="1354"/>
              <w:jc w:val="center"/>
              <w:rPr>
                <w:rFonts w:ascii="Times New Roman" w:hAnsi="Times New Roman" w:eastAsia="宋体" w:cs="Times New Roman"/>
                <w:sz w:val="18"/>
                <w:szCs w:val="18"/>
                <w:highlight w:val="none"/>
                <w:lang w:val="en-US" w:eastAsia="zh-CN"/>
              </w:rPr>
            </w:pPr>
            <w:r>
              <w:rPr>
                <w:rFonts w:ascii="Times New Roman" w:hAnsi="Times New Roman" w:eastAsia="宋体" w:cs="Times New Roman"/>
                <w:sz w:val="18"/>
                <w:szCs w:val="18"/>
                <w:highlight w:val="none"/>
                <w:lang w:val="en-US" w:eastAsia="zh-CN"/>
              </w:rPr>
            </w:r>
            <w:r/>
          </w:p>
        </w:tc>
        <w:tc>
          <w:tcPr>
            <w:tcW w:w="1220" w:type="dxa"/>
            <w:vAlign w:val="center"/>
            <w:vMerge w:val="restart"/>
            <w:textDirection w:val="lrTb"/>
            <w:noWrap w:val="false"/>
          </w:tcPr>
          <w:p>
            <w:pPr>
              <w:pStyle w:val="1354"/>
              <w:jc w:val="cente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rPr>
            </w:r>
            <w:r/>
          </w:p>
        </w:tc>
        <w:tc>
          <w:tcPr>
            <w:tcW w:w="1148"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08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67"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trHeight w:val="231"/>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rFonts w:hint="eastAsia" w:ascii="Times New Roman" w:hAnsi="Times New Roman" w:eastAsia="宋体" w:cs="Times New Roman"/>
                <w:sz w:val="24"/>
                <w:szCs w:val="24"/>
                <w:highlight w:val="none"/>
              </w:rPr>
              <w:t xml:space="preserve">B</w:t>
            </w:r>
            <w:r>
              <w:rPr>
                <w:rFonts w:ascii="Times New Roman" w:hAnsi="Times New Roman" w:eastAsia="宋体" w:cs="Times New Roman"/>
                <w:sz w:val="24"/>
                <w:szCs w:val="24"/>
                <w:highlight w:val="none"/>
              </w:rPr>
              <w:t xml:space="preserve">SI</w:t>
            </w:r>
            <w:r>
              <w:rPr>
                <w:rFonts w:hint="eastAsia" w:ascii="Times New Roman" w:hAnsi="Times New Roman" w:eastAsia="宋体" w:cs="Times New Roman"/>
                <w:sz w:val="24"/>
                <w:szCs w:val="24"/>
                <w:highlight w:val="none"/>
              </w:rPr>
              <w:t xml:space="preserve">m</w:t>
            </w:r>
            <w:r>
              <w:rPr>
                <w:highlight w:val="none"/>
              </w:rPr>
            </w:r>
            <w:r/>
          </w:p>
        </w:tc>
        <w:tc>
          <w:tcPr>
            <w:tcW w:w="554" w:type="dxa"/>
            <w:vAlign w:val="center"/>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231"/>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rFonts w:hint="eastAsia" w:ascii="Times New Roman" w:hAnsi="Times New Roman" w:eastAsia="宋体" w:cs="Times New Roman"/>
                <w:sz w:val="24"/>
                <w:szCs w:val="24"/>
                <w:highlight w:val="none"/>
              </w:rPr>
              <w:t xml:space="preserve">B</w:t>
            </w:r>
            <w:r>
              <w:rPr>
                <w:rFonts w:ascii="Times New Roman" w:hAnsi="Times New Roman" w:eastAsia="宋体" w:cs="Times New Roman"/>
                <w:sz w:val="24"/>
                <w:szCs w:val="24"/>
                <w:highlight w:val="none"/>
              </w:rPr>
              <w:t xml:space="preserve">SI</w:t>
            </w:r>
            <w:r>
              <w:rPr>
                <w:rFonts w:hint="eastAsia" w:ascii="Times New Roman" w:hAnsi="Times New Roman" w:eastAsia="宋体" w:cs="Times New Roman"/>
                <w:sz w:val="24"/>
                <w:szCs w:val="24"/>
                <w:highlight w:val="none"/>
              </w:rPr>
              <w:t xml:space="preserve">s</w:t>
            </w:r>
            <w:r>
              <w:rPr>
                <w:highlight w:val="none"/>
              </w:rPr>
            </w:r>
            <w:r/>
          </w:p>
        </w:tc>
        <w:tc>
          <w:tcPr>
            <w:tcW w:w="554" w:type="dxa"/>
            <w:vAlign w:val="center"/>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231"/>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rFonts w:hint="eastAsia" w:ascii="Times New Roman" w:hAnsi="Times New Roman" w:eastAsia="宋体" w:cs="Times New Roman"/>
                <w:sz w:val="24"/>
                <w:szCs w:val="24"/>
                <w:highlight w:val="none"/>
              </w:rPr>
              <w:t xml:space="preserve">B</w:t>
            </w:r>
            <w:r>
              <w:rPr>
                <w:rFonts w:ascii="Times New Roman" w:hAnsi="Times New Roman" w:eastAsia="宋体" w:cs="Times New Roman"/>
                <w:sz w:val="24"/>
                <w:szCs w:val="24"/>
                <w:highlight w:val="none"/>
              </w:rPr>
              <w:t xml:space="preserve">SIx</w:t>
            </w:r>
            <w:r>
              <w:rPr>
                <w:highlight w:val="none"/>
              </w:rPr>
            </w:r>
            <w:r/>
          </w:p>
        </w:tc>
        <w:tc>
          <w:tcPr>
            <w:tcW w:w="554" w:type="dxa"/>
            <w:vAlign w:val="center"/>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33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777"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554"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772"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1220"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148"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08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67"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33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777"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554"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772"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1220"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148"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08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67"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86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336"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777"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554"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772" w:type="dxa"/>
            <w:vAlign w:val="center"/>
            <w:textDirection w:val="lrTb"/>
            <w:noWrap w:val="false"/>
          </w:tcPr>
          <w:p>
            <w:pPr>
              <w:pStyle w:val="1354"/>
              <w:jc w:val="center"/>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r>
            <w:r/>
          </w:p>
        </w:tc>
        <w:tc>
          <w:tcPr>
            <w:tcW w:w="1220"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148"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1084"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667" w:type="dxa"/>
            <w:vAlign w:val="center"/>
            <w:vMerge w:val="restart"/>
            <w:textDirection w:val="lrTb"/>
            <w:noWrap w:val="false"/>
          </w:tcPr>
          <w:p>
            <w:pPr>
              <w:pStyle w:val="1354"/>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r>
        <w:trPr>
          <w:trHeight w:val="75"/>
        </w:trPr>
        <w:tc>
          <w:tcPr>
            <w:tcW w:w="554"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866" w:type="dxa"/>
            <w:vAlign w:val="center"/>
            <w:vMerge w:val="continue"/>
            <w:textDirection w:val="lrTb"/>
            <w:noWrap w:val="false"/>
          </w:tcPr>
          <w:p>
            <w:pPr>
              <w:pStyle w:val="1354"/>
              <w:jc w:val="center"/>
              <w:rPr>
                <w:highlight w:val="none"/>
              </w:rPr>
            </w:pPr>
            <w:r>
              <w:rPr>
                <w:highlight w:val="none"/>
              </w:rPr>
            </w:r>
            <w:r/>
          </w:p>
        </w:tc>
        <w:tc>
          <w:tcPr>
            <w:tcW w:w="1336" w:type="dxa"/>
            <w:vAlign w:val="center"/>
            <w:vMerge w:val="continue"/>
            <w:textDirection w:val="lrTb"/>
            <w:noWrap w:val="false"/>
          </w:tcPr>
          <w:p>
            <w:pPr>
              <w:pStyle w:val="1354"/>
              <w:jc w:val="center"/>
              <w:rPr>
                <w:highlight w:val="none"/>
              </w:rPr>
            </w:pPr>
            <w:r>
              <w:rPr>
                <w:highlight w:val="none"/>
              </w:rPr>
            </w:r>
            <w:r/>
          </w:p>
        </w:tc>
        <w:tc>
          <w:tcPr>
            <w:tcW w:w="777" w:type="dxa"/>
            <w:vAlign w:val="center"/>
            <w:textDirection w:val="lrTb"/>
            <w:noWrap w:val="false"/>
          </w:tcPr>
          <w:p>
            <w:pPr>
              <w:pStyle w:val="1354"/>
              <w:jc w:val="center"/>
              <w:rPr>
                <w:highlight w:val="none"/>
              </w:rPr>
            </w:pPr>
            <w:r>
              <w:rPr>
                <w:highlight w:val="none"/>
              </w:rPr>
            </w:r>
            <w:r/>
          </w:p>
        </w:tc>
        <w:tc>
          <w:tcPr>
            <w:tcW w:w="554" w:type="dxa"/>
            <w:vAlign w:val="center"/>
            <w:textDirection w:val="lrTb"/>
            <w:noWrap w:val="false"/>
          </w:tcPr>
          <w:p>
            <w:pPr>
              <w:pStyle w:val="1354"/>
              <w:jc w:val="center"/>
              <w:rPr>
                <w:highlight w:val="none"/>
              </w:rPr>
            </w:pPr>
            <w:r>
              <w:rPr>
                <w:highlight w:val="none"/>
              </w:rPr>
            </w:r>
            <w:r/>
          </w:p>
        </w:tc>
        <w:tc>
          <w:tcPr>
            <w:tcW w:w="772" w:type="dxa"/>
            <w:vAlign w:val="center"/>
            <w:textDirection w:val="lrTb"/>
            <w:noWrap w:val="false"/>
          </w:tcPr>
          <w:p>
            <w:pPr>
              <w:pStyle w:val="1354"/>
              <w:jc w:val="center"/>
              <w:rPr>
                <w:highlight w:val="none"/>
              </w:rPr>
            </w:pPr>
            <w:r>
              <w:rPr>
                <w:highlight w:val="none"/>
              </w:rPr>
            </w:r>
            <w:r/>
          </w:p>
        </w:tc>
        <w:tc>
          <w:tcPr>
            <w:tcW w:w="1220" w:type="dxa"/>
            <w:vAlign w:val="center"/>
            <w:vMerge w:val="continue"/>
            <w:textDirection w:val="lrTb"/>
            <w:noWrap w:val="false"/>
          </w:tcPr>
          <w:p>
            <w:pPr>
              <w:pStyle w:val="1354"/>
              <w:jc w:val="center"/>
              <w:rPr>
                <w:highlight w:val="none"/>
              </w:rPr>
            </w:pPr>
            <w:r>
              <w:rPr>
                <w:highlight w:val="none"/>
              </w:rPr>
            </w:r>
            <w:r/>
          </w:p>
        </w:tc>
        <w:tc>
          <w:tcPr>
            <w:tcW w:w="1148" w:type="dxa"/>
            <w:vAlign w:val="center"/>
            <w:vMerge w:val="continue"/>
            <w:textDirection w:val="lrTb"/>
            <w:noWrap w:val="false"/>
          </w:tcPr>
          <w:p>
            <w:pPr>
              <w:pStyle w:val="1354"/>
              <w:jc w:val="center"/>
              <w:rPr>
                <w:highlight w:val="none"/>
              </w:rPr>
            </w:pPr>
            <w:r>
              <w:rPr>
                <w:highlight w:val="none"/>
              </w:rPr>
            </w:r>
            <w:r/>
          </w:p>
        </w:tc>
        <w:tc>
          <w:tcPr>
            <w:tcW w:w="1084" w:type="dxa"/>
            <w:vAlign w:val="center"/>
            <w:vMerge w:val="continue"/>
            <w:textDirection w:val="lrTb"/>
            <w:noWrap w:val="false"/>
          </w:tcPr>
          <w:p>
            <w:pPr>
              <w:pStyle w:val="1354"/>
              <w:jc w:val="center"/>
              <w:rPr>
                <w:highlight w:val="none"/>
              </w:rPr>
            </w:pPr>
            <w:r>
              <w:rPr>
                <w:highlight w:val="none"/>
              </w:rPr>
            </w:r>
            <w:r/>
          </w:p>
        </w:tc>
        <w:tc>
          <w:tcPr>
            <w:tcW w:w="667" w:type="dxa"/>
            <w:vAlign w:val="center"/>
            <w:vMerge w:val="continue"/>
            <w:textDirection w:val="lrTb"/>
            <w:noWrap w:val="false"/>
          </w:tcPr>
          <w:p>
            <w:pPr>
              <w:pStyle w:val="1354"/>
              <w:jc w:val="center"/>
              <w:rPr>
                <w:highlight w:val="none"/>
              </w:rPr>
            </w:pPr>
            <w:r>
              <w:rPr>
                <w:highlight w:val="none"/>
              </w:rPr>
            </w:r>
            <w:r/>
          </w:p>
        </w:tc>
      </w:tr>
    </w:tbl>
    <w:p>
      <w:pPr>
        <w:pStyle w:val="1354"/>
        <w:rPr>
          <w:b/>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b/>
          <w:highlight w:val="none"/>
        </w:rPr>
      </w:r>
      <w:r/>
    </w:p>
    <w:p>
      <w:pPr>
        <w:pStyle w:val="1354"/>
        <w:jc w:val="center"/>
        <w:spacing w:before="240" w:after="360" w:line="720" w:lineRule="atLeast"/>
        <w:rPr>
          <w:rFonts w:ascii="宋体" w:hAnsi="宋体"/>
          <w:b/>
          <w:color w:val="000000"/>
          <w:sz w:val="32"/>
          <w:szCs w:val="20"/>
          <w:highlight w:val="none"/>
        </w:rPr>
        <w:outlineLvl w:val="0"/>
      </w:pPr>
      <w:r>
        <w:rPr>
          <w:rFonts w:hint="eastAsia" w:ascii="宋体" w:hAnsi="宋体"/>
          <w:b/>
          <w:color w:val="000000"/>
          <w:sz w:val="32"/>
          <w:szCs w:val="20"/>
          <w:highlight w:val="none"/>
        </w:rPr>
        <w:t xml:space="preserve">第四部分</w:t>
      </w:r>
      <w:r>
        <w:rPr>
          <w:rFonts w:hint="eastAsia" w:ascii="宋体" w:hAnsi="宋体"/>
          <w:b/>
          <w:color w:val="000000"/>
          <w:sz w:val="32"/>
          <w:szCs w:val="20"/>
          <w:highlight w:val="none"/>
          <w:lang w:val="en-US" w:eastAsia="zh-CN"/>
        </w:rPr>
        <w:t xml:space="preserve">.</w:t>
      </w:r>
      <w:r>
        <w:rPr>
          <w:rFonts w:hint="eastAsia" w:ascii="宋体" w:hAnsi="宋体"/>
          <w:b/>
          <w:color w:val="000000"/>
          <w:sz w:val="32"/>
          <w:szCs w:val="20"/>
          <w:highlight w:val="none"/>
        </w:rPr>
        <w:t xml:space="preserve">合同条款</w:t>
      </w:r>
      <w:r>
        <w:rPr>
          <w:rFonts w:hint="eastAsia" w:ascii="宋体" w:hAnsi="宋体"/>
          <w:b/>
          <w:color w:val="000000"/>
          <w:sz w:val="28"/>
          <w:highlight w:val="none"/>
          <w:lang w:eastAsia="zh-CN"/>
        </w:rPr>
        <w:t xml:space="preserve">（</w:t>
      </w:r>
      <w:r>
        <w:rPr>
          <w:rFonts w:hint="eastAsia" w:ascii="宋体" w:hAnsi="宋体"/>
          <w:b/>
          <w:color w:val="000000"/>
          <w:sz w:val="28"/>
          <w:highlight w:val="none"/>
        </w:rPr>
        <w:t xml:space="preserve">格式</w:t>
      </w:r>
      <w:r>
        <w:rPr>
          <w:rFonts w:hint="eastAsia" w:ascii="宋体" w:hAnsi="宋体"/>
          <w:b/>
          <w:color w:val="000000"/>
          <w:sz w:val="28"/>
          <w:highlight w:val="none"/>
          <w:lang w:eastAsia="zh-CN"/>
        </w:rPr>
        <w:t xml:space="preserve">，</w:t>
      </w:r>
      <w:r>
        <w:rPr>
          <w:rFonts w:hint="eastAsia" w:ascii="宋体" w:hAnsi="宋体"/>
          <w:b/>
          <w:color w:val="000000"/>
          <w:sz w:val="28"/>
          <w:highlight w:val="none"/>
        </w:rPr>
        <w:t xml:space="preserve">投标时不需填写）</w:t>
      </w:r>
      <w:r>
        <w:rPr>
          <w:rFonts w:ascii="宋体" w:hAnsi="宋体"/>
          <w:b/>
          <w:color w:val="000000"/>
          <w:sz w:val="32"/>
          <w:szCs w:val="20"/>
          <w:highlight w:val="none"/>
        </w:rPr>
      </w:r>
      <w:r/>
    </w:p>
    <w:p>
      <w:pPr>
        <w:pStyle w:val="1354"/>
        <w:jc w:val="center"/>
        <w:spacing w:line="300" w:lineRule="auto"/>
        <w:rPr>
          <w:rFonts w:hint="eastAsia" w:ascii="宋体" w:hAnsi="宋体" w:cs="宋体"/>
          <w:b/>
          <w:bCs/>
          <w:color w:val="000000"/>
          <w:sz w:val="36"/>
          <w:szCs w:val="36"/>
          <w:highlight w:val="none"/>
        </w:rPr>
        <w:outlineLvl w:val="0"/>
      </w:pPr>
      <w:r/>
      <w:bookmarkStart w:id="79" w:name="_Hlk534802685"/>
      <w:r/>
      <w:bookmarkStart w:id="80" w:name="_Hlk16160055"/>
      <w:r>
        <w:rPr>
          <w:rFonts w:hint="eastAsia" w:ascii="宋体" w:hAnsi="宋体" w:cs="宋体"/>
          <w:b/>
          <w:bCs/>
          <w:color w:val="000000"/>
          <w:sz w:val="36"/>
          <w:szCs w:val="36"/>
          <w:highlight w:val="none"/>
          <w:lang w:eastAsia="zh-CN"/>
        </w:rPr>
        <w:t xml:space="preserve">无锡市2026年市管桥梁结构定期检测项目</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rPr>
        <w:t xml:space="preserve">标段合同</w:t>
      </w:r>
      <w:r>
        <w:rPr>
          <w:rFonts w:hint="eastAsia" w:ascii="宋体" w:hAnsi="宋体" w:cs="宋体"/>
          <w:b/>
          <w:bCs/>
          <w:color w:val="000000"/>
          <w:sz w:val="36"/>
          <w:szCs w:val="36"/>
          <w:highlight w:val="none"/>
        </w:rPr>
      </w:r>
      <w:r/>
    </w:p>
    <w:p>
      <w:pPr>
        <w:pStyle w:val="1354"/>
        <w:ind w:firstLine="480"/>
        <w:spacing w:line="520" w:lineRule="exact"/>
        <w:rPr>
          <w:rFonts w:hint="eastAsia" w:ascii="宋体" w:hAnsi="宋体"/>
          <w:color w:val="000000"/>
          <w:sz w:val="24"/>
          <w:szCs w:val="24"/>
          <w:highlight w:val="none"/>
        </w:rPr>
      </w:pPr>
      <w:r/>
      <w:bookmarkEnd w:id="79"/>
      <w:r/>
      <w:bookmarkEnd w:id="80"/>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无锡市市政设施管理中心     </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无锡市市政设施管理中心 </w:t>
      </w:r>
      <w:r>
        <w:rPr>
          <w:rFonts w:hint="eastAsia" w:ascii="宋体" w:hAnsi="宋体"/>
          <w:color w:val="000000"/>
          <w:sz w:val="24"/>
          <w:szCs w:val="24"/>
          <w:highlight w:val="none"/>
        </w:rPr>
        <w:t xml:space="preserve">（甲方）所需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无锡市2026年市管桥梁结构定期检测项目</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标段 </w:t>
      </w:r>
      <w:r>
        <w:rPr>
          <w:rFonts w:hint="eastAsia" w:ascii="宋体" w:hAnsi="宋体"/>
          <w:color w:val="000000"/>
          <w:sz w:val="24"/>
          <w:szCs w:val="24"/>
          <w:highlight w:val="none"/>
        </w:rPr>
        <w:t xml:space="preserve">经公开招标。经评标委员会确定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乙方）为中标单位。甲、乙双方根据《中华人民共和国民法典》《中华人民共和国政府采购法》和其他法律、法规的规定，并按照平等、自愿的原则，同意按照以下条款和条件，签署本合同。</w:t>
      </w:r>
      <w:r>
        <w:rPr>
          <w:rFonts w:hint="eastAsia" w:ascii="宋体" w:hAnsi="宋体"/>
          <w:color w:val="000000"/>
          <w:sz w:val="24"/>
          <w:szCs w:val="24"/>
          <w:highlight w:val="none"/>
        </w:rPr>
      </w:r>
      <w:r/>
    </w:p>
    <w:p>
      <w:pPr>
        <w:pStyle w:val="1354"/>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rPr>
        <w:t xml:space="preserve">一、本合同由下列文件组成</w:t>
      </w:r>
      <w:r>
        <w:rPr>
          <w:rFonts w:hint="eastAsia" w:ascii="宋体" w:hAnsi="宋体"/>
          <w:b/>
          <w:bCs w:val="0"/>
          <w:color w:val="000000"/>
          <w:sz w:val="24"/>
          <w:szCs w:val="24"/>
          <w:highlight w:val="none"/>
        </w:rPr>
      </w:r>
      <w:r/>
    </w:p>
    <w:p>
      <w:pPr>
        <w:pStyle w:val="1354"/>
        <w:numPr>
          <w:ilvl w:val="0"/>
          <w:numId w:val="0"/>
        </w:numPr>
        <w:ind w:left="540" w:firstLine="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招标文件（编号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54"/>
        <w:numPr>
          <w:ilvl w:val="0"/>
          <w:numId w:val="0"/>
        </w:numPr>
        <w:ind w:left="540" w:firstLine="0"/>
        <w:spacing w:line="520" w:lineRule="exact"/>
        <w:tabs>
          <w:tab w:val="left" w:pos="900" w:leader="none"/>
        </w:tabs>
        <w:rPr>
          <w:rFonts w:hint="eastAsia" w:ascii="宋体" w:hAnsi="宋体"/>
          <w:bCs/>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中标单位投标文件；</w:t>
      </w:r>
      <w:r>
        <w:rPr>
          <w:rFonts w:hint="eastAsia" w:ascii="宋体" w:hAnsi="宋体"/>
          <w:bCs/>
          <w:color w:val="000000"/>
          <w:sz w:val="24"/>
          <w:szCs w:val="24"/>
          <w:highlight w:val="none"/>
        </w:rPr>
      </w:r>
      <w:r/>
    </w:p>
    <w:p>
      <w:pPr>
        <w:pStyle w:val="1354"/>
        <w:numPr>
          <w:ilvl w:val="0"/>
          <w:numId w:val="0"/>
        </w:numPr>
        <w:ind w:left="540" w:firstLine="0"/>
        <w:spacing w:line="520" w:lineRule="exact"/>
        <w:tabs>
          <w:tab w:val="left" w:pos="900" w:leader="none"/>
        </w:tabs>
        <w:rPr>
          <w:rFonts w:hint="eastAsia" w:ascii="宋体" w:hAnsi="宋体"/>
          <w:bCs/>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中标通知书；</w:t>
      </w:r>
      <w:r>
        <w:rPr>
          <w:rFonts w:hint="eastAsia" w:ascii="宋体" w:hAnsi="宋体"/>
          <w:bCs/>
          <w:color w:val="000000"/>
          <w:sz w:val="24"/>
          <w:szCs w:val="24"/>
          <w:highlight w:val="none"/>
        </w:rPr>
      </w:r>
      <w:r/>
    </w:p>
    <w:p>
      <w:pPr>
        <w:pStyle w:val="1354"/>
        <w:numPr>
          <w:ilvl w:val="0"/>
          <w:numId w:val="0"/>
        </w:numPr>
        <w:ind w:left="540" w:firstLine="0"/>
        <w:spacing w:line="520" w:lineRule="exact"/>
        <w:tabs>
          <w:tab w:val="left" w:pos="900" w:leader="none"/>
        </w:tabs>
        <w:rPr>
          <w:rFonts w:hint="eastAsia" w:ascii="宋体" w:hAnsi="宋体"/>
          <w:bCs/>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中标单位在评标过程中做出的书面说明或承诺；</w:t>
      </w:r>
      <w:r>
        <w:rPr>
          <w:rFonts w:hint="eastAsia" w:ascii="宋体" w:hAnsi="宋体"/>
          <w:bCs/>
          <w:color w:val="000000"/>
          <w:sz w:val="24"/>
          <w:szCs w:val="24"/>
          <w:highlight w:val="none"/>
        </w:rPr>
      </w:r>
      <w:r/>
    </w:p>
    <w:p>
      <w:pPr>
        <w:pStyle w:val="1354"/>
        <w:numPr>
          <w:ilvl w:val="0"/>
          <w:numId w:val="0"/>
        </w:numPr>
        <w:ind w:left="540" w:firstLine="0"/>
        <w:spacing w:line="520" w:lineRule="exact"/>
        <w:tabs>
          <w:tab w:val="left" w:pos="900" w:leader="none"/>
        </w:tabs>
        <w:rPr>
          <w:rFonts w:hint="eastAsia" w:ascii="宋体" w:hAnsi="宋体"/>
          <w:bCs/>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本合同条款及附件。</w:t>
      </w:r>
      <w:r>
        <w:rPr>
          <w:rFonts w:hint="eastAsia" w:ascii="宋体" w:hAnsi="宋体"/>
          <w:bCs/>
          <w:color w:val="000000"/>
          <w:sz w:val="24"/>
          <w:szCs w:val="24"/>
          <w:highlight w:val="none"/>
        </w:rPr>
      </w:r>
      <w:r/>
    </w:p>
    <w:p>
      <w:pPr>
        <w:pStyle w:val="1354"/>
        <w:ind w:firstLine="482"/>
        <w:spacing w:line="520" w:lineRule="exact"/>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二、标的名称与数量（详细清单见附件）</w:t>
      </w:r>
      <w:r>
        <w:rPr>
          <w:rFonts w:hint="eastAsia" w:ascii="宋体" w:hAnsi="宋体"/>
          <w:b/>
          <w:bCs w:val="0"/>
          <w:color w:val="000000"/>
          <w:sz w:val="24"/>
          <w:szCs w:val="24"/>
          <w:highlight w:val="none"/>
        </w:rPr>
      </w:r>
      <w:r/>
    </w:p>
    <w:p>
      <w:pPr>
        <w:pStyle w:val="1354"/>
        <w:ind w:left="640" w:firstLine="480"/>
        <w:spacing w:line="520" w:lineRule="exact"/>
        <w:rPr>
          <w:rFonts w:hint="eastAsia" w:ascii="宋体" w:hAnsi="宋体"/>
          <w:bCs/>
          <w:color w:val="000000"/>
          <w:sz w:val="24"/>
          <w:szCs w:val="24"/>
          <w:highlight w:val="none"/>
        </w:rPr>
      </w:pP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rPr>
      </w:r>
      <w:r/>
    </w:p>
    <w:p>
      <w:pPr>
        <w:pStyle w:val="1354"/>
        <w:ind w:firstLine="482"/>
        <w:spacing w:line="520" w:lineRule="exact"/>
        <w:rPr>
          <w:rFonts w:hint="eastAsia" w:ascii="宋体" w:hAnsi="宋体" w:eastAsia="宋体"/>
          <w:b/>
          <w:bCs w:val="0"/>
          <w:color w:val="000000"/>
          <w:sz w:val="24"/>
          <w:szCs w:val="24"/>
          <w:highlight w:val="none"/>
          <w:lang w:eastAsia="zh-CN"/>
        </w:rPr>
      </w:pPr>
      <w:r>
        <w:rPr>
          <w:rFonts w:hint="eastAsia" w:ascii="宋体" w:hAnsi="宋体"/>
          <w:b/>
          <w:bCs w:val="0"/>
          <w:color w:val="000000"/>
          <w:sz w:val="24"/>
          <w:szCs w:val="24"/>
          <w:highlight w:val="none"/>
        </w:rPr>
        <w:t xml:space="preserve">三、合同</w:t>
      </w:r>
      <w:r>
        <w:rPr>
          <w:rFonts w:hint="eastAsia" w:ascii="宋体" w:hAnsi="宋体"/>
          <w:b/>
          <w:bCs w:val="0"/>
          <w:color w:val="000000"/>
          <w:sz w:val="24"/>
          <w:szCs w:val="24"/>
          <w:highlight w:val="none"/>
          <w:lang w:val="en-US" w:eastAsia="zh-CN"/>
        </w:rPr>
        <w:t xml:space="preserve">价</w:t>
      </w:r>
      <w:r>
        <w:rPr>
          <w:rFonts w:hint="eastAsia" w:ascii="宋体" w:hAnsi="宋体" w:eastAsia="宋体"/>
          <w:b/>
          <w:bCs w:val="0"/>
          <w:color w:val="000000"/>
          <w:sz w:val="24"/>
          <w:szCs w:val="24"/>
          <w:highlight w:val="none"/>
          <w:lang w:eastAsia="zh-CN"/>
        </w:rPr>
      </w:r>
      <w:r/>
    </w:p>
    <w:p>
      <w:pPr>
        <w:pStyle w:val="1354"/>
        <w:ind w:firstLine="638"/>
        <w:spacing w:line="52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合同</w:t>
      </w:r>
      <w:r>
        <w:rPr>
          <w:rFonts w:hint="eastAsia" w:ascii="宋体" w:hAnsi="宋体"/>
          <w:color w:val="000000"/>
          <w:sz w:val="24"/>
          <w:szCs w:val="24"/>
          <w:highlight w:val="none"/>
          <w:lang w:val="en-US" w:eastAsia="zh-CN"/>
        </w:rPr>
        <w:t xml:space="preserve">总价</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1354"/>
        <w:ind w:firstLine="1836"/>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354"/>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rPr>
        <w:t xml:space="preserve">四、付款方式</w:t>
      </w:r>
      <w:r>
        <w:rPr>
          <w:rFonts w:hint="eastAsia" w:ascii="宋体" w:hAnsi="宋体"/>
          <w:b/>
          <w:bCs w:val="0"/>
          <w:color w:val="000000"/>
          <w:sz w:val="24"/>
          <w:szCs w:val="24"/>
          <w:highlight w:val="none"/>
        </w:rPr>
      </w:r>
      <w:r/>
    </w:p>
    <w:p>
      <w:pPr>
        <w:pStyle w:val="1354"/>
        <w:ind w:firstLine="480"/>
        <w:spacing w:line="520" w:lineRule="exact"/>
        <w:rPr>
          <w:rFonts w:hint="eastAsia" w:ascii="宋体" w:hAnsi="宋体" w:cs="宋体"/>
          <w:color w:val="000000"/>
          <w:sz w:val="24"/>
          <w:szCs w:val="21"/>
          <w:highlight w:val="none"/>
        </w:rPr>
      </w:pPr>
      <w:r>
        <w:rPr>
          <w:rFonts w:hint="eastAsia" w:ascii="宋体" w:hAnsi="宋体"/>
          <w:color w:val="000000"/>
          <w:sz w:val="24"/>
          <w:szCs w:val="21"/>
          <w:highlight w:val="none"/>
        </w:rPr>
        <w:t xml:space="preserve">签订合同后付至合同金额的30%，</w:t>
      </w:r>
      <w:r>
        <w:rPr>
          <w:rFonts w:hint="eastAsia" w:ascii="宋体" w:hAnsi="宋体"/>
          <w:color w:val="000000"/>
          <w:sz w:val="24"/>
          <w:szCs w:val="21"/>
          <w:highlight w:val="none"/>
          <w:lang w:val="en-US" w:eastAsia="zh-CN"/>
        </w:rPr>
        <w:t xml:space="preserve">项目检测</w:t>
      </w:r>
      <w:r>
        <w:rPr>
          <w:rFonts w:hint="eastAsia" w:ascii="宋体" w:hAnsi="宋体"/>
          <w:color w:val="000000"/>
          <w:sz w:val="24"/>
          <w:szCs w:val="21"/>
          <w:highlight w:val="none"/>
        </w:rPr>
        <w:t xml:space="preserve">完成并提交全套检测报告</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含复检报告</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后支付至合同金额的65%，最终决算审计结束且经政府相关部门批复后付至审定价的100%。</w:t>
      </w:r>
      <w:r>
        <w:rPr>
          <w:rFonts w:hint="eastAsia" w:ascii="宋体" w:hAnsi="宋体" w:cs="宋体"/>
          <w:color w:val="000000"/>
          <w:sz w:val="24"/>
          <w:szCs w:val="21"/>
          <w:highlight w:val="none"/>
        </w:rPr>
        <w:t xml:space="preserve">每次支付，</w:t>
      </w:r>
      <w:r>
        <w:rPr>
          <w:rFonts w:hint="eastAsia" w:ascii="宋体" w:hAnsi="宋体"/>
          <w:color w:val="000000"/>
          <w:sz w:val="24"/>
          <w:szCs w:val="21"/>
          <w:highlight w:val="none"/>
        </w:rPr>
        <w:t xml:space="preserve">乙方均需提供正式等额税务发票。</w:t>
      </w:r>
      <w:r>
        <w:rPr>
          <w:rFonts w:hint="eastAsia" w:ascii="宋体" w:hAnsi="宋体" w:cs="宋体"/>
          <w:color w:val="000000"/>
          <w:sz w:val="24"/>
          <w:szCs w:val="21"/>
          <w:highlight w:val="none"/>
        </w:rPr>
      </w:r>
      <w:r/>
    </w:p>
    <w:p>
      <w:pPr>
        <w:pStyle w:val="1354"/>
        <w:ind w:firstLine="482"/>
        <w:spacing w:line="520" w:lineRule="exact"/>
        <w:rPr>
          <w:rFonts w:hint="eastAsia" w:ascii="宋体" w:hAnsi="宋体"/>
          <w:bCs/>
          <w:color w:val="000000"/>
          <w:sz w:val="24"/>
          <w:szCs w:val="24"/>
          <w:highlight w:val="none"/>
        </w:rPr>
        <w:outlineLvl w:val="1"/>
      </w:pPr>
      <w:r>
        <w:rPr>
          <w:rFonts w:hint="eastAsia" w:ascii="宋体" w:hAnsi="宋体"/>
          <w:b/>
          <w:bCs w:val="0"/>
          <w:color w:val="000000"/>
          <w:sz w:val="24"/>
          <w:szCs w:val="24"/>
          <w:highlight w:val="none"/>
        </w:rPr>
        <w:t xml:space="preserve">五、</w:t>
      </w:r>
      <w:r>
        <w:rPr>
          <w:rFonts w:hint="eastAsia" w:ascii="宋体" w:hAnsi="宋体" w:cs="宋体"/>
          <w:b/>
          <w:bCs w:val="0"/>
          <w:color w:val="000000"/>
          <w:sz w:val="24"/>
          <w:szCs w:val="24"/>
          <w:highlight w:val="none"/>
        </w:rPr>
        <w:t xml:space="preserve">检测期</w:t>
      </w:r>
      <w:r>
        <w:rPr>
          <w:rFonts w:hint="eastAsia" w:ascii="宋体" w:hAnsi="宋体"/>
          <w:bCs/>
          <w:color w:val="000000"/>
          <w:sz w:val="24"/>
          <w:szCs w:val="24"/>
          <w:highlight w:val="none"/>
        </w:rPr>
      </w:r>
      <w:r/>
    </w:p>
    <w:p>
      <w:pPr>
        <w:pStyle w:val="1354"/>
        <w:ind w:firstLine="470"/>
        <w:jc w:val="left"/>
        <w:spacing w:line="460" w:lineRule="exact"/>
        <w:widowControl/>
        <w:rPr>
          <w:rFonts w:hint="eastAsia" w:ascii="宋体" w:hAnsi="宋体" w:eastAsia="宋体" w:cs="Times New Roman"/>
          <w:bCs w:val="0"/>
          <w:color w:val="000000"/>
          <w:sz w:val="24"/>
          <w:szCs w:val="21"/>
          <w:highlight w:val="none"/>
          <w:lang w:eastAsia="zh-CN"/>
        </w:rPr>
      </w:pPr>
      <w:r>
        <w:rPr>
          <w:rFonts w:hint="eastAsia" w:ascii="宋体" w:hAnsi="宋体" w:eastAsia="宋体" w:cs="Arial"/>
          <w:color w:val="000000"/>
          <w:sz w:val="24"/>
          <w:highlight w:val="none"/>
        </w:rPr>
        <w:t xml:space="preserve">开工后90天内完成全</w:t>
      </w:r>
      <w:r>
        <w:rPr>
          <w:rFonts w:hint="eastAsia" w:ascii="宋体" w:hAnsi="宋体"/>
          <w:bCs/>
          <w:color w:val="000000"/>
          <w:sz w:val="24"/>
          <w:szCs w:val="24"/>
          <w:highlight w:val="none"/>
        </w:rPr>
        <w:t xml:space="preserve">部检测工作并出具</w:t>
      </w:r>
      <w:r>
        <w:rPr>
          <w:rFonts w:hint="eastAsia" w:ascii="宋体" w:hAnsi="宋体"/>
          <w:bCs/>
          <w:color w:val="000000"/>
          <w:sz w:val="24"/>
          <w:szCs w:val="24"/>
          <w:highlight w:val="none"/>
          <w:lang w:val="en-US" w:eastAsia="zh-CN"/>
        </w:rPr>
        <w:t xml:space="preserve">桥梁</w:t>
      </w:r>
      <w:r>
        <w:rPr>
          <w:rFonts w:hint="eastAsia" w:ascii="宋体" w:hAnsi="宋体"/>
          <w:bCs/>
          <w:color w:val="000000"/>
          <w:sz w:val="24"/>
          <w:szCs w:val="24"/>
          <w:highlight w:val="none"/>
        </w:rPr>
        <w:t xml:space="preserve">检测报告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开工时间以甲方书面通知为准）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按要求开展</w:t>
      </w:r>
      <w:r>
        <w:rPr>
          <w:rFonts w:hint="eastAsia" w:ascii="宋体" w:hAnsi="宋体"/>
          <w:bCs/>
          <w:color w:val="000000"/>
          <w:sz w:val="24"/>
          <w:szCs w:val="24"/>
          <w:highlight w:val="none"/>
        </w:rPr>
        <w:t xml:space="preserve">病害维修</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lang w:eastAsia="zh-CN"/>
        </w:rPr>
        <w:t xml:space="preserve">复检</w:t>
      </w:r>
      <w:r>
        <w:rPr>
          <w:rFonts w:hint="eastAsia" w:ascii="宋体" w:hAnsi="宋体"/>
          <w:bCs/>
          <w:color w:val="000000"/>
          <w:sz w:val="24"/>
          <w:szCs w:val="24"/>
          <w:highlight w:val="none"/>
        </w:rPr>
        <w:t xml:space="preserve">和技术指导</w:t>
      </w:r>
      <w:r>
        <w:rPr>
          <w:rFonts w:hint="eastAsia" w:ascii="宋体" w:hAnsi="宋体"/>
          <w:bCs/>
          <w:color w:val="000000"/>
          <w:sz w:val="24"/>
          <w:szCs w:val="24"/>
          <w:highlight w:val="none"/>
          <w:lang w:val="en-US" w:eastAsia="zh-CN"/>
        </w:rPr>
        <w:t xml:space="preserve">并出具复检报告</w:t>
      </w:r>
      <w:r>
        <w:rPr>
          <w:rFonts w:hint="eastAsia" w:ascii="宋体" w:hAnsi="宋体"/>
          <w:bCs/>
          <w:color w:val="000000"/>
          <w:sz w:val="24"/>
          <w:szCs w:val="24"/>
          <w:highlight w:val="none"/>
          <w:lang w:eastAsia="zh-CN"/>
        </w:rPr>
        <w:t xml:space="preserve">。</w:t>
      </w:r>
      <w:r>
        <w:rPr>
          <w:rFonts w:hint="eastAsia" w:ascii="宋体" w:hAnsi="宋体" w:eastAsia="宋体" w:cs="Times New Roman"/>
          <w:bCs w:val="0"/>
          <w:color w:val="000000"/>
          <w:sz w:val="24"/>
          <w:szCs w:val="21"/>
          <w:highlight w:val="none"/>
          <w:lang w:eastAsia="zh-CN"/>
        </w:rPr>
      </w:r>
      <w:r/>
    </w:p>
    <w:p>
      <w:pPr>
        <w:pStyle w:val="1354"/>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lang w:val="en-US" w:eastAsia="zh-CN"/>
        </w:rPr>
        <w:t xml:space="preserve">六</w:t>
      </w:r>
      <w:r>
        <w:rPr>
          <w:rFonts w:hint="eastAsia" w:ascii="宋体" w:hAnsi="宋体"/>
          <w:b/>
          <w:bCs w:val="0"/>
          <w:color w:val="000000"/>
          <w:sz w:val="24"/>
          <w:szCs w:val="24"/>
          <w:highlight w:val="none"/>
        </w:rPr>
        <w:t xml:space="preserve">、质量要求</w:t>
      </w:r>
      <w:r>
        <w:rPr>
          <w:rFonts w:hint="eastAsia" w:ascii="宋体" w:hAnsi="宋体"/>
          <w:b/>
          <w:bCs w:val="0"/>
          <w:color w:val="000000"/>
          <w:sz w:val="24"/>
          <w:szCs w:val="24"/>
          <w:highlight w:val="none"/>
        </w:rPr>
      </w:r>
      <w:r/>
    </w:p>
    <w:p>
      <w:pPr>
        <w:pStyle w:val="1354"/>
        <w:ind w:firstLine="480"/>
        <w:spacing w:line="520" w:lineRule="exact"/>
        <w:rPr>
          <w:rFonts w:hint="eastAsia" w:ascii="宋体" w:hAnsi="宋体"/>
          <w:bCs/>
          <w:color w:val="000000"/>
          <w:sz w:val="24"/>
          <w:szCs w:val="24"/>
          <w:highlight w:val="none"/>
        </w:rPr>
      </w:pPr>
      <w:r>
        <w:rPr>
          <w:rFonts w:hint="eastAsia" w:ascii="宋体" w:hAnsi="宋体" w:cs="Arial"/>
          <w:color w:val="000000"/>
          <w:sz w:val="24"/>
          <w:highlight w:val="none"/>
          <w:lang w:eastAsia="zh-CN"/>
        </w:rPr>
        <w:t xml:space="preserve">全面、真实、客观地反映桥梁结构的状况、结构的性能与承载能力，检测过程和结果应满足规范、行业标准及招标文件要求。</w:t>
      </w:r>
      <w:r>
        <w:rPr>
          <w:rFonts w:hint="eastAsia" w:ascii="宋体" w:hAnsi="宋体"/>
          <w:bCs/>
          <w:color w:val="000000"/>
          <w:sz w:val="24"/>
          <w:szCs w:val="24"/>
          <w:highlight w:val="none"/>
        </w:rPr>
      </w:r>
      <w:r/>
    </w:p>
    <w:p>
      <w:pPr>
        <w:pStyle w:val="1354"/>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lang w:val="en-US" w:eastAsia="zh-CN"/>
        </w:rPr>
        <w:t xml:space="preserve">七</w:t>
      </w:r>
      <w:r>
        <w:rPr>
          <w:rFonts w:hint="eastAsia" w:ascii="宋体" w:hAnsi="宋体"/>
          <w:b/>
          <w:bCs w:val="0"/>
          <w:color w:val="000000"/>
          <w:sz w:val="24"/>
          <w:szCs w:val="24"/>
          <w:highlight w:val="none"/>
        </w:rPr>
        <w:t xml:space="preserve">、甲方</w:t>
      </w:r>
      <w:r>
        <w:rPr>
          <w:rFonts w:ascii="宋体" w:hAnsi="宋体"/>
          <w:b/>
          <w:bCs w:val="0"/>
          <w:color w:val="000000"/>
          <w:sz w:val="24"/>
          <w:szCs w:val="24"/>
          <w:highlight w:val="none"/>
        </w:rPr>
        <w:t xml:space="preserve">的权利与义务</w:t>
      </w:r>
      <w:r>
        <w:rPr>
          <w:rFonts w:hint="eastAsia" w:ascii="宋体" w:hAnsi="宋体"/>
          <w:b/>
          <w:bCs w:val="0"/>
          <w:color w:val="000000"/>
          <w:sz w:val="24"/>
          <w:szCs w:val="24"/>
          <w:highlight w:val="none"/>
        </w:rPr>
      </w:r>
      <w:r/>
    </w:p>
    <w:p>
      <w:pPr>
        <w:pStyle w:val="1354"/>
        <w:ind w:firstLine="480"/>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中标后，甲方将向乙方免费提供与履行检测服务有关的资料，乙方有义务对甲方所提供的资料进行保密，未经甲方书面允许，不得向第三方公布。</w:t>
      </w:r>
      <w:r>
        <w:rPr>
          <w:rFonts w:hint="eastAsia" w:ascii="宋体" w:hAnsi="宋体"/>
          <w:bCs/>
          <w:color w:val="000000"/>
          <w:sz w:val="24"/>
          <w:szCs w:val="24"/>
          <w:highlight w:val="none"/>
        </w:rPr>
      </w:r>
      <w:r/>
    </w:p>
    <w:p>
      <w:pPr>
        <w:pStyle w:val="1354"/>
        <w:ind w:left="-19" w:firstLine="496"/>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甲方应按照合同的规定，向乙方提供履行检测服务所必需的工作条件，</w:t>
      </w:r>
      <w:r>
        <w:rPr>
          <w:rFonts w:ascii="宋体" w:hAnsi="宋体"/>
          <w:color w:val="000000"/>
          <w:sz w:val="24"/>
          <w:szCs w:val="24"/>
          <w:highlight w:val="none"/>
        </w:rPr>
        <w:t xml:space="preserve">包括检测</w:t>
      </w:r>
      <w:r>
        <w:rPr>
          <w:rFonts w:hint="eastAsia" w:ascii="宋体" w:hAnsi="宋体"/>
          <w:color w:val="000000"/>
          <w:sz w:val="24"/>
          <w:szCs w:val="24"/>
          <w:highlight w:val="none"/>
          <w:lang w:eastAsia="zh-CN"/>
        </w:rPr>
        <w:t xml:space="preserve">必需的</w:t>
      </w:r>
      <w:r>
        <w:rPr>
          <w:rFonts w:ascii="宋体" w:hAnsi="宋体"/>
          <w:color w:val="000000"/>
          <w:sz w:val="24"/>
          <w:szCs w:val="24"/>
          <w:highlight w:val="none"/>
        </w:rPr>
        <w:t xml:space="preserve">道路交通管制方面的协助。</w:t>
      </w:r>
      <w:r>
        <w:rPr>
          <w:rFonts w:hint="eastAsia" w:ascii="宋体" w:hAnsi="宋体"/>
          <w:color w:val="000000"/>
          <w:sz w:val="24"/>
          <w:szCs w:val="24"/>
          <w:highlight w:val="none"/>
        </w:rPr>
      </w:r>
      <w:r/>
    </w:p>
    <w:p>
      <w:pPr>
        <w:pStyle w:val="1354"/>
        <w:numPr>
          <w:ilvl w:val="0"/>
          <w:numId w:val="0"/>
        </w:numPr>
        <w:ind w:left="-19" w:firstLine="496"/>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甲方就乙方书面提交并要求答复的重大问题，</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lang w:eastAsia="zh-CN"/>
        </w:rPr>
        <w:t xml:space="preserve">作出</w:t>
      </w:r>
      <w:r>
        <w:rPr>
          <w:rFonts w:ascii="宋体" w:hAnsi="宋体"/>
          <w:color w:val="000000"/>
          <w:sz w:val="24"/>
          <w:szCs w:val="24"/>
          <w:highlight w:val="none"/>
        </w:rPr>
        <w:t xml:space="preserve">书面决定。在合同履行过程中，对于乙方按约定提交的技术报告、数据成果等，甲方应及时</w:t>
      </w:r>
      <w:r>
        <w:rPr>
          <w:rFonts w:hint="eastAsia" w:ascii="宋体" w:hAnsi="宋体"/>
          <w:color w:val="000000"/>
          <w:sz w:val="24"/>
          <w:szCs w:val="24"/>
          <w:highlight w:val="none"/>
          <w:lang w:val="en-US" w:eastAsia="zh-CN"/>
        </w:rPr>
        <w:t xml:space="preserve">组织</w:t>
      </w:r>
      <w:r>
        <w:rPr>
          <w:rFonts w:ascii="宋体" w:hAnsi="宋体"/>
          <w:color w:val="000000"/>
          <w:sz w:val="24"/>
          <w:szCs w:val="24"/>
          <w:highlight w:val="none"/>
        </w:rPr>
        <w:t xml:space="preserve">验收。</w:t>
      </w:r>
      <w:r>
        <w:rPr>
          <w:rFonts w:hint="eastAsia" w:ascii="宋体" w:hAnsi="宋体"/>
          <w:color w:val="000000"/>
          <w:sz w:val="24"/>
          <w:szCs w:val="24"/>
          <w:highlight w:val="none"/>
        </w:rPr>
      </w:r>
      <w:r/>
    </w:p>
    <w:p>
      <w:pPr>
        <w:pStyle w:val="1354"/>
        <w:numPr>
          <w:ilvl w:val="0"/>
          <w:numId w:val="0"/>
        </w:numPr>
        <w:ind w:left="-19" w:firstLine="496"/>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按本合同</w:t>
      </w:r>
      <w:r>
        <w:rPr>
          <w:rFonts w:ascii="宋体" w:hAnsi="宋体"/>
          <w:b/>
          <w:color w:val="000000"/>
          <w:sz w:val="24"/>
          <w:szCs w:val="24"/>
          <w:highlight w:val="none"/>
        </w:rPr>
        <w:t xml:space="preserve">第</w:t>
      </w: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条</w:t>
      </w:r>
      <w:r>
        <w:rPr>
          <w:rFonts w:ascii="宋体" w:hAnsi="宋体"/>
          <w:color w:val="000000"/>
          <w:sz w:val="24"/>
          <w:szCs w:val="24"/>
          <w:highlight w:val="none"/>
        </w:rPr>
        <w:t xml:space="preserve">向乙方支付合同价款。</w:t>
      </w:r>
      <w:r>
        <w:rPr>
          <w:rFonts w:hint="eastAsia" w:ascii="宋体" w:hAnsi="宋体"/>
          <w:color w:val="000000"/>
          <w:sz w:val="24"/>
          <w:szCs w:val="24"/>
          <w:highlight w:val="none"/>
        </w:rPr>
      </w:r>
      <w:r/>
    </w:p>
    <w:p>
      <w:pPr>
        <w:pStyle w:val="1354"/>
        <w:numPr>
          <w:ilvl w:val="0"/>
          <w:numId w:val="0"/>
        </w:numPr>
        <w:ind w:left="-19" w:firstLine="496"/>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甲方有</w:t>
      </w:r>
      <w:r>
        <w:rPr>
          <w:rFonts w:hint="eastAsia" w:ascii="宋体" w:hAnsi="宋体"/>
          <w:color w:val="000000"/>
          <w:sz w:val="24"/>
          <w:szCs w:val="24"/>
          <w:highlight w:val="none"/>
          <w:lang w:val="en-US" w:eastAsia="zh-CN"/>
        </w:rPr>
        <w:t xml:space="preserve">权</w:t>
      </w:r>
      <w:r>
        <w:rPr>
          <w:rFonts w:ascii="宋体" w:hAnsi="宋体"/>
          <w:color w:val="000000"/>
          <w:sz w:val="24"/>
          <w:szCs w:val="24"/>
          <w:highlight w:val="none"/>
        </w:rPr>
        <w:t xml:space="preserve">对乙方派出的机构与人员进行审查，并对其工作进行检查和监督的权利，对不称职的、严重失职的、有故意或恶意违约行为的人员有权要求乙方更换。</w:t>
      </w:r>
      <w:r>
        <w:rPr>
          <w:rFonts w:hint="eastAsia" w:ascii="宋体" w:hAnsi="宋体"/>
          <w:color w:val="000000"/>
          <w:sz w:val="24"/>
          <w:szCs w:val="24"/>
          <w:highlight w:val="none"/>
        </w:rPr>
      </w:r>
      <w:r/>
    </w:p>
    <w:p>
      <w:pPr>
        <w:pStyle w:val="1354"/>
        <w:ind w:firstLine="482"/>
        <w:spacing w:line="40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lang w:val="en-US" w:eastAsia="zh-CN"/>
        </w:rPr>
        <w:t xml:space="preserve">八</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乙方的权利与义务</w:t>
      </w:r>
      <w:r>
        <w:rPr>
          <w:rFonts w:hint="eastAsia" w:ascii="宋体" w:hAnsi="宋体"/>
          <w:b/>
          <w:bCs/>
          <w:color w:val="000000"/>
          <w:sz w:val="24"/>
          <w:szCs w:val="24"/>
          <w:highlight w:val="none"/>
        </w:rPr>
      </w:r>
      <w:r/>
    </w:p>
    <w:p>
      <w:pPr>
        <w:pStyle w:val="1354"/>
        <w:numPr>
          <w:ilvl w:val="0"/>
          <w:numId w:val="0"/>
        </w:numPr>
        <w:ind w:left="567" w:firstLine="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乙方将对本合同项下的工作全面负责。乙方应严格遵照国家、省</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市对</w:t>
      </w:r>
      <w:r>
        <w:rPr>
          <w:rFonts w:hint="eastAsia" w:ascii="宋体" w:hAnsi="宋体"/>
          <w:color w:val="000000"/>
          <w:sz w:val="24"/>
          <w:szCs w:val="24"/>
          <w:highlight w:val="none"/>
          <w:lang w:val="en-US" w:eastAsia="zh-CN"/>
        </w:rPr>
        <w:t xml:space="preserve">桥梁结构定期检测</w:t>
      </w:r>
      <w:r>
        <w:rPr>
          <w:rFonts w:ascii="宋体" w:hAnsi="宋体"/>
          <w:color w:val="000000"/>
          <w:sz w:val="24"/>
          <w:szCs w:val="24"/>
          <w:highlight w:val="none"/>
        </w:rPr>
        <w:t xml:space="preserve">的有关规定开展工作。</w:t>
      </w:r>
      <w:r>
        <w:rPr>
          <w:rFonts w:hint="eastAsia" w:ascii="宋体" w:hAnsi="宋体"/>
          <w:color w:val="000000"/>
          <w:sz w:val="24"/>
          <w:szCs w:val="24"/>
          <w:highlight w:val="none"/>
        </w:rPr>
      </w:r>
      <w:r/>
    </w:p>
    <w:p>
      <w:pPr>
        <w:pStyle w:val="1354"/>
        <w:numPr>
          <w:ilvl w:val="0"/>
          <w:numId w:val="0"/>
        </w:numPr>
        <w:ind w:left="7" w:firstLine="559"/>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2.甲方委托监理对本项目的实施进行全面监督和检查，乙方应配合监理完成相应的工作内容，现场服从监理管理。</w:t>
      </w:r>
      <w:r>
        <w:rPr>
          <w:rFonts w:hint="eastAsia" w:ascii="宋体" w:hAnsi="宋体" w:eastAsia="宋体" w:cs="Times New Roman"/>
          <w:color w:val="000000"/>
          <w:sz w:val="24"/>
          <w:szCs w:val="24"/>
          <w:highlight w:val="none"/>
        </w:rPr>
      </w:r>
      <w:r/>
    </w:p>
    <w:p>
      <w:pPr>
        <w:pStyle w:val="1354"/>
        <w:numPr>
          <w:ilvl w:val="0"/>
          <w:numId w:val="0"/>
        </w:numPr>
        <w:ind w:left="7" w:firstLine="559"/>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乙方收到甲方提供的</w:t>
      </w:r>
      <w:r>
        <w:rPr>
          <w:rFonts w:hint="eastAsia" w:ascii="宋体" w:hAnsi="宋体" w:eastAsia="宋体" w:cs="Times New Roman"/>
          <w:color w:val="000000"/>
          <w:sz w:val="24"/>
          <w:szCs w:val="24"/>
          <w:highlight w:val="none"/>
          <w:lang w:val="en-US" w:eastAsia="zh-CN"/>
        </w:rPr>
        <w:t xml:space="preserve">桥梁图纸等</w:t>
      </w:r>
      <w:r>
        <w:rPr>
          <w:rFonts w:hint="eastAsia" w:ascii="宋体" w:hAnsi="宋体" w:eastAsia="宋体" w:cs="Times New Roman"/>
          <w:color w:val="000000"/>
          <w:sz w:val="24"/>
          <w:szCs w:val="24"/>
          <w:highlight w:val="none"/>
        </w:rPr>
        <w:t xml:space="preserve">基础资料后，应仔细阅读，如发现任何错误、失误或缺陷，应及时通知甲方。</w:t>
      </w:r>
      <w:r>
        <w:rPr>
          <w:rFonts w:hint="eastAsia" w:ascii="宋体" w:hAnsi="宋体" w:eastAsia="宋体" w:cs="Times New Roman"/>
          <w:color w:val="000000"/>
          <w:sz w:val="24"/>
          <w:szCs w:val="24"/>
          <w:highlight w:val="none"/>
        </w:rPr>
      </w:r>
      <w:r/>
    </w:p>
    <w:p>
      <w:pPr>
        <w:pStyle w:val="1354"/>
        <w:numPr>
          <w:ilvl w:val="0"/>
          <w:numId w:val="0"/>
        </w:numPr>
        <w:ind w:left="7" w:firstLine="559"/>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乙方必须严格执行《城市桥梁养护技术标准》（CJJ99-2017）及本项目的技术</w:t>
      </w:r>
      <w:r>
        <w:rPr>
          <w:rFonts w:hint="eastAsia" w:ascii="宋体" w:hAnsi="宋体" w:eastAsia="宋体" w:cs="Times New Roman"/>
          <w:color w:val="000000"/>
          <w:sz w:val="24"/>
          <w:szCs w:val="24"/>
          <w:highlight w:val="none"/>
          <w:lang w:val="en-US" w:eastAsia="zh-CN"/>
        </w:rPr>
        <w:t xml:space="preserve">方案</w:t>
      </w:r>
      <w:r>
        <w:rPr>
          <w:rFonts w:hint="eastAsia" w:ascii="宋体" w:hAnsi="宋体" w:eastAsia="宋体" w:cs="Times New Roman"/>
          <w:color w:val="000000"/>
          <w:sz w:val="24"/>
          <w:szCs w:val="24"/>
          <w:highlight w:val="none"/>
        </w:rPr>
        <w:t xml:space="preserve">开展检测工作，坚持原则、秉公办事，提供科学、准确的数据和报告。</w:t>
      </w:r>
      <w:r>
        <w:rPr>
          <w:rFonts w:hint="eastAsia" w:ascii="宋体" w:hAnsi="宋体" w:eastAsia="宋体" w:cs="Times New Roman"/>
          <w:color w:val="000000"/>
          <w:sz w:val="24"/>
          <w:szCs w:val="24"/>
          <w:highlight w:val="none"/>
        </w:rPr>
      </w:r>
      <w:r/>
    </w:p>
    <w:p>
      <w:pPr>
        <w:pStyle w:val="1354"/>
        <w:numPr>
          <w:ilvl w:val="0"/>
          <w:numId w:val="0"/>
        </w:numPr>
        <w:ind w:left="7" w:firstLine="559"/>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乙方</w:t>
      </w:r>
      <w:r>
        <w:rPr>
          <w:rFonts w:hint="eastAsia" w:ascii="宋体" w:hAnsi="宋体" w:eastAsia="宋体" w:cs="Times New Roman"/>
          <w:color w:val="000000"/>
          <w:sz w:val="24"/>
          <w:szCs w:val="24"/>
          <w:highlight w:val="none"/>
          <w:lang w:eastAsia="zh-CN"/>
        </w:rPr>
        <w:t xml:space="preserve">需对</w:t>
      </w:r>
      <w:r>
        <w:rPr>
          <w:rFonts w:hint="eastAsia" w:ascii="宋体" w:hAnsi="宋体" w:eastAsia="宋体" w:cs="Times New Roman"/>
          <w:color w:val="000000"/>
          <w:sz w:val="24"/>
          <w:szCs w:val="24"/>
          <w:highlight w:val="none"/>
        </w:rPr>
        <w:t xml:space="preserve">检测报告成果和数据</w:t>
      </w:r>
      <w:r>
        <w:rPr>
          <w:rFonts w:hint="eastAsia" w:ascii="宋体" w:hAnsi="宋体" w:eastAsia="宋体" w:cs="Times New Roman"/>
          <w:color w:val="000000"/>
          <w:sz w:val="24"/>
          <w:szCs w:val="24"/>
          <w:highlight w:val="none"/>
          <w:lang w:eastAsia="zh-CN"/>
        </w:rPr>
        <w:t xml:space="preserve">的</w:t>
      </w:r>
      <w:r>
        <w:rPr>
          <w:rFonts w:hint="eastAsia" w:ascii="宋体" w:hAnsi="宋体" w:eastAsia="宋体" w:cs="Times New Roman"/>
          <w:color w:val="000000"/>
          <w:sz w:val="24"/>
          <w:szCs w:val="24"/>
          <w:highlight w:val="none"/>
        </w:rPr>
        <w:t xml:space="preserve">完整性、正确性负责，检测工作按照《城市桥梁养护技术标准》（CJJ99-2017）规定的内容、《20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rPr>
        <w:t xml:space="preserve">年市管桥梁结构定期检测</w:t>
      </w:r>
      <w:r>
        <w:rPr>
          <w:rFonts w:hint="eastAsia" w:ascii="宋体" w:hAnsi="宋体" w:eastAsia="宋体" w:cs="Times New Roman"/>
          <w:color w:val="000000"/>
          <w:sz w:val="24"/>
          <w:szCs w:val="24"/>
          <w:highlight w:val="none"/>
          <w:lang w:val="en-US" w:eastAsia="zh-CN"/>
        </w:rPr>
        <w:t xml:space="preserve">要点</w:t>
      </w:r>
      <w:r>
        <w:rPr>
          <w:rFonts w:hint="eastAsia" w:ascii="宋体" w:hAnsi="宋体" w:eastAsia="宋体" w:cs="Times New Roman"/>
          <w:color w:val="000000"/>
          <w:sz w:val="24"/>
          <w:szCs w:val="24"/>
          <w:highlight w:val="none"/>
        </w:rPr>
        <w:t xml:space="preserve">》和检测内容进行检测。情况特殊应及时提供专题报告：报告的具体格式、内容、份数等必须符合甲方的要求。乙方必须按照合同规定的形式、范围与内容履行与项目有关的检测服务。乙方向甲方提交的资料包括5份检测报告，此费用已含在检测费中，甲方不另外支付。</w:t>
      </w:r>
      <w:r>
        <w:rPr>
          <w:rFonts w:hint="eastAsia" w:ascii="宋体" w:hAnsi="宋体" w:eastAsia="宋体" w:cs="Times New Roman"/>
          <w:color w:val="000000"/>
          <w:sz w:val="24"/>
          <w:szCs w:val="24"/>
          <w:highlight w:val="none"/>
        </w:rPr>
      </w:r>
      <w:r/>
    </w:p>
    <w:p>
      <w:pPr>
        <w:pStyle w:val="1354"/>
        <w:numPr>
          <w:ilvl w:val="0"/>
          <w:numId w:val="0"/>
        </w:numPr>
        <w:ind w:left="7" w:firstLine="559"/>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全过程参与检测桥梁病害的维修与整改，对维修与整改的情况出具检查报告；协助甲方对桥梁突发病害进行原因分析、检测和提供技术支持。</w:t>
      </w:r>
      <w:r>
        <w:rPr>
          <w:rFonts w:hint="eastAsia" w:ascii="宋体" w:hAnsi="宋体" w:eastAsia="宋体" w:cs="Times New Roman"/>
          <w:color w:val="000000"/>
          <w:sz w:val="24"/>
          <w:szCs w:val="24"/>
          <w:highlight w:val="none"/>
        </w:rPr>
      </w:r>
      <w:r/>
    </w:p>
    <w:p>
      <w:pPr>
        <w:pStyle w:val="1354"/>
        <w:ind w:firstLine="48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正常</w:t>
      </w:r>
      <w:r>
        <w:rPr>
          <w:rFonts w:ascii="宋体" w:hAnsi="宋体"/>
          <w:color w:val="000000"/>
          <w:sz w:val="24"/>
          <w:szCs w:val="24"/>
          <w:highlight w:val="none"/>
        </w:rPr>
        <w:t xml:space="preserve">服务</w:t>
      </w:r>
      <w:r>
        <w:rPr>
          <w:rFonts w:hint="eastAsia" w:ascii="宋体" w:hAnsi="宋体"/>
          <w:color w:val="000000"/>
          <w:sz w:val="24"/>
          <w:szCs w:val="24"/>
          <w:highlight w:val="none"/>
        </w:rPr>
      </w:r>
      <w:r/>
    </w:p>
    <w:p>
      <w:pPr>
        <w:pStyle w:val="1354"/>
        <w:ind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.1正常服务是指为完成本项目</w:t>
      </w:r>
      <w:r>
        <w:rPr>
          <w:rFonts w:hint="eastAsia" w:ascii="宋体" w:hAnsi="宋体"/>
          <w:color w:val="000000"/>
          <w:sz w:val="24"/>
          <w:szCs w:val="24"/>
          <w:highlight w:val="none"/>
        </w:rPr>
        <w:t xml:space="preserve">采购需求、清单所包含的所有内容</w:t>
      </w:r>
      <w:r>
        <w:rPr>
          <w:rFonts w:ascii="宋体" w:hAnsi="宋体"/>
          <w:color w:val="000000"/>
          <w:sz w:val="24"/>
          <w:szCs w:val="24"/>
          <w:highlight w:val="none"/>
        </w:rPr>
        <w:t xml:space="preserve">全过程的检测服务。正常服务内的费用报价不做调整。</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354"/>
        <w:ind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乙方在投标时</w:t>
      </w:r>
      <w:r>
        <w:rPr>
          <w:rFonts w:hint="eastAsia" w:ascii="宋体" w:hAnsi="宋体"/>
          <w:color w:val="000000"/>
          <w:sz w:val="24"/>
          <w:szCs w:val="24"/>
          <w:highlight w:val="none"/>
          <w:lang w:val="en-US" w:eastAsia="zh-CN"/>
        </w:rPr>
        <w:t xml:space="preserve">已</w:t>
      </w:r>
      <w:r>
        <w:rPr>
          <w:rFonts w:ascii="宋体" w:hAnsi="宋体"/>
          <w:color w:val="000000"/>
          <w:sz w:val="24"/>
          <w:szCs w:val="24"/>
          <w:highlight w:val="none"/>
        </w:rPr>
        <w:t xml:space="preserve">主动查阅本项目的有关设计文件、技术经济等资料。作为一个有经验的</w:t>
      </w:r>
      <w:r>
        <w:rPr>
          <w:rFonts w:hint="eastAsia" w:ascii="宋体" w:hAnsi="宋体"/>
          <w:color w:val="000000"/>
          <w:sz w:val="24"/>
          <w:szCs w:val="24"/>
          <w:highlight w:val="none"/>
          <w:lang w:val="en-US" w:eastAsia="zh-CN"/>
        </w:rPr>
        <w:t xml:space="preserve">检测单位</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已</w:t>
      </w:r>
      <w:r>
        <w:rPr>
          <w:rFonts w:ascii="宋体" w:hAnsi="宋体"/>
          <w:color w:val="000000"/>
          <w:sz w:val="24"/>
          <w:szCs w:val="24"/>
          <w:highlight w:val="none"/>
        </w:rPr>
        <w:t xml:space="preserve">充分考虑到甲方提供的清单以及相关资料和数据与合同实施过程中</w:t>
      </w:r>
      <w:r>
        <w:rPr>
          <w:rFonts w:hint="eastAsia" w:ascii="宋体" w:hAnsi="宋体"/>
          <w:color w:val="000000"/>
          <w:sz w:val="24"/>
          <w:szCs w:val="24"/>
          <w:highlight w:val="none"/>
          <w:lang w:val="en-US" w:eastAsia="zh-CN"/>
        </w:rPr>
        <w:t xml:space="preserve">可能</w:t>
      </w:r>
      <w:r>
        <w:rPr>
          <w:rFonts w:ascii="宋体" w:hAnsi="宋体"/>
          <w:color w:val="000000"/>
          <w:sz w:val="24"/>
          <w:szCs w:val="24"/>
          <w:highlight w:val="none"/>
        </w:rPr>
        <w:t xml:space="preserve">存有偏差。乙方</w:t>
      </w:r>
      <w:r>
        <w:rPr>
          <w:rFonts w:hint="eastAsia" w:ascii="宋体" w:hAnsi="宋体"/>
          <w:color w:val="000000"/>
          <w:sz w:val="24"/>
          <w:szCs w:val="24"/>
          <w:highlight w:val="none"/>
          <w:lang w:val="en-US" w:eastAsia="zh-CN"/>
        </w:rPr>
        <w:t xml:space="preserve">已</w:t>
      </w:r>
      <w:r>
        <w:rPr>
          <w:rFonts w:ascii="宋体" w:hAnsi="宋体"/>
          <w:color w:val="000000"/>
          <w:sz w:val="24"/>
          <w:szCs w:val="24"/>
          <w:highlight w:val="none"/>
        </w:rPr>
        <w:t xml:space="preserve">综合考虑到报价中，甲方对乙方的合同总价不因此而进行调</w:t>
      </w:r>
      <w:r>
        <w:rPr>
          <w:rFonts w:hint="eastAsia" w:ascii="宋体" w:hAnsi="宋体"/>
          <w:color w:val="000000"/>
          <w:sz w:val="24"/>
          <w:szCs w:val="24"/>
          <w:highlight w:val="none"/>
          <w:lang w:val="en-US" w:eastAsia="zh-CN"/>
        </w:rPr>
        <w:t xml:space="preserve">增</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1354"/>
        <w:numPr>
          <w:ilvl w:val="0"/>
          <w:numId w:val="0"/>
        </w:numPr>
        <w:ind w:left="420" w:firstLine="0"/>
        <w:spacing w:line="520" w:lineRule="exact"/>
        <w:tabs>
          <w:tab w:val="left" w:pos="-105" w:leader="none"/>
          <w:tab w:val="left" w:pos="851" w:leader="none"/>
        </w:tabs>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检测人员</w:t>
      </w:r>
      <w:r>
        <w:rPr>
          <w:rFonts w:hint="eastAsia" w:ascii="宋体" w:hAnsi="宋体"/>
          <w:color w:val="000000"/>
          <w:sz w:val="24"/>
          <w:szCs w:val="24"/>
          <w:highlight w:val="none"/>
        </w:rPr>
      </w:r>
      <w:r/>
    </w:p>
    <w:p>
      <w:pPr>
        <w:pStyle w:val="1354"/>
        <w:ind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.1在合同期内，未经甲方同意</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不得随意更换人员。若确因特殊原因需要更换项目负责人、技术负责人或现场检测组人员时，须提前7天提交与拟更换人员具备同等或更高资质的人员报甲方批准，经甲方批准后，</w:t>
      </w:r>
      <w:r>
        <w:rPr>
          <w:rFonts w:hint="eastAsia" w:ascii="宋体" w:hAnsi="宋体"/>
          <w:color w:val="000000"/>
          <w:sz w:val="24"/>
          <w:szCs w:val="24"/>
          <w:highlight w:val="none"/>
          <w:lang w:val="en-US" w:eastAsia="zh-CN"/>
        </w:rPr>
        <w:t xml:space="preserve">在合同总价中扣除2</w:t>
      </w:r>
      <w:r>
        <w:rPr>
          <w:rFonts w:ascii="宋体" w:hAnsi="宋体"/>
          <w:color w:val="000000"/>
          <w:sz w:val="24"/>
          <w:szCs w:val="24"/>
          <w:highlight w:val="none"/>
        </w:rPr>
        <w:t xml:space="preserve">万元人员违约金。若甲方提出人员更换要求，乙方应在接到通知的7天内选派资格和经验为甲方接受的人员进行更换。由于更换人员引起的费用由乙方承担，其更换人员的资质仍应得到甲方的认可。</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.2乙方派驻到项目所在地履行检测服务的人员，必须能够适应合同规定的服务工作。</w:t>
      </w:r>
      <w:r>
        <w:rPr>
          <w:rFonts w:hint="eastAsia" w:ascii="宋体" w:hAnsi="宋体"/>
          <w:color w:val="000000"/>
          <w:sz w:val="24"/>
          <w:szCs w:val="24"/>
          <w:highlight w:val="none"/>
        </w:rPr>
        <w:t xml:space="preserve">乙方项目负责人：</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；乙方技术负责人：</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；项目组成员配备（详见附件2）。</w:t>
      </w:r>
      <w:r>
        <w:rPr>
          <w:rFonts w:hint="eastAsia" w:ascii="宋体" w:hAnsi="宋体" w:eastAsia="宋体" w:cs="Times New Roman"/>
          <w:color w:val="000000"/>
          <w:sz w:val="24"/>
          <w:highlight w:val="none"/>
          <w:lang w:val="en-US" w:eastAsia="zh-CN"/>
        </w:rPr>
        <w:t xml:space="preserve">现场检测期间，甲方安排人员将对现场检测人员（必须为</w:t>
      </w:r>
      <w:r>
        <w:rPr>
          <w:rFonts w:hint="eastAsia" w:ascii="宋体" w:hAnsi="宋体"/>
          <w:color w:val="000000"/>
          <w:sz w:val="24"/>
          <w:szCs w:val="24"/>
          <w:highlight w:val="none"/>
        </w:rPr>
        <w:t xml:space="preserve">项目组成员配备</w:t>
      </w:r>
      <w:r>
        <w:rPr>
          <w:rFonts w:hint="eastAsia" w:ascii="宋体" w:hAnsi="宋体"/>
          <w:color w:val="000000"/>
          <w:sz w:val="24"/>
          <w:szCs w:val="24"/>
          <w:highlight w:val="none"/>
          <w:lang w:val="en-US" w:eastAsia="zh-CN"/>
        </w:rPr>
        <w:t xml:space="preserve">人员）</w:t>
      </w:r>
      <w:r>
        <w:rPr>
          <w:rFonts w:hint="eastAsia" w:ascii="宋体" w:hAnsi="宋体" w:eastAsia="宋体" w:cs="Times New Roman"/>
          <w:color w:val="000000"/>
          <w:sz w:val="24"/>
          <w:highlight w:val="none"/>
          <w:lang w:val="en-US" w:eastAsia="zh-CN"/>
        </w:rPr>
        <w:t xml:space="preserve">考核签到</w:t>
      </w:r>
      <w:r>
        <w:rPr>
          <w:rFonts w:hint="eastAsia" w:ascii="宋体" w:hAnsi="宋体"/>
          <w:color w:val="000000"/>
          <w:sz w:val="24"/>
          <w:szCs w:val="24"/>
          <w:highlight w:val="none"/>
        </w:rPr>
        <w:t xml:space="preserve">，人员不到位将扣除检测经费：项目负责人无故缺席一次扣除1万元/次，</w:t>
      </w:r>
      <w:r>
        <w:rPr>
          <w:rFonts w:hint="eastAsia" w:ascii="宋体" w:hAnsi="宋体"/>
          <w:color w:val="000000"/>
          <w:sz w:val="24"/>
          <w:szCs w:val="24"/>
          <w:highlight w:val="none"/>
        </w:rPr>
        <w:t xml:space="preserve">技术负责人无故缺席一次扣除1万元/次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合计最高不超过15万元。</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rPr>
        <w:t xml:space="preserve">甲方不提供现场办公场所，乙方应根据现场要求自行解决现场办公室，此费用包含在合同总价中。现场办公室需要配备的常用仪器设备及主要的现场办公用品。乙方应保证设备及现场办公用品的到位，满足现场检测工作需要。</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rPr>
        <w:t xml:space="preserve">在合同有效</w:t>
      </w:r>
      <w:r>
        <w:rPr>
          <w:rFonts w:hint="eastAsia" w:ascii="宋体" w:hAnsi="宋体"/>
          <w:color w:val="000000"/>
          <w:sz w:val="24"/>
          <w:szCs w:val="24"/>
          <w:highlight w:val="none"/>
          <w:lang w:eastAsia="zh-CN"/>
        </w:rPr>
        <w:t xml:space="preserve">期</w:t>
      </w:r>
      <w:r>
        <w:rPr>
          <w:rFonts w:ascii="宋体" w:hAnsi="宋体"/>
          <w:color w:val="000000"/>
          <w:sz w:val="24"/>
          <w:szCs w:val="24"/>
          <w:highlight w:val="none"/>
        </w:rPr>
        <w:t xml:space="preserve">内，乙方不得泄露甲方与本项目、本工程、本合同有关的保密资料。本项目乙方在检测服务期间及合格的检测数据交付后，不得将工程的任何资料向第三方泄露。</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在履行合同过程中，乙方应遵守有关法律、法规以及有关主管部门的规章，并按照其要求支付所有费用。此费用已含在检测费中，甲方不另外支付。</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乙方应为实施检测工作提供所需的全部监督、劳务、设备、材料以及所有其他物品。</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乙方对所有技术方法的完备性、稳定性和安全性承担全部责任，对其所有工作人员工作中的失误、疏忽、玩忽职守承担全部责任。</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乙方如需查阅本工程的有关设计文件、技术经济资料，应征得甲方同意。</w:t>
      </w:r>
      <w:r>
        <w:rPr>
          <w:rFonts w:hint="eastAsia" w:ascii="宋体" w:hAnsi="宋体"/>
          <w:color w:val="000000"/>
          <w:sz w:val="24"/>
          <w:szCs w:val="24"/>
          <w:highlight w:val="none"/>
        </w:rPr>
      </w:r>
      <w:r/>
    </w:p>
    <w:p>
      <w:pPr>
        <w:pStyle w:val="1354"/>
        <w:ind w:firstLine="480"/>
        <w:spacing w:line="52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乙方可以按照合同规定获得甲方必要的帮助与配合。</w:t>
      </w:r>
      <w:r>
        <w:rPr>
          <w:rFonts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16.乙方对其员工的劳动关系、社保、工伤等承担全部独立责任。</w:t>
      </w:r>
      <w:r>
        <w:rPr>
          <w:rFonts w:hint="eastAsia" w:ascii="宋体" w:hAnsi="宋体"/>
          <w:color w:val="000000"/>
          <w:sz w:val="24"/>
          <w:szCs w:val="24"/>
          <w:highlight w:val="none"/>
          <w:lang w:val="en-US" w:eastAsia="zh-CN"/>
        </w:rPr>
      </w:r>
      <w:r/>
    </w:p>
    <w:p>
      <w:pPr>
        <w:pStyle w:val="1354"/>
        <w:ind w:firstLine="420"/>
        <w:spacing w:line="520" w:lineRule="exact"/>
        <w:rPr>
          <w:rFonts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17.</w:t>
      </w:r>
      <w:r>
        <w:rPr>
          <w:rFonts w:ascii="宋体" w:hAnsi="宋体"/>
          <w:color w:val="000000"/>
          <w:sz w:val="24"/>
          <w:szCs w:val="24"/>
          <w:highlight w:val="none"/>
        </w:rPr>
        <w:t xml:space="preserve">本项目的乙方装备险和乙方职工的（人身）事故险均由乙方投保，保险费由乙方承担并支付，并包含在合同总价中，不单独计量与支付。在本合同工程实施过程中，乙方雇员的人身死亡或伤残，或财产（设备）的损失或损害，由乙方自行负责，甲方不予赔偿。</w:t>
      </w:r>
      <w:r>
        <w:rPr>
          <w:rFonts w:ascii="宋体" w:hAnsi="宋体"/>
          <w:color w:val="000000"/>
          <w:sz w:val="24"/>
          <w:szCs w:val="24"/>
          <w:highlight w:val="none"/>
          <w:lang w:val="en-US" w:eastAsia="zh-CN"/>
        </w:rPr>
      </w:r>
      <w:r/>
    </w:p>
    <w:p>
      <w:pPr>
        <w:pStyle w:val="1354"/>
        <w:ind w:firstLine="482"/>
        <w:spacing w:line="520" w:lineRule="exact"/>
        <w:rPr>
          <w:rFonts w:hint="eastAsia" w:ascii="宋体" w:hAnsi="宋体" w:eastAsia="宋体"/>
          <w:b/>
          <w:color w:val="000000"/>
          <w:sz w:val="24"/>
          <w:szCs w:val="24"/>
          <w:highlight w:val="none"/>
          <w:lang w:eastAsia="zh-CN"/>
        </w:rPr>
        <w:outlineLvl w:val="1"/>
      </w:pPr>
      <w:r>
        <w:rPr>
          <w:rFonts w:hint="eastAsia" w:ascii="宋体" w:hAnsi="宋体"/>
          <w:b/>
          <w:color w:val="000000"/>
          <w:sz w:val="24"/>
          <w:szCs w:val="24"/>
          <w:highlight w:val="none"/>
          <w:lang w:val="en-US" w:eastAsia="zh-CN"/>
        </w:rPr>
        <w:t xml:space="preserve">九</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检测</w:t>
      </w:r>
      <w:r>
        <w:rPr>
          <w:rFonts w:hint="eastAsia" w:ascii="宋体" w:hAnsi="宋体"/>
          <w:b/>
          <w:color w:val="000000"/>
          <w:sz w:val="24"/>
          <w:szCs w:val="24"/>
          <w:highlight w:val="none"/>
          <w:lang w:val="en-US" w:eastAsia="zh-CN"/>
        </w:rPr>
        <w:t xml:space="preserve">方案</w:t>
      </w:r>
      <w:r>
        <w:rPr>
          <w:rFonts w:hint="eastAsia" w:ascii="宋体" w:hAnsi="宋体" w:eastAsia="宋体"/>
          <w:b/>
          <w:color w:val="000000"/>
          <w:sz w:val="24"/>
          <w:szCs w:val="24"/>
          <w:highlight w:val="none"/>
          <w:lang w:eastAsia="zh-CN"/>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在签订合同之后，</w:t>
      </w:r>
      <w:r>
        <w:rPr>
          <w:rFonts w:hint="eastAsia" w:ascii="宋体" w:hAnsi="宋体"/>
          <w:color w:val="000000"/>
          <w:sz w:val="24"/>
          <w:szCs w:val="24"/>
          <w:highlight w:val="none"/>
          <w:lang w:val="en-US" w:eastAsia="zh-CN"/>
        </w:rPr>
        <w:t xml:space="preserve">乙方</w:t>
      </w:r>
      <w:r>
        <w:rPr>
          <w:rFonts w:hint="eastAsia" w:ascii="宋体" w:hAnsi="宋体" w:cs="Arial"/>
          <w:color w:val="000000"/>
          <w:sz w:val="24"/>
          <w:highlight w:val="none"/>
          <w:lang w:val="en-US" w:eastAsia="zh-CN"/>
        </w:rPr>
        <w:t xml:space="preserve">须充分调查桥梁技术资料、历年养护及大中修情况、桥梁周边地形地貌、水文地质等情况，根据检测技术方案要求编制详细的检测方案（一桥一案），检测方案必须完整、可行。检测方案须</w:t>
      </w:r>
      <w:r>
        <w:rPr>
          <w:rFonts w:ascii="宋体" w:hAnsi="宋体"/>
          <w:color w:val="000000"/>
          <w:sz w:val="24"/>
          <w:szCs w:val="24"/>
          <w:highlight w:val="none"/>
        </w:rPr>
        <w:t xml:space="preserve">经</w:t>
      </w:r>
      <w:r>
        <w:rPr>
          <w:rFonts w:hint="eastAsia" w:ascii="宋体" w:hAnsi="宋体"/>
          <w:color w:val="000000"/>
          <w:sz w:val="24"/>
          <w:szCs w:val="24"/>
          <w:highlight w:val="none"/>
          <w:lang w:val="en-US" w:eastAsia="zh-CN"/>
        </w:rPr>
        <w:t xml:space="preserve">监理</w:t>
      </w:r>
      <w:r>
        <w:rPr>
          <w:rFonts w:ascii="宋体" w:hAnsi="宋体"/>
          <w:color w:val="000000"/>
          <w:sz w:val="24"/>
          <w:szCs w:val="24"/>
          <w:highlight w:val="none"/>
        </w:rPr>
        <w:t xml:space="preserve">批准同意后执行，并受其约束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同时作为</w:t>
      </w:r>
      <w:r>
        <w:rPr>
          <w:rFonts w:hint="eastAsia" w:ascii="宋体" w:hAnsi="宋体"/>
          <w:color w:val="000000"/>
          <w:sz w:val="24"/>
          <w:szCs w:val="24"/>
          <w:highlight w:val="none"/>
          <w:lang w:val="en-US" w:eastAsia="zh-CN"/>
        </w:rPr>
        <w:t xml:space="preserve">监理</w:t>
      </w:r>
      <w:r>
        <w:rPr>
          <w:rFonts w:ascii="宋体" w:hAnsi="宋体"/>
          <w:color w:val="000000"/>
          <w:sz w:val="24"/>
          <w:szCs w:val="24"/>
          <w:highlight w:val="none"/>
        </w:rPr>
        <w:t xml:space="preserve">检查监督乙方检测工作的依据。</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甲方可以根据实际情况，要求乙方提供进一步的详细说明和其他内容。</w:t>
      </w:r>
      <w:r>
        <w:rPr>
          <w:rFonts w:hint="eastAsia" w:ascii="宋体" w:hAnsi="宋体"/>
          <w:color w:val="000000"/>
          <w:sz w:val="24"/>
          <w:szCs w:val="24"/>
          <w:highlight w:val="none"/>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ascii="宋体" w:hAnsi="宋体"/>
          <w:b/>
          <w:color w:val="000000"/>
          <w:sz w:val="24"/>
          <w:szCs w:val="24"/>
          <w:highlight w:val="none"/>
        </w:rPr>
        <w:t xml:space="preserve">安全措施及责任</w:t>
      </w:r>
      <w:r>
        <w:rPr>
          <w:rFonts w:hint="eastAsia" w:ascii="宋体" w:hAnsi="宋体"/>
          <w:b/>
          <w:color w:val="000000"/>
          <w:sz w:val="24"/>
          <w:szCs w:val="24"/>
          <w:highlight w:val="none"/>
        </w:rPr>
      </w:r>
      <w:r/>
    </w:p>
    <w:p>
      <w:pPr>
        <w:pStyle w:val="1354"/>
        <w:ind w:firstLine="424"/>
        <w:jc w:val="left"/>
        <w:spacing w:line="52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在现场工作时，乙方</w:t>
      </w:r>
      <w:r>
        <w:rPr>
          <w:rFonts w:ascii="宋体" w:hAnsi="宋体" w:eastAsia="宋体" w:cs="Times New Roman"/>
          <w:color w:val="000000"/>
          <w:sz w:val="24"/>
          <w:szCs w:val="24"/>
          <w:highlight w:val="none"/>
          <w:lang w:val="en-US" w:eastAsia="zh-CN"/>
        </w:rPr>
        <w:t xml:space="preserve">应</w:t>
      </w:r>
      <w:r>
        <w:rPr>
          <w:rFonts w:ascii="宋体" w:hAnsi="宋体" w:eastAsia="宋体" w:cs="Times New Roman"/>
          <w:color w:val="000000"/>
          <w:sz w:val="24"/>
          <w:highlight w:val="none"/>
        </w:rPr>
        <w:t xml:space="preserve">遵守</w:t>
      </w:r>
      <w:r>
        <w:rPr>
          <w:rFonts w:ascii="宋体" w:hAnsi="宋体" w:eastAsia="宋体" w:cs="Times New Roman"/>
          <w:color w:val="000000"/>
          <w:sz w:val="24"/>
          <w:highlight w:val="none"/>
        </w:rPr>
        <w:t xml:space="preserve">政府有关安全法律法规，</w:t>
      </w:r>
      <w:r>
        <w:rPr>
          <w:rFonts w:ascii="宋体" w:hAnsi="宋体" w:eastAsia="宋体" w:cs="Times New Roman"/>
          <w:color w:val="000000"/>
          <w:sz w:val="24"/>
          <w:highlight w:val="none"/>
        </w:rPr>
        <w:t xml:space="preserve">有相应的安全保障措施，</w:t>
      </w:r>
      <w:r>
        <w:rPr>
          <w:rFonts w:ascii="宋体" w:hAnsi="宋体" w:eastAsia="宋体" w:cs="Times New Roman"/>
          <w:color w:val="000000"/>
          <w:sz w:val="24"/>
          <w:highlight w:val="none"/>
        </w:rPr>
        <w:t xml:space="preserve">并</w:t>
      </w:r>
      <w:r>
        <w:rPr>
          <w:rFonts w:ascii="宋体" w:hAnsi="宋体" w:eastAsia="宋体" w:cs="Times New Roman"/>
          <w:color w:val="000000"/>
          <w:sz w:val="24"/>
          <w:highlight w:val="none"/>
          <w:lang w:eastAsia="zh-CN"/>
        </w:rPr>
        <w:t xml:space="preserve">对</w:t>
      </w:r>
      <w:r>
        <w:rPr>
          <w:rFonts w:ascii="宋体" w:hAnsi="宋体" w:eastAsia="宋体" w:cs="Times New Roman"/>
          <w:color w:val="000000"/>
          <w:sz w:val="24"/>
          <w:highlight w:val="none"/>
        </w:rPr>
        <w:t xml:space="preserve">检测现场的</w:t>
      </w:r>
      <w:r>
        <w:rPr>
          <w:rFonts w:ascii="宋体" w:hAnsi="宋体" w:eastAsia="宋体" w:cs="Times New Roman"/>
          <w:color w:val="000000"/>
          <w:sz w:val="24"/>
          <w:highlight w:val="none"/>
        </w:rPr>
        <w:t xml:space="preserve">人员</w:t>
      </w:r>
      <w:r>
        <w:rPr>
          <w:rFonts w:ascii="宋体" w:hAnsi="宋体" w:eastAsia="宋体" w:cs="Times New Roman"/>
          <w:color w:val="000000"/>
          <w:sz w:val="24"/>
          <w:highlight w:val="none"/>
        </w:rPr>
        <w:t xml:space="preserve">、设备</w:t>
      </w:r>
      <w:r>
        <w:rPr>
          <w:rFonts w:hint="eastAsia" w:ascii="宋体" w:hAnsi="宋体" w:eastAsia="宋体" w:cs="Times New Roman"/>
          <w:color w:val="000000"/>
          <w:sz w:val="24"/>
          <w:highlight w:val="none"/>
          <w:lang w:val="en-US" w:eastAsia="zh-CN"/>
        </w:rPr>
        <w:t xml:space="preserve">及与检测现场有关的第三方的全部人员、设备的</w:t>
      </w:r>
      <w:r>
        <w:rPr>
          <w:rFonts w:ascii="宋体" w:hAnsi="宋体" w:eastAsia="宋体" w:cs="Times New Roman"/>
          <w:color w:val="000000"/>
          <w:sz w:val="24"/>
          <w:highlight w:val="none"/>
        </w:rPr>
        <w:t xml:space="preserve">安全负责</w:t>
      </w:r>
      <w:r>
        <w:rPr>
          <w:rFonts w:ascii="宋体" w:hAnsi="宋体" w:eastAsia="宋体" w:cs="Times New Roman"/>
          <w:color w:val="000000"/>
          <w:sz w:val="24"/>
          <w:highlight w:val="none"/>
          <w:lang w:eastAsia="zh-CN"/>
        </w:rPr>
        <w:t xml:space="preserve">，</w:t>
      </w:r>
      <w:r>
        <w:rPr>
          <w:rFonts w:ascii="宋体" w:hAnsi="宋体" w:eastAsia="宋体" w:cs="Times New Roman"/>
          <w:color w:val="000000"/>
          <w:sz w:val="24"/>
          <w:szCs w:val="24"/>
          <w:highlight w:val="none"/>
        </w:rPr>
        <w:t xml:space="preserve">并应保障甲方免于承担由此导致的一切诉讼、争执、索赔、罚款，任何事故和责任均由乙方承担。</w:t>
      </w:r>
      <w:r>
        <w:rPr>
          <w:rFonts w:ascii="宋体" w:hAnsi="宋体" w:eastAsia="宋体" w:cs="Times New Roman"/>
          <w:color w:val="000000"/>
          <w:sz w:val="24"/>
          <w:szCs w:val="24"/>
          <w:highlight w:val="none"/>
        </w:rPr>
      </w:r>
      <w:r/>
    </w:p>
    <w:p>
      <w:pPr>
        <w:pStyle w:val="1354"/>
        <w:ind w:firstLine="424"/>
        <w:spacing w:line="520" w:lineRule="exact"/>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项目涉及到的登高作业、水上作业、密闭空间作业等，须配备相应资质的作业人员、合格的环境监测设备等，确保检测工作安全展开。</w:t>
      </w:r>
      <w:r>
        <w:rPr>
          <w:rFonts w:ascii="宋体" w:hAnsi="宋体" w:eastAsia="宋体" w:cs="Times New Roman"/>
          <w:color w:val="000000"/>
          <w:sz w:val="24"/>
          <w:szCs w:val="24"/>
          <w:highlight w:val="none"/>
          <w:lang w:val="en-US" w:eastAsia="zh-CN" w:bidi="ar-SA"/>
        </w:rPr>
      </w:r>
      <w:r/>
    </w:p>
    <w:p>
      <w:pPr>
        <w:pStyle w:val="1354"/>
        <w:ind w:firstLine="424"/>
        <w:jc w:val="left"/>
        <w:spacing w:line="52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t xml:space="preserve">检测前须调查了解周边环境、交通需求，编制交通组织方案并办理相关手续。</w:t>
      </w:r>
      <w:r>
        <w:rPr>
          <w:rFonts w:ascii="宋体" w:hAnsi="宋体" w:eastAsia="宋体" w:cs="Times New Roman"/>
          <w:color w:val="000000"/>
          <w:sz w:val="24"/>
          <w:szCs w:val="24"/>
          <w:highlight w:val="none"/>
        </w:rPr>
      </w:r>
      <w:r/>
    </w:p>
    <w:p>
      <w:pPr>
        <w:pStyle w:val="1354"/>
        <w:ind w:firstLine="354"/>
        <w:spacing w:line="520" w:lineRule="exact"/>
        <w:tabs>
          <w:tab w:val="left" w:pos="5744" w:leader="none"/>
        </w:tabs>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结算方式</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eastAsia="zh-CN"/>
        </w:rPr>
        <w:tab/>
      </w:r>
      <w:r>
        <w:rPr>
          <w:rFonts w:hint="eastAsia" w:ascii="宋体" w:hAnsi="宋体" w:eastAsia="宋体"/>
          <w:b/>
          <w:color w:val="000000"/>
          <w:sz w:val="24"/>
          <w:szCs w:val="24"/>
          <w:highlight w:val="none"/>
          <w:lang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项目合同总价包括根据《城市桥梁养护技术标准》、《城市桥梁检测与评定技术规范》和《2026年桥梁结构定期检测技术要点》以及为完成本桥梁检测项目产生的所有检测费用、维修后的复检费用、人员费用、检测设备、检测设备维护、交通疏导、临时围挡栏杆等、食宿、办公设备用品、税金、管理费、保险、风险及利润等一切费用。</w:t>
      </w:r>
      <w:r>
        <w:rPr>
          <w:rFonts w:hint="eastAsia" w:ascii="宋体" w:hAnsi="宋体" w:eastAsia="宋体" w:cs="Times New Roman"/>
          <w:color w:val="000000"/>
          <w:sz w:val="24"/>
          <w:szCs w:val="24"/>
          <w:highlight w:val="none"/>
          <w:lang w:val="en-US"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2.本项目为固定单价合同，检测量按实结算，最终结算价不超过合同总价。</w:t>
      </w:r>
      <w:r>
        <w:rPr>
          <w:rFonts w:hint="eastAsia" w:ascii="宋体" w:hAnsi="宋体" w:eastAsia="宋体" w:cs="Times New Roman"/>
          <w:color w:val="000000"/>
          <w:sz w:val="24"/>
          <w:szCs w:val="24"/>
          <w:highlight w:val="none"/>
          <w:lang w:val="en-US"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3.甲方、乙方对合同价款支付发生争议时，按本合同有关争议的约定处理。</w:t>
      </w:r>
      <w:r>
        <w:rPr>
          <w:rFonts w:hint="eastAsia" w:ascii="宋体" w:hAnsi="宋体" w:eastAsia="宋体" w:cs="Times New Roman"/>
          <w:color w:val="000000"/>
          <w:sz w:val="24"/>
          <w:szCs w:val="24"/>
          <w:highlight w:val="none"/>
          <w:lang w:val="en-US" w:eastAsia="zh-CN"/>
        </w:rPr>
      </w:r>
      <w:r/>
    </w:p>
    <w:p>
      <w:pPr>
        <w:pStyle w:val="1354"/>
        <w:numPr>
          <w:ilvl w:val="0"/>
          <w:numId w:val="0"/>
        </w:numPr>
        <w:ind w:firstLine="482"/>
        <w:spacing w:line="520" w:lineRule="exact"/>
        <w:rPr>
          <w:rFonts w:hint="eastAsia" w:ascii="宋体" w:hAnsi="宋体"/>
          <w:b/>
          <w:color w:val="000000"/>
          <w:sz w:val="24"/>
          <w:szCs w:val="24"/>
          <w:highlight w:val="none"/>
          <w:lang w:val="en-US" w:eastAsia="zh-CN"/>
        </w:rPr>
        <w:outlineLvl w:val="1"/>
      </w:pPr>
      <w:r>
        <w:rPr>
          <w:rFonts w:hint="eastAsia" w:ascii="宋体" w:hAnsi="宋体"/>
          <w:b/>
          <w:color w:val="000000"/>
          <w:sz w:val="24"/>
          <w:szCs w:val="24"/>
          <w:highlight w:val="none"/>
          <w:lang w:val="en-US" w:eastAsia="zh-CN"/>
        </w:rPr>
        <w:t xml:space="preserve">十二、合同履约验收</w:t>
      </w:r>
      <w:r>
        <w:rPr>
          <w:rFonts w:hint="eastAsia" w:ascii="宋体" w:hAnsi="宋体"/>
          <w:b/>
          <w:color w:val="000000"/>
          <w:sz w:val="24"/>
          <w:szCs w:val="24"/>
          <w:highlight w:val="none"/>
          <w:lang w:val="en-US"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1.履约验收在检测期完工后进行；</w:t>
      </w:r>
      <w:r>
        <w:rPr>
          <w:rFonts w:hint="eastAsia" w:ascii="宋体" w:hAnsi="宋体" w:eastAsia="宋体" w:cs="Times New Roman"/>
          <w:color w:val="000000"/>
          <w:sz w:val="24"/>
          <w:szCs w:val="24"/>
          <w:highlight w:val="none"/>
          <w:lang w:val="en-US"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2.验收范围：合同桥梁清单内的桥梁；</w:t>
      </w:r>
      <w:r>
        <w:rPr>
          <w:rFonts w:hint="eastAsia" w:ascii="宋体" w:hAnsi="宋体" w:eastAsia="宋体" w:cs="Times New Roman"/>
          <w:color w:val="000000"/>
          <w:sz w:val="24"/>
          <w:szCs w:val="24"/>
          <w:highlight w:val="none"/>
          <w:lang w:val="en-US" w:eastAsia="zh-CN"/>
        </w:rPr>
      </w:r>
      <w:r/>
    </w:p>
    <w:p>
      <w:pPr>
        <w:pStyle w:val="1354"/>
        <w:numPr>
          <w:ilvl w:val="0"/>
          <w:numId w:val="0"/>
        </w:numPr>
        <w:ind w:left="6" w:firstLine="420"/>
        <w:jc w:val="left"/>
        <w:spacing w:before="0" w:after="0" w:line="520" w:lineRule="exact"/>
        <w:shd w:val="clear" w:color="auto" w:fill="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3.验收内容：检测期内供应商对采购合同约定条款的履行情况，</w:t>
      </w:r>
      <w:r>
        <w:rPr>
          <w:rFonts w:hint="eastAsia" w:ascii="宋体" w:hAnsi="宋体" w:eastAsia="宋体" w:cs="Times New Roman"/>
          <w:color w:val="000000"/>
          <w:sz w:val="24"/>
          <w:highlight w:val="none"/>
          <w:lang w:val="en-US" w:eastAsia="zh-CN"/>
        </w:rPr>
        <w:t xml:space="preserve">主要包含以下验收内容：检测方案与执行情况、履约与时效、成果报告规范性等</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4.验收方式：成立验收小组并邀请相关桥梁检测领域专家参与验收；</w:t>
      </w:r>
      <w:r>
        <w:rPr>
          <w:rFonts w:hint="eastAsia" w:ascii="宋体" w:hAnsi="宋体" w:eastAsia="宋体" w:cs="Times New Roman"/>
          <w:color w:val="000000"/>
          <w:sz w:val="24"/>
          <w:szCs w:val="24"/>
          <w:highlight w:val="none"/>
          <w:lang w:val="en-US" w:eastAsia="zh-CN"/>
        </w:rPr>
      </w:r>
      <w:r/>
    </w:p>
    <w:p>
      <w:pPr>
        <w:pStyle w:val="1354"/>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5.验收标准：采购合同、法律法规、国家强制性标准以及桥梁检测相关行业标准。</w:t>
      </w:r>
      <w:r>
        <w:rPr>
          <w:rFonts w:hint="eastAsia" w:ascii="宋体" w:hAnsi="宋体" w:eastAsia="宋体" w:cs="Times New Roman"/>
          <w:color w:val="000000"/>
          <w:sz w:val="24"/>
          <w:szCs w:val="24"/>
          <w:highlight w:val="none"/>
          <w:lang w:val="en-US" w:eastAsia="zh-CN"/>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三</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违约和争议</w:t>
      </w:r>
      <w:r>
        <w:rPr>
          <w:rFonts w:hint="eastAsia" w:ascii="宋体" w:hAnsi="宋体"/>
          <w:b/>
          <w:color w:val="000000"/>
          <w:sz w:val="24"/>
          <w:szCs w:val="24"/>
          <w:highlight w:val="none"/>
        </w:rPr>
      </w:r>
      <w:r/>
    </w:p>
    <w:p>
      <w:pPr>
        <w:pStyle w:val="1354"/>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甲方违约责任</w:t>
      </w:r>
      <w:r>
        <w:rPr>
          <w:rFonts w:hint="eastAsia" w:ascii="宋体" w:hAnsi="宋体"/>
          <w:color w:val="000000"/>
          <w:sz w:val="24"/>
          <w:szCs w:val="24"/>
          <w:highlight w:val="none"/>
        </w:rPr>
      </w:r>
      <w:r/>
    </w:p>
    <w:p>
      <w:pPr>
        <w:pStyle w:val="1354"/>
        <w:ind w:firstLine="424"/>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甲方不按本合同第</w:t>
      </w:r>
      <w:r>
        <w:rPr>
          <w:rFonts w:hint="eastAsia" w:ascii="宋体" w:hAnsi="宋体"/>
          <w:color w:val="000000"/>
          <w:sz w:val="24"/>
          <w:szCs w:val="24"/>
          <w:highlight w:val="none"/>
        </w:rPr>
        <w:t xml:space="preserve">四</w:t>
      </w:r>
      <w:r>
        <w:rPr>
          <w:rFonts w:ascii="宋体" w:hAnsi="宋体"/>
          <w:color w:val="000000"/>
          <w:sz w:val="24"/>
          <w:szCs w:val="24"/>
          <w:highlight w:val="none"/>
        </w:rPr>
        <w:t xml:space="preserve">条支付合同价款</w:t>
      </w:r>
      <w:r>
        <w:rPr>
          <w:rFonts w:hint="eastAsia" w:ascii="宋体" w:hAnsi="宋体"/>
          <w:color w:val="000000"/>
          <w:sz w:val="24"/>
          <w:szCs w:val="24"/>
          <w:highlight w:val="none"/>
        </w:rPr>
        <w:t xml:space="preserve">（财政拨款延迟原因除外）</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无论什么原因导致的付款延迟，甲方均不承担因此产生的利息</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eastAsia="zh-CN"/>
        </w:rPr>
      </w:r>
      <w:r/>
    </w:p>
    <w:p>
      <w:pPr>
        <w:pStyle w:val="1354"/>
        <w:ind w:firstLine="424"/>
        <w:spacing w:line="520" w:lineRule="exact"/>
        <w:rPr>
          <w:rFonts w:hint="eastAsia" w:ascii="宋体" w:hAnsi="宋体"/>
          <w:color w:val="000000"/>
          <w:sz w:val="24"/>
          <w:szCs w:val="24"/>
          <w:highlight w:val="none"/>
        </w:rPr>
        <w:outlineLvl w:val="3"/>
      </w:pPr>
      <w:r>
        <w:rPr>
          <w:rFonts w:hint="eastAsia" w:ascii="宋体" w:hAnsi="宋体"/>
          <w:color w:val="000000"/>
          <w:sz w:val="24"/>
          <w:szCs w:val="24"/>
          <w:highlight w:val="none"/>
        </w:rPr>
        <w:t xml:space="preserve">1.2</w:t>
      </w:r>
      <w:r>
        <w:rPr>
          <w:rFonts w:ascii="宋体" w:hAnsi="宋体"/>
          <w:color w:val="000000"/>
          <w:sz w:val="24"/>
          <w:szCs w:val="24"/>
          <w:highlight w:val="none"/>
        </w:rPr>
        <w:t xml:space="preserve">甲方无正当理由擅自</w:t>
      </w:r>
      <w:r>
        <w:rPr>
          <w:rFonts w:hint="eastAsia" w:ascii="宋体" w:hAnsi="宋体"/>
          <w:color w:val="000000"/>
          <w:sz w:val="24"/>
          <w:szCs w:val="24"/>
          <w:highlight w:val="none"/>
          <w:lang w:eastAsia="zh-CN"/>
        </w:rPr>
        <w:t xml:space="preserve">终止</w:t>
      </w:r>
      <w:r>
        <w:rPr>
          <w:rFonts w:ascii="宋体" w:hAnsi="宋体"/>
          <w:color w:val="000000"/>
          <w:sz w:val="24"/>
          <w:szCs w:val="24"/>
          <w:highlight w:val="none"/>
        </w:rPr>
        <w:t xml:space="preserve">合同（不可抗力除外）</w:t>
      </w:r>
      <w:r>
        <w:rPr>
          <w:rFonts w:hint="eastAsia" w:ascii="宋体" w:hAnsi="宋体"/>
          <w:color w:val="000000"/>
          <w:sz w:val="24"/>
          <w:szCs w:val="24"/>
          <w:highlight w:val="none"/>
        </w:rPr>
      </w:r>
      <w:r/>
    </w:p>
    <w:p>
      <w:pPr>
        <w:pStyle w:val="1354"/>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乙方违约责任</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合同生效后，如乙方擅自中途停止或解除合同，乙方应向甲方双倍返还已支付的费用。</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乙方因自身原因未按期向甲方提交检测成果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不含复检报告</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，乙方应向甲方偿付由此而导致的甲方的损失费，每天的损失费按合同总价的</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‰计算。最高限额为合同总价的10％。</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未经甲方批准而擅自更换的</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组人员未达到甲方要求，经通报批评仍不能限期更正。</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w:t>
      </w:r>
      <w:r>
        <w:rPr>
          <w:rFonts w:ascii="宋体" w:hAnsi="宋体"/>
          <w:color w:val="000000"/>
          <w:sz w:val="24"/>
          <w:szCs w:val="24"/>
          <w:highlight w:val="none"/>
        </w:rPr>
        <w:t xml:space="preserve">检测人员责任心不强、检测工作不到位，伪造检测数据出具错误检测数据或错误鉴定结论，导致发生质量事故，造成经济损失或不良影响。乙方发现有危及工程结构安全和重要使用功能安全的问题时，未及时向甲方报告。</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乙方检测制度不全，检测仪器设备不全，档案资料不按规定存档。</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2.6乙方接到甲方指令后未在3小时内到达现场的。</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.7乙方安全文明作业不到位。</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8违反本合同</w:t>
      </w:r>
      <w:r>
        <w:rPr>
          <w:rFonts w:hint="eastAsia" w:ascii="宋体" w:hAnsi="宋体"/>
          <w:color w:val="000000"/>
          <w:sz w:val="24"/>
          <w:szCs w:val="24"/>
          <w:highlight w:val="none"/>
        </w:rPr>
        <w:t xml:space="preserve">廉政协议</w:t>
      </w:r>
      <w:r>
        <w:rPr>
          <w:rFonts w:ascii="宋体" w:hAnsi="宋体"/>
          <w:color w:val="000000"/>
          <w:sz w:val="24"/>
          <w:szCs w:val="24"/>
          <w:highlight w:val="none"/>
        </w:rPr>
        <w:t xml:space="preserve">的规定。</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乙方发生以上第</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8条情况，甲方将视情节轻重对有关人员提出警告、责令更正、通报批评至逐出现场。</w:t>
      </w:r>
      <w:r>
        <w:rPr>
          <w:rFonts w:hint="eastAsia" w:ascii="宋体" w:hAnsi="宋体"/>
          <w:color w:val="000000"/>
          <w:sz w:val="24"/>
          <w:szCs w:val="24"/>
          <w:highlight w:val="none"/>
        </w:rPr>
      </w:r>
      <w:r/>
    </w:p>
    <w:p>
      <w:pPr>
        <w:pStyle w:val="1354"/>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rPr>
        <w:t xml:space="preserve">一方违约后，另一方要求违约方继续履行合同时，违约方承担上述违约责任后仍应继续履行合同。</w:t>
      </w:r>
      <w:r>
        <w:rPr>
          <w:rFonts w:hint="eastAsia" w:ascii="宋体" w:hAnsi="宋体"/>
          <w:color w:val="000000"/>
          <w:sz w:val="24"/>
          <w:szCs w:val="24"/>
          <w:highlight w:val="none"/>
        </w:rPr>
      </w:r>
      <w:r/>
    </w:p>
    <w:p>
      <w:pPr>
        <w:pStyle w:val="1354"/>
        <w:ind w:firstLine="424"/>
        <w:spacing w:line="52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4.双方应诚实履行本合同，否则违约方应承担守约方发生的诉讼费、律师费、交通费等费用。</w:t>
      </w:r>
      <w:r>
        <w:rPr>
          <w:rFonts w:ascii="宋体" w:hAnsi="宋体" w:eastAsia="宋体"/>
          <w:color w:val="000000"/>
          <w:sz w:val="24"/>
          <w:szCs w:val="24"/>
          <w:highlight w:val="none"/>
          <w:lang w:val="en-US" w:eastAsia="zh-CN"/>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ind w:firstLine="480"/>
        <w:spacing w:line="360" w:lineRule="auto"/>
        <w:rPr>
          <w:rFonts w:hint="eastAsia" w:ascii="宋体" w:hAnsi="宋体"/>
          <w:strike/>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双方在履行合同时发生争议，应当协调解决；如未能达成一致，可提交上级主管部门协调：</w:t>
      </w:r>
      <w:r>
        <w:rPr>
          <w:rFonts w:hint="eastAsia" w:ascii="宋体" w:hAnsi="宋体"/>
          <w:color w:val="000000"/>
          <w:sz w:val="24"/>
          <w:szCs w:val="24"/>
          <w:highlight w:val="none"/>
        </w:rPr>
        <w:t xml:space="preserve">若仍不能达成一致，双方约定向</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所在地有管辖权的人民法院提起诉讼。</w:t>
      </w:r>
      <w:r>
        <w:rPr>
          <w:rFonts w:hint="eastAsia" w:ascii="宋体" w:hAnsi="宋体"/>
          <w:strike/>
          <w:color w:val="000000"/>
          <w:sz w:val="24"/>
          <w:szCs w:val="24"/>
          <w:highlight w:val="none"/>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转包与分包</w:t>
      </w:r>
      <w:r>
        <w:rPr>
          <w:rFonts w:hint="eastAsia" w:ascii="宋体" w:hAnsi="宋体"/>
          <w:b/>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本项目不得分包，也禁止转包。</w:t>
      </w:r>
      <w:r>
        <w:rPr>
          <w:rFonts w:hint="eastAsia" w:ascii="宋体" w:hAnsi="宋体"/>
          <w:color w:val="000000"/>
          <w:sz w:val="24"/>
          <w:szCs w:val="24"/>
          <w:highlight w:val="none"/>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不可抗力</w:t>
      </w:r>
      <w:r>
        <w:rPr>
          <w:rFonts w:hint="eastAsia" w:ascii="宋体" w:hAnsi="宋体"/>
          <w:b/>
          <w:color w:val="000000"/>
          <w:sz w:val="24"/>
          <w:szCs w:val="24"/>
          <w:highlight w:val="none"/>
        </w:rPr>
      </w:r>
      <w:r/>
    </w:p>
    <w:p>
      <w:pPr>
        <w:pStyle w:val="1354"/>
        <w:numPr>
          <w:ilvl w:val="0"/>
          <w:numId w:val="0"/>
        </w:numPr>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除非合同另有约定，不可抗力系指甲方和乙方都不可预见、不可避免、不能克服的超出认识控制和防范能力的事件。这类事件使合同一方的履约已变得不可能。不可抗力可以包括</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但不限于</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下列情况：</w:t>
      </w:r>
      <w:r>
        <w:rPr>
          <w:rFonts w:hint="eastAsia" w:ascii="宋体" w:hAnsi="宋体"/>
          <w:color w:val="000000"/>
          <w:sz w:val="24"/>
          <w:szCs w:val="24"/>
          <w:highlight w:val="none"/>
        </w:rPr>
      </w:r>
      <w:r/>
    </w:p>
    <w:p>
      <w:pPr>
        <w:pStyle w:val="1354"/>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战争、敌对行动</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不论宣战与否</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、入侵、外敌行动；</w:t>
      </w:r>
      <w:r>
        <w:rPr>
          <w:rFonts w:hint="eastAsia" w:ascii="宋体" w:hAnsi="宋体"/>
          <w:color w:val="000000"/>
          <w:sz w:val="24"/>
          <w:szCs w:val="24"/>
          <w:highlight w:val="none"/>
        </w:rPr>
      </w:r>
      <w:r/>
    </w:p>
    <w:p>
      <w:pPr>
        <w:pStyle w:val="1354"/>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ascii="宋体" w:hAnsi="宋体"/>
          <w:color w:val="000000"/>
          <w:sz w:val="24"/>
          <w:szCs w:val="24"/>
          <w:highlight w:val="none"/>
        </w:rPr>
        <w:t xml:space="preserve">叛乱、革命、暴动或军事政变或篡夺政权，或内战；</w:t>
      </w:r>
      <w:r>
        <w:rPr>
          <w:rFonts w:hint="eastAsia" w:ascii="宋体" w:hAnsi="宋体"/>
          <w:color w:val="000000"/>
          <w:sz w:val="24"/>
          <w:szCs w:val="24"/>
          <w:highlight w:val="none"/>
        </w:rPr>
      </w:r>
      <w:r/>
    </w:p>
    <w:p>
      <w:pPr>
        <w:pStyle w:val="1354"/>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暴乱、骚乱或混乱，但对于完全局限在乙方</w:t>
      </w:r>
      <w:r>
        <w:rPr>
          <w:rFonts w:hint="eastAsia" w:ascii="宋体" w:hAnsi="宋体"/>
          <w:color w:val="000000"/>
          <w:sz w:val="24"/>
          <w:szCs w:val="24"/>
          <w:highlight w:val="none"/>
          <w:lang w:eastAsia="zh-CN"/>
        </w:rPr>
        <w:t xml:space="preserve">雇佣</w:t>
      </w:r>
      <w:r>
        <w:rPr>
          <w:rFonts w:ascii="宋体" w:hAnsi="宋体"/>
          <w:color w:val="000000"/>
          <w:sz w:val="24"/>
          <w:szCs w:val="24"/>
          <w:highlight w:val="none"/>
        </w:rPr>
        <w:t xml:space="preserve">人员内部并且是由于从事本项目而发生的事件除外；</w:t>
      </w:r>
      <w:r>
        <w:rPr>
          <w:rFonts w:hint="eastAsia" w:ascii="宋体" w:hAnsi="宋体"/>
          <w:color w:val="000000"/>
          <w:sz w:val="24"/>
          <w:szCs w:val="24"/>
          <w:highlight w:val="none"/>
        </w:rPr>
      </w:r>
      <w:r/>
    </w:p>
    <w:p>
      <w:pPr>
        <w:pStyle w:val="1354"/>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ascii="宋体" w:hAnsi="宋体"/>
          <w:color w:val="000000"/>
          <w:sz w:val="24"/>
          <w:szCs w:val="24"/>
          <w:highlight w:val="none"/>
        </w:rPr>
        <w:t xml:space="preserve">离子辐射或放射性污染；</w:t>
      </w:r>
      <w:r>
        <w:rPr>
          <w:rFonts w:hint="eastAsia" w:ascii="宋体" w:hAnsi="宋体"/>
          <w:color w:val="000000"/>
          <w:sz w:val="24"/>
          <w:szCs w:val="24"/>
          <w:highlight w:val="none"/>
        </w:rPr>
      </w:r>
      <w:r/>
    </w:p>
    <w:p>
      <w:pPr>
        <w:pStyle w:val="1354"/>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t xml:space="preserve">以音速或超音速飞行的飞机或其他飞行装置产生的压力波，飞行器坠落；</w:t>
      </w:r>
      <w:r>
        <w:rPr>
          <w:rFonts w:hint="eastAsia" w:ascii="宋体" w:hAnsi="宋体"/>
          <w:color w:val="000000"/>
          <w:sz w:val="24"/>
          <w:szCs w:val="24"/>
          <w:highlight w:val="none"/>
        </w:rPr>
      </w:r>
      <w:r/>
    </w:p>
    <w:p>
      <w:pPr>
        <w:pStyle w:val="1354"/>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t xml:space="preserve">自然灾害</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地震、洪水、海啸、飓风、超强台风、雷击</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1354"/>
        <w:numPr>
          <w:ilvl w:val="0"/>
          <w:numId w:val="0"/>
        </w:numPr>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遇有不可抗力事件的一方因此影响合同执行时，应在不可抗力事件发生后立即以书面形式通知对方，并应在不可抗力</w:t>
      </w:r>
      <w:r>
        <w:rPr>
          <w:rFonts w:hint="eastAsia" w:ascii="宋体" w:hAnsi="宋体"/>
          <w:color w:val="000000"/>
          <w:sz w:val="24"/>
          <w:szCs w:val="24"/>
          <w:highlight w:val="none"/>
          <w:lang w:eastAsia="zh-CN"/>
        </w:rPr>
        <w:t xml:space="preserve">事件</w:t>
      </w:r>
      <w:r>
        <w:rPr>
          <w:rFonts w:ascii="宋体" w:hAnsi="宋体"/>
          <w:color w:val="000000"/>
          <w:sz w:val="24"/>
          <w:szCs w:val="24"/>
          <w:highlight w:val="none"/>
        </w:rPr>
        <w:t xml:space="preserve">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rPr>
          <w:rFonts w:hint="eastAsia" w:ascii="宋体" w:hAnsi="宋体"/>
          <w:color w:val="000000"/>
          <w:sz w:val="24"/>
          <w:szCs w:val="24"/>
          <w:highlight w:val="none"/>
        </w:rPr>
      </w:r>
      <w:r/>
    </w:p>
    <w:p>
      <w:pPr>
        <w:pStyle w:val="1354"/>
        <w:numPr>
          <w:ilvl w:val="0"/>
          <w:numId w:val="0"/>
        </w:numPr>
        <w:ind w:left="6"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因合同一方拖延履行合同后发生不可抗力的，不能免除拖延履行方的相应责任。</w:t>
      </w:r>
      <w:r>
        <w:rPr>
          <w:rFonts w:hint="eastAsia" w:ascii="宋体" w:hAnsi="宋体"/>
          <w:color w:val="000000"/>
          <w:sz w:val="24"/>
          <w:szCs w:val="24"/>
          <w:highlight w:val="none"/>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合同生效、变更、中止、解除和终止</w:t>
      </w:r>
      <w:r>
        <w:rPr>
          <w:rFonts w:hint="eastAsia" w:ascii="宋体" w:hAnsi="宋体"/>
          <w:b/>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rPr>
        <w:t xml:space="preserve">双方履行合同全部义务，合同价款支付完毕且服务期满，本合同即告终止。</w:t>
      </w:r>
      <w:r>
        <w:rPr>
          <w:rFonts w:ascii="宋体" w:hAnsi="宋体" w:eastAsia="宋体" w:cs="Times New Roman"/>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rPr>
        <w:t xml:space="preserve">对本合同条款的任何变更、修改或增减，须经双方协商同意后由法定代表人或授权代理人签署书面补充文件，作为本合同的组成部分。</w:t>
      </w:r>
      <w:r>
        <w:rPr>
          <w:rFonts w:ascii="宋体" w:hAnsi="宋体" w:eastAsia="宋体" w:cs="Times New Roman"/>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rPr>
        <w:t xml:space="preserve">3.</w:t>
      </w:r>
      <w:r>
        <w:rPr>
          <w:rFonts w:ascii="宋体" w:hAnsi="宋体" w:eastAsia="宋体" w:cs="Times New Roman"/>
          <w:color w:val="000000"/>
          <w:sz w:val="24"/>
          <w:szCs w:val="24"/>
          <w:highlight w:val="none"/>
        </w:rPr>
        <w:t xml:space="preserve">甲方如果要求乙方全部或部分中止执行检测或终止合同，则应当在14日前通知乙方，乙方应当立即安排停止执行检测工作。</w:t>
      </w:r>
      <w:r>
        <w:rPr>
          <w:rFonts w:ascii="宋体" w:hAnsi="宋体" w:eastAsia="宋体" w:cs="Times New Roman"/>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rPr>
        <w:t xml:space="preserve">4.</w:t>
      </w:r>
      <w:r>
        <w:rPr>
          <w:rFonts w:ascii="宋体" w:hAnsi="宋体" w:eastAsia="宋体" w:cs="Times New Roman"/>
          <w:color w:val="000000"/>
          <w:sz w:val="24"/>
          <w:szCs w:val="24"/>
          <w:highlight w:val="none"/>
        </w:rPr>
        <w:t xml:space="preserve">如乙方发生</w:t>
      </w:r>
      <w:r>
        <w:rPr>
          <w:rFonts w:ascii="宋体" w:hAnsi="宋体" w:eastAsia="宋体" w:cs="Times New Roman"/>
          <w:b/>
          <w:bCs/>
          <w:color w:val="000000"/>
          <w:sz w:val="24"/>
          <w:szCs w:val="24"/>
          <w:highlight w:val="none"/>
        </w:rPr>
        <w:t xml:space="preserve">第十</w:t>
      </w:r>
      <w:r>
        <w:rPr>
          <w:rFonts w:ascii="宋体" w:hAnsi="宋体" w:eastAsia="宋体" w:cs="Times New Roman"/>
          <w:b/>
          <w:bCs/>
          <w:color w:val="000000"/>
          <w:sz w:val="24"/>
          <w:szCs w:val="24"/>
          <w:highlight w:val="none"/>
          <w:lang w:val="en-US" w:eastAsia="zh-CN"/>
        </w:rPr>
        <w:t xml:space="preserve">三</w:t>
      </w:r>
      <w:r>
        <w:rPr>
          <w:rFonts w:ascii="宋体" w:hAnsi="宋体" w:eastAsia="宋体" w:cs="Times New Roman"/>
          <w:b/>
          <w:bCs/>
          <w:color w:val="000000"/>
          <w:sz w:val="24"/>
          <w:szCs w:val="24"/>
          <w:highlight w:val="none"/>
        </w:rPr>
        <w:t xml:space="preserve">款</w:t>
      </w:r>
      <w:r>
        <w:rPr>
          <w:rFonts w:ascii="宋体" w:hAnsi="宋体" w:eastAsia="宋体" w:cs="Times New Roman"/>
          <w:color w:val="000000"/>
          <w:sz w:val="24"/>
          <w:szCs w:val="24"/>
          <w:highlight w:val="none"/>
        </w:rPr>
        <w:t xml:space="preserve">规定的违约行为，乙方除偿付甲方违约金和损失赔偿费外，甲方有权解除本合同。合同解除后，甲方不承担责任。</w:t>
      </w:r>
      <w:r>
        <w:rPr>
          <w:rFonts w:ascii="宋体" w:hAnsi="宋体" w:eastAsia="宋体" w:cs="Times New Roman"/>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outlineLvl w:val="9"/>
      </w:pPr>
      <w:r>
        <w:rPr>
          <w:rFonts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rPr>
        <w:t xml:space="preserve">双方因不可抗力致使合同无法履行，可以解除合同。</w:t>
      </w:r>
      <w:r>
        <w:rPr>
          <w:rFonts w:ascii="宋体" w:hAnsi="宋体" w:eastAsia="宋体" w:cs="Times New Roman"/>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rPr>
        <w:t xml:space="preserve">一方根据约定要求解除合同的，应以书面形式向对方发出解除合同的通知，并在发出通知前14日告知对方，通知达到对方时合同解除。对解除合同有争议的，按本合同</w:t>
      </w:r>
      <w:r>
        <w:rPr>
          <w:rFonts w:ascii="宋体" w:hAnsi="宋体" w:eastAsia="宋体" w:cs="Times New Roman"/>
          <w:b/>
          <w:bCs/>
          <w:color w:val="000000"/>
          <w:sz w:val="24"/>
          <w:szCs w:val="24"/>
          <w:highlight w:val="none"/>
        </w:rPr>
        <w:t xml:space="preserve">第十</w:t>
      </w:r>
      <w:r>
        <w:rPr>
          <w:rFonts w:ascii="宋体" w:hAnsi="宋体" w:eastAsia="宋体" w:cs="Times New Roman"/>
          <w:b/>
          <w:bCs/>
          <w:color w:val="000000"/>
          <w:sz w:val="24"/>
          <w:szCs w:val="24"/>
          <w:highlight w:val="none"/>
          <w:lang w:val="en-US" w:eastAsia="zh-CN"/>
        </w:rPr>
        <w:t xml:space="preserve">三</w:t>
      </w:r>
      <w:r>
        <w:rPr>
          <w:rFonts w:ascii="宋体" w:hAnsi="宋体" w:eastAsia="宋体" w:cs="Times New Roman"/>
          <w:b/>
          <w:bCs/>
          <w:color w:val="000000"/>
          <w:sz w:val="24"/>
          <w:szCs w:val="24"/>
          <w:highlight w:val="none"/>
        </w:rPr>
        <w:t xml:space="preserve">款</w:t>
      </w:r>
      <w:r>
        <w:rPr>
          <w:rFonts w:ascii="宋体" w:hAnsi="宋体" w:eastAsia="宋体" w:cs="Times New Roman"/>
          <w:color w:val="000000"/>
          <w:sz w:val="24"/>
          <w:szCs w:val="24"/>
          <w:highlight w:val="none"/>
        </w:rPr>
        <w:t xml:space="preserve">关于争议的约定处理。</w:t>
      </w:r>
      <w:r>
        <w:rPr>
          <w:rFonts w:ascii="宋体" w:hAnsi="宋体" w:eastAsia="宋体" w:cs="Times New Roman"/>
          <w:color w:val="000000"/>
          <w:sz w:val="24"/>
          <w:szCs w:val="24"/>
          <w:highlight w:val="none"/>
        </w:rPr>
      </w:r>
      <w:r/>
    </w:p>
    <w:p>
      <w:pPr>
        <w:pStyle w:val="1354"/>
        <w:numPr>
          <w:ilvl w:val="0"/>
          <w:numId w:val="0"/>
        </w:numPr>
        <w:ind w:left="6" w:firstLine="420"/>
        <w:spacing w:line="52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rPr>
        <w:t xml:space="preserve">7.</w:t>
      </w:r>
      <w:r>
        <w:rPr>
          <w:rFonts w:ascii="宋体" w:hAnsi="宋体" w:eastAsia="宋体" w:cs="Times New Roman"/>
          <w:color w:val="000000"/>
          <w:sz w:val="24"/>
          <w:szCs w:val="24"/>
          <w:highlight w:val="none"/>
        </w:rPr>
        <w:t xml:space="preserve">合同解除后，不影响双方在合同中约定的结算、清理和损害赔偿条款及争议的效力。</w:t>
      </w:r>
      <w:r>
        <w:rPr>
          <w:rFonts w:ascii="宋体" w:hAnsi="宋体" w:eastAsia="宋体" w:cs="Times New Roman"/>
          <w:color w:val="000000"/>
          <w:sz w:val="24"/>
          <w:szCs w:val="24"/>
          <w:highlight w:val="none"/>
        </w:rPr>
      </w:r>
      <w:r/>
    </w:p>
    <w:p>
      <w:pPr>
        <w:pStyle w:val="1354"/>
        <w:spacing w:line="520" w:lineRule="exact"/>
        <w:rPr>
          <w:rFonts w:hint="eastAsia" w:ascii="宋体" w:hAnsi="宋体"/>
          <w:b/>
          <w:color w:val="000000"/>
          <w:sz w:val="24"/>
          <w:szCs w:val="24"/>
          <w:highlight w:val="none"/>
        </w:rPr>
        <w:outlineLvl w:val="1"/>
      </w:pP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事故报告</w:t>
      </w:r>
      <w:r>
        <w:rPr>
          <w:rFonts w:hint="eastAsia" w:ascii="宋体" w:hAnsi="宋体"/>
          <w:b/>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如果现场发生重大安全、质量事故，</w:t>
      </w:r>
      <w:r>
        <w:rPr>
          <w:rFonts w:hint="eastAsia" w:ascii="宋体" w:hAnsi="宋体"/>
          <w:color w:val="000000"/>
          <w:sz w:val="24"/>
          <w:szCs w:val="24"/>
          <w:highlight w:val="none"/>
        </w:rPr>
        <w:t xml:space="preserve">乙方应立即告知甲方，</w:t>
      </w:r>
      <w:r>
        <w:rPr>
          <w:rFonts w:ascii="宋体" w:hAnsi="宋体"/>
          <w:color w:val="000000"/>
          <w:sz w:val="24"/>
          <w:szCs w:val="24"/>
          <w:highlight w:val="none"/>
        </w:rPr>
        <w:t xml:space="preserve">乙方必须</w:t>
      </w:r>
      <w:r>
        <w:rPr>
          <w:rFonts w:hint="eastAsia" w:ascii="宋体" w:hAnsi="宋体"/>
          <w:color w:val="000000"/>
          <w:sz w:val="24"/>
          <w:szCs w:val="24"/>
          <w:highlight w:val="none"/>
          <w:lang w:val="en-US" w:eastAsia="zh-CN"/>
        </w:rPr>
        <w:t xml:space="preserve">立即</w:t>
      </w:r>
      <w:r>
        <w:rPr>
          <w:rFonts w:ascii="宋体" w:hAnsi="宋体"/>
          <w:color w:val="000000"/>
          <w:sz w:val="24"/>
          <w:szCs w:val="24"/>
          <w:highlight w:val="none"/>
        </w:rPr>
        <w:t xml:space="preserve">将事故详细情况书面速报甲方。如果现场发生一般安全、质量事故，乙方必须在</w:t>
      </w:r>
      <w:r>
        <w:rPr>
          <w:rFonts w:hint="eastAsia" w:ascii="宋体" w:hAnsi="宋体"/>
          <w:color w:val="000000"/>
          <w:sz w:val="24"/>
          <w:szCs w:val="24"/>
          <w:highlight w:val="none"/>
          <w:lang w:val="en-US" w:eastAsia="zh-CN"/>
        </w:rPr>
        <w:t xml:space="preserve">当</w:t>
      </w:r>
      <w:r>
        <w:rPr>
          <w:rFonts w:ascii="宋体" w:hAnsi="宋体"/>
          <w:color w:val="000000"/>
          <w:sz w:val="24"/>
          <w:szCs w:val="24"/>
          <w:highlight w:val="none"/>
        </w:rPr>
        <w:t xml:space="preserve">天将事故详细情况书面报告甲方。此外，乙方应</w:t>
      </w:r>
      <w:r>
        <w:rPr>
          <w:rFonts w:hint="eastAsia" w:ascii="宋体" w:hAnsi="宋体"/>
          <w:color w:val="000000"/>
          <w:sz w:val="24"/>
          <w:szCs w:val="24"/>
          <w:highlight w:val="none"/>
          <w:lang w:val="en-US" w:eastAsia="zh-CN"/>
        </w:rPr>
        <w:t xml:space="preserve">立即</w:t>
      </w:r>
      <w:r>
        <w:rPr>
          <w:rFonts w:ascii="宋体" w:hAnsi="宋体"/>
          <w:color w:val="000000"/>
          <w:sz w:val="24"/>
          <w:szCs w:val="24"/>
          <w:highlight w:val="none"/>
        </w:rPr>
        <w:t xml:space="preserve">采取</w:t>
      </w:r>
      <w:r>
        <w:rPr>
          <w:rFonts w:hint="eastAsia" w:ascii="宋体" w:hAnsi="宋体"/>
          <w:color w:val="000000"/>
          <w:sz w:val="24"/>
          <w:szCs w:val="24"/>
          <w:highlight w:val="none"/>
          <w:lang w:val="en-US" w:eastAsia="zh-CN"/>
        </w:rPr>
        <w:t xml:space="preserve">有效</w:t>
      </w:r>
      <w:r>
        <w:rPr>
          <w:rFonts w:ascii="宋体" w:hAnsi="宋体"/>
          <w:color w:val="000000"/>
          <w:sz w:val="24"/>
          <w:szCs w:val="24"/>
          <w:highlight w:val="none"/>
        </w:rPr>
        <w:t xml:space="preserve">措施，负责保护好事故现场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做好应急处置工作</w:t>
      </w:r>
      <w:r>
        <w:rPr>
          <w:rFonts w:ascii="宋体" w:hAnsi="宋体"/>
          <w:color w:val="000000"/>
          <w:sz w:val="24"/>
          <w:szCs w:val="24"/>
          <w:highlight w:val="none"/>
        </w:rPr>
        <w:t xml:space="preserve">。事故报告必须按</w:t>
      </w:r>
      <w:r>
        <w:rPr>
          <w:rFonts w:hint="eastAsia" w:ascii="宋体" w:hAnsi="宋体"/>
          <w:color w:val="000000"/>
          <w:sz w:val="24"/>
          <w:szCs w:val="24"/>
          <w:highlight w:val="none"/>
          <w:lang w:val="en-US" w:eastAsia="zh-CN"/>
        </w:rPr>
        <w:t xml:space="preserve">相关部门</w:t>
      </w:r>
      <w:r>
        <w:rPr>
          <w:rFonts w:ascii="宋体" w:hAnsi="宋体"/>
          <w:color w:val="000000"/>
          <w:sz w:val="24"/>
          <w:szCs w:val="24"/>
          <w:highlight w:val="none"/>
        </w:rPr>
        <w:t xml:space="preserve">质量安全报告程序进行报告。</w:t>
      </w:r>
      <w:r>
        <w:rPr>
          <w:rFonts w:hint="eastAsia" w:ascii="宋体" w:hAnsi="宋体"/>
          <w:color w:val="000000"/>
          <w:sz w:val="24"/>
          <w:szCs w:val="24"/>
          <w:highlight w:val="none"/>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lang w:val="en-US" w:eastAsia="zh-CN"/>
        </w:rPr>
        <w:t xml:space="preserve">十八</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eastAsia="zh-CN"/>
        </w:rPr>
        <w:t xml:space="preserve">其他</w:t>
      </w:r>
      <w:r>
        <w:rPr>
          <w:rFonts w:hint="eastAsia" w:ascii="宋体" w:hAnsi="宋体"/>
          <w:b/>
          <w:color w:val="000000"/>
          <w:sz w:val="24"/>
          <w:szCs w:val="24"/>
          <w:highlight w:val="none"/>
        </w:rPr>
      </w:r>
      <w:r/>
    </w:p>
    <w:p>
      <w:pPr>
        <w:pStyle w:val="1354"/>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廉政要求：见附件</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1354"/>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版权</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2.1对乙方拥有版权并已用于本检测服务中的所有文件，甲方有权在合同项目中使用或复制。但未经乙方同意，甲方不得将上述文件直接或间接用于其他项目、工程或服务之中。</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2.2乙方应对由于自己或其代理人的过错包括侵犯版权或发明权而给甲方或任何第三方造成的损失负赔偿责任。</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2.3乙方要出版与本项目相关的一切资料，必须事先征得甲方的书面同意。</w:t>
      </w:r>
      <w:r>
        <w:rPr>
          <w:rFonts w:hint="eastAsia" w:ascii="宋体" w:hAnsi="宋体"/>
          <w:color w:val="000000"/>
          <w:sz w:val="24"/>
          <w:szCs w:val="24"/>
          <w:highlight w:val="none"/>
        </w:rPr>
      </w:r>
      <w:r/>
    </w:p>
    <w:p>
      <w:pPr>
        <w:pStyle w:val="1354"/>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lang w:val="en-US" w:eastAsia="zh-CN"/>
        </w:rPr>
        <w:t xml:space="preserve">十九</w:t>
      </w:r>
      <w:r>
        <w:rPr>
          <w:rFonts w:hint="eastAsia" w:ascii="宋体" w:hAnsi="宋体"/>
          <w:b/>
          <w:color w:val="000000"/>
          <w:sz w:val="24"/>
          <w:szCs w:val="24"/>
          <w:highlight w:val="none"/>
        </w:rPr>
        <w:t xml:space="preserve">、文本保存及签订地点</w:t>
      </w:r>
      <w:r>
        <w:rPr>
          <w:rFonts w:hint="eastAsia" w:ascii="宋体" w:hAnsi="宋体"/>
          <w:b/>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文本一式</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份。其中：甲方</w:t>
      </w:r>
      <w:r>
        <w:rPr>
          <w:rFonts w:hint="eastAsia" w:ascii="宋体" w:hAnsi="宋体"/>
          <w:color w:val="000000"/>
          <w:sz w:val="24"/>
          <w:szCs w:val="24"/>
          <w:highlight w:val="none"/>
          <w:u w:val="single"/>
        </w:rPr>
        <w:t xml:space="preserve"> 3</w:t>
      </w:r>
      <w:r>
        <w:rPr>
          <w:rFonts w:hint="eastAsia" w:ascii="宋体" w:hAnsi="宋体"/>
          <w:color w:val="000000"/>
          <w:sz w:val="24"/>
          <w:szCs w:val="24"/>
          <w:highlight w:val="none"/>
        </w:rPr>
        <w:t xml:space="preserve">份，乙方</w:t>
      </w:r>
      <w:r>
        <w:rPr>
          <w:rFonts w:hint="eastAsia" w:ascii="宋体" w:hAnsi="宋体"/>
          <w:color w:val="000000"/>
          <w:sz w:val="24"/>
          <w:szCs w:val="24"/>
          <w:highlight w:val="none"/>
          <w:u w:val="single"/>
        </w:rPr>
        <w:t xml:space="preserve"> 3 </w:t>
      </w:r>
      <w:r>
        <w:rPr>
          <w:rFonts w:hint="eastAsia" w:ascii="宋体" w:hAnsi="宋体"/>
          <w:color w:val="000000"/>
          <w:sz w:val="24"/>
          <w:szCs w:val="24"/>
          <w:highlight w:val="none"/>
        </w:rPr>
        <w:t xml:space="preserve">份。 </w:t>
      </w:r>
      <w:r>
        <w:rPr>
          <w:rFonts w:hint="eastAsia" w:ascii="宋体" w:hAnsi="宋体"/>
          <w:color w:val="000000"/>
          <w:sz w:val="24"/>
          <w:szCs w:val="24"/>
          <w:highlight w:val="none"/>
        </w:rPr>
      </w:r>
      <w:r/>
    </w:p>
    <w:p>
      <w:pPr>
        <w:pStyle w:val="1354"/>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本合同签订地点：无锡市市政设施管理中心</w:t>
      </w:r>
      <w:r>
        <w:rPr>
          <w:rFonts w:hint="eastAsia" w:ascii="宋体" w:hAnsi="宋体"/>
          <w:color w:val="000000"/>
          <w:sz w:val="24"/>
          <w:szCs w:val="24"/>
          <w:highlight w:val="none"/>
        </w:rPr>
      </w:r>
      <w:r/>
    </w:p>
    <w:p>
      <w:pPr>
        <w:pStyle w:val="1354"/>
        <w:ind w:left="6374" w:hanging="6372"/>
        <w:spacing w:line="520" w:lineRule="exact"/>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附件：</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ascii="宋体" w:hAnsi="宋体" w:eastAsia="宋体" w:cs="Times New Roman"/>
          <w:color w:val="000000"/>
          <w:sz w:val="24"/>
          <w:szCs w:val="24"/>
          <w:highlight w:val="none"/>
          <w:lang w:val="en-US" w:eastAsia="zh-CN"/>
        </w:rPr>
        <w:t xml:space="preserve">2026年市管桥梁结构定期检测设施量清单</w:t>
      </w:r>
      <w:r>
        <w:rPr>
          <w:rFonts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t xml:space="preserve">按标段</w:t>
      </w:r>
      <w:r>
        <w:rPr>
          <w:rFonts w:ascii="宋体" w:hAnsi="宋体" w:eastAsia="宋体" w:cs="Times New Roman"/>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354"/>
        <w:ind w:left="6372" w:hanging="5664"/>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项目人员配备表（以投标文件为准）</w:t>
      </w:r>
      <w:r>
        <w:rPr>
          <w:rFonts w:hint="eastAsia" w:ascii="宋体" w:hAnsi="宋体"/>
          <w:color w:val="000000"/>
          <w:sz w:val="24"/>
          <w:szCs w:val="24"/>
          <w:highlight w:val="none"/>
        </w:rPr>
      </w:r>
      <w:r/>
    </w:p>
    <w:p>
      <w:pPr>
        <w:pStyle w:val="1354"/>
        <w:ind w:left="6372" w:hanging="5664"/>
        <w:spacing w:line="520" w:lineRule="exact"/>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w:t>
      </w:r>
      <w:r>
        <w:rPr>
          <w:rFonts w:hint="eastAsia" w:ascii="宋体" w:hAnsi="宋体" w:cs="宋体"/>
          <w:color w:val="000000"/>
          <w:sz w:val="24"/>
          <w:szCs w:val="24"/>
          <w:highlight w:val="none"/>
        </w:rPr>
        <w:t xml:space="preserve">廉政协议书</w:t>
      </w:r>
      <w:r>
        <w:rPr>
          <w:rFonts w:hint="eastAsia" w:ascii="宋体" w:hAnsi="宋体" w:cs="宋体"/>
          <w:color w:val="000000"/>
          <w:sz w:val="24"/>
          <w:szCs w:val="24"/>
          <w:highlight w:val="none"/>
        </w:rPr>
      </w:r>
      <w:r/>
    </w:p>
    <w:p>
      <w:pPr>
        <w:pStyle w:val="1354"/>
        <w:ind w:left="6372" w:hanging="566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安全生产</w:t>
      </w:r>
      <w:r>
        <w:rPr>
          <w:rFonts w:hint="eastAsia" w:ascii="宋体" w:hAnsi="宋体"/>
          <w:color w:val="000000"/>
          <w:sz w:val="24"/>
          <w:szCs w:val="24"/>
          <w:highlight w:val="none"/>
          <w:lang w:val="en-US" w:eastAsia="zh-CN"/>
        </w:rPr>
        <w:t xml:space="preserve">协议</w:t>
      </w:r>
      <w:r>
        <w:rPr>
          <w:rFonts w:hint="eastAsia" w:ascii="宋体" w:hAnsi="宋体"/>
          <w:color w:val="000000"/>
          <w:sz w:val="24"/>
          <w:szCs w:val="24"/>
          <w:highlight w:val="none"/>
        </w:rPr>
        <w:t xml:space="preserve">书</w:t>
      </w:r>
      <w:r>
        <w:rPr>
          <w:rFonts w:hint="eastAsia" w:ascii="宋体" w:hAnsi="宋体"/>
          <w:color w:val="000000"/>
          <w:sz w:val="24"/>
          <w:szCs w:val="24"/>
          <w:highlight w:val="none"/>
        </w:rPr>
      </w:r>
      <w:r/>
    </w:p>
    <w:p>
      <w:pPr>
        <w:pStyle w:val="1354"/>
        <w:ind w:firstLine="24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w:t>
      </w:r>
      <w:r>
        <w:rPr>
          <w:rFonts w:ascii="宋体" w:hAnsi="宋体" w:eastAsia="宋体"/>
          <w:color w:val="000000"/>
          <w:sz w:val="24"/>
          <w:szCs w:val="24"/>
          <w:highlight w:val="none"/>
          <w:lang w:val="en-US" w:eastAsia="zh-CN"/>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  方：                               乙  方： </w:t>
      </w:r>
      <w:r>
        <w:rPr>
          <w:rFonts w:hint="eastAsia" w:ascii="宋体" w:hAnsi="宋体"/>
          <w:color w:val="000000"/>
          <w:sz w:val="24"/>
          <w:szCs w:val="24"/>
          <w:highlight w:val="none"/>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法人代表：                             法人代表：</w:t>
      </w:r>
      <w:r>
        <w:rPr>
          <w:rFonts w:hint="eastAsia" w:ascii="宋体" w:hAnsi="宋体"/>
          <w:color w:val="000000"/>
          <w:sz w:val="24"/>
          <w:szCs w:val="24"/>
          <w:highlight w:val="none"/>
        </w:rPr>
      </w:r>
      <w:r/>
    </w:p>
    <w:p>
      <w:pPr>
        <w:pStyle w:val="1354"/>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称：无锡市市政设施管理中心         名  称：</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（盖章）                             （盖章）</w:t>
      </w:r>
      <w:r>
        <w:rPr>
          <w:rFonts w:hint="eastAsia" w:ascii="宋体" w:hAnsi="宋体"/>
          <w:color w:val="000000"/>
          <w:sz w:val="24"/>
          <w:szCs w:val="24"/>
          <w:highlight w:val="none"/>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全权代表：                             全权代表：</w:t>
      </w:r>
      <w:r>
        <w:rPr>
          <w:rFonts w:hint="eastAsia" w:ascii="宋体" w:hAnsi="宋体"/>
          <w:color w:val="000000"/>
          <w:sz w:val="24"/>
          <w:szCs w:val="24"/>
          <w:highlight w:val="none"/>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                               地  址：</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354"/>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邮政编码：                             邮政编码：</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354"/>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电  话：                               电  话：</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开户单位：                             开户单位：</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354"/>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开户银行：                             开户银行：</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354"/>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账  号：                               账  号： </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354"/>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时  间：                               时  间：</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8"/>
          <w:szCs w:val="28"/>
          <w:highlight w:val="none"/>
        </w:rPr>
      </w:pPr>
      <w:r>
        <w:rPr>
          <w:rFonts w:ascii="宋体" w:hAnsi="宋体"/>
          <w:color w:val="000000"/>
          <w:sz w:val="24"/>
          <w:szCs w:val="24"/>
          <w:highlight w:val="none"/>
        </w:rPr>
        <w:br w:type="page" w:clear="all"/>
      </w:r>
      <w:bookmarkStart w:id="81" w:name="_Toc381018294"/>
      <w:r/>
      <w:bookmarkStart w:id="82" w:name="_Toc388862829"/>
      <w:r/>
      <w:bookmarkStart w:id="83" w:name="_Toc388862770"/>
      <w:r>
        <w:rPr>
          <w:rFonts w:hint="eastAsia" w:ascii="宋体" w:hAnsi="宋体"/>
          <w:color w:val="000000"/>
          <w:sz w:val="28"/>
          <w:szCs w:val="28"/>
          <w:highlight w:val="none"/>
        </w:rPr>
        <w:t xml:space="preserve">附件1：</w:t>
      </w:r>
      <w:r>
        <w:rPr>
          <w:rFonts w:hint="eastAsia" w:ascii="宋体" w:hAnsi="宋体"/>
          <w:color w:val="000000"/>
          <w:sz w:val="28"/>
          <w:szCs w:val="28"/>
          <w:highlight w:val="none"/>
          <w:lang w:val="en-US" w:eastAsia="zh-CN"/>
        </w:rPr>
        <w:t xml:space="preserve">2026年市管桥梁结构定期检测设施量清单（按标段）</w:t>
      </w:r>
      <w:r>
        <w:rPr>
          <w:rFonts w:hint="eastAsia" w:ascii="宋体" w:hAnsi="宋体"/>
          <w:color w:val="000000"/>
          <w:sz w:val="28"/>
          <w:szCs w:val="28"/>
          <w:highlight w:val="none"/>
        </w:rPr>
      </w:r>
      <w:r/>
    </w:p>
    <w:p>
      <w:pPr>
        <w:pStyle w:val="1354"/>
        <w:ind w:firstLine="560"/>
        <w:spacing w:line="360" w:lineRule="auto"/>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1354"/>
        <w:ind w:firstLine="560"/>
        <w:spacing w:line="360" w:lineRule="auto"/>
        <w:rPr>
          <w:rFonts w:ascii="宋体" w:hAnsi="宋体" w:eastAsia="宋体"/>
          <w:color w:val="000000"/>
          <w:sz w:val="28"/>
          <w:szCs w:val="28"/>
          <w:highlight w:val="none"/>
          <w:lang w:val="en-US" w:eastAsia="zh-CN"/>
        </w:rPr>
      </w:pPr>
      <w:r>
        <w:rPr>
          <w:rFonts w:ascii="宋体" w:hAnsi="宋体" w:eastAsia="宋体"/>
          <w:color w:val="000000"/>
          <w:sz w:val="28"/>
          <w:szCs w:val="28"/>
          <w:highlight w:val="none"/>
          <w:lang w:val="en-US" w:eastAsia="zh-CN"/>
        </w:rPr>
      </w:r>
      <w:r/>
    </w:p>
    <w:tbl>
      <w:tblPr>
        <w:tblW w:w="0" w:type="auto"/>
        <w:tblInd w:w="-1101" w:type="dxa"/>
        <w:tblLayout w:type="fixed"/>
        <w:tblCellMar>
          <w:left w:w="108" w:type="dxa"/>
          <w:top w:w="0" w:type="dxa"/>
          <w:right w:w="108" w:type="dxa"/>
          <w:bottom w:w="0" w:type="dxa"/>
        </w:tblCellMar>
        <w:tblLook w:val="04A0" w:firstRow="1" w:lastRow="0" w:firstColumn="1" w:lastColumn="0" w:noHBand="0" w:noVBand="1"/>
      </w:tblPr>
      <w:tblGrid>
        <w:gridCol w:w="16046"/>
      </w:tblGrid>
      <w:tr>
        <w:trPr>
          <w:trHeight w:val="487"/>
        </w:trPr>
        <w:tc>
          <w:tcPr>
            <w:tcBorders>
              <w:top w:val="none" w:color="000000" w:sz="4" w:space="0"/>
              <w:left w:val="none" w:color="000000" w:sz="4" w:space="0"/>
              <w:bottom w:val="single" w:color="000000" w:sz="4" w:space="0"/>
              <w:right w:val="none" w:color="000000" w:sz="4" w:space="0"/>
            </w:tcBorders>
            <w:tcW w:w="16046" w:type="dxa"/>
            <w:vAlign w:val="center"/>
            <w:textDirection w:val="lrTb"/>
            <w:noWrap/>
          </w:tcPr>
          <w:p>
            <w:pPr>
              <w:pStyle w:val="1354"/>
              <w:jc w:val="center"/>
              <w:widowControl/>
              <w:rPr>
                <w:rFonts w:hint="eastAsia" w:ascii="宋体" w:hAnsi="宋体" w:eastAsia="宋体" w:cs="宋体"/>
                <w:b/>
                <w:bCs/>
                <w:color w:val="000000"/>
                <w:sz w:val="15"/>
                <w:szCs w:val="15"/>
                <w:highlight w:val="none"/>
                <w:lang w:val="en-US" w:eastAsia="zh-CN"/>
              </w:rPr>
            </w:pPr>
            <w:r>
              <w:rPr>
                <w:rFonts w:hint="eastAsia" w:ascii="宋体" w:hAnsi="宋体" w:cs="宋体"/>
                <w:b/>
                <w:bCs/>
                <w:color w:val="000000"/>
                <w:sz w:val="22"/>
                <w:szCs w:val="22"/>
                <w:highlight w:val="none"/>
                <w:lang w:val="en-US" w:eastAsia="zh-CN"/>
              </w:rPr>
              <w:t xml:space="preserve"> </w:t>
            </w:r>
            <w:r>
              <w:rPr>
                <w:rFonts w:hint="eastAsia" w:ascii="宋体" w:hAnsi="宋体" w:eastAsia="宋体" w:cs="宋体"/>
                <w:b/>
                <w:bCs/>
                <w:color w:val="000000"/>
                <w:sz w:val="15"/>
                <w:szCs w:val="15"/>
                <w:highlight w:val="none"/>
                <w:lang w:val="en-US" w:eastAsia="zh-CN"/>
              </w:rPr>
            </w:r>
            <w:r/>
          </w:p>
        </w:tc>
      </w:tr>
    </w:tbl>
    <w:p>
      <w:pPr>
        <w:pStyle w:val="1354"/>
        <w:ind w:firstLine="560"/>
        <w:spacing w:line="360" w:lineRule="auto"/>
        <w:rPr>
          <w:rFonts w:hint="eastAsia" w:ascii="宋体" w:hAnsi="宋体"/>
          <w:color w:val="000000"/>
          <w:sz w:val="28"/>
          <w:szCs w:val="28"/>
          <w:highlight w:val="none"/>
        </w:rPr>
      </w:pPr>
      <w:r>
        <w:rPr>
          <w:rFonts w:ascii="宋体" w:hAnsi="宋体"/>
          <w:color w:val="000000"/>
          <w:sz w:val="28"/>
          <w:szCs w:val="28"/>
          <w:highlight w:val="none"/>
        </w:rPr>
        <w:t xml:space="preserve">附件2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项目人员配备表</w:t>
      </w:r>
      <w:r>
        <w:rPr>
          <w:rFonts w:hint="eastAsia" w:ascii="宋体" w:hAnsi="宋体"/>
          <w:color w:val="000000"/>
          <w:sz w:val="28"/>
          <w:szCs w:val="28"/>
          <w:highlight w:val="none"/>
        </w:rPr>
      </w:r>
      <w:r/>
    </w:p>
    <w:p>
      <w:pPr>
        <w:pStyle w:val="1356"/>
        <w:numPr>
          <w:ilvl w:val="0"/>
          <w:numId w:val="0"/>
        </w:numPr>
        <w:jc w:val="center"/>
        <w:tabs>
          <w:tab w:val="left" w:pos="567" w:leader="none"/>
        </w:tabs>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项目人员配备表</w:t>
      </w:r>
      <w:r>
        <w:rPr>
          <w:rFonts w:hint="eastAsia" w:ascii="宋体" w:hAnsi="宋体" w:eastAsia="宋体"/>
          <w:color w:val="000000"/>
          <w:highlight w:val="none"/>
          <w:lang w:val="en-US" w:eastAsia="zh-CN"/>
        </w:rPr>
      </w:r>
      <w:r/>
    </w:p>
    <w:p>
      <w:pPr>
        <w:pStyle w:val="1354"/>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项目名称：无锡市2026年市管桥梁结构定期检测项目</w:t>
      </w:r>
      <w:r>
        <w:rPr>
          <w:rFonts w:hint="eastAsia" w:ascii="宋体" w:hAnsi="宋体"/>
          <w:color w:val="000000"/>
          <w:sz w:val="24"/>
          <w:szCs w:val="24"/>
          <w:highlight w:val="none"/>
          <w:lang w:val="en-US" w:eastAsia="zh-CN"/>
        </w:rPr>
        <w:t xml:space="preserve">   标段     </w:t>
      </w:r>
      <w:r>
        <w:rPr>
          <w:rFonts w:ascii="宋体" w:hAnsi="宋体"/>
          <w:color w:val="000000"/>
          <w:sz w:val="24"/>
          <w:szCs w:val="24"/>
          <w:highlight w:val="none"/>
          <w:lang w:val="zh-CN"/>
        </w:rPr>
      </w:r>
      <w:r/>
    </w:p>
    <w:p>
      <w:pPr>
        <w:pStyle w:val="1354"/>
        <w:rPr>
          <w:rFonts w:hint="eastAsia"/>
          <w:color w:val="000000"/>
          <w:sz w:val="24"/>
          <w:szCs w:val="24"/>
          <w:highlight w:val="none"/>
          <w:lang w:val="en-US" w:eastAsia="zh-CN"/>
        </w:rPr>
      </w:pPr>
      <w:r>
        <w:rPr>
          <w:rFonts w:hint="eastAsia"/>
          <w:color w:val="000000"/>
          <w:sz w:val="24"/>
          <w:szCs w:val="24"/>
          <w:highlight w:val="none"/>
          <w:lang w:val="en-US" w:eastAsia="zh-CN"/>
        </w:rPr>
      </w:r>
      <w:r/>
    </w:p>
    <w:tbl>
      <w:tblPr>
        <w:tblW w:w="1011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260"/>
        <w:gridCol w:w="1533"/>
        <w:gridCol w:w="1879"/>
        <w:gridCol w:w="1879"/>
        <w:gridCol w:w="2603"/>
      </w:tblGrid>
      <w:tr>
        <w:trPr/>
        <w:tc>
          <w:tcPr>
            <w:tcW w:w="965"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0"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3"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性别、年龄</w:t>
            </w:r>
            <w:r>
              <w:rPr>
                <w:rFonts w:ascii="宋体" w:hAnsi="宋体"/>
                <w:color w:val="000000"/>
                <w:sz w:val="24"/>
                <w:szCs w:val="24"/>
                <w:highlight w:val="none"/>
              </w:rPr>
            </w:r>
            <w:r/>
          </w:p>
        </w:tc>
        <w:tc>
          <w:tcPr>
            <w:tcW w:w="1879" w:type="dxa"/>
            <w:vAlign w:val="top"/>
            <w:textDirection w:val="lrTb"/>
            <w:noWrap w:val="false"/>
          </w:tcPr>
          <w:p>
            <w:pPr>
              <w:pStyle w:val="1354"/>
              <w:jc w:val="center"/>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项目组岗位</w:t>
            </w:r>
            <w:r>
              <w:rPr>
                <w:rFonts w:ascii="宋体" w:hAnsi="宋体" w:eastAsia="宋体"/>
                <w:color w:val="000000"/>
                <w:sz w:val="24"/>
                <w:szCs w:val="24"/>
                <w:highlight w:val="none"/>
                <w:lang w:val="en-US" w:eastAsia="zh-CN"/>
              </w:rPr>
            </w:r>
            <w:r/>
          </w:p>
        </w:tc>
        <w:tc>
          <w:tcPr>
            <w:tcW w:w="1879"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职称等级</w:t>
            </w:r>
            <w:r>
              <w:rPr>
                <w:rFonts w:ascii="宋体" w:hAnsi="宋体"/>
                <w:color w:val="000000"/>
                <w:sz w:val="24"/>
                <w:szCs w:val="24"/>
                <w:highlight w:val="none"/>
              </w:rPr>
            </w:r>
            <w:r/>
          </w:p>
        </w:tc>
        <w:tc>
          <w:tcPr>
            <w:tcW w:w="2603" w:type="dxa"/>
            <w:vAlign w:val="top"/>
            <w:textDirection w:val="lrTb"/>
            <w:noWrap w:val="false"/>
          </w:tcPr>
          <w:p>
            <w:pPr>
              <w:pStyle w:val="1354"/>
              <w:jc w:val="cente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相关资质</w:t>
            </w:r>
            <w:r>
              <w:rPr>
                <w:rFonts w:hint="eastAsia" w:ascii="宋体" w:hAnsi="宋体"/>
                <w:color w:val="000000"/>
                <w:sz w:val="24"/>
                <w:szCs w:val="24"/>
                <w:highlight w:val="none"/>
                <w:lang w:val="en-US" w:eastAsia="zh-CN"/>
              </w:rPr>
              <w:t xml:space="preserve">及岗位</w:t>
            </w:r>
            <w:r>
              <w:rPr>
                <w:rFonts w:hint="eastAsia" w:ascii="宋体" w:hAnsi="宋体"/>
                <w:color w:val="000000"/>
                <w:sz w:val="24"/>
                <w:szCs w:val="24"/>
                <w:highlight w:val="none"/>
              </w:rPr>
              <w:t xml:space="preserve">证书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证书类别及编号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354"/>
        <w:ind w:left="2" w:firstLine="480"/>
        <w:spacing w:line="360" w:lineRule="auto"/>
        <w:tabs>
          <w:tab w:val="left" w:pos="122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ind w:left="2" w:firstLine="480"/>
        <w:spacing w:line="360" w:lineRule="auto"/>
        <w:tabs>
          <w:tab w:val="left" w:pos="122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ind w:left="2" w:firstLine="480"/>
        <w:spacing w:line="360" w:lineRule="auto"/>
        <w:tabs>
          <w:tab w:val="left" w:pos="122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eastAsia="宋体" w:cs="Times New Roman"/>
          <w:color w:val="000000"/>
          <w:sz w:val="24"/>
          <w:highlight w:val="none"/>
          <w:lang w:val="en-US" w:eastAsia="zh-CN"/>
        </w:rPr>
        <w:t xml:space="preserve">现场检测期间，甲方将安排人员对现场检测人员（必须为</w:t>
      </w:r>
      <w:r>
        <w:rPr>
          <w:rFonts w:hint="eastAsia" w:ascii="宋体" w:hAnsi="宋体"/>
          <w:color w:val="000000"/>
          <w:sz w:val="24"/>
          <w:szCs w:val="24"/>
          <w:highlight w:val="none"/>
        </w:rPr>
        <w:t xml:space="preserve">项目组成员配备</w:t>
      </w:r>
      <w:r>
        <w:rPr>
          <w:rFonts w:hint="eastAsia" w:ascii="宋体" w:hAnsi="宋体"/>
          <w:color w:val="000000"/>
          <w:sz w:val="24"/>
          <w:szCs w:val="24"/>
          <w:highlight w:val="none"/>
          <w:lang w:val="en-US" w:eastAsia="zh-CN"/>
        </w:rPr>
        <w:t xml:space="preserve">人员）</w:t>
      </w:r>
      <w:r>
        <w:rPr>
          <w:rFonts w:hint="eastAsia" w:ascii="宋体" w:hAnsi="宋体" w:eastAsia="宋体" w:cs="Times New Roman"/>
          <w:color w:val="000000"/>
          <w:sz w:val="24"/>
          <w:highlight w:val="none"/>
          <w:lang w:val="en-US" w:eastAsia="zh-CN"/>
        </w:rPr>
        <w:t xml:space="preserve">考核签到</w:t>
      </w:r>
      <w:r>
        <w:rPr>
          <w:rFonts w:hint="eastAsia" w:ascii="宋体" w:hAnsi="宋体"/>
          <w:color w:val="000000"/>
          <w:sz w:val="24"/>
          <w:szCs w:val="24"/>
          <w:highlight w:val="none"/>
        </w:rPr>
        <w:t xml:space="preserve">，人员不到位将扣除检测经费：项目负责人无故缺席一次扣除1万元/次，技术负责人无故缺席一次扣除1万元/次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合计最高不超过15万元。</w:t>
      </w:r>
      <w:r>
        <w:rPr>
          <w:rFonts w:hint="eastAsia" w:ascii="宋体" w:hAnsi="宋体"/>
          <w:color w:val="000000"/>
          <w:sz w:val="24"/>
          <w:szCs w:val="24"/>
          <w:highlight w:val="none"/>
        </w:rPr>
      </w:r>
      <w:r/>
    </w:p>
    <w:p>
      <w:pPr>
        <w:pStyle w:val="1354"/>
        <w:ind w:firstLine="723"/>
        <w:jc w:val="left"/>
        <w:spacing w:line="360" w:lineRule="auto"/>
        <w:rPr>
          <w:rFonts w:hint="eastAsia" w:ascii="宋体" w:hAnsi="宋体"/>
          <w:b/>
          <w:color w:val="000000"/>
          <w:sz w:val="36"/>
          <w:szCs w:val="24"/>
          <w:highlight w:val="none"/>
        </w:rPr>
      </w:pPr>
      <w:r>
        <w:rPr>
          <w:rFonts w:hint="eastAsia" w:ascii="宋体" w:hAnsi="宋体"/>
          <w:b/>
          <w:color w:val="000000"/>
          <w:sz w:val="36"/>
          <w:szCs w:val="24"/>
          <w:highlight w:val="none"/>
        </w:rPr>
      </w:r>
      <w:r/>
    </w:p>
    <w:p>
      <w:pPr>
        <w:pStyle w:val="1354"/>
        <w:jc w:val="center"/>
        <w:spacing w:line="360" w:lineRule="auto"/>
        <w:rPr>
          <w:rFonts w:hint="eastAsia" w:ascii="宋体" w:hAnsi="宋体"/>
          <w:b/>
          <w:color w:val="000000"/>
          <w:sz w:val="36"/>
          <w:szCs w:val="24"/>
          <w:highlight w:val="none"/>
        </w:rPr>
      </w:pPr>
      <w:r>
        <w:rPr>
          <w:rFonts w:hint="eastAsia" w:ascii="宋体" w:hAnsi="宋体"/>
          <w:b/>
          <w:color w:val="000000"/>
          <w:sz w:val="36"/>
          <w:szCs w:val="24"/>
          <w:highlight w:val="none"/>
        </w:rPr>
      </w:r>
      <w:r/>
    </w:p>
    <w:p>
      <w:pPr>
        <w:pStyle w:val="1354"/>
        <w:ind w:firstLine="480"/>
        <w:spacing w:line="360" w:lineRule="auto"/>
        <w:rPr>
          <w:rFonts w:hint="eastAsia" w:ascii="宋体" w:hAnsi="宋体" w:cs="宋体"/>
          <w:color w:val="000000"/>
          <w:sz w:val="28"/>
          <w:szCs w:val="28"/>
          <w:highlight w:val="none"/>
        </w:rPr>
      </w:pPr>
      <w:r>
        <w:rPr>
          <w:rFonts w:ascii="宋体" w:hAnsi="宋体" w:cs="宋体"/>
          <w:color w:val="000000"/>
          <w:sz w:val="24"/>
          <w:szCs w:val="24"/>
          <w:highlight w:val="none"/>
        </w:rPr>
        <w:br w:type="page" w:clear="all"/>
      </w: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w:t>
      </w:r>
      <w:r>
        <w:rPr>
          <w:rFonts w:hint="eastAsia" w:ascii="宋体" w:hAnsi="宋体" w:cs="宋体"/>
          <w:color w:val="000000"/>
          <w:sz w:val="28"/>
          <w:szCs w:val="28"/>
          <w:highlight w:val="none"/>
        </w:rPr>
        <w:t xml:space="preserve">廉政协议书</w:t>
      </w:r>
      <w:bookmarkEnd w:id="81"/>
      <w:r/>
      <w:bookmarkEnd w:id="82"/>
      <w:r/>
      <w:bookmarkEnd w:id="83"/>
      <w:r>
        <w:rPr>
          <w:rFonts w:hint="eastAsia" w:ascii="宋体" w:hAnsi="宋体" w:cs="宋体"/>
          <w:color w:val="000000"/>
          <w:sz w:val="28"/>
          <w:szCs w:val="28"/>
          <w:highlight w:val="none"/>
        </w:rPr>
      </w:r>
      <w:r/>
    </w:p>
    <w:p>
      <w:pPr>
        <w:pStyle w:val="1354"/>
        <w:ind w:firstLine="562"/>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廉政协议书</w:t>
      </w:r>
      <w:r>
        <w:rPr>
          <w:rFonts w:hint="eastAsia" w:ascii="宋体" w:hAnsi="宋体" w:cs="宋体"/>
          <w:b/>
          <w:bCs/>
          <w:color w:val="000000"/>
          <w:sz w:val="28"/>
          <w:szCs w:val="28"/>
          <w:highlight w:val="none"/>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5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无锡市2026年市管桥梁结构定期检测项目</w:t>
      </w:r>
      <w:r>
        <w:rPr>
          <w:rFonts w:hint="eastAsia" w:ascii="宋体" w:hAnsi="宋体" w:eastAsia="宋体" w:cs="宋体"/>
          <w:color w:val="000000"/>
          <w:sz w:val="24"/>
          <w:szCs w:val="24"/>
          <w:highlight w:val="none"/>
          <w:lang w:eastAsia="zh-CN"/>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项目地址：</w:t>
      </w:r>
      <w:r>
        <w:rPr>
          <w:rFonts w:hint="eastAsia" w:ascii="宋体" w:hAnsi="宋体" w:cs="宋体"/>
          <w:color w:val="000000"/>
          <w:sz w:val="24"/>
          <w:szCs w:val="24"/>
          <w:highlight w:val="none"/>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甲方：无锡市市政设施管理中心（简称发包</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（简称承包</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同时面向社会接受监督，发包方监督部门将认真履行监督执纪问责职责，对违法违纪问题发现一起、查处一起，并追究相关责任。（举报电话0510-81823671，电子邮箱地址：szyljzf@163.com）</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第一条  发包方工作人员在项目的事前、事中、事后应遵守以下规定。</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（一）不准向承包方索要或接受回扣、礼金、有价证券、贵重物品和好处费、感谢费等；不准在承包方报销任何应由发包方或其工作人员个人支付的费用。</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（二）不准参加承包方安排的超标准宴请及健身、娱乐等活动；不得接受承包方提供的通讯工具、交通工具、高档办公用品等。</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（三）不准要求、暗示和接受承包方为个人装修住房、婚丧嫁娶、配偶子女工作安排以及出国（境）、旅游等提供方便。</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（四）配偶、子女不得参与承包方承包本项目有关的服务、设备材料供应、项目分包、劳务等经济活动。</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（五）不得以任何理由向承包方推荐分包单位或要求承包方购买项目协议规定以外的材料、设备和服务等。</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（七）其他与项目有关的党风廉政建设和预防腐败的规定。</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第二条  承包方应与发包方保持正常的业务交往，按照有关法律法规和程序开展业务工作，严格执行项目建设的有关政策、法规，特别是有关强制性标准和规范，并遵守以下规定：</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（一）不准以任何理由向发包方及其工作人员行贿或赠送礼金、有价证券、贵重物品等。</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（二）不准以任何名义为发包方及其工作人员报销应由发包方或个人支付的费用。</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（三）不准以任何理由安排发包方工作人员参加超标准宴请及健身、娱乐和旅游等活动。</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（四）不准为发包方及其工作人员购置或提供通讯工具、交通工具、高档办公用品和装修住房等。</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严格执行“亮灯警告”制度，严格遵守各项廉政规定，不得安排全局上下任何干部职工参加宴请、旅游、娱乐等活动，不得以任何形式赠送礼品、礼金等。合同期内一旦发生上述不廉政行为被查实，情节较轻的，亮“黄灯”，按照协议约定在考核或验收中扣除涉案金额的10倍以示惩戒，并由局党组约谈公司实际控制人；情节较重、造成重大影响或者合同期内再次发生不廉政行为被查实的，亮“红灯”，除扣除涉案金额的10倍外，将相关情况通报市财政局政府采购处和信用评价单位依法依规予以处理；凡被亮灯的项目，接受局党组的重点督办，确保制度执行到位。</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（六）其他</w:t>
      </w:r>
      <w:r>
        <w:rPr>
          <w:rFonts w:hint="eastAsia" w:ascii="宋体" w:hAnsi="宋体"/>
          <w:color w:val="000000"/>
          <w:sz w:val="24"/>
          <w:szCs w:val="24"/>
          <w:highlight w:val="none"/>
          <w:lang w:eastAsia="zh-CN"/>
        </w:rPr>
        <w:t xml:space="preserve">有关</w:t>
      </w:r>
      <w:r>
        <w:rPr>
          <w:rFonts w:hint="eastAsia" w:ascii="宋体" w:hAnsi="宋体"/>
          <w:color w:val="000000"/>
          <w:sz w:val="24"/>
          <w:szCs w:val="24"/>
          <w:highlight w:val="none"/>
        </w:rPr>
        <w:t xml:space="preserve">党风廉政建设和预防腐败的规定。</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第三条  发包方、承包方双方不得违反项目管理规章制度，不得为获取不正当利益，就项目费用、材料供应、工程量变动、项目验收、项目质量等问题相互串通，损害国家、集体或他人利益。</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第四条  发包方、承包方双方发现对方在业务活动中有违反本协议行为的，有及时提醒对方纠正的权利和义务。情节严重的，有向对方上级有关部门举报的权利。</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第五条  发包方监督部门对发包方、承包方双方履行协议的情况进行监督，其职责是：</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（一）严格依据国家法律、法规及党和政府的政策、制度、规定和党纪、政纪条规，对发包方、承包方双方遵纪守法情况进行监督检查；</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（二）协助和指导发包方、承包方双方抓好廉政建设，对发包方、承包方双方工作人员有针对性地进行廉政教育。</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第六条  违约责任</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发包方工作人员有违反本协议第一条、第三条行为的，发包方监督部门按照管理权限，依据有关法律法规和规定给予党纪、政纪处分或组织处理；涉嫌犯罪的，移交司法机关追究刑事责任；造成经济损失的，应予以赔偿。</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承包方工作人员有违反本协议第二条、第三条行为的，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（三）承包方将部分辅助项目依法分包的，承包方与分包单位就协议的履行承担连带责任。</w:t>
      </w:r>
      <w:r>
        <w:rPr>
          <w:rFonts w:hint="eastAsia" w:ascii="宋体" w:hAnsi="宋体"/>
          <w:color w:val="000000"/>
          <w:sz w:val="24"/>
          <w:szCs w:val="24"/>
          <w:highlight w:val="none"/>
        </w:rPr>
      </w:r>
      <w:r/>
    </w:p>
    <w:p>
      <w:pPr>
        <w:pStyle w:val="1354"/>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第七条  本协议作为合同的附件，与主合同具有同等法律效力，本协议自双方法定代表人（负责人）或授权代表签章并加盖双方单位公章后生效。</w:t>
      </w:r>
      <w:r>
        <w:rPr>
          <w:rFonts w:hint="eastAsia" w:ascii="宋体" w:hAnsi="宋体"/>
          <w:color w:val="000000"/>
          <w:sz w:val="24"/>
          <w:szCs w:val="24"/>
          <w:highlight w:val="none"/>
        </w:rPr>
      </w:r>
      <w:r/>
    </w:p>
    <w:p>
      <w:pPr>
        <w:pStyle w:val="1354"/>
        <w:ind w:firstLine="24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w:t>
      </w:r>
      <w:r>
        <w:rPr>
          <w:rFonts w:ascii="宋体" w:hAnsi="宋体" w:eastAsia="宋体"/>
          <w:color w:val="000000"/>
          <w:sz w:val="24"/>
          <w:szCs w:val="24"/>
          <w:highlight w:val="none"/>
          <w:lang w:val="en-US" w:eastAsia="zh-CN"/>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发包方（盖章）：无锡市市政设施管理中心</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承包方（盖章）：</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1354"/>
        <w:ind w:firstLine="420"/>
        <w:spacing w:line="360" w:lineRule="auto"/>
        <w:rPr>
          <w:rFonts w:hint="eastAsia" w:ascii="宋体" w:hAnsi="宋体"/>
          <w:color w:val="000000"/>
          <w:sz w:val="28"/>
          <w:szCs w:val="28"/>
          <w:highlight w:val="none"/>
        </w:rPr>
      </w:pPr>
      <w:r>
        <w:rPr>
          <w:rFonts w:ascii="宋体" w:hAnsi="宋体"/>
          <w:color w:val="000000"/>
          <w:highlight w:val="none"/>
        </w:rPr>
        <w:br w:type="page" w:clear="all"/>
      </w: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：安全生产</w:t>
      </w:r>
      <w:r>
        <w:rPr>
          <w:rFonts w:hint="eastAsia" w:ascii="宋体" w:hAnsi="宋体"/>
          <w:color w:val="000000"/>
          <w:sz w:val="28"/>
          <w:szCs w:val="28"/>
          <w:highlight w:val="none"/>
          <w:lang w:val="en-US" w:eastAsia="zh-CN"/>
        </w:rPr>
        <w:t xml:space="preserve">协议</w:t>
      </w:r>
      <w:r>
        <w:rPr>
          <w:rFonts w:hint="eastAsia" w:ascii="宋体" w:hAnsi="宋体"/>
          <w:color w:val="000000"/>
          <w:sz w:val="28"/>
          <w:szCs w:val="28"/>
          <w:highlight w:val="none"/>
        </w:rPr>
        <w:t xml:space="preserve">书</w:t>
      </w:r>
      <w:r>
        <w:rPr>
          <w:rFonts w:hint="eastAsia" w:ascii="宋体" w:hAnsi="宋体"/>
          <w:color w:val="000000"/>
          <w:sz w:val="28"/>
          <w:szCs w:val="28"/>
          <w:highlight w:val="none"/>
        </w:rPr>
      </w:r>
      <w:r/>
    </w:p>
    <w:p>
      <w:pPr>
        <w:pStyle w:val="1354"/>
        <w:jc w:val="center"/>
        <w:rPr>
          <w:rFonts w:hint="eastAsia" w:ascii="宋体" w:hAnsi="宋体"/>
          <w:color w:val="000000"/>
          <w:szCs w:val="24"/>
          <w:highlight w:val="none"/>
        </w:rPr>
      </w:pPr>
      <w:r>
        <w:rPr>
          <w:rFonts w:hint="eastAsia" w:ascii="宋体" w:hAnsi="宋体"/>
          <w:color w:val="000000"/>
          <w:szCs w:val="24"/>
          <w:highlight w:val="none"/>
        </w:rPr>
      </w:r>
      <w:r/>
    </w:p>
    <w:p>
      <w:pPr>
        <w:pStyle w:val="1354"/>
        <w:jc w:val="center"/>
        <w:rPr>
          <w:rFonts w:hint="eastAsia" w:ascii="宋体" w:hAnsi="宋体"/>
          <w:b/>
          <w:color w:val="000000"/>
          <w:sz w:val="28"/>
          <w:szCs w:val="21"/>
          <w:highlight w:val="none"/>
        </w:rPr>
      </w:pPr>
      <w:r>
        <w:rPr>
          <w:rFonts w:hint="eastAsia" w:ascii="宋体" w:hAnsi="宋体"/>
          <w:b/>
          <w:color w:val="000000"/>
          <w:sz w:val="28"/>
          <w:szCs w:val="21"/>
          <w:highlight w:val="none"/>
        </w:rPr>
        <w:t xml:space="preserve">安全生产</w:t>
      </w:r>
      <w:r>
        <w:rPr>
          <w:rFonts w:hint="eastAsia" w:ascii="宋体" w:hAnsi="宋体"/>
          <w:b/>
          <w:color w:val="000000"/>
          <w:sz w:val="28"/>
          <w:szCs w:val="21"/>
          <w:highlight w:val="none"/>
          <w:lang w:val="en-US" w:eastAsia="zh-CN"/>
        </w:rPr>
        <w:t xml:space="preserve">协议</w:t>
      </w:r>
      <w:r>
        <w:rPr>
          <w:rFonts w:hint="eastAsia" w:ascii="宋体" w:hAnsi="宋体"/>
          <w:b/>
          <w:color w:val="000000"/>
          <w:sz w:val="28"/>
          <w:szCs w:val="21"/>
          <w:highlight w:val="none"/>
        </w:rPr>
        <w:t xml:space="preserve">书</w:t>
      </w:r>
      <w:r>
        <w:rPr>
          <w:rFonts w:hint="eastAsia" w:ascii="宋体" w:hAnsi="宋体"/>
          <w:b/>
          <w:color w:val="000000"/>
          <w:sz w:val="28"/>
          <w:szCs w:val="21"/>
          <w:highlight w:val="none"/>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5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无锡市2026年市管桥梁结构定期检测项目</w:t>
      </w:r>
      <w:r>
        <w:rPr>
          <w:rFonts w:hint="eastAsia" w:ascii="宋体" w:hAnsi="宋体" w:eastAsia="宋体" w:cs="宋体"/>
          <w:color w:val="000000"/>
          <w:sz w:val="24"/>
          <w:szCs w:val="24"/>
          <w:highlight w:val="none"/>
          <w:lang w:eastAsia="zh-CN"/>
        </w:rPr>
      </w:r>
      <w:r/>
    </w:p>
    <w:p>
      <w:pPr>
        <w:pStyle w:val="1354"/>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项目地址：</w:t>
      </w:r>
      <w:r>
        <w:rPr>
          <w:rFonts w:hint="eastAsia" w:ascii="宋体" w:hAnsi="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甲方：无锡市市政设施管理中心（简称发包</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3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（简称</w:t>
      </w:r>
      <w:r>
        <w:rPr>
          <w:rFonts w:hint="eastAsia" w:ascii="宋体" w:hAnsi="宋体" w:cs="宋体"/>
          <w:color w:val="000000"/>
          <w:sz w:val="24"/>
          <w:szCs w:val="24"/>
          <w:highlight w:val="none"/>
          <w:lang w:val="en-US" w:eastAsia="zh-CN"/>
        </w:rPr>
        <w:t xml:space="preserve">检测单位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为了确保202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市管桥梁结构定期检测项目顺利进行和道路交通安全畅通，保障人民群众生命和财产安全，根据《中华人民共和国安全生产法》、《建设工程安全生产管理条例》等法律、法规和标准、规范的规定，结合本项目具体情况，特</w:t>
      </w:r>
      <w:r>
        <w:rPr>
          <w:rFonts w:hint="eastAsia" w:ascii="宋体" w:hAnsi="宋体"/>
          <w:color w:val="000000"/>
          <w:sz w:val="24"/>
          <w:szCs w:val="24"/>
          <w:highlight w:val="none"/>
          <w:lang w:val="en-US" w:eastAsia="zh-CN"/>
        </w:rPr>
        <w:t xml:space="preserve">订立本协议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必须贯彻“谁检测、谁负责”的原则。检测单位应遵守国家、省、市有关安全生产的法律、法规、规章、规定和技术标准，不得降低安全生产条件，严格执行各种操作规程，应当建立健全“各级安全生产岗位责任制度、各管理部门安全生产管理责任制度和各类安全生产管理制度”，并对其落实的真实性负责，接受并认真配合上级部门的安全生产检查。</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检测单位安全生产管理机构的设立应符合有关规定，其工作开展的计划、记录、总结等内容要真实、有效；对本单位“三类人员”履行安全职责进行考核、评比，对单位内部开展安全生产检查和事故隐患排查；落实本单位重大危险源的评定、登记、公示与监控的工作。</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3、检测单位对安全投入的计划、投入</w:t>
      </w:r>
      <w:r>
        <w:rPr>
          <w:rFonts w:hint="eastAsia" w:ascii="宋体" w:hAnsi="宋体"/>
          <w:color w:val="000000"/>
          <w:sz w:val="24"/>
          <w:szCs w:val="24"/>
          <w:highlight w:val="none"/>
          <w:lang w:eastAsia="zh-CN"/>
        </w:rPr>
        <w:t xml:space="preserve">台账</w:t>
      </w:r>
      <w:r>
        <w:rPr>
          <w:rFonts w:hint="eastAsia" w:ascii="宋体" w:hAnsi="宋体"/>
          <w:color w:val="000000"/>
          <w:sz w:val="24"/>
          <w:szCs w:val="24"/>
          <w:highlight w:val="none"/>
        </w:rPr>
        <w:t xml:space="preserve">、投入管理、核算等应履行合法程序。</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4、检测单位应当认真制定并落实单位职工安全生产教育培训计划，做好社会综合治理工作，并对本单位职工教育的时效性和真实性负责。</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5、检测单位应加强检测机械设备的安全管理工作，预防各类机械设备的安全生产事故发生。</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检测单位应在检测实施方案中编制安全技术措施，对达到一定规模的危险性较大的分部分项工程编制专项检测方案，并附具安全验算结果，经检测单位相关部门和负责人、总监理工程师签字后实施，由专职安全生产管理人员进行现场实施监督。</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7、检测单位应当按照各项法规、规范认真做好检测现场安全文明检测管理工作，必须在检测路段的两端设置必要的交通标志及</w:t>
      </w:r>
      <w:r>
        <w:rPr>
          <w:rFonts w:hint="eastAsia" w:ascii="宋体" w:hAnsi="宋体"/>
          <w:color w:val="000000"/>
          <w:sz w:val="24"/>
          <w:szCs w:val="24"/>
          <w:highlight w:val="none"/>
          <w:lang w:eastAsia="zh-CN"/>
        </w:rPr>
        <w:t xml:space="preserve">防护</w:t>
      </w:r>
      <w:r>
        <w:rPr>
          <w:rFonts w:hint="eastAsia" w:ascii="宋体" w:hAnsi="宋体"/>
          <w:color w:val="000000"/>
          <w:sz w:val="24"/>
          <w:szCs w:val="24"/>
          <w:highlight w:val="none"/>
        </w:rPr>
        <w:t xml:space="preserve">设施，并安排专员负责管理指挥，保证检测路段内车辆安全通行，防止安全事故发生。</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8、针对高空作业 、水上作业等危险性较大的检测作业，应切实做好安全防范工作管理的自觉性和主动性，制定严密的防范和应急措施，明确责任，强化特种人员持证上岗制和特种机械使用检验制等相关制度，用完善的制度管理危险性较大的检测作业。</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9、检测单位应制定本单位生产安全事故应急救援预案，建立应急救援组织或者配备应急救援人员，配备必要的应急救援器材、设备，并定期组织演练。对可能存在的重大危险源应做好</w:t>
      </w:r>
      <w:r>
        <w:rPr>
          <w:rFonts w:hint="eastAsia" w:ascii="宋体" w:hAnsi="宋体"/>
          <w:color w:val="000000"/>
          <w:sz w:val="24"/>
          <w:szCs w:val="24"/>
          <w:highlight w:val="none"/>
          <w:lang w:eastAsia="zh-CN"/>
        </w:rPr>
        <w:t xml:space="preserve">辨识</w:t>
      </w:r>
      <w:r>
        <w:rPr>
          <w:rFonts w:hint="eastAsia" w:ascii="宋体" w:hAnsi="宋体"/>
          <w:color w:val="000000"/>
          <w:sz w:val="24"/>
          <w:szCs w:val="24"/>
          <w:highlight w:val="none"/>
        </w:rPr>
        <w:t xml:space="preserve">，建立重大危险源</w:t>
      </w:r>
      <w:r>
        <w:rPr>
          <w:rFonts w:hint="eastAsia" w:ascii="宋体" w:hAnsi="宋体"/>
          <w:color w:val="000000"/>
          <w:sz w:val="24"/>
          <w:szCs w:val="24"/>
          <w:highlight w:val="none"/>
          <w:lang w:eastAsia="zh-CN"/>
        </w:rPr>
        <w:t xml:space="preserve">台账</w:t>
      </w:r>
      <w:r>
        <w:rPr>
          <w:rFonts w:hint="eastAsia" w:ascii="宋体" w:hAnsi="宋体"/>
          <w:color w:val="000000"/>
          <w:sz w:val="24"/>
          <w:szCs w:val="24"/>
          <w:highlight w:val="none"/>
        </w:rPr>
        <w:t xml:space="preserve">，制定严密的监控措施。</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10、检测单位应认真做好重点时段、重大节假日期间的安全工作，组织开展安全工作检查，发现事故隐患，及时处理。</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检测单位接到安全事故隐患整改通知书和停工指令后，必须立即采取措施，并在规定的期限内完成整改工作或者停工。检测项目停工后又复工的，检测单位在复工前，必须采取措施对检测现场的安全设施和机械设备等重新进行检查维修，消除事故隐患。</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发生生产安全事故后，按照国务院第493号令《生产安全事故报告和调查处理条例》规定，检测单位应当及时、如实上报，并采取有效措施组织抢救，防止事故扩大。应当妥善保护事故现场，需要移动现场物件时，应当做出标记和书面记录，妥善保管有关物证，并配合有关部门进行事故调查和处理。</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13、对违反上述规定，造成交通事故和</w:t>
      </w:r>
      <w:r>
        <w:rPr>
          <w:rFonts w:hint="eastAsia" w:ascii="宋体" w:hAnsi="宋体"/>
          <w:color w:val="000000"/>
          <w:sz w:val="24"/>
          <w:szCs w:val="24"/>
          <w:highlight w:val="none"/>
          <w:lang w:eastAsia="zh-CN"/>
        </w:rPr>
        <w:t xml:space="preserve">其他</w:t>
      </w:r>
      <w:r>
        <w:rPr>
          <w:rFonts w:hint="eastAsia" w:ascii="宋体" w:hAnsi="宋体"/>
          <w:color w:val="000000"/>
          <w:sz w:val="24"/>
          <w:szCs w:val="24"/>
          <w:highlight w:val="none"/>
        </w:rPr>
        <w:t xml:space="preserve">原因，将按有关规定追究当事人及检测单位的经济及法律责任。</w:t>
      </w:r>
      <w:r>
        <w:rPr>
          <w:rFonts w:hint="eastAsia" w:ascii="宋体" w:hAnsi="宋体"/>
          <w:color w:val="000000"/>
          <w:sz w:val="24"/>
          <w:szCs w:val="24"/>
          <w:highlight w:val="none"/>
        </w:rPr>
      </w:r>
      <w:r/>
    </w:p>
    <w:p>
      <w:pPr>
        <w:pStyle w:val="13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hint="eastAsia" w:ascii="宋体" w:hAnsi="宋体"/>
          <w:color w:val="000000"/>
          <w:sz w:val="24"/>
          <w:szCs w:val="24"/>
          <w:highlight w:val="none"/>
          <w:lang w:val="en-US" w:eastAsia="zh-CN"/>
        </w:rPr>
        <w:t xml:space="preserve">本协议</w:t>
      </w:r>
      <w:r>
        <w:rPr>
          <w:rFonts w:hint="eastAsia" w:ascii="宋体" w:hAnsi="宋体"/>
          <w:color w:val="000000"/>
          <w:sz w:val="24"/>
          <w:szCs w:val="24"/>
          <w:highlight w:val="none"/>
        </w:rPr>
        <w:t xml:space="preserve">不详之处按照现行相关安全生产法规、技术标准规范要求执行。</w:t>
      </w:r>
      <w:r>
        <w:rPr>
          <w:rFonts w:hint="eastAsia" w:ascii="宋体" w:hAnsi="宋体"/>
          <w:color w:val="000000"/>
          <w:sz w:val="24"/>
          <w:szCs w:val="24"/>
          <w:highlight w:val="none"/>
        </w:rPr>
      </w:r>
      <w:r/>
    </w:p>
    <w:p>
      <w:pPr>
        <w:pStyle w:val="135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354"/>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w:t>
      </w:r>
      <w:r>
        <w:rPr>
          <w:rFonts w:ascii="宋体" w:hAnsi="宋体"/>
          <w:color w:val="000000"/>
          <w:sz w:val="24"/>
          <w:szCs w:val="24"/>
          <w:highlight w:val="none"/>
          <w:lang w:val="en-US" w:eastAsia="zh-CN"/>
        </w:rPr>
      </w:r>
      <w:r/>
    </w:p>
    <w:p>
      <w:pPr>
        <w:pStyle w:val="1354"/>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354"/>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354"/>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354"/>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354"/>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以下无正文，此为盖章页。</w:t>
      </w:r>
      <w:r>
        <w:rPr>
          <w:rFonts w:ascii="宋体" w:hAnsi="宋体"/>
          <w:color w:val="000000"/>
          <w:sz w:val="24"/>
          <w:szCs w:val="24"/>
          <w:highlight w:val="none"/>
          <w:lang w:val="en-US" w:eastAsia="zh-CN"/>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甲</w:t>
      </w:r>
      <w:r>
        <w:rPr>
          <w:rFonts w:hint="eastAsia" w:ascii="宋体" w:hAnsi="宋体"/>
          <w:color w:val="000000"/>
          <w:sz w:val="24"/>
          <w:szCs w:val="24"/>
          <w:highlight w:val="none"/>
        </w:rPr>
        <w:t xml:space="preserve">方（盖章）：无锡市市政设施管理中心</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（盖章）：</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1354"/>
        <w:rPr>
          <w:rFonts w:hint="eastAsia" w:ascii="宋体" w:hAnsi="宋体"/>
          <w:color w:val="000000"/>
          <w:highlight w:val="none"/>
        </w:rPr>
      </w:pPr>
      <w:r>
        <w:rPr>
          <w:rFonts w:hint="eastAsia" w:ascii="宋体" w:hAnsi="宋体"/>
          <w:color w:val="000000"/>
          <w:highlight w:val="none"/>
        </w:rPr>
      </w:r>
      <w:r/>
    </w:p>
    <w:p>
      <w:pPr>
        <w:pStyle w:val="1354"/>
        <w:jc w:val="center"/>
        <w:rPr>
          <w:rFonts w:ascii="宋体" w:hAnsi="宋体"/>
          <w:b/>
          <w:color w:val="000000"/>
          <w:sz w:val="36"/>
          <w:szCs w:val="36"/>
          <w:highlight w:val="none"/>
        </w:rPr>
      </w:pPr>
      <w:r>
        <w:rPr>
          <w:rFonts w:hint="eastAsia" w:ascii="宋体" w:hAnsi="宋体"/>
          <w:b/>
          <w:color w:val="000000"/>
          <w:sz w:val="44"/>
          <w:szCs w:val="44"/>
          <w:highlight w:val="none"/>
          <w:lang w:val="en-US" w:eastAsia="zh-CN"/>
        </w:rPr>
        <w:br w:type="page" w:clear="all"/>
      </w:r>
      <w:r>
        <w:rPr>
          <w:rFonts w:hint="eastAsia" w:ascii="宋体" w:hAnsi="宋体"/>
          <w:b/>
          <w:color w:val="000000"/>
          <w:sz w:val="36"/>
          <w:szCs w:val="36"/>
          <w:highlight w:val="none"/>
          <w:lang w:val="en-US" w:eastAsia="zh-CN"/>
        </w:rPr>
        <w:t xml:space="preserve">第</w:t>
      </w:r>
      <w:r>
        <w:rPr>
          <w:rFonts w:hint="eastAsia" w:ascii="宋体" w:hAnsi="宋体"/>
          <w:b/>
          <w:color w:val="000000"/>
          <w:sz w:val="36"/>
          <w:szCs w:val="36"/>
          <w:highlight w:val="none"/>
        </w:rPr>
        <w:t xml:space="preserve">五部分</w:t>
      </w:r>
      <w:r>
        <w:rPr>
          <w:rFonts w:hint="eastAsia" w:ascii="宋体" w:hAnsi="宋体"/>
          <w:b/>
          <w:color w:val="000000"/>
          <w:sz w:val="36"/>
          <w:szCs w:val="36"/>
          <w:highlight w:val="none"/>
          <w:lang w:val="en-US" w:eastAsia="zh-CN"/>
        </w:rPr>
        <w:t xml:space="preserve">.</w:t>
      </w:r>
      <w:r>
        <w:rPr>
          <w:rFonts w:hint="eastAsia" w:ascii="宋体" w:hAnsi="宋体"/>
          <w:b/>
          <w:color w:val="000000"/>
          <w:sz w:val="36"/>
          <w:szCs w:val="36"/>
          <w:highlight w:val="none"/>
        </w:rPr>
        <w:t xml:space="preserve">附件（投标文件格式）</w:t>
      </w:r>
      <w:r>
        <w:rPr>
          <w:rFonts w:ascii="宋体" w:hAnsi="宋体"/>
          <w:b/>
          <w:color w:val="000000"/>
          <w:sz w:val="36"/>
          <w:szCs w:val="36"/>
          <w:highlight w:val="none"/>
        </w:rPr>
      </w:r>
      <w:r/>
    </w:p>
    <w:p>
      <w:pPr>
        <w:pStyle w:val="1354"/>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354"/>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358"/>
        <w:numPr>
          <w:ilvl w:val="0"/>
          <w:numId w:val="0"/>
        </w:numPr>
        <w:tabs>
          <w:tab w:val="left" w:pos="1080" w:leader="none"/>
        </w:tabs>
        <w:rPr>
          <w:rFonts w:hint="eastAsia" w:ascii="宋体" w:hAnsi="宋体"/>
          <w:b w:val="0"/>
          <w:color w:val="000000"/>
          <w:sz w:val="30"/>
          <w:szCs w:val="30"/>
          <w:highlight w:val="none"/>
        </w:rPr>
      </w:pPr>
      <w:r>
        <w:rPr>
          <w:rFonts w:hint="eastAsia" w:ascii="宋体" w:hAnsi="宋体"/>
          <w:b w:val="0"/>
          <w:color w:val="000000"/>
          <w:sz w:val="30"/>
          <w:szCs w:val="30"/>
          <w:highlight w:val="none"/>
        </w:rPr>
      </w:r>
      <w:r/>
    </w:p>
    <w:p>
      <w:pPr>
        <w:pStyle w:val="1354"/>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358"/>
        <w:numPr>
          <w:ilvl w:val="0"/>
          <w:numId w:val="0"/>
        </w:numPr>
        <w:tabs>
          <w:tab w:val="left" w:pos="1080" w:leader="none"/>
        </w:tabs>
        <w:rPr>
          <w:rFonts w:hint="eastAsia"/>
          <w:color w:val="000000"/>
          <w:highlight w:val="none"/>
        </w:rPr>
      </w:pPr>
      <w:r>
        <w:rPr>
          <w:rFonts w:hint="eastAsia"/>
          <w:color w:val="000000"/>
          <w:highlight w:val="none"/>
        </w:rPr>
      </w:r>
      <w:r/>
    </w:p>
    <w:p>
      <w:pPr>
        <w:pStyle w:val="1354"/>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358"/>
        <w:numPr>
          <w:ilvl w:val="0"/>
          <w:numId w:val="0"/>
        </w:numPr>
        <w:tabs>
          <w:tab w:val="left" w:pos="1080" w:leader="none"/>
        </w:tabs>
        <w:rPr>
          <w:rFonts w:hint="eastAsia"/>
          <w:color w:val="000000"/>
          <w:highlight w:val="none"/>
        </w:rPr>
      </w:pPr>
      <w:r>
        <w:rPr>
          <w:rFonts w:hint="eastAsia"/>
          <w:color w:val="000000"/>
          <w:highlight w:val="none"/>
        </w:rPr>
      </w:r>
      <w:r/>
    </w:p>
    <w:p>
      <w:pPr>
        <w:pStyle w:val="1354"/>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358"/>
        <w:numPr>
          <w:ilvl w:val="0"/>
          <w:numId w:val="0"/>
        </w:numPr>
        <w:tabs>
          <w:tab w:val="left" w:pos="1080" w:leader="none"/>
        </w:tabs>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spacing w:line="400" w:lineRule="exact"/>
        <w:rPr>
          <w:rFonts w:ascii="宋体" w:hAnsi="宋体"/>
          <w:b/>
          <w:bCs/>
          <w:color w:val="000000"/>
          <w:sz w:val="24"/>
          <w:highlight w:val="none"/>
        </w:rPr>
        <w:outlineLvl w:val="0"/>
      </w:pPr>
      <w:r>
        <w:rPr>
          <w:rFonts w:hint="eastAsia" w:ascii="宋体" w:hAnsi="宋体"/>
          <w:b/>
          <w:bCs/>
          <w:color w:val="000000"/>
          <w:sz w:val="24"/>
          <w:highlight w:val="none"/>
        </w:rPr>
        <w:t xml:space="preserve">（一）封面格式：</w:t>
      </w:r>
      <w:r>
        <w:rPr>
          <w:rFonts w:ascii="宋体" w:hAnsi="宋体"/>
          <w:b/>
          <w:bCs/>
          <w:color w:val="000000"/>
          <w:sz w:val="24"/>
          <w:highlight w:val="none"/>
        </w:rPr>
      </w:r>
      <w:r/>
    </w:p>
    <w:p>
      <w:pPr>
        <w:pStyle w:val="1660"/>
        <w:rPr>
          <w:rFonts w:ascii="宋体" w:hAnsi="宋体"/>
          <w:b/>
          <w:color w:val="000000"/>
          <w:sz w:val="32"/>
          <w:szCs w:val="32"/>
          <w:highlight w:val="none"/>
        </w:rPr>
      </w:pPr>
      <w:r>
        <w:rPr>
          <w:rFonts w:ascii="宋体" w:hAnsi="宋体"/>
          <w:b/>
          <w:color w:val="000000"/>
          <w:sz w:val="32"/>
          <w:szCs w:val="32"/>
          <w:highlight w:val="none"/>
        </w:rPr>
      </w:r>
      <w:r/>
    </w:p>
    <w:p>
      <w:pPr>
        <w:pStyle w:val="1660"/>
        <w:rPr>
          <w:rFonts w:ascii="宋体" w:hAnsi="宋体"/>
          <w:b/>
          <w:color w:val="000000"/>
          <w:sz w:val="32"/>
          <w:szCs w:val="32"/>
          <w:highlight w:val="none"/>
        </w:rPr>
      </w:pPr>
      <w:r>
        <w:rPr>
          <w:rFonts w:ascii="宋体" w:hAnsi="宋体"/>
          <w:b/>
          <w:color w:val="000000"/>
          <w:sz w:val="32"/>
          <w:szCs w:val="32"/>
          <w:highlight w:val="none"/>
        </w:rPr>
      </w:r>
      <w:r/>
    </w:p>
    <w:p>
      <w:pPr>
        <w:pStyle w:val="1423"/>
        <w:jc w:val="center"/>
        <w:spacing w:beforeAutospacing="0" w:afterAutospacing="0"/>
        <w:rPr>
          <w:rFonts w:cs="宋体"/>
          <w:b/>
          <w:bCs/>
          <w:color w:val="000000"/>
          <w:sz w:val="72"/>
          <w:szCs w:val="72"/>
          <w:highlight w:val="none"/>
        </w:rPr>
      </w:pPr>
      <w:r>
        <w:rPr>
          <w:rFonts w:cs="宋体"/>
          <w:b/>
          <w:bCs/>
          <w:color w:val="000000"/>
          <w:sz w:val="72"/>
          <w:szCs w:val="72"/>
          <w:highlight w:val="none"/>
        </w:rPr>
      </w:r>
      <w:r/>
    </w:p>
    <w:p>
      <w:pPr>
        <w:pStyle w:val="1423"/>
        <w:jc w:val="center"/>
        <w:spacing w:beforeAutospacing="0" w:afterAutospacing="0"/>
        <w:rPr>
          <w:color w:val="000000"/>
          <w:highlight w:val="none"/>
        </w:rPr>
      </w:pPr>
      <w:r>
        <w:rPr>
          <w:rFonts w:hint="eastAsia" w:cs="宋体"/>
          <w:b/>
          <w:bCs/>
          <w:color w:val="000000"/>
          <w:sz w:val="72"/>
          <w:szCs w:val="72"/>
          <w:highlight w:val="none"/>
          <w:lang w:val="en-US" w:eastAsia="zh-CN"/>
        </w:rPr>
        <w:t xml:space="preserve">投标</w:t>
      </w:r>
      <w:r>
        <w:rPr>
          <w:rFonts w:cs="宋体"/>
          <w:b/>
          <w:bCs/>
          <w:color w:val="000000"/>
          <w:sz w:val="72"/>
          <w:szCs w:val="72"/>
          <w:highlight w:val="none"/>
        </w:rPr>
        <w:t xml:space="preserve">文件</w:t>
      </w:r>
      <w:r>
        <w:rPr>
          <w:color w:val="000000"/>
          <w:highlight w:val="none"/>
        </w:rPr>
      </w:r>
      <w:r/>
    </w:p>
    <w:p>
      <w:pPr>
        <w:pStyle w:val="1423"/>
        <w:jc w:val="center"/>
        <w:spacing w:beforeAutospacing="0" w:afterAutospacing="0"/>
        <w:rPr>
          <w:color w:val="000000"/>
          <w:highlight w:val="none"/>
        </w:rPr>
      </w:pPr>
      <w:r>
        <w:rPr>
          <w:color w:val="000000"/>
          <w:highlight w:val="none"/>
        </w:rPr>
      </w:r>
      <w:r/>
    </w:p>
    <w:p>
      <w:pPr>
        <w:pStyle w:val="1423"/>
        <w:jc w:val="center"/>
        <w:spacing w:beforeAutospacing="0" w:afterAutospacing="0"/>
        <w:rPr>
          <w:color w:val="000000"/>
          <w:highlight w:val="none"/>
        </w:rPr>
      </w:pPr>
      <w:r>
        <w:rPr>
          <w:rFonts w:cs="宋体"/>
          <w:b/>
          <w:bCs/>
          <w:color w:val="000000"/>
          <w:sz w:val="72"/>
          <w:szCs w:val="72"/>
          <w:highlight w:val="none"/>
        </w:rPr>
        <w:t xml:space="preserve"> </w:t>
      </w:r>
      <w:r>
        <w:rPr>
          <w:color w:val="000000"/>
          <w:highlight w:val="none"/>
        </w:rPr>
      </w:r>
      <w:r/>
    </w:p>
    <w:p>
      <w:pPr>
        <w:pStyle w:val="1423"/>
        <w:jc w:val="center"/>
        <w:spacing w:beforeAutospacing="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423"/>
        <w:jc w:val="center"/>
        <w:spacing w:beforeAutospacing="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423"/>
        <w:jc w:val="center"/>
        <w:spacing w:beforeAutospacing="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423"/>
        <w:jc w:val="both"/>
        <w:spacing w:beforeAutospacing="0" w:afterAutospacing="0"/>
        <w:rPr>
          <w:color w:val="000000"/>
          <w:highlight w:val="none"/>
        </w:rPr>
      </w:pPr>
      <w:r>
        <w:rPr>
          <w:rFonts w:cs="宋体"/>
          <w:b/>
          <w:bCs/>
          <w:color w:val="000000"/>
          <w:sz w:val="36"/>
          <w:szCs w:val="36"/>
          <w:highlight w:val="none"/>
        </w:rPr>
        <w:t xml:space="preserve">项 目 名 称：</w:t>
      </w:r>
      <w:r>
        <w:rPr>
          <w:rFonts w:cs="宋体"/>
          <w:b/>
          <w:bCs/>
          <w:color w:val="000000"/>
          <w:sz w:val="36"/>
          <w:szCs w:val="36"/>
          <w:highlight w:val="none"/>
          <w:u w:val="single"/>
        </w:rPr>
        <w:t xml:space="preserve">               </w:t>
      </w:r>
      <w:r>
        <w:rPr>
          <w:color w:val="000000"/>
          <w:highlight w:val="none"/>
        </w:rPr>
      </w:r>
      <w:r/>
    </w:p>
    <w:p>
      <w:pPr>
        <w:pStyle w:val="1423"/>
        <w:jc w:val="both"/>
        <w:spacing w:beforeAutospacing="0" w:afterAutospacing="0"/>
        <w:rPr>
          <w:color w:val="000000"/>
          <w:highlight w:val="none"/>
        </w:rPr>
      </w:pPr>
      <w:r>
        <w:rPr>
          <w:rFonts w:hint="eastAsia" w:cs="宋体"/>
          <w:b/>
          <w:bCs/>
          <w:color w:val="000000"/>
          <w:sz w:val="36"/>
          <w:szCs w:val="36"/>
          <w:highlight w:val="none"/>
        </w:rPr>
        <w:t xml:space="preserve">项 目</w:t>
      </w:r>
      <w:r>
        <w:rPr>
          <w:rFonts w:cs="宋体"/>
          <w:b/>
          <w:bCs/>
          <w:color w:val="000000"/>
          <w:sz w:val="36"/>
          <w:szCs w:val="36"/>
          <w:highlight w:val="none"/>
        </w:rPr>
        <w:t xml:space="preserve"> 编 号：</w:t>
      </w:r>
      <w:r>
        <w:rPr>
          <w:rFonts w:cs="宋体"/>
          <w:b/>
          <w:bCs/>
          <w:color w:val="000000"/>
          <w:sz w:val="36"/>
          <w:szCs w:val="36"/>
          <w:highlight w:val="none"/>
          <w:u w:val="single"/>
        </w:rPr>
        <w:t xml:space="preserve">               </w:t>
      </w:r>
      <w:r>
        <w:rPr>
          <w:color w:val="000000"/>
          <w:highlight w:val="none"/>
        </w:rPr>
      </w:r>
      <w:r/>
    </w:p>
    <w:p>
      <w:pPr>
        <w:pStyle w:val="1423"/>
        <w:jc w:val="both"/>
        <w:spacing w:beforeAutospacing="0" w:afterAutospacing="0"/>
        <w:rPr>
          <w:rFonts w:eastAsia="宋体" w:cs="宋体"/>
          <w:b/>
          <w:bCs/>
          <w:color w:val="000000"/>
          <w:sz w:val="36"/>
          <w:szCs w:val="36"/>
          <w:highlight w:val="none"/>
          <w:lang w:val="en-US" w:eastAsia="zh-CN"/>
        </w:rPr>
      </w:pPr>
      <w:r>
        <w:rPr>
          <w:rFonts w:hint="eastAsia" w:cs="宋体"/>
          <w:b/>
          <w:bCs/>
          <w:color w:val="000000"/>
          <w:sz w:val="36"/>
          <w:szCs w:val="36"/>
          <w:highlight w:val="none"/>
          <w:lang w:val="en-US" w:eastAsia="zh-CN"/>
        </w:rPr>
        <w:t xml:space="preserve">标   段  号</w:t>
      </w:r>
      <w:r>
        <w:rPr>
          <w:rFonts w:cs="宋体"/>
          <w:b/>
          <w:bCs/>
          <w:color w:val="000000"/>
          <w:sz w:val="36"/>
          <w:szCs w:val="36"/>
          <w:highlight w:val="none"/>
        </w:rPr>
        <w:t xml:space="preserve">：</w:t>
      </w:r>
      <w:r>
        <w:rPr>
          <w:rFonts w:cs="宋体"/>
          <w:b/>
          <w:bCs/>
          <w:color w:val="000000"/>
          <w:sz w:val="36"/>
          <w:szCs w:val="36"/>
          <w:highlight w:val="none"/>
          <w:u w:val="single"/>
        </w:rPr>
        <w:t xml:space="preserve">               </w:t>
      </w:r>
      <w:r>
        <w:rPr>
          <w:rFonts w:eastAsia="宋体" w:cs="宋体"/>
          <w:b/>
          <w:bCs/>
          <w:color w:val="000000"/>
          <w:sz w:val="36"/>
          <w:szCs w:val="36"/>
          <w:highlight w:val="none"/>
          <w:lang w:val="en-US" w:eastAsia="zh-CN"/>
        </w:rPr>
      </w:r>
      <w:r/>
    </w:p>
    <w:p>
      <w:pPr>
        <w:pStyle w:val="1423"/>
        <w:jc w:val="both"/>
        <w:spacing w:beforeAutospacing="0" w:afterAutospacing="0"/>
        <w:rPr>
          <w:color w:val="000000"/>
          <w:highlight w:val="none"/>
        </w:rPr>
      </w:pPr>
      <w:r>
        <w:rPr>
          <w:rFonts w:hint="eastAsia" w:cs="宋体"/>
          <w:b/>
          <w:bCs/>
          <w:color w:val="000000"/>
          <w:sz w:val="36"/>
          <w:szCs w:val="36"/>
          <w:highlight w:val="none"/>
        </w:rPr>
        <w:t xml:space="preserve">供应商</w:t>
      </w:r>
      <w:r>
        <w:rPr>
          <w:rFonts w:cs="宋体"/>
          <w:b/>
          <w:bCs/>
          <w:color w:val="000000"/>
          <w:sz w:val="36"/>
          <w:szCs w:val="36"/>
          <w:highlight w:val="none"/>
        </w:rPr>
        <w:t xml:space="preserve">名称 ：</w:t>
      </w:r>
      <w:r>
        <w:rPr>
          <w:rFonts w:cs="宋体"/>
          <w:b/>
          <w:bCs/>
          <w:color w:val="000000"/>
          <w:sz w:val="36"/>
          <w:szCs w:val="36"/>
          <w:highlight w:val="none"/>
          <w:u w:val="single"/>
        </w:rPr>
        <w:t xml:space="preserve">（加盖CA电子公章）</w:t>
      </w:r>
      <w:r>
        <w:rPr>
          <w:rFonts w:hint="eastAsia" w:cs="宋体"/>
          <w:b/>
          <w:bCs/>
          <w:color w:val="000000"/>
          <w:sz w:val="36"/>
          <w:szCs w:val="36"/>
          <w:highlight w:val="none"/>
          <w:u w:val="single"/>
        </w:rPr>
        <w:t xml:space="preserve">           </w:t>
      </w:r>
      <w:r>
        <w:rPr>
          <w:color w:val="000000"/>
          <w:highlight w:val="none"/>
        </w:rPr>
      </w:r>
      <w:r/>
    </w:p>
    <w:p>
      <w:pPr>
        <w:pStyle w:val="1423"/>
        <w:jc w:val="both"/>
        <w:spacing w:beforeAutospacing="0" w:afterAutospacing="0"/>
        <w:rPr>
          <w:color w:val="000000"/>
          <w:highlight w:val="none"/>
        </w:rPr>
      </w:pPr>
      <w:r>
        <w:rPr>
          <w:rFonts w:cs="宋体"/>
          <w:b/>
          <w:bCs/>
          <w:color w:val="000000"/>
          <w:sz w:val="36"/>
          <w:szCs w:val="36"/>
          <w:highlight w:val="none"/>
        </w:rPr>
        <w:t xml:space="preserve">日   </w:t>
      </w:r>
      <w:r>
        <w:rPr>
          <w:rFonts w:hint="eastAsia" w:cs="宋体"/>
          <w:b/>
          <w:bCs/>
          <w:color w:val="000000"/>
          <w:sz w:val="36"/>
          <w:szCs w:val="36"/>
          <w:highlight w:val="none"/>
        </w:rPr>
        <w:t xml:space="preserve"> </w:t>
      </w:r>
      <w:r>
        <w:rPr>
          <w:rFonts w:cs="宋体"/>
          <w:b/>
          <w:bCs/>
          <w:color w:val="000000"/>
          <w:sz w:val="36"/>
          <w:szCs w:val="36"/>
          <w:highlight w:val="none"/>
        </w:rPr>
        <w:t xml:space="preserve">期 ：</w:t>
      </w:r>
      <w:r>
        <w:rPr>
          <w:rFonts w:cs="宋体"/>
          <w:b/>
          <w:bCs/>
          <w:color w:val="000000"/>
          <w:sz w:val="36"/>
          <w:szCs w:val="36"/>
          <w:highlight w:val="none"/>
          <w:u w:val="single"/>
        </w:rPr>
        <w:t xml:space="preserve">               </w:t>
      </w:r>
      <w:r>
        <w:rPr>
          <w:color w:val="000000"/>
          <w:highlight w:val="none"/>
        </w:rPr>
      </w:r>
      <w:r/>
    </w:p>
    <w:p>
      <w:pPr>
        <w:pStyle w:val="1391"/>
        <w:ind w:left="0"/>
        <w:rPr>
          <w:color w:val="000000"/>
          <w:highlight w:val="none"/>
        </w:rPr>
      </w:pPr>
      <w:r>
        <w:rPr>
          <w:color w:val="000000"/>
          <w:highlight w:val="none"/>
        </w:rPr>
      </w:r>
      <w:r/>
    </w:p>
    <w:p>
      <w:pPr>
        <w:pStyle w:val="1354"/>
        <w:rPr>
          <w:rFonts w:hint="eastAsia" w:ascii="黑体" w:eastAsia="黑体"/>
          <w:b/>
          <w:color w:val="000000"/>
          <w:sz w:val="24"/>
          <w:szCs w:val="30"/>
          <w:highlight w:val="none"/>
        </w:rPr>
      </w:pPr>
      <w:r>
        <w:rPr>
          <w:rFonts w:hint="eastAsia" w:ascii="宋体" w:hAnsi="宋体"/>
          <w:b/>
          <w:bCs/>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二</w:t>
      </w:r>
      <w:r>
        <w:rPr>
          <w:rFonts w:hint="eastAsia" w:ascii="黑体" w:eastAsia="黑体"/>
          <w:b/>
          <w:color w:val="000000"/>
          <w:sz w:val="24"/>
          <w:szCs w:val="30"/>
          <w:highlight w:val="none"/>
        </w:rPr>
        <w:t xml:space="preserve">）关于资格的声明函（格式）</w:t>
      </w:r>
      <w:r>
        <w:rPr>
          <w:rFonts w:hint="eastAsia" w:ascii="黑体" w:eastAsia="黑体"/>
          <w:b/>
          <w:color w:val="000000"/>
          <w:sz w:val="24"/>
          <w:szCs w:val="30"/>
          <w:highlight w:val="none"/>
        </w:rPr>
      </w:r>
      <w:r/>
    </w:p>
    <w:p>
      <w:pPr>
        <w:pStyle w:val="1354"/>
        <w:jc w:val="center"/>
        <w:rPr>
          <w:rFonts w:ascii="黑体" w:eastAsia="黑体"/>
          <w:bCs/>
          <w:color w:val="000000"/>
          <w:sz w:val="32"/>
          <w:highlight w:val="none"/>
        </w:rPr>
      </w:pPr>
      <w:r>
        <w:rPr>
          <w:rFonts w:ascii="黑体" w:eastAsia="黑体"/>
          <w:bCs/>
          <w:color w:val="000000"/>
          <w:sz w:val="32"/>
          <w:highlight w:val="none"/>
        </w:rPr>
      </w:r>
      <w:r/>
    </w:p>
    <w:p>
      <w:pPr>
        <w:pStyle w:val="1354"/>
        <w:jc w:val="center"/>
        <w:rPr>
          <w:rFonts w:hint="eastAsia" w:ascii="黑体" w:eastAsia="黑体"/>
          <w:bCs/>
          <w:color w:val="000000"/>
          <w:sz w:val="32"/>
          <w:highlight w:val="none"/>
        </w:rPr>
      </w:pPr>
      <w:r>
        <w:rPr>
          <w:rFonts w:hint="eastAsia" w:ascii="黑体" w:eastAsia="黑体"/>
          <w:b/>
          <w:color w:val="000000"/>
          <w:sz w:val="30"/>
          <w:szCs w:val="30"/>
          <w:highlight w:val="none"/>
        </w:rPr>
        <w:t xml:space="preserve">关于资格的声明函</w:t>
      </w:r>
      <w:r>
        <w:rPr>
          <w:rFonts w:hint="eastAsia" w:ascii="黑体" w:eastAsia="黑体"/>
          <w:bCs/>
          <w:color w:val="000000"/>
          <w:sz w:val="32"/>
          <w:highlight w:val="none"/>
        </w:rPr>
      </w:r>
      <w:r/>
    </w:p>
    <w:p>
      <w:pPr>
        <w:pStyle w:val="1354"/>
        <w:jc w:val="center"/>
        <w:spacing w:line="36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ascii="楷体_GB2312" w:eastAsia="楷体_GB2312"/>
          <w:bCs/>
          <w:color w:val="000000"/>
          <w:sz w:val="30"/>
          <w:highlight w:val="none"/>
        </w:rPr>
        <w:t xml:space="preserve">     </w:t>
      </w:r>
      <w:r>
        <w:rPr>
          <w:rFonts w:hint="eastAsia" w:ascii="宋体" w:hAnsi="宋体"/>
          <w:color w:val="000000"/>
          <w:sz w:val="24"/>
          <w:highlight w:val="none"/>
        </w:rPr>
      </w:r>
      <w:r/>
    </w:p>
    <w:p>
      <w:pPr>
        <w:pStyle w:val="1354"/>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1354"/>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354"/>
        <w:jc w:val="center"/>
        <w:rPr>
          <w:rFonts w:ascii="宋体" w:hAnsi="宋体"/>
          <w:color w:val="000000"/>
          <w:highlight w:val="none"/>
        </w:rPr>
      </w:pPr>
      <w:r>
        <w:rPr>
          <w:rFonts w:ascii="宋体" w:hAnsi="宋体"/>
          <w:color w:val="000000"/>
          <w:highlight w:val="none"/>
        </w:rPr>
      </w:r>
      <w:r/>
    </w:p>
    <w:p>
      <w:pPr>
        <w:pStyle w:val="1354"/>
        <w:spacing w:line="360" w:lineRule="auto"/>
        <w:rPr>
          <w:rFonts w:ascii="宋体" w:hAnsi="宋体"/>
          <w:color w:val="000000"/>
          <w:sz w:val="24"/>
          <w:highlight w:val="none"/>
          <w:u w:val="single"/>
        </w:rPr>
      </w:pPr>
      <w:r>
        <w:rPr>
          <w:rFonts w:hint="eastAsia" w:ascii="宋体" w:hAnsi="宋体"/>
          <w:color w:val="000000"/>
          <w:sz w:val="24"/>
          <w:highlight w:val="none"/>
          <w:u w:val="single"/>
          <w:lang w:val="en-US" w:eastAsia="zh-CN"/>
        </w:rPr>
        <w:t xml:space="preserve">   </w:t>
      </w:r>
      <w:r>
        <w:rPr>
          <w:rFonts w:hint="eastAsia" w:ascii="宋体" w:hAnsi="宋体" w:eastAsia="宋体" w:cs="Times New Roman"/>
          <w:color w:val="000000"/>
          <w:sz w:val="24"/>
          <w:highlight w:val="none"/>
          <w:u w:val="single"/>
          <w:lang w:val="en-US" w:eastAsia="zh-CN"/>
        </w:rPr>
        <w:t xml:space="preserve">无锡市市政设施管理中心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1390"/>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我公司承诺参加政府采购活动前3年内在经营活动中没有重大违法记录。</w:t>
      </w:r>
      <w:r>
        <w:rPr>
          <w:rFonts w:hint="eastAsia" w:ascii="宋体" w:hAnsi="宋体"/>
          <w:color w:val="000000"/>
          <w:szCs w:val="24"/>
          <w:highlight w:val="none"/>
        </w:rPr>
      </w:r>
      <w:r/>
    </w:p>
    <w:p>
      <w:pPr>
        <w:pStyle w:val="1390"/>
        <w:ind w:left="0" w:right="0" w:firstLine="480"/>
        <w:jc w:val="both"/>
        <w:spacing w:line="360" w:lineRule="auto"/>
        <w:rPr>
          <w:rFonts w:ascii="宋体" w:hAnsi="宋体"/>
          <w:color w:val="000000"/>
          <w:szCs w:val="24"/>
          <w:highlight w:val="none"/>
        </w:rPr>
      </w:pPr>
      <w:r>
        <w:rPr>
          <w:rFonts w:hint="eastAsia" w:ascii="宋体" w:hAnsi="宋体"/>
          <w:color w:val="000000"/>
          <w:szCs w:val="24"/>
          <w:highlight w:val="none"/>
        </w:rPr>
        <w:t xml:space="preserve">我公司（单位）愿针对本项目（采购项目编号：　　　　）进行投标，投标文件中所有关于投标资格的文件、证明、陈述均是真实的、准确的。若有违背，我公司（单位）        愿意承担由此而产生的一切后果。</w:t>
      </w:r>
      <w:r>
        <w:rPr>
          <w:rFonts w:ascii="宋体" w:hAnsi="宋体"/>
          <w:color w:val="000000"/>
          <w:szCs w:val="24"/>
          <w:highlight w:val="none"/>
        </w:rPr>
      </w:r>
      <w:r/>
    </w:p>
    <w:p>
      <w:pPr>
        <w:pStyle w:val="1390"/>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1390"/>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390"/>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354"/>
        <w:ind w:firstLine="3360"/>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rPr>
          <w:rFonts w:ascii="宋体" w:hAnsi="宋体"/>
          <w:color w:val="000000"/>
          <w:sz w:val="24"/>
          <w:highlight w:val="none"/>
        </w:rPr>
      </w:r>
      <w:r/>
    </w:p>
    <w:p>
      <w:pPr>
        <w:pStyle w:val="1354"/>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　　　　　　　　　法定代表人或法定代表人授权代表签字或盖章：</w:t>
      </w:r>
      <w:r>
        <w:rPr>
          <w:rFonts w:ascii="宋体" w:hAnsi="宋体"/>
          <w:color w:val="000000"/>
          <w:sz w:val="24"/>
          <w:highlight w:val="none"/>
        </w:rPr>
      </w:r>
      <w:r/>
    </w:p>
    <w:p>
      <w:pPr>
        <w:pStyle w:val="1423"/>
        <w:spacing w:before="242" w:beforeAutospacing="0" w:after="242" w:afterAutospacing="0" w:line="360" w:lineRule="atLeast"/>
        <w:rPr>
          <w:rFonts w:hAnsi="宋体"/>
          <w:bCs/>
          <w:color w:val="000000"/>
          <w:highlight w:val="none"/>
          <w:lang w:val="en-US" w:eastAsia="zh-CN"/>
        </w:rPr>
      </w:pPr>
      <w:r>
        <w:rPr>
          <w:rFonts w:hAnsi="宋体"/>
          <w:bCs/>
          <w:color w:val="000000"/>
          <w:highlight w:val="none"/>
          <w:lang w:val="en-US" w:eastAsia="zh-CN"/>
        </w:rPr>
      </w:r>
      <w:r/>
    </w:p>
    <w:p>
      <w:pPr>
        <w:pStyle w:val="1423"/>
        <w:spacing w:before="242" w:beforeAutospacing="0" w:after="242" w:afterAutospacing="0" w:line="360" w:lineRule="atLeast"/>
        <w:rPr>
          <w:rFonts w:hint="eastAsia" w:hAnsi="宋体" w:eastAsia="宋体" w:cs="Times New Roman"/>
          <w:bCs/>
          <w:color w:val="000000"/>
          <w:highlight w:val="none"/>
          <w:lang w:eastAsia="zh-CN"/>
        </w:rPr>
      </w:pPr>
      <w:r>
        <w:rPr>
          <w:rFonts w:hint="eastAsia" w:hAnsi="宋体"/>
          <w:bCs/>
          <w:color w:val="000000"/>
          <w:highlight w:val="none"/>
          <w:lang w:val="en-US" w:eastAsia="zh-CN"/>
        </w:rPr>
        <w:t xml:space="preserve">备</w:t>
      </w:r>
      <w:r>
        <w:rPr>
          <w:rFonts w:hint="eastAsia" w:hAnsi="宋体"/>
          <w:bCs/>
          <w:color w:val="000000"/>
          <w:highlight w:val="none"/>
        </w:rPr>
        <w:t xml:space="preserve">注：上述所称“重大违法记录”</w:t>
      </w:r>
      <w:r>
        <w:rPr>
          <w:rFonts w:hint="eastAsia"/>
          <w:bCs/>
          <w:color w:val="000000"/>
          <w:highlight w:val="none"/>
          <w:lang w:eastAsia="zh-CN"/>
        </w:rPr>
        <w:t xml:space="preserve">，</w:t>
      </w:r>
      <w:r>
        <w:rPr>
          <w:rFonts w:hint="eastAsia" w:hAnsi="宋体"/>
          <w:bCs/>
          <w:color w:val="000000"/>
          <w:highlight w:val="none"/>
        </w:rPr>
        <w:t xml:space="preserve">是指</w:t>
      </w:r>
      <w:r>
        <w:rPr>
          <w:rFonts w:hint="eastAsia"/>
          <w:bCs/>
          <w:color w:val="000000"/>
          <w:highlight w:val="none"/>
          <w:lang w:eastAsia="zh-CN"/>
        </w:rPr>
        <w:t xml:space="preserve">报价</w:t>
      </w:r>
      <w:r>
        <w:rPr>
          <w:rFonts w:hint="eastAsia" w:hAnsi="宋体" w:eastAsia="宋体" w:cs="Times New Roman"/>
          <w:bCs/>
          <w:color w:val="000000"/>
          <w:highlight w:val="none"/>
          <w:lang w:eastAsia="zh-CN"/>
        </w:rPr>
        <w:t xml:space="preserve">供应商</w:t>
      </w:r>
      <w:r>
        <w:rPr>
          <w:rFonts w:hint="eastAsia" w:hAnsi="宋体" w:eastAsia="宋体" w:cs="Times New Roman"/>
          <w:bCs/>
          <w:color w:val="000000"/>
          <w:highlight w:val="none"/>
        </w:rPr>
        <w:t xml:space="preserve">因违法经营受到刑事处罚或者责令停产停业、吊销许可证或者执照、较大数额罚款等行政处罚。（</w:t>
      </w:r>
      <w:r>
        <w:rPr>
          <w:rFonts w:hint="eastAsia" w:hAnsi="宋体" w:eastAsia="宋体" w:cs="Times New Roman"/>
          <w:bCs/>
          <w:color w:val="000000"/>
          <w:highlight w:val="none"/>
          <w:lang w:val="en-US" w:eastAsia="zh-CN"/>
        </w:rPr>
        <w:t xml:space="preserve">根据</w:t>
      </w:r>
      <w:r>
        <w:rPr>
          <w:rFonts w:hint="eastAsia" w:hAnsi="宋体" w:eastAsia="宋体" w:cs="Times New Roman"/>
          <w:bCs/>
          <w:color w:val="000000"/>
          <w:highlight w:val="none"/>
        </w:rPr>
        <w:t xml:space="preserve">财政部关于《中华人民共和国政府采购法实施条例》第十九条第一款“较大数额罚款”具体适用问题的意见</w:t>
      </w:r>
      <w:bookmarkStart w:id="84" w:name="1"/>
      <w:r>
        <w:rPr>
          <w:rFonts w:hint="eastAsia" w:hAnsi="宋体" w:eastAsia="宋体" w:cs="Times New Roman"/>
          <w:bCs/>
          <w:color w:val="000000"/>
          <w:highlight w:val="none"/>
          <w:lang w:val="en-US" w:eastAsia="zh-CN"/>
        </w:rPr>
        <w:t xml:space="preserve"> </w:t>
      </w:r>
      <w:r>
        <w:rPr>
          <w:rFonts w:hint="eastAsia" w:hAnsi="宋体" w:eastAsia="宋体" w:cs="Times New Roman"/>
          <w:bCs/>
          <w:color w:val="000000"/>
          <w:highlight w:val="none"/>
        </w:rPr>
        <w:t xml:space="preserve">财库〔202</w:t>
      </w:r>
      <w:bookmarkEnd w:id="84"/>
      <w:r>
        <w:rPr>
          <w:rFonts w:hint="eastAsia" w:hAnsi="宋体" w:eastAsia="宋体" w:cs="Times New Roman"/>
          <w:bCs/>
          <w:color w:val="000000"/>
          <w:highlight w:val="none"/>
        </w:rPr>
        <w:t xml:space="preserve">2〕</w:t>
      </w:r>
      <w:r>
        <w:rPr>
          <w:rFonts w:hint="eastAsia" w:hAnsi="宋体" w:eastAsia="宋体" w:cs="Times New Roman"/>
          <w:bCs/>
          <w:color w:val="000000"/>
          <w:highlight w:val="none"/>
          <w:lang w:val="en-US" w:eastAsia="zh-CN"/>
        </w:rPr>
        <w:t xml:space="preserve">3</w:t>
      </w:r>
      <w:r>
        <w:rPr>
          <w:rFonts w:hint="eastAsia" w:hAnsi="宋体" w:eastAsia="宋体" w:cs="Times New Roman"/>
          <w:bCs/>
          <w:color w:val="000000"/>
          <w:highlight w:val="none"/>
        </w:rPr>
        <w:t xml:space="preserve">号</w:t>
      </w:r>
      <w:r>
        <w:rPr>
          <w:rFonts w:hint="eastAsia" w:hAnsi="宋体" w:eastAsia="宋体" w:cs="Times New Roman"/>
          <w:bCs/>
          <w:color w:val="000000"/>
          <w:highlight w:val="none"/>
          <w:lang w:val="en-US" w:eastAsia="zh-CN"/>
        </w:rPr>
        <w:t xml:space="preserve">文规定，</w:t>
      </w:r>
      <w:r>
        <w:rPr>
          <w:rFonts w:hint="eastAsia" w:hAnsi="宋体" w:eastAsia="宋体" w:cs="Times New Roman"/>
          <w:bCs/>
          <w:color w:val="000000"/>
          <w:highlight w:val="none"/>
        </w:rPr>
        <w:t xml:space="preserve">“较大数额罚款”认定为200万元以上的罚款，法律、行政法规以及国务院有关部门明确规定相关领域“较大数额罚款”标准高于200万元的，从其规定。</w:t>
      </w:r>
      <w:r>
        <w:rPr>
          <w:rFonts w:hint="eastAsia" w:hAnsi="宋体" w:eastAsia="宋体" w:cs="Times New Roman"/>
          <w:bCs/>
          <w:color w:val="000000"/>
          <w:highlight w:val="none"/>
          <w:lang w:eastAsia="zh-CN"/>
        </w:rPr>
        <w:t xml:space="preserve">）</w:t>
      </w:r>
      <w:r>
        <w:rPr>
          <w:rFonts w:hint="eastAsia" w:hAnsi="宋体" w:eastAsia="宋体" w:cs="Times New Roman"/>
          <w:bCs/>
          <w:color w:val="000000"/>
          <w:highlight w:val="none"/>
          <w:lang w:eastAsia="zh-CN"/>
        </w:rPr>
      </w:r>
      <w:r/>
    </w:p>
    <w:p>
      <w:pPr>
        <w:pStyle w:val="1354"/>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354"/>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三</w:t>
      </w:r>
      <w:r>
        <w:rPr>
          <w:rFonts w:hint="eastAsia" w:ascii="黑体" w:eastAsia="黑体"/>
          <w:b/>
          <w:color w:val="000000"/>
          <w:sz w:val="24"/>
          <w:szCs w:val="30"/>
          <w:highlight w:val="none"/>
        </w:rPr>
        <w:t xml:space="preserve">）法定代表人授权委托书（格式）：</w:t>
      </w:r>
      <w:r>
        <w:rPr>
          <w:rFonts w:hint="eastAsia" w:ascii="黑体" w:eastAsia="黑体"/>
          <w:b/>
          <w:color w:val="000000"/>
          <w:sz w:val="24"/>
          <w:szCs w:val="30"/>
          <w:highlight w:val="none"/>
        </w:rPr>
      </w:r>
      <w:r/>
    </w:p>
    <w:p>
      <w:pPr>
        <w:pStyle w:val="1354"/>
        <w:rPr>
          <w:rFonts w:hint="eastAsia"/>
          <w:color w:val="000000"/>
          <w:highlight w:val="none"/>
        </w:rPr>
      </w:pPr>
      <w:r>
        <w:rPr>
          <w:rFonts w:hint="eastAsia"/>
          <w:color w:val="000000"/>
          <w:highlight w:val="none"/>
        </w:rPr>
      </w:r>
      <w:r/>
    </w:p>
    <w:p>
      <w:pPr>
        <w:pStyle w:val="1354"/>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hint="eastAsia" w:ascii="黑体" w:eastAsia="黑体"/>
          <w:bCs/>
          <w:color w:val="000000"/>
          <w:sz w:val="28"/>
          <w:szCs w:val="28"/>
          <w:highlight w:val="none"/>
        </w:rPr>
      </w:r>
      <w:r/>
    </w:p>
    <w:p>
      <w:pPr>
        <w:pStyle w:val="1354"/>
        <w:spacing w:line="48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hint="eastAsia" w:ascii="宋体" w:hAnsi="宋体"/>
          <w:color w:val="000000"/>
          <w:sz w:val="24"/>
          <w:highlight w:val="none"/>
        </w:rPr>
      </w:r>
      <w:r/>
    </w:p>
    <w:p>
      <w:pPr>
        <w:pStyle w:val="1354"/>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1354"/>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354"/>
        <w:jc w:val="center"/>
        <w:spacing w:line="360" w:lineRule="auto"/>
        <w:rPr>
          <w:rFonts w:ascii="宋体" w:hAnsi="宋体"/>
          <w:color w:val="000000"/>
          <w:sz w:val="24"/>
          <w:highlight w:val="none"/>
        </w:rPr>
      </w:pPr>
      <w:r>
        <w:rPr>
          <w:rFonts w:ascii="宋体" w:hAnsi="宋体"/>
          <w:color w:val="000000"/>
          <w:sz w:val="24"/>
          <w:highlight w:val="none"/>
        </w:rPr>
      </w:r>
      <w:r/>
    </w:p>
    <w:p>
      <w:pPr>
        <w:pStyle w:val="1354"/>
        <w:spacing w:line="360" w:lineRule="auto"/>
        <w:rPr>
          <w:rFonts w:ascii="宋体" w:hAnsi="宋体"/>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无锡市市政设施管理中心</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（投标供应商名称）       </w:t>
      </w:r>
      <w:r>
        <w:rPr>
          <w:rFonts w:hint="eastAsia" w:ascii="宋体" w:hAnsi="宋体" w:cs="宋体"/>
          <w:color w:val="000000"/>
          <w:sz w:val="24"/>
          <w:highlight w:val="none"/>
        </w:rPr>
        <w:t xml:space="preserve">系</w:t>
      </w:r>
      <w:r>
        <w:rPr>
          <w:rFonts w:hint="eastAsia" w:ascii="宋体" w:hAnsi="宋体"/>
          <w:color w:val="000000"/>
          <w:sz w:val="24"/>
          <w:highlight w:val="none"/>
        </w:rPr>
        <w:t xml:space="preserve">中华人民共和国合法企业，法定地址：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，特授权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代表我公司（单位）全权办理针对本项目（采购项目编号：          ）的</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等具体工作，并签署全部有关文件、协议及合同。</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我公司（单位）对被授权人的签名负全部责任。</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被授权人情况：</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身份证号码：                   电话：</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p>
      <w:pPr>
        <w:pStyle w:val="13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被授权人签名：                  单位名称（盖章）：</w:t>
      </w:r>
      <w:r>
        <w:rPr>
          <w:rFonts w:ascii="宋体" w:hAnsi="宋体"/>
          <w:color w:val="000000"/>
          <w:sz w:val="24"/>
          <w:highlight w:val="none"/>
        </w:rPr>
      </w:r>
      <w:r/>
    </w:p>
    <w:p>
      <w:pPr>
        <w:pStyle w:val="1354"/>
        <w:ind w:firstLine="432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rPr>
          <w:rFonts w:ascii="宋体" w:hAnsi="宋体"/>
          <w:color w:val="000000"/>
          <w:sz w:val="24"/>
          <w:highlight w:val="none"/>
        </w:rPr>
      </w:r>
      <w:r/>
    </w:p>
    <w:p>
      <w:pPr>
        <w:pStyle w:val="1354"/>
        <w:ind w:firstLine="5760"/>
        <w:spacing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354"/>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354"/>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354"/>
              <w:jc w:val="center"/>
              <w:spacing w:before="4"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rPr>
              <w:t xml:space="preserve">法定代表人身份证</w:t>
            </w:r>
            <w:r>
              <w:rPr>
                <w:rFonts w:hint="eastAsia" w:ascii="宋体" w:hAnsi="宋体"/>
                <w:color w:val="000000"/>
                <w:sz w:val="24"/>
                <w:highlight w:val="none"/>
                <w:lang w:val="en-US" w:eastAsia="zh-CN"/>
              </w:rPr>
              <w:t xml:space="preserve">正、反面</w:t>
            </w:r>
            <w:r>
              <w:rPr>
                <w:rFonts w:hint="eastAsia" w:ascii="宋体" w:hAnsi="宋体"/>
                <w:color w:val="000000"/>
                <w:sz w:val="24"/>
                <w:highlight w:val="none"/>
                <w:lang w:val="en-US" w:eastAsia="zh-CN"/>
              </w:rPr>
            </w:r>
            <w:r/>
          </w:p>
          <w:p>
            <w:pPr>
              <w:pStyle w:val="1354"/>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c>
          <w:tcPr>
            <w:tcW w:w="720" w:type="dxa"/>
            <w:vAlign w:val="top"/>
            <w:textDirection w:val="lrTb"/>
            <w:noWrap w:val="false"/>
          </w:tcPr>
          <w:p>
            <w:pPr>
              <w:pStyle w:val="1354"/>
              <w:jc w:val="left"/>
              <w:widowControl/>
              <w:rPr>
                <w:rFonts w:ascii="宋体" w:hAnsi="宋体"/>
                <w:color w:val="000000"/>
                <w:sz w:val="24"/>
                <w:highlight w:val="none"/>
              </w:rPr>
            </w:pPr>
            <w:r>
              <w:rPr>
                <w:rFonts w:ascii="宋体" w:hAnsi="宋体"/>
                <w:color w:val="000000"/>
                <w:sz w:val="24"/>
                <w:highlight w:val="none"/>
              </w:rPr>
            </w:r>
            <w:r/>
          </w:p>
        </w:tc>
        <w:tc>
          <w:tcPr>
            <w:tcW w:w="5040" w:type="dxa"/>
            <w:vAlign w:val="top"/>
            <w:textDirection w:val="lrTb"/>
            <w:noWrap w:val="false"/>
          </w:tcPr>
          <w:p>
            <w:pPr>
              <w:pStyle w:val="1354"/>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354"/>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354"/>
              <w:jc w:val="center"/>
              <w:spacing w:before="4"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rPr>
              <w:t xml:space="preserve">授权代表身份证</w:t>
            </w:r>
            <w:r>
              <w:rPr>
                <w:rFonts w:hint="eastAsia" w:ascii="宋体" w:hAnsi="宋体"/>
                <w:color w:val="000000"/>
                <w:sz w:val="24"/>
                <w:highlight w:val="none"/>
                <w:lang w:val="en-US" w:eastAsia="zh-CN"/>
              </w:rPr>
              <w:t xml:space="preserve">正、反面</w:t>
            </w:r>
            <w:r>
              <w:rPr>
                <w:rFonts w:hint="eastAsia" w:ascii="宋体" w:hAnsi="宋体"/>
                <w:color w:val="000000"/>
                <w:sz w:val="24"/>
                <w:highlight w:val="none"/>
                <w:lang w:val="en-US" w:eastAsia="zh-CN"/>
              </w:rPr>
            </w:r>
            <w:r/>
          </w:p>
          <w:p>
            <w:pPr>
              <w:pStyle w:val="1354"/>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r>
    </w:tbl>
    <w:p>
      <w:pPr>
        <w:pStyle w:val="1354"/>
        <w:jc w:val="left"/>
        <w:rPr>
          <w:rFonts w:hint="eastAsia" w:ascii="黑体" w:eastAsia="黑体"/>
          <w:b/>
          <w:color w:val="000000"/>
          <w:sz w:val="24"/>
          <w:szCs w:val="30"/>
          <w:highlight w:val="none"/>
        </w:rPr>
        <w:outlineLvl w:val="0"/>
      </w:pPr>
      <w:r>
        <w:rPr>
          <w:rFonts w:ascii="宋体" w:hAnsi="宋体"/>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四</w:t>
      </w:r>
      <w:r>
        <w:rPr>
          <w:rFonts w:hint="eastAsia" w:ascii="黑体" w:eastAsia="黑体"/>
          <w:b/>
          <w:color w:val="000000"/>
          <w:sz w:val="24"/>
          <w:szCs w:val="30"/>
          <w:highlight w:val="none"/>
        </w:rPr>
        <w:t xml:space="preserve">）承诺书（格式）：</w:t>
      </w:r>
      <w:r>
        <w:rPr>
          <w:rFonts w:hint="eastAsia" w:ascii="黑体" w:eastAsia="黑体"/>
          <w:b/>
          <w:color w:val="000000"/>
          <w:sz w:val="24"/>
          <w:szCs w:val="30"/>
          <w:highlight w:val="none"/>
        </w:rPr>
      </w:r>
      <w:r/>
    </w:p>
    <w:p>
      <w:pPr>
        <w:pStyle w:val="1354"/>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r>
      <w:r/>
    </w:p>
    <w:p>
      <w:pPr>
        <w:pStyle w:val="1354"/>
        <w:jc w:val="center"/>
        <w:spacing w:line="360" w:lineRule="auto"/>
        <w:rPr>
          <w:rFonts w:hint="eastAsia" w:ascii="黑体" w:eastAsia="黑体"/>
          <w:b/>
          <w:color w:val="000000"/>
          <w:sz w:val="30"/>
          <w:szCs w:val="30"/>
          <w:highlight w:val="none"/>
        </w:rPr>
        <w:outlineLvl w:val="0"/>
      </w:pPr>
      <w:r/>
      <w:bookmarkStart w:id="85" w:name="_Toc10945"/>
      <w:r/>
      <w:bookmarkStart w:id="86" w:name="_Toc16302"/>
      <w:r>
        <w:rPr>
          <w:rFonts w:hint="eastAsia" w:ascii="黑体" w:eastAsia="黑体"/>
          <w:b/>
          <w:color w:val="000000"/>
          <w:sz w:val="30"/>
          <w:szCs w:val="30"/>
          <w:highlight w:val="none"/>
        </w:rPr>
        <w:t xml:space="preserve">承诺书一</w:t>
      </w:r>
      <w:bookmarkEnd w:id="85"/>
      <w:r/>
      <w:bookmarkEnd w:id="86"/>
      <w:r>
        <w:rPr>
          <w:rFonts w:hint="eastAsia" w:ascii="黑体" w:eastAsia="黑体"/>
          <w:b/>
          <w:color w:val="000000"/>
          <w:sz w:val="30"/>
          <w:szCs w:val="30"/>
          <w:highlight w:val="none"/>
        </w:rPr>
      </w:r>
      <w:r/>
    </w:p>
    <w:p>
      <w:pPr>
        <w:pStyle w:val="1354"/>
        <w:rPr>
          <w:rFonts w:hint="eastAsia"/>
          <w:color w:val="000000"/>
          <w:highlight w:val="none"/>
        </w:rPr>
      </w:pPr>
      <w:r>
        <w:rPr>
          <w:rFonts w:hint="eastAsia"/>
          <w:color w:val="000000"/>
          <w:highlight w:val="none"/>
        </w:rPr>
      </w:r>
      <w:r/>
    </w:p>
    <w:p>
      <w:pPr>
        <w:pStyle w:val="1354"/>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名称）在此承诺：</w:t>
      </w:r>
      <w:r>
        <w:rPr>
          <w:rFonts w:hint="eastAsia" w:ascii="宋体" w:hAnsi="宋体"/>
          <w:color w:val="000000"/>
          <w:sz w:val="24"/>
          <w:highlight w:val="none"/>
        </w:rPr>
      </w:r>
      <w:r/>
    </w:p>
    <w:p>
      <w:pPr>
        <w:pStyle w:val="135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本公司（单位）对本项目（编号为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       ）提供符合</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要求的产品和服务；</w:t>
      </w:r>
      <w:r>
        <w:rPr>
          <w:rFonts w:hint="eastAsia" w:ascii="宋体" w:hAnsi="宋体" w:eastAsia="宋体" w:cs="Times New Roman"/>
          <w:color w:val="000000"/>
          <w:sz w:val="24"/>
          <w:highlight w:val="none"/>
        </w:rPr>
      </w:r>
      <w:r/>
    </w:p>
    <w:p>
      <w:pPr>
        <w:pStyle w:val="135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 本公司未被“信用中国”网站（</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"http://www.creditchina.gov.cn" \t "_blank"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www.creditchina.gov.cn</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）列入失</w:t>
      </w:r>
      <w:r>
        <w:rPr>
          <w:rFonts w:hint="eastAsia" w:ascii="宋体" w:hAnsi="宋体" w:eastAsia="宋体" w:cs="Times New Roman"/>
          <w:color w:val="000000"/>
          <w:sz w:val="24"/>
          <w:highlight w:val="none"/>
          <w:lang w:eastAsia="zh-CN"/>
        </w:rPr>
        <w:t xml:space="preserve">信被</w:t>
      </w:r>
      <w:r>
        <w:rPr>
          <w:rFonts w:hint="eastAsia" w:ascii="宋体" w:hAnsi="宋体" w:eastAsia="宋体" w:cs="Times New Roman"/>
          <w:color w:val="000000"/>
          <w:sz w:val="24"/>
          <w:highlight w:val="none"/>
        </w:rPr>
        <w:t xml:space="preserve">执行人、</w:t>
      </w:r>
      <w:r>
        <w:rPr>
          <w:rFonts w:hint="eastAsia" w:ascii="宋体" w:hAnsi="宋体" w:eastAsia="宋体" w:cs="Times New Roman"/>
          <w:color w:val="000000"/>
          <w:sz w:val="24"/>
          <w:highlight w:val="none"/>
          <w:lang w:eastAsia="zh-CN"/>
        </w:rPr>
        <w:t xml:space="preserve">重大税收违法失信主体</w:t>
      </w:r>
      <w:r>
        <w:rPr>
          <w:rFonts w:hint="eastAsia" w:ascii="宋体" w:hAnsi="宋体" w:eastAsia="宋体" w:cs="Times New Roman"/>
          <w:color w:val="000000"/>
          <w:sz w:val="24"/>
          <w:highlight w:val="none"/>
        </w:rPr>
        <w:t xml:space="preserve">、政府采购严重违法失信行为记录名单。</w:t>
      </w:r>
      <w:r>
        <w:rPr>
          <w:rFonts w:hint="eastAsia" w:ascii="宋体" w:hAnsi="宋体" w:eastAsia="宋体" w:cs="Times New Roman"/>
          <w:color w:val="000000"/>
          <w:sz w:val="24"/>
          <w:highlight w:val="none"/>
        </w:rPr>
      </w:r>
      <w:r/>
    </w:p>
    <w:p>
      <w:pPr>
        <w:pStyle w:val="135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我公司未出现单位负责人为同一人或者存在直接控股、管理关系的不同供应商同时参加本项目</w:t>
      </w:r>
      <w:r>
        <w:rPr>
          <w:rFonts w:hint="eastAsia" w:ascii="宋体" w:hAnsi="宋体" w:eastAsia="宋体" w:cs="Times New Roman"/>
          <w:color w:val="000000"/>
          <w:sz w:val="24"/>
          <w:highlight w:val="none"/>
          <w:lang w:eastAsia="zh-CN"/>
        </w:rPr>
        <w:t xml:space="preserve">同一标段的政府采购活动</w:t>
      </w:r>
      <w:r>
        <w:rPr>
          <w:rFonts w:hint="eastAsia" w:ascii="宋体" w:hAnsi="宋体" w:eastAsia="宋体" w:cs="Times New Roman"/>
          <w:color w:val="000000"/>
          <w:sz w:val="24"/>
          <w:highlight w:val="none"/>
        </w:rPr>
        <w:t xml:space="preserve">的行为。</w:t>
      </w:r>
      <w:r>
        <w:rPr>
          <w:rFonts w:hint="eastAsia" w:ascii="宋体" w:hAnsi="宋体" w:eastAsia="宋体" w:cs="Times New Roman"/>
          <w:color w:val="000000"/>
          <w:sz w:val="24"/>
          <w:highlight w:val="none"/>
        </w:rPr>
      </w:r>
      <w:r/>
    </w:p>
    <w:p>
      <w:pPr>
        <w:pStyle w:val="135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.本公司未处于被责令停业、投标资格被取消或者财产被接管、冻结和破产状态，企业没有因骗取中标或者严重违约以及发生重大工程质量事故等问题，被有关部门暂停投标资格并在暂停期内。</w:t>
      </w:r>
      <w:r>
        <w:rPr>
          <w:rFonts w:hint="eastAsia" w:ascii="宋体" w:hAnsi="宋体" w:eastAsia="宋体" w:cs="Times New Roman"/>
          <w:color w:val="000000"/>
          <w:sz w:val="24"/>
          <w:highlight w:val="none"/>
        </w:rPr>
      </w:r>
      <w:r/>
    </w:p>
    <w:p>
      <w:pPr>
        <w:pStyle w:val="1354"/>
        <w:ind w:firstLine="513"/>
        <w:keepLines w:val="0"/>
        <w:keepNext w:val="0"/>
        <w:pageBreakBefore w:val="0"/>
        <w:spacing w:line="360" w:lineRule="auto"/>
        <w:widowControl w:val="off"/>
        <w:rPr>
          <w:rFonts w:ascii="宋体" w:hAnsi="宋体"/>
          <w:b/>
          <w:bCs/>
          <w:color w:val="000000"/>
          <w:sz w:val="24"/>
          <w:highlight w:val="none"/>
        </w:rPr>
      </w:pPr>
      <w:r>
        <w:rPr>
          <w:rFonts w:hint="eastAsia" w:ascii="宋体" w:hAnsi="宋体" w:eastAsia="宋体" w:cs="Times New Roman"/>
          <w:color w:val="000000"/>
          <w:sz w:val="24"/>
          <w:highlight w:val="none"/>
          <w:lang w:val="en-US" w:eastAsia="zh-CN"/>
        </w:rPr>
        <w:t xml:space="preserve">5.</w:t>
      </w:r>
      <w:r>
        <w:rPr>
          <w:rFonts w:ascii="宋体" w:hAnsi="宋体"/>
          <w:b/>
          <w:bCs/>
          <w:color w:val="000000"/>
          <w:sz w:val="24"/>
          <w:highlight w:val="none"/>
        </w:rPr>
        <w:t xml:space="preserve">为保护农民工的合法权益，不拖欠农民工工资，郑重承诺：</w:t>
      </w:r>
      <w:r>
        <w:rPr>
          <w:rFonts w:ascii="宋体" w:hAnsi="宋体"/>
          <w:b/>
          <w:bCs/>
          <w:color w:val="000000"/>
          <w:sz w:val="24"/>
          <w:highlight w:val="none"/>
        </w:rPr>
      </w:r>
      <w:r/>
    </w:p>
    <w:p>
      <w:pPr>
        <w:pStyle w:val="1354"/>
        <w:ind w:firstLine="513"/>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本企业如果</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项目，需要使用农民工时，将保证做到：</w:t>
      </w:r>
      <w:r>
        <w:rPr>
          <w:rFonts w:ascii="宋体" w:hAnsi="宋体"/>
          <w:color w:val="000000"/>
          <w:sz w:val="24"/>
          <w:highlight w:val="none"/>
        </w:rPr>
      </w:r>
      <w:r/>
    </w:p>
    <w:p>
      <w:pPr>
        <w:pStyle w:val="1354"/>
        <w:ind w:firstLine="51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5.1</w:t>
      </w:r>
      <w:r>
        <w:rPr>
          <w:rFonts w:ascii="宋体" w:hAnsi="宋体"/>
          <w:color w:val="000000"/>
          <w:sz w:val="24"/>
          <w:highlight w:val="none"/>
        </w:rPr>
        <w:t xml:space="preserve">按照《</w:t>
      </w:r>
      <w:r>
        <w:rPr>
          <w:rFonts w:hint="eastAsia" w:ascii="宋体" w:hAnsi="宋体"/>
          <w:color w:val="000000"/>
          <w:sz w:val="24"/>
          <w:highlight w:val="none"/>
          <w:lang w:eastAsia="zh-CN"/>
        </w:rPr>
        <w:t xml:space="preserve">中华人民共和国劳动法</w:t>
      </w:r>
      <w:r>
        <w:rPr>
          <w:rFonts w:ascii="宋体" w:hAnsi="宋体"/>
          <w:color w:val="000000"/>
          <w:sz w:val="24"/>
          <w:highlight w:val="none"/>
        </w:rPr>
        <w:t xml:space="preserve">》规定雇佣和使用农民工，工资将直接发放给农民工本人，严禁发放给“包工头”。</w:t>
      </w:r>
      <w:r>
        <w:rPr>
          <w:rFonts w:ascii="宋体" w:hAnsi="宋体"/>
          <w:color w:val="000000"/>
          <w:sz w:val="24"/>
          <w:highlight w:val="none"/>
        </w:rPr>
      </w:r>
      <w:r/>
    </w:p>
    <w:p>
      <w:pPr>
        <w:pStyle w:val="1354"/>
        <w:ind w:firstLine="51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5.2</w:t>
      </w:r>
      <w:r>
        <w:rPr>
          <w:rFonts w:ascii="宋体" w:hAnsi="宋体"/>
          <w:color w:val="000000"/>
          <w:sz w:val="24"/>
          <w:highlight w:val="none"/>
        </w:rPr>
        <w:t xml:space="preserve">我公司分包单位雇佣农民工的，将要求分包单位按照第1条规定签订劳动合同，并负责督促其按照合同规定及时</w:t>
      </w:r>
      <w:r>
        <w:rPr>
          <w:rFonts w:hint="eastAsia" w:ascii="宋体" w:hAnsi="宋体"/>
          <w:color w:val="000000"/>
          <w:sz w:val="24"/>
          <w:highlight w:val="none"/>
          <w:lang w:eastAsia="zh-CN"/>
        </w:rPr>
        <w:t xml:space="preserve">支付</w:t>
      </w:r>
      <w:r>
        <w:rPr>
          <w:rFonts w:ascii="宋体" w:hAnsi="宋体"/>
          <w:color w:val="000000"/>
          <w:sz w:val="24"/>
          <w:highlight w:val="none"/>
        </w:rPr>
        <w:t xml:space="preserve">农民工工资。如因我公司未按合同约定与分包单位结清工程款，致使后者拖欠农民工工资的，将由我公司先行垫付欠款。本公司对分包单位清偿欠农民工工资负总责。</w:t>
      </w:r>
      <w:r>
        <w:rPr>
          <w:rFonts w:ascii="宋体" w:hAnsi="宋体"/>
          <w:color w:val="000000"/>
          <w:sz w:val="24"/>
          <w:highlight w:val="none"/>
        </w:rPr>
      </w:r>
      <w:r/>
    </w:p>
    <w:p>
      <w:pPr>
        <w:pStyle w:val="1354"/>
        <w:ind w:firstLine="51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5.3</w:t>
      </w:r>
      <w:r>
        <w:rPr>
          <w:rFonts w:ascii="宋体" w:hAnsi="宋体"/>
          <w:color w:val="000000"/>
          <w:sz w:val="24"/>
          <w:highlight w:val="none"/>
        </w:rPr>
        <w:t xml:space="preserve">如果发生违反规定拖欠或克扣农民工工资行为，造成农民工上访，本公司愿意接受业主暂停我公司1年期间参加业主招标项目投标资格的处罚，同时愿意接受</w:t>
      </w:r>
      <w:r>
        <w:rPr>
          <w:rFonts w:hint="eastAsia" w:ascii="宋体" w:hAnsi="宋体"/>
          <w:color w:val="000000"/>
          <w:sz w:val="24"/>
          <w:highlight w:val="none"/>
          <w:lang w:val="en-US" w:eastAsia="zh-CN"/>
        </w:rPr>
        <w:t xml:space="preserve">行政</w:t>
      </w:r>
      <w:r>
        <w:rPr>
          <w:rFonts w:hint="eastAsia" w:ascii="宋体" w:hAnsi="宋体"/>
          <w:color w:val="000000"/>
          <w:sz w:val="24"/>
          <w:highlight w:val="none"/>
          <w:lang w:eastAsia="zh-CN"/>
        </w:rPr>
        <w:t xml:space="preserve">主管部门</w:t>
      </w:r>
      <w:r>
        <w:rPr>
          <w:rFonts w:ascii="宋体" w:hAnsi="宋体"/>
          <w:color w:val="000000"/>
          <w:sz w:val="24"/>
          <w:highlight w:val="none"/>
        </w:rPr>
        <w:t xml:space="preserve">依照有关规定作出</w:t>
      </w:r>
      <w:r>
        <w:rPr>
          <w:rFonts w:hint="eastAsia" w:ascii="宋体" w:hAnsi="宋体"/>
          <w:color w:val="000000"/>
          <w:sz w:val="24"/>
          <w:highlight w:val="none"/>
          <w:lang w:eastAsia="zh-CN"/>
        </w:rPr>
        <w:t xml:space="preserve">的其他</w:t>
      </w:r>
      <w:r>
        <w:rPr>
          <w:rFonts w:ascii="宋体" w:hAnsi="宋体"/>
          <w:color w:val="000000"/>
          <w:sz w:val="24"/>
          <w:highlight w:val="none"/>
        </w:rPr>
        <w:t xml:space="preserve">处罚决定。</w:t>
      </w:r>
      <w:r>
        <w:rPr>
          <w:rFonts w:ascii="宋体" w:hAnsi="宋体"/>
          <w:color w:val="000000"/>
          <w:sz w:val="24"/>
          <w:highlight w:val="none"/>
        </w:rPr>
      </w:r>
      <w:r/>
    </w:p>
    <w:p>
      <w:pPr>
        <w:pStyle w:val="1354"/>
        <w:ind w:firstLine="513"/>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6.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w:t>
      </w:r>
      <w:r>
        <w:rPr>
          <w:rFonts w:hint="eastAsia" w:ascii="宋体" w:hAnsi="宋体" w:eastAsia="宋体" w:cs="Times New Roman"/>
          <w:color w:val="000000"/>
          <w:sz w:val="24"/>
          <w:highlight w:val="none"/>
        </w:rPr>
        <w:t xml:space="preserve">违反公平和诚实信用原则做出的任何处理。</w:t>
      </w:r>
      <w:r>
        <w:rPr>
          <w:rFonts w:hint="eastAsia" w:ascii="宋体" w:hAnsi="宋体" w:eastAsia="宋体" w:cs="Times New Roman"/>
          <w:color w:val="000000"/>
          <w:sz w:val="24"/>
          <w:highlight w:val="none"/>
        </w:rPr>
      </w:r>
      <w:r/>
    </w:p>
    <w:p>
      <w:pPr>
        <w:pStyle w:val="1354"/>
        <w:ind w:firstLine="513"/>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为进一步加强非道路移动机械污染防治，改善环境空气质量，保障人民群众身体健康，我单位承诺中标后完全执行《无锡市人民政府关于调整市区禁止使用高排放非道路移动机械有关事项的通告》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2022年1月1日施行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规定，</w:t>
      </w:r>
      <w:r>
        <w:rPr>
          <w:rFonts w:hint="eastAsia" w:ascii="宋体" w:hAnsi="宋体" w:eastAsia="宋体" w:cs="Times New Roman"/>
          <w:color w:val="000000"/>
          <w:sz w:val="24"/>
          <w:highlight w:val="none"/>
          <w:lang w:val="en-US" w:eastAsia="zh-CN"/>
        </w:rPr>
        <w:t xml:space="preserve">不在无锡市区</w:t>
      </w:r>
      <w:r>
        <w:rPr>
          <w:rFonts w:hint="eastAsia" w:ascii="宋体" w:hAnsi="宋体" w:eastAsia="宋体" w:cs="Times New Roman"/>
          <w:color w:val="000000"/>
          <w:sz w:val="24"/>
          <w:highlight w:val="none"/>
        </w:rPr>
        <w:t xml:space="preserve">一类禁用区使用未达到国Ⅱ排放标准的所有非道路移动机械</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不在无锡市区</w:t>
      </w:r>
      <w:r>
        <w:rPr>
          <w:rFonts w:hint="eastAsia" w:ascii="宋体" w:hAnsi="宋体" w:eastAsia="宋体" w:cs="Times New Roman"/>
          <w:color w:val="000000"/>
          <w:sz w:val="24"/>
          <w:highlight w:val="none"/>
        </w:rPr>
        <w:t xml:space="preserve">二类禁用区内使用未达到国Ⅱ排放标准的柴油工程机械、柴油叉车。以上承诺如有不实，我公司自愿放弃中标资格，我公司承担一切由此造成的法律后果。</w:t>
      </w:r>
      <w:r>
        <w:rPr>
          <w:rFonts w:hint="eastAsia" w:ascii="宋体" w:hAnsi="宋体" w:eastAsia="宋体" w:cs="Times New Roman"/>
          <w:color w:val="000000"/>
          <w:sz w:val="24"/>
          <w:highlight w:val="none"/>
        </w:rPr>
      </w:r>
      <w:r/>
    </w:p>
    <w:p>
      <w:pPr>
        <w:pStyle w:val="1354"/>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r>
      <w:r/>
    </w:p>
    <w:p>
      <w:pPr>
        <w:pStyle w:val="1354"/>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1354"/>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rPr>
          <w:rFonts w:hint="eastAsia" w:ascii="宋体" w:hAnsi="宋体"/>
          <w:bCs/>
          <w:color w:val="000000"/>
          <w:sz w:val="24"/>
          <w:highlight w:val="none"/>
        </w:rPr>
      </w:r>
      <w:r/>
    </w:p>
    <w:p>
      <w:pPr>
        <w:pStyle w:val="1354"/>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rPr>
          <w:rFonts w:hint="eastAsia" w:ascii="宋体" w:hAnsi="宋体"/>
          <w:bCs/>
          <w:color w:val="000000"/>
          <w:sz w:val="24"/>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center"/>
        <w:spacing w:line="360" w:lineRule="auto"/>
        <w:rPr>
          <w:rFonts w:hint="eastAsia" w:ascii="黑体" w:hAnsi="Times New Roman" w:eastAsia="黑体" w:cs="Times New Roman"/>
          <w:b/>
          <w:color w:val="000000"/>
          <w:sz w:val="30"/>
          <w:szCs w:val="30"/>
          <w:highlight w:val="none"/>
        </w:rPr>
        <w:outlineLvl w:val="0"/>
      </w:pPr>
      <w:r>
        <w:rPr>
          <w:rFonts w:hint="eastAsia" w:ascii="黑体" w:eastAsia="黑体"/>
          <w:b/>
          <w:color w:val="000000"/>
          <w:sz w:val="24"/>
          <w:szCs w:val="30"/>
          <w:highlight w:val="none"/>
        </w:rPr>
        <w:br w:type="page" w:clear="all"/>
      </w:r>
      <w:r>
        <w:rPr>
          <w:rFonts w:hint="eastAsia" w:ascii="黑体" w:hAnsi="Times New Roman" w:eastAsia="黑体" w:cs="Times New Roman"/>
          <w:b/>
          <w:color w:val="000000"/>
          <w:sz w:val="30"/>
          <w:szCs w:val="30"/>
          <w:highlight w:val="none"/>
        </w:rPr>
        <w:t xml:space="preserve">承诺书二 </w:t>
      </w:r>
      <w:r>
        <w:rPr>
          <w:rFonts w:hint="eastAsia" w:ascii="黑体" w:hAnsi="Times New Roman" w:eastAsia="黑体" w:cs="Times New Roman"/>
          <w:b/>
          <w:color w:val="000000"/>
          <w:sz w:val="30"/>
          <w:szCs w:val="30"/>
          <w:highlight w:val="none"/>
          <w:lang w:eastAsia="zh-CN"/>
        </w:rPr>
        <w:t xml:space="preserve">廉洁承诺书</w:t>
      </w:r>
      <w:r>
        <w:rPr>
          <w:rFonts w:hint="eastAsia" w:ascii="黑体" w:hAnsi="Times New Roman" w:eastAsia="黑体" w:cs="Times New Roman"/>
          <w:b/>
          <w:color w:val="000000"/>
          <w:sz w:val="30"/>
          <w:szCs w:val="30"/>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为了积极配合采购人的</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招标工作，有效遏制不公平竞争和违规违纪问题的发生，确保招标工作的公平、公正、公开，我们保证认真贯彻《中华人民共和国招标投标法</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中华人民共和国政府采购法》等相关规定以及相关廉洁要求，特向采购人承诺如下事项：</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2、主动了解采购人</w:t>
      </w:r>
      <w:r>
        <w:rPr>
          <w:rFonts w:hint="eastAsia" w:ascii="宋体" w:hAnsi="宋体"/>
          <w:color w:val="000000"/>
          <w:sz w:val="24"/>
          <w:highlight w:val="none"/>
          <w:lang w:val="en-US" w:eastAsia="zh-CN"/>
        </w:rPr>
        <w:t xml:space="preserve">招标采购</w:t>
      </w:r>
      <w:r>
        <w:rPr>
          <w:rFonts w:hint="eastAsia" w:ascii="宋体" w:hAnsi="宋体"/>
          <w:color w:val="000000"/>
          <w:sz w:val="24"/>
          <w:highlight w:val="none"/>
        </w:rPr>
        <w:t xml:space="preserve">纪律，积极配合采购人执行</w:t>
      </w:r>
      <w:r>
        <w:rPr>
          <w:rFonts w:hint="eastAsia" w:ascii="宋体" w:hAnsi="宋体"/>
          <w:color w:val="000000"/>
          <w:sz w:val="24"/>
          <w:highlight w:val="none"/>
          <w:lang w:val="en-US" w:eastAsia="zh-CN"/>
        </w:rPr>
        <w:t xml:space="preserve">招标采购</w:t>
      </w:r>
      <w:r>
        <w:rPr>
          <w:rFonts w:hint="eastAsia" w:ascii="宋体" w:hAnsi="宋体"/>
          <w:color w:val="000000"/>
          <w:sz w:val="24"/>
          <w:highlight w:val="none"/>
        </w:rPr>
        <w:t xml:space="preserve">廉政建设的有关规定。</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4、按照招标</w:t>
      </w:r>
      <w:r>
        <w:rPr>
          <w:rFonts w:hint="eastAsia" w:ascii="宋体" w:hAnsi="宋体"/>
          <w:color w:val="000000"/>
          <w:sz w:val="24"/>
          <w:highlight w:val="none"/>
          <w:lang w:val="en-US" w:eastAsia="zh-CN"/>
        </w:rPr>
        <w:t xml:space="preserve">招标文件</w:t>
      </w:r>
      <w:r>
        <w:rPr>
          <w:rFonts w:hint="eastAsia" w:ascii="宋体" w:hAnsi="宋体"/>
          <w:color w:val="000000"/>
          <w:sz w:val="24"/>
          <w:highlight w:val="none"/>
        </w:rPr>
        <w:t xml:space="preserve">规定的方式进行投标，不隐瞒本单位投标资质的真实情况，投标资质符合规定。</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6、不向</w:t>
      </w:r>
      <w:r>
        <w:rPr>
          <w:rFonts w:hint="eastAsia" w:ascii="宋体" w:hAnsi="宋体"/>
          <w:color w:val="000000"/>
          <w:sz w:val="24"/>
          <w:highlight w:val="none"/>
          <w:lang w:val="en-US" w:eastAsia="zh-CN"/>
        </w:rPr>
        <w:t xml:space="preserve">涉及采购</w:t>
      </w:r>
      <w:r>
        <w:rPr>
          <w:rFonts w:hint="eastAsia" w:ascii="宋体" w:hAnsi="宋体"/>
          <w:color w:val="000000"/>
          <w:sz w:val="24"/>
          <w:highlight w:val="none"/>
        </w:rPr>
        <w:t xml:space="preserve">招标的单位及个人购置或提供通讯工具、交通工具和高档办公用品等。</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7、不向涉及</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招标的单位及个人的配偶、子女、亲属分包此次招标项目。</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8、不向涉及</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招标的单位及个人支付好处费、介绍费。</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9、一旦发现相关人员在招标过程中有索要财物等不廉洁行为，坚决予以抵制，并及时向采购人或上级主管部门纪检监察室举报。</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10、如我公司中标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接受局党组的重点督办，确保制度执行到位。</w:t>
      </w:r>
      <w:r>
        <w:rPr>
          <w:rFonts w:hint="eastAsia" w:ascii="宋体" w:hAnsi="宋体"/>
          <w:color w:val="000000"/>
          <w:sz w:val="24"/>
          <w:highlight w:val="none"/>
        </w:rPr>
      </w:r>
      <w:r/>
    </w:p>
    <w:p>
      <w:pPr>
        <w:pStyle w:val="1354"/>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我们若违反上述承诺，视为我公司自动放弃</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成交</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资格，并接受其他任何形式的处理。</w:t>
      </w:r>
      <w:r>
        <w:rPr>
          <w:rFonts w:hint="eastAsia" w:ascii="宋体" w:hAnsi="宋体"/>
          <w:color w:val="000000"/>
          <w:sz w:val="24"/>
          <w:highlight w:val="none"/>
        </w:rPr>
      </w:r>
      <w:r/>
    </w:p>
    <w:p>
      <w:pPr>
        <w:pStyle w:val="1354"/>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1354"/>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1354"/>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rPr>
          <w:rFonts w:hint="eastAsia" w:ascii="宋体" w:hAnsi="宋体"/>
          <w:bCs/>
          <w:color w:val="000000"/>
          <w:sz w:val="24"/>
          <w:highlight w:val="none"/>
        </w:rPr>
      </w:r>
      <w:r/>
    </w:p>
    <w:p>
      <w:pPr>
        <w:pStyle w:val="1354"/>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rPr>
          <w:rFonts w:hint="eastAsia" w:ascii="宋体" w:hAnsi="宋体"/>
          <w:bCs/>
          <w:color w:val="000000"/>
          <w:sz w:val="24"/>
          <w:highlight w:val="none"/>
        </w:rPr>
      </w:r>
      <w:r/>
    </w:p>
    <w:p>
      <w:pPr>
        <w:pStyle w:val="1354"/>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1354"/>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1354"/>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1354"/>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rPr>
          <w:rFonts w:hint="eastAsia"/>
          <w:color w:val="000000"/>
          <w:highlight w:val="none"/>
        </w:rPr>
      </w:pPr>
      <w:r>
        <w:rPr>
          <w:rFonts w:hint="eastAsia"/>
          <w:color w:val="000000"/>
          <w:highlight w:val="none"/>
        </w:rPr>
      </w:r>
      <w:r/>
    </w:p>
    <w:p>
      <w:pPr>
        <w:pStyle w:val="1354"/>
        <w:jc w:val="center"/>
        <w:spacing w:line="360" w:lineRule="auto"/>
        <w:rPr>
          <w:rFonts w:hint="eastAsia" w:ascii="黑体" w:eastAsia="黑体"/>
          <w:b/>
          <w:color w:val="000000"/>
          <w:sz w:val="30"/>
          <w:szCs w:val="30"/>
          <w:highlight w:val="none"/>
        </w:rPr>
        <w:sectPr>
          <w:headerReference w:type="default" r:id="rId16"/>
          <w:footerReference w:type="default" r:id="rId25"/>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hint="eastAsia" w:ascii="黑体" w:eastAsia="黑体"/>
          <w:b/>
          <w:color w:val="000000"/>
          <w:sz w:val="30"/>
          <w:szCs w:val="30"/>
          <w:highlight w:val="none"/>
        </w:rPr>
      </w:r>
      <w:r/>
    </w:p>
    <w:p>
      <w:pPr>
        <w:pStyle w:val="1354"/>
        <w:jc w:val="left"/>
        <w:rPr>
          <w:rFonts w:ascii="黑体" w:eastAsia="黑体"/>
          <w:b/>
          <w:color w:val="000000"/>
          <w:sz w:val="24"/>
          <w:szCs w:val="30"/>
          <w:highlight w:val="none"/>
        </w:rPr>
        <w:outlineLvl w:val="0"/>
      </w:pPr>
      <w:r>
        <w:rPr>
          <w:rFonts w:hint="eastAsia" w:ascii="黑体" w:eastAsia="黑体"/>
          <w:b/>
          <w:color w:val="000000"/>
          <w:sz w:val="24"/>
          <w:szCs w:val="30"/>
          <w:highlight w:val="none"/>
          <w:lang w:val="en-US" w:eastAsia="zh-CN"/>
        </w:rPr>
        <w:t xml:space="preserve">（五</w:t>
      </w:r>
      <w:r>
        <w:rPr>
          <w:rFonts w:hint="eastAsia" w:ascii="黑体" w:eastAsia="黑体"/>
          <w:b/>
          <w:color w:val="000000"/>
          <w:sz w:val="24"/>
          <w:szCs w:val="30"/>
          <w:highlight w:val="none"/>
        </w:rPr>
        <w:t xml:space="preserve">）中小企业声明函（服务）：</w:t>
      </w:r>
      <w:r>
        <w:rPr>
          <w:rFonts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ind w:firstLine="244"/>
        <w:jc w:val="center"/>
        <w:rPr>
          <w:rFonts w:ascii="宋体" w:hAnsi="宋体"/>
          <w:color w:val="000000"/>
          <w:highlight w:val="none"/>
        </w:rPr>
      </w:pPr>
      <w:r>
        <w:rPr>
          <w:rFonts w:hint="eastAsia" w:ascii="宋体" w:hAnsi="宋体"/>
          <w:b/>
          <w:color w:val="000000"/>
          <w:sz w:val="30"/>
          <w:szCs w:val="30"/>
          <w:highlight w:val="none"/>
        </w:rPr>
        <w:t xml:space="preserve">中小企业声明函（服务）</w:t>
      </w:r>
      <w:r>
        <w:rPr>
          <w:rFonts w:ascii="宋体" w:hAnsi="宋体"/>
          <w:color w:val="000000"/>
          <w:highlight w:val="none"/>
        </w:rPr>
      </w:r>
      <w:r/>
    </w:p>
    <w:p>
      <w:pPr>
        <w:pStyle w:val="1354"/>
        <w:ind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本公司（联合体）郑重声明，根据《政府采购促进中小企业发展管理办法》（财库[20</w:t>
      </w:r>
      <w:r>
        <w:rPr>
          <w:rFonts w:ascii="宋体" w:hAnsi="宋体" w:cs="@楷体_GB2312"/>
          <w:bCs/>
          <w:color w:val="000000"/>
          <w:sz w:val="24"/>
          <w:highlight w:val="none"/>
        </w:rPr>
        <w:t xml:space="preserve">20</w:t>
      </w:r>
      <w:r>
        <w:rPr>
          <w:rFonts w:hint="eastAsia" w:ascii="宋体" w:hAnsi="宋体" w:cs="@楷体_GB2312"/>
          <w:bCs/>
          <w:color w:val="000000"/>
          <w:sz w:val="24"/>
          <w:highlight w:val="none"/>
        </w:rPr>
        <w:t xml:space="preserve">]</w:t>
      </w:r>
      <w:r>
        <w:rPr>
          <w:rFonts w:hint="eastAsia" w:ascii="宋体" w:hAnsi="宋体" w:cs="@楷体_GB2312"/>
          <w:bCs/>
          <w:color w:val="000000"/>
          <w:sz w:val="24"/>
          <w:highlight w:val="none"/>
          <w:lang w:val="en-US" w:eastAsia="zh-CN"/>
        </w:rPr>
        <w:t xml:space="preserve">46</w:t>
      </w:r>
      <w:r>
        <w:rPr>
          <w:rFonts w:hint="eastAsia" w:ascii="宋体" w:hAnsi="宋体" w:cs="@楷体_GB2312"/>
          <w:bCs/>
          <w:color w:val="000000"/>
          <w:sz w:val="24"/>
          <w:highlight w:val="none"/>
        </w:rPr>
        <w:t xml:space="preserve">号）的规定，本公司（联合体）参加</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（单位名称） </w:t>
      </w:r>
      <w:r>
        <w:rPr>
          <w:rFonts w:hint="eastAsia" w:ascii="宋体" w:hAnsi="宋体" w:cs="@楷体_GB2312"/>
          <w:bCs/>
          <w:color w:val="000000"/>
          <w:sz w:val="24"/>
          <w:highlight w:val="none"/>
        </w:rPr>
        <w:t xml:space="preserve">的</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（项目名称）</w:t>
      </w:r>
      <w:r>
        <w:rPr>
          <w:rFonts w:hint="eastAsia" w:ascii="宋体" w:hAnsi="宋体" w:cs="@楷体_GB2312"/>
          <w:bCs/>
          <w:color w:val="000000"/>
          <w:sz w:val="24"/>
          <w:highlight w:val="none"/>
        </w:rPr>
        <w:t xml:space="preserve">采购活动，</w:t>
      </w:r>
      <w:r>
        <w:rPr>
          <w:rFonts w:hint="eastAsia" w:ascii="宋体" w:hAnsi="宋体" w:cs="@楷体_GB2312"/>
          <w:b/>
          <w:color w:val="000000"/>
          <w:sz w:val="24"/>
          <w:highlight w:val="none"/>
        </w:rPr>
        <w:t xml:space="preserve">服务全部为符合政策要求的中小企业承接</w:t>
      </w:r>
      <w:r>
        <w:rPr>
          <w:rFonts w:hint="eastAsia" w:ascii="宋体" w:hAnsi="宋体" w:cs="@楷体_GB2312"/>
          <w:bCs/>
          <w:color w:val="000000"/>
          <w:sz w:val="24"/>
          <w:highlight w:val="none"/>
        </w:rPr>
        <w:t xml:space="preserve">。相关企业（含联合体中的中小企业、签订分包意向协议的中小企业）的具体情况如下：</w:t>
      </w:r>
      <w:r>
        <w:rPr>
          <w:rFonts w:ascii="宋体" w:hAnsi="宋体" w:cs="@楷体_GB2312"/>
          <w:bCs/>
          <w:color w:val="000000"/>
          <w:sz w:val="24"/>
          <w:highlight w:val="none"/>
        </w:rPr>
      </w:r>
      <w:r/>
    </w:p>
    <w:p>
      <w:pPr>
        <w:pStyle w:val="1354"/>
        <w:numPr>
          <w:ilvl w:val="3"/>
          <w:numId w:val="21"/>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w:t>
      </w:r>
      <w:r>
        <w:rPr>
          <w:rFonts w:hint="eastAsia" w:ascii="宋体" w:hAnsi="宋体" w:cs="@楷体_GB2312"/>
          <w:bCs/>
          <w:color w:val="000000"/>
          <w:sz w:val="24"/>
          <w:highlight w:val="none"/>
          <w:u w:val="single"/>
          <w:lang w:eastAsia="zh-CN"/>
        </w:rPr>
        <w:t xml:space="preserve">招标文件</w:t>
      </w:r>
      <w:r>
        <w:rPr>
          <w:rFonts w:hint="eastAsia" w:ascii="宋体" w:hAnsi="宋体" w:cs="@楷体_GB2312"/>
          <w:bCs/>
          <w:color w:val="000000"/>
          <w:sz w:val="24"/>
          <w:highlight w:val="none"/>
          <w:u w:val="single"/>
        </w:rPr>
        <w:t xml:space="preserve">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w:t>
      </w:r>
      <w:r>
        <w:rPr>
          <w:rFonts w:hint="eastAsia" w:ascii="宋体" w:hAnsi="宋体" w:cs="@楷体_GB2312"/>
          <w:b/>
          <w:color w:val="000000"/>
          <w:sz w:val="24"/>
          <w:highlight w:val="none"/>
          <w:vertAlign w:val="superscript"/>
        </w:rPr>
        <w:t xml:space="preserve">1</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354"/>
        <w:numPr>
          <w:ilvl w:val="3"/>
          <w:numId w:val="21"/>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w:t>
      </w:r>
      <w:r>
        <w:rPr>
          <w:rFonts w:hint="eastAsia" w:ascii="宋体" w:hAnsi="宋体" w:cs="@楷体_GB2312"/>
          <w:bCs/>
          <w:color w:val="000000"/>
          <w:sz w:val="24"/>
          <w:highlight w:val="none"/>
          <w:u w:val="single"/>
          <w:lang w:eastAsia="zh-CN"/>
        </w:rPr>
        <w:t xml:space="preserve">招标文件</w:t>
      </w:r>
      <w:r>
        <w:rPr>
          <w:rFonts w:hint="eastAsia" w:ascii="宋体" w:hAnsi="宋体" w:cs="@楷体_GB2312"/>
          <w:bCs/>
          <w:color w:val="000000"/>
          <w:sz w:val="24"/>
          <w:highlight w:val="none"/>
          <w:u w:val="single"/>
        </w:rPr>
        <w:t xml:space="preserve">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354"/>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354"/>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以上企业，不属于大企业的分支机构，不存在控股股东为大企业的情形，也不存在与大企业的负责人为同一人的情形。</w:t>
      </w:r>
      <w:r>
        <w:rPr>
          <w:rFonts w:ascii="宋体" w:hAnsi="宋体" w:cs="@楷体_GB2312"/>
          <w:bCs/>
          <w:color w:val="000000"/>
          <w:sz w:val="24"/>
          <w:highlight w:val="none"/>
        </w:rPr>
      </w:r>
      <w:r/>
    </w:p>
    <w:p>
      <w:pPr>
        <w:pStyle w:val="1354"/>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本企业对上述声明内容的真实性负责，如有虚假，将依法承担相应责任。</w:t>
      </w:r>
      <w:r>
        <w:rPr>
          <w:rFonts w:ascii="宋体" w:hAnsi="宋体" w:cs="@楷体_GB2312"/>
          <w:bCs/>
          <w:color w:val="000000"/>
          <w:sz w:val="24"/>
          <w:highlight w:val="none"/>
        </w:rPr>
      </w:r>
      <w:r/>
    </w:p>
    <w:p>
      <w:pPr>
        <w:pStyle w:val="1354"/>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354"/>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354"/>
        <w:ind w:right="960" w:firstLine="194"/>
        <w:jc w:val="center"/>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 </w:t>
      </w:r>
      <w:r>
        <w:rPr>
          <w:rFonts w:ascii="宋体" w:hAnsi="宋体" w:cs="@楷体_GB2312"/>
          <w:bCs/>
          <w:color w:val="000000"/>
          <w:sz w:val="24"/>
          <w:highlight w:val="none"/>
        </w:rPr>
        <w:t xml:space="preserve">           </w:t>
      </w:r>
      <w:r>
        <w:rPr>
          <w:rFonts w:hint="eastAsia" w:ascii="宋体" w:hAnsi="宋体" w:cs="@楷体_GB2312"/>
          <w:bCs/>
          <w:color w:val="000000"/>
          <w:sz w:val="24"/>
          <w:highlight w:val="none"/>
        </w:rPr>
        <w:t xml:space="preserve">企业名称（盖章）：</w:t>
      </w:r>
      <w:r>
        <w:rPr>
          <w:rFonts w:ascii="宋体" w:hAnsi="宋体" w:cs="@楷体_GB2312"/>
          <w:bCs/>
          <w:color w:val="000000"/>
          <w:sz w:val="24"/>
          <w:highlight w:val="none"/>
        </w:rPr>
      </w:r>
      <w:r/>
    </w:p>
    <w:p>
      <w:pPr>
        <w:pStyle w:val="1354"/>
        <w:ind w:firstLine="194"/>
        <w:jc w:val="right"/>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354"/>
        <w:ind w:right="960" w:firstLine="5280"/>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日期：</w:t>
      </w:r>
      <w:r>
        <w:rPr>
          <w:rFonts w:ascii="宋体" w:hAnsi="宋体" w:cs="@楷体_GB2312"/>
          <w:bCs/>
          <w:color w:val="000000"/>
          <w:sz w:val="24"/>
          <w:highlight w:val="none"/>
        </w:rPr>
      </w:r>
      <w:r/>
    </w:p>
    <w:p>
      <w:pPr>
        <w:pStyle w:val="1354"/>
        <w:ind w:firstLine="194"/>
        <w:spacing w:line="48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354"/>
        <w:ind w:firstLine="145"/>
        <w:rPr>
          <w:rFonts w:ascii="宋体" w:hAnsi="宋体" w:cs="@楷体_GB2312"/>
          <w:bCs/>
          <w:color w:val="000000"/>
          <w:sz w:val="18"/>
          <w:szCs w:val="18"/>
          <w:highlight w:val="none"/>
        </w:rPr>
      </w:pPr>
      <w:r>
        <w:rPr>
          <w:rFonts w:hint="eastAsia" w:ascii="宋体" w:hAnsi="宋体" w:cs="@楷体_GB2312"/>
          <w:bCs/>
          <w:color w:val="000000"/>
          <w:sz w:val="18"/>
          <w:szCs w:val="18"/>
          <w:highlight w:val="none"/>
        </w:rPr>
        <w:t xml:space="preserve">1</w:t>
      </w:r>
      <w:r>
        <w:rPr>
          <w:rFonts w:ascii="宋体" w:hAnsi="宋体" w:cs="@楷体_GB2312"/>
          <w:bCs/>
          <w:color w:val="000000"/>
          <w:sz w:val="18"/>
          <w:szCs w:val="18"/>
          <w:highlight w:val="none"/>
        </w:rPr>
        <w:t xml:space="preserve">.从业人员、营业收入、资产总额填报上一年度数据，无上一年度数据的新成立企业</w:t>
      </w:r>
      <w:r>
        <w:rPr>
          <w:rFonts w:hint="eastAsia" w:ascii="宋体" w:hAnsi="宋体" w:cs="@楷体_GB2312"/>
          <w:bCs/>
          <w:color w:val="000000"/>
          <w:sz w:val="18"/>
          <w:szCs w:val="18"/>
          <w:highlight w:val="none"/>
        </w:rPr>
        <w:t xml:space="preserve">可不填报。</w:t>
      </w:r>
      <w:r>
        <w:rPr>
          <w:rFonts w:ascii="宋体" w:hAnsi="宋体" w:cs="@楷体_GB2312"/>
          <w:bCs/>
          <w:color w:val="000000"/>
          <w:sz w:val="18"/>
          <w:szCs w:val="18"/>
          <w:highlight w:val="none"/>
        </w:rPr>
      </w:r>
      <w:r/>
    </w:p>
    <w:p>
      <w:pPr>
        <w:pStyle w:val="1354"/>
        <w:ind w:firstLine="146"/>
        <w:rPr>
          <w:rFonts w:ascii="宋体" w:hAnsi="宋体" w:cs="@楷体_GB2312"/>
          <w:b/>
          <w:color w:val="000000"/>
          <w:sz w:val="18"/>
          <w:szCs w:val="18"/>
          <w:highlight w:val="none"/>
        </w:rPr>
      </w:pPr>
      <w:r/>
      <w:bookmarkStart w:id="87" w:name="_Hlk62576033"/>
      <w:r>
        <w:rPr>
          <w:rFonts w:hint="eastAsia" w:ascii="宋体" w:hAnsi="宋体" w:cs="@楷体_GB2312"/>
          <w:b/>
          <w:color w:val="000000"/>
          <w:sz w:val="18"/>
          <w:szCs w:val="18"/>
          <w:highlight w:val="none"/>
        </w:rPr>
        <w:t xml:space="preserve">2</w:t>
      </w:r>
      <w:r>
        <w:rPr>
          <w:rFonts w:ascii="宋体" w:hAnsi="宋体" w:cs="@楷体_GB2312"/>
          <w:b/>
          <w:color w:val="000000"/>
          <w:sz w:val="18"/>
          <w:szCs w:val="18"/>
          <w:highlight w:val="none"/>
        </w:rPr>
        <w:t xml:space="preserve">.</w:t>
      </w:r>
      <w:r>
        <w:rPr>
          <w:rFonts w:hint="eastAsia" w:ascii="宋体" w:hAnsi="宋体" w:cs="@楷体_GB2312"/>
          <w:b/>
          <w:color w:val="000000"/>
          <w:sz w:val="18"/>
          <w:szCs w:val="18"/>
          <w:highlight w:val="none"/>
        </w:rPr>
        <w:t xml:space="preserve">中标、成交供应商的《中小企业声明函》将随中标、成交公告进行公示。报价供应商按照本办法规定提供声明函内容不实的，属于提供虚假材料谋取中标、成交，依照《中华人民共和国政府采购法》等国家有关规定追究相应责任。</w:t>
      </w:r>
      <w:r>
        <w:rPr>
          <w:rFonts w:ascii="宋体" w:hAnsi="宋体" w:cs="@楷体_GB2312"/>
          <w:b/>
          <w:color w:val="000000"/>
          <w:sz w:val="18"/>
          <w:szCs w:val="18"/>
          <w:highlight w:val="none"/>
        </w:rPr>
      </w:r>
      <w:r/>
    </w:p>
    <w:p>
      <w:pPr>
        <w:pStyle w:val="1354"/>
        <w:rPr>
          <w:color w:val="000000"/>
          <w:highlight w:val="none"/>
        </w:rPr>
      </w:pPr>
      <w:r/>
      <w:bookmarkEnd w:id="87"/>
      <w:r>
        <w:rPr>
          <w:color w:val="000000"/>
          <w:highlight w:val="none"/>
        </w:rPr>
      </w:r>
      <w:r/>
    </w:p>
    <w:p>
      <w:pPr>
        <w:pStyle w:val="1354"/>
        <w:jc w:val="left"/>
        <w:rPr>
          <w:rFonts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六</w:t>
      </w:r>
      <w:r>
        <w:rPr>
          <w:rFonts w:hint="eastAsia" w:ascii="黑体" w:eastAsia="黑体"/>
          <w:b/>
          <w:color w:val="000000"/>
          <w:sz w:val="24"/>
          <w:szCs w:val="30"/>
          <w:highlight w:val="none"/>
        </w:rPr>
        <w:t xml:space="preserve">）残疾人福利性单位声明函（格式）：</w:t>
      </w:r>
      <w:r>
        <w:rPr>
          <w:rFonts w:ascii="黑体" w:eastAsia="黑体"/>
          <w:b/>
          <w:color w:val="000000"/>
          <w:sz w:val="24"/>
          <w:szCs w:val="30"/>
          <w:highlight w:val="none"/>
        </w:rPr>
      </w:r>
      <w:r/>
    </w:p>
    <w:p>
      <w:pPr>
        <w:pStyle w:val="1354"/>
        <w:jc w:val="center"/>
        <w:rPr>
          <w:rFonts w:ascii="黑体"/>
          <w:b/>
          <w:color w:val="000000"/>
          <w:sz w:val="32"/>
          <w:szCs w:val="32"/>
          <w:highlight w:val="none"/>
        </w:rPr>
      </w:pPr>
      <w:r>
        <w:rPr>
          <w:rFonts w:ascii="黑体"/>
          <w:b/>
          <w:color w:val="000000"/>
          <w:sz w:val="32"/>
          <w:szCs w:val="32"/>
          <w:highlight w:val="none"/>
        </w:rPr>
      </w:r>
      <w:r/>
    </w:p>
    <w:p>
      <w:pPr>
        <w:pStyle w:val="1354"/>
        <w:jc w:val="center"/>
        <w:rPr>
          <w:rFonts w:hint="eastAsia" w:ascii="黑体"/>
          <w:b/>
          <w:color w:val="000000"/>
          <w:sz w:val="36"/>
          <w:szCs w:val="32"/>
          <w:highlight w:val="none"/>
        </w:rPr>
      </w:pPr>
      <w:r>
        <w:rPr>
          <w:rFonts w:hint="eastAsia" w:ascii="黑体" w:eastAsia="黑体"/>
          <w:b/>
          <w:color w:val="000000"/>
          <w:sz w:val="28"/>
          <w:szCs w:val="30"/>
          <w:highlight w:val="none"/>
        </w:rPr>
        <w:t xml:space="preserve">残疾人福利性单位声明函</w:t>
      </w:r>
      <w:r>
        <w:rPr>
          <w:rFonts w:hint="eastAsia" w:ascii="黑体"/>
          <w:b/>
          <w:color w:val="000000"/>
          <w:sz w:val="36"/>
          <w:szCs w:val="32"/>
          <w:highlight w:val="none"/>
        </w:rPr>
      </w:r>
      <w:r/>
    </w:p>
    <w:p>
      <w:pPr>
        <w:pStyle w:val="1354"/>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highlight w:val="none"/>
        </w:rPr>
      </w:r>
      <w:r/>
    </w:p>
    <w:p>
      <w:pPr>
        <w:pStyle w:val="1354"/>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ascii="宋体" w:hAnsi="宋体"/>
          <w:bCs/>
          <w:color w:val="000000"/>
          <w:sz w:val="24"/>
          <w:highlight w:val="none"/>
        </w:rPr>
      </w:r>
      <w:r/>
    </w:p>
    <w:p>
      <w:pPr>
        <w:pStyle w:val="1354"/>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354"/>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354"/>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r>
        <w:rPr>
          <w:rFonts w:ascii="宋体" w:hAnsi="宋体"/>
          <w:bCs/>
          <w:color w:val="000000"/>
          <w:sz w:val="24"/>
          <w:highlight w:val="none"/>
        </w:rPr>
      </w:r>
      <w:r/>
    </w:p>
    <w:p>
      <w:pPr>
        <w:pStyle w:val="1354"/>
        <w:ind w:firstLine="480"/>
        <w:jc w:val="right"/>
        <w:spacing w:line="580" w:lineRule="exact"/>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1354"/>
        <w:ind w:firstLine="480"/>
        <w:jc w:val="right"/>
        <w:spacing w:line="580" w:lineRule="exact"/>
        <w:rPr>
          <w:rFonts w:hint="eastAsia" w:ascii="宋体" w:hAnsi="宋体"/>
          <w:bCs/>
          <w:color w:val="000000"/>
          <w:sz w:val="24"/>
          <w:highlight w:val="none"/>
        </w:rPr>
      </w:pPr>
      <w:r>
        <w:rPr>
          <w:rFonts w:hint="eastAsia" w:ascii="宋体" w:hAnsi="宋体"/>
          <w:bCs/>
          <w:color w:val="000000"/>
          <w:sz w:val="24"/>
          <w:highlight w:val="none"/>
        </w:rPr>
        <w:t xml:space="preserve">日  期： </w:t>
      </w:r>
      <w:r>
        <w:rPr>
          <w:rFonts w:hint="eastAsia" w:ascii="宋体" w:hAnsi="宋体"/>
          <w:bCs/>
          <w:color w:val="000000"/>
          <w:sz w:val="24"/>
          <w:highlight w:val="none"/>
        </w:rPr>
      </w:r>
      <w:r/>
    </w:p>
    <w:p>
      <w:pPr>
        <w:pStyle w:val="1354"/>
        <w:jc w:val="left"/>
        <w:rPr>
          <w:rFonts w:hint="eastAsia" w:ascii="黑体" w:hAnsi="Times New Roman" w:eastAsia="黑体" w:cs="Times New Roman"/>
          <w:b/>
          <w:color w:val="000000"/>
          <w:sz w:val="24"/>
          <w:szCs w:val="30"/>
          <w:highlight w:val="none"/>
          <w:lang w:val="en-US" w:eastAsia="zh-CN"/>
        </w:rPr>
        <w:outlineLvl w:val="0"/>
      </w:pPr>
      <w:r>
        <w:rPr>
          <w:rFonts w:hint="eastAsia" w:ascii="宋体" w:hAnsi="宋体"/>
          <w:bCs/>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七</w:t>
      </w:r>
      <w:r>
        <w:rPr>
          <w:rFonts w:hint="eastAsia" w:ascii="黑体" w:eastAsia="黑体"/>
          <w:b/>
          <w:color w:val="000000"/>
          <w:sz w:val="24"/>
          <w:szCs w:val="30"/>
          <w:highlight w:val="none"/>
        </w:rPr>
        <w:t xml:space="preserve">）</w:t>
      </w:r>
      <w:r>
        <w:rPr>
          <w:rFonts w:hint="eastAsia" w:ascii="黑体" w:hAnsi="Times New Roman" w:eastAsia="黑体" w:cs="Times New Roman"/>
          <w:b/>
          <w:color w:val="000000"/>
          <w:sz w:val="24"/>
          <w:szCs w:val="30"/>
          <w:highlight w:val="none"/>
          <w:lang w:val="en-US" w:eastAsia="zh-CN"/>
        </w:rPr>
        <w:t xml:space="preserve"> 投标供应商基本情况声明</w:t>
      </w:r>
      <w:r>
        <w:rPr>
          <w:rFonts w:hint="eastAsia" w:ascii="黑体" w:hAnsi="Times New Roman" w:eastAsia="黑体" w:cs="Times New Roman"/>
          <w:b/>
          <w:color w:val="000000"/>
          <w:sz w:val="24"/>
          <w:szCs w:val="30"/>
          <w:highlight w:val="none"/>
          <w:lang w:val="en-US" w:eastAsia="zh-CN"/>
        </w:rPr>
      </w:r>
      <w:r/>
    </w:p>
    <w:p>
      <w:pPr>
        <w:pStyle w:val="135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357"/>
        <w:numPr>
          <w:ilvl w:val="0"/>
          <w:numId w:val="0"/>
        </w:numPr>
        <w:jc w:val="center"/>
        <w:keepLines/>
        <w:keepNext/>
        <w:pageBreakBefore w:val="0"/>
        <w:spacing w:before="0" w:after="0" w:line="240" w:lineRule="auto"/>
        <w:widowControl w:val="off"/>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投标供应商基本情况声明</w:t>
      </w:r>
      <w:r>
        <w:rPr>
          <w:rFonts w:hint="eastAsia" w:ascii="宋体" w:hAnsi="宋体" w:eastAsia="宋体" w:cs="Times New Roman"/>
          <w:b/>
          <w:bCs/>
          <w:color w:val="000000"/>
          <w:highlight w:val="none"/>
          <w:lang w:val="en-US" w:eastAsia="zh-CN"/>
        </w:rPr>
      </w:r>
      <w:r/>
    </w:p>
    <w:p>
      <w:pPr>
        <w:pStyle w:val="1357"/>
        <w:numPr>
          <w:ilvl w:val="0"/>
          <w:numId w:val="0"/>
        </w:numPr>
        <w:jc w:val="center"/>
        <w:keepLines/>
        <w:keepNext/>
        <w:pageBreakBefore w:val="0"/>
        <w:spacing w:before="0" w:after="0" w:line="240" w:lineRule="auto"/>
        <w:widowControl w:val="off"/>
        <w:rPr>
          <w:rFonts w:ascii="宋体" w:hAnsi="宋体"/>
          <w:color w:val="000000"/>
          <w:sz w:val="24"/>
          <w:highlight w:val="none"/>
        </w:rPr>
      </w:pPr>
      <w:r>
        <w:rPr>
          <w:rFonts w:hint="eastAsia" w:ascii="宋体" w:hAnsi="宋体"/>
          <w:color w:val="000000"/>
          <w:sz w:val="24"/>
          <w:highlight w:val="none"/>
        </w:rPr>
        <w:t xml:space="preserve">（内容写不完的栏目可相应扩展）</w:t>
      </w:r>
      <w:r>
        <w:rPr>
          <w:rFonts w:ascii="宋体" w:hAnsi="宋体"/>
          <w:color w:val="000000"/>
          <w:sz w:val="24"/>
          <w:highlight w:val="none"/>
        </w:rPr>
      </w:r>
      <w:r/>
    </w:p>
    <w:p>
      <w:pPr>
        <w:pStyle w:val="137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单位名称（盖章）</w:t>
      </w:r>
      <w:r>
        <w:rPr>
          <w:rFonts w:ascii="宋体" w:hAnsi="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r>
            <w:r/>
          </w:p>
        </w:tc>
        <w:tc>
          <w:tcPr>
            <w:tcW w:w="1985"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tcW w:w="260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企业地址</w:t>
            </w:r>
            <w:r>
              <w:rPr>
                <w:rFonts w:ascii="宋体" w:hAnsi="宋体"/>
                <w:color w:val="000000"/>
                <w:sz w:val="24"/>
                <w:highlight w:val="none"/>
              </w:rPr>
            </w:r>
            <w:r/>
          </w:p>
        </w:tc>
        <w:tc>
          <w:tcPr>
            <w:tcW w:w="1985"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注册资本</w:t>
            </w:r>
            <w:r>
              <w:rPr>
                <w:rFonts w:ascii="宋体" w:hAnsi="宋体"/>
                <w:color w:val="000000"/>
                <w:sz w:val="24"/>
                <w:highlight w:val="none"/>
              </w:rPr>
            </w:r>
            <w:r/>
          </w:p>
        </w:tc>
        <w:tc>
          <w:tcPr>
            <w:tcW w:w="2601" w:type="dxa"/>
            <w:vAlign w:val="top"/>
            <w:textDirection w:val="lrTb"/>
            <w:noWrap w:val="false"/>
          </w:tcPr>
          <w:p>
            <w:pPr>
              <w:pStyle w:val="1375"/>
              <w:ind w:firstLine="84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经营范围</w:t>
            </w:r>
            <w:r>
              <w:rPr>
                <w:rFonts w:ascii="宋体" w:hAnsi="宋体"/>
                <w:color w:val="000000"/>
                <w:sz w:val="24"/>
                <w:highlight w:val="none"/>
              </w:rPr>
            </w:r>
            <w:r/>
          </w:p>
        </w:tc>
        <w:tc>
          <w:tcPr>
            <w:gridSpan w:val="3"/>
            <w:tcW w:w="6266"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职工人数</w:t>
            </w:r>
            <w:r>
              <w:rPr>
                <w:rFonts w:ascii="宋体" w:hAnsi="宋体"/>
                <w:color w:val="000000"/>
                <w:sz w:val="24"/>
                <w:highlight w:val="none"/>
              </w:rPr>
            </w:r>
            <w:r/>
          </w:p>
        </w:tc>
        <w:tc>
          <w:tcPr>
            <w:tcW w:w="1985"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1375"/>
              <w:ind w:left="959" w:hanging="480"/>
              <w:rPr>
                <w:rFonts w:ascii="宋体" w:hAnsi="宋体"/>
                <w:color w:val="000000"/>
                <w:sz w:val="24"/>
                <w:highlight w:val="none"/>
              </w:rPr>
            </w:pPr>
            <w:r>
              <w:rPr>
                <w:rFonts w:hint="eastAsia" w:ascii="宋体" w:hAnsi="宋体"/>
                <w:color w:val="000000"/>
                <w:sz w:val="24"/>
                <w:highlight w:val="none"/>
              </w:rPr>
              <w:t xml:space="preserve">中级职称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p>
            <w:pPr>
              <w:pStyle w:val="1375"/>
              <w:ind w:left="959" w:hanging="480"/>
              <w:rPr>
                <w:rFonts w:ascii="宋体" w:hAnsi="宋体"/>
                <w:color w:val="000000"/>
                <w:sz w:val="24"/>
                <w:highlight w:val="none"/>
              </w:rPr>
            </w:pPr>
            <w:r>
              <w:rPr>
                <w:rFonts w:hint="eastAsia" w:ascii="宋体" w:hAnsi="宋体"/>
                <w:color w:val="000000"/>
                <w:sz w:val="24"/>
                <w:highlight w:val="none"/>
              </w:rPr>
              <w:t xml:space="preserve">高级职称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tc>
      </w:tr>
      <w:tr>
        <w:trPr>
          <w:trHeight w:val="566"/>
        </w:trPr>
        <w:tc>
          <w:tcPr>
            <w:tcW w:w="2861"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025</w:t>
            </w:r>
            <w:r>
              <w:rPr>
                <w:rFonts w:hint="eastAsia" w:ascii="宋体" w:hAnsi="宋体"/>
                <w:color w:val="000000"/>
                <w:sz w:val="24"/>
                <w:highlight w:val="none"/>
              </w:rPr>
              <w:t xml:space="preserve">年12月资产总额</w:t>
            </w:r>
            <w:r>
              <w:rPr>
                <w:rFonts w:ascii="宋体" w:hAnsi="宋体"/>
                <w:color w:val="000000"/>
                <w:sz w:val="24"/>
                <w:highlight w:val="none"/>
              </w:rPr>
            </w:r>
            <w:r/>
          </w:p>
        </w:tc>
        <w:tc>
          <w:tcPr>
            <w:tcW w:w="1985"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净资产</w:t>
            </w:r>
            <w:r>
              <w:rPr>
                <w:rFonts w:ascii="宋体" w:hAnsi="宋体"/>
                <w:color w:val="000000"/>
                <w:sz w:val="24"/>
                <w:highlight w:val="none"/>
              </w:rPr>
            </w:r>
            <w:r/>
          </w:p>
        </w:tc>
        <w:tc>
          <w:tcPr>
            <w:tcW w:w="260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20</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年12月股东权益</w:t>
            </w:r>
            <w:r>
              <w:rPr>
                <w:rFonts w:ascii="宋体" w:hAnsi="宋体"/>
                <w:color w:val="000000"/>
                <w:sz w:val="24"/>
                <w:highlight w:val="none"/>
              </w:rPr>
            </w:r>
            <w:r/>
          </w:p>
        </w:tc>
        <w:tc>
          <w:tcPr>
            <w:tcW w:w="1985"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0</w:t>
            </w:r>
            <w:r>
              <w:rPr>
                <w:rFonts w:hint="eastAsia" w:ascii="宋体" w:hAnsi="宋体"/>
                <w:color w:val="000000"/>
                <w:sz w:val="24"/>
                <w:highlight w:val="none"/>
                <w:lang w:val="en-US" w:eastAsia="zh-CN"/>
              </w:rPr>
              <w:t xml:space="preserve">25</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ascii="宋体" w:hAnsi="宋体"/>
                <w:color w:val="000000"/>
                <w:sz w:val="24"/>
                <w:highlight w:val="none"/>
              </w:rPr>
            </w:r>
            <w:r/>
          </w:p>
        </w:tc>
        <w:tc>
          <w:tcPr>
            <w:tcW w:w="260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20</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年实现利润</w:t>
            </w:r>
            <w:r>
              <w:rPr>
                <w:rFonts w:ascii="宋体" w:hAnsi="宋体"/>
                <w:color w:val="000000"/>
                <w:sz w:val="24"/>
                <w:highlight w:val="none"/>
              </w:rPr>
            </w:r>
            <w:r/>
          </w:p>
        </w:tc>
        <w:tc>
          <w:tcPr>
            <w:tcW w:w="1985" w:type="dxa"/>
            <w:vAlign w:val="top"/>
            <w:textDirection w:val="lrTb"/>
            <w:noWrap w:val="false"/>
          </w:tcPr>
          <w:p>
            <w:pPr>
              <w:pStyle w:val="1375"/>
              <w:ind w:firstLine="108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c>
          <w:tcPr>
            <w:tcW w:w="260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办公面积</w:t>
            </w:r>
            <w:r>
              <w:rPr>
                <w:rFonts w:ascii="宋体" w:hAnsi="宋体"/>
                <w:color w:val="000000"/>
                <w:sz w:val="24"/>
                <w:highlight w:val="none"/>
              </w:rPr>
            </w:r>
            <w:r/>
          </w:p>
        </w:tc>
        <w:tc>
          <w:tcPr>
            <w:tcW w:w="1985"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tc>
        <w:tc>
          <w:tcPr>
            <w:tcW w:w="1680"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tc>
        <w:tc>
          <w:tcPr>
            <w:tcW w:w="2601"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ascii="宋体" w:hAnsi="宋体"/>
                <w:color w:val="000000"/>
                <w:sz w:val="24"/>
                <w:highlight w:val="none"/>
              </w:rPr>
            </w:r>
            <w:r/>
          </w:p>
          <w:p>
            <w:pPr>
              <w:pStyle w:val="1375"/>
              <w:ind w:firstLine="0"/>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ascii="宋体" w:hAnsi="宋体"/>
                <w:color w:val="000000"/>
                <w:sz w:val="24"/>
                <w:highlight w:val="none"/>
              </w:rPr>
            </w:r>
            <w:r/>
          </w:p>
        </w:tc>
      </w:tr>
      <w:tr>
        <w:trPr/>
        <w:tc>
          <w:tcPr>
            <w:gridSpan w:val="2"/>
            <w:tcW w:w="4846"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单位简历及内设机构情况</w:t>
            </w: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单位优势及特长</w:t>
            </w: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375"/>
              <w:ind w:firstLine="480"/>
              <w:rPr>
                <w:rFonts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w:t>
            </w:r>
            <w:r>
              <w:rPr>
                <w:rFonts w:hint="eastAsia" w:ascii="宋体" w:hAnsi="宋体"/>
                <w:color w:val="000000"/>
                <w:sz w:val="24"/>
                <w:highlight w:val="none"/>
                <w:lang w:eastAsia="zh-CN"/>
              </w:rPr>
              <w:t xml:space="preserve">或</w:t>
            </w:r>
            <w:r>
              <w:rPr>
                <w:rFonts w:ascii="宋体" w:hAnsi="宋体"/>
                <w:color w:val="000000"/>
                <w:sz w:val="24"/>
                <w:highlight w:val="none"/>
              </w:rPr>
              <w:t xml:space="preserve">其他原因被投诉或起诉的情况及说明</w:t>
            </w: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（包括解决方式和结果）</w:t>
            </w:r>
            <w:r>
              <w:rPr>
                <w:rFonts w:ascii="宋体" w:hAnsi="宋体"/>
                <w:color w:val="000000"/>
                <w:sz w:val="24"/>
                <w:highlight w:val="none"/>
              </w:rPr>
            </w:r>
            <w:r/>
          </w:p>
        </w:tc>
      </w:tr>
      <w:tr>
        <w:trPr/>
        <w:tc>
          <w:tcPr>
            <w:gridSpan w:val="2"/>
            <w:tcW w:w="4846" w:type="dxa"/>
            <w:vAlign w:val="top"/>
            <w:textDirection w:val="lrTb"/>
            <w:noWrap w:val="false"/>
          </w:tcPr>
          <w:p>
            <w:pPr>
              <w:pStyle w:val="1375"/>
              <w:ind w:firstLine="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ascii="宋体" w:hAnsi="宋体"/>
                <w:color w:val="000000"/>
                <w:sz w:val="24"/>
                <w:highlight w:val="none"/>
              </w:rPr>
            </w:r>
            <w:r/>
          </w:p>
        </w:tc>
        <w:tc>
          <w:tcPr>
            <w:gridSpan w:val="2"/>
            <w:tcW w:w="4281" w:type="dxa"/>
            <w:vAlign w:val="top"/>
            <w:textDirection w:val="lrTb"/>
            <w:noWrap w:val="false"/>
          </w:tcPr>
          <w:p>
            <w:pPr>
              <w:pStyle w:val="1354"/>
              <w:ind w:firstLine="480"/>
              <w:rPr>
                <w:rFonts w:ascii="宋体" w:hAnsi="宋体"/>
                <w:color w:val="000000"/>
                <w:sz w:val="24"/>
                <w:highlight w:val="none"/>
              </w:rPr>
            </w:pPr>
            <w:r>
              <w:rPr>
                <w:rFonts w:ascii="宋体" w:hAnsi="宋体"/>
                <w:color w:val="000000"/>
                <w:sz w:val="24"/>
                <w:highlight w:val="none"/>
              </w:rPr>
            </w:r>
            <w:r/>
          </w:p>
        </w:tc>
      </w:tr>
      <w:tr>
        <w:trPr>
          <w:trHeight w:val="447"/>
        </w:trPr>
        <w:tc>
          <w:tcPr>
            <w:gridSpan w:val="2"/>
            <w:tcW w:w="4846" w:type="dxa"/>
            <w:vAlign w:val="top"/>
            <w:textDirection w:val="lrTb"/>
            <w:noWrap w:val="false"/>
          </w:tcPr>
          <w:p>
            <w:pPr>
              <w:pStyle w:val="1375"/>
              <w:ind w:firstLine="480"/>
              <w:rPr>
                <w:rFonts w:ascii="宋体" w:hAnsi="宋体"/>
                <w:color w:val="000000"/>
                <w:sz w:val="24"/>
                <w:highlight w:val="none"/>
              </w:rPr>
            </w:pPr>
            <w:r>
              <w:rPr>
                <w:rFonts w:hint="eastAsia" w:ascii="宋体" w:hAnsi="宋体"/>
                <w:color w:val="000000"/>
                <w:sz w:val="24"/>
                <w:highlight w:val="none"/>
              </w:rPr>
              <w:t xml:space="preserve">其他需要说明的情况</w:t>
            </w:r>
            <w:r>
              <w:rPr>
                <w:rFonts w:ascii="宋体" w:hAnsi="宋体"/>
                <w:color w:val="000000"/>
                <w:sz w:val="24"/>
                <w:highlight w:val="none"/>
              </w:rPr>
            </w:r>
            <w:r/>
          </w:p>
        </w:tc>
        <w:tc>
          <w:tcPr>
            <w:gridSpan w:val="2"/>
            <w:tcW w:w="4281" w:type="dxa"/>
            <w:vAlign w:val="top"/>
            <w:textDirection w:val="lrTb"/>
            <w:noWrap w:val="false"/>
          </w:tcPr>
          <w:p>
            <w:pPr>
              <w:pStyle w:val="1375"/>
              <w:ind w:firstLine="480"/>
              <w:rPr>
                <w:rFonts w:ascii="宋体" w:hAnsi="宋体"/>
                <w:color w:val="000000"/>
                <w:sz w:val="24"/>
                <w:highlight w:val="none"/>
              </w:rPr>
            </w:pPr>
            <w:r>
              <w:rPr>
                <w:rFonts w:ascii="宋体" w:hAnsi="宋体"/>
                <w:color w:val="000000"/>
                <w:sz w:val="24"/>
                <w:highlight w:val="none"/>
              </w:rPr>
            </w:r>
            <w:r/>
          </w:p>
        </w:tc>
      </w:tr>
    </w:tbl>
    <w:p>
      <w:pPr>
        <w:pStyle w:val="1375"/>
        <w:ind w:firstLine="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注：本表可以扩展，</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供应商应当提供</w:t>
      </w:r>
      <w:r>
        <w:rPr>
          <w:rFonts w:hint="eastAsia" w:ascii="宋体" w:hAnsi="宋体" w:eastAsia="宋体" w:cs="Times New Roman"/>
          <w:color w:val="000000"/>
          <w:sz w:val="24"/>
          <w:highlight w:val="none"/>
          <w:lang w:val="en-US" w:eastAsia="zh-CN"/>
        </w:rPr>
        <w:t xml:space="preserve">上年度财务审计报告作为支撑依据</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p>
      <w:pPr>
        <w:pStyle w:val="1375"/>
        <w:ind w:firstLine="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375"/>
        <w:ind w:firstLine="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法定代表人或授权代表签字：</w:t>
      </w:r>
      <w:r>
        <w:rPr>
          <w:rFonts w:ascii="宋体" w:hAnsi="宋体" w:eastAsia="宋体" w:cs="Times New Roman"/>
          <w:color w:val="000000"/>
          <w:sz w:val="24"/>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354"/>
        <w:jc w:val="left"/>
        <w:rPr>
          <w:rFonts w:ascii="黑体" w:eastAsia="黑体"/>
          <w:b/>
          <w:color w:val="000000"/>
          <w:sz w:val="24"/>
          <w:szCs w:val="30"/>
          <w:highlight w:val="none"/>
        </w:rPr>
        <w:outlineLvl w:val="0"/>
      </w:pPr>
      <w:r>
        <w:rPr>
          <w:rFonts w:hint="eastAsia" w:ascii="黑体" w:eastAsia="黑体"/>
          <w:b/>
          <w:color w:val="000000"/>
          <w:sz w:val="24"/>
          <w:szCs w:val="30"/>
          <w:highlight w:val="none"/>
          <w:lang w:val="en-US" w:eastAsia="zh-CN"/>
        </w:rPr>
        <w:br w:type="page" w:clear="all"/>
      </w:r>
      <w:r>
        <w:rPr>
          <w:rFonts w:hint="eastAsia" w:ascii="黑体" w:eastAsia="黑体"/>
          <w:b/>
          <w:color w:val="000000"/>
          <w:sz w:val="24"/>
          <w:szCs w:val="30"/>
          <w:highlight w:val="none"/>
          <w:lang w:val="en-US" w:eastAsia="zh-CN"/>
        </w:rPr>
        <w:t xml:space="preserve">（九）主要业绩一览表</w:t>
      </w:r>
      <w:r>
        <w:rPr>
          <w:rFonts w:hint="eastAsia" w:ascii="黑体" w:eastAsia="黑体"/>
          <w:b/>
          <w:color w:val="000000"/>
          <w:sz w:val="24"/>
          <w:szCs w:val="30"/>
          <w:highlight w:val="none"/>
        </w:rPr>
        <w:t xml:space="preserve">（格式）：</w:t>
      </w:r>
      <w:r>
        <w:rPr>
          <w:rFonts w:ascii="黑体" w:eastAsia="黑体"/>
          <w:b/>
          <w:color w:val="000000"/>
          <w:sz w:val="24"/>
          <w:szCs w:val="30"/>
          <w:highlight w:val="none"/>
        </w:rPr>
      </w:r>
      <w:r/>
    </w:p>
    <w:p>
      <w:pPr>
        <w:pStyle w:val="1354"/>
        <w:jc w:val="center"/>
        <w:rPr>
          <w:rFonts w:hint="eastAsia" w:ascii="宋体" w:hAnsi="宋体"/>
          <w:color w:val="000000"/>
          <w:sz w:val="24"/>
          <w:highlight w:val="none"/>
        </w:rPr>
      </w:pPr>
      <w:r>
        <w:rPr>
          <w:rFonts w:hint="eastAsia" w:ascii="黑体" w:hAnsi="Times New Roman" w:eastAsia="黑体" w:cs="Times New Roman"/>
          <w:b/>
          <w:color w:val="000000"/>
          <w:sz w:val="28"/>
          <w:szCs w:val="30"/>
          <w:highlight w:val="none"/>
          <w:lang w:val="en-US" w:eastAsia="zh-CN"/>
        </w:rPr>
        <w:t xml:space="preserve">主要</w:t>
      </w:r>
      <w:r>
        <w:rPr>
          <w:rFonts w:hint="eastAsia" w:ascii="黑体" w:hAnsi="Times New Roman" w:eastAsia="黑体" w:cs="Times New Roman"/>
          <w:b/>
          <w:color w:val="000000"/>
          <w:sz w:val="28"/>
          <w:szCs w:val="30"/>
          <w:highlight w:val="none"/>
        </w:rPr>
        <w:t xml:space="preserve">业绩</w:t>
      </w:r>
      <w:r>
        <w:rPr>
          <w:rFonts w:hint="eastAsia" w:ascii="黑体" w:hAnsi="Times New Roman" w:eastAsia="黑体" w:cs="Times New Roman"/>
          <w:b/>
          <w:color w:val="000000"/>
          <w:sz w:val="28"/>
          <w:szCs w:val="30"/>
          <w:highlight w:val="none"/>
          <w:lang w:val="en-US" w:eastAsia="zh-CN"/>
        </w:rPr>
        <w:t xml:space="preserve">一览表</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354"/>
        <w:jc w:val="center"/>
        <w:rPr>
          <w:rFonts w:hint="eastAsia" w:ascii="宋体" w:hAnsi="宋体"/>
          <w:color w:val="000000"/>
          <w:szCs w:val="21"/>
          <w:highlight w:val="none"/>
        </w:rPr>
      </w:pPr>
      <w:r>
        <w:rPr>
          <w:rFonts w:hint="eastAsia" w:ascii="宋体" w:hAnsi="宋体"/>
          <w:color w:val="000000"/>
          <w:sz w:val="24"/>
          <w:highlight w:val="none"/>
        </w:rPr>
        <w:t xml:space="preserve">                                                          </w:t>
      </w:r>
      <w:r>
        <w:rPr>
          <w:rFonts w:hint="eastAsia"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1620"/>
        <w:gridCol w:w="1440"/>
        <w:gridCol w:w="1800"/>
        <w:gridCol w:w="1800"/>
      </w:tblGrid>
      <w:tr>
        <w:trPr>
          <w:trHeight w:val="134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建设单位</w:t>
            </w: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建设规模（注明桥梁跨度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桥梁形式</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lang w:val="en-US" w:eastAsia="zh-CN"/>
              </w:rPr>
              <w:t xml:space="preserve">合同签订日期</w:t>
            </w:r>
            <w:r>
              <w:rPr>
                <w:rFonts w:hint="eastAsia" w:ascii="宋体" w:hAnsi="宋体"/>
                <w:color w:val="000000"/>
                <w:sz w:val="24"/>
                <w:highlight w:val="none"/>
              </w:rPr>
            </w:r>
            <w:r/>
          </w:p>
        </w:tc>
        <w:tc>
          <w:tcPr>
            <w:tcW w:w="1800" w:type="dxa"/>
            <w:vAlign w:val="center"/>
            <w:textDirection w:val="lrTb"/>
            <w:noWrap w:val="false"/>
          </w:tcPr>
          <w:p>
            <w:pPr>
              <w:pStyle w:val="1354"/>
              <w:ind w:firstLine="120"/>
              <w:jc w:val="center"/>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354"/>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354"/>
        <w:ind w:firstLine="480"/>
        <w:jc w:val="center"/>
        <w:spacing w:line="520" w:lineRule="exact"/>
        <w:rPr>
          <w:rFonts w:hint="eastAsia" w:ascii="宋体" w:hAnsi="宋体"/>
          <w:color w:val="000000"/>
          <w:sz w:val="24"/>
          <w:highlight w:val="none"/>
        </w:rPr>
      </w:pPr>
      <w:r>
        <w:rPr>
          <w:rFonts w:ascii="宋体" w:hAnsi="宋体"/>
          <w:color w:val="000000"/>
          <w:sz w:val="24"/>
          <w:highlight w:val="none"/>
        </w:rPr>
        <w:t xml:space="preserve">投标供应商：（公章）</w:t>
      </w:r>
      <w:r>
        <w:rPr>
          <w:rFonts w:hint="eastAsia" w:ascii="宋体" w:hAnsi="宋体"/>
          <w:color w:val="000000"/>
          <w:sz w:val="24"/>
          <w:highlight w:val="none"/>
        </w:rPr>
      </w:r>
      <w:r/>
    </w:p>
    <w:p>
      <w:pPr>
        <w:pStyle w:val="1354"/>
        <w:jc w:val="center"/>
        <w:spacing w:line="520" w:lineRule="exact"/>
        <w:rPr>
          <w:rFonts w:hint="eastAsia" w:ascii="宋体" w:hAnsi="宋体"/>
          <w:color w:val="000000"/>
          <w:sz w:val="24"/>
          <w:highlight w:val="none"/>
        </w:rPr>
      </w:pPr>
      <w:r>
        <w:rPr>
          <w:rFonts w:ascii="宋体" w:hAnsi="宋体"/>
          <w:color w:val="000000"/>
          <w:sz w:val="24"/>
          <w:highlight w:val="none"/>
        </w:rPr>
        <w:t xml:space="preserve">法定代表人签名或盖章：</w:t>
      </w:r>
      <w:r>
        <w:rPr>
          <w:rFonts w:hint="eastAsia" w:ascii="宋体" w:hAnsi="宋体"/>
          <w:color w:val="000000"/>
          <w:sz w:val="24"/>
          <w:highlight w:val="none"/>
        </w:rPr>
      </w:r>
      <w:r/>
    </w:p>
    <w:p>
      <w:pPr>
        <w:pStyle w:val="1354"/>
        <w:ind w:firstLine="960"/>
        <w:jc w:val="right"/>
        <w:spacing w:line="520" w:lineRule="exact"/>
        <w:rPr>
          <w:rFonts w:ascii="宋体" w:hAnsi="宋体"/>
          <w:color w:val="000000"/>
          <w:sz w:val="24"/>
          <w:highlight w:val="none"/>
        </w:rPr>
      </w:pPr>
      <w:r>
        <w:rPr>
          <w:rFonts w:ascii="宋体" w:hAnsi="宋体"/>
          <w:color w:val="000000"/>
          <w:sz w:val="24"/>
          <w:highlight w:val="none"/>
        </w:rPr>
        <w:t xml:space="preserve">年</w:t>
      </w:r>
      <w:r>
        <w:rPr>
          <w:rFonts w:hint="eastAsia" w:ascii="宋体" w:hAnsi="宋体"/>
          <w:color w:val="000000"/>
          <w:sz w:val="24"/>
          <w:highlight w:val="none"/>
        </w:rPr>
        <w:t xml:space="preserve">    </w:t>
      </w:r>
      <w:r>
        <w:rPr>
          <w:rFonts w:ascii="宋体" w:hAnsi="宋体"/>
          <w:color w:val="000000"/>
          <w:sz w:val="24"/>
          <w:highlight w:val="none"/>
        </w:rPr>
        <w:t xml:space="preserve">月</w:t>
      </w:r>
      <w:r>
        <w:rPr>
          <w:rFonts w:hint="eastAsia" w:ascii="宋体" w:hAnsi="宋体"/>
          <w:color w:val="000000"/>
          <w:sz w:val="24"/>
          <w:highlight w:val="none"/>
        </w:rPr>
        <w:t xml:space="preserve">    </w:t>
      </w:r>
      <w:r>
        <w:rPr>
          <w:rFonts w:ascii="宋体" w:hAnsi="宋体"/>
          <w:color w:val="000000"/>
          <w:sz w:val="24"/>
          <w:highlight w:val="none"/>
        </w:rPr>
        <w:t xml:space="preserve">日</w:t>
      </w:r>
      <w:r>
        <w:rPr>
          <w:rFonts w:ascii="宋体" w:hAnsi="宋体"/>
          <w:color w:val="000000"/>
          <w:sz w:val="24"/>
          <w:highlight w:val="none"/>
        </w:rPr>
      </w:r>
      <w:r/>
    </w:p>
    <w:p>
      <w:pPr>
        <w:pStyle w:val="1358"/>
        <w:numPr>
          <w:ilvl w:val="4"/>
          <w:numId w:val="0"/>
        </w:numPr>
        <w:tabs>
          <w:tab w:val="left" w:pos="1080" w:leader="none"/>
        </w:tabs>
        <w:rPr>
          <w:rFonts w:hint="eastAsia" w:ascii="黑体" w:eastAsia="黑体"/>
          <w:b/>
          <w:color w:val="000000"/>
          <w:sz w:val="24"/>
          <w:szCs w:val="30"/>
          <w:highlight w:val="none"/>
        </w:rPr>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w:t>
      </w:r>
      <w:r>
        <w:rPr>
          <w:rFonts w:hint="eastAsia" w:ascii="黑体" w:eastAsia="黑体"/>
          <w:b/>
          <w:color w:val="000000"/>
          <w:sz w:val="24"/>
          <w:szCs w:val="30"/>
          <w:highlight w:val="none"/>
        </w:rPr>
        <w:t xml:space="preserve">）</w:t>
      </w:r>
      <w:r>
        <w:rPr>
          <w:rFonts w:hint="eastAsia" w:ascii="宋体" w:hAnsi="宋体"/>
          <w:bCs/>
          <w:color w:val="000000"/>
          <w:sz w:val="24"/>
          <w:highlight w:val="none"/>
        </w:rPr>
        <w:t xml:space="preserve">项目人员配备表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356"/>
        <w:numPr>
          <w:ilvl w:val="0"/>
          <w:numId w:val="0"/>
        </w:numPr>
        <w:jc w:val="center"/>
        <w:tabs>
          <w:tab w:val="left" w:pos="567" w:leader="none"/>
        </w:tabs>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项目人员配备表</w:t>
      </w:r>
      <w:r>
        <w:rPr>
          <w:rFonts w:hint="eastAsia" w:ascii="宋体" w:hAnsi="宋体" w:eastAsia="宋体"/>
          <w:color w:val="000000"/>
          <w:highlight w:val="none"/>
          <w:lang w:val="en-US" w:eastAsia="zh-CN"/>
        </w:rPr>
      </w:r>
      <w:r/>
    </w:p>
    <w:p>
      <w:pPr>
        <w:pStyle w:val="1354"/>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zh-CN"/>
        </w:rPr>
        <w:t xml:space="preserve">项目名称：无锡市2026年市管桥梁结构定期检测项目</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r>
      <w:r/>
    </w:p>
    <w:p>
      <w:pPr>
        <w:pStyle w:val="1354"/>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zh-CN"/>
        </w:rPr>
        <w:t xml:space="preserve">项目编号：</w:t>
      </w:r>
      <w:r>
        <w:rPr>
          <w:rFonts w:hint="eastAsia" w:ascii="宋体" w:hAnsi="宋体"/>
          <w:color w:val="000000"/>
          <w:sz w:val="24"/>
          <w:szCs w:val="24"/>
          <w:highlight w:val="none"/>
          <w:lang w:val="zh-CN"/>
        </w:rPr>
      </w:r>
      <w:r/>
    </w:p>
    <w:p>
      <w:pPr>
        <w:pStyle w:val="1354"/>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标段号：</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lang w:val="zh-CN"/>
        </w:rPr>
      </w:r>
      <w:r/>
    </w:p>
    <w:p>
      <w:pPr>
        <w:pStyle w:val="1354"/>
        <w:rPr>
          <w:rFonts w:hint="eastAsia"/>
          <w:color w:val="000000"/>
          <w:sz w:val="24"/>
          <w:szCs w:val="24"/>
          <w:highlight w:val="none"/>
          <w:lang w:val="en-US" w:eastAsia="zh-CN"/>
        </w:rPr>
      </w:pPr>
      <w:r>
        <w:rPr>
          <w:rFonts w:hint="eastAsia"/>
          <w:color w:val="000000"/>
          <w:sz w:val="24"/>
          <w:szCs w:val="24"/>
          <w:highlight w:val="none"/>
          <w:lang w:val="en-US" w:eastAsia="zh-CN"/>
        </w:rPr>
      </w:r>
      <w:r/>
    </w:p>
    <w:tbl>
      <w:tblPr>
        <w:tblW w:w="11274"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260"/>
        <w:gridCol w:w="1533"/>
        <w:gridCol w:w="1879"/>
        <w:gridCol w:w="1879"/>
        <w:gridCol w:w="1879"/>
        <w:gridCol w:w="1879"/>
      </w:tblGrid>
      <w:tr>
        <w:trPr/>
        <w:tc>
          <w:tcPr>
            <w:tcW w:w="965"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0"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3"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性别、年龄</w:t>
            </w:r>
            <w:r>
              <w:rPr>
                <w:rFonts w:ascii="宋体" w:hAnsi="宋体"/>
                <w:color w:val="000000"/>
                <w:sz w:val="24"/>
                <w:szCs w:val="24"/>
                <w:highlight w:val="none"/>
              </w:rPr>
            </w:r>
            <w:r/>
          </w:p>
        </w:tc>
        <w:tc>
          <w:tcPr>
            <w:tcW w:w="1879" w:type="dxa"/>
            <w:vAlign w:val="top"/>
            <w:textDirection w:val="lrTb"/>
            <w:noWrap w:val="false"/>
          </w:tcPr>
          <w:p>
            <w:pPr>
              <w:pStyle w:val="1354"/>
              <w:jc w:val="center"/>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项目组岗位</w:t>
            </w:r>
            <w:r>
              <w:rPr>
                <w:rFonts w:ascii="宋体" w:hAnsi="宋体" w:eastAsia="宋体"/>
                <w:color w:val="000000"/>
                <w:sz w:val="24"/>
                <w:szCs w:val="24"/>
                <w:highlight w:val="none"/>
                <w:lang w:val="en-US" w:eastAsia="zh-CN"/>
              </w:rPr>
            </w:r>
            <w:r/>
          </w:p>
        </w:tc>
        <w:tc>
          <w:tcPr>
            <w:tcW w:w="1879"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职称等级</w:t>
            </w:r>
            <w:r>
              <w:rPr>
                <w:rFonts w:ascii="宋体" w:hAnsi="宋体"/>
                <w:color w:val="000000"/>
                <w:sz w:val="24"/>
                <w:szCs w:val="24"/>
                <w:highlight w:val="none"/>
              </w:rPr>
            </w:r>
            <w:r/>
          </w:p>
        </w:tc>
        <w:tc>
          <w:tcPr>
            <w:tcW w:w="1879"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相关资质证书</w:t>
            </w:r>
            <w:r>
              <w:rPr>
                <w:rFonts w:ascii="宋体" w:hAnsi="宋体"/>
                <w:color w:val="000000"/>
                <w:sz w:val="24"/>
                <w:szCs w:val="24"/>
                <w:highlight w:val="none"/>
              </w:rPr>
            </w:r>
            <w:r/>
          </w:p>
        </w:tc>
        <w:tc>
          <w:tcPr>
            <w:tcW w:w="1879" w:type="dxa"/>
            <w:vAlign w:val="top"/>
            <w:textDirection w:val="lrTb"/>
            <w:noWrap w:val="false"/>
          </w:tcPr>
          <w:p>
            <w:pPr>
              <w:pStyle w:val="135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类似工程经验</w:t>
            </w: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354"/>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354"/>
        <w:ind w:left="-6" w:firstLine="6"/>
        <w:spacing w:line="360" w:lineRule="auto"/>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注</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按评分标准要求附相关证明材料。</w:t>
      </w:r>
      <w:r>
        <w:rPr>
          <w:rFonts w:ascii="宋体" w:hAnsi="宋体" w:eastAsia="宋体" w:cs="Times New Roman"/>
          <w:color w:val="000000"/>
          <w:sz w:val="24"/>
          <w:szCs w:val="24"/>
          <w:highlight w:val="none"/>
          <w:lang w:val="en-US" w:eastAsia="zh-CN"/>
        </w:rPr>
      </w:r>
      <w:r/>
    </w:p>
    <w:p>
      <w:pPr>
        <w:pStyle w:val="1354"/>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投标供应商（公章）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354"/>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法定代表人或授权委托人（签字或盖章）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354"/>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rPr>
      </w:r>
      <w:r/>
    </w:p>
    <w:p>
      <w:pPr>
        <w:pStyle w:val="1358"/>
        <w:numPr>
          <w:ilvl w:val="4"/>
          <w:numId w:val="0"/>
        </w:numPr>
        <w:tabs>
          <w:tab w:val="left" w:pos="1080" w:leader="none"/>
        </w:tabs>
        <w:rPr>
          <w:rFonts w:hint="eastAsia" w:ascii="黑体" w:eastAsia="黑体"/>
          <w:b/>
          <w:color w:val="000000"/>
          <w:sz w:val="24"/>
          <w:szCs w:val="30"/>
          <w:highlight w:val="none"/>
        </w:rPr>
      </w:pPr>
      <w:r>
        <w:rPr>
          <w:rFonts w:hint="eastAsia" w:ascii="宋体" w:hAnsi="宋体"/>
          <w:color w:val="000000"/>
          <w:sz w:val="24"/>
          <w:szCs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十一</w:t>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检测仪器设备及车辆配备一览表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356"/>
        <w:numPr>
          <w:ilvl w:val="0"/>
          <w:numId w:val="0"/>
        </w:numPr>
        <w:jc w:val="center"/>
        <w:tabs>
          <w:tab w:val="left" w:pos="567" w:leader="none"/>
        </w:tabs>
        <w:rPr>
          <w:rFonts w:hint="eastAsia" w:ascii="宋体" w:hAnsi="宋体" w:eastAsia="宋体"/>
          <w:color w:val="000000"/>
          <w:highlight w:val="none"/>
        </w:rPr>
      </w:pPr>
      <w:r>
        <w:rPr>
          <w:rFonts w:hint="eastAsia" w:ascii="宋体" w:hAnsi="宋体" w:eastAsia="宋体"/>
          <w:color w:val="000000"/>
          <w:highlight w:val="none"/>
        </w:rPr>
        <w:t xml:space="preserve">检测仪器设备</w:t>
      </w:r>
      <w:r>
        <w:rPr>
          <w:rFonts w:hint="eastAsia" w:ascii="宋体" w:hAnsi="宋体" w:eastAsia="宋体" w:cs="Times New Roman"/>
          <w:color w:val="000000"/>
          <w:sz w:val="32"/>
          <w:szCs w:val="32"/>
          <w:highlight w:val="none"/>
          <w:lang w:val="en-US" w:eastAsia="zh-CN"/>
        </w:rPr>
        <w:t xml:space="preserve">及车辆</w:t>
      </w:r>
      <w:r>
        <w:rPr>
          <w:rFonts w:hint="eastAsia" w:ascii="宋体" w:hAnsi="宋体" w:eastAsia="宋体"/>
          <w:color w:val="000000"/>
          <w:highlight w:val="none"/>
          <w:lang w:val="en-US" w:eastAsia="zh-CN"/>
        </w:rPr>
        <w:t xml:space="preserve">一览</w:t>
      </w:r>
      <w:r>
        <w:rPr>
          <w:rFonts w:hint="eastAsia" w:ascii="宋体" w:hAnsi="宋体" w:eastAsia="宋体"/>
          <w:color w:val="000000"/>
          <w:highlight w:val="none"/>
        </w:rPr>
        <w:t xml:space="preserve">表</w:t>
      </w:r>
      <w:r>
        <w:rPr>
          <w:rFonts w:hint="eastAsia" w:ascii="宋体" w:hAnsi="宋体" w:eastAsia="宋体"/>
          <w:color w:val="000000"/>
          <w:highlight w:val="none"/>
        </w:rPr>
      </w:r>
      <w:r/>
    </w:p>
    <w:p>
      <w:pPr>
        <w:pStyle w:val="1354"/>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zh-CN"/>
        </w:rPr>
        <w:t xml:space="preserve">项目名称：无锡市2026年市管桥梁结构定期检测项目</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r>
      <w:r/>
    </w:p>
    <w:p>
      <w:pPr>
        <w:pStyle w:val="1354"/>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zh-CN"/>
        </w:rPr>
        <w:t xml:space="preserve">项目编号：</w:t>
      </w:r>
      <w:r>
        <w:rPr>
          <w:rFonts w:hint="eastAsia" w:ascii="宋体" w:hAnsi="宋体"/>
          <w:color w:val="000000"/>
          <w:sz w:val="24"/>
          <w:szCs w:val="24"/>
          <w:highlight w:val="none"/>
          <w:lang w:val="zh-CN"/>
        </w:rPr>
      </w:r>
      <w:r/>
    </w:p>
    <w:p>
      <w:pPr>
        <w:pStyle w:val="1354"/>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标段号：</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lang w:val="zh-CN"/>
        </w:rPr>
      </w:r>
      <w:r/>
    </w:p>
    <w:p>
      <w:pPr>
        <w:pStyle w:val="1354"/>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83"/>
        <w:gridCol w:w="1382"/>
        <w:gridCol w:w="1240"/>
        <w:gridCol w:w="2887"/>
        <w:gridCol w:w="1440"/>
      </w:tblGrid>
      <w:tr>
        <w:trPr>
          <w:trHeight w:val="812"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设备</w:t>
            </w:r>
            <w:r>
              <w:rPr>
                <w:rFonts w:hint="eastAsia" w:ascii="宋体" w:hAnsi="宋体"/>
                <w:color w:val="000000"/>
                <w:sz w:val="24"/>
                <w:highlight w:val="none"/>
                <w:lang w:val="en-US" w:eastAsia="zh-CN"/>
              </w:rPr>
              <w:t xml:space="preserve">/车辆</w:t>
            </w:r>
            <w:r>
              <w:rPr>
                <w:rFonts w:hint="eastAsia" w:ascii="宋体" w:hAnsi="宋体"/>
                <w:color w:val="000000"/>
                <w:sz w:val="24"/>
                <w:highlight w:val="none"/>
              </w:rPr>
              <w:t xml:space="preserve">名称</w:t>
            </w: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购置年限</w:t>
            </w: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目前状况</w:t>
            </w: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主要功能</w:t>
            </w: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ind w:firstLine="120"/>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ind w:firstLine="120"/>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11</w:t>
            </w:r>
            <w:r>
              <w:rPr>
                <w:rFonts w:hint="eastAsia" w:ascii="宋体" w:hAnsi="宋体"/>
                <w:color w:val="000000"/>
                <w:sz w:val="24"/>
                <w:highlight w:val="none"/>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354"/>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383"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394"/>
        <w:jc w:val="left"/>
        <w:spacing w:line="360" w:lineRule="auto"/>
        <w:rPr>
          <w:rFonts w:hint="eastAsia" w:hAnsi="宋体" w:eastAsia="宋体"/>
          <w:color w:val="000000"/>
          <w:sz w:val="21"/>
          <w:szCs w:val="21"/>
          <w:highlight w:val="none"/>
          <w:lang w:val="en-US" w:eastAsia="zh-CN"/>
        </w:rPr>
      </w:pPr>
      <w:r>
        <w:rPr>
          <w:rFonts w:hint="eastAsia" w:hAnsi="宋体"/>
          <w:color w:val="000000"/>
          <w:sz w:val="21"/>
          <w:szCs w:val="21"/>
          <w:highlight w:val="none"/>
          <w:lang w:val="en-US" w:eastAsia="zh-CN"/>
        </w:rPr>
        <w:t xml:space="preserve">注：</w:t>
      </w:r>
      <w:r>
        <w:rPr>
          <w:rFonts w:hint="eastAsia" w:ascii="宋体" w:hAnsi="宋体" w:eastAsia="宋体" w:cs="Times New Roman"/>
          <w:color w:val="000000"/>
          <w:sz w:val="24"/>
          <w:szCs w:val="24"/>
          <w:highlight w:val="none"/>
          <w:lang w:val="en-US" w:eastAsia="zh-CN"/>
        </w:rPr>
        <w:t xml:space="preserve">按评分标准要求附相关证明材料。</w:t>
      </w:r>
      <w:r>
        <w:rPr>
          <w:rFonts w:hint="eastAsia" w:hAnsi="宋体" w:eastAsia="宋体"/>
          <w:color w:val="000000"/>
          <w:sz w:val="21"/>
          <w:szCs w:val="21"/>
          <w:highlight w:val="none"/>
          <w:lang w:val="en-US" w:eastAsia="zh-CN"/>
        </w:rPr>
      </w:r>
      <w:r/>
    </w:p>
    <w:p>
      <w:pPr>
        <w:pStyle w:val="1354"/>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投标供应商（公章）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354"/>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法定代表人或授权委托人（签字或盖章）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354"/>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rPr>
      </w:r>
      <w:r/>
    </w:p>
    <w:p>
      <w:pPr>
        <w:pStyle w:val="1354"/>
        <w:ind w:left="-6" w:firstLine="42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354"/>
        <w:jc w:val="left"/>
        <w:spacing w:line="520" w:lineRule="exact"/>
        <w:rPr>
          <w:rFonts w:hint="eastAsia" w:ascii="黑体" w:eastAsia="黑体"/>
          <w:b/>
          <w:color w:val="000000"/>
          <w:sz w:val="24"/>
          <w:szCs w:val="30"/>
          <w:highlight w:val="none"/>
        </w:rPr>
      </w:pPr>
      <w:r>
        <w:rPr>
          <w:rFonts w:hint="eastAsia" w:ascii="宋体" w:hAnsi="宋体"/>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十二</w:t>
      </w:r>
      <w:r>
        <w:rPr>
          <w:rFonts w:hint="eastAsia" w:ascii="黑体" w:eastAsia="黑体"/>
          <w:b/>
          <w:color w:val="000000"/>
          <w:sz w:val="24"/>
          <w:szCs w:val="30"/>
          <w:highlight w:val="none"/>
        </w:rPr>
        <w:t xml:space="preserve">）响应函（格式）：</w:t>
      </w:r>
      <w:r>
        <w:rPr>
          <w:rFonts w:hint="eastAsia" w:ascii="黑体" w:eastAsia="黑体"/>
          <w:b/>
          <w:color w:val="000000"/>
          <w:sz w:val="24"/>
          <w:szCs w:val="30"/>
          <w:highlight w:val="none"/>
        </w:rPr>
      </w:r>
      <w:r/>
    </w:p>
    <w:p>
      <w:pPr>
        <w:pStyle w:val="1354"/>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t xml:space="preserve">响应函</w:t>
      </w:r>
      <w:r>
        <w:rPr>
          <w:rFonts w:hint="eastAsia" w:ascii="黑体" w:eastAsia="黑体"/>
          <w:b/>
          <w:color w:val="000000"/>
          <w:sz w:val="30"/>
          <w:szCs w:val="30"/>
          <w:highlight w:val="none"/>
        </w:rPr>
      </w:r>
      <w:r/>
    </w:p>
    <w:p>
      <w:pPr>
        <w:pStyle w:val="135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354"/>
        <w:spacing w:line="360" w:lineRule="auto"/>
        <w:widowControl/>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致：</w:t>
      </w:r>
      <w:r>
        <w:rPr>
          <w:rFonts w:hint="eastAsia" w:ascii="宋体" w:hAnsi="宋体" w:eastAsia="宋体" w:cs="Times New Roman"/>
          <w:color w:val="000000"/>
          <w:sz w:val="24"/>
          <w:highlight w:val="none"/>
        </w:rPr>
        <w:t xml:space="preserve">无锡市市政设施管理中心</w:t>
      </w:r>
      <w:r>
        <w:rPr>
          <w:rFonts w:hint="eastAsia" w:ascii="宋体" w:hAnsi="宋体" w:eastAsia="宋体" w:cs="Times New Roman"/>
          <w:color w:val="000000"/>
          <w:sz w:val="24"/>
          <w:highlight w:val="none"/>
          <w:lang w:eastAsia="zh-CN"/>
        </w:rPr>
      </w:r>
      <w:r/>
    </w:p>
    <w:p>
      <w:pPr>
        <w:pStyle w:val="1354"/>
        <w:numPr>
          <w:ilvl w:val="0"/>
          <w:numId w:val="22"/>
        </w:numPr>
        <w:ind w:firstLine="480"/>
        <w:spacing w:line="360" w:lineRule="auto"/>
        <w:tabs>
          <w:tab w:val="left" w:pos="0" w:leader="none"/>
        </w:tabs>
        <w:rPr>
          <w:rFonts w:hint="eastAsia" w:ascii="宋体" w:hAnsi="宋体"/>
          <w:color w:val="000000"/>
          <w:sz w:val="24"/>
          <w:highlight w:val="none"/>
          <w:lang w:val="en-US" w:eastAsia="zh-CN"/>
        </w:rPr>
      </w:pPr>
      <w:r>
        <w:rPr>
          <w:rFonts w:hint="eastAsia" w:ascii="宋体" w:hAnsi="宋体"/>
          <w:color w:val="000000"/>
          <w:sz w:val="24"/>
          <w:highlight w:val="none"/>
        </w:rPr>
        <w:t xml:space="preserve">根据已收到的</w:t>
      </w:r>
      <w:r>
        <w:rPr>
          <w:rFonts w:hint="eastAsia" w:ascii="宋体" w:hAnsi="宋体"/>
          <w:b/>
          <w:color w:val="000000"/>
          <w:sz w:val="24"/>
          <w:highlight w:val="none"/>
          <w:u w:val="single"/>
        </w:rPr>
        <w:t xml:space="preserve">    （采购项目名称 ） </w:t>
      </w:r>
      <w:r>
        <w:rPr>
          <w:rFonts w:hint="eastAsia" w:ascii="宋体" w:hAnsi="宋体"/>
          <w:b/>
          <w:color w:val="000000"/>
          <w:sz w:val="24"/>
          <w:highlight w:val="none"/>
          <w:u w:val="single"/>
          <w:lang w:eastAsia="zh-CN"/>
        </w:rPr>
        <w:t xml:space="preserve">（</w:t>
      </w:r>
      <w:r>
        <w:rPr>
          <w:rFonts w:hint="eastAsia" w:ascii="宋体" w:hAnsi="宋体"/>
          <w:b/>
          <w:color w:val="000000"/>
          <w:sz w:val="24"/>
          <w:highlight w:val="none"/>
          <w:u w:val="single"/>
          <w:lang w:val="en-US" w:eastAsia="zh-CN"/>
        </w:rPr>
        <w:t xml:space="preserve">采购项目编号</w:t>
      </w:r>
      <w:r>
        <w:rPr>
          <w:rFonts w:hint="eastAsia" w:ascii="宋体" w:hAnsi="宋体"/>
          <w:b/>
          <w:color w:val="000000"/>
          <w:sz w:val="24"/>
          <w:highlight w:val="none"/>
          <w:u w:val="single"/>
          <w:lang w:eastAsia="zh-CN"/>
        </w:rPr>
        <w:t xml:space="preserve">）</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的招标文件，遵照国家</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和规章的有关规定，我方经过踏勘现场和我方就上述招标项目进行投标。</w:t>
      </w:r>
      <w:r>
        <w:rPr>
          <w:rFonts w:hint="eastAsia" w:ascii="宋体" w:hAnsi="宋体"/>
          <w:b/>
          <w:bCs/>
          <w:color w:val="000000"/>
          <w:sz w:val="24"/>
          <w:highlight w:val="none"/>
          <w:u w:val="single"/>
          <w:lang w:val="en-US" w:eastAsia="zh-CN"/>
        </w:rPr>
        <w:t xml:space="preserve">     </w:t>
      </w:r>
      <w:r>
        <w:rPr>
          <w:rFonts w:hint="eastAsia" w:ascii="宋体" w:hAnsi="宋体"/>
          <w:b/>
          <w:bCs/>
          <w:color w:val="000000"/>
          <w:sz w:val="24"/>
          <w:highlight w:val="none"/>
          <w:lang w:val="en-US" w:eastAsia="zh-CN"/>
        </w:rPr>
        <w:t xml:space="preserve">标段投标</w:t>
      </w:r>
      <w:r>
        <w:rPr>
          <w:rFonts w:hint="eastAsia" w:ascii="宋体" w:hAnsi="宋体"/>
          <w:b/>
          <w:bCs/>
          <w:color w:val="000000"/>
          <w:sz w:val="24"/>
          <w:highlight w:val="none"/>
        </w:rPr>
        <w:t xml:space="preserve">报价</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大写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元（小写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按照</w:t>
      </w:r>
      <w:r>
        <w:rPr>
          <w:rFonts w:hint="eastAsia" w:ascii="宋体" w:hAnsi="宋体"/>
          <w:color w:val="000000"/>
          <w:sz w:val="24"/>
          <w:highlight w:val="none"/>
        </w:rPr>
        <w:t xml:space="preserve">招标文件中的要求、技术规范的条件</w:t>
      </w:r>
      <w:r>
        <w:rPr>
          <w:rFonts w:hint="eastAsia" w:ascii="宋体" w:hAnsi="宋体"/>
          <w:color w:val="000000"/>
          <w:sz w:val="24"/>
          <w:highlight w:val="none"/>
          <w:lang w:val="en-US" w:eastAsia="zh-CN"/>
        </w:rPr>
        <w:t xml:space="preserve">承担</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同时响应招标文件质量、成果要求、检测期、</w:t>
      </w:r>
      <w:r>
        <w:rPr>
          <w:rFonts w:hint="eastAsia" w:ascii="宋体" w:hAnsi="宋体"/>
          <w:color w:val="000000"/>
          <w:sz w:val="24"/>
          <w:highlight w:val="none"/>
        </w:rPr>
        <w:t xml:space="preserve">服务期及服务响应时间</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项目负责人情况如下表：</w:t>
      </w:r>
      <w:r>
        <w:rPr>
          <w:rFonts w:hint="eastAsia" w:ascii="宋体" w:hAnsi="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1"/>
        <w:gridCol w:w="2050"/>
        <w:gridCol w:w="1985"/>
        <w:gridCol w:w="2311"/>
      </w:tblGrid>
      <w:tr>
        <w:trPr>
          <w:cantSplit/>
          <w:trHeight w:val="1011"/>
        </w:trPr>
        <w:tc>
          <w:tcPr>
            <w:tcW w:w="1921" w:type="dxa"/>
            <w:vAlign w:val="center"/>
            <w:textDirection w:val="lrTb"/>
            <w:noWrap w:val="false"/>
          </w:tcPr>
          <w:p>
            <w:pPr>
              <w:pStyle w:val="1354"/>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项目</w:t>
            </w:r>
            <w:r>
              <w:rPr>
                <w:rFonts w:ascii="宋体" w:hAnsi="宋体" w:eastAsia="宋体"/>
                <w:color w:val="000000"/>
                <w:sz w:val="24"/>
                <w:highlight w:val="none"/>
                <w:lang w:val="en-US" w:eastAsia="zh-CN"/>
              </w:rPr>
            </w:r>
            <w:r/>
          </w:p>
        </w:tc>
        <w:tc>
          <w:tcPr>
            <w:tcW w:w="2050" w:type="dxa"/>
            <w:vAlign w:val="center"/>
            <w:textDirection w:val="lrTb"/>
            <w:noWrap w:val="false"/>
          </w:tcPr>
          <w:p>
            <w:pPr>
              <w:pStyle w:val="1354"/>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内容</w:t>
            </w:r>
            <w:r>
              <w:rPr>
                <w:rFonts w:ascii="宋体" w:hAnsi="宋体" w:eastAsia="宋体"/>
                <w:color w:val="000000"/>
                <w:sz w:val="24"/>
                <w:highlight w:val="none"/>
                <w:lang w:val="en-US" w:eastAsia="zh-CN"/>
              </w:rPr>
            </w:r>
            <w:r/>
          </w:p>
        </w:tc>
        <w:tc>
          <w:tcPr>
            <w:tcW w:w="1985"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r>
            <w:r/>
          </w:p>
        </w:tc>
        <w:tc>
          <w:tcPr>
            <w:tcW w:w="2311"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lang w:val="en-US" w:eastAsia="zh-CN"/>
              </w:rPr>
              <w:t xml:space="preserve">内容</w:t>
            </w:r>
            <w:r>
              <w:rPr>
                <w:rFonts w:hint="eastAsia" w:ascii="宋体" w:hAnsi="宋体"/>
                <w:color w:val="000000"/>
                <w:sz w:val="24"/>
                <w:highlight w:val="none"/>
              </w:rPr>
            </w:r>
            <w:r/>
          </w:p>
        </w:tc>
      </w:tr>
      <w:tr>
        <w:trPr>
          <w:cantSplit/>
          <w:trHeight w:val="1287"/>
        </w:trPr>
        <w:tc>
          <w:tcPr>
            <w:tcW w:w="1921"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质量要求</w:t>
            </w:r>
            <w:r>
              <w:rPr>
                <w:rFonts w:hint="eastAsia" w:ascii="宋体" w:hAnsi="宋体"/>
                <w:color w:val="000000"/>
                <w:sz w:val="24"/>
                <w:highlight w:val="none"/>
              </w:rPr>
            </w:r>
            <w:r/>
          </w:p>
        </w:tc>
        <w:tc>
          <w:tcPr>
            <w:tcW w:w="2050"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c>
          <w:tcPr>
            <w:tcW w:w="1985"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s="宋体"/>
                <w:bCs/>
                <w:color w:val="000000"/>
                <w:sz w:val="24"/>
                <w:highlight w:val="none"/>
              </w:rPr>
              <w:t xml:space="preserve">成果要求</w:t>
            </w:r>
            <w:r>
              <w:rPr>
                <w:rFonts w:hint="eastAsia" w:ascii="宋体" w:hAnsi="宋体"/>
                <w:color w:val="000000"/>
                <w:sz w:val="24"/>
                <w:highlight w:val="none"/>
              </w:rPr>
            </w:r>
            <w:r/>
          </w:p>
        </w:tc>
        <w:tc>
          <w:tcPr>
            <w:tcW w:w="2311"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1446"/>
        </w:trPr>
        <w:tc>
          <w:tcPr>
            <w:tcW w:w="192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color w:val="000000"/>
                <w:sz w:val="24"/>
                <w:highlight w:val="none"/>
              </w:rPr>
              <w:t xml:space="preserve">检测期</w:t>
            </w:r>
            <w:r>
              <w:rPr>
                <w:rFonts w:hint="eastAsia" w:ascii="宋体" w:hAnsi="宋体"/>
                <w:bCs/>
                <w:color w:val="000000"/>
                <w:sz w:val="24"/>
                <w:highlight w:val="none"/>
              </w:rPr>
            </w:r>
            <w:r/>
          </w:p>
        </w:tc>
        <w:tc>
          <w:tcPr>
            <w:tcW w:w="2050"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color w:val="000000"/>
                <w:sz w:val="24"/>
                <w:highlight w:val="none"/>
              </w:rPr>
              <w:t xml:space="preserve">服务响应时间</w:t>
            </w:r>
            <w:r>
              <w:rPr>
                <w:rFonts w:hint="eastAsia" w:ascii="宋体" w:hAnsi="宋体"/>
                <w:bCs/>
                <w:color w:val="000000"/>
                <w:sz w:val="24"/>
                <w:highlight w:val="none"/>
              </w:rPr>
            </w:r>
            <w:r/>
          </w:p>
        </w:tc>
        <w:tc>
          <w:tcPr>
            <w:tcW w:w="231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553"/>
        </w:trPr>
        <w:tc>
          <w:tcPr>
            <w:tcW w:w="1921" w:type="dxa"/>
            <w:vAlign w:val="center"/>
            <w:vMerge w:val="restart"/>
            <w:textDirection w:val="lrTb"/>
            <w:noWrap w:val="false"/>
          </w:tcPr>
          <w:p>
            <w:pPr>
              <w:pStyle w:val="1354"/>
              <w:jc w:val="center"/>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项目负责人</w:t>
            </w:r>
            <w:r>
              <w:rPr>
                <w:rFonts w:hint="eastAsia" w:ascii="宋体" w:hAnsi="宋体"/>
                <w:bCs/>
                <w:color w:val="000000"/>
                <w:sz w:val="24"/>
                <w:highlight w:val="none"/>
                <w:lang w:val="en-US" w:eastAsia="zh-CN"/>
              </w:rPr>
              <w:t xml:space="preserve">姓名</w:t>
            </w:r>
            <w:r>
              <w:rPr>
                <w:rFonts w:hint="eastAsia" w:ascii="宋体" w:hAnsi="宋体" w:eastAsia="宋体"/>
                <w:bCs/>
                <w:color w:val="000000"/>
                <w:sz w:val="24"/>
                <w:highlight w:val="none"/>
                <w:lang w:val="en-US" w:eastAsia="zh-CN"/>
              </w:rPr>
            </w:r>
            <w:r/>
          </w:p>
        </w:tc>
        <w:tc>
          <w:tcPr>
            <w:tcW w:w="2050" w:type="dxa"/>
            <w:vAlign w:val="center"/>
            <w:vMerge w:val="restart"/>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354"/>
              <w:jc w:val="center"/>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证书名称</w:t>
            </w:r>
            <w:r>
              <w:rPr>
                <w:rFonts w:ascii="宋体" w:hAnsi="宋体"/>
                <w:bCs/>
                <w:color w:val="000000"/>
                <w:sz w:val="24"/>
                <w:highlight w:val="none"/>
                <w:lang w:val="en-US" w:eastAsia="zh-CN"/>
              </w:rPr>
            </w:r>
            <w:r/>
          </w:p>
        </w:tc>
        <w:tc>
          <w:tcPr>
            <w:tcW w:w="231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559"/>
        </w:trPr>
        <w:tc>
          <w:tcPr>
            <w:tcW w:w="1921" w:type="dxa"/>
            <w:vAlign w:val="center"/>
            <w:vMerge w:val="continue"/>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c>
          <w:tcPr>
            <w:tcW w:w="2050" w:type="dxa"/>
            <w:vAlign w:val="center"/>
            <w:vMerge w:val="continue"/>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354"/>
              <w:jc w:val="center"/>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证书编号</w:t>
            </w:r>
            <w:r>
              <w:rPr>
                <w:rFonts w:hint="eastAsia" w:ascii="宋体" w:hAnsi="宋体"/>
                <w:bCs/>
                <w:color w:val="000000"/>
                <w:sz w:val="24"/>
                <w:highlight w:val="none"/>
                <w:lang w:val="en-US" w:eastAsia="zh-CN"/>
              </w:rPr>
            </w:r>
            <w:r/>
          </w:p>
        </w:tc>
        <w:tc>
          <w:tcPr>
            <w:tcW w:w="231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643"/>
        </w:trPr>
        <w:tc>
          <w:tcPr>
            <w:tcW w:w="1921" w:type="dxa"/>
            <w:vAlign w:val="center"/>
            <w:vMerge w:val="continue"/>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c>
          <w:tcPr>
            <w:tcW w:w="2050" w:type="dxa"/>
            <w:vAlign w:val="center"/>
            <w:vMerge w:val="continue"/>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354"/>
              <w:jc w:val="center"/>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职称</w:t>
            </w:r>
            <w:r>
              <w:rPr>
                <w:rFonts w:hint="eastAsia" w:ascii="宋体" w:hAnsi="宋体"/>
                <w:bCs/>
                <w:color w:val="000000"/>
                <w:sz w:val="24"/>
                <w:highlight w:val="none"/>
                <w:lang w:val="en-US" w:eastAsia="zh-CN"/>
              </w:rPr>
            </w:r>
            <w:r/>
          </w:p>
        </w:tc>
        <w:tc>
          <w:tcPr>
            <w:tcW w:w="231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r>
            <w:r/>
          </w:p>
        </w:tc>
      </w:tr>
    </w:tbl>
    <w:p>
      <w:pPr>
        <w:pStyle w:val="1354"/>
        <w:numPr>
          <w:ilvl w:val="0"/>
          <w:numId w:val="0"/>
        </w:numPr>
        <w:jc w:val="both"/>
        <w:spacing w:line="360" w:lineRule="auto"/>
        <w:widowControl w:val="off"/>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1354"/>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二、我方愿意提供</w:t>
      </w:r>
      <w:r>
        <w:rPr>
          <w:rFonts w:hint="eastAsia" w:ascii="宋体" w:hAnsi="宋体"/>
          <w:color w:val="000000"/>
          <w:sz w:val="24"/>
          <w:highlight w:val="none"/>
          <w:lang w:eastAsia="zh-CN"/>
        </w:rPr>
        <w:t xml:space="preserve">中力奥工程建设咨询无锡有限公司</w:t>
      </w:r>
      <w:r>
        <w:rPr>
          <w:rFonts w:hint="eastAsia" w:ascii="宋体" w:hAnsi="宋体"/>
          <w:color w:val="000000"/>
          <w:sz w:val="24"/>
          <w:highlight w:val="none"/>
        </w:rPr>
        <w:t xml:space="preserve">在招标文件中要求的文件、资料（具体内容如下）：</w:t>
      </w:r>
      <w:r>
        <w:rPr>
          <w:rFonts w:hint="eastAsia" w:ascii="宋体" w:hAnsi="宋体"/>
          <w:color w:val="000000"/>
          <w:sz w:val="24"/>
          <w:highlight w:val="none"/>
        </w:rPr>
      </w:r>
      <w:r/>
    </w:p>
    <w:p>
      <w:pPr>
        <w:pStyle w:val="1354"/>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投标文件分为商务标和技术标两部分，组成内容如下：</w:t>
      </w:r>
      <w:r>
        <w:rPr>
          <w:rFonts w:ascii="宋体" w:hAnsi="宋体" w:eastAsia="宋体" w:cs="宋体"/>
          <w:b/>
          <w:bCs w:val="0"/>
          <w:color w:val="000000"/>
          <w:sz w:val="24"/>
          <w:szCs w:val="24"/>
          <w:highlight w:val="none"/>
          <w:lang w:val="en-US" w:eastAsia="zh-CN"/>
        </w:rPr>
      </w:r>
      <w:r/>
    </w:p>
    <w:p>
      <w:pPr>
        <w:pStyle w:val="1354"/>
        <w:ind w:firstLine="482"/>
        <w:spacing w:line="360" w:lineRule="auto"/>
        <w:tabs>
          <w:tab w:val="left" w:pos="735" w:leader="none"/>
          <w:tab w:val="left" w:pos="1380" w:leader="none"/>
        </w:tabs>
        <w:rPr>
          <w:rFonts w:ascii="宋体" w:hAnsi="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投标文件封面</w:t>
      </w:r>
      <w:r>
        <w:rPr>
          <w:rFonts w:ascii="宋体" w:hAnsi="宋体" w:cs="宋体"/>
          <w:b/>
          <w:bCs w:val="0"/>
          <w:color w:val="000000"/>
          <w:sz w:val="24"/>
          <w:szCs w:val="24"/>
          <w:highlight w:val="none"/>
          <w:lang w:val="en-US" w:eastAsia="zh-CN"/>
        </w:rPr>
      </w:r>
      <w:r/>
    </w:p>
    <w:p>
      <w:pPr>
        <w:pStyle w:val="1354"/>
        <w:ind w:left="480"/>
        <w:spacing w:line="360" w:lineRule="auto"/>
        <w:rPr>
          <w:rFonts w:hint="eastAsia" w:ascii="宋体" w:hAnsi="宋体"/>
          <w:color w:val="000000"/>
          <w:sz w:val="24"/>
          <w:highlight w:val="none"/>
        </w:rPr>
      </w:pPr>
      <w:r>
        <w:rPr>
          <w:rFonts w:hint="eastAsia" w:ascii="宋体" w:hAnsi="宋体" w:cs="宋体"/>
          <w:b/>
          <w:bCs w:val="0"/>
          <w:color w:val="000000"/>
          <w:sz w:val="24"/>
          <w:szCs w:val="24"/>
          <w:highlight w:val="none"/>
          <w:lang w:val="en-US" w:eastAsia="zh-CN"/>
        </w:rPr>
        <w:t xml:space="preserve">第一部分：商务标</w:t>
      </w:r>
      <w:r>
        <w:rPr>
          <w:rFonts w:hint="eastAsia" w:ascii="宋体" w:hAnsi="宋体"/>
          <w:color w:val="000000"/>
          <w:sz w:val="24"/>
          <w:highlight w:val="none"/>
        </w:rPr>
      </w:r>
      <w:r/>
    </w:p>
    <w:p>
      <w:pPr>
        <w:pStyle w:val="1354"/>
        <w:ind w:left="0" w:firstLine="480"/>
        <w:spacing w:line="360" w:lineRule="auto"/>
        <w:rPr>
          <w:rFonts w:hint="eastAsia" w:ascii="宋体" w:hAnsi="宋体" w:eastAsia="宋体" w:cs="Times New Roman"/>
          <w:color w:val="000000"/>
          <w:sz w:val="24"/>
          <w:highlight w:val="none"/>
          <w:lang w:val="en-US" w:eastAsia="zh-CN"/>
        </w:rPr>
        <w:outlineLvl w:val="2"/>
      </w:pPr>
      <w:r>
        <w:rPr>
          <w:rFonts w:hint="eastAsia" w:ascii="宋体" w:hAnsi="宋体" w:eastAsia="宋体" w:cs="Times New Roman"/>
          <w:color w:val="000000"/>
          <w:sz w:val="24"/>
          <w:highlight w:val="none"/>
          <w:lang w:val="en-US" w:eastAsia="zh-CN"/>
        </w:rPr>
        <w:t xml:space="preserve">1.响应函；</w:t>
      </w:r>
      <w:r>
        <w:rPr>
          <w:rFonts w:hint="eastAsia" w:ascii="宋体" w:hAnsi="宋体" w:eastAsia="宋体" w:cs="Times New Roman"/>
          <w:color w:val="000000"/>
          <w:sz w:val="24"/>
          <w:highlight w:val="none"/>
          <w:lang w:val="en-US" w:eastAsia="zh-CN"/>
        </w:rPr>
      </w:r>
      <w:r/>
    </w:p>
    <w:p>
      <w:pPr>
        <w:pStyle w:val="1354"/>
        <w:ind w:left="480"/>
        <w:spacing w:line="360" w:lineRule="auto"/>
        <w:rPr>
          <w:rFonts w:ascii="宋体" w:hAnsi="宋体"/>
          <w:color w:val="000000"/>
          <w:sz w:val="24"/>
          <w:highlight w:val="none"/>
        </w:rPr>
        <w:outlineLvl w:val="2"/>
      </w:pPr>
      <w:r>
        <w:rPr>
          <w:rFonts w:hint="eastAsia" w:ascii="宋体" w:hAnsi="宋体"/>
          <w:b/>
          <w:color w:val="000000"/>
          <w:sz w:val="24"/>
          <w:szCs w:val="24"/>
          <w:highlight w:val="none"/>
          <w:lang w:val="en-US" w:eastAsia="zh-CN"/>
        </w:rPr>
        <w:t xml:space="preserve">2</w:t>
      </w:r>
      <w:r>
        <w:rPr>
          <w:rFonts w:hint="eastAsia" w:ascii="宋体" w:hAnsi="宋体"/>
          <w:color w:val="000000"/>
          <w:sz w:val="24"/>
          <w:highlight w:val="none"/>
        </w:rPr>
        <w:t xml:space="preserve">.证明文件部分：</w:t>
      </w:r>
      <w:r>
        <w:rPr>
          <w:rFonts w:ascii="宋体" w:hAnsi="宋体"/>
          <w:color w:val="000000"/>
          <w:sz w:val="24"/>
          <w:highlight w:val="none"/>
        </w:rPr>
      </w:r>
      <w:r/>
    </w:p>
    <w:p>
      <w:pPr>
        <w:pStyle w:val="1354"/>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资格、资信证明文件</w:t>
      </w:r>
      <w:r>
        <w:rPr>
          <w:rFonts w:ascii="宋体" w:hAnsi="宋体"/>
          <w:color w:val="000000"/>
          <w:sz w:val="24"/>
          <w:highlight w:val="none"/>
        </w:rPr>
      </w:r>
      <w:r/>
    </w:p>
    <w:p>
      <w:pPr>
        <w:pStyle w:val="1354"/>
        <w:numPr>
          <w:ilvl w:val="0"/>
          <w:numId w:val="23"/>
        </w:numPr>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关于资格的声明函；</w:t>
      </w:r>
      <w:r>
        <w:rPr>
          <w:rFonts w:hint="eastAsia" w:hAnsi="宋体" w:cs="宋体"/>
          <w:bCs/>
          <w:color w:val="000000"/>
          <w:sz w:val="24"/>
          <w:highlight w:val="none"/>
        </w:rPr>
      </w:r>
      <w:r/>
    </w:p>
    <w:p>
      <w:pPr>
        <w:pStyle w:val="1354"/>
        <w:numPr>
          <w:ilvl w:val="0"/>
          <w:numId w:val="23"/>
        </w:numPr>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eastAsia="zh-CN"/>
        </w:rPr>
        <w:t xml:space="preserve">投标供应商</w:t>
      </w:r>
      <w:r>
        <w:rPr>
          <w:rFonts w:hint="eastAsia" w:hAnsi="宋体"/>
          <w:bCs/>
          <w:color w:val="000000"/>
          <w:sz w:val="24"/>
          <w:szCs w:val="24"/>
          <w:highlight w:val="none"/>
        </w:rPr>
        <w:t xml:space="preserve">有效</w:t>
      </w:r>
      <w:r>
        <w:rPr>
          <w:rFonts w:hint="eastAsia" w:hAnsi="宋体"/>
          <w:bCs/>
          <w:color w:val="000000"/>
          <w:sz w:val="24"/>
          <w:szCs w:val="24"/>
          <w:highlight w:val="none"/>
          <w:lang w:val="en-US" w:eastAsia="zh-CN"/>
        </w:rPr>
        <w:t xml:space="preserve">的</w:t>
      </w:r>
      <w:r>
        <w:rPr>
          <w:rFonts w:hint="eastAsia" w:hAnsi="宋体"/>
          <w:bCs/>
          <w:color w:val="000000"/>
          <w:sz w:val="24"/>
          <w:szCs w:val="24"/>
          <w:highlight w:val="none"/>
        </w:rPr>
        <w:t xml:space="preserve">营业执照或相关部门的登记证</w:t>
      </w:r>
      <w:r>
        <w:rPr>
          <w:rFonts w:hint="eastAsia" w:ascii="宋体" w:hAnsi="宋体" w:eastAsia="宋体" w:cs="Times New Roman"/>
          <w:bCs/>
          <w:color w:val="000000"/>
          <w:sz w:val="24"/>
          <w:szCs w:val="24"/>
          <w:highlight w:val="none"/>
        </w:rPr>
        <w:t xml:space="preserve">明</w:t>
      </w:r>
      <w:r>
        <w:rPr>
          <w:rFonts w:hint="eastAsia" w:ascii="宋体" w:hAnsi="宋体"/>
          <w:bCs/>
          <w:color w:val="000000"/>
          <w:sz w:val="24"/>
          <w:highlight w:val="none"/>
        </w:rPr>
        <w:t xml:space="preserve">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zh-CN"/>
        </w:rPr>
        <w:t xml:space="preserve">）</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1354"/>
        <w:ind w:firstLine="480"/>
        <w:spacing w:line="360" w:lineRule="auto"/>
        <w:rPr>
          <w:rFonts w:hint="eastAsia" w:ascii="Times New Roman" w:hAnsi="宋体" w:eastAsia="宋体" w:cs="宋体"/>
          <w:b/>
          <w:bCs w:val="0"/>
          <w:color w:val="000000"/>
          <w:sz w:val="24"/>
          <w:highlight w:val="none"/>
        </w:rPr>
      </w:pPr>
      <w:r>
        <w:rPr>
          <w:rFonts w:hint="eastAsia" w:hAnsi="宋体" w:cs="宋体"/>
          <w:bCs/>
          <w:color w:val="000000"/>
          <w:sz w:val="24"/>
          <w:highlight w:val="none"/>
        </w:rPr>
        <w:t xml:space="preserve">（3）</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供应商由第三方事务所出具</w:t>
      </w:r>
      <w:r>
        <w:rPr>
          <w:rFonts w:hint="eastAsia" w:ascii="宋体" w:hAnsi="宋体" w:cs="宋体"/>
          <w:color w:val="000000"/>
          <w:sz w:val="24"/>
          <w:szCs w:val="24"/>
          <w:highlight w:val="none"/>
          <w:lang w:val="en-US" w:eastAsia="zh-CN"/>
        </w:rPr>
        <w:t xml:space="preserve">经</w:t>
      </w:r>
      <w:r>
        <w:rPr>
          <w:rFonts w:hint="eastAsia" w:ascii="宋体" w:hAnsi="宋体" w:cs="宋体"/>
          <w:color w:val="000000"/>
          <w:sz w:val="24"/>
          <w:highlight w:val="none"/>
        </w:rPr>
        <w:t xml:space="preserve">注册会计师行业统一监</w:t>
      </w:r>
      <w:r>
        <w:rPr>
          <w:rFonts w:hint="eastAsia" w:ascii="宋体" w:hAnsi="宋体" w:cs="宋体"/>
          <w:color w:val="000000"/>
          <w:sz w:val="24"/>
          <w:highlight w:val="none"/>
          <w:lang w:val="en-US" w:eastAsia="zh-CN"/>
        </w:rPr>
        <w:t xml:space="preserve">管平台备案赋码</w:t>
      </w:r>
      <w:r>
        <w:rPr>
          <w:rFonts w:hint="eastAsia" w:ascii="宋体" w:hAnsi="宋体" w:eastAsia="宋体" w:cs="宋体"/>
          <w:color w:val="000000"/>
          <w:sz w:val="24"/>
          <w:szCs w:val="24"/>
          <w:highlight w:val="none"/>
          <w:lang w:val="en-US" w:eastAsia="zh-CN"/>
        </w:rPr>
        <w:t xml:space="preserve">的2025年度财务审计报告和所附已审财务报告</w:t>
      </w:r>
      <w:r>
        <w:rPr>
          <w:rFonts w:hint="eastAsia" w:ascii="宋体" w:hAnsi="宋体" w:cs="宋体"/>
          <w:color w:val="000000"/>
          <w:sz w:val="24"/>
          <w:szCs w:val="24"/>
          <w:highlight w:val="none"/>
          <w:lang w:val="en-US" w:eastAsia="zh-CN"/>
        </w:rPr>
        <w:t xml:space="preserve">并提供查验截图，</w:t>
      </w:r>
      <w:r>
        <w:rPr>
          <w:rFonts w:hint="eastAsia" w:ascii="Times New Roman" w:hAnsi="宋体" w:eastAsia="宋体" w:cs="宋体"/>
          <w:bCs/>
          <w:color w:val="000000"/>
          <w:sz w:val="24"/>
          <w:highlight w:val="none"/>
          <w:lang w:val="en-US" w:eastAsia="zh-CN"/>
        </w:rPr>
        <w:t xml:space="preserve">或</w:t>
      </w:r>
      <w:r>
        <w:rPr>
          <w:rFonts w:hint="eastAsia" w:ascii="Times New Roman" w:hAnsi="宋体" w:eastAsia="宋体" w:cs="宋体"/>
          <w:bCs/>
          <w:color w:val="000000"/>
          <w:sz w:val="24"/>
          <w:highlight w:val="none"/>
          <w:lang w:eastAsia="zh-CN"/>
        </w:rPr>
        <w:t xml:space="preserve">最</w:t>
      </w:r>
      <w:r>
        <w:rPr>
          <w:rFonts w:hint="eastAsia" w:ascii="Times New Roman" w:hAnsi="宋体" w:eastAsia="宋体" w:cs="宋体"/>
          <w:bCs/>
          <w:color w:val="000000"/>
          <w:sz w:val="24"/>
          <w:highlight w:val="none"/>
        </w:rPr>
        <w:t xml:space="preserve">近三个月中任意一个月份（不含</w:t>
      </w:r>
      <w:r>
        <w:rPr>
          <w:rFonts w:hint="eastAsia" w:ascii="Times New Roman" w:hAnsi="宋体" w:eastAsia="宋体" w:cs="宋体"/>
          <w:bCs/>
          <w:color w:val="000000"/>
          <w:sz w:val="24"/>
          <w:highlight w:val="none"/>
          <w:lang w:eastAsia="zh-CN"/>
        </w:rPr>
        <w:t xml:space="preserve">投标</w:t>
      </w:r>
      <w:r>
        <w:rPr>
          <w:rFonts w:hint="eastAsia" w:ascii="Times New Roman" w:hAnsi="宋体" w:eastAsia="宋体" w:cs="宋体"/>
          <w:bCs/>
          <w:color w:val="000000"/>
          <w:sz w:val="24"/>
          <w:highlight w:val="none"/>
        </w:rPr>
        <w:t xml:space="preserve">当月）的财务</w:t>
      </w:r>
      <w:r>
        <w:rPr>
          <w:rFonts w:hint="eastAsia" w:ascii="Times New Roman" w:hAnsi="宋体" w:eastAsia="宋体" w:cs="宋体"/>
          <w:bCs/>
          <w:color w:val="000000"/>
          <w:sz w:val="24"/>
          <w:highlight w:val="none"/>
          <w:lang w:val="en-US" w:eastAsia="zh-CN"/>
        </w:rPr>
        <w:t xml:space="preserve">会计</w:t>
      </w:r>
      <w:r>
        <w:rPr>
          <w:rFonts w:hint="eastAsia" w:ascii="Times New Roman" w:hAnsi="宋体" w:eastAsia="宋体" w:cs="宋体"/>
          <w:bCs/>
          <w:color w:val="000000"/>
          <w:sz w:val="24"/>
          <w:highlight w:val="none"/>
        </w:rPr>
        <w:t xml:space="preserve">报告（资产负债表和利润表）</w:t>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财务会计报告应当由单位负责人和主管会计工作的负责人、会计机构负责人（会计主管人员）签名并盖章</w:t>
      </w:r>
      <w:r>
        <w:rPr>
          <w:rFonts w:hint="eastAsia" w:ascii="Times New Roman" w:hAnsi="宋体" w:eastAsia="宋体" w:cs="宋体"/>
          <w:bCs/>
          <w:i w:val="0"/>
          <w:iCs w:val="0"/>
          <w:caps w:val="0"/>
          <w:color w:val="000000"/>
          <w:spacing w:val="0"/>
          <w:sz w:val="24"/>
          <w:szCs w:val="24"/>
          <w:highlight w:val="none"/>
          <w:shd w:val="clear" w:color="auto" w:fill="auto"/>
          <w:lang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设置总会计师的单位，还须由总会计师签名并盖章</w:t>
      </w:r>
      <w:r>
        <w:rPr>
          <w:rFonts w:hint="eastAsia" w:ascii="Times New Roman" w:hAnsi="宋体" w:eastAsia="宋体" w:cs="宋体"/>
          <w:b/>
          <w:bCs w:val="0"/>
          <w:color w:val="000000"/>
          <w:sz w:val="24"/>
          <w:highlight w:val="none"/>
          <w:lang w:val="en-US"/>
        </w:rPr>
        <w:t xml:space="preserve">（原件扫描件</w:t>
      </w:r>
      <w:r>
        <w:rPr>
          <w:rFonts w:hint="eastAsia" w:ascii="Times New Roman" w:hAnsi="宋体" w:eastAsia="宋体" w:cs="宋体"/>
          <w:b/>
          <w:bCs w:val="0"/>
          <w:color w:val="000000"/>
          <w:sz w:val="24"/>
          <w:highlight w:val="none"/>
          <w:lang w:val="en-US" w:eastAsia="zh-CN"/>
        </w:rPr>
        <w:t xml:space="preserve">加盖公章）</w:t>
      </w:r>
      <w:r>
        <w:rPr>
          <w:rFonts w:hint="eastAsia" w:ascii="Times New Roman" w:hAnsi="宋体" w:eastAsia="宋体" w:cs="宋体"/>
          <w:b/>
          <w:bCs w:val="0"/>
          <w:color w:val="000000"/>
          <w:sz w:val="24"/>
          <w:highlight w:val="none"/>
        </w:rPr>
      </w:r>
      <w:r/>
    </w:p>
    <w:p>
      <w:pPr>
        <w:pStyle w:val="1354"/>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rPr>
        <w:t xml:space="preserve">（</w:t>
      </w:r>
      <w:r>
        <w:rPr>
          <w:rFonts w:hint="eastAsia" w:hAnsi="宋体" w:cs="宋体"/>
          <w:bCs/>
          <w:color w:val="000000"/>
          <w:sz w:val="24"/>
          <w:highlight w:val="none"/>
          <w:lang w:val="en-US" w:eastAsia="zh-CN"/>
        </w:rPr>
        <w:t xml:space="preserve">4</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当月）的依法缴纳税收的相关材料（提供相关主管部门证明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354"/>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lang w:val="en-US" w:eastAsia="zh-CN"/>
        </w:rPr>
        <w:t xml:space="preserve">（5</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当月）的依法缴纳社会保障资金的相关材料（提供相关主管部门证明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354"/>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6</w:t>
      </w:r>
      <w:r>
        <w:rPr>
          <w:rFonts w:hint="eastAsia" w:hAnsi="宋体" w:cs="宋体"/>
          <w:bCs/>
          <w:color w:val="000000"/>
          <w:sz w:val="24"/>
          <w:highlight w:val="none"/>
          <w:lang w:eastAsia="zh-CN"/>
        </w:rPr>
        <w:t xml:space="preserve">）投标供应商</w:t>
      </w:r>
      <w:r>
        <w:rPr>
          <w:rFonts w:hint="eastAsia" w:hAnsi="宋体" w:cs="宋体"/>
          <w:bCs/>
          <w:color w:val="000000"/>
          <w:sz w:val="24"/>
          <w:highlight w:val="none"/>
        </w:rPr>
        <w:t xml:space="preserve">法定代表人授权委托书；（格式见附件）</w:t>
      </w:r>
      <w:r>
        <w:rPr>
          <w:rFonts w:hint="eastAsia" w:hAnsi="宋体" w:cs="宋体"/>
          <w:bCs/>
          <w:color w:val="000000"/>
          <w:sz w:val="24"/>
          <w:highlight w:val="none"/>
        </w:rPr>
      </w:r>
      <w:r/>
    </w:p>
    <w:p>
      <w:pPr>
        <w:pStyle w:val="1354"/>
        <w:ind w:firstLine="480"/>
        <w:spacing w:line="360" w:lineRule="auto"/>
        <w:rPr>
          <w:rFonts w:hint="eastAsia" w:ascii="Times New Roman" w:hAnsi="宋体" w:eastAsia="宋体" w:cs="宋体"/>
          <w:b/>
          <w:bCs w:val="0"/>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（7）投标供应商法定代表人身份证复印件及法定代表人授权代表身份证</w:t>
      </w:r>
      <w:r>
        <w:rPr>
          <w:rFonts w:hint="eastAsia" w:ascii="Times New Roman" w:hAnsi="宋体" w:eastAsia="宋体" w:cs="宋体"/>
          <w:b/>
          <w:bCs w:val="0"/>
          <w:color w:val="000000"/>
          <w:sz w:val="24"/>
          <w:highlight w:val="none"/>
          <w:lang w:val="en-US" w:eastAsia="zh-CN"/>
        </w:rPr>
        <w:t xml:space="preserve">（原件扫描件，正、反双面扫描）；</w:t>
      </w:r>
      <w:r>
        <w:rPr>
          <w:rFonts w:hint="eastAsia" w:ascii="Times New Roman" w:hAnsi="宋体" w:eastAsia="宋体" w:cs="宋体"/>
          <w:b/>
          <w:bCs w:val="0"/>
          <w:color w:val="000000"/>
          <w:sz w:val="24"/>
          <w:highlight w:val="none"/>
          <w:lang w:val="en-US" w:eastAsia="zh-CN"/>
        </w:rPr>
      </w:r>
      <w:r/>
    </w:p>
    <w:p>
      <w:pPr>
        <w:pStyle w:val="1354"/>
        <w:ind w:firstLine="480"/>
        <w:spacing w:line="360" w:lineRule="auto"/>
        <w:rPr>
          <w:rFonts w:hint="eastAsia" w:ascii="宋体" w:hAnsi="宋体" w:cs="宋体"/>
          <w:b/>
          <w:bCs w:val="0"/>
          <w:color w:val="000000"/>
          <w:sz w:val="24"/>
          <w:highlight w:val="none"/>
          <w:lang w:val="zh-CN"/>
        </w:rPr>
      </w:pPr>
      <w:r>
        <w:rPr>
          <w:rFonts w:hint="eastAsia" w:ascii="Times New Roman" w:hAnsi="宋体" w:eastAsia="宋体" w:cs="宋体"/>
          <w:bCs/>
          <w:color w:val="000000"/>
          <w:sz w:val="24"/>
          <w:highlight w:val="none"/>
          <w:lang w:val="en-US" w:eastAsia="zh-CN"/>
        </w:rPr>
        <w:t xml:space="preserve">（8）授权委托人与投标供应商企业签订的劳动合同、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w:t>
      </w:r>
      <w:r>
        <w:rPr>
          <w:rFonts w:hint="eastAsia" w:ascii="宋体" w:hAnsi="宋体" w:cs="宋体"/>
          <w:b/>
          <w:bCs w:val="0"/>
          <w:color w:val="000000"/>
          <w:sz w:val="24"/>
          <w:highlight w:val="none"/>
        </w:rPr>
        <w:t xml:space="preserve">代表人可不提供</w:t>
      </w:r>
      <w:r>
        <w:rPr>
          <w:rFonts w:hint="eastAsia" w:ascii="宋体" w:hAnsi="宋体" w:cs="宋体"/>
          <w:b/>
          <w:bCs w:val="0"/>
          <w:color w:val="000000"/>
          <w:sz w:val="24"/>
          <w:highlight w:val="none"/>
          <w:lang w:val="zh-CN"/>
        </w:rPr>
        <w:t xml:space="preserve">）</w:t>
      </w:r>
      <w:r>
        <w:rPr>
          <w:rFonts w:hint="eastAsia" w:ascii="宋体" w:hAnsi="宋体" w:cs="宋体"/>
          <w:b/>
          <w:bCs w:val="0"/>
          <w:color w:val="000000"/>
          <w:sz w:val="24"/>
          <w:highlight w:val="none"/>
          <w:lang w:val="zh-CN"/>
        </w:rPr>
      </w:r>
      <w:r/>
    </w:p>
    <w:p>
      <w:pPr>
        <w:pStyle w:val="1354"/>
        <w:ind w:firstLine="480"/>
        <w:spacing w:line="360" w:lineRule="auto"/>
        <w:rPr>
          <w:rFonts w:hint="eastAsia" w:ascii="宋体" w:hAnsi="宋体" w:eastAsia="宋体" w:cs="宋体"/>
          <w:color w:val="000000"/>
          <w:sz w:val="24"/>
          <w:highlight w:val="none"/>
          <w:lang w:eastAsia="zh-CN"/>
        </w:rPr>
      </w:pPr>
      <w:r>
        <w:rPr>
          <w:rFonts w:hint="eastAsia" w:ascii="Times New Roman" w:hAnsi="宋体" w:eastAsia="宋体" w:cs="宋体"/>
          <w:bCs/>
          <w:color w:val="000000"/>
          <w:sz w:val="24"/>
          <w:highlight w:val="none"/>
          <w:lang w:eastAsia="zh-CN"/>
        </w:rPr>
        <w:t xml:space="preserve">（</w:t>
      </w:r>
      <w:r>
        <w:rPr>
          <w:rFonts w:hint="eastAsia" w:ascii="Times New Roman" w:hAnsi="宋体" w:eastAsia="宋体" w:cs="宋体"/>
          <w:bCs/>
          <w:color w:val="000000"/>
          <w:sz w:val="24"/>
          <w:highlight w:val="none"/>
          <w:lang w:val="en-US" w:eastAsia="zh-CN"/>
        </w:rPr>
        <w:t xml:space="preserve">9</w:t>
      </w:r>
      <w:r>
        <w:rPr>
          <w:rFonts w:hint="eastAsia" w:ascii="Times New Roman"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t xml:space="preserve">投标供应商</w:t>
      </w:r>
      <w:r>
        <w:rPr>
          <w:rFonts w:hint="eastAsia" w:ascii="宋体" w:hAnsi="宋体" w:cs="宋体"/>
          <w:sz w:val="24"/>
          <w:highlight w:val="none"/>
          <w:lang w:val="zh-CN"/>
        </w:rPr>
        <w:t xml:space="preserve">须具备①</w:t>
      </w:r>
      <w:r>
        <w:rPr>
          <w:rFonts w:hint="eastAsia" w:ascii="宋体" w:hAnsi="宋体" w:cs="宋体"/>
          <w:sz w:val="24"/>
          <w:highlight w:val="none"/>
        </w:rPr>
        <w:t xml:space="preserve">或</w:t>
      </w:r>
      <w:r>
        <w:rPr>
          <w:rFonts w:hint="eastAsia" w:ascii="宋体" w:hAnsi="宋体" w:cs="宋体"/>
          <w:sz w:val="24"/>
          <w:highlight w:val="none"/>
          <w:lang w:val="zh-CN"/>
        </w:rPr>
        <w:t xml:space="preserve">②资质要求：①</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w:t>
      </w:r>
      <w:r>
        <w:rPr>
          <w:rFonts w:hint="eastAsia" w:ascii="宋体" w:hAnsi="宋体" w:eastAsia="宋体" w:cs="宋体"/>
          <w:color w:val="000000"/>
          <w:sz w:val="24"/>
          <w:highlight w:val="none"/>
          <w:lang w:val="en-US" w:eastAsia="zh-CN"/>
        </w:rPr>
        <w:t xml:space="preserve">甲级或</w:t>
      </w:r>
      <w:r>
        <w:rPr>
          <w:rFonts w:hint="eastAsia" w:ascii="宋体" w:hAnsi="宋体" w:eastAsia="宋体" w:cs="宋体"/>
          <w:color w:val="000000"/>
          <w:sz w:val="24"/>
          <w:highlight w:val="none"/>
        </w:rPr>
        <w:t xml:space="preserve">综合甲级工程试验检测机构等级证书或公路工程桥梁隧道工程专项工程试验检测机构等级证书</w:t>
      </w:r>
      <w:r>
        <w:rPr>
          <w:rFonts w:hint="eastAsia" w:ascii="宋体" w:hAnsi="宋体" w:eastAsia="宋体" w:cs="宋体"/>
          <w:color w:val="000000"/>
          <w:sz w:val="24"/>
          <w:highlight w:val="none"/>
          <w:lang w:eastAsia="zh-CN"/>
        </w:rPr>
        <w:t xml:space="preserve">；</w:t>
      </w:r>
      <w:r>
        <w:rPr>
          <w:rFonts w:hint="eastAsia" w:ascii="宋体" w:hAnsi="宋体" w:cs="宋体"/>
          <w:sz w:val="24"/>
          <w:highlight w:val="none"/>
          <w:lang w:val="zh-CN"/>
        </w:rPr>
        <w:t xml:space="preserve">②</w:t>
      </w:r>
      <w:r>
        <w:rPr>
          <w:rFonts w:hint="eastAsia" w:ascii="宋体" w:hAnsi="宋体" w:eastAsia="宋体" w:cs="宋体"/>
          <w:color w:val="000000"/>
          <w:sz w:val="24"/>
          <w:highlight w:val="none"/>
          <w:lang w:eastAsia="zh-CN"/>
        </w:rPr>
        <w:t xml:space="preserve">住建部门颁发的工程质量检测机构资质证书（综合资质或桥梁及地下工程专项资质）</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color w:val="000000"/>
          <w:sz w:val="24"/>
          <w:highlight w:val="none"/>
          <w:lang w:eastAsia="zh-CN"/>
        </w:rPr>
      </w:r>
      <w:r/>
    </w:p>
    <w:p>
      <w:pPr>
        <w:pStyle w:val="135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投标供应商拟派项目负责人</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颁发的公路工程试验检测工程师</w:t>
      </w:r>
      <w:r>
        <w:rPr>
          <w:rFonts w:hint="eastAsia" w:ascii="宋体" w:hAnsi="宋体" w:eastAsia="宋体" w:cs="宋体"/>
          <w:color w:val="000000"/>
          <w:sz w:val="24"/>
          <w:highlight w:val="none"/>
        </w:rPr>
        <w:t xml:space="preserve">（桥梁隧道工程专业）</w:t>
      </w:r>
      <w:r>
        <w:rPr>
          <w:rFonts w:hint="eastAsia" w:ascii="宋体" w:hAnsi="宋体" w:eastAsia="宋体" w:cs="宋体"/>
          <w:color w:val="000000"/>
          <w:sz w:val="24"/>
          <w:highlight w:val="none"/>
        </w:rPr>
        <w:t xml:space="preserve">或公路水运工程试验检测师（桥梁隧道工程专业）资格证书或</w:t>
      </w:r>
      <w:r>
        <w:rPr>
          <w:rFonts w:hint="eastAsia" w:ascii="宋体" w:hAnsi="宋体" w:eastAsia="宋体" w:cs="宋体"/>
          <w:color w:val="000000"/>
          <w:sz w:val="24"/>
          <w:highlight w:val="none"/>
          <w:lang w:eastAsia="zh-CN"/>
        </w:rPr>
        <w:t xml:space="preserve">住建主管部门</w:t>
      </w:r>
      <w:r>
        <w:rPr>
          <w:rFonts w:hint="eastAsia" w:ascii="宋体" w:hAnsi="宋体" w:eastAsia="宋体" w:cs="宋体"/>
          <w:color w:val="000000"/>
          <w:sz w:val="24"/>
          <w:highlight w:val="none"/>
        </w:rPr>
        <w:t xml:space="preserve">颁发的桥梁结构检测上岗证书，同时必须具备高级</w:t>
      </w:r>
      <w:r>
        <w:rPr>
          <w:rFonts w:hint="eastAsia" w:ascii="宋体" w:hAnsi="宋体" w:eastAsia="宋体" w:cs="宋体"/>
          <w:color w:val="000000"/>
          <w:sz w:val="24"/>
          <w:highlight w:val="none"/>
          <w:lang w:val="en-US" w:eastAsia="zh-CN"/>
        </w:rPr>
        <w:t xml:space="preserve">及以上技术</w:t>
      </w: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lang w:val="en-US" w:eastAsia="zh-CN"/>
        </w:rPr>
        <w:t xml:space="preserve">证书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354"/>
        <w:ind w:firstLine="480"/>
        <w:spacing w:line="360" w:lineRule="auto"/>
        <w:rPr>
          <w:rFonts w:hint="eastAsia" w:ascii="宋体" w:hAnsi="宋体" w:cs="宋体"/>
          <w:b/>
          <w:bCs w:val="0"/>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zh-CN" w:eastAsia="zh-CN"/>
        </w:rPr>
        <w:t xml:space="preserve">）项目负责人与投标供应商企业签订的劳动合同、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w:t>
      </w:r>
      <w:r>
        <w:rPr>
          <w:rFonts w:hint="eastAsia" w:ascii="宋体" w:hAnsi="宋体" w:cs="宋体"/>
          <w:b/>
          <w:bCs w:val="0"/>
          <w:color w:val="000000"/>
          <w:sz w:val="24"/>
          <w:highlight w:val="none"/>
        </w:rPr>
        <w:t xml:space="preserve">代表人可不提供</w:t>
      </w:r>
      <w:r>
        <w:rPr>
          <w:rFonts w:hint="eastAsia" w:ascii="宋体" w:hAnsi="宋体" w:cs="宋体"/>
          <w:b/>
          <w:bCs w:val="0"/>
          <w:color w:val="000000"/>
          <w:sz w:val="24"/>
          <w:highlight w:val="none"/>
          <w:lang w:val="zh-CN"/>
        </w:rPr>
        <w:t xml:space="preserve">）</w:t>
      </w:r>
      <w:r>
        <w:rPr>
          <w:rFonts w:hint="eastAsia" w:ascii="宋体" w:hAnsi="宋体" w:cs="宋体"/>
          <w:b/>
          <w:bCs w:val="0"/>
          <w:color w:val="000000"/>
          <w:sz w:val="24"/>
          <w:highlight w:val="none"/>
          <w:lang w:val="zh-CN"/>
        </w:rPr>
      </w:r>
      <w:r/>
    </w:p>
    <w:p>
      <w:pPr>
        <w:pStyle w:val="13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承诺书一</w:t>
      </w:r>
      <w:r>
        <w:rPr>
          <w:rFonts w:hint="eastAsia" w:ascii="宋体" w:hAnsi="宋体" w:eastAsia="宋体" w:cs="宋体"/>
          <w:color w:val="000000"/>
          <w:sz w:val="24"/>
          <w:highlight w:val="none"/>
          <w:lang w:val="en-US" w:eastAsia="zh-CN"/>
        </w:rPr>
      </w:r>
      <w:r/>
    </w:p>
    <w:p>
      <w:pPr>
        <w:pStyle w:val="13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（13）承诺书二</w:t>
      </w:r>
      <w:r>
        <w:rPr>
          <w:rFonts w:ascii="宋体" w:hAnsi="宋体" w:eastAsia="宋体" w:cs="宋体"/>
          <w:color w:val="000000"/>
          <w:sz w:val="24"/>
          <w:highlight w:val="none"/>
          <w:lang w:val="en-US" w:eastAsia="zh-CN"/>
        </w:rPr>
      </w:r>
      <w:r/>
    </w:p>
    <w:p>
      <w:pPr>
        <w:pStyle w:val="1354"/>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.2补充证明文件</w:t>
      </w:r>
      <w:r>
        <w:rPr>
          <w:rFonts w:ascii="宋体" w:hAnsi="宋体"/>
          <w:color w:val="000000"/>
          <w:sz w:val="24"/>
          <w:highlight w:val="none"/>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简介、设备、工程技术人员情况。</w:t>
      </w:r>
      <w:r>
        <w:rPr>
          <w:rFonts w:hint="eastAsia" w:ascii="宋体" w:hAnsi="宋体" w:eastAsia="宋体" w:cs="Times New Roman"/>
          <w:color w:val="000000"/>
          <w:sz w:val="24"/>
          <w:highlight w:val="none"/>
          <w:lang w:val="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投标供应商基本</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en-US" w:eastAsia="zh-CN"/>
        </w:rPr>
        <w:t xml:space="preserve">声明</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中小企业声明函；（投标供应商为中小企业的必须提供）</w:t>
      </w:r>
      <w:r>
        <w:rPr>
          <w:rFonts w:hint="eastAsia" w:ascii="宋体" w:hAnsi="宋体" w:eastAsia="宋体" w:cs="Times New Roman"/>
          <w:color w:val="000000"/>
          <w:sz w:val="24"/>
          <w:highlight w:val="none"/>
          <w:lang w:val="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省级以上监狱管理局、戒毒管理局（含新疆生产建设兵团）出具的属于监狱企业的证明文件；（供应商为监狱企业的必须提供）</w:t>
      </w:r>
      <w:r>
        <w:rPr>
          <w:rFonts w:hint="eastAsia" w:ascii="宋体" w:hAnsi="宋体" w:eastAsia="宋体" w:cs="Times New Roman"/>
          <w:color w:val="000000"/>
          <w:sz w:val="24"/>
          <w:highlight w:val="none"/>
          <w:lang w:val="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残疾人福利性单位声明函；（供应商为残疾人福利性单位的必须提供）</w:t>
      </w:r>
      <w:r>
        <w:rPr>
          <w:rFonts w:hint="eastAsia" w:ascii="宋体" w:hAnsi="宋体" w:eastAsia="宋体" w:cs="Times New Roman"/>
          <w:color w:val="000000"/>
          <w:sz w:val="24"/>
          <w:highlight w:val="none"/>
          <w:lang w:val="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主要业绩一览表</w:t>
      </w:r>
      <w:r>
        <w:rPr>
          <w:rFonts w:hint="eastAsia" w:ascii="宋体" w:hAnsi="宋体" w:eastAsia="宋体" w:cs="Times New Roman"/>
          <w:color w:val="000000"/>
          <w:sz w:val="24"/>
          <w:highlight w:val="none"/>
          <w:lang w:val="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项目人员配备表</w:t>
      </w:r>
      <w:r>
        <w:rPr>
          <w:rFonts w:hint="eastAsia" w:ascii="宋体" w:hAnsi="宋体" w:eastAsia="宋体" w:cs="Times New Roman"/>
          <w:color w:val="000000"/>
          <w:sz w:val="24"/>
          <w:highlight w:val="none"/>
          <w:lang w:val="en-US" w:eastAsia="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检测仪器设备及车辆配备一览表</w:t>
      </w:r>
      <w:r>
        <w:rPr>
          <w:rFonts w:hint="eastAsia" w:ascii="宋体" w:hAnsi="宋体" w:eastAsia="宋体" w:cs="Times New Roman"/>
          <w:color w:val="000000"/>
          <w:sz w:val="24"/>
          <w:highlight w:val="none"/>
          <w:lang w:val="en-US" w:eastAsia="zh-CN"/>
        </w:rPr>
      </w:r>
      <w:r/>
    </w:p>
    <w:p>
      <w:pPr>
        <w:pStyle w:val="1354"/>
        <w:numPr>
          <w:ilvl w:val="1"/>
          <w:numId w:val="24"/>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投标供应商认为必须提供的其他证明材料（</w:t>
      </w:r>
      <w:r>
        <w:rPr>
          <w:rFonts w:hint="eastAsia" w:ascii="宋体" w:hAnsi="宋体" w:eastAsia="宋体" w:cs="Times New Roman"/>
          <w:color w:val="000000"/>
          <w:sz w:val="24"/>
          <w:highlight w:val="none"/>
          <w:lang w:val="en-US" w:eastAsia="zh-CN"/>
        </w:rPr>
        <w:t xml:space="preserve">包括但不限于评分标准中所需资料）</w:t>
      </w:r>
      <w:r>
        <w:rPr>
          <w:rFonts w:hint="eastAsia" w:ascii="宋体" w:hAnsi="宋体" w:eastAsia="宋体" w:cs="Times New Roman"/>
          <w:color w:val="000000"/>
          <w:sz w:val="24"/>
          <w:highlight w:val="none"/>
          <w:lang w:val="zh-CN"/>
        </w:rPr>
      </w:r>
      <w:r/>
    </w:p>
    <w:p>
      <w:pPr>
        <w:pStyle w:val="1354"/>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开标一览表</w:t>
      </w:r>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1354"/>
        <w:ind w:left="42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商务条款偏离表</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354"/>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服务要求响应表；</w:t>
      </w:r>
      <w:r>
        <w:rPr>
          <w:rFonts w:hint="eastAsia" w:ascii="宋体" w:hAnsi="宋体"/>
          <w:bCs/>
          <w:color w:val="000000"/>
          <w:sz w:val="24"/>
          <w:highlight w:val="none"/>
        </w:rPr>
      </w:r>
      <w:r/>
    </w:p>
    <w:p>
      <w:pPr>
        <w:pStyle w:val="1354"/>
        <w:ind w:left="42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中标标段优先顺序承诺函</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1354"/>
        <w:ind w:left="420"/>
        <w:spacing w:line="360" w:lineRule="auto"/>
        <w:rPr>
          <w:rFonts w:hint="eastAsia" w:ascii="宋体" w:hAnsi="宋体" w:eastAsia="宋体" w:cs="Times New Roman"/>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明细</w:t>
      </w:r>
      <w:r>
        <w:rPr>
          <w:rFonts w:hint="eastAsia" w:ascii="宋体" w:hAnsi="宋体" w:eastAsia="宋体" w:cs="Times New Roman"/>
          <w:bCs/>
          <w:color w:val="000000"/>
          <w:sz w:val="24"/>
          <w:highlight w:val="none"/>
        </w:rPr>
        <w:t xml:space="preserve">报价表；     </w:t>
      </w:r>
      <w:r>
        <w:rPr>
          <w:rFonts w:hint="eastAsia" w:ascii="宋体" w:hAnsi="宋体" w:eastAsia="宋体" w:cs="Times New Roman"/>
          <w:bCs/>
          <w:color w:val="000000"/>
          <w:sz w:val="24"/>
          <w:highlight w:val="none"/>
        </w:rPr>
      </w:r>
      <w:r/>
    </w:p>
    <w:p>
      <w:pPr>
        <w:pStyle w:val="1354"/>
        <w:ind w:left="0" w:firstLine="42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投标供应商认为有必要提供的承诺、声明和资料。</w:t>
      </w:r>
      <w:r>
        <w:rPr>
          <w:rFonts w:hint="eastAsia" w:ascii="宋体" w:hAnsi="宋体" w:eastAsia="宋体" w:cs="Times New Roman"/>
          <w:bCs/>
          <w:color w:val="000000"/>
          <w:sz w:val="24"/>
          <w:highlight w:val="none"/>
        </w:rPr>
      </w:r>
      <w:r/>
    </w:p>
    <w:p>
      <w:pPr>
        <w:pStyle w:val="1354"/>
        <w:ind w:left="0" w:firstLine="482"/>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第二部分：技术标</w:t>
      </w:r>
      <w:r>
        <w:rPr>
          <w:rFonts w:hint="eastAsia" w:ascii="宋体" w:hAnsi="宋体" w:eastAsia="宋体" w:cs="Times New Roman"/>
          <w:b/>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1.桥梁检测工作要点</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2.桥梁检测方法及方案</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3.桥梁检测进度的保证措施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4.桥梁检测质量的保证措施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5.桥梁检测安全的保证措施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6.对原始资料的调查与收集</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7.桥梁检测设备种类及技术性能</w:t>
      </w:r>
      <w:r>
        <w:rPr>
          <w:rFonts w:hint="eastAsia" w:ascii="宋体" w:hAnsi="宋体" w:eastAsia="宋体" w:cs="Times New Roman"/>
          <w:bCs/>
          <w:color w:val="000000"/>
          <w:sz w:val="24"/>
          <w:highlight w:val="none"/>
          <w:lang w:val="en-US" w:eastAsia="zh-CN"/>
        </w:rPr>
      </w:r>
      <w:r/>
    </w:p>
    <w:p>
      <w:pPr>
        <w:pStyle w:val="1354"/>
        <w:ind w:left="42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8.根据无锡市市管桥梁的类型和特点，提出相应的桥梁养护建议和意见</w:t>
      </w:r>
      <w:r>
        <w:rPr>
          <w:rFonts w:hint="eastAsia" w:ascii="宋体" w:hAnsi="宋体" w:eastAsia="宋体" w:cs="Times New Roman"/>
          <w:bCs/>
          <w:color w:val="000000"/>
          <w:sz w:val="24"/>
          <w:highlight w:val="none"/>
          <w:lang w:val="en-US" w:eastAsia="zh-CN"/>
        </w:rPr>
      </w:r>
      <w:r/>
    </w:p>
    <w:p>
      <w:pPr>
        <w:pStyle w:val="13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三、我方同意</w:t>
      </w:r>
      <w:r>
        <w:rPr>
          <w:rFonts w:hint="eastAsia" w:ascii="宋体" w:hAnsi="宋体"/>
          <w:color w:val="000000"/>
          <w:sz w:val="24"/>
          <w:highlight w:val="none"/>
          <w:lang w:eastAsia="zh-CN"/>
        </w:rPr>
        <w:t xml:space="preserve">按照</w:t>
      </w:r>
      <w:r>
        <w:rPr>
          <w:rFonts w:hint="eastAsia" w:ascii="宋体" w:hAnsi="宋体"/>
          <w:color w:val="000000"/>
          <w:sz w:val="24"/>
          <w:highlight w:val="none"/>
        </w:rPr>
        <w:t xml:space="preserve">招标文件中的规定，本投标文件</w:t>
      </w:r>
      <w:r>
        <w:rPr>
          <w:rFonts w:hint="eastAsia" w:ascii="宋体" w:hAnsi="宋体"/>
          <w:color w:val="000000"/>
          <w:sz w:val="24"/>
          <w:highlight w:val="none"/>
          <w:lang w:val="en-US" w:eastAsia="zh-CN"/>
        </w:rPr>
        <w:t xml:space="preserve">的投标</w:t>
      </w:r>
      <w:r>
        <w:rPr>
          <w:rFonts w:hint="eastAsia" w:ascii="宋体" w:hAnsi="宋体"/>
          <w:color w:val="000000"/>
          <w:sz w:val="24"/>
          <w:highlight w:val="none"/>
        </w:rPr>
        <w:t xml:space="preserve">有效期限为</w:t>
      </w:r>
      <w:r>
        <w:rPr>
          <w:rFonts w:hint="eastAsia" w:ascii="宋体" w:hAnsi="宋体"/>
          <w:color w:val="000000"/>
          <w:sz w:val="24"/>
          <w:highlight w:val="none"/>
          <w:lang w:val="en-US" w:eastAsia="zh-CN"/>
        </w:rPr>
        <w:t xml:space="preserve">投标截止之日</w:t>
      </w:r>
      <w:r>
        <w:rPr>
          <w:rFonts w:hint="eastAsia" w:ascii="宋体" w:hAnsi="宋体"/>
          <w:color w:val="000000"/>
          <w:sz w:val="24"/>
          <w:highlight w:val="none"/>
        </w:rPr>
        <w:t xml:space="preserve">起90天。</w:t>
      </w:r>
      <w:r>
        <w:rPr>
          <w:rFonts w:hint="eastAsia" w:ascii="宋体" w:hAnsi="宋体"/>
          <w:color w:val="000000"/>
          <w:sz w:val="24"/>
          <w:highlight w:val="none"/>
        </w:rPr>
      </w:r>
      <w:r/>
    </w:p>
    <w:p>
      <w:pPr>
        <w:pStyle w:val="13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四、如果我方的投标文件被接受，我方将履行招标文件中规定的每一项要求，按期、按质、按量，完成中标任务。</w:t>
      </w:r>
      <w:r>
        <w:rPr>
          <w:rFonts w:hint="eastAsia" w:ascii="宋体" w:hAnsi="宋体"/>
          <w:color w:val="000000"/>
          <w:sz w:val="24"/>
          <w:highlight w:val="none"/>
        </w:rPr>
      </w:r>
      <w:r/>
    </w:p>
    <w:p>
      <w:pPr>
        <w:pStyle w:val="13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五、我方认为你们有权决定</w:t>
      </w:r>
      <w:r>
        <w:rPr>
          <w:rFonts w:hint="eastAsia" w:ascii="宋体" w:hAnsi="宋体"/>
          <w:color w:val="000000"/>
          <w:sz w:val="24"/>
          <w:highlight w:val="none"/>
          <w:lang w:eastAsia="zh-CN"/>
        </w:rPr>
        <w:t xml:space="preserve">中标供应商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3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商解决。如协商不能解决，双方可向采购人所在地人民法院提起诉讼。</w:t>
      </w:r>
      <w:r>
        <w:rPr>
          <w:rFonts w:hint="eastAsia" w:ascii="宋体" w:hAnsi="宋体"/>
          <w:color w:val="000000"/>
          <w:sz w:val="24"/>
          <w:highlight w:val="none"/>
        </w:rPr>
      </w:r>
      <w:r/>
    </w:p>
    <w:p>
      <w:pPr>
        <w:pStyle w:val="13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rPr>
          <w:rFonts w:hint="eastAsia" w:ascii="宋体" w:hAnsi="宋体"/>
          <w:color w:val="000000"/>
          <w:sz w:val="24"/>
          <w:highlight w:val="none"/>
        </w:rPr>
      </w:r>
      <w:r/>
    </w:p>
    <w:p>
      <w:pPr>
        <w:pStyle w:val="13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w:t>
      </w:r>
      <w:r>
        <w:rPr>
          <w:rFonts w:hint="eastAsia" w:ascii="宋体" w:hAnsi="宋体"/>
          <w:color w:val="000000"/>
          <w:sz w:val="24"/>
          <w:highlight w:val="none"/>
          <w:lang w:eastAsia="zh-CN"/>
        </w:rPr>
        <w:t xml:space="preserve">中标供应商</w:t>
      </w:r>
      <w:r>
        <w:rPr>
          <w:rFonts w:hint="eastAsia" w:ascii="宋体" w:hAnsi="宋体"/>
          <w:color w:val="000000"/>
          <w:sz w:val="24"/>
          <w:highlight w:val="none"/>
        </w:rPr>
        <w:t xml:space="preserve">，且我方如无不可抗力，又未履行招标文件、投标文件合同条款的，一经查实，我方愿意赔偿由此而造成的一切损失，并同意接受按招标文件的相关要求对我方进行的处理。</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投标供应商：（盖章）</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                   邮编：</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开户名称：</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开户银行：</w:t>
      </w:r>
      <w:r>
        <w:rPr>
          <w:rFonts w:hint="eastAsia" w:ascii="宋体" w:hAnsi="宋体"/>
          <w:color w:val="000000"/>
          <w:sz w:val="24"/>
          <w:highlight w:val="none"/>
        </w:rPr>
      </w:r>
      <w:r/>
    </w:p>
    <w:p>
      <w:pPr>
        <w:pStyle w:val="1354"/>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rPr>
          <w:rFonts w:hint="eastAsia" w:ascii="宋体" w:hAnsi="宋体"/>
          <w:color w:val="000000"/>
          <w:sz w:val="24"/>
          <w:highlight w:val="none"/>
        </w:rPr>
      </w:r>
      <w:r/>
    </w:p>
    <w:p>
      <w:pPr>
        <w:pStyle w:val="1358"/>
        <w:numPr>
          <w:ilvl w:val="4"/>
          <w:numId w:val="0"/>
        </w:numPr>
        <w:tabs>
          <w:tab w:val="left" w:pos="1080" w:leader="none"/>
        </w:tabs>
        <w:rPr>
          <w:rFonts w:hint="eastAsia" w:ascii="黑体" w:eastAsia="黑体"/>
          <w:b/>
          <w:color w:val="000000"/>
          <w:sz w:val="24"/>
          <w:szCs w:val="30"/>
          <w:highlight w:val="none"/>
        </w:rPr>
      </w:pPr>
      <w:r>
        <w:rPr>
          <w:rFonts w:hint="eastAsia" w:ascii="宋体" w:hAnsi="宋体"/>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十三</w:t>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开标一览表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354"/>
        <w:jc w:val="center"/>
        <w:spacing w:before="4" w:line="360" w:lineRule="auto"/>
        <w:widowControl/>
        <w:rPr>
          <w:rFonts w:ascii="宋体" w:hAnsi="宋体"/>
          <w:color w:val="000000"/>
          <w:sz w:val="44"/>
          <w:szCs w:val="44"/>
          <w:highlight w:val="none"/>
          <w:lang w:val="zh-CN"/>
        </w:rPr>
      </w:pPr>
      <w:r>
        <w:rPr>
          <w:rFonts w:hint="eastAsia" w:ascii="宋体" w:hAnsi="宋体"/>
          <w:b/>
          <w:color w:val="000000"/>
          <w:sz w:val="30"/>
          <w:szCs w:val="30"/>
          <w:highlight w:val="none"/>
        </w:rPr>
        <w:t xml:space="preserve">开标一览表</w:t>
      </w:r>
      <w:r>
        <w:rPr>
          <w:rFonts w:ascii="宋体" w:hAnsi="宋体"/>
          <w:color w:val="000000"/>
          <w:sz w:val="44"/>
          <w:szCs w:val="44"/>
          <w:highlight w:val="none"/>
          <w:lang w:val="zh-CN"/>
        </w:rPr>
      </w:r>
      <w:r/>
    </w:p>
    <w:p>
      <w:pPr>
        <w:pStyle w:val="1354"/>
        <w:jc w:val="center"/>
        <w:rPr>
          <w:rFonts w:ascii="宋体" w:hAnsi="宋体"/>
          <w:color w:val="000000"/>
          <w:sz w:val="44"/>
          <w:szCs w:val="44"/>
          <w:highlight w:val="none"/>
          <w:lang w:val="zh-CN"/>
        </w:rPr>
      </w:pPr>
      <w:r>
        <w:rPr>
          <w:rFonts w:ascii="宋体" w:hAnsi="宋体"/>
          <w:color w:val="000000"/>
          <w:sz w:val="44"/>
          <w:szCs w:val="44"/>
          <w:highlight w:val="none"/>
          <w:lang w:val="zh-CN"/>
        </w:rPr>
      </w:r>
      <w:r/>
    </w:p>
    <w:p>
      <w:pPr>
        <w:pStyle w:val="1354"/>
        <w:spacing w:line="300" w:lineRule="auto"/>
        <w:rPr>
          <w:rFonts w:hint="eastAsia" w:ascii="宋体" w:hAnsi="宋体"/>
          <w:color w:val="000000"/>
          <w:highlight w:val="none"/>
        </w:rPr>
      </w:pPr>
      <w:r>
        <w:rPr>
          <w:rFonts w:hint="eastAsia" w:ascii="宋体" w:hAnsi="宋体"/>
          <w:color w:val="000000"/>
          <w:sz w:val="24"/>
          <w:highlight w:val="none"/>
        </w:rPr>
        <w:t xml:space="preserve">投标供应商全称（加盖供应商公章）：  </w:t>
      </w:r>
      <w:r>
        <w:rPr>
          <w:rFonts w:hint="eastAsia" w:ascii="宋体" w:hAnsi="宋体" w:cs="宋体"/>
          <w:color w:val="000000"/>
          <w:sz w:val="24"/>
          <w:szCs w:val="28"/>
          <w:highlight w:val="none"/>
        </w:rPr>
        <w:t xml:space="preserve">                    采购项目编号</w:t>
      </w:r>
      <w:r>
        <w:rPr>
          <w:rFonts w:hint="eastAsia" w:ascii="宋体" w:hAnsi="宋体"/>
          <w:color w:val="000000"/>
          <w:sz w:val="24"/>
          <w:highlight w:val="none"/>
        </w:rPr>
        <w:t xml:space="preserve">：</w:t>
      </w:r>
      <w:r>
        <w:rPr>
          <w:rFonts w:hint="eastAsia" w:ascii="宋体" w:hAnsi="宋体"/>
          <w:color w:val="000000"/>
          <w:highlight w:val="none"/>
        </w:rPr>
        <w:t xml:space="preserve"> </w:t>
      </w:r>
      <w:r>
        <w:rPr>
          <w:rFonts w:hint="eastAsia" w:ascii="宋体" w:hAnsi="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354"/>
              <w:ind w:left="1" w:hanging="9"/>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名称</w:t>
            </w:r>
            <w:r>
              <w:rPr>
                <w:rFonts w:ascii="宋体" w:hAnsi="宋体"/>
                <w:color w:val="000000"/>
                <w:sz w:val="24"/>
                <w:highlight w:val="none"/>
              </w:rPr>
            </w:r>
            <w:r/>
          </w:p>
        </w:tc>
        <w:tc>
          <w:tcPr>
            <w:tcW w:w="6870" w:type="dxa"/>
            <w:vAlign w:val="center"/>
            <w:textDirection w:val="lrTb"/>
            <w:noWrap w:val="false"/>
          </w:tcPr>
          <w:p>
            <w:pPr>
              <w:pStyle w:val="1354"/>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投标报价</w:t>
            </w:r>
            <w:r>
              <w:rPr>
                <w:rFonts w:ascii="宋体" w:hAnsi="宋体"/>
                <w:color w:val="000000"/>
                <w:sz w:val="24"/>
                <w:highlight w:val="none"/>
                <w:lang w:val="zh-CN"/>
              </w:rPr>
            </w:r>
            <w:r/>
          </w:p>
        </w:tc>
      </w:tr>
      <w:tr>
        <w:trPr>
          <w:trHeight w:val="1729"/>
        </w:trPr>
        <w:tc>
          <w:tcPr>
            <w:tcW w:w="2518" w:type="dxa"/>
            <w:vAlign w:val="center"/>
            <w:textDirection w:val="lrTb"/>
            <w:noWrap w:val="false"/>
          </w:tcPr>
          <w:p>
            <w:pPr>
              <w:pStyle w:val="1354"/>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无锡市2026年市管桥梁结构定期检测项目</w:t>
            </w:r>
            <w:r>
              <w:rPr>
                <w:rFonts w:hint="eastAsia" w:ascii="宋体" w:hAnsi="宋体" w:eastAsia="宋体" w:cs="宋体"/>
                <w:b/>
                <w:bCs/>
                <w:color w:val="000000"/>
                <w:sz w:val="24"/>
                <w:highlight w:val="none"/>
                <w:lang w:eastAsia="zh-CN"/>
              </w:rPr>
            </w:r>
            <w:r/>
          </w:p>
          <w:p>
            <w:pPr>
              <w:pStyle w:val="1354"/>
              <w:rPr>
                <w:rFonts w:ascii="宋体" w:hAnsi="宋体"/>
                <w:color w:val="000000"/>
                <w:sz w:val="24"/>
                <w:highlight w:val="none"/>
              </w:rPr>
            </w:pP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标段报价</w:t>
            </w:r>
            <w:r>
              <w:rPr>
                <w:rFonts w:ascii="宋体" w:hAnsi="宋体"/>
                <w:color w:val="000000"/>
                <w:sz w:val="24"/>
                <w:highlight w:val="none"/>
              </w:rPr>
            </w:r>
            <w:r/>
          </w:p>
        </w:tc>
        <w:tc>
          <w:tcPr>
            <w:tcW w:w="6870" w:type="dxa"/>
            <w:vAlign w:val="center"/>
            <w:textDirection w:val="lrTb"/>
            <w:noWrap w:val="false"/>
          </w:tcPr>
          <w:p>
            <w:pPr>
              <w:pStyle w:val="1354"/>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1354"/>
              <w:jc w:val="left"/>
              <w:rPr>
                <w:rFonts w:hint="eastAsia" w:ascii="宋体" w:hAnsi="宋体"/>
                <w:color w:val="000000"/>
                <w:sz w:val="24"/>
                <w:highlight w:val="none"/>
              </w:rPr>
            </w:pPr>
            <w:r>
              <w:rPr>
                <w:rFonts w:hint="eastAsia" w:ascii="宋体" w:hAnsi="宋体"/>
                <w:color w:val="000000"/>
                <w:sz w:val="24"/>
                <w:highlight w:val="none"/>
              </w:rPr>
            </w:r>
            <w:r/>
          </w:p>
          <w:p>
            <w:pPr>
              <w:pStyle w:val="1354"/>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888" w:hRule="exact"/>
        </w:trPr>
        <w:tc>
          <w:tcPr>
            <w:tcW w:w="2518"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1354"/>
              <w:rPr>
                <w:rFonts w:ascii="宋体" w:hAnsi="宋体"/>
                <w:color w:val="000000"/>
                <w:sz w:val="24"/>
                <w:highlight w:val="none"/>
              </w:rPr>
            </w:pPr>
            <w:r>
              <w:rPr>
                <w:rFonts w:ascii="宋体" w:hAnsi="宋体"/>
                <w:color w:val="000000"/>
                <w:sz w:val="24"/>
                <w:highlight w:val="none"/>
              </w:rPr>
            </w:r>
            <w:r/>
          </w:p>
        </w:tc>
      </w:tr>
      <w:tr>
        <w:trPr>
          <w:trHeight w:val="973" w:hRule="exact"/>
        </w:trPr>
        <w:tc>
          <w:tcPr>
            <w:tcW w:w="2518" w:type="dxa"/>
            <w:vAlign w:val="center"/>
            <w:textDirection w:val="lrTb"/>
            <w:noWrap w:val="false"/>
          </w:tcPr>
          <w:p>
            <w:pPr>
              <w:pStyle w:val="135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质量要求</w:t>
            </w:r>
            <w:r>
              <w:rPr>
                <w:rFonts w:hint="eastAsia" w:ascii="宋体" w:hAnsi="宋体" w:cs="宋体"/>
                <w:bCs/>
                <w:color w:val="000000"/>
                <w:sz w:val="24"/>
                <w:highlight w:val="none"/>
              </w:rPr>
            </w:r>
            <w:r/>
          </w:p>
        </w:tc>
        <w:tc>
          <w:tcPr>
            <w:tcW w:w="6870" w:type="dxa"/>
            <w:vAlign w:val="center"/>
            <w:textDirection w:val="lrTb"/>
            <w:noWrap w:val="false"/>
          </w:tcPr>
          <w:p>
            <w:pPr>
              <w:pStyle w:val="1354"/>
              <w:spacing w:line="360" w:lineRule="auto"/>
              <w:rPr>
                <w:rFonts w:ascii="宋体" w:hAnsi="宋体"/>
                <w:color w:val="000000"/>
                <w:sz w:val="24"/>
                <w:highlight w:val="none"/>
              </w:rPr>
            </w:pPr>
            <w:r>
              <w:rPr>
                <w:rFonts w:ascii="宋体" w:hAnsi="宋体"/>
                <w:color w:val="000000"/>
                <w:sz w:val="24"/>
                <w:highlight w:val="none"/>
              </w:rPr>
            </w:r>
            <w:r/>
          </w:p>
        </w:tc>
      </w:tr>
      <w:tr>
        <w:trPr>
          <w:trHeight w:val="1000" w:hRule="exact"/>
        </w:trPr>
        <w:tc>
          <w:tcPr>
            <w:tcW w:w="251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s="宋体"/>
                <w:bCs/>
                <w:color w:val="000000"/>
                <w:sz w:val="24"/>
                <w:highlight w:val="none"/>
              </w:rPr>
              <w:t xml:space="preserve">成果要求</w:t>
            </w:r>
            <w:r>
              <w:rPr>
                <w:rFonts w:hint="eastAsia" w:ascii="宋体" w:hAnsi="宋体"/>
                <w:color w:val="000000"/>
                <w:sz w:val="24"/>
                <w:highlight w:val="none"/>
              </w:rPr>
            </w:r>
            <w:r/>
          </w:p>
        </w:tc>
        <w:tc>
          <w:tcPr>
            <w:tcW w:w="6870" w:type="dxa"/>
            <w:vAlign w:val="center"/>
            <w:textDirection w:val="lrTb"/>
            <w:noWrap w:val="false"/>
          </w:tcPr>
          <w:p>
            <w:pPr>
              <w:pStyle w:val="1354"/>
              <w:spacing w:line="360" w:lineRule="auto"/>
              <w:rPr>
                <w:rFonts w:ascii="宋体" w:hAnsi="宋体"/>
                <w:color w:val="000000"/>
                <w:sz w:val="24"/>
                <w:highlight w:val="none"/>
              </w:rPr>
            </w:pPr>
            <w:r>
              <w:rPr>
                <w:rFonts w:ascii="宋体" w:hAnsi="宋体"/>
                <w:color w:val="000000"/>
                <w:sz w:val="24"/>
                <w:highlight w:val="none"/>
              </w:rPr>
            </w:r>
            <w:r/>
          </w:p>
        </w:tc>
      </w:tr>
      <w:tr>
        <w:trPr>
          <w:trHeight w:val="973" w:hRule="exact"/>
        </w:trPr>
        <w:tc>
          <w:tcPr>
            <w:tcW w:w="2518"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检测期</w:t>
            </w:r>
            <w:r>
              <w:rPr>
                <w:rFonts w:ascii="宋体" w:hAnsi="宋体"/>
                <w:color w:val="000000"/>
                <w:sz w:val="24"/>
                <w:highlight w:val="none"/>
              </w:rPr>
            </w:r>
            <w:r/>
          </w:p>
        </w:tc>
        <w:tc>
          <w:tcPr>
            <w:tcW w:w="6870" w:type="dxa"/>
            <w:vAlign w:val="center"/>
            <w:textDirection w:val="lrTb"/>
            <w:noWrap w:val="false"/>
          </w:tcPr>
          <w:p>
            <w:pPr>
              <w:pStyle w:val="1354"/>
              <w:spacing w:line="360" w:lineRule="auto"/>
              <w:rPr>
                <w:rFonts w:ascii="宋体" w:hAnsi="宋体"/>
                <w:color w:val="000000"/>
                <w:sz w:val="24"/>
                <w:highlight w:val="none"/>
              </w:rPr>
            </w:pPr>
            <w:r>
              <w:rPr>
                <w:rFonts w:ascii="宋体" w:hAnsi="宋体"/>
                <w:color w:val="000000"/>
                <w:sz w:val="24"/>
                <w:highlight w:val="none"/>
              </w:rPr>
            </w:r>
            <w:r/>
          </w:p>
        </w:tc>
      </w:tr>
      <w:tr>
        <w:trPr>
          <w:trHeight w:val="1041" w:hRule="exact"/>
        </w:trPr>
        <w:tc>
          <w:tcPr>
            <w:tcW w:w="2518" w:type="dxa"/>
            <w:vAlign w:val="center"/>
            <w:textDirection w:val="lrTb"/>
            <w:noWrap w:val="false"/>
          </w:tcPr>
          <w:p>
            <w:pPr>
              <w:pStyle w:val="1354"/>
              <w:jc w:val="center"/>
              <w:rPr>
                <w:rFonts w:hint="eastAsia" w:ascii="宋体" w:hAnsi="宋体"/>
                <w:color w:val="000000"/>
                <w:sz w:val="24"/>
                <w:highlight w:val="none"/>
              </w:rPr>
            </w:pPr>
            <w:r>
              <w:rPr>
                <w:rFonts w:hint="eastAsia" w:ascii="宋体" w:hAnsi="宋体"/>
                <w:color w:val="000000"/>
                <w:sz w:val="24"/>
                <w:highlight w:val="none"/>
              </w:rPr>
              <w:t xml:space="preserve">服务响应时间</w:t>
            </w:r>
            <w:r>
              <w:rPr>
                <w:rFonts w:hint="eastAsia" w:ascii="宋体" w:hAnsi="宋体"/>
                <w:color w:val="000000"/>
                <w:sz w:val="24"/>
                <w:highlight w:val="none"/>
              </w:rPr>
            </w:r>
            <w:r/>
          </w:p>
        </w:tc>
        <w:tc>
          <w:tcPr>
            <w:tcW w:w="6870" w:type="dxa"/>
            <w:vAlign w:val="center"/>
            <w:textDirection w:val="lrTb"/>
            <w:noWrap w:val="false"/>
          </w:tcPr>
          <w:p>
            <w:pPr>
              <w:pStyle w:val="1354"/>
              <w:spacing w:line="360" w:lineRule="auto"/>
              <w:rPr>
                <w:rFonts w:hint="eastAsia" w:ascii="宋体" w:hAnsi="宋体"/>
                <w:bCs/>
                <w:color w:val="000000"/>
                <w:sz w:val="24"/>
                <w:highlight w:val="none"/>
              </w:rPr>
            </w:pPr>
            <w:r>
              <w:rPr>
                <w:rFonts w:hint="eastAsia" w:ascii="宋体" w:hAnsi="宋体"/>
                <w:bCs/>
                <w:color w:val="000000"/>
                <w:sz w:val="24"/>
                <w:highlight w:val="none"/>
              </w:rPr>
            </w:r>
            <w:r/>
          </w:p>
        </w:tc>
      </w:tr>
    </w:tbl>
    <w:p>
      <w:pPr>
        <w:pStyle w:val="1354"/>
        <w:rPr>
          <w:rFonts w:ascii="宋体" w:hAnsi="宋体"/>
          <w:color w:val="000000"/>
          <w:szCs w:val="21"/>
          <w:highlight w:val="none"/>
          <w:lang w:val="zh-CN"/>
        </w:rPr>
      </w:pPr>
      <w:r>
        <w:rPr>
          <w:rFonts w:ascii="宋体" w:hAnsi="宋体"/>
          <w:color w:val="000000"/>
          <w:szCs w:val="21"/>
          <w:highlight w:val="none"/>
          <w:lang w:val="zh-CN"/>
        </w:rPr>
      </w:r>
      <w:r/>
    </w:p>
    <w:p>
      <w:pPr>
        <w:pStyle w:val="1354"/>
        <w:rPr>
          <w:rFonts w:hint="eastAsia" w:ascii="宋体" w:hAnsi="宋体"/>
          <w:color w:val="000000"/>
          <w:sz w:val="24"/>
          <w:highlight w:val="none"/>
        </w:rPr>
      </w:pPr>
      <w:r>
        <w:rPr>
          <w:rFonts w:hint="eastAsia" w:ascii="宋体" w:hAnsi="宋体"/>
          <w:color w:val="000000"/>
          <w:sz w:val="24"/>
          <w:highlight w:val="none"/>
        </w:rPr>
        <w:t xml:space="preserve">法定代表人或授权代表签字</w:t>
      </w:r>
      <w:r>
        <w:rPr>
          <w:rFonts w:hint="eastAsia" w:ascii="宋体" w:hAnsi="宋体"/>
          <w:color w:val="000000"/>
          <w:sz w:val="24"/>
          <w:highlight w:val="none"/>
          <w:lang w:val="en-US" w:eastAsia="zh-CN"/>
        </w:rPr>
        <w:t xml:space="preserve">或盖章</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354"/>
        <w:rPr>
          <w:rFonts w:hint="eastAsia" w:ascii="宋体" w:hAnsi="宋体"/>
          <w:color w:val="000000"/>
          <w:sz w:val="24"/>
          <w:highlight w:val="none"/>
        </w:rPr>
      </w:pPr>
      <w:r>
        <w:rPr>
          <w:rFonts w:hint="eastAsia" w:ascii="宋体" w:hAnsi="宋体"/>
          <w:color w:val="000000"/>
          <w:sz w:val="24"/>
          <w:highlight w:val="none"/>
        </w:rPr>
        <w:t xml:space="preserve">填写说明：</w:t>
      </w:r>
      <w:r>
        <w:rPr>
          <w:rFonts w:hint="eastAsia" w:ascii="宋体" w:hAnsi="宋体"/>
          <w:color w:val="000000"/>
          <w:sz w:val="24"/>
          <w:highlight w:val="none"/>
        </w:rPr>
      </w:r>
      <w:r/>
    </w:p>
    <w:p>
      <w:pPr>
        <w:pStyle w:val="1354"/>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lang w:val="en-US" w:eastAsia="zh-CN"/>
        </w:rPr>
        <w:t xml:space="preserve">（1）如开标一览表格式与“苏采云”系统中提供的格式不一致，以“苏采云”系统中提供的格式为准。</w:t>
      </w:r>
      <w:r>
        <w:rPr>
          <w:rFonts w:hint="eastAsia" w:ascii="宋体" w:hAnsi="宋体" w:eastAsia="宋体" w:cs="Times New Roman"/>
          <w:color w:val="000000"/>
          <w:sz w:val="24"/>
          <w:highlight w:val="none"/>
          <w:lang w:val="en-US" w:eastAsia="zh-CN"/>
        </w:rPr>
      </w:r>
      <w:r/>
    </w:p>
    <w:p>
      <w:pPr>
        <w:pStyle w:val="1354"/>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开标一览表中的内容应与</w:t>
      </w:r>
      <w:r>
        <w:rPr>
          <w:rFonts w:hint="eastAsia" w:ascii="宋体" w:hAnsi="宋体" w:eastAsia="宋体" w:cs="Times New Roman"/>
          <w:color w:val="000000"/>
          <w:sz w:val="24"/>
          <w:highlight w:val="none"/>
          <w:lang w:eastAsia="zh-CN"/>
        </w:rPr>
        <w:t xml:space="preserve">投标函</w:t>
      </w:r>
      <w:r>
        <w:rPr>
          <w:rFonts w:hint="eastAsia" w:ascii="宋体" w:hAnsi="宋体" w:eastAsia="宋体" w:cs="Times New Roman"/>
          <w:color w:val="000000"/>
          <w:sz w:val="24"/>
          <w:highlight w:val="none"/>
        </w:rPr>
        <w:t xml:space="preserve">内容一致，否则评标时一律按开标一览表中内容为准，开标一览表中必须盖章</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签字。</w:t>
      </w:r>
      <w:r>
        <w:rPr>
          <w:rFonts w:hint="eastAsia" w:ascii="宋体" w:hAnsi="宋体" w:eastAsia="宋体" w:cs="Times New Roman"/>
          <w:color w:val="000000"/>
          <w:sz w:val="24"/>
          <w:highlight w:val="none"/>
        </w:rPr>
      </w:r>
      <w:r/>
    </w:p>
    <w:p>
      <w:pPr>
        <w:pStyle w:val="1358"/>
        <w:numPr>
          <w:ilvl w:val="4"/>
          <w:numId w:val="0"/>
        </w:numPr>
        <w:tabs>
          <w:tab w:val="left" w:pos="1080" w:leader="none"/>
        </w:tabs>
        <w:rPr>
          <w:rFonts w:hint="eastAsia" w:ascii="黑体" w:eastAsia="黑体"/>
          <w:b/>
          <w:color w:val="000000"/>
          <w:sz w:val="24"/>
          <w:szCs w:val="30"/>
          <w:highlight w:val="none"/>
        </w:rPr>
      </w:pPr>
      <w:r>
        <w:rPr>
          <w:rFonts w:ascii="宋体" w:hAnsi="宋体"/>
          <w:b/>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十四</w:t>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商务条款偏离表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354"/>
        <w:jc w:val="center"/>
        <w:spacing w:line="360" w:lineRule="auto"/>
        <w:rPr>
          <w:rFonts w:hint="eastAsia" w:ascii="宋体" w:hAnsi="宋体" w:eastAsia="宋体" w:cs="Times New Roman"/>
          <w:b/>
          <w:bCs/>
          <w:color w:val="000000"/>
          <w:sz w:val="32"/>
          <w:highlight w:val="none"/>
        </w:rPr>
        <w:outlineLvl w:val="1"/>
      </w:pPr>
      <w:r>
        <w:rPr>
          <w:rFonts w:hint="eastAsia" w:ascii="宋体" w:hAnsi="宋体" w:eastAsia="宋体" w:cs="Times New Roman"/>
          <w:b/>
          <w:bCs/>
          <w:color w:val="000000"/>
          <w:sz w:val="32"/>
          <w:highlight w:val="none"/>
        </w:rPr>
        <w:t xml:space="preserve">商务条款偏离表</w:t>
      </w:r>
      <w:r>
        <w:rPr>
          <w:rFonts w:hint="eastAsia" w:ascii="宋体" w:hAnsi="宋体" w:eastAsia="宋体" w:cs="Times New Roman"/>
          <w:b/>
          <w:bCs/>
          <w:color w:val="000000"/>
          <w:sz w:val="32"/>
          <w:highlight w:val="none"/>
        </w:rPr>
      </w:r>
      <w:r/>
    </w:p>
    <w:p>
      <w:pPr>
        <w:pStyle w:val="1354"/>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项目名称：无锡市2026年市管桥梁结构定期检测项目</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1354"/>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val="zh-CN" w:eastAsia="zh-CN"/>
        </w:rPr>
        <w:t xml:space="preserve">项目编号：</w:t>
      </w:r>
      <w:r>
        <w:rPr>
          <w:rFonts w:hint="eastAsia" w:ascii="宋体" w:hAnsi="宋体" w:eastAsia="宋体" w:cs="Times New Roman"/>
          <w:color w:val="000000"/>
          <w:sz w:val="24"/>
          <w:szCs w:val="24"/>
          <w:highlight w:val="none"/>
          <w:lang w:val="zh-CN" w:eastAsia="zh-CN"/>
        </w:rPr>
      </w:r>
      <w:r/>
    </w:p>
    <w:p>
      <w:pPr>
        <w:pStyle w:val="1354"/>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标段号：</w:t>
      </w:r>
      <w:r>
        <w:rPr>
          <w:rFonts w:hint="eastAsia" w:ascii="宋体" w:hAnsi="宋体" w:eastAsia="宋体" w:cs="Times New Roman"/>
          <w:color w:val="000000"/>
          <w:sz w:val="24"/>
          <w:szCs w:val="24"/>
          <w:highlight w:val="none"/>
          <w:lang w:val="zh-CN" w:eastAsia="zh-CN"/>
        </w:rPr>
        <w:t xml:space="preserve"> </w:t>
      </w:r>
      <w:r>
        <w:rPr>
          <w:rFonts w:hint="eastAsia" w:ascii="宋体" w:hAnsi="宋体" w:eastAsia="宋体" w:cs="Times New Roman"/>
          <w:color w:val="000000"/>
          <w:sz w:val="24"/>
          <w:szCs w:val="24"/>
          <w:highlight w:val="none"/>
          <w:lang w:val="zh-CN"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06"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1354"/>
              <w:jc w:val="center"/>
              <w:rPr>
                <w:rFonts w:ascii="宋体" w:hAnsi="宋体"/>
                <w:color w:val="000000"/>
                <w:sz w:val="24"/>
                <w:highlight w:val="none"/>
              </w:rPr>
            </w:pPr>
            <w:r>
              <w:rPr>
                <w:rFonts w:hint="eastAsia" w:ascii="宋体" w:hAnsi="宋体"/>
                <w:color w:val="000000"/>
                <w:sz w:val="24"/>
                <w:highlight w:val="none"/>
              </w:rPr>
              <w:t xml:space="preserve">条款号</w:t>
            </w:r>
            <w:r>
              <w:rPr>
                <w:rFonts w:ascii="宋体" w:hAnsi="宋体"/>
                <w:color w:val="000000"/>
                <w:sz w:val="24"/>
                <w:highlight w:val="none"/>
              </w:rPr>
            </w:r>
            <w:r/>
          </w:p>
        </w:tc>
        <w:tc>
          <w:tcPr>
            <w:tcW w:w="1971"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354"/>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1478"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278"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c>
          <w:tcPr>
            <w:tcW w:w="1504" w:type="dxa"/>
            <w:vAlign w:val="center"/>
            <w:textDirection w:val="lrTb"/>
            <w:noWrap w:val="false"/>
          </w:tcPr>
          <w:p>
            <w:pPr>
              <w:pStyle w:val="1354"/>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rHeight w:val="1020"/>
        </w:trPr>
        <w:tc>
          <w:tcPr>
            <w:tcW w:w="985"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354"/>
              <w:jc w:val="center"/>
              <w:rPr>
                <w:rFonts w:ascii="宋体" w:hAnsi="宋体"/>
                <w:color w:val="000000"/>
                <w:sz w:val="24"/>
                <w:highlight w:val="none"/>
              </w:rPr>
            </w:pPr>
            <w:r>
              <w:rPr>
                <w:rFonts w:ascii="宋体" w:hAnsi="宋体"/>
                <w:color w:val="000000"/>
                <w:sz w:val="24"/>
                <w:highlight w:val="none"/>
              </w:rPr>
            </w:r>
            <w:r/>
          </w:p>
        </w:tc>
      </w:tr>
    </w:tbl>
    <w:p>
      <w:pPr>
        <w:pStyle w:val="1354"/>
        <w:rPr>
          <w:rFonts w:ascii="宋体" w:hAnsi="宋体"/>
          <w:color w:val="000000"/>
          <w:sz w:val="24"/>
          <w:highlight w:val="none"/>
        </w:rPr>
      </w:pPr>
      <w:r>
        <w:rPr>
          <w:rFonts w:ascii="宋体" w:hAnsi="宋体"/>
          <w:color w:val="000000"/>
          <w:sz w:val="24"/>
          <w:highlight w:val="none"/>
        </w:rPr>
      </w:r>
      <w:r/>
    </w:p>
    <w:p>
      <w:pPr>
        <w:pStyle w:val="1354"/>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投标供应商（公章）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354"/>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法定代表人或授权委托人（签字或盖章）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354"/>
        <w:spacing w:line="300" w:lineRule="auto"/>
        <w:rPr>
          <w:rFonts w:hint="eastAsia"/>
          <w:color w:val="000000"/>
          <w:sz w:val="24"/>
          <w:szCs w:val="24"/>
          <w:highlight w:val="none"/>
        </w:rPr>
      </w:pPr>
      <w:r>
        <w:rPr>
          <w:rFonts w:hint="eastAsia"/>
          <w:color w:val="000000"/>
          <w:sz w:val="24"/>
          <w:szCs w:val="24"/>
          <w:highlight w:val="none"/>
        </w:rPr>
        <w:t xml:space="preserve">日期： </w:t>
      </w:r>
      <w:r>
        <w:rPr>
          <w:rFonts w:hint="eastAsia"/>
          <w:color w:val="000000"/>
          <w:sz w:val="24"/>
          <w:szCs w:val="24"/>
          <w:highlight w:val="none"/>
          <w:u w:val="single"/>
        </w:rPr>
        <w:t xml:space="preserve">    </w:t>
      </w:r>
      <w:r>
        <w:rPr>
          <w:rFonts w:hint="eastAsia"/>
          <w:color w:val="000000"/>
          <w:sz w:val="24"/>
          <w:szCs w:val="24"/>
          <w:highlight w:val="none"/>
        </w:rPr>
        <w:t xml:space="preserve">年 </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 日</w:t>
      </w:r>
      <w:r>
        <w:rPr>
          <w:rFonts w:hint="eastAsia"/>
          <w:color w:val="000000"/>
          <w:sz w:val="24"/>
          <w:szCs w:val="24"/>
          <w:highlight w:val="none"/>
        </w:rPr>
      </w:r>
      <w:r/>
    </w:p>
    <w:p>
      <w:pPr>
        <w:pStyle w:val="1354"/>
        <w:spacing w:line="344" w:lineRule="auto"/>
        <w:rPr>
          <w:rFonts w:ascii="Arial"/>
          <w:color w:val="000000"/>
          <w:sz w:val="24"/>
          <w:szCs w:val="24"/>
          <w:highlight w:val="none"/>
        </w:rPr>
      </w:pPr>
      <w:r>
        <w:rPr>
          <w:rFonts w:ascii="Arial"/>
          <w:color w:val="000000"/>
          <w:sz w:val="24"/>
          <w:szCs w:val="24"/>
          <w:highlight w:val="none"/>
        </w:rPr>
      </w:r>
      <w:r/>
    </w:p>
    <w:p>
      <w:pPr>
        <w:pStyle w:val="1354"/>
        <w:spacing w:line="345" w:lineRule="auto"/>
        <w:rPr>
          <w:rFonts w:ascii="Arial"/>
          <w:color w:val="000000"/>
          <w:sz w:val="24"/>
          <w:szCs w:val="24"/>
          <w:highlight w:val="none"/>
        </w:rPr>
      </w:pPr>
      <w:r>
        <w:rPr>
          <w:rFonts w:ascii="Arial"/>
          <w:color w:val="000000"/>
          <w:sz w:val="24"/>
          <w:szCs w:val="24"/>
          <w:highlight w:val="none"/>
        </w:rPr>
      </w:r>
      <w:r/>
    </w:p>
    <w:p>
      <w:pPr>
        <w:pStyle w:val="1354"/>
        <w:spacing w:before="75" w:line="227" w:lineRule="auto"/>
        <w:rPr>
          <w:rFonts w:ascii="宋体" w:hAnsi="宋体" w:cs="宋体"/>
          <w:color w:val="000000"/>
          <w:spacing w:val="-2"/>
          <w:sz w:val="24"/>
          <w:szCs w:val="24"/>
          <w:highlight w:val="none"/>
        </w:rPr>
        <w:outlineLvl w:val="0"/>
      </w:pPr>
      <w:r>
        <w:rPr>
          <w:rFonts w:ascii="宋体" w:hAnsi="宋体" w:cs="宋体"/>
          <w:color w:val="000000"/>
          <w:spacing w:val="-2"/>
          <w:sz w:val="24"/>
          <w:szCs w:val="24"/>
          <w:highlight w:val="none"/>
        </w:rPr>
        <w:t xml:space="preserve">注：</w:t>
      </w: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1</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本表不得删除；</w:t>
      </w:r>
      <w:r>
        <w:rPr>
          <w:rFonts w:ascii="宋体" w:hAnsi="宋体" w:cs="宋体"/>
          <w:color w:val="000000"/>
          <w:spacing w:val="-2"/>
          <w:sz w:val="24"/>
          <w:szCs w:val="24"/>
          <w:highlight w:val="none"/>
        </w:rPr>
      </w:r>
      <w:r/>
    </w:p>
    <w:p>
      <w:pPr>
        <w:pStyle w:val="1354"/>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2</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如无任何偏离，请于本表  “偏离说明”中注明“无偏离”；</w:t>
      </w:r>
      <w:r>
        <w:rPr>
          <w:rFonts w:ascii="宋体" w:hAnsi="宋体" w:cs="宋体"/>
          <w:color w:val="000000"/>
          <w:spacing w:val="-2"/>
          <w:sz w:val="24"/>
          <w:szCs w:val="24"/>
          <w:highlight w:val="none"/>
        </w:rPr>
      </w:r>
      <w:r/>
    </w:p>
    <w:p>
      <w:pPr>
        <w:pStyle w:val="1354"/>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3</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如有偏离项，请于本表中列明偏离内容，如需要可自行延长，其余无偏离内容</w:t>
      </w:r>
      <w:r>
        <w:rPr>
          <w:rFonts w:hint="eastAsia" w:ascii="宋体" w:hAnsi="宋体" w:cs="宋体"/>
          <w:color w:val="000000"/>
          <w:spacing w:val="-2"/>
          <w:sz w:val="24"/>
          <w:szCs w:val="24"/>
          <w:highlight w:val="none"/>
          <w:lang w:eastAsia="zh-CN"/>
        </w:rPr>
        <w:t xml:space="preserve">无需</w:t>
      </w:r>
      <w:r>
        <w:rPr>
          <w:rFonts w:ascii="宋体" w:hAnsi="宋体" w:cs="宋体"/>
          <w:color w:val="000000"/>
          <w:spacing w:val="-2"/>
          <w:sz w:val="24"/>
          <w:szCs w:val="24"/>
          <w:highlight w:val="none"/>
        </w:rPr>
        <w:t xml:space="preserve">赘述。</w:t>
      </w:r>
      <w:r>
        <w:rPr>
          <w:rFonts w:ascii="宋体" w:hAnsi="宋体" w:cs="宋体"/>
          <w:color w:val="000000"/>
          <w:spacing w:val="-2"/>
          <w:sz w:val="24"/>
          <w:szCs w:val="24"/>
          <w:highlight w:val="none"/>
        </w:rPr>
      </w:r>
      <w:r/>
    </w:p>
    <w:p>
      <w:pPr>
        <w:pStyle w:val="1354"/>
        <w:ind w:left="541"/>
        <w:spacing w:before="75" w:line="227" w:lineRule="auto"/>
        <w:rPr>
          <w:rFonts w:ascii="宋体" w:hAnsi="宋体" w:cs="宋体"/>
          <w:color w:val="000000"/>
          <w:spacing w:val="-2"/>
          <w:sz w:val="24"/>
          <w:szCs w:val="24"/>
          <w:highlight w:val="none"/>
        </w:rPr>
        <w:sectPr>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ascii="宋体" w:hAnsi="宋体" w:cs="宋体"/>
          <w:color w:val="000000"/>
          <w:spacing w:val="-2"/>
          <w:sz w:val="24"/>
          <w:szCs w:val="24"/>
          <w:highlight w:val="none"/>
        </w:rPr>
      </w:r>
      <w:r/>
    </w:p>
    <w:p>
      <w:pPr>
        <w:pStyle w:val="1354"/>
        <w:jc w:val="left"/>
        <w:spacing w:line="360" w:lineRule="auto"/>
        <w:rPr>
          <w:rFonts w:ascii="宋体" w:hAnsi="宋体"/>
          <w:b/>
          <w:bCs/>
          <w:color w:val="000000"/>
          <w:sz w:val="24"/>
          <w:highlight w:val="none"/>
        </w:rPr>
        <w:outlineLvl w:val="1"/>
      </w:pPr>
      <w:r>
        <w:rPr>
          <w:rFonts w:hint="eastAsia" w:ascii="黑体" w:eastAsia="黑体" w:cs="宋体"/>
          <w:b/>
          <w:bCs/>
          <w:color w:val="000000"/>
          <w:sz w:val="24"/>
          <w:szCs w:val="32"/>
          <w:highlight w:val="none"/>
        </w:rPr>
        <w:t xml:space="preserve">（十</w:t>
      </w:r>
      <w:r>
        <w:rPr>
          <w:rFonts w:hint="eastAsia" w:ascii="黑体" w:eastAsia="黑体" w:cs="宋体"/>
          <w:b/>
          <w:bCs/>
          <w:color w:val="000000"/>
          <w:sz w:val="24"/>
          <w:szCs w:val="32"/>
          <w:highlight w:val="none"/>
          <w:lang w:val="en-US" w:eastAsia="zh-CN"/>
        </w:rPr>
        <w:t xml:space="preserve">五</w:t>
      </w:r>
      <w:r>
        <w:rPr>
          <w:rFonts w:hint="eastAsia" w:ascii="黑体" w:eastAsia="黑体" w:cs="宋体"/>
          <w:b/>
          <w:bCs/>
          <w:color w:val="000000"/>
          <w:sz w:val="24"/>
          <w:szCs w:val="32"/>
          <w:highlight w:val="none"/>
        </w:rPr>
        <w:t xml:space="preserve">）服务要求响应表（格式）：</w:t>
      </w:r>
      <w:r>
        <w:rPr>
          <w:rFonts w:ascii="宋体" w:hAnsi="宋体"/>
          <w:b/>
          <w:bCs/>
          <w:color w:val="000000"/>
          <w:sz w:val="24"/>
          <w:highlight w:val="none"/>
        </w:rPr>
      </w:r>
      <w:r/>
    </w:p>
    <w:p>
      <w:pPr>
        <w:pStyle w:val="1354"/>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服务要求响应表</w:t>
      </w:r>
      <w:r>
        <w:rPr>
          <w:rFonts w:hint="eastAsia" w:ascii="宋体" w:hAnsi="宋体"/>
          <w:b/>
          <w:bCs/>
          <w:color w:val="000000"/>
          <w:sz w:val="32"/>
          <w:highlight w:val="none"/>
        </w:rPr>
      </w:r>
      <w:r/>
    </w:p>
    <w:p>
      <w:pPr>
        <w:pStyle w:val="1354"/>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项目名称：无锡市2026年市管桥梁结构定期检测项目</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1354"/>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val="zh-CN" w:eastAsia="zh-CN"/>
        </w:rPr>
        <w:t xml:space="preserve">项目编号：</w:t>
      </w:r>
      <w:r>
        <w:rPr>
          <w:rFonts w:hint="eastAsia" w:ascii="宋体" w:hAnsi="宋体" w:eastAsia="宋体" w:cs="Times New Roman"/>
          <w:color w:val="000000"/>
          <w:sz w:val="24"/>
          <w:szCs w:val="24"/>
          <w:highlight w:val="none"/>
          <w:lang w:val="zh-CN" w:eastAsia="zh-CN"/>
        </w:rPr>
      </w:r>
      <w:r/>
    </w:p>
    <w:p>
      <w:pPr>
        <w:pStyle w:val="1354"/>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标段号：</w:t>
      </w:r>
      <w:r>
        <w:rPr>
          <w:rFonts w:hint="eastAsia" w:ascii="宋体" w:hAnsi="宋体" w:eastAsia="宋体" w:cs="Times New Roman"/>
          <w:color w:val="000000"/>
          <w:sz w:val="24"/>
          <w:szCs w:val="24"/>
          <w:highlight w:val="none"/>
          <w:lang w:val="zh-CN" w:eastAsia="zh-CN"/>
        </w:rPr>
        <w:t xml:space="preserve"> </w:t>
      </w:r>
      <w:r>
        <w:rPr>
          <w:rFonts w:hint="eastAsia" w:ascii="宋体" w:hAnsi="宋体" w:eastAsia="宋体" w:cs="Times New Roman"/>
          <w:color w:val="000000"/>
          <w:sz w:val="24"/>
          <w:szCs w:val="24"/>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935"/>
        <w:gridCol w:w="2147"/>
        <w:gridCol w:w="2147"/>
        <w:gridCol w:w="2147"/>
      </w:tblGrid>
      <w:tr>
        <w:trPr>
          <w:trHeight w:val="851"/>
        </w:trPr>
        <w:tc>
          <w:tcPr>
            <w:tcW w:w="1270" w:type="dxa"/>
            <w:vAlign w:val="center"/>
            <w:textDirection w:val="lrTb"/>
            <w:noWrap w:val="false"/>
          </w:tcPr>
          <w:p>
            <w:pPr>
              <w:pStyle w:val="1354"/>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序号</w:t>
            </w:r>
            <w:r>
              <w:rPr>
                <w:rFonts w:hint="eastAsia" w:ascii="宋体" w:hAnsi="宋体" w:eastAsia="宋体" w:cs="Times New Roman"/>
                <w:color w:val="000000"/>
                <w:sz w:val="24"/>
                <w:highlight w:val="none"/>
              </w:rPr>
            </w:r>
            <w:r/>
          </w:p>
        </w:tc>
        <w:tc>
          <w:tcPr>
            <w:tcW w:w="1935" w:type="dxa"/>
            <w:vAlign w:val="center"/>
            <w:textDirection w:val="lrTb"/>
            <w:noWrap w:val="false"/>
          </w:tcPr>
          <w:p>
            <w:pPr>
              <w:pStyle w:val="1354"/>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招标文件服务要求内容</w:t>
            </w:r>
            <w:r>
              <w:rPr>
                <w:rFonts w:hint="eastAsia" w:ascii="宋体" w:hAnsi="宋体" w:eastAsia="宋体" w:cs="Times New Roman"/>
                <w:color w:val="000000"/>
                <w:sz w:val="24"/>
                <w:highlight w:val="none"/>
              </w:rPr>
            </w:r>
            <w:r/>
          </w:p>
        </w:tc>
        <w:tc>
          <w:tcPr>
            <w:tcW w:w="2147" w:type="dxa"/>
            <w:vAlign w:val="center"/>
            <w:textDirection w:val="lrTb"/>
            <w:noWrap w:val="false"/>
          </w:tcPr>
          <w:p>
            <w:pPr>
              <w:pStyle w:val="1354"/>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投标文件服务要求响应内容</w:t>
            </w:r>
            <w:r>
              <w:rPr>
                <w:rFonts w:hint="eastAsia" w:ascii="宋体" w:hAnsi="宋体" w:eastAsia="宋体" w:cs="Times New Roman"/>
                <w:color w:val="000000"/>
                <w:sz w:val="24"/>
                <w:highlight w:val="none"/>
              </w:rPr>
            </w:r>
            <w:r/>
          </w:p>
        </w:tc>
        <w:tc>
          <w:tcPr>
            <w:tcW w:w="2147" w:type="dxa"/>
            <w:vAlign w:val="center"/>
            <w:textDirection w:val="lrTb"/>
            <w:noWrap w:val="false"/>
          </w:tcPr>
          <w:p>
            <w:pPr>
              <w:pStyle w:val="1354"/>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偏离情况</w:t>
            </w:r>
            <w:r>
              <w:rPr>
                <w:rFonts w:hint="eastAsia" w:ascii="宋体" w:hAnsi="宋体" w:eastAsia="宋体" w:cs="Times New Roman"/>
                <w:color w:val="000000"/>
                <w:sz w:val="24"/>
                <w:highlight w:val="none"/>
              </w:rPr>
            </w:r>
            <w:r/>
          </w:p>
        </w:tc>
        <w:tc>
          <w:tcPr>
            <w:tcW w:w="2147" w:type="dxa"/>
            <w:vAlign w:val="center"/>
            <w:textDirection w:val="lrTb"/>
            <w:noWrap w:val="false"/>
          </w:tcPr>
          <w:p>
            <w:pPr>
              <w:pStyle w:val="1354"/>
              <w:jc w:val="center"/>
              <w:rPr>
                <w:rFonts w:hint="eastAsia"/>
                <w:color w:val="000000"/>
                <w:highlight w:val="none"/>
              </w:rPr>
            </w:pPr>
            <w:r>
              <w:rPr>
                <w:rFonts w:hint="eastAsia" w:ascii="宋体" w:hAnsi="宋体"/>
                <w:color w:val="000000"/>
                <w:sz w:val="24"/>
                <w:highlight w:val="none"/>
              </w:rPr>
              <w:t xml:space="preserve">说明</w:t>
            </w:r>
            <w:r>
              <w:rPr>
                <w:rFonts w:hint="eastAsia"/>
                <w:color w:val="000000"/>
                <w:highlight w:val="none"/>
              </w:rPr>
            </w:r>
            <w:r/>
          </w:p>
        </w:tc>
      </w:tr>
      <w:tr>
        <w:trPr>
          <w:trHeight w:val="851"/>
        </w:trPr>
        <w:tc>
          <w:tcPr>
            <w:tcW w:w="1270" w:type="dxa"/>
            <w:vAlign w:val="top"/>
            <w:textDirection w:val="lrTb"/>
            <w:noWrap w:val="false"/>
          </w:tcPr>
          <w:p>
            <w:pPr>
              <w:pStyle w:val="1354"/>
              <w:rPr>
                <w:rFonts w:hint="eastAsia"/>
                <w:color w:val="000000"/>
                <w:highlight w:val="none"/>
              </w:rPr>
            </w:pPr>
            <w:r>
              <w:rPr>
                <w:rFonts w:hint="eastAsia"/>
                <w:color w:val="000000"/>
                <w:highlight w:val="none"/>
              </w:rPr>
            </w:r>
            <w:r/>
          </w:p>
        </w:tc>
        <w:tc>
          <w:tcPr>
            <w:tcW w:w="1935" w:type="dxa"/>
            <w:vAlign w:val="top"/>
            <w:textDirection w:val="lrTb"/>
            <w:noWrap w:val="false"/>
          </w:tcPr>
          <w:p>
            <w:pPr>
              <w:pStyle w:val="1354"/>
              <w:rPr>
                <w:rFonts w:hint="eastAsia"/>
                <w:color w:val="000000"/>
                <w:highlight w:val="none"/>
              </w:rPr>
            </w:pPr>
            <w:r>
              <w:rPr>
                <w:rFonts w:hint="eastAsia"/>
                <w:color w:val="000000"/>
                <w:highlight w:val="none"/>
              </w:rPr>
            </w:r>
            <w:r/>
          </w:p>
        </w:tc>
        <w:tc>
          <w:tcPr>
            <w:tcW w:w="2147" w:type="dxa"/>
            <w:vAlign w:val="top"/>
            <w:textDirection w:val="lrTb"/>
            <w:noWrap w:val="false"/>
          </w:tcPr>
          <w:p>
            <w:pPr>
              <w:pStyle w:val="1354"/>
              <w:rPr>
                <w:rFonts w:hint="eastAsia"/>
                <w:color w:val="000000"/>
                <w:highlight w:val="none"/>
              </w:rPr>
            </w:pPr>
            <w:r>
              <w:rPr>
                <w:rFonts w:hint="eastAsia"/>
                <w:color w:val="000000"/>
                <w:highlight w:val="none"/>
              </w:rPr>
            </w:r>
            <w:r/>
          </w:p>
        </w:tc>
        <w:tc>
          <w:tcPr>
            <w:tcW w:w="2147" w:type="dxa"/>
            <w:vAlign w:val="top"/>
            <w:textDirection w:val="lrTb"/>
            <w:noWrap w:val="false"/>
          </w:tcPr>
          <w:p>
            <w:pPr>
              <w:pStyle w:val="1354"/>
              <w:rPr>
                <w:rFonts w:hint="eastAsia"/>
                <w:color w:val="000000"/>
                <w:highlight w:val="none"/>
              </w:rPr>
            </w:pPr>
            <w:r>
              <w:rPr>
                <w:rFonts w:hint="eastAsia"/>
                <w:color w:val="000000"/>
                <w:highlight w:val="none"/>
              </w:rPr>
            </w:r>
            <w:r/>
          </w:p>
        </w:tc>
        <w:tc>
          <w:tcPr>
            <w:tcW w:w="2147" w:type="dxa"/>
            <w:vAlign w:val="top"/>
            <w:textDirection w:val="lrTb"/>
            <w:noWrap w:val="false"/>
          </w:tcPr>
          <w:p>
            <w:pPr>
              <w:pStyle w:val="1354"/>
              <w:rPr>
                <w:rFonts w:hint="eastAsia"/>
                <w:color w:val="000000"/>
                <w:highlight w:val="none"/>
              </w:rPr>
            </w:pPr>
            <w:r>
              <w:rPr>
                <w:rFonts w:hint="eastAsia"/>
                <w:color w:val="000000"/>
                <w:highlight w:val="none"/>
              </w:rPr>
            </w:r>
            <w:r/>
          </w:p>
        </w:tc>
      </w:tr>
      <w:tr>
        <w:trPr>
          <w:trHeight w:val="851"/>
        </w:trPr>
        <w:tc>
          <w:tcPr>
            <w:tcW w:w="1270" w:type="dxa"/>
            <w:vAlign w:val="top"/>
            <w:textDirection w:val="lrTb"/>
            <w:noWrap w:val="false"/>
          </w:tcPr>
          <w:p>
            <w:pPr>
              <w:pStyle w:val="1354"/>
              <w:rPr>
                <w:rFonts w:hint="eastAsia"/>
                <w:color w:val="000000"/>
                <w:highlight w:val="none"/>
              </w:rPr>
            </w:pPr>
            <w:r>
              <w:rPr>
                <w:rFonts w:hint="eastAsia"/>
                <w:color w:val="000000"/>
                <w:highlight w:val="none"/>
              </w:rPr>
            </w:r>
            <w:r/>
          </w:p>
        </w:tc>
        <w:tc>
          <w:tcPr>
            <w:tcW w:w="1935" w:type="dxa"/>
            <w:vAlign w:val="top"/>
            <w:textDirection w:val="lrTb"/>
            <w:noWrap w:val="false"/>
          </w:tcPr>
          <w:p>
            <w:pPr>
              <w:pStyle w:val="1354"/>
              <w:rPr>
                <w:rFonts w:hint="eastAsia"/>
                <w:color w:val="000000"/>
                <w:highlight w:val="none"/>
              </w:rPr>
            </w:pPr>
            <w:r>
              <w:rPr>
                <w:rFonts w:hint="eastAsia"/>
                <w:color w:val="000000"/>
                <w:highlight w:val="none"/>
              </w:rPr>
            </w:r>
            <w:r/>
          </w:p>
        </w:tc>
        <w:tc>
          <w:tcPr>
            <w:tcW w:w="2147" w:type="dxa"/>
            <w:vAlign w:val="top"/>
            <w:textDirection w:val="lrTb"/>
            <w:noWrap w:val="false"/>
          </w:tcPr>
          <w:p>
            <w:pPr>
              <w:pStyle w:val="1354"/>
              <w:rPr>
                <w:rFonts w:hint="eastAsia"/>
                <w:color w:val="000000"/>
                <w:highlight w:val="none"/>
              </w:rPr>
            </w:pPr>
            <w:r>
              <w:rPr>
                <w:rFonts w:hint="eastAsia"/>
                <w:color w:val="000000"/>
                <w:highlight w:val="none"/>
              </w:rPr>
            </w:r>
            <w:r/>
          </w:p>
        </w:tc>
        <w:tc>
          <w:tcPr>
            <w:tcW w:w="2147" w:type="dxa"/>
            <w:vAlign w:val="top"/>
            <w:textDirection w:val="lrTb"/>
            <w:noWrap w:val="false"/>
          </w:tcPr>
          <w:p>
            <w:pPr>
              <w:pStyle w:val="1354"/>
              <w:rPr>
                <w:rFonts w:hint="eastAsia"/>
                <w:color w:val="000000"/>
                <w:highlight w:val="none"/>
              </w:rPr>
            </w:pPr>
            <w:r>
              <w:rPr>
                <w:rFonts w:hint="eastAsia"/>
                <w:color w:val="000000"/>
                <w:highlight w:val="none"/>
              </w:rPr>
            </w:r>
            <w:r/>
          </w:p>
        </w:tc>
        <w:tc>
          <w:tcPr>
            <w:tcW w:w="2147" w:type="dxa"/>
            <w:vAlign w:val="top"/>
            <w:textDirection w:val="lrTb"/>
            <w:noWrap w:val="false"/>
          </w:tcPr>
          <w:p>
            <w:pPr>
              <w:pStyle w:val="1354"/>
              <w:rPr>
                <w:rFonts w:hint="eastAsia"/>
                <w:color w:val="000000"/>
                <w:highlight w:val="none"/>
              </w:rPr>
            </w:pPr>
            <w:r>
              <w:rPr>
                <w:rFonts w:hint="eastAsia"/>
                <w:color w:val="000000"/>
                <w:highlight w:val="none"/>
              </w:rPr>
            </w:r>
            <w:r/>
          </w:p>
        </w:tc>
      </w:tr>
      <w:tr>
        <w:trPr>
          <w:trHeight w:val="851"/>
        </w:trPr>
        <w:tc>
          <w:tcPr>
            <w:tcW w:w="1270" w:type="dxa"/>
            <w:vAlign w:val="center"/>
            <w:textDirection w:val="lrTb"/>
            <w:noWrap w:val="false"/>
          </w:tcPr>
          <w:p>
            <w:pPr>
              <w:pStyle w:val="1354"/>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1935" w:type="dxa"/>
            <w:vAlign w:val="center"/>
            <w:textDirection w:val="lrTb"/>
            <w:noWrap w:val="false"/>
          </w:tcPr>
          <w:p>
            <w:pPr>
              <w:pStyle w:val="1354"/>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2147" w:type="dxa"/>
            <w:vAlign w:val="center"/>
            <w:textDirection w:val="lrTb"/>
            <w:noWrap w:val="false"/>
          </w:tcPr>
          <w:p>
            <w:pPr>
              <w:pStyle w:val="1354"/>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2147" w:type="dxa"/>
            <w:vAlign w:val="center"/>
            <w:textDirection w:val="lrTb"/>
            <w:noWrap w:val="false"/>
          </w:tcPr>
          <w:p>
            <w:pPr>
              <w:pStyle w:val="1354"/>
              <w:jc w:val="center"/>
              <w:rPr>
                <w:rFonts w:hint="eastAsia"/>
                <w:color w:val="000000"/>
                <w:highlight w:val="none"/>
              </w:rPr>
            </w:pPr>
            <w:r>
              <w:rPr>
                <w:rFonts w:hint="eastAsia"/>
                <w:color w:val="000000"/>
                <w:highlight w:val="none"/>
              </w:rPr>
            </w:r>
            <w:r/>
          </w:p>
        </w:tc>
        <w:tc>
          <w:tcPr>
            <w:tcW w:w="2147" w:type="dxa"/>
            <w:vAlign w:val="center"/>
            <w:textDirection w:val="lrTb"/>
            <w:noWrap w:val="false"/>
          </w:tcPr>
          <w:p>
            <w:pPr>
              <w:pStyle w:val="1354"/>
              <w:jc w:val="center"/>
              <w:rPr>
                <w:rFonts w:hint="eastAsia"/>
                <w:color w:val="000000"/>
                <w:highlight w:val="none"/>
              </w:rPr>
            </w:pPr>
            <w:r>
              <w:rPr>
                <w:rFonts w:hint="eastAsia"/>
                <w:color w:val="000000"/>
                <w:highlight w:val="none"/>
              </w:rPr>
            </w:r>
            <w:r/>
          </w:p>
        </w:tc>
      </w:tr>
    </w:tbl>
    <w:p>
      <w:pPr>
        <w:pStyle w:val="1354"/>
        <w:rPr>
          <w:rFonts w:hint="eastAsia"/>
          <w:color w:val="000000"/>
          <w:highlight w:val="none"/>
        </w:rPr>
      </w:pPr>
      <w:r>
        <w:rPr>
          <w:rFonts w:hint="eastAsia"/>
          <w:color w:val="000000"/>
          <w:highlight w:val="none"/>
        </w:rPr>
      </w:r>
      <w:r/>
    </w:p>
    <w:p>
      <w:pPr>
        <w:pStyle w:val="1354"/>
        <w:spacing w:line="300" w:lineRule="auto"/>
        <w:rPr>
          <w:rFonts w:hint="eastAsia" w:ascii="宋体" w:hAnsi="宋体"/>
          <w:color w:val="000000"/>
          <w:sz w:val="24"/>
          <w:highlight w:val="none"/>
        </w:rPr>
      </w:pPr>
      <w:r>
        <w:rPr>
          <w:rFonts w:hint="eastAsia" w:ascii="宋体" w:hAnsi="宋体"/>
          <w:color w:val="000000"/>
          <w:sz w:val="24"/>
          <w:highlight w:val="none"/>
        </w:rPr>
        <w:t xml:space="preserve">投标供应商（公章）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354"/>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354"/>
        <w:spacing w:line="300" w:lineRule="auto"/>
        <w:rPr>
          <w:rFonts w:hint="eastAsia"/>
          <w:color w:val="000000"/>
          <w:sz w:val="24"/>
          <w:szCs w:val="32"/>
          <w:highlight w:val="none"/>
        </w:rPr>
      </w:pPr>
      <w:r>
        <w:rPr>
          <w:rFonts w:hint="eastAsia"/>
          <w:color w:val="000000"/>
          <w:sz w:val="24"/>
          <w:szCs w:val="32"/>
          <w:highlight w:val="none"/>
        </w:rPr>
        <w:t xml:space="preserve">日期： </w:t>
      </w:r>
      <w:r>
        <w:rPr>
          <w:rFonts w:hint="eastAsia"/>
          <w:color w:val="000000"/>
          <w:sz w:val="24"/>
          <w:szCs w:val="32"/>
          <w:highlight w:val="none"/>
          <w:u w:val="single"/>
        </w:rPr>
        <w:t xml:space="preserve">    </w:t>
      </w:r>
      <w:r>
        <w:rPr>
          <w:rFonts w:hint="eastAsia"/>
          <w:color w:val="000000"/>
          <w:sz w:val="24"/>
          <w:szCs w:val="32"/>
          <w:highlight w:val="none"/>
        </w:rPr>
        <w:t xml:space="preserve">年 </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 日</w:t>
      </w:r>
      <w:r>
        <w:rPr>
          <w:rFonts w:hint="eastAsia"/>
          <w:color w:val="000000"/>
          <w:sz w:val="24"/>
          <w:szCs w:val="32"/>
          <w:highlight w:val="none"/>
        </w:rPr>
      </w:r>
      <w:r/>
    </w:p>
    <w:p>
      <w:pPr>
        <w:pStyle w:val="1354"/>
        <w:spacing w:line="440" w:lineRule="auto"/>
        <w:rPr>
          <w:rFonts w:ascii="Arial"/>
          <w:color w:val="000000"/>
          <w:sz w:val="24"/>
          <w:szCs w:val="24"/>
          <w:highlight w:val="none"/>
        </w:rPr>
      </w:pPr>
      <w:r>
        <w:rPr>
          <w:rFonts w:ascii="Arial"/>
          <w:color w:val="000000"/>
          <w:sz w:val="24"/>
          <w:szCs w:val="24"/>
          <w:highlight w:val="none"/>
        </w:rPr>
      </w:r>
      <w:r/>
    </w:p>
    <w:p>
      <w:pPr>
        <w:pStyle w:val="1354"/>
        <w:spacing w:line="344" w:lineRule="auto"/>
        <w:rPr>
          <w:rFonts w:ascii="Arial"/>
          <w:color w:val="000000"/>
          <w:sz w:val="24"/>
          <w:szCs w:val="24"/>
          <w:highlight w:val="none"/>
        </w:rPr>
      </w:pPr>
      <w:r>
        <w:rPr>
          <w:rFonts w:ascii="Arial"/>
          <w:color w:val="000000"/>
          <w:sz w:val="24"/>
          <w:szCs w:val="24"/>
          <w:highlight w:val="none"/>
        </w:rPr>
      </w:r>
      <w:r/>
    </w:p>
    <w:p>
      <w:pPr>
        <w:pStyle w:val="1354"/>
        <w:spacing w:line="345" w:lineRule="auto"/>
        <w:rPr>
          <w:rFonts w:ascii="Arial"/>
          <w:color w:val="000000"/>
          <w:sz w:val="24"/>
          <w:szCs w:val="24"/>
          <w:highlight w:val="none"/>
        </w:rPr>
      </w:pPr>
      <w:r>
        <w:rPr>
          <w:rFonts w:ascii="Arial"/>
          <w:color w:val="000000"/>
          <w:sz w:val="24"/>
          <w:szCs w:val="24"/>
          <w:highlight w:val="none"/>
        </w:rPr>
      </w:r>
      <w:r/>
    </w:p>
    <w:p>
      <w:pPr>
        <w:pStyle w:val="1354"/>
        <w:spacing w:before="75" w:line="227" w:lineRule="auto"/>
        <w:rPr>
          <w:rFonts w:ascii="宋体" w:hAnsi="宋体" w:cs="宋体"/>
          <w:color w:val="000000"/>
          <w:spacing w:val="-2"/>
          <w:sz w:val="24"/>
          <w:szCs w:val="24"/>
          <w:highlight w:val="none"/>
        </w:rPr>
        <w:outlineLvl w:val="0"/>
      </w:pPr>
      <w:r>
        <w:rPr>
          <w:rFonts w:ascii="宋体" w:hAnsi="宋体" w:cs="宋体"/>
          <w:color w:val="000000"/>
          <w:spacing w:val="-2"/>
          <w:sz w:val="24"/>
          <w:szCs w:val="24"/>
          <w:highlight w:val="none"/>
        </w:rPr>
        <w:t xml:space="preserve">注：</w:t>
      </w: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1</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本表不得删除；</w:t>
      </w:r>
      <w:r>
        <w:rPr>
          <w:rFonts w:ascii="宋体" w:hAnsi="宋体" w:cs="宋体"/>
          <w:color w:val="000000"/>
          <w:spacing w:val="-2"/>
          <w:sz w:val="24"/>
          <w:szCs w:val="24"/>
          <w:highlight w:val="none"/>
        </w:rPr>
      </w:r>
      <w:r/>
    </w:p>
    <w:p>
      <w:pPr>
        <w:pStyle w:val="1354"/>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2</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如无任何偏离，请于本表  “偏离说明”中注明“无偏离”；</w:t>
      </w:r>
      <w:r>
        <w:rPr>
          <w:rFonts w:ascii="宋体" w:hAnsi="宋体" w:cs="宋体"/>
          <w:color w:val="000000"/>
          <w:spacing w:val="-2"/>
          <w:sz w:val="24"/>
          <w:szCs w:val="24"/>
          <w:highlight w:val="none"/>
        </w:rPr>
      </w:r>
      <w:r/>
    </w:p>
    <w:p>
      <w:pPr>
        <w:pStyle w:val="1354"/>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3</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如有偏离项，请于本表中列明偏离内容，如需要可自行延长，其余无偏离内容</w:t>
      </w:r>
      <w:r>
        <w:rPr>
          <w:rFonts w:hint="eastAsia" w:ascii="宋体" w:hAnsi="宋体" w:cs="宋体"/>
          <w:color w:val="000000"/>
          <w:spacing w:val="-2"/>
          <w:sz w:val="24"/>
          <w:szCs w:val="24"/>
          <w:highlight w:val="none"/>
          <w:lang w:eastAsia="zh-CN"/>
        </w:rPr>
        <w:t xml:space="preserve">无需</w:t>
      </w:r>
      <w:r>
        <w:rPr>
          <w:rFonts w:ascii="宋体" w:hAnsi="宋体" w:cs="宋体"/>
          <w:color w:val="000000"/>
          <w:spacing w:val="-2"/>
          <w:sz w:val="24"/>
          <w:szCs w:val="24"/>
          <w:highlight w:val="none"/>
        </w:rPr>
        <w:t xml:space="preserve">赘述。</w:t>
      </w:r>
      <w:r>
        <w:rPr>
          <w:rFonts w:ascii="宋体" w:hAnsi="宋体" w:cs="宋体"/>
          <w:color w:val="000000"/>
          <w:spacing w:val="-2"/>
          <w:sz w:val="24"/>
          <w:szCs w:val="24"/>
          <w:highlight w:val="none"/>
        </w:rPr>
      </w:r>
      <w:r/>
    </w:p>
    <w:p>
      <w:pPr>
        <w:pStyle w:val="1354"/>
        <w:ind w:left="541"/>
        <w:spacing w:before="75" w:line="227" w:lineRule="auto"/>
        <w:rPr>
          <w:rFonts w:ascii="宋体" w:hAnsi="宋体" w:cs="宋体"/>
          <w:color w:val="000000"/>
          <w:spacing w:val="-2"/>
          <w:sz w:val="24"/>
          <w:szCs w:val="24"/>
          <w:highlight w:val="none"/>
        </w:rPr>
        <w:sectPr>
          <w:headerReference w:type="default" r:id="rId17"/>
          <w:footerReference w:type="default" r:id="rId26"/>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ascii="宋体" w:hAnsi="宋体" w:cs="宋体"/>
          <w:color w:val="000000"/>
          <w:spacing w:val="-2"/>
          <w:sz w:val="24"/>
          <w:szCs w:val="24"/>
          <w:highlight w:val="none"/>
        </w:rPr>
      </w:r>
      <w:r/>
    </w:p>
    <w:p>
      <w:pPr>
        <w:pStyle w:val="1354"/>
        <w:rPr>
          <w:rFonts w:hint="eastAsia"/>
          <w:color w:val="000000"/>
          <w:highlight w:val="none"/>
        </w:rPr>
      </w:pPr>
      <w:r>
        <w:rPr>
          <w:rFonts w:hint="eastAsia"/>
          <w:color w:val="000000"/>
          <w:highlight w:val="none"/>
        </w:rPr>
      </w:r>
      <w:r/>
    </w:p>
    <w:p>
      <w:pPr>
        <w:pStyle w:val="1354"/>
        <w:jc w:val="left"/>
        <w:spacing w:line="360" w:lineRule="auto"/>
        <w:rPr>
          <w:rFonts w:hint="eastAsia" w:ascii="黑体" w:hAnsi="Times New Roman" w:eastAsia="黑体" w:cs="宋体"/>
          <w:b/>
          <w:bCs/>
          <w:color w:val="000000"/>
          <w:sz w:val="24"/>
          <w:szCs w:val="32"/>
          <w:highlight w:val="none"/>
          <w:lang w:eastAsia="zh-CN"/>
        </w:rPr>
        <w:outlineLvl w:val="1"/>
      </w:pPr>
      <w:r>
        <w:rPr>
          <w:rFonts w:hint="eastAsia" w:ascii="黑体" w:hAnsi="Times New Roman" w:eastAsia="黑体" w:cs="宋体"/>
          <w:b/>
          <w:bCs/>
          <w:color w:val="000000"/>
          <w:sz w:val="24"/>
          <w:szCs w:val="32"/>
          <w:highlight w:val="none"/>
        </w:rPr>
        <w:t xml:space="preserve">（十</w:t>
      </w:r>
      <w:r>
        <w:rPr>
          <w:rFonts w:hint="eastAsia" w:ascii="黑体" w:hAnsi="Times New Roman" w:eastAsia="黑体" w:cs="宋体"/>
          <w:b/>
          <w:bCs/>
          <w:color w:val="000000"/>
          <w:sz w:val="24"/>
          <w:szCs w:val="32"/>
          <w:highlight w:val="none"/>
          <w:lang w:val="en-US" w:eastAsia="zh-CN"/>
        </w:rPr>
        <w:t xml:space="preserve">六</w:t>
      </w:r>
      <w:r>
        <w:rPr>
          <w:rFonts w:hint="eastAsia" w:ascii="黑体" w:hAnsi="Times New Roman" w:eastAsia="黑体" w:cs="宋体"/>
          <w:b/>
          <w:bCs/>
          <w:color w:val="000000"/>
          <w:sz w:val="24"/>
          <w:szCs w:val="32"/>
          <w:highlight w:val="none"/>
        </w:rPr>
        <w:t xml:space="preserve">）中标标段优先顺序承诺函（格式）</w:t>
      </w:r>
      <w:r>
        <w:rPr>
          <w:rFonts w:hint="eastAsia" w:ascii="黑体" w:hAnsi="Times New Roman" w:eastAsia="黑体" w:cs="宋体"/>
          <w:b/>
          <w:bCs/>
          <w:color w:val="000000"/>
          <w:sz w:val="24"/>
          <w:szCs w:val="32"/>
          <w:highlight w:val="none"/>
          <w:lang w:eastAsia="zh-CN"/>
        </w:rPr>
        <w:t xml:space="preserve">：</w:t>
      </w:r>
      <w:r>
        <w:rPr>
          <w:rFonts w:hint="eastAsia" w:ascii="黑体" w:hAnsi="Times New Roman" w:eastAsia="黑体" w:cs="宋体"/>
          <w:b/>
          <w:bCs/>
          <w:color w:val="000000"/>
          <w:sz w:val="24"/>
          <w:szCs w:val="32"/>
          <w:highlight w:val="none"/>
          <w:lang w:eastAsia="zh-CN"/>
        </w:rPr>
      </w:r>
      <w:r/>
    </w:p>
    <w:p>
      <w:pPr>
        <w:pStyle w:val="1354"/>
        <w:ind w:firstLine="480"/>
        <w:rPr>
          <w:rFonts w:hint="eastAsia" w:ascii="宋体" w:hAnsi="宋体"/>
          <w:color w:val="000000"/>
          <w:sz w:val="24"/>
          <w:highlight w:val="none"/>
        </w:rPr>
      </w:pPr>
      <w:r>
        <w:rPr>
          <w:rFonts w:hint="eastAsia" w:ascii="宋体" w:hAnsi="宋体"/>
          <w:color w:val="000000"/>
          <w:sz w:val="24"/>
          <w:highlight w:val="none"/>
        </w:rPr>
      </w:r>
      <w:r/>
    </w:p>
    <w:p>
      <w:pPr>
        <w:pStyle w:val="1354"/>
        <w:jc w:val="center"/>
        <w:rPr>
          <w:rFonts w:hint="eastAsia" w:ascii="宋体" w:hAnsi="宋体"/>
          <w:b/>
          <w:color w:val="000000"/>
          <w:sz w:val="32"/>
          <w:szCs w:val="32"/>
          <w:highlight w:val="none"/>
        </w:rPr>
        <w:outlineLvl w:val="9"/>
      </w:pPr>
      <w:r>
        <w:rPr>
          <w:rFonts w:hint="eastAsia" w:ascii="宋体" w:hAnsi="宋体"/>
          <w:b/>
          <w:bCs/>
          <w:color w:val="000000"/>
          <w:sz w:val="32"/>
          <w:szCs w:val="32"/>
          <w:highlight w:val="none"/>
        </w:rPr>
        <w:t xml:space="preserve">中标标段优先顺序承诺函</w:t>
      </w:r>
      <w:r>
        <w:rPr>
          <w:rFonts w:hint="eastAsia" w:ascii="宋体" w:hAnsi="宋体"/>
          <w:b/>
          <w:color w:val="000000"/>
          <w:sz w:val="32"/>
          <w:szCs w:val="32"/>
          <w:highlight w:val="none"/>
        </w:rPr>
      </w:r>
      <w:r/>
    </w:p>
    <w:p>
      <w:pPr>
        <w:pStyle w:val="1354"/>
        <w:rPr>
          <w:rFonts w:hint="eastAsia" w:ascii="宋体" w:hAnsi="宋体"/>
          <w:color w:val="000000"/>
          <w:sz w:val="24"/>
          <w:highlight w:val="none"/>
        </w:rPr>
      </w:pPr>
      <w:r>
        <w:rPr>
          <w:rFonts w:hint="eastAsia" w:ascii="宋体" w:hAnsi="宋体"/>
          <w:color w:val="000000"/>
          <w:sz w:val="24"/>
          <w:highlight w:val="none"/>
        </w:rPr>
      </w:r>
      <w:r/>
    </w:p>
    <w:p>
      <w:pPr>
        <w:pStyle w:val="1354"/>
        <w:rPr>
          <w:rFonts w:hint="eastAsia" w:ascii="宋体" w:hAnsi="宋体"/>
          <w:b/>
          <w:bCs/>
          <w:color w:val="000000"/>
          <w:sz w:val="24"/>
          <w:highlight w:val="none"/>
          <w:u w:val="single"/>
        </w:rPr>
      </w:pPr>
      <w:r>
        <w:rPr>
          <w:rFonts w:hint="eastAsia" w:ascii="宋体" w:hAnsi="宋体"/>
          <w:bCs/>
          <w:color w:val="000000"/>
          <w:sz w:val="24"/>
          <w:highlight w:val="none"/>
        </w:rPr>
        <w:t xml:space="preserve">致：</w:t>
      </w:r>
      <w:r>
        <w:rPr>
          <w:rFonts w:hint="eastAsia" w:ascii="宋体" w:hAnsi="宋体"/>
          <w:b/>
          <w:bCs/>
          <w:color w:val="000000"/>
          <w:sz w:val="24"/>
          <w:highlight w:val="none"/>
          <w:u w:val="single"/>
        </w:rPr>
        <w:t xml:space="preserve">无锡市市政设施管理中心</w:t>
      </w:r>
      <w:r>
        <w:rPr>
          <w:rFonts w:hint="eastAsia" w:ascii="宋体" w:hAnsi="宋体"/>
          <w:b/>
          <w:bCs/>
          <w:color w:val="000000"/>
          <w:sz w:val="24"/>
          <w:highlight w:val="none"/>
          <w:u w:val="single"/>
        </w:rPr>
      </w:r>
      <w:r/>
    </w:p>
    <w:p>
      <w:pPr>
        <w:pStyle w:val="1354"/>
        <w:numPr>
          <w:ilvl w:val="0"/>
          <w:numId w:val="25"/>
        </w:numPr>
        <w:ind w:left="0" w:firstLine="480"/>
        <w:spacing w:line="360" w:lineRule="auto"/>
        <w:tabs>
          <w:tab w:val="left" w:pos="312" w:leader="none"/>
        </w:tabs>
        <w:rPr>
          <w:rFonts w:hint="eastAsia" w:ascii="宋体" w:hAnsi="宋体"/>
          <w:bCs/>
          <w:color w:val="000000"/>
          <w:sz w:val="24"/>
          <w:highlight w:val="none"/>
        </w:rPr>
      </w:pPr>
      <w:r>
        <w:rPr>
          <w:rFonts w:hint="eastAsia" w:ascii="宋体" w:hAnsi="宋体"/>
          <w:bCs/>
          <w:color w:val="000000"/>
          <w:sz w:val="24"/>
          <w:highlight w:val="none"/>
        </w:rPr>
        <w:t xml:space="preserve">我公司完全理解</w:t>
      </w:r>
      <w:r>
        <w:rPr>
          <w:rFonts w:hint="eastAsia" w:ascii="宋体" w:hAnsi="宋体"/>
          <w:color w:val="000000"/>
          <w:sz w:val="24"/>
          <w:highlight w:val="none"/>
        </w:rPr>
        <w:t xml:space="preserve">本次</w:t>
      </w:r>
      <w:r>
        <w:rPr>
          <w:rFonts w:hint="eastAsia" w:ascii="宋体" w:hAnsi="宋体"/>
          <w:color w:val="000000"/>
          <w:sz w:val="24"/>
          <w:highlight w:val="none"/>
          <w:u w:val="single"/>
          <w:lang w:val="en-US" w:eastAsia="zh-CN"/>
        </w:rPr>
        <w:t xml:space="preserve">   （采购项目名称）（项目编号）  </w:t>
      </w:r>
      <w:r>
        <w:rPr>
          <w:rFonts w:hint="eastAsia" w:ascii="宋体" w:hAnsi="宋体"/>
          <w:color w:val="000000"/>
          <w:sz w:val="24"/>
          <w:highlight w:val="none"/>
        </w:rPr>
        <w:t xml:space="preserve">招标最多可中一个标段的要求。</w:t>
      </w:r>
      <w:r>
        <w:rPr>
          <w:rFonts w:hint="eastAsia" w:ascii="宋体" w:hAnsi="宋体"/>
          <w:bCs/>
          <w:color w:val="000000"/>
          <w:sz w:val="24"/>
          <w:highlight w:val="none"/>
        </w:rPr>
        <w:t xml:space="preserve">将按照投标供应商承诺的中标标段优先顺序确定中标标段，并放弃对这方面有不明或误解的权利。</w:t>
      </w:r>
      <w:r>
        <w:rPr>
          <w:rFonts w:hint="eastAsia" w:ascii="宋体" w:hAnsi="宋体"/>
          <w:bCs/>
          <w:color w:val="000000"/>
          <w:sz w:val="24"/>
          <w:highlight w:val="none"/>
        </w:rPr>
      </w:r>
      <w:r/>
    </w:p>
    <w:p>
      <w:pPr>
        <w:pStyle w:val="1354"/>
        <w:ind w:left="0" w:firstLine="480"/>
        <w:spacing w:line="400" w:lineRule="exact"/>
        <w:widowControl/>
        <w:rPr>
          <w:rFonts w:hint="eastAsia" w:ascii="宋体" w:hAnsi="宋体"/>
          <w:bCs/>
          <w:color w:val="000000"/>
          <w:sz w:val="24"/>
          <w:highlight w:val="none"/>
        </w:rPr>
        <w:outlineLvl w:val="0"/>
      </w:pPr>
      <w:r/>
      <w:bookmarkStart w:id="88" w:name="_Toc10896"/>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如果我公司经评委评审后在多个标段评分排名均为第一名时，我公司愿意按照下表的优先顺序选择排列</w:t>
      </w:r>
      <w:r>
        <w:rPr>
          <w:rFonts w:hint="eastAsia" w:ascii="宋体" w:hAnsi="宋体"/>
          <w:bCs/>
          <w:color w:val="000000"/>
          <w:sz w:val="24"/>
          <w:highlight w:val="none"/>
          <w:lang w:eastAsia="zh-CN"/>
        </w:rPr>
        <w:t xml:space="preserve">在</w:t>
      </w:r>
      <w:r>
        <w:rPr>
          <w:rFonts w:hint="eastAsia" w:ascii="宋体" w:hAnsi="宋体"/>
          <w:bCs/>
          <w:color w:val="000000"/>
          <w:sz w:val="24"/>
          <w:highlight w:val="none"/>
        </w:rPr>
        <w:t xml:space="preserve">前的标段中标，放弃其余标段的中标权。</w:t>
      </w:r>
      <w:bookmarkEnd w:id="88"/>
      <w:r>
        <w:rPr>
          <w:rFonts w:hint="eastAsia" w:ascii="宋体" w:hAnsi="宋体"/>
          <w:bCs/>
          <w:color w:val="000000"/>
          <w:sz w:val="24"/>
          <w:highlight w:val="none"/>
        </w:rPr>
      </w:r>
      <w:r/>
    </w:p>
    <w:p>
      <w:pPr>
        <w:pStyle w:val="1354"/>
        <w:ind w:firstLine="480"/>
        <w:spacing w:line="400" w:lineRule="exact"/>
        <w:widowControl/>
        <w:rPr>
          <w:rFonts w:hint="eastAsia" w:ascii="宋体" w:hAnsi="宋体"/>
          <w:bCs/>
          <w:color w:val="000000"/>
          <w:sz w:val="24"/>
          <w:highlight w:val="none"/>
        </w:rPr>
        <w:outlineLvl w:val="0"/>
      </w:pPr>
      <w:r>
        <w:rPr>
          <w:rFonts w:hint="eastAsia" w:ascii="宋体" w:hAnsi="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1"/>
        <w:gridCol w:w="3132"/>
      </w:tblGrid>
      <w:tr>
        <w:trPr>
          <w:trHeight w:val="399"/>
        </w:trPr>
        <w:tc>
          <w:tcPr>
            <w:tcW w:w="313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t xml:space="preserve">中标优先顺序</w:t>
            </w:r>
            <w:r>
              <w:rPr>
                <w:rFonts w:hint="eastAsia" w:ascii="宋体" w:hAnsi="宋体"/>
                <w:bCs/>
                <w:color w:val="000000"/>
                <w:sz w:val="24"/>
                <w:highlight w:val="none"/>
              </w:rPr>
            </w:r>
            <w:r/>
          </w:p>
        </w:tc>
        <w:tc>
          <w:tcPr>
            <w:tcW w:w="3132"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t xml:space="preserve">标段</w:t>
            </w:r>
            <w:r>
              <w:rPr>
                <w:rFonts w:hint="eastAsia" w:ascii="宋体" w:hAnsi="宋体"/>
                <w:bCs/>
                <w:color w:val="000000"/>
                <w:sz w:val="24"/>
                <w:highlight w:val="none"/>
              </w:rPr>
            </w:r>
            <w:r/>
          </w:p>
        </w:tc>
      </w:tr>
      <w:tr>
        <w:trPr>
          <w:trHeight w:val="447"/>
        </w:trPr>
        <w:tc>
          <w:tcPr>
            <w:tcW w:w="3131" w:type="dxa"/>
            <w:vAlign w:val="center"/>
            <w:textDirection w:val="lrTb"/>
            <w:noWrap w:val="false"/>
          </w:tcPr>
          <w:p>
            <w:pPr>
              <w:pStyle w:val="1354"/>
              <w:jc w:val="center"/>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3132" w:type="dxa"/>
            <w:vAlign w:val="center"/>
            <w:textDirection w:val="lrTb"/>
            <w:noWrap w:val="false"/>
          </w:tcPr>
          <w:p>
            <w:pPr>
              <w:pStyle w:val="1354"/>
              <w:ind w:firstLine="560"/>
              <w:jc w:val="center"/>
              <w:rPr>
                <w:rFonts w:hint="eastAsia" w:ascii="宋体" w:hAnsi="宋体"/>
                <w:bCs/>
                <w:color w:val="000000"/>
                <w:sz w:val="24"/>
                <w:highlight w:val="none"/>
              </w:rPr>
            </w:pPr>
            <w:r>
              <w:rPr>
                <w:rFonts w:hint="eastAsia" w:ascii="宋体" w:hAnsi="宋体"/>
                <w:bCs/>
                <w:color w:val="000000"/>
                <w:sz w:val="24"/>
                <w:highlight w:val="none"/>
              </w:rPr>
            </w:r>
            <w:r/>
          </w:p>
        </w:tc>
      </w:tr>
      <w:tr>
        <w:trPr>
          <w:trHeight w:val="454"/>
        </w:trPr>
        <w:tc>
          <w:tcPr>
            <w:tcW w:w="3131" w:type="dxa"/>
            <w:vAlign w:val="center"/>
            <w:textDirection w:val="lrTb"/>
            <w:noWrap w:val="false"/>
          </w:tcPr>
          <w:p>
            <w:pPr>
              <w:pStyle w:val="1354"/>
              <w:jc w:val="center"/>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w:t>
            </w:r>
            <w:r>
              <w:rPr>
                <w:rFonts w:hint="eastAsia" w:ascii="宋体" w:hAnsi="宋体" w:eastAsia="宋体"/>
                <w:bCs/>
                <w:color w:val="000000"/>
                <w:sz w:val="24"/>
                <w:highlight w:val="none"/>
                <w:lang w:val="en-US" w:eastAsia="zh-CN"/>
              </w:rPr>
            </w:r>
            <w:r/>
          </w:p>
        </w:tc>
        <w:tc>
          <w:tcPr>
            <w:tcW w:w="3132" w:type="dxa"/>
            <w:vAlign w:val="center"/>
            <w:textDirection w:val="lrTb"/>
            <w:noWrap w:val="false"/>
          </w:tcPr>
          <w:p>
            <w:pPr>
              <w:pStyle w:val="1354"/>
              <w:ind w:firstLine="560"/>
              <w:jc w:val="center"/>
              <w:rPr>
                <w:rFonts w:hint="eastAsia" w:ascii="宋体" w:hAnsi="宋体"/>
                <w:bCs/>
                <w:color w:val="000000"/>
                <w:sz w:val="24"/>
                <w:highlight w:val="none"/>
              </w:rPr>
            </w:pPr>
            <w:r>
              <w:rPr>
                <w:rFonts w:hint="eastAsia" w:ascii="宋体" w:hAnsi="宋体"/>
                <w:bCs/>
                <w:color w:val="000000"/>
                <w:sz w:val="24"/>
                <w:highlight w:val="none"/>
              </w:rPr>
            </w:r>
            <w:r/>
          </w:p>
        </w:tc>
      </w:tr>
      <w:tr>
        <w:trPr>
          <w:trHeight w:val="454"/>
        </w:trPr>
        <w:tc>
          <w:tcPr>
            <w:tcW w:w="3131" w:type="dxa"/>
            <w:vAlign w:val="center"/>
            <w:textDirection w:val="lrTb"/>
            <w:noWrap w:val="false"/>
          </w:tcPr>
          <w:p>
            <w:pPr>
              <w:pStyle w:val="1354"/>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3</w:t>
            </w:r>
            <w:r>
              <w:rPr>
                <w:rFonts w:hint="eastAsia" w:ascii="宋体" w:hAnsi="宋体" w:eastAsia="宋体"/>
                <w:bCs/>
                <w:color w:val="000000"/>
                <w:sz w:val="24"/>
                <w:highlight w:val="none"/>
                <w:lang w:eastAsia="zh-CN"/>
              </w:rPr>
            </w:r>
            <w:r/>
          </w:p>
        </w:tc>
        <w:tc>
          <w:tcPr>
            <w:tcW w:w="3132" w:type="dxa"/>
            <w:vAlign w:val="center"/>
            <w:textDirection w:val="lrTb"/>
            <w:noWrap w:val="false"/>
          </w:tcPr>
          <w:p>
            <w:pPr>
              <w:pStyle w:val="1354"/>
              <w:ind w:firstLine="560"/>
              <w:jc w:val="center"/>
              <w:rPr>
                <w:rFonts w:hint="eastAsia" w:ascii="宋体" w:hAnsi="宋体"/>
                <w:bCs/>
                <w:color w:val="000000"/>
                <w:sz w:val="24"/>
                <w:highlight w:val="none"/>
              </w:rPr>
            </w:pPr>
            <w:r>
              <w:rPr>
                <w:rFonts w:hint="eastAsia" w:ascii="宋体" w:hAnsi="宋体"/>
                <w:bCs/>
                <w:color w:val="000000"/>
                <w:sz w:val="24"/>
                <w:highlight w:val="none"/>
              </w:rPr>
            </w:r>
            <w:r/>
          </w:p>
        </w:tc>
      </w:tr>
    </w:tbl>
    <w:p>
      <w:pPr>
        <w:pStyle w:val="1354"/>
        <w:rPr>
          <w:rFonts w:hint="eastAsia" w:ascii="宋体" w:hAnsi="宋体"/>
          <w:bCs/>
          <w:color w:val="000000"/>
          <w:sz w:val="24"/>
          <w:highlight w:val="none"/>
        </w:rPr>
      </w:pPr>
      <w:r>
        <w:rPr>
          <w:rFonts w:hint="eastAsia" w:ascii="宋体" w:hAnsi="宋体"/>
          <w:bCs/>
          <w:color w:val="000000"/>
          <w:sz w:val="24"/>
          <w:highlight w:val="none"/>
        </w:rPr>
      </w:r>
      <w:r/>
    </w:p>
    <w:p>
      <w:pPr>
        <w:pStyle w:val="1354"/>
        <w:rPr>
          <w:rFonts w:hint="eastAsia" w:ascii="宋体" w:hAnsi="宋体"/>
          <w:bCs/>
          <w:color w:val="000000"/>
          <w:sz w:val="24"/>
          <w:highlight w:val="none"/>
        </w:rPr>
      </w:pPr>
      <w:r>
        <w:rPr>
          <w:rFonts w:hint="eastAsia" w:ascii="宋体" w:hAnsi="宋体"/>
          <w:bCs/>
          <w:color w:val="000000"/>
          <w:sz w:val="24"/>
          <w:highlight w:val="none"/>
        </w:rPr>
      </w:r>
      <w:r/>
    </w:p>
    <w:p>
      <w:pPr>
        <w:pStyle w:val="1354"/>
        <w:ind w:left="124"/>
        <w:jc w:val="left"/>
        <w:spacing w:before="75" w:line="227" w:lineRule="auto"/>
        <w:rPr>
          <w:rFonts w:ascii="宋体" w:hAnsi="宋体" w:cs="宋体"/>
          <w:color w:val="000000"/>
          <w:sz w:val="24"/>
          <w:szCs w:val="24"/>
          <w:highlight w:val="none"/>
        </w:rPr>
      </w:pPr>
      <w:r>
        <w:rPr>
          <w:rFonts w:hint="eastAsia" w:ascii="宋体" w:hAnsi="宋体"/>
          <w:bCs/>
          <w:color w:val="000000"/>
          <w:sz w:val="24"/>
          <w:highlight w:val="none"/>
        </w:rPr>
        <w:t xml:space="preserve"> </w:t>
      </w:r>
      <w:r>
        <w:rPr>
          <w:rFonts w:ascii="宋体" w:hAnsi="宋体" w:cs="宋体"/>
          <w:color w:val="000000"/>
          <w:spacing w:val="12"/>
          <w:sz w:val="24"/>
          <w:szCs w:val="24"/>
          <w:highlight w:val="none"/>
        </w:rPr>
        <w:t xml:space="preserve">投</w:t>
      </w:r>
      <w:r>
        <w:rPr>
          <w:rFonts w:ascii="宋体" w:hAnsi="宋体" w:cs="宋体"/>
          <w:color w:val="000000"/>
          <w:spacing w:val="10"/>
          <w:sz w:val="24"/>
          <w:szCs w:val="24"/>
          <w:highlight w:val="none"/>
        </w:rPr>
        <w:t xml:space="preserve">标供应商 </w:t>
      </w:r>
      <w:r>
        <w:rPr>
          <w:rFonts w:hint="eastAsia" w:ascii="宋体" w:hAnsi="宋体" w:cs="宋体"/>
          <w:color w:val="000000"/>
          <w:spacing w:val="10"/>
          <w:sz w:val="24"/>
          <w:szCs w:val="24"/>
          <w:highlight w:val="none"/>
          <w:lang w:eastAsia="zh-CN"/>
        </w:rPr>
        <w:t xml:space="preserve">（</w:t>
      </w:r>
      <w:r>
        <w:rPr>
          <w:rFonts w:ascii="宋体" w:hAnsi="宋体" w:cs="宋体"/>
          <w:color w:val="000000"/>
          <w:spacing w:val="10"/>
          <w:sz w:val="24"/>
          <w:szCs w:val="24"/>
          <w:highlight w:val="none"/>
        </w:rPr>
        <w:t xml:space="preserve">公章</w:t>
      </w:r>
      <w:r>
        <w:rPr>
          <w:rFonts w:hint="eastAsia" w:ascii="宋体" w:hAnsi="宋体" w:cs="宋体"/>
          <w:color w:val="000000"/>
          <w:spacing w:val="10"/>
          <w:sz w:val="24"/>
          <w:szCs w:val="24"/>
          <w:highlight w:val="none"/>
          <w:lang w:eastAsia="zh-CN"/>
        </w:rPr>
        <w:t xml:space="preserve">）</w:t>
      </w:r>
      <w:r>
        <w:rPr>
          <w:rFonts w:ascii="宋体" w:hAnsi="宋体" w:cs="宋体"/>
          <w:color w:val="000000"/>
          <w:spacing w:val="10"/>
          <w:sz w:val="24"/>
          <w:szCs w:val="24"/>
          <w:highlight w:val="none"/>
        </w:rPr>
        <w:t xml:space="preserve"> :</w:t>
      </w:r>
      <w:r>
        <w:rPr>
          <w:rFonts w:ascii="宋体" w:hAnsi="宋体" w:cs="宋体"/>
          <w:color w:val="000000"/>
          <w:sz w:val="24"/>
          <w:szCs w:val="24"/>
          <w:highlight w:val="none"/>
        </w:rPr>
      </w:r>
      <w:r/>
    </w:p>
    <w:p>
      <w:pPr>
        <w:pStyle w:val="1354"/>
        <w:ind w:left="122"/>
        <w:spacing w:before="109" w:line="388" w:lineRule="exact"/>
        <w:rPr>
          <w:rFonts w:ascii="宋体" w:hAnsi="宋体" w:cs="宋体"/>
          <w:color w:val="000000"/>
          <w:sz w:val="24"/>
          <w:szCs w:val="24"/>
          <w:highlight w:val="none"/>
        </w:rPr>
      </w:pPr>
      <w:r>
        <w:rPr>
          <w:rFonts w:ascii="宋体" w:hAnsi="宋体" w:cs="宋体"/>
          <w:color w:val="000000"/>
          <w:spacing w:val="14"/>
          <w:position w:val="11"/>
          <w:sz w:val="24"/>
          <w:szCs w:val="24"/>
          <w:highlight w:val="none"/>
        </w:rPr>
        <w:t xml:space="preserve">法</w:t>
      </w:r>
      <w:r>
        <w:rPr>
          <w:rFonts w:ascii="宋体" w:hAnsi="宋体" w:cs="宋体"/>
          <w:color w:val="000000"/>
          <w:spacing w:val="10"/>
          <w:position w:val="11"/>
          <w:sz w:val="24"/>
          <w:szCs w:val="24"/>
          <w:highlight w:val="none"/>
        </w:rPr>
        <w:t xml:space="preserve">定代表人或授权委托人 </w:t>
      </w:r>
      <w:r>
        <w:rPr>
          <w:rFonts w:hint="eastAsia" w:ascii="宋体" w:hAnsi="宋体" w:cs="宋体"/>
          <w:color w:val="000000"/>
          <w:spacing w:val="10"/>
          <w:position w:val="11"/>
          <w:sz w:val="24"/>
          <w:szCs w:val="24"/>
          <w:highlight w:val="none"/>
          <w:lang w:eastAsia="zh-CN"/>
        </w:rPr>
        <w:t xml:space="preserve">（</w:t>
      </w:r>
      <w:r>
        <w:rPr>
          <w:rFonts w:ascii="宋体" w:hAnsi="宋体" w:cs="宋体"/>
          <w:color w:val="000000"/>
          <w:spacing w:val="10"/>
          <w:position w:val="11"/>
          <w:sz w:val="24"/>
          <w:szCs w:val="24"/>
          <w:highlight w:val="none"/>
        </w:rPr>
        <w:t xml:space="preserve">签字或盖章</w:t>
      </w:r>
      <w:r>
        <w:rPr>
          <w:rFonts w:hint="eastAsia" w:ascii="宋体" w:hAnsi="宋体" w:cs="宋体"/>
          <w:color w:val="000000"/>
          <w:spacing w:val="10"/>
          <w:position w:val="11"/>
          <w:sz w:val="24"/>
          <w:szCs w:val="24"/>
          <w:highlight w:val="none"/>
          <w:lang w:eastAsia="zh-CN"/>
        </w:rPr>
        <w:t xml:space="preserve">）</w:t>
      </w:r>
      <w:r>
        <w:rPr>
          <w:rFonts w:ascii="宋体" w:hAnsi="宋体" w:cs="宋体"/>
          <w:color w:val="000000"/>
          <w:spacing w:val="10"/>
          <w:position w:val="11"/>
          <w:sz w:val="24"/>
          <w:szCs w:val="24"/>
          <w:highlight w:val="none"/>
        </w:rPr>
        <w:t xml:space="preserve"> :</w:t>
      </w:r>
      <w:r>
        <w:rPr>
          <w:rFonts w:ascii="宋体" w:hAnsi="宋体" w:cs="宋体"/>
          <w:color w:val="000000"/>
          <w:sz w:val="24"/>
          <w:szCs w:val="24"/>
          <w:highlight w:val="none"/>
        </w:rPr>
      </w:r>
      <w:r/>
    </w:p>
    <w:p>
      <w:pPr>
        <w:pStyle w:val="1354"/>
        <w:ind w:left="162"/>
        <w:spacing w:before="1" w:line="227" w:lineRule="auto"/>
        <w:rPr>
          <w:rFonts w:ascii="宋体" w:hAnsi="宋体" w:cs="宋体"/>
          <w:color w:val="000000"/>
          <w:sz w:val="24"/>
          <w:szCs w:val="24"/>
          <w:highlight w:val="none"/>
        </w:rPr>
      </w:pPr>
      <w:r>
        <w:rPr>
          <w:rFonts w:ascii="宋体" w:hAnsi="宋体" w:cs="宋体"/>
          <w:color w:val="000000"/>
          <w:spacing w:val="1"/>
          <w:sz w:val="24"/>
          <w:szCs w:val="24"/>
          <w:highlight w:val="none"/>
        </w:rPr>
        <w:t xml:space="preserve">日期：</w:t>
      </w:r>
      <w:r>
        <w:rPr>
          <w:rFonts w:ascii="宋体" w:hAnsi="宋体" w:cs="宋体"/>
          <w:color w:val="000000"/>
          <w:spacing w:val="1"/>
          <w:sz w:val="24"/>
          <w:szCs w:val="24"/>
          <w:highlight w:val="none"/>
          <w:u w:val="single"/>
        </w:rPr>
        <w:t xml:space="preserve">      </w:t>
      </w:r>
      <w:r>
        <w:rPr>
          <w:rFonts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1354"/>
        <w:ind w:left="162"/>
        <w:spacing w:before="1" w:line="227"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354"/>
        <w:jc w:val="left"/>
        <w:spacing w:line="360" w:lineRule="auto"/>
        <w:rPr>
          <w:rFonts w:hint="eastAsia" w:ascii="黑体" w:hAnsi="Times New Roman" w:eastAsia="黑体" w:cs="宋体"/>
          <w:b/>
          <w:bCs/>
          <w:color w:val="000000"/>
          <w:sz w:val="24"/>
          <w:szCs w:val="32"/>
          <w:highlight w:val="none"/>
          <w:lang w:eastAsia="zh-CN"/>
        </w:rPr>
        <w:outlineLvl w:val="1"/>
      </w:pPr>
      <w:r>
        <w:rPr>
          <w:rFonts w:hint="eastAsia" w:ascii="黑体" w:hAnsi="Times New Roman" w:eastAsia="黑体" w:cs="宋体"/>
          <w:b/>
          <w:bCs/>
          <w:color w:val="000000"/>
          <w:sz w:val="24"/>
          <w:szCs w:val="32"/>
          <w:highlight w:val="none"/>
        </w:rPr>
        <w:br w:type="page" w:clear="all"/>
      </w:r>
      <w:r>
        <w:rPr>
          <w:rFonts w:hint="eastAsia" w:ascii="黑体" w:hAnsi="Times New Roman" w:eastAsia="黑体" w:cs="宋体"/>
          <w:b/>
          <w:bCs/>
          <w:color w:val="000000"/>
          <w:sz w:val="24"/>
          <w:szCs w:val="32"/>
          <w:highlight w:val="none"/>
        </w:rPr>
        <w:t xml:space="preserve">（十</w:t>
      </w:r>
      <w:r>
        <w:rPr>
          <w:rFonts w:hint="eastAsia" w:ascii="黑体" w:hAnsi="Times New Roman" w:eastAsia="黑体" w:cs="宋体"/>
          <w:b/>
          <w:bCs/>
          <w:color w:val="000000"/>
          <w:sz w:val="24"/>
          <w:szCs w:val="32"/>
          <w:highlight w:val="none"/>
          <w:lang w:val="en-US" w:eastAsia="zh-CN"/>
        </w:rPr>
        <w:t xml:space="preserve">七</w:t>
      </w:r>
      <w:r>
        <w:rPr>
          <w:rFonts w:hint="eastAsia" w:ascii="黑体" w:hAnsi="Times New Roman" w:eastAsia="黑体" w:cs="宋体"/>
          <w:b/>
          <w:bCs/>
          <w:color w:val="000000"/>
          <w:sz w:val="24"/>
          <w:szCs w:val="32"/>
          <w:highlight w:val="none"/>
        </w:rPr>
        <w:t xml:space="preserve">）</w:t>
      </w:r>
      <w:r>
        <w:rPr>
          <w:rFonts w:hint="eastAsia" w:ascii="黑体" w:hAnsi="Times New Roman" w:eastAsia="黑体" w:cs="宋体"/>
          <w:b/>
          <w:bCs/>
          <w:color w:val="000000"/>
          <w:sz w:val="24"/>
          <w:szCs w:val="32"/>
          <w:highlight w:val="none"/>
          <w:lang w:val="en-US" w:eastAsia="zh-CN"/>
        </w:rPr>
        <w:t xml:space="preserve">明细报价表</w:t>
      </w:r>
      <w:r>
        <w:rPr>
          <w:rFonts w:hint="eastAsia" w:ascii="黑体" w:hAnsi="Times New Roman" w:eastAsia="黑体" w:cs="宋体"/>
          <w:b/>
          <w:bCs/>
          <w:color w:val="000000"/>
          <w:sz w:val="24"/>
          <w:szCs w:val="32"/>
          <w:highlight w:val="none"/>
        </w:rPr>
        <w:t xml:space="preserve">（格式）</w:t>
      </w:r>
      <w:r>
        <w:rPr>
          <w:rFonts w:hint="eastAsia" w:ascii="黑体" w:hAnsi="Times New Roman" w:eastAsia="黑体" w:cs="宋体"/>
          <w:b/>
          <w:bCs/>
          <w:color w:val="000000"/>
          <w:sz w:val="24"/>
          <w:szCs w:val="32"/>
          <w:highlight w:val="none"/>
          <w:lang w:eastAsia="zh-CN"/>
        </w:rPr>
        <w:t xml:space="preserve">：</w:t>
      </w:r>
      <w:r>
        <w:rPr>
          <w:rFonts w:hint="eastAsia" w:ascii="黑体" w:hAnsi="Times New Roman" w:eastAsia="黑体" w:cs="宋体"/>
          <w:b/>
          <w:bCs/>
          <w:color w:val="000000"/>
          <w:sz w:val="24"/>
          <w:szCs w:val="32"/>
          <w:highlight w:val="none"/>
          <w:lang w:eastAsia="zh-CN"/>
        </w:rPr>
      </w:r>
      <w:r/>
    </w:p>
    <w:p>
      <w:pPr>
        <w:pStyle w:val="1354"/>
        <w:ind w:right="-212" w:firstLine="420"/>
        <w:spacing w:line="360" w:lineRule="auto"/>
        <w:tabs>
          <w:tab w:val="left" w:pos="0" w:leader="none"/>
        </w:tabs>
        <w:rPr>
          <w:rFonts w:hint="eastAsia" w:ascii="黑体" w:hAnsi="宋体" w:eastAsia="黑体"/>
          <w:color w:val="000000"/>
          <w:highlight w:val="none"/>
          <w:lang w:val="en-US" w:eastAsia="zh-CN"/>
        </w:rPr>
      </w:pPr>
      <w:r>
        <w:rPr>
          <w:rFonts w:hint="eastAsia" w:ascii="黑体" w:hAnsi="宋体" w:eastAsia="黑体"/>
          <w:color w:val="000000"/>
          <w:highlight w:val="none"/>
          <w:lang w:val="en-US" w:eastAsia="zh-CN"/>
        </w:rPr>
      </w:r>
      <w:r/>
    </w:p>
    <w:p>
      <w:pPr>
        <w:pStyle w:val="1354"/>
        <w:ind w:right="-212" w:firstLine="420"/>
        <w:spacing w:line="360" w:lineRule="auto"/>
        <w:tabs>
          <w:tab w:val="left" w:pos="0" w:leader="none"/>
        </w:tabs>
        <w:rPr>
          <w:rFonts w:hint="eastAsia" w:ascii="黑体" w:hAnsi="宋体" w:eastAsia="黑体"/>
          <w:color w:val="000000"/>
          <w:highlight w:val="none"/>
          <w:lang w:val="en-US" w:eastAsia="zh-CN"/>
        </w:rPr>
      </w:pPr>
      <w:r>
        <w:rPr>
          <w:rFonts w:hint="eastAsia" w:ascii="黑体" w:hAnsi="宋体" w:eastAsia="黑体"/>
          <w:color w:val="000000"/>
          <w:highlight w:val="none"/>
          <w:lang w:val="en-US" w:eastAsia="zh-CN"/>
        </w:rPr>
        <w:t xml:space="preserve">详见附件：</w:t>
      </w:r>
      <w:r>
        <w:rPr>
          <w:rFonts w:hint="eastAsia" w:ascii="黑体" w:hAnsi="宋体" w:eastAsia="黑体"/>
          <w:color w:val="000000"/>
          <w:highlight w:val="none"/>
          <w:lang w:val="en-US" w:eastAsia="zh-CN"/>
        </w:rPr>
      </w:r>
      <w:r/>
    </w:p>
    <w:p>
      <w:pPr>
        <w:pStyle w:val="1354"/>
        <w:spacing w:before="65" w:line="224" w:lineRule="auto"/>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202</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pacing w:val="3"/>
          <w:sz w:val="21"/>
          <w:szCs w:val="21"/>
          <w:highlight w:val="none"/>
        </w:rPr>
        <w:t xml:space="preserve">年市管桥梁结构定期检测</w:t>
      </w:r>
      <w:r>
        <w:rPr>
          <w:rFonts w:hint="eastAsia" w:ascii="宋体" w:hAnsi="宋体" w:eastAsia="宋体" w:cs="宋体"/>
          <w:color w:val="000000"/>
          <w:spacing w:val="3"/>
          <w:sz w:val="21"/>
          <w:szCs w:val="21"/>
          <w:highlight w:val="none"/>
          <w:lang w:val="en-US" w:eastAsia="zh-CN"/>
        </w:rPr>
        <w:t xml:space="preserve">一</w:t>
      </w:r>
      <w:r>
        <w:rPr>
          <w:rFonts w:hint="eastAsia" w:ascii="宋体" w:hAnsi="宋体" w:eastAsia="宋体" w:cs="宋体"/>
          <w:color w:val="000000"/>
          <w:spacing w:val="3"/>
          <w:sz w:val="21"/>
          <w:szCs w:val="21"/>
          <w:highlight w:val="none"/>
        </w:rPr>
        <w:t xml:space="preserve">标段报价清单</w:t>
      </w:r>
      <w:r>
        <w:rPr>
          <w:rFonts w:hint="eastAsia" w:ascii="宋体" w:hAnsi="宋体" w:eastAsia="宋体" w:cs="宋体"/>
          <w:color w:val="000000"/>
          <w:spacing w:val="3"/>
          <w:sz w:val="21"/>
          <w:szCs w:val="21"/>
          <w:highlight w:val="none"/>
        </w:rPr>
      </w:r>
      <w:r/>
    </w:p>
    <w:p>
      <w:pPr>
        <w:pStyle w:val="1354"/>
        <w:spacing w:line="221" w:lineRule="auto"/>
        <w:rPr>
          <w:rFonts w:ascii="宋体" w:hAnsi="宋体" w:eastAsia="宋体" w:cs="宋体"/>
          <w:color w:val="000000"/>
          <w:sz w:val="10"/>
          <w:szCs w:val="10"/>
          <w:highlight w:val="none"/>
        </w:rPr>
      </w:pPr>
      <w:r>
        <w:rPr>
          <w:rFonts w:hint="eastAsia" w:ascii="宋体" w:hAnsi="宋体" w:eastAsia="宋体" w:cs="宋体"/>
          <w:color w:val="000000"/>
          <w:spacing w:val="3"/>
          <w:sz w:val="21"/>
          <w:szCs w:val="21"/>
          <w:highlight w:val="none"/>
        </w:rPr>
        <w:t xml:space="preserve">202</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pacing w:val="3"/>
          <w:sz w:val="21"/>
          <w:szCs w:val="21"/>
          <w:highlight w:val="none"/>
        </w:rPr>
        <w:t xml:space="preserve">年市管桥梁结构定期检测</w:t>
      </w:r>
      <w:r>
        <w:rPr>
          <w:rFonts w:hint="eastAsia" w:ascii="宋体" w:hAnsi="宋体" w:eastAsia="宋体" w:cs="宋体"/>
          <w:color w:val="000000"/>
          <w:spacing w:val="3"/>
          <w:sz w:val="21"/>
          <w:szCs w:val="21"/>
          <w:highlight w:val="none"/>
          <w:lang w:val="en-US" w:eastAsia="zh-CN"/>
        </w:rPr>
        <w:t xml:space="preserve">二</w:t>
      </w:r>
      <w:r>
        <w:rPr>
          <w:rFonts w:hint="eastAsia" w:ascii="宋体" w:hAnsi="宋体" w:eastAsia="宋体" w:cs="宋体"/>
          <w:color w:val="000000"/>
          <w:spacing w:val="3"/>
          <w:sz w:val="21"/>
          <w:szCs w:val="21"/>
          <w:highlight w:val="none"/>
        </w:rPr>
        <w:t xml:space="preserve">标段报价清单</w:t>
      </w:r>
      <w:r>
        <w:rPr>
          <w:rFonts w:ascii="宋体" w:hAnsi="宋体" w:eastAsia="宋体" w:cs="宋体"/>
          <w:color w:val="000000"/>
          <w:sz w:val="10"/>
          <w:szCs w:val="10"/>
          <w:highlight w:val="none"/>
        </w:rPr>
      </w:r>
      <w:r/>
    </w:p>
    <w:p>
      <w:pPr>
        <w:pStyle w:val="1354"/>
        <w:spacing w:line="221" w:lineRule="auto"/>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202</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pacing w:val="3"/>
          <w:sz w:val="21"/>
          <w:szCs w:val="21"/>
          <w:highlight w:val="none"/>
        </w:rPr>
        <w:t xml:space="preserve">年市管桥梁结构定期检测三标段报价清单</w:t>
      </w:r>
      <w:r>
        <w:rPr>
          <w:rFonts w:hint="eastAsia" w:ascii="宋体" w:hAnsi="宋体" w:eastAsia="宋体" w:cs="宋体"/>
          <w:color w:val="000000"/>
          <w:spacing w:val="3"/>
          <w:sz w:val="21"/>
          <w:szCs w:val="21"/>
          <w:highlight w:val="none"/>
        </w:rPr>
      </w:r>
      <w:r/>
    </w:p>
    <w:p>
      <w:pPr>
        <w:pStyle w:val="1354"/>
        <w:spacing w:before="5" w:line="560" w:lineRule="atLeast"/>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另提供Excel版附件</w:t>
      </w:r>
      <w:r>
        <w:rPr>
          <w:rFonts w:hint="eastAsia" w:ascii="宋体" w:hAnsi="宋体" w:eastAsia="宋体" w:cs="宋体"/>
          <w:color w:val="000000"/>
          <w:spacing w:val="3"/>
          <w:sz w:val="21"/>
          <w:szCs w:val="21"/>
          <w:highlight w:val="none"/>
          <w:lang w:val="en-US" w:eastAsia="zh-CN"/>
        </w:rPr>
      </w:r>
      <w:r/>
    </w:p>
    <w:sectPr>
      <w:headerReference w:type="default" r:id="rId18"/>
      <w:footerReference w:type="default" r:id="rId27"/>
      <w:footnotePr/>
      <w:endnotePr/>
      <w:type w:val="nextPage"/>
      <w:pgSz w:w="11905" w:h="16838" w:orient="portrait"/>
      <w:pgMar w:top="1440" w:right="1803" w:bottom="1440" w:left="1803"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3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3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35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35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354"/>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354"/>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354"/>
                          </w:pPr>
                          <w:r/>
                          <w:r/>
                        </w:p>
                      </w:txbxContent>
                    </wps:txbx>
                    <wps:bodyPr wrap="none" lIns="0" tIns="0" rIns="0" bIns="0" upright="1">
                      <a:spAutoFit/>
                    </wps:bodyPr>
                  </wps:wsp>
                </a:graphicData>
              </a:graphic>
            </wp:anchor>
          </w:drawing>
        </mc:Choice>
        <mc:Fallback>
          <w:pict>
            <v:shape id="shape 3" o:spid="_x0000_s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354"/>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right" w:pos="8306" w:leader="none"/>
      </w:tabs>
      <w:rPr>
        <w:rFonts w:hint="eastAsia"/>
      </w:rPr>
      <w:pBdr>
        <w:top w:val="none" w:color="000000" w:sz="0" w:space="1"/>
        <w:left w:val="none" w:color="000000" w:sz="0" w:space="4"/>
        <w:bottom w:val="none" w:color="000000" w:sz="0" w:space="1"/>
        <w:right w:val="none" w:color="000000" w:sz="0" w:space="4"/>
        <w:between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354"/>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135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26</w:t>
                          </w:r>
                          <w:r>
                            <w:rPr>
                              <w:rFonts w:hint="eastAsia"/>
                              <w:lang w:eastAsia="zh-CN"/>
                            </w:rPr>
                            <w:fldChar w:fldCharType="end"/>
                          </w:r>
                          <w:r>
                            <w:rPr>
                              <w:rFonts w:hint="eastAsia" w:eastAsia="宋体"/>
                              <w:lang w:eastAsia="zh-CN"/>
                            </w:rPr>
                          </w:r>
                          <w:r/>
                        </w:p>
                        <w:p>
                          <w:pPr>
                            <w:pStyle w:val="1354"/>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26</w:t>
                    </w:r>
                    <w:r>
                      <w:rPr>
                        <w:rFonts w:hint="eastAsia"/>
                        <w:lang w:eastAsia="zh-CN"/>
                      </w:rPr>
                      <w:fldChar w:fldCharType="end"/>
                    </w:r>
                    <w:r>
                      <w:rPr>
                        <w:rFonts w:hint="eastAsia" w:eastAsia="宋体"/>
                        <w:lang w:eastAsia="zh-CN"/>
                      </w:rPr>
                    </w:r>
                    <w:r/>
                  </w:p>
                  <w:p>
                    <w:pPr>
                      <w:pStyle w:val="1354"/>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tabs>
        <w:tab w:val="center" w:pos="4153" w:leader="none"/>
        <w:tab w:val="right" w:pos="8306" w:leader="none"/>
      </w:tabs>
      <w:rPr>
        <w:rFonts w:eastAsia="仿宋_GB2312"/>
        <w:sz w:val="21"/>
        <w:szCs w:val="1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135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- 26 -</w:t>
                    </w:r>
                    <w:r>
                      <w:fldChar w:fldCharType="end"/>
                    </w:r>
                    <w:r/>
                  </w:p>
                  <w:p>
                    <w:pPr>
                      <w:pStyle w:val="1354"/>
                    </w:pPr>
                    <w:r/>
                    <w:r/>
                  </w:p>
                </w:txbxContent>
              </v:textbox>
            </v:shape>
          </w:pict>
        </mc:Fallback>
      </mc:AlternateContent>
    </w:r>
    <w:r>
      <w:rPr>
        <w:rFonts w:eastAsia="仿宋_GB2312"/>
        <w:sz w:val="21"/>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- 66 -</w:t>
                          </w:r>
                          <w:r>
                            <w:fldChar w:fldCharType="end"/>
                          </w:r>
                          <w:r/>
                        </w:p>
                        <w:p>
                          <w:pPr>
                            <w:pStyle w:val="135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- 66 -</w:t>
                    </w:r>
                    <w:r>
                      <w:fldChar w:fldCharType="end"/>
                    </w:r>
                    <w:r/>
                  </w:p>
                  <w:p>
                    <w:pPr>
                      <w:pStyle w:val="135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- 69 -</w:t>
                          </w:r>
                          <w:r>
                            <w:fldChar w:fldCharType="end"/>
                          </w:r>
                          <w:r/>
                        </w:p>
                        <w:p>
                          <w:pPr>
                            <w:pStyle w:val="135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- 69 -</w:t>
                    </w:r>
                    <w:r>
                      <w:fldChar w:fldCharType="end"/>
                    </w:r>
                    <w:r/>
                  </w:p>
                  <w:p>
                    <w:pPr>
                      <w:pStyle w:val="135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lang w:val="en-US"/>
      </w:rPr>
      <w:pBdr>
        <w:bottom w:val="none" w:color="000000" w:sz="0" w:space="1"/>
      </w:pBdr>
    </w:pPr>
    <w:r>
      <w:rPr>
        <w:rFonts w:hint="eastAsia" w:ascii="宋体" w:hAnsi="宋体"/>
        <w:color w:val="000000"/>
        <w:sz w:val="18"/>
        <w:szCs w:val="11"/>
        <w:highlight w:val="none"/>
        <w:lang w:eastAsia="zh-CN"/>
      </w:rPr>
      <w:t xml:space="preserve">JSZC-320200-ZHLA-G2026-0005</w:t>
    </w:r>
    <w:r>
      <w:rPr>
        <w:rFonts w:hint="eastAsia" w:ascii="宋体" w:hAnsi="宋体"/>
        <w:color w:val="000000"/>
        <w:sz w:val="18"/>
        <w:szCs w:val="11"/>
        <w:highlight w:val="none"/>
        <w:lang w:val="en-US" w:eastAsia="zh-CN"/>
      </w:rPr>
      <w:t xml:space="preserve">                </w:t>
    </w:r>
    <w:r>
      <w:rPr>
        <w:rFonts w:hint="eastAsia" w:ascii="宋体" w:hAnsi="宋体"/>
        <w:color w:val="000000"/>
        <w:sz w:val="18"/>
        <w:szCs w:val="11"/>
        <w:highlight w:val="none"/>
        <w:lang w:eastAsia="zh-CN"/>
      </w:rPr>
      <w:t xml:space="preserve">无锡市2026年市管桥梁结构定期检测项目</w:t>
    </w:r>
    <w:r>
      <w:rPr>
        <w:rFonts w:hint="eastAsia" w:ascii="宋体" w:hAnsi="宋体"/>
        <w:color w:val="000000"/>
        <w:sz w:val="18"/>
        <w:szCs w:val="11"/>
        <w:highlight w:val="none"/>
        <w:lang w:val="en-US" w:eastAsia="zh-CN"/>
      </w:rPr>
      <w:t xml:space="preserve">公开招标文件</w:t>
    </w: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lang w:val="en-US"/>
      </w:rPr>
      <w:pBdr>
        <w:bottom w:val="none" w:color="000000" w:sz="0" w:space="1"/>
      </w:pBdr>
    </w:pPr>
    <w:r>
      <w:rPr>
        <w:rFonts w:hint="eastAsia" w:ascii="宋体" w:hAnsi="宋体"/>
        <w:color w:val="000000"/>
        <w:sz w:val="18"/>
        <w:szCs w:val="11"/>
        <w:highlight w:val="none"/>
        <w:lang w:eastAsia="zh-CN"/>
      </w:rPr>
      <w:t xml:space="preserve">JSZC-320200-ZHLA-G2026-0005</w:t>
    </w:r>
    <w:r>
      <w:rPr>
        <w:rFonts w:hint="eastAsia" w:ascii="宋体" w:hAnsi="宋体"/>
        <w:color w:val="000000"/>
        <w:sz w:val="18"/>
        <w:szCs w:val="11"/>
        <w:highlight w:val="none"/>
        <w:lang w:val="en-US" w:eastAsia="zh-CN"/>
      </w:rPr>
      <w:t xml:space="preserve">                </w:t>
    </w:r>
    <w:r>
      <w:rPr>
        <w:rFonts w:hint="eastAsia" w:ascii="宋体" w:hAnsi="宋体"/>
        <w:color w:val="000000"/>
        <w:sz w:val="18"/>
        <w:szCs w:val="11"/>
        <w:highlight w:val="none"/>
        <w:lang w:eastAsia="zh-CN"/>
      </w:rPr>
      <w:t xml:space="preserve">无锡市2026年市管桥梁结构定期检测项目</w:t>
    </w:r>
    <w:r>
      <w:rPr>
        <w:rFonts w:hint="eastAsia" w:ascii="宋体" w:hAnsi="宋体"/>
        <w:color w:val="000000"/>
        <w:sz w:val="18"/>
        <w:szCs w:val="11"/>
        <w:highlight w:val="none"/>
        <w:lang w:val="en-US" w:eastAsia="zh-CN"/>
      </w:rPr>
      <w:t xml:space="preserve">公开招标文件</w:t>
    </w:r>
    <w:r>
      <w:rPr>
        <w:lang w:val="en-US"/>
      </w:rPr>
    </w:r>
    <w:r/>
  </w:p>
  <w:p>
    <w:pPr>
      <w:pStyle w:val="1406"/>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pBdr>
        <w:bottom w:val="none" w:color="000000"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pBdr>
        <w:bottom w:val="none" w:color="000000"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tabs>
        <w:tab w:val="center" w:pos="4153" w:leader="none"/>
        <w:tab w:val="right" w:pos="8306" w:leader="none"/>
      </w:tabs>
      <w:rPr>
        <w:rFonts w:hint="eastAsia"/>
      </w:rPr>
      <w:pBdr>
        <w:bottom w:val="none" w:color="000000" w:sz="0" w:space="0"/>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lang w:val="en-US"/>
      </w:rPr>
      <w:pBdr>
        <w:bottom w:val="none" w:color="000000" w:sz="0" w:space="1"/>
      </w:pBdr>
    </w:pPr>
    <w:r>
      <w:rPr>
        <w:rFonts w:hint="eastAsia" w:ascii="宋体" w:hAnsi="宋体"/>
        <w:color w:val="000000"/>
        <w:sz w:val="18"/>
        <w:szCs w:val="11"/>
        <w:highlight w:val="none"/>
        <w:lang w:eastAsia="zh-CN"/>
      </w:rPr>
      <w:t xml:space="preserve">JSZC-320200-ZHLA-G2026-0005</w:t>
    </w:r>
    <w:r>
      <w:rPr>
        <w:rFonts w:hint="eastAsia" w:ascii="宋体" w:hAnsi="宋体"/>
        <w:color w:val="000000"/>
        <w:sz w:val="18"/>
        <w:szCs w:val="11"/>
        <w:highlight w:val="none"/>
        <w:lang w:val="en-US" w:eastAsia="zh-CN"/>
      </w:rPr>
      <w:t xml:space="preserve">                </w:t>
    </w:r>
    <w:r>
      <w:rPr>
        <w:rFonts w:hint="eastAsia" w:ascii="宋体" w:hAnsi="宋体"/>
        <w:color w:val="000000"/>
        <w:sz w:val="18"/>
        <w:szCs w:val="11"/>
        <w:highlight w:val="none"/>
        <w:lang w:eastAsia="zh-CN"/>
      </w:rPr>
      <w:t xml:space="preserve">无锡市2026年市管桥梁结构定期检测项目</w:t>
    </w:r>
    <w:r>
      <w:rPr>
        <w:rFonts w:hint="eastAsia" w:ascii="宋体" w:hAnsi="宋体"/>
        <w:color w:val="000000"/>
        <w:sz w:val="18"/>
        <w:szCs w:val="11"/>
        <w:highlight w:val="none"/>
        <w:lang w:val="en-US" w:eastAsia="zh-CN"/>
      </w:rPr>
      <w:t xml:space="preserve">公开招标文件</w:t>
    </w:r>
    <w:r>
      <w:rPr>
        <w:lang w:val="en-US"/>
      </w:rPr>
    </w:r>
    <w:r/>
  </w:p>
  <w:p>
    <w:pPr>
      <w:pStyle w:val="1354"/>
      <w:rPr>
        <w:rFonts w:hint="eastAsia"/>
      </w:rP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rFonts w:hint="eastAsia" w:ascii="宋体" w:hAnsi="宋体"/>
        <w:color w:val="000000"/>
        <w:sz w:val="18"/>
        <w:szCs w:val="11"/>
        <w:highlight w:val="none"/>
        <w:lang w:eastAsia="zh-CN"/>
      </w:rPr>
      <w:pBdr>
        <w:bottom w:val="none" w:color="000000" w:sz="0" w:space="1"/>
      </w:pBdr>
    </w:pPr>
    <w:r>
      <w:rPr>
        <w:rFonts w:hint="eastAsia" w:ascii="宋体" w:hAnsi="宋体"/>
        <w:color w:val="000000"/>
        <w:sz w:val="18"/>
        <w:szCs w:val="11"/>
        <w:highlight w:val="none"/>
        <w:lang w:eastAsia="zh-CN"/>
      </w:rPr>
    </w:r>
    <w:r/>
  </w:p>
  <w:p>
    <w:pPr>
      <w:pStyle w:val="1406"/>
      <w:jc w:val="left"/>
      <w:tabs>
        <w:tab w:val="center" w:pos="4153" w:leader="none"/>
        <w:tab w:val="right" w:pos="8306" w:leader="none"/>
      </w:tabs>
      <w:rPr>
        <w:rFonts w:hint="eastAsia" w:ascii="宋体" w:hAnsi="宋体"/>
        <w:color w:val="000000"/>
        <w:sz w:val="18"/>
        <w:szCs w:val="11"/>
        <w:highlight w:val="none"/>
        <w:lang w:eastAsia="zh-CN"/>
      </w:rPr>
      <w:pBdr>
        <w:bottom w:val="none" w:color="000000" w:sz="0" w:space="1"/>
      </w:pBdr>
    </w:pPr>
    <w:r>
      <w:rPr>
        <w:rFonts w:hint="eastAsia" w:ascii="宋体" w:hAnsi="宋体"/>
        <w:color w:val="000000"/>
        <w:sz w:val="18"/>
        <w:szCs w:val="11"/>
        <w:highlight w:val="none"/>
        <w:lang w:eastAsia="zh-CN"/>
      </w:rPr>
    </w:r>
    <w:r/>
  </w:p>
  <w:p>
    <w:pPr>
      <w:pStyle w:val="1406"/>
      <w:jc w:val="left"/>
      <w:tabs>
        <w:tab w:val="center" w:pos="4153" w:leader="none"/>
        <w:tab w:val="right" w:pos="8306" w:leader="none"/>
      </w:tabs>
      <w:rPr>
        <w:rFonts w:hint="eastAsia" w:ascii="宋体" w:hAnsi="宋体"/>
        <w:color w:val="000000"/>
        <w:sz w:val="18"/>
        <w:szCs w:val="11"/>
        <w:highlight w:val="none"/>
        <w:lang w:eastAsia="zh-CN"/>
      </w:rPr>
      <w:pBdr>
        <w:bottom w:val="none" w:color="000000" w:sz="0" w:space="1"/>
      </w:pBdr>
    </w:pPr>
    <w:r>
      <w:rPr>
        <w:rFonts w:hint="eastAsia" w:ascii="宋体" w:hAnsi="宋体"/>
        <w:color w:val="000000"/>
        <w:sz w:val="18"/>
        <w:szCs w:val="11"/>
        <w:highlight w:val="none"/>
        <w:lang w:eastAsia="zh-CN"/>
      </w:rPr>
    </w:r>
    <w:r/>
  </w:p>
  <w:p>
    <w:pPr>
      <w:pStyle w:val="1406"/>
      <w:jc w:val="left"/>
      <w:tabs>
        <w:tab w:val="center" w:pos="4153" w:leader="none"/>
        <w:tab w:val="right" w:pos="8306" w:leader="none"/>
      </w:tabs>
      <w:rPr>
        <w:rFonts w:hint="eastAsia"/>
        <w:sz w:val="16"/>
        <w:szCs w:val="16"/>
      </w:rPr>
      <w:pBdr>
        <w:bottom w:val="none" w:color="000000" w:sz="0" w:space="1"/>
      </w:pBdr>
    </w:pPr>
    <w:r>
      <w:rPr>
        <w:rFonts w:hint="eastAsia" w:ascii="宋体" w:hAnsi="宋体"/>
        <w:color w:val="000000"/>
        <w:sz w:val="18"/>
        <w:szCs w:val="11"/>
        <w:highlight w:val="none"/>
        <w:lang w:eastAsia="zh-CN"/>
      </w:rPr>
      <w:t xml:space="preserve">JSZC-320200-ZHLA-G2026-0005</w:t>
    </w:r>
    <w:r>
      <w:rPr>
        <w:rFonts w:hint="eastAsia" w:ascii="宋体" w:hAnsi="宋体"/>
        <w:color w:val="000000"/>
        <w:sz w:val="18"/>
        <w:szCs w:val="11"/>
        <w:highlight w:val="none"/>
        <w:lang w:val="en-US" w:eastAsia="zh-CN"/>
      </w:rPr>
      <w:t xml:space="preserve">                </w:t>
    </w:r>
    <w:r>
      <w:rPr>
        <w:rFonts w:hint="eastAsia" w:ascii="宋体" w:hAnsi="宋体"/>
        <w:color w:val="000000"/>
        <w:sz w:val="18"/>
        <w:szCs w:val="11"/>
        <w:highlight w:val="none"/>
        <w:lang w:eastAsia="zh-CN"/>
      </w:rPr>
      <w:t xml:space="preserve">无锡市2026年市管桥梁结构定期检测项目</w:t>
    </w:r>
    <w:r>
      <w:rPr>
        <w:rFonts w:hint="eastAsia" w:ascii="宋体" w:hAnsi="宋体"/>
        <w:color w:val="000000"/>
        <w:sz w:val="18"/>
        <w:szCs w:val="11"/>
        <w:highlight w:val="none"/>
        <w:lang w:val="en-US" w:eastAsia="zh-CN"/>
      </w:rPr>
      <w:t xml:space="preserve">公开招标文件</w:t>
    </w:r>
    <w:r>
      <w:rPr>
        <w:rFonts w:hint="eastAsia"/>
        <w:sz w:val="16"/>
        <w:szCs w:val="16"/>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tabs>
        <w:tab w:val="center" w:pos="4153" w:leader="none"/>
        <w:tab w:val="right" w:pos="8306" w:leader="none"/>
      </w:tabs>
      <w:rPr>
        <w:sz w:val="11"/>
        <w:szCs w:val="11"/>
        <w:lang w:val="en-US"/>
      </w:rPr>
      <w:pBdr>
        <w:bottom w:val="none" w:color="000000" w:sz="0" w:space="1"/>
      </w:pBdr>
    </w:pPr>
    <w:r>
      <w:rPr>
        <w:rFonts w:hint="eastAsia" w:ascii="宋体" w:hAnsi="宋体"/>
        <w:color w:val="000000"/>
        <w:sz w:val="18"/>
        <w:szCs w:val="11"/>
        <w:highlight w:val="none"/>
        <w:lang w:eastAsia="zh-CN"/>
      </w:rPr>
      <w:t xml:space="preserve">JSZC-320200-ZHLA-G2026-0005</w:t>
    </w:r>
    <w:r>
      <w:rPr>
        <w:rFonts w:hint="eastAsia" w:ascii="宋体" w:hAnsi="宋体"/>
        <w:color w:val="000000"/>
        <w:sz w:val="18"/>
        <w:szCs w:val="11"/>
        <w:highlight w:val="none"/>
        <w:lang w:val="en-US" w:eastAsia="zh-CN"/>
      </w:rPr>
      <w:t xml:space="preserve">                </w:t>
    </w:r>
    <w:r>
      <w:rPr>
        <w:rFonts w:hint="eastAsia" w:ascii="宋体" w:hAnsi="宋体"/>
        <w:color w:val="000000"/>
        <w:sz w:val="18"/>
        <w:szCs w:val="11"/>
        <w:highlight w:val="none"/>
        <w:lang w:eastAsia="zh-CN"/>
      </w:rPr>
      <w:t xml:space="preserve">无锡市2026年市管桥梁结构定期检测项目</w:t>
    </w:r>
    <w:r>
      <w:rPr>
        <w:rFonts w:hint="eastAsia" w:ascii="宋体" w:hAnsi="宋体"/>
        <w:color w:val="000000"/>
        <w:sz w:val="18"/>
        <w:szCs w:val="11"/>
        <w:highlight w:val="none"/>
        <w:lang w:val="en-US" w:eastAsia="zh-CN"/>
      </w:rPr>
      <w:t xml:space="preserve">公开招标文件</w:t>
    </w:r>
    <w:r>
      <w:rPr>
        <w:sz w:val="11"/>
        <w:szCs w:val="11"/>
        <w:lang w:val="en-US"/>
      </w:rPr>
    </w:r>
    <w:r/>
  </w:p>
  <w:p>
    <w:pPr>
      <w:pStyle w:val="1354"/>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354"/>
        <w:ind w:left="988" w:hanging="420"/>
        <w:tabs>
          <w:tab w:val="num" w:pos="988" w:leader="none"/>
        </w:tabs>
      </w:pPr>
      <w:rPr>
        <w:rFonts w:hint="eastAsia"/>
        <w:lang w:val="en-US"/>
      </w:rPr>
    </w:lvl>
    <w:lvl w:ilvl="1">
      <w:start w:val="1"/>
      <w:numFmt w:val="decimal"/>
      <w:isLgl w:val="false"/>
      <w:suff w:val="tab"/>
      <w:lvlText w:val="（%2）"/>
      <w:lvlJc w:val="left"/>
      <w:pPr>
        <w:pStyle w:val="1354"/>
        <w:ind w:left="974" w:hanging="420"/>
        <w:tabs>
          <w:tab w:val="num" w:pos="704" w:leader="none"/>
        </w:tabs>
      </w:pPr>
      <w:rPr>
        <w:rFonts w:hint="eastAsia"/>
        <w:lang w:val="en-US"/>
      </w:rPr>
    </w:lvl>
    <w:lvl w:ilvl="2">
      <w:start w:val="1"/>
      <w:numFmt w:val="lowerRoman"/>
      <w:isLgl w:val="false"/>
      <w:suff w:val="tab"/>
      <w:lvlText w:val="%3."/>
      <w:lvlJc w:val="right"/>
      <w:pPr>
        <w:pStyle w:val="1354"/>
        <w:ind w:left="1260" w:hanging="420"/>
        <w:tabs>
          <w:tab w:val="num" w:pos="1260" w:leader="none"/>
        </w:tabs>
      </w:pPr>
    </w:lvl>
    <w:lvl w:ilvl="3">
      <w:start w:val="1"/>
      <w:numFmt w:val="decimal"/>
      <w:isLgl w:val="false"/>
      <w:suff w:val="tab"/>
      <w:lvlText w:val="%4."/>
      <w:lvlJc w:val="left"/>
      <w:pPr>
        <w:pStyle w:val="1354"/>
        <w:ind w:left="1680" w:hanging="420"/>
        <w:tabs>
          <w:tab w:val="num" w:pos="1680" w:leader="none"/>
        </w:tabs>
      </w:pPr>
    </w:lvl>
    <w:lvl w:ilvl="4">
      <w:start w:val="1"/>
      <w:numFmt w:val="lowerLetter"/>
      <w:isLgl w:val="false"/>
      <w:suff w:val="tab"/>
      <w:lvlText w:val="%5)"/>
      <w:lvlJc w:val="left"/>
      <w:pPr>
        <w:pStyle w:val="1354"/>
        <w:ind w:left="2100" w:hanging="420"/>
        <w:tabs>
          <w:tab w:val="num" w:pos="2100" w:leader="none"/>
        </w:tabs>
      </w:pPr>
    </w:lvl>
    <w:lvl w:ilvl="5">
      <w:start w:val="1"/>
      <w:numFmt w:val="lowerRoman"/>
      <w:isLgl w:val="false"/>
      <w:suff w:val="tab"/>
      <w:lvlText w:val="%6."/>
      <w:lvlJc w:val="right"/>
      <w:pPr>
        <w:pStyle w:val="1354"/>
        <w:ind w:left="2520" w:hanging="420"/>
        <w:tabs>
          <w:tab w:val="num" w:pos="2520" w:leader="none"/>
        </w:tabs>
      </w:pPr>
    </w:lvl>
    <w:lvl w:ilvl="6">
      <w:start w:val="1"/>
      <w:numFmt w:val="decimal"/>
      <w:isLgl w:val="false"/>
      <w:suff w:val="tab"/>
      <w:lvlText w:val="%7."/>
      <w:lvlJc w:val="left"/>
      <w:pPr>
        <w:pStyle w:val="1354"/>
        <w:ind w:left="2940" w:hanging="420"/>
        <w:tabs>
          <w:tab w:val="num" w:pos="2940" w:leader="none"/>
        </w:tabs>
      </w:pPr>
    </w:lvl>
    <w:lvl w:ilvl="7">
      <w:start w:val="1"/>
      <w:numFmt w:val="lowerLetter"/>
      <w:isLgl w:val="false"/>
      <w:suff w:val="tab"/>
      <w:lvlText w:val="%8)"/>
      <w:lvlJc w:val="left"/>
      <w:pPr>
        <w:pStyle w:val="1354"/>
        <w:ind w:left="3360" w:hanging="420"/>
        <w:tabs>
          <w:tab w:val="num" w:pos="3360" w:leader="none"/>
        </w:tabs>
      </w:pPr>
    </w:lvl>
    <w:lvl w:ilvl="8">
      <w:start w:val="1"/>
      <w:numFmt w:val="lowerRoman"/>
      <w:isLgl w:val="false"/>
      <w:suff w:val="tab"/>
      <w:lvlText w:val="%9."/>
      <w:lvlJc w:val="right"/>
      <w:pPr>
        <w:pStyle w:val="1354"/>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135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354"/>
        <w:ind w:left="988" w:hanging="420"/>
        <w:tabs>
          <w:tab w:val="num" w:pos="988" w:leader="none"/>
        </w:tabs>
      </w:pPr>
      <w:rPr>
        <w:rFonts w:hint="eastAsia"/>
        <w:lang w:val="en-US"/>
      </w:rPr>
    </w:lvl>
    <w:lvl w:ilvl="1">
      <w:start w:val="1"/>
      <w:numFmt w:val="decimal"/>
      <w:isLgl w:val="false"/>
      <w:suff w:val="tab"/>
      <w:lvlText w:val="（%2）"/>
      <w:lvlJc w:val="left"/>
      <w:pPr>
        <w:pStyle w:val="1354"/>
        <w:ind w:left="974" w:hanging="420"/>
        <w:tabs>
          <w:tab w:val="num" w:pos="704" w:leader="none"/>
        </w:tabs>
      </w:pPr>
      <w:rPr>
        <w:rFonts w:hint="eastAsia"/>
        <w:lang w:val="en-US"/>
      </w:rPr>
    </w:lvl>
    <w:lvl w:ilvl="2">
      <w:start w:val="1"/>
      <w:numFmt w:val="lowerRoman"/>
      <w:isLgl w:val="false"/>
      <w:suff w:val="tab"/>
      <w:lvlText w:val="%3."/>
      <w:lvlJc w:val="right"/>
      <w:pPr>
        <w:pStyle w:val="1354"/>
        <w:ind w:left="1260" w:hanging="420"/>
        <w:tabs>
          <w:tab w:val="num" w:pos="1260" w:leader="none"/>
        </w:tabs>
      </w:pPr>
    </w:lvl>
    <w:lvl w:ilvl="3">
      <w:start w:val="1"/>
      <w:numFmt w:val="decimal"/>
      <w:isLgl w:val="false"/>
      <w:suff w:val="tab"/>
      <w:lvlText w:val="%4."/>
      <w:lvlJc w:val="left"/>
      <w:pPr>
        <w:pStyle w:val="1354"/>
        <w:ind w:left="1680" w:hanging="420"/>
        <w:tabs>
          <w:tab w:val="num" w:pos="1680" w:leader="none"/>
        </w:tabs>
      </w:pPr>
    </w:lvl>
    <w:lvl w:ilvl="4">
      <w:start w:val="1"/>
      <w:numFmt w:val="lowerLetter"/>
      <w:isLgl w:val="false"/>
      <w:suff w:val="tab"/>
      <w:lvlText w:val="%5)"/>
      <w:lvlJc w:val="left"/>
      <w:pPr>
        <w:pStyle w:val="1354"/>
        <w:ind w:left="2100" w:hanging="420"/>
        <w:tabs>
          <w:tab w:val="num" w:pos="2100" w:leader="none"/>
        </w:tabs>
      </w:pPr>
    </w:lvl>
    <w:lvl w:ilvl="5">
      <w:start w:val="1"/>
      <w:numFmt w:val="lowerRoman"/>
      <w:isLgl w:val="false"/>
      <w:suff w:val="tab"/>
      <w:lvlText w:val="%6."/>
      <w:lvlJc w:val="right"/>
      <w:pPr>
        <w:pStyle w:val="1354"/>
        <w:ind w:left="2520" w:hanging="420"/>
        <w:tabs>
          <w:tab w:val="num" w:pos="2520" w:leader="none"/>
        </w:tabs>
      </w:pPr>
    </w:lvl>
    <w:lvl w:ilvl="6">
      <w:start w:val="1"/>
      <w:numFmt w:val="decimal"/>
      <w:isLgl w:val="false"/>
      <w:suff w:val="tab"/>
      <w:lvlText w:val="%7."/>
      <w:lvlJc w:val="left"/>
      <w:pPr>
        <w:pStyle w:val="1354"/>
        <w:ind w:left="2940" w:hanging="420"/>
        <w:tabs>
          <w:tab w:val="num" w:pos="2940" w:leader="none"/>
        </w:tabs>
      </w:pPr>
    </w:lvl>
    <w:lvl w:ilvl="7">
      <w:start w:val="1"/>
      <w:numFmt w:val="lowerLetter"/>
      <w:isLgl w:val="false"/>
      <w:suff w:val="tab"/>
      <w:lvlText w:val="%8)"/>
      <w:lvlJc w:val="left"/>
      <w:pPr>
        <w:pStyle w:val="1354"/>
        <w:ind w:left="3360" w:hanging="420"/>
        <w:tabs>
          <w:tab w:val="num" w:pos="3360" w:leader="none"/>
        </w:tabs>
      </w:pPr>
    </w:lvl>
    <w:lvl w:ilvl="8">
      <w:start w:val="1"/>
      <w:numFmt w:val="lowerRoman"/>
      <w:isLgl w:val="false"/>
      <w:suff w:val="tab"/>
      <w:lvlText w:val="%9."/>
      <w:lvlJc w:val="right"/>
      <w:pPr>
        <w:pStyle w:val="1354"/>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13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95"/>
      <w:isLgl w:val="false"/>
      <w:suff w:val="tab"/>
      <w:lvlText w:val=""/>
      <w:lvlJc w:val="left"/>
      <w:pPr>
        <w:pStyle w:val="1354"/>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35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pStyle w:val="13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3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354"/>
        <w:ind w:left="48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right"/>
      <w:pPr>
        <w:pStyle w:val="1354"/>
        <w:ind w:left="1130" w:hanging="420"/>
      </w:pPr>
      <w:rPr>
        <w:rFonts w:hint="eastAsia"/>
        <w:lang w:val="en-US"/>
      </w:rPr>
    </w:lvl>
    <w:lvl w:ilvl="1">
      <w:start w:val="1"/>
      <w:numFmt w:val="lowerLetter"/>
      <w:isLgl w:val="false"/>
      <w:suff w:val="tab"/>
      <w:lvlText w:val="%2)"/>
      <w:lvlJc w:val="left"/>
      <w:pPr>
        <w:pStyle w:val="1354"/>
        <w:ind w:left="1550" w:hanging="420"/>
      </w:pPr>
      <w:rPr>
        <w:rFonts w:hint="eastAsia"/>
      </w:rPr>
    </w:lvl>
    <w:lvl w:ilvl="2">
      <w:start w:val="1"/>
      <w:numFmt w:val="lowerRoman"/>
      <w:isLgl w:val="false"/>
      <w:suff w:val="tab"/>
      <w:lvlText w:val="%3."/>
      <w:lvlJc w:val="right"/>
      <w:pPr>
        <w:pStyle w:val="1354"/>
        <w:ind w:left="1970" w:hanging="420"/>
      </w:pPr>
      <w:rPr>
        <w:rFonts w:hint="eastAsia"/>
      </w:rPr>
    </w:lvl>
    <w:lvl w:ilvl="3">
      <w:start w:val="1"/>
      <w:numFmt w:val="decimal"/>
      <w:isLgl w:val="false"/>
      <w:suff w:val="tab"/>
      <w:lvlText w:val="%4."/>
      <w:lvlJc w:val="left"/>
      <w:pPr>
        <w:pStyle w:val="1354"/>
        <w:ind w:left="2390" w:hanging="420"/>
      </w:pPr>
      <w:rPr>
        <w:rFonts w:hint="eastAsia"/>
      </w:rPr>
    </w:lvl>
    <w:lvl w:ilvl="4">
      <w:start w:val="1"/>
      <w:numFmt w:val="lowerLetter"/>
      <w:isLgl w:val="false"/>
      <w:suff w:val="tab"/>
      <w:lvlText w:val="%5)"/>
      <w:lvlJc w:val="left"/>
      <w:pPr>
        <w:pStyle w:val="1354"/>
        <w:ind w:left="2810" w:hanging="420"/>
      </w:pPr>
      <w:rPr>
        <w:rFonts w:hint="eastAsia"/>
      </w:rPr>
    </w:lvl>
    <w:lvl w:ilvl="5">
      <w:start w:val="1"/>
      <w:numFmt w:val="lowerRoman"/>
      <w:isLgl w:val="false"/>
      <w:suff w:val="tab"/>
      <w:lvlText w:val="%6."/>
      <w:lvlJc w:val="right"/>
      <w:pPr>
        <w:pStyle w:val="1354"/>
        <w:ind w:left="3230" w:hanging="420"/>
      </w:pPr>
      <w:rPr>
        <w:rFonts w:hint="eastAsia"/>
      </w:rPr>
    </w:lvl>
    <w:lvl w:ilvl="6">
      <w:start w:val="1"/>
      <w:numFmt w:val="decimal"/>
      <w:isLgl w:val="false"/>
      <w:suff w:val="tab"/>
      <w:lvlText w:val="%7."/>
      <w:lvlJc w:val="left"/>
      <w:pPr>
        <w:pStyle w:val="1354"/>
        <w:ind w:left="3650" w:hanging="420"/>
      </w:pPr>
      <w:rPr>
        <w:rFonts w:hint="eastAsia"/>
      </w:rPr>
    </w:lvl>
    <w:lvl w:ilvl="7">
      <w:start w:val="1"/>
      <w:numFmt w:val="lowerLetter"/>
      <w:isLgl w:val="false"/>
      <w:suff w:val="tab"/>
      <w:lvlText w:val="%8)"/>
      <w:lvlJc w:val="left"/>
      <w:pPr>
        <w:pStyle w:val="1354"/>
        <w:ind w:left="4070" w:hanging="420"/>
      </w:pPr>
      <w:rPr>
        <w:rFonts w:hint="eastAsia"/>
      </w:rPr>
    </w:lvl>
    <w:lvl w:ilvl="8">
      <w:start w:val="1"/>
      <w:numFmt w:val="lowerRoman"/>
      <w:isLgl w:val="false"/>
      <w:suff w:val="tab"/>
      <w:lvlText w:val="%9."/>
      <w:lvlJc w:val="right"/>
      <w:pPr>
        <w:pStyle w:val="1354"/>
        <w:ind w:left="4490" w:hanging="420"/>
      </w:pPr>
      <w:rPr>
        <w:rFonts w:hint="eastAsia"/>
      </w:rPr>
    </w:lvl>
  </w:abstractNum>
  <w:abstractNum w:abstractNumId="10">
    <w:multiLevelType w:val="hybridMultilevel"/>
    <w:lvl w:ilvl="0">
      <w:start w:val="1"/>
      <w:numFmt w:val="decimal"/>
      <w:isLgl w:val="false"/>
      <w:suff w:val="nothing"/>
      <w:lvlText w:val="（%1）"/>
      <w:lvlJc w:val="left"/>
      <w:pPr>
        <w:pStyle w:val="13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13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354"/>
        <w:ind w:left="425" w:hanging="425"/>
        <w:tabs>
          <w:tab w:val="num" w:pos="1800" w:leader="none"/>
        </w:tabs>
      </w:pPr>
      <w:rPr>
        <w:rFonts w:hint="eastAsia"/>
      </w:rPr>
    </w:lvl>
    <w:lvl w:ilvl="1">
      <w:start w:val="1"/>
      <w:numFmt w:val="decimal"/>
      <w:pStyle w:val="1356"/>
      <w:isLgl w:val="false"/>
      <w:suff w:val="tab"/>
      <w:lvlText w:val="%1.%2"/>
      <w:lvlJc w:val="left"/>
      <w:pPr>
        <w:pStyle w:val="1354"/>
        <w:ind w:left="567" w:hanging="567"/>
        <w:tabs>
          <w:tab w:val="num" w:pos="567" w:leader="none"/>
        </w:tabs>
      </w:pPr>
      <w:rPr>
        <w:rFonts w:hint="eastAsia"/>
      </w:rPr>
    </w:lvl>
    <w:lvl w:ilvl="2">
      <w:start w:val="1"/>
      <w:numFmt w:val="decimal"/>
      <w:pStyle w:val="1623"/>
      <w:isLgl w:val="false"/>
      <w:suff w:val="tab"/>
      <w:lvlText w:val="%1.%2.%3"/>
      <w:lvlJc w:val="left"/>
      <w:pPr>
        <w:pStyle w:val="1354"/>
        <w:ind w:left="340" w:hanging="340"/>
        <w:tabs>
          <w:tab w:val="num" w:pos="1080" w:leader="none"/>
        </w:tabs>
      </w:pPr>
      <w:rPr>
        <w:rFonts w:hint="eastAsia"/>
      </w:rPr>
    </w:lvl>
    <w:lvl w:ilvl="3">
      <w:start w:val="1"/>
      <w:numFmt w:val="decimal"/>
      <w:isLgl w:val="false"/>
      <w:suff w:val="tab"/>
      <w:lvlText w:val="%1.%2.%3.%4"/>
      <w:lvlJc w:val="left"/>
      <w:pPr>
        <w:pStyle w:val="1354"/>
        <w:ind w:left="851" w:hanging="851"/>
        <w:tabs>
          <w:tab w:val="num" w:pos="851" w:leader="none"/>
        </w:tabs>
      </w:pPr>
      <w:rPr>
        <w:rFonts w:hint="eastAsia"/>
      </w:rPr>
    </w:lvl>
    <w:lvl w:ilvl="4">
      <w:start w:val="1"/>
      <w:numFmt w:val="decimal"/>
      <w:pStyle w:val="1358"/>
      <w:isLgl w:val="false"/>
      <w:suff w:val="tab"/>
      <w:lvlText w:val="%1.%2.%3.%4.%5"/>
      <w:lvlJc w:val="left"/>
      <w:pPr>
        <w:pStyle w:val="1354"/>
        <w:ind w:left="992" w:hanging="992"/>
        <w:tabs>
          <w:tab w:val="num" w:pos="1080" w:leader="none"/>
        </w:tabs>
      </w:pPr>
      <w:rPr>
        <w:rFonts w:hint="eastAsia"/>
      </w:rPr>
    </w:lvl>
    <w:lvl w:ilvl="5">
      <w:start w:val="1"/>
      <w:numFmt w:val="decimal"/>
      <w:pStyle w:val="1359"/>
      <w:isLgl w:val="false"/>
      <w:suff w:val="tab"/>
      <w:lvlText w:val="%1.%2.%3.%4.%5.%6"/>
      <w:lvlJc w:val="left"/>
      <w:pPr>
        <w:pStyle w:val="1354"/>
        <w:ind w:left="1134" w:hanging="1134"/>
        <w:tabs>
          <w:tab w:val="num" w:pos="1440" w:leader="none"/>
        </w:tabs>
      </w:pPr>
      <w:rPr>
        <w:rFonts w:hint="eastAsia"/>
      </w:rPr>
    </w:lvl>
    <w:lvl w:ilvl="6">
      <w:start w:val="1"/>
      <w:numFmt w:val="decimal"/>
      <w:isLgl w:val="false"/>
      <w:suff w:val="tab"/>
      <w:lvlText w:val="%1.%2.%3.%4.%5.%6.%7."/>
      <w:lvlJc w:val="left"/>
      <w:pPr>
        <w:pStyle w:val="1354"/>
        <w:ind w:left="1276" w:hanging="1276"/>
        <w:tabs>
          <w:tab w:val="num" w:pos="1276" w:leader="none"/>
        </w:tabs>
      </w:pPr>
      <w:rPr>
        <w:rFonts w:hint="eastAsia"/>
      </w:rPr>
    </w:lvl>
    <w:lvl w:ilvl="7">
      <w:start w:val="1"/>
      <w:numFmt w:val="decimal"/>
      <w:isLgl w:val="false"/>
      <w:suff w:val="tab"/>
      <w:lvlText w:val="%1.%2.%3.%4.%5.%6.%7.%8."/>
      <w:lvlJc w:val="left"/>
      <w:pPr>
        <w:pStyle w:val="1354"/>
        <w:ind w:left="1418" w:hanging="1418"/>
        <w:tabs>
          <w:tab w:val="num" w:pos="1418" w:leader="none"/>
        </w:tabs>
      </w:pPr>
      <w:rPr>
        <w:rFonts w:hint="eastAsia"/>
      </w:rPr>
    </w:lvl>
    <w:lvl w:ilvl="8">
      <w:start w:val="1"/>
      <w:numFmt w:val="decimal"/>
      <w:isLgl w:val="false"/>
      <w:suff w:val="tab"/>
      <w:lvlText w:val="%1.%2.%3.%4.%5.%6.%7.%8.%9."/>
      <w:lvlJc w:val="left"/>
      <w:pPr>
        <w:pStyle w:val="1354"/>
        <w:ind w:left="1559" w:hanging="1559"/>
        <w:tabs>
          <w:tab w:val="num" w:pos="1559" w:leader="none"/>
        </w:tabs>
      </w:pPr>
      <w:rPr>
        <w:rFonts w:hint="eastAsia"/>
      </w:rPr>
    </w:lvl>
  </w:abstractNum>
  <w:abstractNum w:abstractNumId="13">
    <w:multiLevelType w:val="hybridMultilevel"/>
    <w:lvl w:ilvl="0">
      <w:start w:val="1"/>
      <w:numFmt w:val="decimal"/>
      <w:isLgl w:val="false"/>
      <w:suff w:val="tab"/>
      <w:lvlText w:val="%1．"/>
      <w:lvlJc w:val="left"/>
      <w:pPr>
        <w:pStyle w:val="135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354"/>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649"/>
      <w:isLgl w:val="false"/>
      <w:suff w:val="tab"/>
      <w:lvlText w:val="%1)"/>
      <w:lvlJc w:val="left"/>
      <w:pPr>
        <w:pStyle w:val="1354"/>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lowerLetter"/>
      <w:isLgl w:val="false"/>
      <w:suff w:val="tab"/>
      <w:lvlText w:val="%1)"/>
      <w:lvlJc w:val="left"/>
      <w:pPr>
        <w:pStyle w:val="1354"/>
        <w:ind w:left="1620" w:hanging="420"/>
        <w:tabs>
          <w:tab w:val="num" w:pos="1620" w:leader="none"/>
        </w:tabs>
      </w:pPr>
    </w:lvl>
    <w:lvl w:ilvl="1">
      <w:start w:val="1"/>
      <w:numFmt w:val="decimal"/>
      <w:isLgl w:val="false"/>
      <w:suff w:val="tab"/>
      <w:lvlText w:val="%2."/>
      <w:lvlJc w:val="left"/>
      <w:pPr>
        <w:pStyle w:val="1354"/>
        <w:ind w:left="704" w:hanging="420"/>
        <w:tabs>
          <w:tab w:val="num" w:pos="704" w:leader="none"/>
        </w:tabs>
      </w:pPr>
    </w:lvl>
    <w:lvl w:ilvl="2">
      <w:start w:val="1"/>
      <w:numFmt w:val="lowerRoman"/>
      <w:isLgl w:val="false"/>
      <w:suff w:val="tab"/>
      <w:lvlText w:val="%3."/>
      <w:lvlJc w:val="right"/>
      <w:pPr>
        <w:pStyle w:val="1354"/>
        <w:ind w:left="2460" w:hanging="420"/>
        <w:tabs>
          <w:tab w:val="num" w:pos="2460" w:leader="none"/>
        </w:tabs>
      </w:pPr>
    </w:lvl>
    <w:lvl w:ilvl="3">
      <w:start w:val="1"/>
      <w:numFmt w:val="decimal"/>
      <w:isLgl w:val="false"/>
      <w:suff w:val="tab"/>
      <w:lvlText w:val="%4."/>
      <w:lvlJc w:val="left"/>
      <w:pPr>
        <w:pStyle w:val="1354"/>
        <w:ind w:left="2880" w:hanging="420"/>
        <w:tabs>
          <w:tab w:val="num" w:pos="2880" w:leader="none"/>
        </w:tabs>
      </w:pPr>
    </w:lvl>
    <w:lvl w:ilvl="4">
      <w:start w:val="1"/>
      <w:numFmt w:val="lowerLetter"/>
      <w:isLgl w:val="false"/>
      <w:suff w:val="tab"/>
      <w:lvlText w:val="%5)"/>
      <w:lvlJc w:val="left"/>
      <w:pPr>
        <w:pStyle w:val="1354"/>
        <w:ind w:left="3300" w:hanging="420"/>
        <w:tabs>
          <w:tab w:val="num" w:pos="3300" w:leader="none"/>
        </w:tabs>
      </w:pPr>
    </w:lvl>
    <w:lvl w:ilvl="5">
      <w:start w:val="1"/>
      <w:numFmt w:val="lowerRoman"/>
      <w:isLgl w:val="false"/>
      <w:suff w:val="tab"/>
      <w:lvlText w:val="%6."/>
      <w:lvlJc w:val="right"/>
      <w:pPr>
        <w:pStyle w:val="1354"/>
        <w:ind w:left="3720" w:hanging="420"/>
        <w:tabs>
          <w:tab w:val="num" w:pos="3720" w:leader="none"/>
        </w:tabs>
      </w:pPr>
    </w:lvl>
    <w:lvl w:ilvl="6">
      <w:start w:val="1"/>
      <w:numFmt w:val="decimal"/>
      <w:isLgl w:val="false"/>
      <w:suff w:val="tab"/>
      <w:lvlText w:val="%7."/>
      <w:lvlJc w:val="left"/>
      <w:pPr>
        <w:pStyle w:val="1354"/>
        <w:ind w:left="4140" w:hanging="420"/>
        <w:tabs>
          <w:tab w:val="num" w:pos="4140" w:leader="none"/>
        </w:tabs>
      </w:pPr>
    </w:lvl>
    <w:lvl w:ilvl="7">
      <w:start w:val="1"/>
      <w:numFmt w:val="lowerLetter"/>
      <w:isLgl w:val="false"/>
      <w:suff w:val="tab"/>
      <w:lvlText w:val="%8)"/>
      <w:lvlJc w:val="left"/>
      <w:pPr>
        <w:pStyle w:val="1354"/>
        <w:ind w:left="4560" w:hanging="420"/>
        <w:tabs>
          <w:tab w:val="num" w:pos="4560" w:leader="none"/>
        </w:tabs>
      </w:pPr>
    </w:lvl>
    <w:lvl w:ilvl="8">
      <w:start w:val="1"/>
      <w:numFmt w:val="lowerRoman"/>
      <w:isLgl w:val="false"/>
      <w:suff w:val="tab"/>
      <w:lvlText w:val="%9."/>
      <w:lvlJc w:val="right"/>
      <w:pPr>
        <w:pStyle w:val="1354"/>
        <w:ind w:left="4980" w:hanging="420"/>
        <w:tabs>
          <w:tab w:val="num" w:pos="4980" w:leader="none"/>
        </w:tabs>
      </w:pPr>
    </w:lvl>
  </w:abstractNum>
  <w:abstractNum w:abstractNumId="17">
    <w:multiLevelType w:val="hybridMultilevel"/>
    <w:lvl w:ilvl="0">
      <w:start w:val="1"/>
      <w:numFmt w:val="decimal"/>
      <w:isLgl w:val="false"/>
      <w:suff w:val="tab"/>
      <w:lvlText w:val="%1."/>
      <w:lvlJc w:val="left"/>
      <w:pPr>
        <w:pStyle w:val="13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1410"/>
      <w:isLgl w:val="false"/>
      <w:suff w:val="tab"/>
      <w:lvlText w:val=""/>
      <w:lvlJc w:val="left"/>
      <w:pPr>
        <w:pStyle w:val="1354"/>
        <w:ind w:left="420" w:hanging="420"/>
        <w:tabs>
          <w:tab w:val="num" w:pos="420" w:leader="none"/>
        </w:tabs>
      </w:pPr>
      <w:rPr>
        <w:rFonts w:ascii="Wingdings" w:hAnsi="Wingdings"/>
      </w:rPr>
    </w:lvl>
    <w:lvl w:ilvl="1">
      <w:start w:val="1"/>
      <w:numFmt w:val="bullet"/>
      <w:isLgl w:val="false"/>
      <w:suff w:val="tab"/>
      <w:lvlText w:val=""/>
      <w:lvlJc w:val="left"/>
      <w:pPr>
        <w:pStyle w:val="1354"/>
        <w:ind w:left="3165" w:hanging="420"/>
        <w:tabs>
          <w:tab w:val="num" w:pos="3165" w:leader="none"/>
        </w:tabs>
      </w:pPr>
      <w:rPr>
        <w:rFonts w:ascii="Wingdings" w:hAnsi="Wingdings"/>
      </w:rPr>
    </w:lvl>
    <w:lvl w:ilvl="2">
      <w:start w:val="1"/>
      <w:numFmt w:val="bullet"/>
      <w:isLgl w:val="false"/>
      <w:suff w:val="tab"/>
      <w:lvlText w:val=""/>
      <w:lvlJc w:val="left"/>
      <w:pPr>
        <w:pStyle w:val="1354"/>
        <w:ind w:left="3585" w:hanging="420"/>
        <w:tabs>
          <w:tab w:val="num" w:pos="3585" w:leader="none"/>
        </w:tabs>
      </w:pPr>
      <w:rPr>
        <w:rFonts w:ascii="Wingdings" w:hAnsi="Wingdings"/>
      </w:rPr>
    </w:lvl>
    <w:lvl w:ilvl="3">
      <w:start w:val="1"/>
      <w:numFmt w:val="bullet"/>
      <w:isLgl w:val="false"/>
      <w:suff w:val="tab"/>
      <w:lvlText w:val=""/>
      <w:lvlJc w:val="left"/>
      <w:pPr>
        <w:pStyle w:val="1354"/>
        <w:ind w:left="4005" w:hanging="420"/>
        <w:tabs>
          <w:tab w:val="num" w:pos="4005" w:leader="none"/>
        </w:tabs>
      </w:pPr>
      <w:rPr>
        <w:rFonts w:ascii="Wingdings" w:hAnsi="Wingdings"/>
      </w:rPr>
    </w:lvl>
    <w:lvl w:ilvl="4">
      <w:start w:val="1"/>
      <w:numFmt w:val="bullet"/>
      <w:isLgl w:val="false"/>
      <w:suff w:val="tab"/>
      <w:lvlText w:val=""/>
      <w:lvlJc w:val="left"/>
      <w:pPr>
        <w:pStyle w:val="1354"/>
        <w:ind w:left="4425" w:hanging="420"/>
        <w:tabs>
          <w:tab w:val="num" w:pos="4425" w:leader="none"/>
        </w:tabs>
      </w:pPr>
      <w:rPr>
        <w:rFonts w:ascii="Wingdings" w:hAnsi="Wingdings"/>
      </w:rPr>
    </w:lvl>
    <w:lvl w:ilvl="5">
      <w:start w:val="1"/>
      <w:numFmt w:val="bullet"/>
      <w:isLgl w:val="false"/>
      <w:suff w:val="tab"/>
      <w:lvlText w:val=""/>
      <w:lvlJc w:val="left"/>
      <w:pPr>
        <w:pStyle w:val="1354"/>
        <w:ind w:left="4845" w:hanging="420"/>
        <w:tabs>
          <w:tab w:val="num" w:pos="4845" w:leader="none"/>
        </w:tabs>
      </w:pPr>
      <w:rPr>
        <w:rFonts w:ascii="Wingdings" w:hAnsi="Wingdings"/>
      </w:rPr>
    </w:lvl>
    <w:lvl w:ilvl="6">
      <w:start w:val="1"/>
      <w:numFmt w:val="bullet"/>
      <w:isLgl w:val="false"/>
      <w:suff w:val="tab"/>
      <w:lvlText w:val=""/>
      <w:lvlJc w:val="left"/>
      <w:pPr>
        <w:pStyle w:val="1354"/>
        <w:ind w:left="5265" w:hanging="420"/>
        <w:tabs>
          <w:tab w:val="num" w:pos="5265" w:leader="none"/>
        </w:tabs>
      </w:pPr>
      <w:rPr>
        <w:rFonts w:ascii="Wingdings" w:hAnsi="Wingdings"/>
      </w:rPr>
    </w:lvl>
    <w:lvl w:ilvl="7">
      <w:start w:val="1"/>
      <w:numFmt w:val="bullet"/>
      <w:isLgl w:val="false"/>
      <w:suff w:val="tab"/>
      <w:lvlText w:val=""/>
      <w:lvlJc w:val="left"/>
      <w:pPr>
        <w:pStyle w:val="1354"/>
        <w:ind w:left="5685" w:hanging="420"/>
        <w:tabs>
          <w:tab w:val="num" w:pos="5685" w:leader="none"/>
        </w:tabs>
      </w:pPr>
      <w:rPr>
        <w:rFonts w:ascii="Wingdings" w:hAnsi="Wingdings"/>
      </w:rPr>
    </w:lvl>
    <w:lvl w:ilvl="8">
      <w:start w:val="1"/>
      <w:numFmt w:val="bullet"/>
      <w:isLgl w:val="false"/>
      <w:suff w:val="tab"/>
      <w:lvlText w:val=""/>
      <w:lvlJc w:val="left"/>
      <w:pPr>
        <w:pStyle w:val="1354"/>
        <w:ind w:left="6105" w:hanging="420"/>
        <w:tabs>
          <w:tab w:val="num" w:pos="6105" w:leader="none"/>
        </w:tabs>
      </w:pPr>
      <w:rPr>
        <w:rFonts w:ascii="Wingdings" w:hAnsi="Wingdings"/>
      </w:rPr>
    </w:lvl>
  </w:abstractNum>
  <w:abstractNum w:abstractNumId="19">
    <w:multiLevelType w:val="hybridMultilevel"/>
    <w:lvl w:ilvl="0">
      <w:start w:val="2"/>
      <w:numFmt w:val="decimal"/>
      <w:isLgl w:val="false"/>
      <w:suff w:val="nothing"/>
      <w:lvlText w:val="%1、"/>
      <w:lvlJc w:val="left"/>
      <w:pPr>
        <w:pStyle w:val="13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354"/>
        <w:ind w:left="1710" w:hanging="720"/>
        <w:tabs>
          <w:tab w:val="num" w:pos="1710" w:leader="none"/>
        </w:tabs>
      </w:pPr>
      <w:rPr>
        <w:rFonts w:hint="eastAsia"/>
      </w:rPr>
    </w:lvl>
    <w:lvl w:ilvl="1">
      <w:start w:val="7"/>
      <w:numFmt w:val="japaneseCounting"/>
      <w:isLgl w:val="false"/>
      <w:suff w:val="tab"/>
      <w:lvlText w:val="%2、"/>
      <w:lvlJc w:val="left"/>
      <w:pPr>
        <w:pStyle w:val="1354"/>
        <w:ind w:left="1890" w:hanging="480"/>
        <w:tabs>
          <w:tab w:val="num" w:pos="1890" w:leader="none"/>
        </w:tabs>
      </w:pPr>
    </w:lvl>
    <w:lvl w:ilvl="2">
      <w:start w:val="1"/>
      <w:numFmt w:val="decimal"/>
      <w:isLgl w:val="false"/>
      <w:suff w:val="tab"/>
      <w:lvlText w:val="%3、"/>
      <w:lvlJc w:val="left"/>
      <w:pPr>
        <w:pStyle w:val="1354"/>
        <w:ind w:left="2550" w:hanging="720"/>
      </w:pPr>
    </w:lvl>
    <w:lvl w:ilvl="3">
      <w:start w:val="1"/>
      <w:numFmt w:val="decimal"/>
      <w:isLgl w:val="false"/>
      <w:suff w:val="tab"/>
      <w:lvlText w:val="%4."/>
      <w:lvlJc w:val="left"/>
      <w:pPr>
        <w:pStyle w:val="1354"/>
        <w:ind w:left="2670" w:hanging="420"/>
        <w:tabs>
          <w:tab w:val="num" w:pos="2670" w:leader="none"/>
        </w:tabs>
      </w:pPr>
    </w:lvl>
    <w:lvl w:ilvl="4">
      <w:start w:val="1"/>
      <w:numFmt w:val="lowerLetter"/>
      <w:isLgl w:val="false"/>
      <w:suff w:val="tab"/>
      <w:lvlText w:val="%5)"/>
      <w:lvlJc w:val="left"/>
      <w:pPr>
        <w:pStyle w:val="1354"/>
        <w:ind w:left="3090" w:hanging="420"/>
        <w:tabs>
          <w:tab w:val="num" w:pos="3090" w:leader="none"/>
        </w:tabs>
      </w:pPr>
    </w:lvl>
    <w:lvl w:ilvl="5">
      <w:start w:val="1"/>
      <w:numFmt w:val="lowerRoman"/>
      <w:isLgl w:val="false"/>
      <w:suff w:val="tab"/>
      <w:lvlText w:val="%6."/>
      <w:lvlJc w:val="right"/>
      <w:pPr>
        <w:pStyle w:val="1354"/>
        <w:ind w:left="3510" w:hanging="420"/>
        <w:tabs>
          <w:tab w:val="num" w:pos="3510" w:leader="none"/>
        </w:tabs>
      </w:pPr>
    </w:lvl>
    <w:lvl w:ilvl="6">
      <w:start w:val="1"/>
      <w:numFmt w:val="decimal"/>
      <w:isLgl w:val="false"/>
      <w:suff w:val="tab"/>
      <w:lvlText w:val="%7."/>
      <w:lvlJc w:val="left"/>
      <w:pPr>
        <w:pStyle w:val="1354"/>
        <w:ind w:left="3930" w:hanging="420"/>
        <w:tabs>
          <w:tab w:val="num" w:pos="3930" w:leader="none"/>
        </w:tabs>
      </w:pPr>
    </w:lvl>
    <w:lvl w:ilvl="7">
      <w:start w:val="1"/>
      <w:numFmt w:val="lowerLetter"/>
      <w:isLgl w:val="false"/>
      <w:suff w:val="tab"/>
      <w:lvlText w:val="%8)"/>
      <w:lvlJc w:val="left"/>
      <w:pPr>
        <w:pStyle w:val="1354"/>
        <w:ind w:left="4350" w:hanging="420"/>
        <w:tabs>
          <w:tab w:val="num" w:pos="4350" w:leader="none"/>
        </w:tabs>
      </w:pPr>
    </w:lvl>
    <w:lvl w:ilvl="8">
      <w:start w:val="1"/>
      <w:numFmt w:val="lowerRoman"/>
      <w:isLgl w:val="false"/>
      <w:suff w:val="tab"/>
      <w:lvlText w:val="%9."/>
      <w:lvlJc w:val="right"/>
      <w:pPr>
        <w:pStyle w:val="1354"/>
        <w:ind w:left="4770" w:hanging="420"/>
        <w:tabs>
          <w:tab w:val="num" w:pos="4770" w:leader="none"/>
        </w:tabs>
      </w:pPr>
    </w:lvl>
  </w:abstractNum>
  <w:abstractNum w:abstractNumId="21">
    <w:multiLevelType w:val="hybridMultilevel"/>
    <w:lvl w:ilvl="0">
      <w:start w:val="1"/>
      <w:numFmt w:val="decimal"/>
      <w:isLgl w:val="false"/>
      <w:suff w:val="nothing"/>
      <w:lvlText w:val="%1"/>
      <w:lvlJc w:val="left"/>
      <w:pPr>
        <w:pStyle w:val="1354"/>
        <w:ind w:left="0" w:firstLine="0"/>
      </w:pPr>
      <w:rPr>
        <w:rFonts w:ascii="Times New Roman" w:hAnsi="Times New Roman"/>
        <w:b/>
        <w:i w:val="0"/>
        <w:sz w:val="21"/>
      </w:rPr>
    </w:lvl>
    <w:lvl w:ilvl="1">
      <w:start w:val="1"/>
      <w:numFmt w:val="decimal"/>
      <w:pStyle w:val="1646"/>
      <w:isLgl w:val="false"/>
      <w:suff w:val="nothing"/>
      <w:lvlText w:val="%1%2　"/>
      <w:lvlJc w:val="left"/>
      <w:pPr>
        <w:pStyle w:val="1354"/>
        <w:ind w:left="0" w:firstLine="0"/>
      </w:pPr>
      <w:rPr>
        <w:rFonts w:hint="eastAsia" w:ascii="黑体" w:hAnsi="Times New Roman" w:eastAsia="黑体"/>
        <w:b w:val="0"/>
        <w:i w:val="0"/>
        <w:sz w:val="21"/>
      </w:rPr>
    </w:lvl>
    <w:lvl w:ilvl="2">
      <w:start w:val="1"/>
      <w:numFmt w:val="decimal"/>
      <w:isLgl w:val="false"/>
      <w:suff w:val="nothing"/>
      <w:lvlText w:val="%1%2.%3　"/>
      <w:lvlJc w:val="left"/>
      <w:pPr>
        <w:pStyle w:val="1354"/>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354"/>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354"/>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354"/>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354"/>
        <w:ind w:left="0" w:firstLine="0"/>
      </w:pPr>
      <w:rPr>
        <w:rFonts w:hint="eastAsia" w:ascii="黑体" w:hAnsi="Times New Roman" w:eastAsia="黑体"/>
        <w:b w:val="0"/>
        <w:i w:val="0"/>
        <w:sz w:val="21"/>
      </w:rPr>
    </w:lvl>
    <w:lvl w:ilvl="7">
      <w:start w:val="1"/>
      <w:numFmt w:val="decimal"/>
      <w:isLgl w:val="false"/>
      <w:suff w:val="tab"/>
      <w:lvlText w:val="%1.%2.%3.%4.%5.%6.%7.%8"/>
      <w:lvlJc w:val="left"/>
      <w:pPr>
        <w:pStyle w:val="1354"/>
        <w:ind w:left="3969" w:hanging="1418"/>
        <w:tabs>
          <w:tab w:val="num" w:pos="4351" w:leader="none"/>
        </w:tabs>
      </w:pPr>
      <w:rPr>
        <w:rFonts w:hint="eastAsia"/>
      </w:rPr>
    </w:lvl>
    <w:lvl w:ilvl="8">
      <w:start w:val="1"/>
      <w:numFmt w:val="decimal"/>
      <w:isLgl w:val="false"/>
      <w:suff w:val="tab"/>
      <w:lvlText w:val="%1.%2.%3.%4.%5.%6.%7.%8.%9"/>
      <w:lvlJc w:val="left"/>
      <w:pPr>
        <w:pStyle w:val="1354"/>
        <w:ind w:left="4677" w:hanging="1700"/>
        <w:tabs>
          <w:tab w:val="num" w:pos="4777" w:leader="none"/>
        </w:tabs>
      </w:pPr>
      <w:rPr>
        <w:rFonts w:hint="eastAsia"/>
      </w:rPr>
    </w:lvl>
  </w:abstractNum>
  <w:abstractNum w:abstractNumId="22">
    <w:multiLevelType w:val="hybridMultilevel"/>
    <w:lvl w:ilvl="0">
      <w:start w:val="1"/>
      <w:numFmt w:val="decimal"/>
      <w:isLgl w:val="false"/>
      <w:suff w:val="tab"/>
      <w:lvlText w:val="%1"/>
      <w:lvlJc w:val="left"/>
      <w:pPr>
        <w:pStyle w:val="1354"/>
        <w:ind w:left="432" w:hanging="432"/>
        <w:tabs>
          <w:tab w:val="num" w:pos="432" w:leader="none"/>
        </w:tabs>
      </w:pPr>
      <w:rPr>
        <w:rFonts w:hint="eastAsia"/>
      </w:rPr>
    </w:lvl>
    <w:lvl w:ilvl="1">
      <w:start w:val="1"/>
      <w:numFmt w:val="decimal"/>
      <w:isLgl w:val="false"/>
      <w:suff w:val="tab"/>
      <w:lvlText w:val="%1.%2"/>
      <w:lvlJc w:val="left"/>
      <w:pPr>
        <w:pStyle w:val="1354"/>
        <w:ind w:left="576" w:hanging="576"/>
        <w:tabs>
          <w:tab w:val="num" w:pos="576" w:leader="none"/>
        </w:tabs>
      </w:pPr>
      <w:rPr>
        <w:rFonts w:hint="eastAsia"/>
      </w:rPr>
    </w:lvl>
    <w:lvl w:ilvl="2">
      <w:start w:val="1"/>
      <w:numFmt w:val="decimal"/>
      <w:isLgl w:val="false"/>
      <w:suff w:val="tab"/>
      <w:lvlText w:val="%1.%2.%3"/>
      <w:lvlJc w:val="left"/>
      <w:pPr>
        <w:pStyle w:val="1354"/>
        <w:ind w:left="720" w:hanging="720"/>
        <w:tabs>
          <w:tab w:val="num" w:pos="153" w:leader="none"/>
        </w:tabs>
      </w:pPr>
      <w:rPr>
        <w:rFonts w:hint="eastAsia"/>
      </w:rPr>
    </w:lvl>
    <w:lvl w:ilvl="3">
      <w:start w:val="1"/>
      <w:numFmt w:val="decimal"/>
      <w:isLgl w:val="false"/>
      <w:suff w:val="tab"/>
      <w:lvlText w:val="%1.%2.%3.%4"/>
      <w:lvlJc w:val="left"/>
      <w:pPr>
        <w:pStyle w:val="1354"/>
        <w:ind w:left="864" w:hanging="864"/>
        <w:tabs>
          <w:tab w:val="num" w:pos="864" w:leader="none"/>
        </w:tabs>
      </w:pPr>
      <w:rPr>
        <w:rFonts w:hint="eastAsia"/>
      </w:rPr>
    </w:lvl>
    <w:lvl w:ilvl="4">
      <w:start w:val="1"/>
      <w:numFmt w:val="decimal"/>
      <w:isLgl w:val="false"/>
      <w:suff w:val="tab"/>
      <w:lvlText w:val="%1.%2.%3.%4.%5"/>
      <w:lvlJc w:val="left"/>
      <w:pPr>
        <w:pStyle w:val="1354"/>
        <w:ind w:left="1008" w:hanging="1008"/>
        <w:tabs>
          <w:tab w:val="num" w:pos="1008" w:leader="none"/>
        </w:tabs>
      </w:pPr>
      <w:rPr>
        <w:rFonts w:hint="eastAsia"/>
      </w:rPr>
    </w:lvl>
    <w:lvl w:ilvl="5">
      <w:start w:val="1"/>
      <w:numFmt w:val="decimal"/>
      <w:isLgl w:val="false"/>
      <w:suff w:val="tab"/>
      <w:lvlText w:val="%1.%2.%3.%4.%5.%6"/>
      <w:lvlJc w:val="left"/>
      <w:pPr>
        <w:pStyle w:val="1354"/>
        <w:ind w:left="1152" w:hanging="1152"/>
        <w:tabs>
          <w:tab w:val="num" w:pos="1152" w:leader="none"/>
        </w:tabs>
      </w:pPr>
      <w:rPr>
        <w:rFonts w:hint="eastAsia"/>
      </w:rPr>
    </w:lvl>
    <w:lvl w:ilvl="6">
      <w:start w:val="1"/>
      <w:numFmt w:val="decimal"/>
      <w:isLgl w:val="false"/>
      <w:suff w:val="tab"/>
      <w:lvlText w:val="%1.%2.%3.%4.%5.%6.%7"/>
      <w:lvlJc w:val="left"/>
      <w:pPr>
        <w:pStyle w:val="1354"/>
        <w:ind w:left="1296" w:hanging="1296"/>
        <w:tabs>
          <w:tab w:val="num" w:pos="1296" w:leader="none"/>
        </w:tabs>
      </w:pPr>
      <w:rPr>
        <w:rFonts w:hint="eastAsia"/>
      </w:rPr>
    </w:lvl>
    <w:lvl w:ilvl="7">
      <w:start w:val="1"/>
      <w:numFmt w:val="decimal"/>
      <w:isLgl w:val="false"/>
      <w:suff w:val="tab"/>
      <w:lvlText w:val="%1.%2.%3.%4.%5.%6.%7.%8"/>
      <w:lvlJc w:val="left"/>
      <w:pPr>
        <w:pStyle w:val="1354"/>
        <w:ind w:left="1440" w:hanging="1440"/>
        <w:tabs>
          <w:tab w:val="num" w:pos="1440" w:leader="none"/>
        </w:tabs>
      </w:pPr>
      <w:rPr>
        <w:rFonts w:hint="eastAsia"/>
      </w:rPr>
    </w:lvl>
    <w:lvl w:ilvl="8">
      <w:start w:val="1"/>
      <w:numFmt w:val="decimal"/>
      <w:isLgl w:val="false"/>
      <w:suff w:val="tab"/>
      <w:lvlText w:val="%1.%2.%3.%4.%5.%6.%7.%8.%9"/>
      <w:lvlJc w:val="left"/>
      <w:pPr>
        <w:pStyle w:val="1354"/>
        <w:ind w:left="1584" w:hanging="1584"/>
        <w:tabs>
          <w:tab w:val="num" w:pos="1584" w:leader="none"/>
        </w:tabs>
      </w:pPr>
      <w:rPr>
        <w:rFonts w:hint="eastAsia"/>
      </w:rPr>
    </w:lvl>
  </w:abstractNum>
  <w:abstractNum w:abstractNumId="23">
    <w:multiLevelType w:val="hybridMultilevel"/>
    <w:lvl w:ilvl="0">
      <w:start w:val="1"/>
      <w:numFmt w:val="decimal"/>
      <w:isLgl w:val="false"/>
      <w:suff w:val="tab"/>
      <w:lvlText w:val="%1．"/>
      <w:lvlJc w:val="left"/>
      <w:pPr>
        <w:pStyle w:val="1354"/>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354"/>
        <w:ind w:left="840" w:hanging="420"/>
        <w:tabs>
          <w:tab w:val="num" w:pos="840" w:leader="none"/>
        </w:tabs>
      </w:pPr>
      <w:rPr>
        <w:rFonts w:hint="eastAsia"/>
        <w:lang w:val="en-US"/>
      </w:rPr>
    </w:lvl>
    <w:lvl w:ilvl="1">
      <w:start w:val="1"/>
      <w:numFmt w:val="lowerLetter"/>
      <w:isLgl w:val="false"/>
      <w:suff w:val="tab"/>
      <w:lvlText w:val="%2)"/>
      <w:lvlJc w:val="left"/>
      <w:pPr>
        <w:pStyle w:val="1354"/>
        <w:ind w:left="840" w:hanging="420"/>
      </w:pPr>
    </w:lvl>
    <w:lvl w:ilvl="2">
      <w:start w:val="1"/>
      <w:numFmt w:val="lowerRoman"/>
      <w:isLgl w:val="false"/>
      <w:suff w:val="tab"/>
      <w:lvlText w:val="%3."/>
      <w:lvlJc w:val="right"/>
      <w:pPr>
        <w:pStyle w:val="1354"/>
        <w:ind w:left="1260" w:hanging="420"/>
      </w:pPr>
    </w:lvl>
    <w:lvl w:ilvl="3">
      <w:start w:val="1"/>
      <w:numFmt w:val="decimal"/>
      <w:isLgl w:val="false"/>
      <w:suff w:val="tab"/>
      <w:lvlText w:val="%4."/>
      <w:lvlJc w:val="left"/>
      <w:pPr>
        <w:pStyle w:val="1354"/>
        <w:ind w:left="1680" w:hanging="420"/>
      </w:pPr>
    </w:lvl>
    <w:lvl w:ilvl="4">
      <w:start w:val="1"/>
      <w:numFmt w:val="lowerLetter"/>
      <w:isLgl w:val="false"/>
      <w:suff w:val="tab"/>
      <w:lvlText w:val="%5)"/>
      <w:lvlJc w:val="left"/>
      <w:pPr>
        <w:pStyle w:val="1354"/>
        <w:ind w:left="2100" w:hanging="420"/>
      </w:pPr>
    </w:lvl>
    <w:lvl w:ilvl="5">
      <w:start w:val="1"/>
      <w:numFmt w:val="lowerRoman"/>
      <w:isLgl w:val="false"/>
      <w:suff w:val="tab"/>
      <w:lvlText w:val="%6."/>
      <w:lvlJc w:val="right"/>
      <w:pPr>
        <w:pStyle w:val="1354"/>
        <w:ind w:left="2520" w:hanging="420"/>
      </w:pPr>
    </w:lvl>
    <w:lvl w:ilvl="6">
      <w:start w:val="1"/>
      <w:numFmt w:val="decimal"/>
      <w:isLgl w:val="false"/>
      <w:suff w:val="tab"/>
      <w:lvlText w:val="%7."/>
      <w:lvlJc w:val="left"/>
      <w:pPr>
        <w:pStyle w:val="1354"/>
        <w:ind w:left="2940" w:hanging="420"/>
      </w:pPr>
    </w:lvl>
    <w:lvl w:ilvl="7">
      <w:start w:val="1"/>
      <w:numFmt w:val="lowerLetter"/>
      <w:isLgl w:val="false"/>
      <w:suff w:val="tab"/>
      <w:lvlText w:val="%8)"/>
      <w:lvlJc w:val="left"/>
      <w:pPr>
        <w:pStyle w:val="1354"/>
        <w:ind w:left="3360" w:hanging="420"/>
      </w:pPr>
    </w:lvl>
    <w:lvl w:ilvl="8">
      <w:start w:val="1"/>
      <w:numFmt w:val="lowerRoman"/>
      <w:isLgl w:val="false"/>
      <w:suff w:val="tab"/>
      <w:lvlText w:val="%9."/>
      <w:lvlJc w:val="right"/>
      <w:pPr>
        <w:pStyle w:val="1354"/>
        <w:ind w:left="3780" w:hanging="420"/>
      </w:pPr>
    </w:lvl>
  </w:abstractNum>
  <w:num w:numId="1">
    <w:abstractNumId w:val="12"/>
  </w:num>
  <w:num w:numId="2">
    <w:abstractNumId w:val="4"/>
  </w:num>
  <w:num w:numId="3">
    <w:abstractNumId w:val="18"/>
  </w:num>
  <w:num w:numId="4">
    <w:abstractNumId w:val="21"/>
  </w:num>
  <w:num w:numId="5">
    <w:abstractNumId w:val="15"/>
  </w:num>
  <w:num w:numId="6">
    <w:abstractNumId w:val="17"/>
  </w:num>
  <w:num w:numId="7">
    <w:abstractNumId w:val="3"/>
  </w:num>
  <w:num w:numId="8">
    <w:abstractNumId w:val="2"/>
  </w:num>
  <w:num w:numId="9">
    <w:abstractNumId w:val="16"/>
  </w:num>
  <w:num w:numId="10">
    <w:abstractNumId w:val="9"/>
  </w:num>
  <w:num w:numId="11">
    <w:abstractNumId w:val="13"/>
  </w:num>
  <w:num w:numId="12">
    <w:abstractNumId w:val="23"/>
  </w:num>
  <w:num w:numId="13">
    <w:abstractNumId w:val="20"/>
  </w:num>
  <w:num w:numId="14">
    <w:abstractNumId w:val="14"/>
  </w:num>
  <w:num w:numId="15">
    <w:abstractNumId w:val="5"/>
  </w:num>
  <w:num w:numId="16">
    <w:abstractNumId w:val="1"/>
  </w:num>
  <w:num w:numId="17">
    <w:abstractNumId w:val="19"/>
  </w:num>
  <w:num w:numId="18">
    <w:abstractNumId w:val="6"/>
  </w:num>
  <w:num w:numId="19">
    <w:abstractNumId w:val="22"/>
  </w:num>
  <w:num w:numId="20">
    <w:abstractNumId w:val="7"/>
  </w:num>
  <w:num w:numId="21">
    <w:abstractNumId w:val="24"/>
  </w:num>
  <w:num w:numId="22">
    <w:abstractNumId w:val="11"/>
  </w:num>
  <w:num w:numId="23">
    <w:abstractNumId w:val="10"/>
  </w:num>
  <w:num w:numId="24">
    <w:abstractNumId w:val="0"/>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7">
    <w:name w:val="Heading 1"/>
    <w:basedOn w:val="1354"/>
    <w:next w:val="1354"/>
    <w:link w:val="1178"/>
    <w:uiPriority w:val="9"/>
    <w:qFormat/>
    <w:pPr>
      <w:keepLines/>
      <w:keepNext/>
      <w:spacing w:before="480" w:after="200"/>
      <w:outlineLvl w:val="0"/>
    </w:pPr>
    <w:rPr>
      <w:rFonts w:ascii="Arial" w:hAnsi="Arial" w:eastAsia="Arial" w:cs="Arial"/>
      <w:sz w:val="40"/>
      <w:szCs w:val="40"/>
    </w:rPr>
  </w:style>
  <w:style w:type="character" w:styleId="1178">
    <w:name w:val="Heading 1 Char"/>
    <w:link w:val="1177"/>
    <w:uiPriority w:val="9"/>
    <w:rPr>
      <w:rFonts w:ascii="Arial" w:hAnsi="Arial" w:eastAsia="Arial" w:cs="Arial"/>
      <w:sz w:val="40"/>
      <w:szCs w:val="40"/>
    </w:rPr>
  </w:style>
  <w:style w:type="paragraph" w:styleId="1179">
    <w:name w:val="Heading 2"/>
    <w:basedOn w:val="1354"/>
    <w:next w:val="1354"/>
    <w:link w:val="1180"/>
    <w:uiPriority w:val="9"/>
    <w:unhideWhenUsed/>
    <w:qFormat/>
    <w:pPr>
      <w:keepLines/>
      <w:keepNext/>
      <w:spacing w:before="360" w:after="200"/>
      <w:outlineLvl w:val="1"/>
    </w:pPr>
    <w:rPr>
      <w:rFonts w:ascii="Arial" w:hAnsi="Arial" w:eastAsia="Arial" w:cs="Arial"/>
      <w:sz w:val="34"/>
    </w:rPr>
  </w:style>
  <w:style w:type="character" w:styleId="1180">
    <w:name w:val="Heading 2 Char"/>
    <w:link w:val="1179"/>
    <w:uiPriority w:val="9"/>
    <w:rPr>
      <w:rFonts w:ascii="Arial" w:hAnsi="Arial" w:eastAsia="Arial" w:cs="Arial"/>
      <w:sz w:val="34"/>
    </w:rPr>
  </w:style>
  <w:style w:type="paragraph" w:styleId="1181">
    <w:name w:val="Heading 3"/>
    <w:basedOn w:val="1354"/>
    <w:next w:val="1354"/>
    <w:link w:val="1182"/>
    <w:uiPriority w:val="9"/>
    <w:unhideWhenUsed/>
    <w:qFormat/>
    <w:pPr>
      <w:keepLines/>
      <w:keepNext/>
      <w:spacing w:before="320" w:after="200"/>
      <w:outlineLvl w:val="2"/>
    </w:pPr>
    <w:rPr>
      <w:rFonts w:ascii="Arial" w:hAnsi="Arial" w:eastAsia="Arial" w:cs="Arial"/>
      <w:sz w:val="30"/>
      <w:szCs w:val="30"/>
    </w:rPr>
  </w:style>
  <w:style w:type="character" w:styleId="1182">
    <w:name w:val="Heading 3 Char"/>
    <w:link w:val="1181"/>
    <w:uiPriority w:val="9"/>
    <w:rPr>
      <w:rFonts w:ascii="Arial" w:hAnsi="Arial" w:eastAsia="Arial" w:cs="Arial"/>
      <w:sz w:val="30"/>
      <w:szCs w:val="30"/>
    </w:rPr>
  </w:style>
  <w:style w:type="paragraph" w:styleId="1183">
    <w:name w:val="Heading 4"/>
    <w:basedOn w:val="1354"/>
    <w:next w:val="1354"/>
    <w:link w:val="1184"/>
    <w:uiPriority w:val="9"/>
    <w:unhideWhenUsed/>
    <w:qFormat/>
    <w:pPr>
      <w:keepLines/>
      <w:keepNext/>
      <w:spacing w:before="320" w:after="200"/>
      <w:outlineLvl w:val="3"/>
    </w:pPr>
    <w:rPr>
      <w:rFonts w:ascii="Arial" w:hAnsi="Arial" w:eastAsia="Arial" w:cs="Arial"/>
      <w:b/>
      <w:bCs/>
      <w:sz w:val="26"/>
      <w:szCs w:val="26"/>
    </w:rPr>
  </w:style>
  <w:style w:type="character" w:styleId="1184">
    <w:name w:val="Heading 4 Char"/>
    <w:link w:val="1183"/>
    <w:uiPriority w:val="9"/>
    <w:rPr>
      <w:rFonts w:ascii="Arial" w:hAnsi="Arial" w:eastAsia="Arial" w:cs="Arial"/>
      <w:b/>
      <w:bCs/>
      <w:sz w:val="26"/>
      <w:szCs w:val="26"/>
    </w:rPr>
  </w:style>
  <w:style w:type="paragraph" w:styleId="1185">
    <w:name w:val="Heading 5"/>
    <w:basedOn w:val="1354"/>
    <w:next w:val="1354"/>
    <w:link w:val="1186"/>
    <w:uiPriority w:val="9"/>
    <w:unhideWhenUsed/>
    <w:qFormat/>
    <w:pPr>
      <w:keepLines/>
      <w:keepNext/>
      <w:spacing w:before="320" w:after="200"/>
      <w:outlineLvl w:val="4"/>
    </w:pPr>
    <w:rPr>
      <w:rFonts w:ascii="Arial" w:hAnsi="Arial" w:eastAsia="Arial" w:cs="Arial"/>
      <w:b/>
      <w:bCs/>
      <w:sz w:val="24"/>
      <w:szCs w:val="24"/>
    </w:rPr>
  </w:style>
  <w:style w:type="character" w:styleId="1186">
    <w:name w:val="Heading 5 Char"/>
    <w:link w:val="1185"/>
    <w:uiPriority w:val="9"/>
    <w:rPr>
      <w:rFonts w:ascii="Arial" w:hAnsi="Arial" w:eastAsia="Arial" w:cs="Arial"/>
      <w:b/>
      <w:bCs/>
      <w:sz w:val="24"/>
      <w:szCs w:val="24"/>
    </w:rPr>
  </w:style>
  <w:style w:type="paragraph" w:styleId="1187">
    <w:name w:val="Heading 6"/>
    <w:basedOn w:val="1354"/>
    <w:next w:val="1354"/>
    <w:link w:val="1188"/>
    <w:uiPriority w:val="9"/>
    <w:unhideWhenUsed/>
    <w:qFormat/>
    <w:pPr>
      <w:keepLines/>
      <w:keepNext/>
      <w:spacing w:before="320" w:after="200"/>
      <w:outlineLvl w:val="5"/>
    </w:pPr>
    <w:rPr>
      <w:rFonts w:ascii="Arial" w:hAnsi="Arial" w:eastAsia="Arial" w:cs="Arial"/>
      <w:b/>
      <w:bCs/>
      <w:sz w:val="22"/>
      <w:szCs w:val="22"/>
    </w:rPr>
  </w:style>
  <w:style w:type="character" w:styleId="1188">
    <w:name w:val="Heading 6 Char"/>
    <w:link w:val="1187"/>
    <w:uiPriority w:val="9"/>
    <w:rPr>
      <w:rFonts w:ascii="Arial" w:hAnsi="Arial" w:eastAsia="Arial" w:cs="Arial"/>
      <w:b/>
      <w:bCs/>
      <w:sz w:val="22"/>
      <w:szCs w:val="22"/>
    </w:rPr>
  </w:style>
  <w:style w:type="paragraph" w:styleId="1189">
    <w:name w:val="Heading 7"/>
    <w:basedOn w:val="1354"/>
    <w:next w:val="1354"/>
    <w:link w:val="1190"/>
    <w:uiPriority w:val="9"/>
    <w:unhideWhenUsed/>
    <w:qFormat/>
    <w:pPr>
      <w:keepLines/>
      <w:keepNext/>
      <w:spacing w:before="320" w:after="200"/>
      <w:outlineLvl w:val="6"/>
    </w:pPr>
    <w:rPr>
      <w:rFonts w:ascii="Arial" w:hAnsi="Arial" w:eastAsia="Arial" w:cs="Arial"/>
      <w:b/>
      <w:bCs/>
      <w:i/>
      <w:iCs/>
      <w:sz w:val="22"/>
      <w:szCs w:val="22"/>
    </w:rPr>
  </w:style>
  <w:style w:type="character" w:styleId="1190">
    <w:name w:val="Heading 7 Char"/>
    <w:link w:val="1189"/>
    <w:uiPriority w:val="9"/>
    <w:rPr>
      <w:rFonts w:ascii="Arial" w:hAnsi="Arial" w:eastAsia="Arial" w:cs="Arial"/>
      <w:b/>
      <w:bCs/>
      <w:i/>
      <w:iCs/>
      <w:sz w:val="22"/>
      <w:szCs w:val="22"/>
    </w:rPr>
  </w:style>
  <w:style w:type="paragraph" w:styleId="1191">
    <w:name w:val="Heading 8"/>
    <w:basedOn w:val="1354"/>
    <w:next w:val="1354"/>
    <w:link w:val="1192"/>
    <w:uiPriority w:val="9"/>
    <w:unhideWhenUsed/>
    <w:qFormat/>
    <w:pPr>
      <w:keepLines/>
      <w:keepNext/>
      <w:spacing w:before="320" w:after="200"/>
      <w:outlineLvl w:val="7"/>
    </w:pPr>
    <w:rPr>
      <w:rFonts w:ascii="Arial" w:hAnsi="Arial" w:eastAsia="Arial" w:cs="Arial"/>
      <w:i/>
      <w:iCs/>
      <w:sz w:val="22"/>
      <w:szCs w:val="22"/>
    </w:rPr>
  </w:style>
  <w:style w:type="character" w:styleId="1192">
    <w:name w:val="Heading 8 Char"/>
    <w:link w:val="1191"/>
    <w:uiPriority w:val="9"/>
    <w:rPr>
      <w:rFonts w:ascii="Arial" w:hAnsi="Arial" w:eastAsia="Arial" w:cs="Arial"/>
      <w:i/>
      <w:iCs/>
      <w:sz w:val="22"/>
      <w:szCs w:val="22"/>
    </w:rPr>
  </w:style>
  <w:style w:type="paragraph" w:styleId="1193">
    <w:name w:val="Heading 9"/>
    <w:basedOn w:val="1354"/>
    <w:next w:val="1354"/>
    <w:link w:val="1194"/>
    <w:uiPriority w:val="9"/>
    <w:unhideWhenUsed/>
    <w:qFormat/>
    <w:pPr>
      <w:keepLines/>
      <w:keepNext/>
      <w:spacing w:before="320" w:after="200"/>
      <w:outlineLvl w:val="8"/>
    </w:pPr>
    <w:rPr>
      <w:rFonts w:ascii="Arial" w:hAnsi="Arial" w:eastAsia="Arial" w:cs="Arial"/>
      <w:i/>
      <w:iCs/>
      <w:sz w:val="21"/>
      <w:szCs w:val="21"/>
    </w:rPr>
  </w:style>
  <w:style w:type="character" w:styleId="1194">
    <w:name w:val="Heading 9 Char"/>
    <w:link w:val="1193"/>
    <w:uiPriority w:val="9"/>
    <w:rPr>
      <w:rFonts w:ascii="Arial" w:hAnsi="Arial" w:eastAsia="Arial" w:cs="Arial"/>
      <w:i/>
      <w:iCs/>
      <w:sz w:val="21"/>
      <w:szCs w:val="21"/>
    </w:rPr>
  </w:style>
  <w:style w:type="paragraph" w:styleId="1195">
    <w:name w:val="No Spacing"/>
    <w:uiPriority w:val="1"/>
    <w:qFormat/>
    <w:pPr>
      <w:spacing w:before="0" w:after="0" w:line="240" w:lineRule="auto"/>
    </w:pPr>
  </w:style>
  <w:style w:type="paragraph" w:styleId="1196">
    <w:name w:val="Title"/>
    <w:basedOn w:val="1354"/>
    <w:next w:val="1354"/>
    <w:link w:val="1197"/>
    <w:uiPriority w:val="10"/>
    <w:qFormat/>
    <w:pPr>
      <w:contextualSpacing/>
      <w:spacing w:before="300" w:after="200"/>
    </w:pPr>
    <w:rPr>
      <w:sz w:val="48"/>
      <w:szCs w:val="48"/>
    </w:rPr>
  </w:style>
  <w:style w:type="character" w:styleId="1197">
    <w:name w:val="Title Char"/>
    <w:link w:val="1196"/>
    <w:uiPriority w:val="10"/>
    <w:rPr>
      <w:sz w:val="48"/>
      <w:szCs w:val="48"/>
    </w:rPr>
  </w:style>
  <w:style w:type="paragraph" w:styleId="1198">
    <w:name w:val="Subtitle"/>
    <w:basedOn w:val="1354"/>
    <w:next w:val="1354"/>
    <w:link w:val="1199"/>
    <w:uiPriority w:val="11"/>
    <w:qFormat/>
    <w:pPr>
      <w:spacing w:before="200" w:after="200"/>
    </w:pPr>
    <w:rPr>
      <w:sz w:val="24"/>
      <w:szCs w:val="24"/>
    </w:rPr>
  </w:style>
  <w:style w:type="character" w:styleId="1199">
    <w:name w:val="Subtitle Char"/>
    <w:link w:val="1198"/>
    <w:uiPriority w:val="11"/>
    <w:rPr>
      <w:sz w:val="24"/>
      <w:szCs w:val="24"/>
    </w:rPr>
  </w:style>
  <w:style w:type="paragraph" w:styleId="1200">
    <w:name w:val="Quote"/>
    <w:basedOn w:val="1354"/>
    <w:next w:val="1354"/>
    <w:link w:val="1201"/>
    <w:uiPriority w:val="29"/>
    <w:qFormat/>
    <w:pPr>
      <w:ind w:left="720" w:right="720"/>
    </w:pPr>
    <w:rPr>
      <w:i/>
    </w:rPr>
  </w:style>
  <w:style w:type="character" w:styleId="1201">
    <w:name w:val="Quote Char"/>
    <w:link w:val="1200"/>
    <w:uiPriority w:val="29"/>
    <w:rPr>
      <w:i/>
    </w:rPr>
  </w:style>
  <w:style w:type="paragraph" w:styleId="1202">
    <w:name w:val="Intense Quote"/>
    <w:basedOn w:val="1354"/>
    <w:next w:val="1354"/>
    <w:link w:val="12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3">
    <w:name w:val="Intense Quote Char"/>
    <w:link w:val="1202"/>
    <w:uiPriority w:val="30"/>
    <w:rPr>
      <w:i/>
    </w:rPr>
  </w:style>
  <w:style w:type="paragraph" w:styleId="1204">
    <w:name w:val="Header"/>
    <w:basedOn w:val="1354"/>
    <w:link w:val="1205"/>
    <w:uiPriority w:val="99"/>
    <w:unhideWhenUsed/>
    <w:pPr>
      <w:spacing w:after="0" w:line="240" w:lineRule="auto"/>
      <w:tabs>
        <w:tab w:val="center" w:pos="7143" w:leader="none"/>
        <w:tab w:val="right" w:pos="14287" w:leader="none"/>
      </w:tabs>
    </w:pPr>
  </w:style>
  <w:style w:type="character" w:styleId="1205">
    <w:name w:val="Header Char"/>
    <w:link w:val="1204"/>
    <w:uiPriority w:val="99"/>
  </w:style>
  <w:style w:type="paragraph" w:styleId="1206">
    <w:name w:val="Footer"/>
    <w:basedOn w:val="1354"/>
    <w:link w:val="1209"/>
    <w:uiPriority w:val="99"/>
    <w:unhideWhenUsed/>
    <w:pPr>
      <w:spacing w:after="0" w:line="240" w:lineRule="auto"/>
      <w:tabs>
        <w:tab w:val="center" w:pos="7143" w:leader="none"/>
        <w:tab w:val="right" w:pos="14287" w:leader="none"/>
      </w:tabs>
    </w:pPr>
  </w:style>
  <w:style w:type="character" w:styleId="1207">
    <w:name w:val="Footer Char"/>
    <w:link w:val="1206"/>
    <w:uiPriority w:val="99"/>
  </w:style>
  <w:style w:type="paragraph" w:styleId="1208">
    <w:name w:val="Caption"/>
    <w:basedOn w:val="1354"/>
    <w:next w:val="1354"/>
    <w:uiPriority w:val="35"/>
    <w:semiHidden/>
    <w:unhideWhenUsed/>
    <w:qFormat/>
    <w:pPr>
      <w:spacing w:line="276" w:lineRule="auto"/>
    </w:pPr>
    <w:rPr>
      <w:b/>
      <w:bCs/>
      <w:color w:val="4f81bd" w:themeColor="accent1"/>
      <w:sz w:val="18"/>
      <w:szCs w:val="18"/>
    </w:rPr>
  </w:style>
  <w:style w:type="character" w:styleId="1209">
    <w:name w:val="Caption Char"/>
    <w:basedOn w:val="1208"/>
    <w:link w:val="1206"/>
    <w:uiPriority w:val="99"/>
  </w:style>
  <w:style w:type="table" w:styleId="12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6">
    <w:name w:val="Hyperlink"/>
    <w:uiPriority w:val="99"/>
    <w:unhideWhenUsed/>
    <w:rPr>
      <w:color w:val="0000ff" w:themeColor="hyperlink"/>
      <w:u w:val="single"/>
    </w:rPr>
  </w:style>
  <w:style w:type="paragraph" w:styleId="1337">
    <w:name w:val="footnote text"/>
    <w:basedOn w:val="1354"/>
    <w:link w:val="1338"/>
    <w:uiPriority w:val="99"/>
    <w:semiHidden/>
    <w:unhideWhenUsed/>
    <w:pPr>
      <w:spacing w:after="40" w:line="240" w:lineRule="auto"/>
    </w:pPr>
    <w:rPr>
      <w:sz w:val="18"/>
    </w:rPr>
  </w:style>
  <w:style w:type="character" w:styleId="1338">
    <w:name w:val="Footnote Text Char"/>
    <w:link w:val="1337"/>
    <w:uiPriority w:val="99"/>
    <w:rPr>
      <w:sz w:val="18"/>
    </w:rPr>
  </w:style>
  <w:style w:type="character" w:styleId="1339">
    <w:name w:val="footnote reference"/>
    <w:uiPriority w:val="99"/>
    <w:unhideWhenUsed/>
    <w:rPr>
      <w:vertAlign w:val="superscript"/>
    </w:rPr>
  </w:style>
  <w:style w:type="paragraph" w:styleId="1340">
    <w:name w:val="endnote text"/>
    <w:basedOn w:val="1354"/>
    <w:link w:val="1341"/>
    <w:uiPriority w:val="99"/>
    <w:semiHidden/>
    <w:unhideWhenUsed/>
    <w:pPr>
      <w:spacing w:after="0" w:line="240" w:lineRule="auto"/>
    </w:pPr>
    <w:rPr>
      <w:sz w:val="20"/>
    </w:rPr>
  </w:style>
  <w:style w:type="character" w:styleId="1341">
    <w:name w:val="Endnote Text Char"/>
    <w:link w:val="1340"/>
    <w:uiPriority w:val="99"/>
    <w:rPr>
      <w:sz w:val="20"/>
    </w:rPr>
  </w:style>
  <w:style w:type="character" w:styleId="1342">
    <w:name w:val="endnote reference"/>
    <w:uiPriority w:val="99"/>
    <w:semiHidden/>
    <w:unhideWhenUsed/>
    <w:rPr>
      <w:vertAlign w:val="superscript"/>
    </w:rPr>
  </w:style>
  <w:style w:type="paragraph" w:styleId="1343">
    <w:name w:val="toc 1"/>
    <w:basedOn w:val="1354"/>
    <w:next w:val="1354"/>
    <w:uiPriority w:val="39"/>
    <w:unhideWhenUsed/>
    <w:pPr>
      <w:ind w:left="0" w:right="0" w:firstLine="0"/>
      <w:spacing w:after="57"/>
    </w:pPr>
  </w:style>
  <w:style w:type="paragraph" w:styleId="1344">
    <w:name w:val="toc 2"/>
    <w:basedOn w:val="1354"/>
    <w:next w:val="1354"/>
    <w:uiPriority w:val="39"/>
    <w:unhideWhenUsed/>
    <w:pPr>
      <w:ind w:left="283" w:right="0" w:firstLine="0"/>
      <w:spacing w:after="57"/>
    </w:pPr>
  </w:style>
  <w:style w:type="paragraph" w:styleId="1345">
    <w:name w:val="toc 3"/>
    <w:basedOn w:val="1354"/>
    <w:next w:val="1354"/>
    <w:uiPriority w:val="39"/>
    <w:unhideWhenUsed/>
    <w:pPr>
      <w:ind w:left="567" w:right="0" w:firstLine="0"/>
      <w:spacing w:after="57"/>
    </w:pPr>
  </w:style>
  <w:style w:type="paragraph" w:styleId="1346">
    <w:name w:val="toc 4"/>
    <w:basedOn w:val="1354"/>
    <w:next w:val="1354"/>
    <w:uiPriority w:val="39"/>
    <w:unhideWhenUsed/>
    <w:pPr>
      <w:ind w:left="850" w:right="0" w:firstLine="0"/>
      <w:spacing w:after="57"/>
    </w:pPr>
  </w:style>
  <w:style w:type="paragraph" w:styleId="1347">
    <w:name w:val="toc 5"/>
    <w:basedOn w:val="1354"/>
    <w:next w:val="1354"/>
    <w:uiPriority w:val="39"/>
    <w:unhideWhenUsed/>
    <w:pPr>
      <w:ind w:left="1134" w:right="0" w:firstLine="0"/>
      <w:spacing w:after="57"/>
    </w:pPr>
  </w:style>
  <w:style w:type="paragraph" w:styleId="1348">
    <w:name w:val="toc 6"/>
    <w:basedOn w:val="1354"/>
    <w:next w:val="1354"/>
    <w:uiPriority w:val="39"/>
    <w:unhideWhenUsed/>
    <w:pPr>
      <w:ind w:left="1417" w:right="0" w:firstLine="0"/>
      <w:spacing w:after="57"/>
    </w:pPr>
  </w:style>
  <w:style w:type="paragraph" w:styleId="1349">
    <w:name w:val="toc 7"/>
    <w:basedOn w:val="1354"/>
    <w:next w:val="1354"/>
    <w:uiPriority w:val="39"/>
    <w:unhideWhenUsed/>
    <w:pPr>
      <w:ind w:left="1701" w:right="0" w:firstLine="0"/>
      <w:spacing w:after="57"/>
    </w:pPr>
  </w:style>
  <w:style w:type="paragraph" w:styleId="1350">
    <w:name w:val="toc 8"/>
    <w:basedOn w:val="1354"/>
    <w:next w:val="1354"/>
    <w:uiPriority w:val="39"/>
    <w:unhideWhenUsed/>
    <w:pPr>
      <w:ind w:left="1984" w:right="0" w:firstLine="0"/>
      <w:spacing w:after="57"/>
    </w:pPr>
  </w:style>
  <w:style w:type="paragraph" w:styleId="1351">
    <w:name w:val="toc 9"/>
    <w:basedOn w:val="1354"/>
    <w:next w:val="1354"/>
    <w:uiPriority w:val="39"/>
    <w:unhideWhenUsed/>
    <w:pPr>
      <w:ind w:left="2268" w:right="0" w:firstLine="0"/>
      <w:spacing w:after="57"/>
    </w:pPr>
  </w:style>
  <w:style w:type="paragraph" w:styleId="1352">
    <w:name w:val="TOC Heading"/>
    <w:uiPriority w:val="39"/>
    <w:unhideWhenUsed/>
  </w:style>
  <w:style w:type="paragraph" w:styleId="1353">
    <w:name w:val="table of figures"/>
    <w:basedOn w:val="1354"/>
    <w:next w:val="1354"/>
    <w:uiPriority w:val="99"/>
    <w:unhideWhenUsed/>
    <w:pPr>
      <w:spacing w:after="0" w:afterAutospacing="0"/>
    </w:pPr>
  </w:style>
  <w:style w:type="paragraph" w:styleId="1354" w:default="1">
    <w:name w:val="Normal"/>
    <w:next w:val="1354"/>
    <w:link w:val="1354"/>
    <w:qFormat/>
    <w:pPr>
      <w:jc w:val="both"/>
      <w:widowControl w:val="off"/>
    </w:pPr>
    <w:rPr>
      <w:sz w:val="21"/>
      <w:szCs w:val="24"/>
      <w:lang w:val="en-US" w:eastAsia="zh-CN" w:bidi="ar-SA"/>
    </w:rPr>
  </w:style>
  <w:style w:type="paragraph" w:styleId="1355">
    <w:name w:val="标题 1"/>
    <w:basedOn w:val="1354"/>
    <w:next w:val="1354"/>
    <w:link w:val="1354"/>
    <w:qFormat/>
    <w:pPr>
      <w:jc w:val="center"/>
      <w:keepLines/>
      <w:keepNext/>
      <w:spacing w:before="340" w:after="330" w:line="578" w:lineRule="auto"/>
      <w:outlineLvl w:val="0"/>
    </w:pPr>
    <w:rPr>
      <w:rFonts w:ascii="黑体" w:eastAsia="黑体"/>
      <w:b/>
      <w:bCs/>
      <w:sz w:val="44"/>
      <w:szCs w:val="44"/>
    </w:rPr>
  </w:style>
  <w:style w:type="paragraph" w:styleId="1356">
    <w:name w:val="标题 2"/>
    <w:basedOn w:val="1354"/>
    <w:next w:val="1354"/>
    <w:link w:val="1366"/>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357">
    <w:name w:val="标题 3"/>
    <w:basedOn w:val="1354"/>
    <w:next w:val="1354"/>
    <w:link w:val="1367"/>
    <w:qFormat/>
    <w:pPr>
      <w:keepLines/>
      <w:keepNext/>
      <w:spacing w:before="260" w:after="260" w:line="416" w:lineRule="auto"/>
      <w:outlineLvl w:val="2"/>
    </w:pPr>
    <w:rPr>
      <w:rFonts w:ascii="黑体" w:eastAsia="黑体"/>
      <w:b/>
      <w:bCs/>
      <w:sz w:val="32"/>
      <w:szCs w:val="32"/>
    </w:rPr>
  </w:style>
  <w:style w:type="paragraph" w:styleId="1358">
    <w:name w:val="标题 4"/>
    <w:basedOn w:val="1354"/>
    <w:next w:val="1354"/>
    <w:link w:val="1368"/>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359">
    <w:name w:val="标题 5"/>
    <w:basedOn w:val="1354"/>
    <w:next w:val="1354"/>
    <w:link w:val="1354"/>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1360">
    <w:name w:val="标题 6"/>
    <w:basedOn w:val="1354"/>
    <w:next w:val="1354"/>
    <w:link w:val="136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361">
    <w:name w:val="标题 7"/>
    <w:basedOn w:val="1354"/>
    <w:next w:val="1354"/>
    <w:link w:val="1370"/>
    <w:qFormat/>
    <w:pPr>
      <w:ind w:left="1296" w:hanging="1296"/>
      <w:keepLines/>
      <w:keepNext/>
      <w:spacing w:before="240" w:after="64" w:line="320" w:lineRule="atLeast"/>
      <w:tabs>
        <w:tab w:val="left" w:pos="1296" w:leader="none"/>
      </w:tabs>
      <w:outlineLvl w:val="6"/>
    </w:pPr>
    <w:rPr>
      <w:b/>
      <w:sz w:val="24"/>
    </w:rPr>
  </w:style>
  <w:style w:type="paragraph" w:styleId="1362">
    <w:name w:val="标题 8"/>
    <w:basedOn w:val="1354"/>
    <w:next w:val="1354"/>
    <w:link w:val="137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363">
    <w:name w:val="标题 9"/>
    <w:basedOn w:val="1354"/>
    <w:next w:val="1354"/>
    <w:link w:val="137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364">
    <w:name w:val="默认段落字体"/>
    <w:next w:val="1364"/>
    <w:link w:val="1354"/>
    <w:uiPriority w:val="1"/>
    <w:unhideWhenUsed/>
  </w:style>
  <w:style w:type="table" w:styleId="1365">
    <w:name w:val="普通表格"/>
    <w:next w:val="1365"/>
    <w:link w:val="135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6">
    <w:name w:val="标题 2 字符"/>
    <w:next w:val="1366"/>
    <w:link w:val="1356"/>
    <w:rPr>
      <w:rFonts w:ascii="Arial" w:hAnsi="Arial" w:eastAsia="黑体"/>
      <w:b/>
      <w:bCs/>
      <w:sz w:val="32"/>
      <w:szCs w:val="32"/>
    </w:rPr>
  </w:style>
  <w:style w:type="character" w:styleId="1367">
    <w:name w:val="标题 3 字符"/>
    <w:next w:val="1367"/>
    <w:link w:val="1357"/>
    <w:rPr>
      <w:rFonts w:ascii="黑体" w:eastAsia="黑体"/>
      <w:b/>
      <w:bCs/>
      <w:sz w:val="32"/>
      <w:szCs w:val="32"/>
    </w:rPr>
  </w:style>
  <w:style w:type="character" w:styleId="1368">
    <w:name w:val="标题 4 字符"/>
    <w:next w:val="1368"/>
    <w:link w:val="1358"/>
    <w:rPr>
      <w:rFonts w:ascii="Arial" w:hAnsi="Arial" w:eastAsia="黑体"/>
      <w:b/>
      <w:bCs/>
      <w:sz w:val="28"/>
      <w:szCs w:val="28"/>
    </w:rPr>
  </w:style>
  <w:style w:type="character" w:styleId="1369">
    <w:name w:val="标题 6 字符"/>
    <w:next w:val="1369"/>
    <w:link w:val="1360"/>
    <w:rPr>
      <w:rFonts w:ascii="Arial" w:hAnsi="Arial" w:eastAsia="黑体"/>
      <w:b/>
      <w:sz w:val="24"/>
      <w:szCs w:val="24"/>
    </w:rPr>
  </w:style>
  <w:style w:type="character" w:styleId="1370">
    <w:name w:val="标题 7 字符"/>
    <w:next w:val="1370"/>
    <w:link w:val="1361"/>
    <w:rPr>
      <w:b/>
      <w:sz w:val="24"/>
      <w:szCs w:val="24"/>
    </w:rPr>
  </w:style>
  <w:style w:type="character" w:styleId="1371">
    <w:name w:val="标题 8 字符"/>
    <w:next w:val="1371"/>
    <w:link w:val="1362"/>
    <w:rPr>
      <w:rFonts w:ascii="Arial" w:hAnsi="Arial" w:eastAsia="黑体"/>
      <w:sz w:val="24"/>
      <w:szCs w:val="24"/>
    </w:rPr>
  </w:style>
  <w:style w:type="character" w:styleId="1372">
    <w:name w:val="标题 9 字符"/>
    <w:next w:val="1372"/>
    <w:link w:val="1363"/>
    <w:rPr>
      <w:rFonts w:ascii="Arial" w:hAnsi="Arial" w:eastAsia="黑体"/>
      <w:sz w:val="21"/>
      <w:szCs w:val="24"/>
    </w:rPr>
  </w:style>
  <w:style w:type="paragraph" w:styleId="1373">
    <w:name w:val="目录 7"/>
    <w:basedOn w:val="1354"/>
    <w:next w:val="1354"/>
    <w:link w:val="1354"/>
    <w:pPr>
      <w:ind w:left="1260" w:firstLine="420"/>
      <w:jc w:val="left"/>
      <w:spacing w:line="288" w:lineRule="auto"/>
    </w:pPr>
    <w:rPr>
      <w:sz w:val="18"/>
      <w:szCs w:val="18"/>
    </w:rPr>
  </w:style>
  <w:style w:type="paragraph" w:styleId="1374">
    <w:name w:val="索引 8"/>
    <w:basedOn w:val="1354"/>
    <w:next w:val="1354"/>
    <w:link w:val="1354"/>
    <w:pPr>
      <w:ind w:left="1400"/>
    </w:pPr>
    <w:rPr>
      <w:szCs w:val="20"/>
    </w:rPr>
  </w:style>
  <w:style w:type="paragraph" w:styleId="1375">
    <w:name w:val="正文缩进"/>
    <w:basedOn w:val="1354"/>
    <w:next w:val="1375"/>
    <w:link w:val="1354"/>
    <w:pPr>
      <w:ind w:firstLine="420"/>
      <w:jc w:val="left"/>
      <w:widowControl/>
    </w:pPr>
    <w:rPr>
      <w:sz w:val="20"/>
      <w:szCs w:val="20"/>
    </w:rPr>
  </w:style>
  <w:style w:type="paragraph" w:styleId="1376">
    <w:name w:val="题注"/>
    <w:basedOn w:val="1354"/>
    <w:next w:val="1354"/>
    <w:link w:val="1354"/>
    <w:qFormat/>
    <w:rPr>
      <w:rFonts w:ascii="Arial" w:hAnsi="Arial" w:eastAsia="黑体" w:cs="Arial"/>
      <w:sz w:val="20"/>
      <w:szCs w:val="20"/>
    </w:rPr>
  </w:style>
  <w:style w:type="paragraph" w:styleId="1377">
    <w:name w:val="索引 5"/>
    <w:basedOn w:val="1354"/>
    <w:next w:val="1354"/>
    <w:link w:val="1354"/>
    <w:pPr>
      <w:ind w:left="800"/>
    </w:pPr>
    <w:rPr>
      <w:szCs w:val="20"/>
    </w:rPr>
  </w:style>
  <w:style w:type="paragraph" w:styleId="1378">
    <w:name w:val="文档结构图"/>
    <w:basedOn w:val="1354"/>
    <w:next w:val="1378"/>
    <w:link w:val="1354"/>
    <w:pPr>
      <w:shd w:val="clear" w:color="auto" w:fill="000080"/>
    </w:pPr>
  </w:style>
  <w:style w:type="paragraph" w:styleId="1379">
    <w:name w:val="批注文字"/>
    <w:basedOn w:val="1354"/>
    <w:next w:val="1379"/>
    <w:link w:val="1380"/>
    <w:pPr>
      <w:jc w:val="left"/>
    </w:pPr>
  </w:style>
  <w:style w:type="character" w:styleId="1380">
    <w:name w:val="批注文字 字符"/>
    <w:next w:val="1380"/>
    <w:link w:val="1379"/>
    <w:rPr>
      <w:sz w:val="21"/>
      <w:szCs w:val="24"/>
    </w:rPr>
  </w:style>
  <w:style w:type="paragraph" w:styleId="1381">
    <w:name w:val="索引 6"/>
    <w:basedOn w:val="1354"/>
    <w:next w:val="1354"/>
    <w:link w:val="1354"/>
    <w:pPr>
      <w:ind w:left="1000"/>
    </w:pPr>
    <w:rPr>
      <w:szCs w:val="20"/>
    </w:rPr>
  </w:style>
  <w:style w:type="paragraph" w:styleId="1382">
    <w:name w:val="称呼"/>
    <w:basedOn w:val="1354"/>
    <w:next w:val="1354"/>
    <w:link w:val="1383"/>
    <w:pPr>
      <w:ind w:firstLine="420"/>
      <w:spacing w:after="20" w:line="288" w:lineRule="auto"/>
    </w:pPr>
    <w:rPr>
      <w:sz w:val="28"/>
    </w:rPr>
  </w:style>
  <w:style w:type="character" w:styleId="1383">
    <w:name w:val="称呼 字符"/>
    <w:next w:val="1383"/>
    <w:link w:val="1382"/>
    <w:rPr>
      <w:sz w:val="28"/>
      <w:szCs w:val="24"/>
    </w:rPr>
  </w:style>
  <w:style w:type="paragraph" w:styleId="1384">
    <w:name w:val="正文文本 3"/>
    <w:basedOn w:val="1354"/>
    <w:next w:val="1384"/>
    <w:link w:val="1385"/>
    <w:pPr>
      <w:jc w:val="center"/>
      <w:spacing w:after="20" w:line="288" w:lineRule="auto"/>
    </w:pPr>
    <w:rPr>
      <w:b/>
      <w:bCs/>
      <w:sz w:val="24"/>
    </w:rPr>
  </w:style>
  <w:style w:type="character" w:styleId="1385">
    <w:name w:val="正文文本 3 字符"/>
    <w:next w:val="1385"/>
    <w:link w:val="1384"/>
    <w:rPr>
      <w:b/>
      <w:bCs/>
      <w:sz w:val="24"/>
      <w:szCs w:val="24"/>
    </w:rPr>
  </w:style>
  <w:style w:type="paragraph" w:styleId="1386">
    <w:name w:val="结束语"/>
    <w:basedOn w:val="1354"/>
    <w:next w:val="1386"/>
    <w:link w:val="1387"/>
    <w:pPr>
      <w:ind w:left="100" w:firstLine="420"/>
      <w:spacing w:after="20" w:line="288" w:lineRule="auto"/>
    </w:pPr>
    <w:rPr>
      <w:sz w:val="28"/>
    </w:rPr>
  </w:style>
  <w:style w:type="character" w:styleId="1387">
    <w:name w:val="结束语 字符"/>
    <w:next w:val="1387"/>
    <w:link w:val="1386"/>
    <w:rPr>
      <w:sz w:val="28"/>
      <w:szCs w:val="24"/>
    </w:rPr>
  </w:style>
  <w:style w:type="paragraph" w:styleId="1388">
    <w:name w:val="正文文本"/>
    <w:basedOn w:val="1354"/>
    <w:next w:val="1388"/>
    <w:link w:val="1354"/>
    <w:rPr>
      <w:rFonts w:ascii="仿宋_GB2312" w:eastAsia="仿宋_GB2312"/>
      <w:sz w:val="28"/>
      <w:szCs w:val="20"/>
    </w:rPr>
  </w:style>
  <w:style w:type="paragraph" w:styleId="1389">
    <w:name w:val="正文文本缩进"/>
    <w:basedOn w:val="1354"/>
    <w:next w:val="1389"/>
    <w:link w:val="1354"/>
    <w:pPr>
      <w:ind w:left="156"/>
      <w:spacing w:line="300" w:lineRule="auto"/>
      <w:widowControl/>
    </w:pPr>
    <w:rPr>
      <w:rFonts w:ascii="仿宋_GB2312" w:eastAsia="仿宋_GB2312"/>
      <w:sz w:val="28"/>
      <w:szCs w:val="20"/>
    </w:rPr>
  </w:style>
  <w:style w:type="paragraph" w:styleId="1390">
    <w:name w:val="文本块"/>
    <w:basedOn w:val="1354"/>
    <w:next w:val="1390"/>
    <w:link w:val="1354"/>
    <w:pPr>
      <w:ind w:left="420" w:right="33"/>
      <w:jc w:val="left"/>
    </w:pPr>
    <w:rPr>
      <w:sz w:val="24"/>
      <w:szCs w:val="20"/>
    </w:rPr>
  </w:style>
  <w:style w:type="paragraph" w:styleId="1391">
    <w:name w:val="索引 4"/>
    <w:basedOn w:val="1354"/>
    <w:next w:val="1354"/>
    <w:link w:val="1354"/>
    <w:pPr>
      <w:ind w:left="600"/>
    </w:pPr>
    <w:rPr>
      <w:szCs w:val="20"/>
    </w:rPr>
  </w:style>
  <w:style w:type="paragraph" w:styleId="1392">
    <w:name w:val="目录 5"/>
    <w:basedOn w:val="1354"/>
    <w:next w:val="1354"/>
    <w:link w:val="1354"/>
    <w:pPr>
      <w:ind w:left="840" w:firstLine="420"/>
      <w:jc w:val="left"/>
      <w:spacing w:line="288" w:lineRule="auto"/>
    </w:pPr>
    <w:rPr>
      <w:sz w:val="18"/>
      <w:szCs w:val="18"/>
    </w:rPr>
  </w:style>
  <w:style w:type="paragraph" w:styleId="1393">
    <w:name w:val="目录 3"/>
    <w:basedOn w:val="1354"/>
    <w:next w:val="1354"/>
    <w:link w:val="1354"/>
    <w:uiPriority w:val="39"/>
    <w:pPr>
      <w:ind w:left="420" w:firstLine="420"/>
      <w:jc w:val="left"/>
      <w:spacing w:line="288" w:lineRule="auto"/>
    </w:pPr>
    <w:rPr>
      <w:iCs/>
      <w:sz w:val="20"/>
      <w:szCs w:val="20"/>
    </w:rPr>
  </w:style>
  <w:style w:type="paragraph" w:styleId="1394">
    <w:name w:val="纯文本"/>
    <w:basedOn w:val="1354"/>
    <w:next w:val="1394"/>
    <w:link w:val="1354"/>
    <w:rPr>
      <w:rFonts w:ascii="宋体" w:hAnsi="Courier New"/>
      <w:szCs w:val="21"/>
    </w:rPr>
  </w:style>
  <w:style w:type="paragraph" w:styleId="1395">
    <w:name w:val="列表项目符号 5"/>
    <w:basedOn w:val="1354"/>
    <w:next w:val="1395"/>
    <w:link w:val="1354"/>
    <w:pPr>
      <w:numPr>
        <w:ilvl w:val="0"/>
        <w:numId w:val="2"/>
      </w:numPr>
      <w:spacing w:line="360" w:lineRule="exact"/>
      <w:widowControl/>
      <w:tabs>
        <w:tab w:val="left" w:pos="2040" w:leader="none"/>
      </w:tabs>
    </w:pPr>
    <w:rPr>
      <w:rFonts w:eastAsia="楷体_GB2312"/>
      <w:sz w:val="24"/>
      <w:szCs w:val="20"/>
    </w:rPr>
  </w:style>
  <w:style w:type="paragraph" w:styleId="1396">
    <w:name w:val="目录 8"/>
    <w:basedOn w:val="1354"/>
    <w:next w:val="1354"/>
    <w:link w:val="1354"/>
    <w:pPr>
      <w:ind w:left="1470" w:firstLine="420"/>
      <w:jc w:val="left"/>
      <w:spacing w:line="288" w:lineRule="auto"/>
    </w:pPr>
    <w:rPr>
      <w:sz w:val="18"/>
      <w:szCs w:val="18"/>
    </w:rPr>
  </w:style>
  <w:style w:type="paragraph" w:styleId="1397">
    <w:name w:val="索引 3"/>
    <w:basedOn w:val="1354"/>
    <w:next w:val="1354"/>
    <w:link w:val="1354"/>
    <w:pPr>
      <w:ind w:left="400"/>
    </w:pPr>
    <w:rPr>
      <w:szCs w:val="20"/>
    </w:rPr>
  </w:style>
  <w:style w:type="paragraph" w:styleId="1398">
    <w:name w:val="日期"/>
    <w:basedOn w:val="1354"/>
    <w:next w:val="1354"/>
    <w:link w:val="1399"/>
    <w:pPr>
      <w:ind w:left="100"/>
    </w:pPr>
    <w:rPr>
      <w:rFonts w:ascii="楷体_GB2312" w:eastAsia="楷体_GB2312"/>
      <w:b/>
      <w:sz w:val="28"/>
    </w:rPr>
  </w:style>
  <w:style w:type="character" w:styleId="1399">
    <w:name w:val="日期 字符"/>
    <w:next w:val="1399"/>
    <w:link w:val="1398"/>
    <w:rPr>
      <w:rFonts w:ascii="楷体_GB2312" w:eastAsia="楷体_GB2312"/>
      <w:b/>
      <w:sz w:val="28"/>
      <w:szCs w:val="24"/>
    </w:rPr>
  </w:style>
  <w:style w:type="paragraph" w:styleId="1400">
    <w:name w:val="正文文本缩进 2"/>
    <w:basedOn w:val="1354"/>
    <w:next w:val="1400"/>
    <w:link w:val="1354"/>
    <w:pPr>
      <w:ind w:firstLine="559"/>
      <w:spacing w:line="400" w:lineRule="exact"/>
      <w:tabs>
        <w:tab w:val="left" w:pos="0" w:leader="none"/>
        <w:tab w:val="left" w:pos="1134" w:leader="none"/>
      </w:tabs>
    </w:pPr>
    <w:rPr>
      <w:rFonts w:ascii="楷体_GB2312" w:eastAsia="楷体_GB2312"/>
      <w:sz w:val="24"/>
    </w:rPr>
  </w:style>
  <w:style w:type="paragraph" w:styleId="1401">
    <w:name w:val="批注框文本"/>
    <w:basedOn w:val="1354"/>
    <w:next w:val="1401"/>
    <w:link w:val="1402"/>
    <w:rPr>
      <w:sz w:val="18"/>
      <w:szCs w:val="18"/>
    </w:rPr>
  </w:style>
  <w:style w:type="character" w:styleId="1402">
    <w:name w:val="批注框文本 字符"/>
    <w:next w:val="1402"/>
    <w:link w:val="1401"/>
    <w:rPr>
      <w:sz w:val="18"/>
      <w:szCs w:val="18"/>
    </w:rPr>
  </w:style>
  <w:style w:type="paragraph" w:styleId="1403">
    <w:name w:val="页脚"/>
    <w:basedOn w:val="1354"/>
    <w:next w:val="1403"/>
    <w:link w:val="1404"/>
    <w:uiPriority w:val="99"/>
    <w:pPr>
      <w:jc w:val="left"/>
      <w:tabs>
        <w:tab w:val="center" w:pos="4153" w:leader="none"/>
        <w:tab w:val="right" w:pos="8306" w:leader="none"/>
      </w:tabs>
    </w:pPr>
    <w:rPr>
      <w:sz w:val="18"/>
      <w:szCs w:val="18"/>
    </w:rPr>
  </w:style>
  <w:style w:type="character" w:styleId="1404">
    <w:name w:val="页脚 字符"/>
    <w:next w:val="1404"/>
    <w:link w:val="1403"/>
    <w:uiPriority w:val="99"/>
    <w:rPr>
      <w:sz w:val="18"/>
      <w:szCs w:val="18"/>
    </w:rPr>
  </w:style>
  <w:style w:type="paragraph" w:styleId="1405">
    <w:name w:val="寄信人地址"/>
    <w:basedOn w:val="1354"/>
    <w:next w:val="1405"/>
    <w:link w:val="1354"/>
    <w:uiPriority w:val="99"/>
    <w:unhideWhenUsed/>
    <w:qFormat/>
    <w:rPr>
      <w:rFonts w:ascii="Arial" w:hAnsi="Arial"/>
    </w:rPr>
  </w:style>
  <w:style w:type="paragraph" w:styleId="1406">
    <w:name w:val="页眉"/>
    <w:basedOn w:val="1354"/>
    <w:next w:val="1406"/>
    <w:link w:val="1407"/>
    <w:uiPriority w:val="99"/>
    <w:pPr>
      <w:jc w:val="center"/>
      <w:tabs>
        <w:tab w:val="center" w:pos="4153" w:leader="none"/>
        <w:tab w:val="right" w:pos="8306" w:leader="none"/>
      </w:tabs>
      <w:pBdr>
        <w:bottom w:val="single" w:color="000000" w:sz="6" w:space="1"/>
      </w:pBdr>
    </w:pPr>
    <w:rPr>
      <w:sz w:val="18"/>
      <w:szCs w:val="18"/>
    </w:rPr>
  </w:style>
  <w:style w:type="character" w:styleId="1407">
    <w:name w:val="页眉 字符"/>
    <w:next w:val="1407"/>
    <w:link w:val="1406"/>
    <w:uiPriority w:val="99"/>
    <w:rPr>
      <w:sz w:val="18"/>
      <w:szCs w:val="18"/>
    </w:rPr>
  </w:style>
  <w:style w:type="paragraph" w:styleId="1408">
    <w:name w:val="目录 1"/>
    <w:basedOn w:val="1354"/>
    <w:next w:val="1354"/>
    <w:link w:val="1354"/>
    <w:uiPriority w:val="39"/>
    <w:pPr>
      <w:spacing w:before="120" w:after="120" w:line="288" w:lineRule="auto"/>
      <w:tabs>
        <w:tab w:val="right" w:pos="8296" w:leader="dot"/>
      </w:tabs>
    </w:pPr>
    <w:rPr>
      <w:rFonts w:ascii="黑体" w:hAnsi="宋体" w:eastAsia="黑体"/>
      <w:caps/>
      <w:sz w:val="30"/>
      <w:szCs w:val="30"/>
    </w:rPr>
  </w:style>
  <w:style w:type="paragraph" w:styleId="1409">
    <w:name w:val="目录 4"/>
    <w:basedOn w:val="1354"/>
    <w:next w:val="1354"/>
    <w:link w:val="1354"/>
    <w:pPr>
      <w:ind w:left="630" w:firstLine="420"/>
      <w:jc w:val="left"/>
      <w:spacing w:line="288" w:lineRule="auto"/>
    </w:pPr>
    <w:rPr>
      <w:sz w:val="18"/>
      <w:szCs w:val="18"/>
    </w:rPr>
  </w:style>
  <w:style w:type="paragraph" w:styleId="1410">
    <w:name w:val="列表"/>
    <w:basedOn w:val="1354"/>
    <w:next w:val="1410"/>
    <w:link w:val="1354"/>
    <w:pPr>
      <w:numPr>
        <w:ilvl w:val="0"/>
        <w:numId w:val="3"/>
      </w:numPr>
      <w:spacing w:after="20" w:line="288" w:lineRule="auto"/>
      <w:tabs>
        <w:tab w:val="left" w:pos="420" w:leader="none"/>
      </w:tabs>
    </w:pPr>
    <w:rPr>
      <w:szCs w:val="20"/>
      <w:lang w:val="en-GB"/>
    </w:rPr>
  </w:style>
  <w:style w:type="paragraph" w:styleId="1411">
    <w:name w:val="脚注文本"/>
    <w:basedOn w:val="1354"/>
    <w:next w:val="1411"/>
    <w:link w:val="1412"/>
    <w:pPr>
      <w:ind w:firstLine="425"/>
      <w:jc w:val="left"/>
      <w:spacing w:after="60" w:line="360" w:lineRule="exact"/>
    </w:pPr>
    <w:rPr>
      <w:sz w:val="18"/>
      <w:szCs w:val="18"/>
    </w:rPr>
  </w:style>
  <w:style w:type="character" w:styleId="1412">
    <w:name w:val="脚注文本 字符"/>
    <w:next w:val="1412"/>
    <w:link w:val="1411"/>
    <w:rPr>
      <w:sz w:val="18"/>
      <w:szCs w:val="18"/>
    </w:rPr>
  </w:style>
  <w:style w:type="paragraph" w:styleId="1413">
    <w:name w:val="目录 6"/>
    <w:basedOn w:val="1354"/>
    <w:next w:val="1354"/>
    <w:link w:val="1354"/>
    <w:pPr>
      <w:ind w:left="1050" w:firstLine="420"/>
      <w:jc w:val="left"/>
      <w:spacing w:line="288" w:lineRule="auto"/>
    </w:pPr>
    <w:rPr>
      <w:sz w:val="18"/>
      <w:szCs w:val="18"/>
    </w:rPr>
  </w:style>
  <w:style w:type="paragraph" w:styleId="1414">
    <w:name w:val="正文文本缩进 3"/>
    <w:basedOn w:val="1354"/>
    <w:next w:val="1414"/>
    <w:link w:val="1354"/>
    <w:pPr>
      <w:ind w:firstLine="698"/>
      <w:jc w:val="left"/>
      <w:spacing w:line="360" w:lineRule="auto"/>
    </w:pPr>
    <w:rPr>
      <w:rFonts w:ascii="仿宋_GB2312" w:eastAsia="仿宋_GB2312"/>
      <w:sz w:val="32"/>
      <w:szCs w:val="20"/>
    </w:rPr>
  </w:style>
  <w:style w:type="paragraph" w:styleId="1415">
    <w:name w:val="索引 7"/>
    <w:basedOn w:val="1354"/>
    <w:next w:val="1354"/>
    <w:link w:val="1354"/>
    <w:pPr>
      <w:ind w:left="1200"/>
    </w:pPr>
    <w:rPr>
      <w:szCs w:val="20"/>
    </w:rPr>
  </w:style>
  <w:style w:type="paragraph" w:styleId="1416">
    <w:name w:val="索引 9"/>
    <w:basedOn w:val="1354"/>
    <w:next w:val="1354"/>
    <w:link w:val="1354"/>
    <w:pPr>
      <w:ind w:left="1600"/>
    </w:pPr>
    <w:rPr>
      <w:szCs w:val="20"/>
    </w:rPr>
  </w:style>
  <w:style w:type="paragraph" w:styleId="1417">
    <w:name w:val="目录 2"/>
    <w:basedOn w:val="1354"/>
    <w:next w:val="1354"/>
    <w:link w:val="1354"/>
    <w:uiPriority w:val="39"/>
    <w:pPr>
      <w:ind w:left="210" w:firstLine="420"/>
      <w:jc w:val="left"/>
      <w:spacing w:line="288" w:lineRule="auto"/>
    </w:pPr>
    <w:rPr>
      <w:smallCaps/>
      <w:sz w:val="20"/>
      <w:szCs w:val="20"/>
    </w:rPr>
  </w:style>
  <w:style w:type="paragraph" w:styleId="1418">
    <w:name w:val="目录 9"/>
    <w:basedOn w:val="1354"/>
    <w:next w:val="1354"/>
    <w:link w:val="1354"/>
    <w:pPr>
      <w:ind w:left="1680" w:firstLine="420"/>
      <w:jc w:val="left"/>
      <w:spacing w:line="288" w:lineRule="auto"/>
    </w:pPr>
    <w:rPr>
      <w:sz w:val="18"/>
      <w:szCs w:val="18"/>
    </w:rPr>
  </w:style>
  <w:style w:type="paragraph" w:styleId="1419">
    <w:name w:val="正文文本 2"/>
    <w:basedOn w:val="1354"/>
    <w:next w:val="1419"/>
    <w:link w:val="1420"/>
    <w:pPr>
      <w:ind w:firstLine="420"/>
      <w:spacing w:after="20" w:line="720" w:lineRule="auto"/>
    </w:pPr>
    <w:rPr>
      <w:sz w:val="30"/>
    </w:rPr>
  </w:style>
  <w:style w:type="character" w:styleId="1420">
    <w:name w:val="正文文本 2 字符"/>
    <w:next w:val="1420"/>
    <w:link w:val="1419"/>
    <w:rPr>
      <w:sz w:val="30"/>
      <w:szCs w:val="24"/>
    </w:rPr>
  </w:style>
  <w:style w:type="paragraph" w:styleId="1421">
    <w:name w:val="HTML 预设格式"/>
    <w:basedOn w:val="1354"/>
    <w:next w:val="1421"/>
    <w:link w:val="1422"/>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422">
    <w:name w:val="HTML 预设格式 字符"/>
    <w:next w:val="1422"/>
    <w:link w:val="1421"/>
    <w:rPr>
      <w:rFonts w:ascii="黑体" w:hAnsi="Courier New" w:eastAsia="黑体"/>
    </w:rPr>
  </w:style>
  <w:style w:type="paragraph" w:styleId="1423">
    <w:name w:val="普通(网站)"/>
    <w:basedOn w:val="1354"/>
    <w:next w:val="1423"/>
    <w:link w:val="1424"/>
    <w:qFormat/>
    <w:pPr>
      <w:ind w:firstLine="420"/>
      <w:jc w:val="left"/>
      <w:spacing w:before="100" w:beforeAutospacing="1" w:after="100" w:afterAutospacing="1" w:line="288" w:lineRule="auto"/>
      <w:widowControl/>
    </w:pPr>
    <w:rPr>
      <w:rFonts w:ascii="宋体" w:hAnsi="宋体"/>
      <w:sz w:val="24"/>
    </w:rPr>
  </w:style>
  <w:style w:type="character" w:styleId="1424">
    <w:name w:val="普通(网站) 字符1"/>
    <w:next w:val="1424"/>
    <w:link w:val="1423"/>
    <w:rPr>
      <w:rFonts w:ascii="宋体" w:hAnsi="宋体"/>
      <w:sz w:val="24"/>
      <w:szCs w:val="24"/>
    </w:rPr>
  </w:style>
  <w:style w:type="paragraph" w:styleId="1425">
    <w:name w:val="索引 1"/>
    <w:basedOn w:val="1354"/>
    <w:next w:val="1354"/>
    <w:link w:val="1354"/>
    <w:rPr>
      <w:szCs w:val="20"/>
    </w:rPr>
  </w:style>
  <w:style w:type="paragraph" w:styleId="1426">
    <w:name w:val="索引 2"/>
    <w:basedOn w:val="1354"/>
    <w:next w:val="1354"/>
    <w:link w:val="1354"/>
    <w:pPr>
      <w:ind w:left="200"/>
    </w:pPr>
    <w:rPr>
      <w:szCs w:val="20"/>
    </w:rPr>
  </w:style>
  <w:style w:type="paragraph" w:styleId="1427">
    <w:name w:val="标题"/>
    <w:basedOn w:val="1354"/>
    <w:next w:val="1427"/>
    <w:link w:val="1428"/>
    <w:qFormat/>
    <w:pPr>
      <w:ind w:firstLine="420"/>
      <w:jc w:val="center"/>
      <w:spacing w:before="240" w:after="60" w:line="288" w:lineRule="auto"/>
      <w:outlineLvl w:val="0"/>
    </w:pPr>
    <w:rPr>
      <w:rFonts w:ascii="Arial" w:hAnsi="Arial"/>
      <w:b/>
      <w:bCs/>
      <w:sz w:val="32"/>
      <w:szCs w:val="32"/>
    </w:rPr>
  </w:style>
  <w:style w:type="character" w:styleId="1428">
    <w:name w:val="标题 字符"/>
    <w:next w:val="1428"/>
    <w:link w:val="1427"/>
    <w:rPr>
      <w:rFonts w:ascii="Arial" w:hAnsi="Arial" w:cs="Arial"/>
      <w:b/>
      <w:bCs/>
      <w:sz w:val="32"/>
      <w:szCs w:val="32"/>
    </w:rPr>
  </w:style>
  <w:style w:type="paragraph" w:styleId="1429">
    <w:name w:val="批注主题"/>
    <w:basedOn w:val="1379"/>
    <w:next w:val="1379"/>
    <w:link w:val="1430"/>
    <w:rPr>
      <w:b/>
      <w:bCs/>
    </w:rPr>
  </w:style>
  <w:style w:type="character" w:styleId="1430">
    <w:name w:val="批注主题 字符"/>
    <w:next w:val="1430"/>
    <w:link w:val="1429"/>
    <w:rPr>
      <w:b/>
      <w:bCs/>
      <w:sz w:val="21"/>
      <w:szCs w:val="24"/>
    </w:rPr>
  </w:style>
  <w:style w:type="paragraph" w:styleId="1431">
    <w:name w:val="正文首行缩进 2"/>
    <w:basedOn w:val="1389"/>
    <w:next w:val="1354"/>
    <w:link w:val="1354"/>
    <w:qFormat/>
    <w:pPr>
      <w:ind w:left="420" w:firstLine="420"/>
      <w:spacing w:after="120" w:line="360" w:lineRule="auto"/>
    </w:pPr>
    <w:rPr>
      <w:color w:val="000000"/>
      <w:sz w:val="20"/>
    </w:rPr>
  </w:style>
  <w:style w:type="table" w:styleId="1432">
    <w:name w:val="网格型"/>
    <w:basedOn w:val="1365"/>
    <w:next w:val="1432"/>
    <w:link w:val="1354"/>
    <w:pPr>
      <w:jc w:val="both"/>
      <w:widowControl w:val="off"/>
    </w:pPr>
    <w:tblPr/>
  </w:style>
  <w:style w:type="character" w:styleId="1433">
    <w:name w:val="要点"/>
    <w:next w:val="1433"/>
    <w:link w:val="1354"/>
    <w:qFormat/>
    <w:rPr>
      <w:b/>
      <w:bCs/>
    </w:rPr>
  </w:style>
  <w:style w:type="character" w:styleId="1434">
    <w:name w:val="页码"/>
    <w:next w:val="1434"/>
    <w:link w:val="1354"/>
  </w:style>
  <w:style w:type="character" w:styleId="1435">
    <w:name w:val="已访问的超链接"/>
    <w:basedOn w:val="1364"/>
    <w:next w:val="1435"/>
    <w:link w:val="1354"/>
    <w:uiPriority w:val="99"/>
    <w:rPr>
      <w:color w:val="000000"/>
      <w:u w:val="none"/>
    </w:rPr>
  </w:style>
  <w:style w:type="character" w:styleId="1436">
    <w:name w:val="强调"/>
    <w:basedOn w:val="1364"/>
    <w:next w:val="1436"/>
    <w:link w:val="1354"/>
    <w:uiPriority w:val="20"/>
    <w:qFormat/>
    <w:rPr>
      <w:i/>
    </w:rPr>
  </w:style>
  <w:style w:type="character" w:styleId="1437">
    <w:name w:val="超链接"/>
    <w:basedOn w:val="1364"/>
    <w:next w:val="1437"/>
    <w:link w:val="1354"/>
    <w:uiPriority w:val="99"/>
    <w:rPr>
      <w:color w:val="000000"/>
      <w:u w:val="none"/>
    </w:rPr>
  </w:style>
  <w:style w:type="character" w:styleId="1438">
    <w:name w:val="HTML 代码"/>
    <w:basedOn w:val="1364"/>
    <w:next w:val="1438"/>
    <w:link w:val="1354"/>
    <w:rPr>
      <w:rFonts w:ascii="Courier New" w:hAnsi="Courier New"/>
      <w:sz w:val="20"/>
    </w:rPr>
  </w:style>
  <w:style w:type="character" w:styleId="1439">
    <w:name w:val="批注引用"/>
    <w:next w:val="1439"/>
    <w:link w:val="1354"/>
    <w:rPr>
      <w:sz w:val="21"/>
      <w:szCs w:val="21"/>
    </w:rPr>
  </w:style>
  <w:style w:type="character" w:styleId="1440">
    <w:name w:val="脚注引用"/>
    <w:next w:val="1440"/>
    <w:link w:val="1354"/>
    <w:rPr>
      <w:rFonts w:ascii="宋体" w:hAnsi="宋体" w:eastAsia="宋体"/>
      <w:vertAlign w:val="superscript"/>
    </w:rPr>
  </w:style>
  <w:style w:type="character" w:styleId="1441">
    <w:name w:val="hover6"/>
    <w:basedOn w:val="1364"/>
    <w:next w:val="1441"/>
    <w:link w:val="1354"/>
    <w:rPr>
      <w:color w:val="ffffff"/>
    </w:rPr>
  </w:style>
  <w:style w:type="character" w:styleId="1442">
    <w:name w:val="普通(网站) 字符"/>
    <w:next w:val="1442"/>
    <w:link w:val="1354"/>
    <w:rPr>
      <w:rFonts w:ascii="宋体" w:hAnsi="Times New Roman"/>
      <w:sz w:val="24"/>
      <w:szCs w:val="24"/>
    </w:rPr>
  </w:style>
  <w:style w:type="character" w:styleId="1443">
    <w:name w:val="font91"/>
    <w:next w:val="1443"/>
    <w:link w:val="1354"/>
    <w:qFormat/>
    <w:rPr>
      <w:rFonts w:hint="eastAsia" w:ascii="宋体" w:hAnsi="宋体" w:eastAsia="宋体" w:cs="宋体"/>
      <w:color w:val="000000"/>
      <w:sz w:val="18"/>
      <w:szCs w:val="18"/>
      <w:u w:val="none"/>
    </w:rPr>
  </w:style>
  <w:style w:type="character" w:styleId="1444">
    <w:name w:val="font31"/>
    <w:basedOn w:val="1364"/>
    <w:next w:val="1444"/>
    <w:link w:val="1354"/>
    <w:rPr>
      <w:rFonts w:hint="eastAsia" w:ascii="宋体" w:hAnsi="宋体" w:eastAsia="宋体" w:cs="宋体"/>
      <w:i w:val="0"/>
      <w:iCs w:val="0"/>
      <w:color w:val="000000"/>
      <w:sz w:val="18"/>
      <w:szCs w:val="18"/>
      <w:u w:val="none"/>
    </w:rPr>
  </w:style>
  <w:style w:type="character" w:styleId="1445">
    <w:name w:val="ZDY正文 Char"/>
    <w:next w:val="1445"/>
    <w:link w:val="1446"/>
    <w:rPr>
      <w:rFonts w:ascii="宋体" w:hAnsi="宋体"/>
      <w:sz w:val="24"/>
      <w:szCs w:val="24"/>
    </w:rPr>
  </w:style>
  <w:style w:type="paragraph" w:styleId="1446">
    <w:name w:val="ZDY正文"/>
    <w:basedOn w:val="1354"/>
    <w:next w:val="1446"/>
    <w:link w:val="1445"/>
    <w:qFormat/>
    <w:pPr>
      <w:ind w:firstLine="480"/>
      <w:spacing w:line="360" w:lineRule="auto"/>
    </w:pPr>
    <w:rPr>
      <w:rFonts w:ascii="宋体" w:hAnsi="宋体"/>
      <w:sz w:val="24"/>
    </w:rPr>
  </w:style>
  <w:style w:type="character" w:styleId="1447">
    <w:name w:val="表格正文 Char"/>
    <w:next w:val="1447"/>
    <w:link w:val="1448"/>
    <w:rPr>
      <w:sz w:val="21"/>
      <w:szCs w:val="24"/>
    </w:rPr>
  </w:style>
  <w:style w:type="paragraph" w:styleId="1448">
    <w:name w:val="表格正文"/>
    <w:basedOn w:val="1354"/>
    <w:next w:val="1448"/>
    <w:link w:val="1447"/>
    <w:qFormat/>
  </w:style>
  <w:style w:type="character" w:styleId="1449">
    <w:name w:val="itm1"/>
    <w:next w:val="1449"/>
    <w:link w:val="1354"/>
    <w:rPr>
      <w:rFonts w:hint="eastAsia" w:ascii="宋体" w:hAnsi="宋体" w:eastAsia="宋体"/>
      <w:sz w:val="21"/>
      <w:szCs w:val="21"/>
    </w:rPr>
  </w:style>
  <w:style w:type="character" w:styleId="1450">
    <w:name w:val="font112"/>
    <w:basedOn w:val="1364"/>
    <w:next w:val="1450"/>
    <w:link w:val="1354"/>
    <w:rPr>
      <w:rFonts w:hint="eastAsia" w:ascii="宋体" w:hAnsi="宋体" w:eastAsia="宋体" w:cs="宋体"/>
      <w:i w:val="0"/>
      <w:iCs w:val="0"/>
      <w:color w:val="000000"/>
      <w:sz w:val="18"/>
      <w:szCs w:val="18"/>
      <w:u w:val="none"/>
    </w:rPr>
  </w:style>
  <w:style w:type="character" w:styleId="1451">
    <w:name w:val="font81"/>
    <w:basedOn w:val="1364"/>
    <w:next w:val="1451"/>
    <w:link w:val="1354"/>
    <w:rPr>
      <w:rFonts w:hint="eastAsia" w:ascii="宋体" w:hAnsi="宋体" w:eastAsia="宋体" w:cs="宋体"/>
      <w:i w:val="0"/>
      <w:iCs w:val="0"/>
      <w:color w:val="000000"/>
      <w:sz w:val="18"/>
      <w:szCs w:val="18"/>
      <w:u w:val="none"/>
    </w:rPr>
  </w:style>
  <w:style w:type="character" w:styleId="1452">
    <w:name w:val="font111"/>
    <w:basedOn w:val="1364"/>
    <w:next w:val="1452"/>
    <w:link w:val="1354"/>
    <w:rPr>
      <w:rFonts w:hint="eastAsia" w:ascii="宋体" w:hAnsi="宋体" w:eastAsia="宋体" w:cs="宋体"/>
      <w:i w:val="0"/>
      <w:iCs w:val="0"/>
      <w:color w:val="000000"/>
      <w:sz w:val="20"/>
      <w:szCs w:val="20"/>
      <w:u w:val="none"/>
    </w:rPr>
  </w:style>
  <w:style w:type="character" w:styleId="1453">
    <w:name w:val="text_list1"/>
    <w:next w:val="1453"/>
    <w:link w:val="1354"/>
    <w:rPr>
      <w:rFonts w:ascii="Arial" w:hAnsi="Arial" w:cs="Arial"/>
      <w:color w:val="000000"/>
      <w:spacing w:val="272"/>
      <w:sz w:val="16"/>
      <w:szCs w:val="16"/>
    </w:rPr>
  </w:style>
  <w:style w:type="character" w:styleId="1454">
    <w:name w:val="page_prev"/>
    <w:basedOn w:val="1364"/>
    <w:next w:val="1454"/>
    <w:link w:val="1354"/>
  </w:style>
  <w:style w:type="character" w:styleId="1455">
    <w:name w:val="page_next"/>
    <w:basedOn w:val="1364"/>
    <w:next w:val="1455"/>
    <w:link w:val="1354"/>
  </w:style>
  <w:style w:type="character" w:styleId="1456">
    <w:name w:val="font51"/>
    <w:next w:val="1456"/>
    <w:link w:val="1354"/>
    <w:qFormat/>
    <w:rPr>
      <w:rFonts w:ascii="Times New Roman" w:hAnsi="Times New Roman" w:cs="Times New Roman"/>
      <w:b/>
      <w:color w:val="000000"/>
      <w:sz w:val="21"/>
      <w:szCs w:val="21"/>
      <w:u w:val="none"/>
    </w:rPr>
  </w:style>
  <w:style w:type="character" w:styleId="1457">
    <w:name w:val="font12"/>
    <w:basedOn w:val="1364"/>
    <w:next w:val="1457"/>
    <w:link w:val="1354"/>
    <w:rPr>
      <w:rFonts w:ascii="Times New Roman" w:hAnsi="Times New Roman" w:cs="Times New Roman"/>
      <w:i w:val="0"/>
      <w:iCs w:val="0"/>
      <w:color w:val="000000"/>
      <w:sz w:val="20"/>
      <w:szCs w:val="20"/>
      <w:u w:val="none"/>
    </w:rPr>
  </w:style>
  <w:style w:type="character" w:styleId="1458">
    <w:name w:val="hover11"/>
    <w:basedOn w:val="1364"/>
    <w:next w:val="1458"/>
    <w:link w:val="1354"/>
    <w:rPr>
      <w:color w:val="ffffff"/>
    </w:rPr>
  </w:style>
  <w:style w:type="character" w:styleId="1459">
    <w:name w:val="active1"/>
    <w:basedOn w:val="1364"/>
    <w:next w:val="1459"/>
    <w:link w:val="1354"/>
    <w:rPr>
      <w:color w:val="ffffff"/>
    </w:rPr>
  </w:style>
  <w:style w:type="character" w:styleId="1460">
    <w:name w:val="font01"/>
    <w:next w:val="1460"/>
    <w:link w:val="1354"/>
    <w:rPr>
      <w:rFonts w:hint="eastAsia" w:ascii="宋体" w:hAnsi="宋体" w:eastAsia="宋体" w:cs="宋体"/>
      <w:i w:val="0"/>
      <w:iCs w:val="0"/>
      <w:color w:val="000000"/>
      <w:sz w:val="18"/>
      <w:szCs w:val="18"/>
      <w:u w:val="none"/>
    </w:rPr>
  </w:style>
  <w:style w:type="character" w:styleId="1461">
    <w:name w:val="font11"/>
    <w:next w:val="1461"/>
    <w:link w:val="1354"/>
    <w:rPr>
      <w:rFonts w:hint="eastAsia" w:ascii="宋体" w:hAnsi="宋体" w:eastAsia="宋体" w:cs="宋体"/>
      <w:i w:val="0"/>
      <w:color w:val="000000"/>
      <w:sz w:val="18"/>
      <w:szCs w:val="18"/>
      <w:u w:val="none"/>
    </w:rPr>
  </w:style>
  <w:style w:type="character" w:styleId="1462">
    <w:name w:val="font21"/>
    <w:next w:val="1462"/>
    <w:link w:val="1354"/>
    <w:qFormat/>
    <w:rPr>
      <w:rFonts w:hint="eastAsia" w:ascii="宋体" w:hAnsi="宋体" w:eastAsia="宋体" w:cs="宋体"/>
      <w:b/>
      <w:bCs/>
      <w:color w:val="000000"/>
      <w:sz w:val="18"/>
      <w:szCs w:val="18"/>
      <w:u w:val="none"/>
    </w:rPr>
  </w:style>
  <w:style w:type="character" w:styleId="1463">
    <w:name w:val="font122"/>
    <w:next w:val="1463"/>
    <w:link w:val="1354"/>
    <w:rPr>
      <w:rFonts w:hint="eastAsia" w:ascii="宋体" w:hAnsi="宋体" w:eastAsia="宋体" w:cs="宋体"/>
      <w:b/>
      <w:bCs/>
      <w:color w:val="000000"/>
      <w:sz w:val="24"/>
      <w:szCs w:val="24"/>
      <w:u w:val="none"/>
    </w:rPr>
  </w:style>
  <w:style w:type="character" w:styleId="1464">
    <w:name w:val="font101"/>
    <w:next w:val="1464"/>
    <w:link w:val="1354"/>
    <w:qFormat/>
    <w:rPr>
      <w:rFonts w:hint="eastAsia" w:ascii="宋体" w:hAnsi="宋体" w:eastAsia="宋体" w:cs="宋体"/>
      <w:color w:val="000000"/>
      <w:sz w:val="18"/>
      <w:szCs w:val="18"/>
      <w:u w:val="none"/>
    </w:rPr>
  </w:style>
  <w:style w:type="character" w:styleId="1465">
    <w:name w:val="font61"/>
    <w:basedOn w:val="1364"/>
    <w:next w:val="1465"/>
    <w:link w:val="1354"/>
    <w:rPr>
      <w:rFonts w:hint="eastAsia" w:ascii="宋体" w:hAnsi="宋体" w:eastAsia="宋体" w:cs="宋体"/>
      <w:i w:val="0"/>
      <w:iCs w:val="0"/>
      <w:color w:val="000000"/>
      <w:sz w:val="20"/>
      <w:szCs w:val="20"/>
      <w:u w:val="none"/>
    </w:rPr>
  </w:style>
  <w:style w:type="character" w:styleId="1466">
    <w:name w:val="active"/>
    <w:basedOn w:val="1364"/>
    <w:next w:val="1466"/>
    <w:link w:val="1354"/>
    <w:rPr>
      <w:color w:val="ffffff"/>
    </w:rPr>
  </w:style>
  <w:style w:type="character" w:styleId="1467">
    <w:name w:val="标题 31,H32,H33,H34,H35,H36,H37,H38,H39,H310,H311,H321,H331,H341,H351,H361,H371,H381,H391,H3101,H312,H322,H332,H342,H352,H362,H372,H382,H392,H3102,H3111,H3211,H3311,H3411,H3511,H3611,H3711,H3811,H3911,H31011,H313,H323"/>
    <w:next w:val="1467"/>
    <w:link w:val="1354"/>
    <w:rPr>
      <w:rFonts w:hint="eastAsia" w:ascii="黑体" w:hAnsi="ˎ̥" w:eastAsia="黑体"/>
      <w:sz w:val="28"/>
    </w:rPr>
  </w:style>
  <w:style w:type="character" w:styleId="1468">
    <w:name w:val="font41"/>
    <w:next w:val="1468"/>
    <w:link w:val="1354"/>
    <w:rPr>
      <w:rFonts w:ascii="Times New Roman" w:hAnsi="Times New Roman" w:cs="Times New Roman"/>
      <w:i w:val="0"/>
      <w:color w:val="000000"/>
      <w:sz w:val="18"/>
      <w:szCs w:val="18"/>
      <w:u w:val="none"/>
    </w:rPr>
  </w:style>
  <w:style w:type="character" w:styleId="1469">
    <w:name w:val="Char Char"/>
    <w:next w:val="1469"/>
    <w:link w:val="1354"/>
    <w:rPr>
      <w:rFonts w:eastAsia="宋体"/>
      <w:b/>
      <w:bCs/>
      <w:sz w:val="32"/>
      <w:szCs w:val="44"/>
      <w:lang w:val="en-US" w:eastAsia="zh-CN" w:bidi="ar-SA"/>
    </w:rPr>
  </w:style>
  <w:style w:type="character" w:styleId="1470">
    <w:name w:val="font131"/>
    <w:next w:val="1470"/>
    <w:link w:val="1354"/>
    <w:rPr>
      <w:rFonts w:ascii="Times New Roman" w:hAnsi="Times New Roman" w:cs="Times New Roman"/>
      <w:b/>
      <w:bCs/>
      <w:color w:val="000000"/>
      <w:sz w:val="18"/>
      <w:szCs w:val="18"/>
      <w:u w:val="none"/>
    </w:rPr>
  </w:style>
  <w:style w:type="character" w:styleId="1471">
    <w:name w:val="font71"/>
    <w:next w:val="1471"/>
    <w:link w:val="1354"/>
    <w:qFormat/>
    <w:rPr>
      <w:rFonts w:ascii="Arial" w:hAnsi="Arial" w:cs="Arial"/>
      <w:color w:val="000000"/>
      <w:sz w:val="18"/>
      <w:szCs w:val="18"/>
      <w:u w:val="none"/>
    </w:rPr>
  </w:style>
  <w:style w:type="character" w:styleId="1472">
    <w:name w:val="bookmark-item"/>
    <w:next w:val="1472"/>
    <w:link w:val="1354"/>
  </w:style>
  <w:style w:type="character" w:styleId="1473">
    <w:name w:val="hover"/>
    <w:basedOn w:val="1364"/>
    <w:next w:val="1473"/>
    <w:link w:val="1354"/>
    <w:rPr>
      <w:color w:val="ffffff"/>
    </w:rPr>
  </w:style>
  <w:style w:type="paragraph" w:styleId="1474">
    <w:name w:val="xl28"/>
    <w:basedOn w:val="1354"/>
    <w:next w:val="1474"/>
    <w:link w:val="1354"/>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75">
    <w:name w:val="xl126"/>
    <w:basedOn w:val="1354"/>
    <w:next w:val="1475"/>
    <w:link w:val="1354"/>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476">
    <w:name w:val="xl92"/>
    <w:basedOn w:val="1354"/>
    <w:next w:val="1476"/>
    <w:link w:val="1354"/>
    <w:pPr>
      <w:jc w:val="left"/>
      <w:spacing w:before="100" w:beforeAutospacing="1" w:after="100" w:afterAutospacing="1"/>
      <w:widowControl/>
    </w:pPr>
    <w:rPr>
      <w:rFonts w:ascii="Arial" w:hAnsi="Arial" w:cs="Arial"/>
      <w:sz w:val="20"/>
      <w:szCs w:val="20"/>
    </w:rPr>
  </w:style>
  <w:style w:type="paragraph" w:styleId="1477">
    <w:name w:val="xl29"/>
    <w:basedOn w:val="1354"/>
    <w:next w:val="1477"/>
    <w:link w:val="1354"/>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78">
    <w:name w:val="xl156"/>
    <w:basedOn w:val="1354"/>
    <w:next w:val="1478"/>
    <w:link w:val="135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9">
    <w:name w:val="名词解释11"/>
    <w:basedOn w:val="1480"/>
    <w:next w:val="1479"/>
    <w:link w:val="1354"/>
    <w:pPr>
      <w:ind w:firstLine="0"/>
      <w:spacing w:after="0"/>
    </w:pPr>
  </w:style>
  <w:style w:type="paragraph" w:styleId="1480">
    <w:name w:val="名词解释"/>
    <w:basedOn w:val="1354"/>
    <w:next w:val="1480"/>
    <w:link w:val="1354"/>
    <w:pPr>
      <w:ind w:left="2325" w:hanging="2325"/>
      <w:spacing w:after="20" w:line="288" w:lineRule="auto"/>
    </w:pPr>
    <w:rPr>
      <w:szCs w:val="20"/>
    </w:rPr>
  </w:style>
  <w:style w:type="paragraph" w:styleId="1481">
    <w:name w:val="xl166"/>
    <w:basedOn w:val="1354"/>
    <w:next w:val="1481"/>
    <w:link w:val="1354"/>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482">
    <w:name w:val="xl31"/>
    <w:basedOn w:val="1354"/>
    <w:next w:val="1482"/>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3">
    <w:name w:val="正文1)"/>
    <w:basedOn w:val="1354"/>
    <w:next w:val="1483"/>
    <w:link w:val="1354"/>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84">
    <w:name w:val="Char Char Char Char Char Char"/>
    <w:basedOn w:val="1354"/>
    <w:next w:val="1484"/>
    <w:link w:val="1354"/>
    <w:pPr>
      <w:jc w:val="left"/>
      <w:spacing w:after="160" w:line="240" w:lineRule="exact"/>
      <w:widowControl/>
    </w:pPr>
    <w:rPr>
      <w:rFonts w:ascii="黑体" w:hAnsi="Verdana" w:eastAsia="黑体"/>
      <w:sz w:val="32"/>
      <w:szCs w:val="32"/>
    </w:rPr>
  </w:style>
  <w:style w:type="paragraph" w:styleId="1485">
    <w:name w:val="font6"/>
    <w:basedOn w:val="1354"/>
    <w:next w:val="1485"/>
    <w:link w:val="1354"/>
    <w:pPr>
      <w:ind w:firstLine="420"/>
      <w:jc w:val="left"/>
      <w:spacing w:before="100" w:beforeAutospacing="1" w:after="100" w:afterAutospacing="1" w:line="288" w:lineRule="auto"/>
      <w:widowControl/>
    </w:pPr>
    <w:rPr>
      <w:sz w:val="24"/>
    </w:rPr>
  </w:style>
  <w:style w:type="paragraph" w:styleId="1486">
    <w:name w:val="xl97"/>
    <w:basedOn w:val="1354"/>
    <w:next w:val="148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87">
    <w:name w:val="xl158"/>
    <w:basedOn w:val="1354"/>
    <w:next w:val="1487"/>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8">
    <w:name w:val="xl122"/>
    <w:basedOn w:val="1354"/>
    <w:next w:val="1488"/>
    <w:link w:val="1354"/>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489">
    <w:name w:val="xl144"/>
    <w:basedOn w:val="1354"/>
    <w:next w:val="1489"/>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90">
    <w:name w:val="xl157"/>
    <w:basedOn w:val="1354"/>
    <w:next w:val="1490"/>
    <w:link w:val="135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491">
    <w:name w:val="xl99"/>
    <w:basedOn w:val="1354"/>
    <w:next w:val="1491"/>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2">
    <w:name w:val="xl41"/>
    <w:basedOn w:val="1354"/>
    <w:next w:val="1492"/>
    <w:link w:val="1354"/>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93">
    <w:name w:val="font5"/>
    <w:basedOn w:val="1354"/>
    <w:next w:val="1493"/>
    <w:link w:val="1354"/>
    <w:pPr>
      <w:jc w:val="left"/>
      <w:spacing w:before="100" w:beforeAutospacing="1" w:after="100" w:afterAutospacing="1"/>
      <w:widowControl/>
    </w:pPr>
    <w:rPr>
      <w:rFonts w:hint="eastAsia" w:ascii="宋体" w:hAnsi="宋体"/>
      <w:sz w:val="18"/>
      <w:szCs w:val="18"/>
    </w:rPr>
  </w:style>
  <w:style w:type="paragraph" w:styleId="1494">
    <w:name w:val="xl128"/>
    <w:basedOn w:val="1354"/>
    <w:next w:val="1494"/>
    <w:link w:val="1354"/>
    <w:pPr>
      <w:jc w:val="left"/>
      <w:spacing w:before="100" w:beforeAutospacing="1" w:after="100" w:afterAutospacing="1"/>
      <w:widowControl/>
    </w:pPr>
    <w:rPr>
      <w:rFonts w:ascii="宋体" w:hAnsi="宋体" w:cs="宋体"/>
      <w:b/>
      <w:bCs/>
      <w:sz w:val="20"/>
      <w:szCs w:val="20"/>
    </w:rPr>
  </w:style>
  <w:style w:type="paragraph" w:styleId="1495">
    <w:name w:val="xl147"/>
    <w:basedOn w:val="1354"/>
    <w:next w:val="1495"/>
    <w:link w:val="1354"/>
    <w:pPr>
      <w:jc w:val="left"/>
      <w:spacing w:before="100" w:beforeAutospacing="1" w:after="100" w:afterAutospacing="1"/>
      <w:shd w:val="clear" w:color="000000" w:fill="ff0000"/>
      <w:widowControl/>
    </w:pPr>
    <w:rPr>
      <w:rFonts w:ascii="宋体" w:hAnsi="宋体" w:cs="宋体"/>
      <w:sz w:val="20"/>
      <w:szCs w:val="20"/>
    </w:rPr>
  </w:style>
  <w:style w:type="paragraph" w:styleId="1496">
    <w:name w:val="xl80"/>
    <w:basedOn w:val="1354"/>
    <w:next w:val="149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7">
    <w:name w:val="xl48"/>
    <w:basedOn w:val="1354"/>
    <w:next w:val="1497"/>
    <w:link w:val="13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98">
    <w:name w:val="xl124"/>
    <w:basedOn w:val="1354"/>
    <w:next w:val="1498"/>
    <w:link w:val="1354"/>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499">
    <w:name w:val="font9"/>
    <w:basedOn w:val="1354"/>
    <w:next w:val="1499"/>
    <w:link w:val="1354"/>
    <w:pPr>
      <w:jc w:val="left"/>
      <w:spacing w:before="100" w:beforeAutospacing="1" w:after="100" w:afterAutospacing="1"/>
      <w:widowControl/>
    </w:pPr>
    <w:rPr>
      <w:rFonts w:ascii="宋体" w:hAnsi="宋体" w:cs="宋体"/>
      <w:b/>
      <w:bCs/>
      <w:sz w:val="20"/>
      <w:szCs w:val="20"/>
    </w:rPr>
  </w:style>
  <w:style w:type="paragraph" w:styleId="1500">
    <w:name w:val="表格"/>
    <w:basedOn w:val="1354"/>
    <w:next w:val="1500"/>
    <w:link w:val="1354"/>
    <w:pPr>
      <w:jc w:val="center"/>
    </w:pPr>
    <w:rPr>
      <w:szCs w:val="21"/>
    </w:rPr>
  </w:style>
  <w:style w:type="paragraph" w:styleId="1501">
    <w:name w:val="xl116"/>
    <w:basedOn w:val="1354"/>
    <w:next w:val="1501"/>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02">
    <w:name w:val="xl23"/>
    <w:basedOn w:val="1354"/>
    <w:next w:val="1502"/>
    <w:link w:val="1354"/>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03">
    <w:name w:val="xl165"/>
    <w:basedOn w:val="1354"/>
    <w:next w:val="1503"/>
    <w:link w:val="1354"/>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504">
    <w:name w:val="xl107"/>
    <w:basedOn w:val="1354"/>
    <w:next w:val="1504"/>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5">
    <w:name w:val="xl148"/>
    <w:basedOn w:val="1354"/>
    <w:next w:val="1505"/>
    <w:link w:val="1354"/>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506">
    <w:name w:val="xl34"/>
    <w:basedOn w:val="1354"/>
    <w:next w:val="150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7">
    <w:name w:val="xl100"/>
    <w:basedOn w:val="1354"/>
    <w:next w:val="1507"/>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8">
    <w:name w:val="xl33"/>
    <w:basedOn w:val="1354"/>
    <w:next w:val="1508"/>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9">
    <w:name w:val="xl110"/>
    <w:basedOn w:val="1354"/>
    <w:next w:val="1509"/>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510">
    <w:name w:val="xl113"/>
    <w:basedOn w:val="1354"/>
    <w:next w:val="1510"/>
    <w:link w:val="13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1">
    <w:name w:val=" Char Char Char Char Char Char Char Char Char Char1"/>
    <w:basedOn w:val="1354"/>
    <w:next w:val="1511"/>
    <w:link w:val="1354"/>
    <w:pPr>
      <w:ind w:left="425" w:hanging="425"/>
      <w:tabs>
        <w:tab w:val="left" w:pos="425" w:leader="none"/>
      </w:tabs>
    </w:pPr>
    <w:rPr>
      <w:sz w:val="28"/>
      <w:szCs w:val="20"/>
    </w:rPr>
  </w:style>
  <w:style w:type="paragraph" w:styleId="1512">
    <w:name w:val="xl47"/>
    <w:basedOn w:val="1354"/>
    <w:next w:val="1512"/>
    <w:link w:val="135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13">
    <w:name w:val="xl67"/>
    <w:basedOn w:val="1354"/>
    <w:next w:val="1513"/>
    <w:link w:val="1354"/>
    <w:pPr>
      <w:jc w:val="left"/>
      <w:spacing w:before="100" w:beforeAutospacing="1" w:after="100" w:afterAutospacing="1"/>
      <w:widowControl/>
    </w:pPr>
    <w:rPr>
      <w:rFonts w:ascii="宋体" w:hAnsi="宋体" w:cs="宋体"/>
      <w:sz w:val="22"/>
      <w:szCs w:val="22"/>
    </w:rPr>
  </w:style>
  <w:style w:type="paragraph" w:styleId="1514">
    <w:name w:val="xl101"/>
    <w:basedOn w:val="1354"/>
    <w:next w:val="1514"/>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5">
    <w:name w:val="xl154"/>
    <w:basedOn w:val="1354"/>
    <w:next w:val="1515"/>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6">
    <w:name w:val="xl78"/>
    <w:basedOn w:val="1354"/>
    <w:next w:val="151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7">
    <w:name w:val="xl108"/>
    <w:basedOn w:val="1354"/>
    <w:next w:val="1517"/>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name w:val="font8"/>
    <w:basedOn w:val="1354"/>
    <w:next w:val="1518"/>
    <w:link w:val="1354"/>
    <w:pPr>
      <w:jc w:val="left"/>
      <w:spacing w:before="100" w:beforeAutospacing="1" w:after="100" w:afterAutospacing="1"/>
      <w:widowControl/>
    </w:pPr>
    <w:rPr>
      <w:rFonts w:ascii="宋体" w:hAnsi="宋体" w:cs="宋体"/>
      <w:sz w:val="20"/>
      <w:szCs w:val="20"/>
    </w:rPr>
  </w:style>
  <w:style w:type="paragraph" w:styleId="1519">
    <w:name w:val="xl45"/>
    <w:basedOn w:val="1354"/>
    <w:next w:val="1519"/>
    <w:link w:val="135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20">
    <w:name w:val="xl83"/>
    <w:basedOn w:val="1354"/>
    <w:next w:val="1520"/>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21">
    <w:name w:val="xl149"/>
    <w:basedOn w:val="1354"/>
    <w:next w:val="1521"/>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2">
    <w:name w:val="表格标题"/>
    <w:basedOn w:val="1354"/>
    <w:next w:val="1522"/>
    <w:link w:val="1354"/>
    <w:pPr>
      <w:jc w:val="center"/>
      <w:spacing w:before="120" w:line="400" w:lineRule="exact"/>
    </w:pPr>
    <w:rPr>
      <w:rFonts w:eastAsia="文鼎CS中宋"/>
      <w:spacing w:val="8"/>
      <w:sz w:val="24"/>
      <w:szCs w:val="20"/>
    </w:rPr>
  </w:style>
  <w:style w:type="paragraph" w:styleId="1523">
    <w:name w:val="xl88"/>
    <w:basedOn w:val="1354"/>
    <w:next w:val="1523"/>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4">
    <w:name w:val="xl70"/>
    <w:basedOn w:val="1354"/>
    <w:next w:val="1524"/>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5">
    <w:name w:val="xl142"/>
    <w:basedOn w:val="1354"/>
    <w:next w:val="1525"/>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526">
    <w:name w:val="xl98"/>
    <w:basedOn w:val="1354"/>
    <w:next w:val="152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7">
    <w:name w:val="xl39"/>
    <w:basedOn w:val="1354"/>
    <w:next w:val="1527"/>
    <w:link w:val="13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528">
    <w:name w:val="xl153"/>
    <w:basedOn w:val="1354"/>
    <w:next w:val="1528"/>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9">
    <w:name w:val="xl162"/>
    <w:basedOn w:val="1354"/>
    <w:next w:val="1529"/>
    <w:link w:val="135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0">
    <w:name w:val="xl105"/>
    <w:basedOn w:val="1354"/>
    <w:next w:val="1530"/>
    <w:link w:val="13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1">
    <w:name w:val="回信地址"/>
    <w:basedOn w:val="1354"/>
    <w:next w:val="1531"/>
    <w:link w:val="1354"/>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532">
    <w:name w:val="xl172"/>
    <w:basedOn w:val="1354"/>
    <w:next w:val="1532"/>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3">
    <w:name w:val="标题0"/>
    <w:basedOn w:val="1427"/>
    <w:next w:val="1427"/>
    <w:link w:val="1354"/>
    <w:rPr>
      <w:sz w:val="52"/>
    </w:rPr>
  </w:style>
  <w:style w:type="paragraph" w:styleId="1534">
    <w:name w:val="xl102"/>
    <w:basedOn w:val="1354"/>
    <w:next w:val="1534"/>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535">
    <w:name w:val="xl103"/>
    <w:basedOn w:val="1354"/>
    <w:next w:val="1535"/>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30"/>
    <w:basedOn w:val="1354"/>
    <w:next w:val="1536"/>
    <w:link w:val="1354"/>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37">
    <w:name w:val="List Paragraph1"/>
    <w:basedOn w:val="1354"/>
    <w:next w:val="1537"/>
    <w:link w:val="1354"/>
    <w:pPr>
      <w:ind w:firstLine="420"/>
    </w:pPr>
    <w:rPr>
      <w:rFonts w:ascii="Calibri" w:hAnsi="Calibri"/>
      <w:szCs w:val="22"/>
    </w:rPr>
  </w:style>
  <w:style w:type="paragraph" w:styleId="1538">
    <w:name w:val="xl71"/>
    <w:basedOn w:val="1354"/>
    <w:next w:val="1538"/>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9">
    <w:name w:val="font10"/>
    <w:basedOn w:val="1354"/>
    <w:next w:val="1539"/>
    <w:link w:val="1354"/>
    <w:pPr>
      <w:jc w:val="left"/>
      <w:spacing w:before="100" w:beforeAutospacing="1" w:after="100" w:afterAutospacing="1"/>
      <w:widowControl/>
    </w:pPr>
    <w:rPr>
      <w:rFonts w:ascii="宋体" w:hAnsi="宋体" w:cs="宋体"/>
      <w:b/>
      <w:bCs/>
      <w:sz w:val="18"/>
      <w:szCs w:val="18"/>
    </w:rPr>
  </w:style>
  <w:style w:type="paragraph" w:styleId="1540">
    <w:name w:val="xl112"/>
    <w:basedOn w:val="1354"/>
    <w:next w:val="1540"/>
    <w:link w:val="13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xl130"/>
    <w:basedOn w:val="1354"/>
    <w:next w:val="1541"/>
    <w:link w:val="1354"/>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542">
    <w:name w:val="xl44"/>
    <w:basedOn w:val="1354"/>
    <w:next w:val="1542"/>
    <w:link w:val="1354"/>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43">
    <w:name w:val="xl138"/>
    <w:basedOn w:val="1354"/>
    <w:next w:val="1543"/>
    <w:link w:val="13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4">
    <w:name w:val="样式 纯文本 + 楷体_GB2312 小四 行距: 固定值 20 磅1"/>
    <w:basedOn w:val="1394"/>
    <w:next w:val="1544"/>
    <w:link w:val="1354"/>
    <w:pPr>
      <w:ind w:firstLine="200"/>
      <w:spacing w:line="400" w:lineRule="exact"/>
    </w:pPr>
    <w:rPr>
      <w:rFonts w:ascii="楷体_GB2312" w:eastAsia="楷体_GB2312"/>
      <w:sz w:val="24"/>
      <w:szCs w:val="20"/>
    </w:rPr>
  </w:style>
  <w:style w:type="paragraph" w:styleId="1545">
    <w:name w:val="xl69"/>
    <w:basedOn w:val="1354"/>
    <w:next w:val="1545"/>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6">
    <w:name w:val="xl152"/>
    <w:basedOn w:val="1354"/>
    <w:next w:val="1546"/>
    <w:link w:val="13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7">
    <w:name w:val="xl81"/>
    <w:basedOn w:val="1354"/>
    <w:next w:val="1547"/>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8">
    <w:name w:val="xl26"/>
    <w:basedOn w:val="1354"/>
    <w:next w:val="1548"/>
    <w:link w:val="1354"/>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49">
    <w:name w:val="xl49"/>
    <w:basedOn w:val="1354"/>
    <w:next w:val="1549"/>
    <w:link w:val="1354"/>
    <w:pPr>
      <w:jc w:val="center"/>
      <w:spacing w:before="100" w:beforeAutospacing="1" w:after="100" w:afterAutospacing="1"/>
      <w:widowControl/>
    </w:pPr>
    <w:rPr>
      <w:rFonts w:ascii="宋体" w:hAnsi="宋体"/>
      <w:b/>
      <w:bCs/>
      <w:color w:val="000000"/>
      <w:sz w:val="40"/>
      <w:szCs w:val="40"/>
    </w:rPr>
  </w:style>
  <w:style w:type="paragraph" w:styleId="1550">
    <w:name w:val="页眉1"/>
    <w:basedOn w:val="1354"/>
    <w:next w:val="1550"/>
    <w:link w:val="1354"/>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551">
    <w:name w:val="xl134"/>
    <w:basedOn w:val="1354"/>
    <w:next w:val="1551"/>
    <w:link w:val="1354"/>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552">
    <w:name w:val="xl163"/>
    <w:basedOn w:val="1354"/>
    <w:next w:val="1552"/>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name w:val="xl75"/>
    <w:basedOn w:val="1354"/>
    <w:next w:val="1553"/>
    <w:link w:val="1354"/>
    <w:pPr>
      <w:jc w:val="left"/>
      <w:spacing w:before="100" w:beforeAutospacing="1" w:after="100" w:afterAutospacing="1"/>
      <w:widowControl/>
    </w:pPr>
    <w:rPr>
      <w:rFonts w:ascii="Arial" w:hAnsi="Arial" w:cs="Arial"/>
      <w:sz w:val="20"/>
      <w:szCs w:val="20"/>
    </w:rPr>
  </w:style>
  <w:style w:type="paragraph" w:styleId="1554">
    <w:name w:val="Char Char Char1 Char Char Char"/>
    <w:basedOn w:val="1354"/>
    <w:next w:val="1554"/>
    <w:link w:val="1354"/>
    <w:pPr>
      <w:ind w:firstLine="200"/>
    </w:pPr>
    <w:rPr>
      <w:rFonts w:ascii="Tahoma" w:hAnsi="Tahoma"/>
      <w:sz w:val="24"/>
      <w:szCs w:val="20"/>
    </w:rPr>
  </w:style>
  <w:style w:type="paragraph" w:styleId="1555">
    <w:name w:val="列表_名词"/>
    <w:basedOn w:val="1479"/>
    <w:next w:val="1555"/>
    <w:link w:val="1354"/>
    <w:pPr>
      <w:ind w:left="2745" w:hanging="420"/>
      <w:tabs>
        <w:tab w:val="left" w:pos="2745" w:leader="none"/>
      </w:tabs>
    </w:pPr>
  </w:style>
  <w:style w:type="paragraph" w:styleId="1556">
    <w:name w:val="xl89"/>
    <w:basedOn w:val="1354"/>
    <w:next w:val="1556"/>
    <w:link w:val="1354"/>
    <w:pPr>
      <w:jc w:val="left"/>
      <w:spacing w:before="100" w:beforeAutospacing="1" w:after="100" w:afterAutospacing="1"/>
      <w:widowControl/>
    </w:pPr>
    <w:rPr>
      <w:rFonts w:ascii="Arial" w:hAnsi="Arial" w:cs="Arial"/>
      <w:sz w:val="20"/>
      <w:szCs w:val="20"/>
    </w:rPr>
  </w:style>
  <w:style w:type="paragraph" w:styleId="1557">
    <w:name w:val="xl151"/>
    <w:basedOn w:val="1354"/>
    <w:next w:val="1557"/>
    <w:link w:val="1354"/>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8">
    <w:name w:val="表头"/>
    <w:basedOn w:val="1354"/>
    <w:next w:val="1558"/>
    <w:link w:val="1354"/>
    <w:pPr>
      <w:jc w:val="center"/>
      <w:spacing w:line="320" w:lineRule="atLeast"/>
    </w:pPr>
    <w:rPr>
      <w:rFonts w:eastAsia="黑体"/>
      <w:spacing w:val="-10"/>
      <w:szCs w:val="20"/>
    </w:rPr>
  </w:style>
  <w:style w:type="paragraph" w:styleId="1559">
    <w:name w:val="xl168"/>
    <w:basedOn w:val="1354"/>
    <w:next w:val="1559"/>
    <w:link w:val="1354"/>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560">
    <w:name w:val="xl150"/>
    <w:basedOn w:val="1354"/>
    <w:next w:val="1560"/>
    <w:link w:val="13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1">
    <w:name w:val="xl72"/>
    <w:basedOn w:val="1354"/>
    <w:next w:val="1561"/>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2">
    <w:name w:val="xl111"/>
    <w:basedOn w:val="1354"/>
    <w:next w:val="1562"/>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name w:val="xl24"/>
    <w:basedOn w:val="1354"/>
    <w:next w:val="1563"/>
    <w:link w:val="1354"/>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64">
    <w:name w:val="xl46"/>
    <w:basedOn w:val="1354"/>
    <w:next w:val="1564"/>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65">
    <w:name w:val="标准文字"/>
    <w:basedOn w:val="1354"/>
    <w:next w:val="1565"/>
    <w:link w:val="1354"/>
    <w:pPr>
      <w:ind w:firstLine="420"/>
      <w:spacing w:after="20" w:line="360" w:lineRule="auto"/>
    </w:pPr>
  </w:style>
  <w:style w:type="paragraph" w:styleId="1566">
    <w:name w:val=" Char Char Char1 Char Char Char Char Char Char Char Char Char Char Char Char Char Char Char Char Char Char Char"/>
    <w:basedOn w:val="1354"/>
    <w:next w:val="1566"/>
    <w:link w:val="1354"/>
  </w:style>
  <w:style w:type="paragraph" w:styleId="1567">
    <w:name w:val="xl38"/>
    <w:basedOn w:val="1354"/>
    <w:next w:val="1567"/>
    <w:link w:val="1354"/>
    <w:pPr>
      <w:jc w:val="center"/>
      <w:spacing w:before="100" w:beforeAutospacing="1" w:after="100" w:afterAutospacing="1"/>
      <w:widowControl/>
    </w:pPr>
    <w:rPr>
      <w:rFonts w:hint="eastAsia" w:ascii="隶书" w:hAnsi="宋体" w:eastAsia="隶书"/>
      <w:b/>
      <w:bCs/>
      <w:sz w:val="48"/>
      <w:szCs w:val="48"/>
    </w:rPr>
  </w:style>
  <w:style w:type="paragraph" w:styleId="1568">
    <w:name w:val="msonormal"/>
    <w:basedOn w:val="1354"/>
    <w:next w:val="1568"/>
    <w:link w:val="1354"/>
    <w:pPr>
      <w:jc w:val="left"/>
      <w:spacing w:before="100" w:beforeAutospacing="1" w:after="100" w:afterAutospacing="1"/>
      <w:widowControl/>
    </w:pPr>
    <w:rPr>
      <w:rFonts w:ascii="宋体" w:hAnsi="宋体" w:cs="宋体"/>
      <w:sz w:val="24"/>
    </w:rPr>
  </w:style>
  <w:style w:type="paragraph" w:styleId="1569">
    <w:name w:val="xl25"/>
    <w:basedOn w:val="1354"/>
    <w:next w:val="1569"/>
    <w:link w:val="135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70">
    <w:name w:val="xl155"/>
    <w:basedOn w:val="1354"/>
    <w:next w:val="1570"/>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1">
    <w:name w:val="xl109"/>
    <w:basedOn w:val="1354"/>
    <w:next w:val="1571"/>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name w:val="xl79"/>
    <w:basedOn w:val="1354"/>
    <w:next w:val="1572"/>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3">
    <w:name w:val="xl129"/>
    <w:basedOn w:val="1354"/>
    <w:next w:val="1573"/>
    <w:link w:val="1354"/>
    <w:pPr>
      <w:jc w:val="left"/>
      <w:spacing w:before="100" w:beforeAutospacing="1" w:after="100" w:afterAutospacing="1"/>
      <w:widowControl/>
    </w:pPr>
    <w:rPr>
      <w:rFonts w:ascii="Arial" w:hAnsi="Arial" w:cs="Arial"/>
      <w:b/>
      <w:bCs/>
      <w:sz w:val="20"/>
      <w:szCs w:val="20"/>
    </w:rPr>
  </w:style>
  <w:style w:type="paragraph" w:styleId="1574">
    <w:name w:val="xl161"/>
    <w:basedOn w:val="1354"/>
    <w:next w:val="1574"/>
    <w:link w:val="1354"/>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5">
    <w:name w:val="xl84"/>
    <w:basedOn w:val="1354"/>
    <w:next w:val="1575"/>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6">
    <w:name w:val="xl119"/>
    <w:basedOn w:val="1354"/>
    <w:next w:val="157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7">
    <w:name w:val="xl137"/>
    <w:basedOn w:val="1354"/>
    <w:next w:val="1577"/>
    <w:link w:val="1354"/>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578">
    <w:name w:val="xl82"/>
    <w:basedOn w:val="1354"/>
    <w:next w:val="1578"/>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9">
    <w:name w:val="产品型号"/>
    <w:basedOn w:val="1354"/>
    <w:next w:val="1579"/>
    <w:link w:val="1354"/>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580">
    <w:name w:val="xl140"/>
    <w:basedOn w:val="1354"/>
    <w:next w:val="1580"/>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581">
    <w:name w:val="xl170"/>
    <w:basedOn w:val="1354"/>
    <w:next w:val="1581"/>
    <w:link w:val="1354"/>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582">
    <w:name w:val="xl146"/>
    <w:basedOn w:val="1354"/>
    <w:next w:val="1582"/>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583">
    <w:name w:val="xl85"/>
    <w:basedOn w:val="1354"/>
    <w:next w:val="1583"/>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4">
    <w:name w:val="表格文字"/>
    <w:basedOn w:val="1354"/>
    <w:next w:val="1584"/>
    <w:link w:val="1354"/>
    <w:pPr>
      <w:jc w:val="left"/>
      <w:spacing w:line="288" w:lineRule="auto"/>
    </w:pPr>
    <w:rPr>
      <w:szCs w:val="20"/>
    </w:rPr>
  </w:style>
  <w:style w:type="paragraph" w:styleId="1585">
    <w:name w:val="xl50"/>
    <w:basedOn w:val="1354"/>
    <w:next w:val="1585"/>
    <w:link w:val="1354"/>
    <w:pPr>
      <w:jc w:val="center"/>
      <w:spacing w:before="100" w:beforeAutospacing="1" w:after="100" w:afterAutospacing="1"/>
      <w:widowControl/>
    </w:pPr>
    <w:rPr>
      <w:rFonts w:ascii="宋体" w:hAnsi="宋体"/>
      <w:b/>
      <w:bCs/>
      <w:sz w:val="40"/>
      <w:szCs w:val="40"/>
    </w:rPr>
  </w:style>
  <w:style w:type="paragraph" w:styleId="1586">
    <w:name w:val="xl22"/>
    <w:basedOn w:val="1354"/>
    <w:next w:val="1586"/>
    <w:link w:val="1354"/>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87">
    <w:name w:val="xl76"/>
    <w:basedOn w:val="1354"/>
    <w:next w:val="1587"/>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8">
    <w:name w:val="Char1"/>
    <w:basedOn w:val="1354"/>
    <w:next w:val="1588"/>
    <w:link w:val="1354"/>
    <w:rPr>
      <w:rFonts w:ascii="仿宋_GB2312" w:eastAsia="仿宋_GB2312"/>
      <w:b/>
      <w:sz w:val="32"/>
      <w:szCs w:val="32"/>
    </w:rPr>
  </w:style>
  <w:style w:type="paragraph" w:styleId="1589">
    <w:name w:val="xl73"/>
    <w:basedOn w:val="1354"/>
    <w:next w:val="1589"/>
    <w:link w:val="1354"/>
    <w:pPr>
      <w:jc w:val="left"/>
      <w:spacing w:before="100" w:beforeAutospacing="1" w:after="100" w:afterAutospacing="1"/>
      <w:widowControl/>
    </w:pPr>
    <w:rPr>
      <w:rFonts w:ascii="Arial" w:hAnsi="Arial" w:cs="Arial"/>
      <w:color w:val="000000"/>
      <w:sz w:val="20"/>
      <w:szCs w:val="20"/>
    </w:rPr>
  </w:style>
  <w:style w:type="paragraph" w:styleId="1590">
    <w:name w:val="xl139"/>
    <w:basedOn w:val="1354"/>
    <w:next w:val="1590"/>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1">
    <w:name w:val="图形"/>
    <w:basedOn w:val="1354"/>
    <w:next w:val="1591"/>
    <w:link w:val="1354"/>
    <w:pPr>
      <w:ind w:firstLine="420"/>
      <w:jc w:val="center"/>
      <w:spacing w:after="20" w:line="288" w:lineRule="auto"/>
    </w:pPr>
  </w:style>
  <w:style w:type="paragraph" w:styleId="1592">
    <w:name w:val="xl135"/>
    <w:basedOn w:val="1354"/>
    <w:next w:val="1592"/>
    <w:link w:val="135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593">
    <w:name w:val="xl51"/>
    <w:basedOn w:val="1354"/>
    <w:next w:val="1593"/>
    <w:link w:val="1354"/>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94">
    <w:name w:val="目录"/>
    <w:basedOn w:val="1354"/>
    <w:next w:val="1354"/>
    <w:link w:val="1354"/>
    <w:pPr>
      <w:ind w:firstLine="420"/>
      <w:jc w:val="center"/>
      <w:spacing w:before="360" w:after="360" w:line="360" w:lineRule="auto"/>
    </w:pPr>
    <w:rPr>
      <w:b/>
      <w:spacing w:val="200"/>
      <w:sz w:val="36"/>
      <w:szCs w:val="20"/>
    </w:rPr>
  </w:style>
  <w:style w:type="paragraph" w:styleId="1595">
    <w:name w:val="xl77"/>
    <w:basedOn w:val="1354"/>
    <w:next w:val="1595"/>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6">
    <w:name w:val="xl66"/>
    <w:basedOn w:val="1354"/>
    <w:next w:val="1596"/>
    <w:link w:val="1354"/>
    <w:pPr>
      <w:jc w:val="left"/>
      <w:spacing w:before="100" w:beforeAutospacing="1" w:after="100" w:afterAutospacing="1"/>
      <w:widowControl/>
    </w:pPr>
    <w:rPr>
      <w:rFonts w:ascii="Arial" w:hAnsi="Arial" w:cs="Arial"/>
      <w:sz w:val="20"/>
      <w:szCs w:val="20"/>
    </w:rPr>
  </w:style>
  <w:style w:type="paragraph" w:styleId="1597">
    <w:name w:val="函数注释1"/>
    <w:basedOn w:val="1354"/>
    <w:next w:val="1597"/>
    <w:link w:val="1354"/>
    <w:pPr>
      <w:ind w:left="1678" w:right="210" w:hanging="1049"/>
      <w:jc w:val="left"/>
      <w:spacing w:after="20" w:line="320" w:lineRule="exact"/>
    </w:pPr>
    <w:rPr>
      <w:szCs w:val="20"/>
    </w:rPr>
  </w:style>
  <w:style w:type="paragraph" w:styleId="1598">
    <w:name w:val="xl121"/>
    <w:basedOn w:val="1354"/>
    <w:next w:val="1598"/>
    <w:link w:val="13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99">
    <w:name w:val="xl96"/>
    <w:basedOn w:val="1354"/>
    <w:next w:val="1599"/>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0">
    <w:name w:val="程序代码"/>
    <w:basedOn w:val="1354"/>
    <w:next w:val="1600"/>
    <w:link w:val="1354"/>
    <w:pPr>
      <w:ind w:left="839" w:firstLine="420"/>
      <w:spacing w:after="20" w:line="288" w:lineRule="auto"/>
    </w:pPr>
    <w:rPr>
      <w:rFonts w:eastAsia="仿宋_GB2312"/>
    </w:rPr>
  </w:style>
  <w:style w:type="paragraph" w:styleId="1601">
    <w:name w:val="xl40"/>
    <w:basedOn w:val="1354"/>
    <w:next w:val="1601"/>
    <w:link w:val="13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602">
    <w:name w:val="xl159"/>
    <w:basedOn w:val="1354"/>
    <w:next w:val="1602"/>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3">
    <w:name w:val="xl93"/>
    <w:basedOn w:val="1354"/>
    <w:next w:val="1603"/>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4">
    <w:name w:val="xl42"/>
    <w:basedOn w:val="1354"/>
    <w:next w:val="1604"/>
    <w:link w:val="1354"/>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605">
    <w:name w:val="xl136"/>
    <w:basedOn w:val="1354"/>
    <w:next w:val="1605"/>
    <w:link w:val="1354"/>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606">
    <w:name w:val="xl37"/>
    <w:basedOn w:val="1354"/>
    <w:next w:val="1606"/>
    <w:link w:val="135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607">
    <w:name w:val=" Char Char Char Char"/>
    <w:basedOn w:val="1354"/>
    <w:next w:val="1607"/>
    <w:link w:val="1354"/>
    <w:pPr>
      <w:jc w:val="left"/>
      <w:spacing w:after="160" w:line="240" w:lineRule="exact"/>
      <w:widowControl/>
    </w:pPr>
    <w:rPr>
      <w:szCs w:val="20"/>
    </w:rPr>
  </w:style>
  <w:style w:type="paragraph" w:styleId="1608">
    <w:name w:val="Table Text"/>
    <w:basedOn w:val="1354"/>
    <w:next w:val="1608"/>
    <w:link w:val="1354"/>
    <w:semiHidden/>
    <w:qFormat/>
    <w:rPr>
      <w:rFonts w:ascii="Arial" w:hAnsi="Arial" w:eastAsia="Arial" w:cs="Arial"/>
      <w:sz w:val="14"/>
      <w:szCs w:val="14"/>
      <w:lang w:val="en-US" w:eastAsia="en-US" w:bidi="ar-SA"/>
    </w:rPr>
  </w:style>
  <w:style w:type="paragraph" w:styleId="1609">
    <w:name w:val="Javis"/>
    <w:basedOn w:val="1354"/>
    <w:next w:val="1609"/>
    <w:link w:val="1354"/>
    <w:pPr>
      <w:ind w:right="210"/>
    </w:pPr>
    <w:rPr>
      <w:rFonts w:cs="宋体"/>
      <w:sz w:val="24"/>
      <w:szCs w:val="20"/>
    </w:rPr>
  </w:style>
  <w:style w:type="paragraph" w:styleId="1610">
    <w:name w:val="xl120"/>
    <w:basedOn w:val="1354"/>
    <w:next w:val="1610"/>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1">
    <w:name w:val="Char Char Char Char Char Char Char"/>
    <w:basedOn w:val="1354"/>
    <w:next w:val="1611"/>
    <w:link w:val="1354"/>
    <w:pPr>
      <w:jc w:val="left"/>
      <w:spacing w:after="160" w:line="240" w:lineRule="exact"/>
      <w:widowControl/>
    </w:pPr>
    <w:rPr>
      <w:rFonts w:ascii="Arial" w:hAnsi="Arial" w:eastAsia="Times New Roman" w:cs="Verdana"/>
      <w:b/>
      <w:sz w:val="24"/>
      <w:lang w:eastAsia="en-US"/>
    </w:rPr>
  </w:style>
  <w:style w:type="paragraph" w:styleId="1612">
    <w:name w:val="Char Char Char Char"/>
    <w:basedOn w:val="1354"/>
    <w:next w:val="1612"/>
    <w:link w:val="1354"/>
    <w:rPr>
      <w:rFonts w:ascii="Tahoma" w:hAnsi="Tahoma"/>
      <w:sz w:val="24"/>
      <w:szCs w:val="20"/>
    </w:rPr>
  </w:style>
  <w:style w:type="paragraph" w:styleId="1613">
    <w:name w:val="页脚11"/>
    <w:basedOn w:val="1354"/>
    <w:next w:val="1614"/>
    <w:link w:val="1354"/>
    <w:uiPriority w:val="99"/>
    <w:unhideWhenUsed/>
    <w:qFormat/>
    <w:pPr>
      <w:spacing w:after="0" w:line="240" w:lineRule="auto"/>
      <w:tabs>
        <w:tab w:val="center" w:pos="7143" w:leader="none"/>
        <w:tab w:val="right" w:pos="14287" w:leader="none"/>
      </w:tabs>
    </w:pPr>
  </w:style>
  <w:style w:type="paragraph" w:styleId="1614">
    <w:name w:val="明显引用1"/>
    <w:next w:val="1354"/>
    <w:link w:val="1354"/>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615">
    <w:name w:val="xl74"/>
    <w:basedOn w:val="1354"/>
    <w:next w:val="1615"/>
    <w:link w:val="1354"/>
    <w:pPr>
      <w:jc w:val="center"/>
      <w:spacing w:before="100" w:beforeAutospacing="1" w:after="100" w:afterAutospacing="1"/>
      <w:widowControl/>
    </w:pPr>
    <w:rPr>
      <w:rFonts w:ascii="Arial" w:hAnsi="Arial" w:cs="Arial"/>
      <w:sz w:val="20"/>
      <w:szCs w:val="20"/>
    </w:rPr>
  </w:style>
  <w:style w:type="paragraph" w:styleId="1616">
    <w:name w:val="表蕊"/>
    <w:basedOn w:val="1354"/>
    <w:next w:val="1616"/>
    <w:link w:val="1354"/>
    <w:pPr>
      <w:jc w:val="left"/>
      <w:spacing w:line="320" w:lineRule="atLeast"/>
    </w:pPr>
    <w:rPr>
      <w:rFonts w:eastAsia="楷体_GB2312"/>
      <w:spacing w:val="-10"/>
      <w:szCs w:val="20"/>
    </w:rPr>
  </w:style>
  <w:style w:type="paragraph" w:styleId="1617">
    <w:name w:val="xl160"/>
    <w:basedOn w:val="1354"/>
    <w:next w:val="1617"/>
    <w:link w:val="13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name w:val="xl115"/>
    <w:basedOn w:val="1354"/>
    <w:next w:val="1618"/>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9">
    <w:name w:val="xl114"/>
    <w:basedOn w:val="1354"/>
    <w:next w:val="1619"/>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name w:val="xl118"/>
    <w:basedOn w:val="1354"/>
    <w:next w:val="1620"/>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621">
    <w:name w:val="xl104"/>
    <w:basedOn w:val="1354"/>
    <w:next w:val="1621"/>
    <w:link w:val="13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name w:val="xl106"/>
    <w:basedOn w:val="1354"/>
    <w:next w:val="1622"/>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样式一"/>
    <w:basedOn w:val="1354"/>
    <w:next w:val="1623"/>
    <w:link w:val="1354"/>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624">
    <w:name w:val="xl94"/>
    <w:basedOn w:val="1354"/>
    <w:next w:val="1624"/>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5">
    <w:name w:val="插图"/>
    <w:next w:val="1625"/>
    <w:link w:val="1354"/>
    <w:qFormat/>
    <w:pPr>
      <w:jc w:val="center"/>
      <w:spacing w:before="25" w:after="25"/>
    </w:pPr>
    <w:rPr>
      <w:rFonts w:cs="宋体"/>
      <w:b/>
      <w:bCs/>
      <w:spacing w:val="5"/>
      <w:sz w:val="21"/>
      <w:szCs w:val="21"/>
      <w:lang w:val="en-US" w:eastAsia="zh-CN" w:bidi="ar-SA"/>
    </w:rPr>
  </w:style>
  <w:style w:type="paragraph" w:styleId="1626">
    <w:name w:val="Char Char Char Char Char Char Char Char Char Char Char Char Char Char Char Char"/>
    <w:basedOn w:val="1354"/>
    <w:next w:val="1626"/>
    <w:link w:val="1354"/>
    <w:pPr>
      <w:tabs>
        <w:tab w:val="left" w:pos="360" w:leader="none"/>
      </w:tabs>
    </w:pPr>
    <w:rPr>
      <w:sz w:val="24"/>
    </w:rPr>
  </w:style>
  <w:style w:type="paragraph" w:styleId="1627">
    <w:name w:val="xl95"/>
    <w:basedOn w:val="1354"/>
    <w:next w:val="1627"/>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name w:val="xl141"/>
    <w:basedOn w:val="1354"/>
    <w:next w:val="1628"/>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629">
    <w:name w:val="xl132"/>
    <w:basedOn w:val="1354"/>
    <w:next w:val="1629"/>
    <w:link w:val="135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630">
    <w:name w:val="xl123"/>
    <w:basedOn w:val="1354"/>
    <w:next w:val="1630"/>
    <w:link w:val="13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31">
    <w:name w:val="xl87"/>
    <w:basedOn w:val="1354"/>
    <w:next w:val="1631"/>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2">
    <w:name w:val="xl27"/>
    <w:basedOn w:val="1354"/>
    <w:next w:val="1632"/>
    <w:link w:val="1354"/>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633">
    <w:name w:val="xl143"/>
    <w:basedOn w:val="1354"/>
    <w:next w:val="1633"/>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634">
    <w:name w:val="xl171"/>
    <w:basedOn w:val="1354"/>
    <w:next w:val="1634"/>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5">
    <w:name w:val="函数注释2"/>
    <w:basedOn w:val="1354"/>
    <w:next w:val="1635"/>
    <w:link w:val="1354"/>
    <w:pPr>
      <w:ind w:left="1680" w:firstLine="420"/>
      <w:spacing w:after="20" w:line="288" w:lineRule="auto"/>
    </w:pPr>
  </w:style>
  <w:style w:type="paragraph" w:styleId="1636">
    <w:name w:val="正文(缩进)"/>
    <w:basedOn w:val="1354"/>
    <w:next w:val="1636"/>
    <w:link w:val="1354"/>
    <w:pPr>
      <w:ind w:firstLine="200"/>
      <w:spacing w:line="360" w:lineRule="auto"/>
      <w:widowControl/>
    </w:pPr>
    <w:rPr>
      <w:rFonts w:eastAsia="仿宋_GB2312"/>
      <w:sz w:val="24"/>
      <w:szCs w:val="20"/>
    </w:rPr>
  </w:style>
  <w:style w:type="paragraph" w:styleId="1637">
    <w:name w:val="xl32"/>
    <w:basedOn w:val="1354"/>
    <w:next w:val="1637"/>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38">
    <w:name w:val="段"/>
    <w:next w:val="1354"/>
    <w:link w:val="1354"/>
    <w:pPr>
      <w:ind w:firstLine="200"/>
      <w:jc w:val="both"/>
    </w:pPr>
    <w:rPr>
      <w:rFonts w:ascii="宋体"/>
      <w:sz w:val="21"/>
      <w:lang w:val="en-US" w:eastAsia="zh-CN" w:bidi="ar-SA"/>
    </w:rPr>
  </w:style>
  <w:style w:type="paragraph" w:styleId="1639">
    <w:name w:val="xl91"/>
    <w:basedOn w:val="1354"/>
    <w:next w:val="1639"/>
    <w:link w:val="1354"/>
    <w:pPr>
      <w:jc w:val="center"/>
      <w:spacing w:before="100" w:beforeAutospacing="1" w:after="100" w:afterAutospacing="1"/>
      <w:widowControl/>
    </w:pPr>
    <w:rPr>
      <w:rFonts w:ascii="Arial" w:hAnsi="Arial" w:cs="Arial"/>
      <w:sz w:val="18"/>
      <w:szCs w:val="18"/>
    </w:rPr>
  </w:style>
  <w:style w:type="paragraph" w:styleId="1640">
    <w:name w:val="xl131"/>
    <w:basedOn w:val="1354"/>
    <w:next w:val="1640"/>
    <w:link w:val="1354"/>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641">
    <w:name w:val="xl167"/>
    <w:basedOn w:val="1354"/>
    <w:next w:val="1641"/>
    <w:link w:val="1354"/>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642">
    <w:name w:val="font0"/>
    <w:basedOn w:val="1354"/>
    <w:next w:val="1642"/>
    <w:link w:val="1354"/>
    <w:pPr>
      <w:jc w:val="left"/>
      <w:spacing w:before="100" w:beforeAutospacing="1" w:after="100" w:afterAutospacing="1"/>
      <w:widowControl/>
    </w:pPr>
    <w:rPr>
      <w:rFonts w:hint="eastAsia" w:ascii="宋体" w:hAnsi="宋体"/>
      <w:sz w:val="18"/>
      <w:szCs w:val="18"/>
    </w:rPr>
  </w:style>
  <w:style w:type="paragraph" w:styleId="1643">
    <w:name w:val="xl90"/>
    <w:basedOn w:val="1354"/>
    <w:next w:val="1643"/>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4">
    <w:name w:val="font7"/>
    <w:basedOn w:val="1354"/>
    <w:next w:val="1644"/>
    <w:link w:val="1354"/>
    <w:pPr>
      <w:ind w:firstLine="420"/>
      <w:jc w:val="left"/>
      <w:spacing w:before="100" w:beforeAutospacing="1" w:after="100" w:afterAutospacing="1" w:line="288" w:lineRule="auto"/>
      <w:widowControl/>
    </w:pPr>
    <w:rPr>
      <w:b/>
      <w:bCs/>
      <w:sz w:val="24"/>
    </w:rPr>
  </w:style>
  <w:style w:type="paragraph" w:styleId="1645">
    <w:name w:val="xl169"/>
    <w:basedOn w:val="1354"/>
    <w:next w:val="1645"/>
    <w:link w:val="1354"/>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646">
    <w:name w:val="章标题"/>
    <w:next w:val="1354"/>
    <w:link w:val="1354"/>
    <w:pPr>
      <w:numPr>
        <w:ilvl w:val="1"/>
        <w:numId w:val="4"/>
      </w:numPr>
      <w:jc w:val="both"/>
      <w:outlineLvl w:val="1"/>
    </w:pPr>
    <w:rPr>
      <w:rFonts w:ascii="黑体" w:eastAsia="黑体"/>
      <w:sz w:val="21"/>
      <w:lang w:val="en-US" w:eastAsia="zh-CN" w:bidi="ar-SA"/>
    </w:rPr>
  </w:style>
  <w:style w:type="paragraph" w:styleId="1647">
    <w:name w:val="xl133"/>
    <w:basedOn w:val="1354"/>
    <w:next w:val="1647"/>
    <w:link w:val="1354"/>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648">
    <w:name w:val="Char"/>
    <w:basedOn w:val="1354"/>
    <w:next w:val="1648"/>
    <w:link w:val="1354"/>
    <w:pPr>
      <w:ind w:left="420" w:firstLine="420"/>
      <w:spacing w:line="240" w:lineRule="atLeast"/>
    </w:pPr>
    <w:rPr>
      <w:szCs w:val="21"/>
    </w:rPr>
  </w:style>
  <w:style w:type="paragraph" w:styleId="1649">
    <w:name w:val="简介正文"/>
    <w:basedOn w:val="1354"/>
    <w:next w:val="1649"/>
    <w:link w:val="1354"/>
    <w:pPr>
      <w:numPr>
        <w:ilvl w:val="0"/>
        <w:numId w:val="5"/>
      </w:numPr>
      <w:ind w:left="1701" w:hanging="1701"/>
      <w:spacing w:after="20" w:line="520" w:lineRule="exact"/>
      <w:tabs>
        <w:tab w:val="clear" w:pos="425" w:leader="none"/>
      </w:tabs>
    </w:pPr>
    <w:rPr>
      <w:sz w:val="24"/>
      <w:szCs w:val="20"/>
    </w:rPr>
  </w:style>
  <w:style w:type="paragraph" w:styleId="1650">
    <w:name w:val="xl36"/>
    <w:basedOn w:val="1354"/>
    <w:next w:val="1650"/>
    <w:link w:val="135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651">
    <w:name w:val="并列项-点"/>
    <w:basedOn w:val="1354"/>
    <w:next w:val="1651"/>
    <w:link w:val="1354"/>
    <w:pPr>
      <w:ind w:left="851" w:hanging="284"/>
      <w:spacing w:before="120" w:line="360" w:lineRule="auto"/>
      <w:widowControl/>
      <w:tabs>
        <w:tab w:val="left" w:pos="851" w:leader="none"/>
        <w:tab w:val="left" w:pos="927" w:leader="none"/>
      </w:tabs>
    </w:pPr>
    <w:rPr>
      <w:sz w:val="24"/>
      <w:szCs w:val="20"/>
    </w:rPr>
  </w:style>
  <w:style w:type="paragraph" w:styleId="1652">
    <w:name w:val="xl164"/>
    <w:basedOn w:val="1354"/>
    <w:next w:val="1652"/>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3">
    <w:name w:val="列表段落"/>
    <w:basedOn w:val="1354"/>
    <w:next w:val="1653"/>
    <w:link w:val="1354"/>
    <w:qFormat/>
    <w:pPr>
      <w:ind w:firstLine="420"/>
    </w:pPr>
    <w:rPr>
      <w:rFonts w:ascii="Calibri" w:hAnsi="Calibri"/>
      <w:szCs w:val="22"/>
    </w:rPr>
  </w:style>
  <w:style w:type="paragraph" w:styleId="1654">
    <w:name w:val="xl145"/>
    <w:basedOn w:val="1354"/>
    <w:next w:val="1654"/>
    <w:link w:val="1354"/>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655">
    <w:name w:val="List Paragraph"/>
    <w:basedOn w:val="1354"/>
    <w:next w:val="1655"/>
    <w:link w:val="1354"/>
    <w:pPr>
      <w:ind w:firstLine="420"/>
    </w:pPr>
    <w:rPr>
      <w:rFonts w:ascii="Calibri" w:hAnsi="Calibri" w:eastAsia="宋体" w:cs="Calibri"/>
      <w:szCs w:val="21"/>
    </w:rPr>
  </w:style>
  <w:style w:type="paragraph" w:styleId="1656">
    <w:name w:val="xl125"/>
    <w:basedOn w:val="1354"/>
    <w:next w:val="1656"/>
    <w:link w:val="1354"/>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657">
    <w:name w:val="xl68"/>
    <w:basedOn w:val="1354"/>
    <w:next w:val="1657"/>
    <w:link w:val="1354"/>
    <w:pPr>
      <w:jc w:val="left"/>
      <w:spacing w:before="100" w:beforeAutospacing="1" w:after="100" w:afterAutospacing="1"/>
      <w:widowControl/>
    </w:pPr>
    <w:rPr>
      <w:rFonts w:ascii="Arial" w:hAnsi="Arial" w:cs="Arial"/>
      <w:color w:val="0000ff"/>
      <w:sz w:val="20"/>
      <w:szCs w:val="20"/>
    </w:rPr>
  </w:style>
  <w:style w:type="paragraph" w:styleId="1658">
    <w:name w:val="xl43"/>
    <w:basedOn w:val="1354"/>
    <w:next w:val="1658"/>
    <w:link w:val="1354"/>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659">
    <w:name w:val="xl35"/>
    <w:basedOn w:val="1354"/>
    <w:next w:val="1659"/>
    <w:link w:val="135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60">
    <w:name w:val="正文文本1"/>
    <w:basedOn w:val="1354"/>
    <w:next w:val="1354"/>
    <w:link w:val="1354"/>
    <w:qFormat/>
    <w:rPr>
      <w:sz w:val="28"/>
      <w:szCs w:val="20"/>
    </w:rPr>
  </w:style>
  <w:style w:type="paragraph" w:styleId="1661">
    <w:name w:val="标准式样"/>
    <w:basedOn w:val="1417"/>
    <w:next w:val="1661"/>
    <w:link w:val="1354"/>
  </w:style>
  <w:style w:type="paragraph" w:styleId="1662">
    <w:name w:val="重点"/>
    <w:basedOn w:val="1354"/>
    <w:next w:val="1662"/>
    <w:link w:val="1354"/>
    <w:pPr>
      <w:ind w:firstLine="420"/>
      <w:spacing w:after="20" w:line="288" w:lineRule="auto"/>
      <w:shd w:val="pct10" w:color="auto" w:fill="auto"/>
    </w:pPr>
    <w:rPr>
      <w:rFonts w:eastAsia="黑体"/>
      <w:b/>
    </w:rPr>
  </w:style>
  <w:style w:type="paragraph" w:styleId="1663">
    <w:name w:val="列表2"/>
    <w:basedOn w:val="1354"/>
    <w:next w:val="1663"/>
    <w:link w:val="1354"/>
    <w:pPr>
      <w:ind w:left="1469" w:hanging="420"/>
      <w:spacing w:after="20" w:line="288" w:lineRule="auto"/>
      <w:tabs>
        <w:tab w:val="left" w:pos="1470" w:leader="none"/>
      </w:tabs>
    </w:pPr>
  </w:style>
  <w:style w:type="paragraph" w:styleId="1664">
    <w:name w:val="xl127"/>
    <w:basedOn w:val="1354"/>
    <w:next w:val="1664"/>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5">
    <w:name w:val="xl86"/>
    <w:basedOn w:val="1354"/>
    <w:next w:val="1665"/>
    <w:link w:val="13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6">
    <w:name w:val="xl117"/>
    <w:basedOn w:val="1354"/>
    <w:next w:val="1666"/>
    <w:link w:val="13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667">
    <w:name w:val="xl52"/>
    <w:basedOn w:val="1354"/>
    <w:next w:val="1667"/>
    <w:link w:val="1354"/>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table" w:styleId="1668">
    <w:name w:val="Table Normal"/>
    <w:next w:val="1668"/>
    <w:link w:val="1354"/>
    <w:unhideWhenUsed/>
    <w:qFormat/>
    <w:tblPr/>
  </w:style>
  <w:style w:type="paragraph" w:styleId="1669">
    <w:name w:val="首行缩进"/>
    <w:basedOn w:val="1354"/>
    <w:next w:val="1669"/>
    <w:link w:val="1354"/>
    <w:qFormat/>
    <w:pPr>
      <w:ind w:firstLine="420"/>
      <w:spacing w:line="360" w:lineRule="auto"/>
    </w:pPr>
  </w:style>
  <w:style w:type="paragraph" w:styleId="1670">
    <w:name w:val="正文缩进1"/>
    <w:basedOn w:val="1354"/>
    <w:next w:val="1670"/>
    <w:link w:val="1354"/>
    <w:uiPriority w:val="99"/>
    <w:qFormat/>
    <w:pPr>
      <w:ind w:firstLine="420"/>
      <w:jc w:val="left"/>
      <w:widowControl/>
    </w:pPr>
    <w:rPr>
      <w:sz w:val="20"/>
    </w:rPr>
  </w:style>
  <w:style w:type="paragraph" w:styleId="1671">
    <w:name w:val="正文文本12"/>
    <w:basedOn w:val="1354"/>
    <w:next w:val="1672"/>
    <w:link w:val="1354"/>
    <w:qFormat/>
    <w:rPr>
      <w:rFonts w:ascii="华文中宋" w:eastAsia="华文中宋"/>
      <w:bCs/>
      <w:sz w:val="28"/>
    </w:rPr>
  </w:style>
  <w:style w:type="paragraph" w:styleId="1672">
    <w:name w:val="正文首行缩进12"/>
    <w:basedOn w:val="1671"/>
    <w:next w:val="1672"/>
    <w:link w:val="1354"/>
    <w:qFormat/>
    <w:pPr>
      <w:ind w:firstLine="420"/>
      <w:spacing w:after="120" w:line="240" w:lineRule="auto"/>
    </w:pPr>
    <w:rPr>
      <w:rFonts w:ascii="宋体" w:hAnsi="宋体" w:eastAsia="宋体"/>
      <w:sz w:val="24"/>
    </w:rPr>
  </w:style>
  <w:style w:type="paragraph" w:styleId="1673">
    <w:name w:val="正文1"/>
    <w:basedOn w:val="1354"/>
    <w:next w:val="1673"/>
    <w:link w:val="1354"/>
    <w:qFormat/>
    <w:pPr>
      <w:ind w:left="350" w:firstLine="0"/>
    </w:pPr>
    <w:rPr>
      <w:rFonts w:cs="Times New Roman"/>
      <w:sz w:val="20"/>
      <w:szCs w:val="24"/>
    </w:rPr>
  </w:style>
  <w:style w:type="paragraph" w:styleId="1674">
    <w:name w:val="列出段落1"/>
    <w:basedOn w:val="1354"/>
    <w:next w:val="1674"/>
    <w:link w:val="1354"/>
    <w:qFormat/>
    <w:pPr>
      <w:ind w:firstLine="420"/>
    </w:pPr>
    <w:rPr>
      <w:rFonts w:ascii="Calibri" w:hAnsi="Calibri"/>
      <w:sz w:val="34"/>
      <w:szCs w:val="22"/>
    </w:rPr>
  </w:style>
  <w:style w:type="character" w:styleId="1675" w:default="1">
    <w:name w:val="Default Paragraph Font"/>
    <w:uiPriority w:val="1"/>
    <w:semiHidden/>
    <w:unhideWhenUsed/>
  </w:style>
  <w:style w:type="numbering" w:styleId="1676" w:default="1">
    <w:name w:val="No List"/>
    <w:uiPriority w:val="99"/>
    <w:semiHidden/>
    <w:unhideWhenUsed/>
  </w:style>
  <w:style w:type="table" w:styleId="16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image" Target="media/image1.jpg"/><Relationship Id="rId29" Type="http://schemas.openxmlformats.org/officeDocument/2006/relationships/image" Target="media/image2.jpg"/><Relationship Id="rId30" Type="http://schemas.openxmlformats.org/officeDocument/2006/relationships/image" Target="media/image3.jpg"/><Relationship Id="rId31" Type="http://schemas.openxmlformats.org/officeDocument/2006/relationships/image" Target="media/image4.jp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jpg"/><Relationship Id="rId35" Type="http://schemas.openxmlformats.org/officeDocument/2006/relationships/image" Target="media/image8.jpg"/><Relationship Id="rId36" Type="http://schemas.openxmlformats.org/officeDocument/2006/relationships/image" Target="media/image9.jpg"/><Relationship Id="rId37" Type="http://schemas.openxmlformats.org/officeDocument/2006/relationships/image" Target="media/image10.jpg"/><Relationship Id="rId38" Type="http://schemas.openxmlformats.org/officeDocument/2006/relationships/image" Target="media/image11.jpg"/><Relationship Id="rId39" Type="http://schemas.openxmlformats.org/officeDocument/2006/relationships/image" Target="media/image12.jpg"/><Relationship Id="rId40" Type="http://schemas.openxmlformats.org/officeDocument/2006/relationships/image" Target="media/image13.jpg"/><Relationship Id="rId41" Type="http://schemas.openxmlformats.org/officeDocument/2006/relationships/image" Target="media/image14.jpg"/><Relationship Id="rId42" Type="http://schemas.openxmlformats.org/officeDocument/2006/relationships/image" Target="media/image15.jpg"/><Relationship Id="rId43" Type="http://schemas.openxmlformats.org/officeDocument/2006/relationships/image" Target="media/image16.png"/><Relationship Id="rId44" Type="http://schemas.openxmlformats.org/officeDocument/2006/relationships/image" Target="media/image17.jpg"/><Relationship Id="rId45" Type="http://schemas.openxmlformats.org/officeDocument/2006/relationships/image" Target="media/image18.jpg"/><Relationship Id="rId46" Type="http://schemas.openxmlformats.org/officeDocument/2006/relationships/image" Target="media/image19.jpg"/><Relationship Id="rId47" Type="http://schemas.openxmlformats.org/officeDocument/2006/relationships/image" Target="media/image20.jpg"/><Relationship Id="rId48" Type="http://schemas.openxmlformats.org/officeDocument/2006/relationships/image" Target="media/image21.jpg"/><Relationship Id="rId49" Type="http://schemas.openxmlformats.org/officeDocument/2006/relationships/image" Target="media/image2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史隽莹</cp:lastModifiedBy>
  <cp:revision>8</cp:revision>
  <dcterms:created xsi:type="dcterms:W3CDTF">2020-06-29T09:17:00Z</dcterms:created>
  <dcterms:modified xsi:type="dcterms:W3CDTF">2026-09-04T02:57:59Z</dcterms:modified>
</cp:coreProperties>
</file>