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center"/>
        <w:spacing w:line="600" w:lineRule="exact"/>
        <w:rPr>
          <w:rFonts w:hint="eastAsia" w:cs="宋体"/>
          <w:b/>
          <w:color w:val="000000"/>
          <w:spacing w:val="100"/>
          <w:sz w:val="48"/>
        </w:rPr>
      </w:pPr>
      <w:r>
        <w:rPr>
          <w:rStyle w:val="1049"/>
          <w:rFonts w:hint="eastAsia" w:cs="宋体"/>
          <w:b/>
          <w:bCs/>
          <w:color w:val="000000"/>
        </w:rPr>
        <w:t xml:space="preserve">                                     </w:t>
      </w:r>
      <w:r>
        <w:rPr>
          <w:rFonts w:hint="eastAsia" w:cs="宋体"/>
          <w:b/>
          <w:color w:val="000000"/>
          <w:spacing w:val="100"/>
          <w:sz w:val="48"/>
        </w:rPr>
      </w:r>
      <w:r/>
    </w:p>
    <w:p>
      <w:pPr>
        <w:pStyle w:val="917"/>
        <w:jc w:val="center"/>
        <w:spacing w:line="600" w:lineRule="exact"/>
        <w:rPr>
          <w:rFonts w:hint="eastAsia" w:cs="宋体"/>
          <w:b/>
          <w:color w:val="000000"/>
          <w:spacing w:val="100"/>
          <w:sz w:val="48"/>
        </w:rPr>
      </w:pPr>
      <w:r>
        <w:rPr>
          <w:rFonts w:hint="eastAsia" w:cs="宋体"/>
          <w:b/>
          <w:color w:val="000000"/>
          <w:spacing w:val="100"/>
          <w:sz w:val="48"/>
        </w:rPr>
      </w:r>
      <w:r/>
    </w:p>
    <w:p>
      <w:pPr>
        <w:pStyle w:val="917"/>
        <w:jc w:val="center"/>
        <w:spacing w:line="600" w:lineRule="exact"/>
        <w:rPr>
          <w:rFonts w:hint="eastAsia" w:cs="宋体"/>
          <w:b/>
          <w:color w:val="000000"/>
          <w:spacing w:val="100"/>
          <w:sz w:val="48"/>
        </w:rPr>
      </w:pPr>
      <w:r>
        <w:rPr>
          <w:rFonts w:hint="eastAsia" w:cs="宋体"/>
          <w:b/>
          <w:color w:val="000000"/>
          <w:spacing w:val="100"/>
          <w:sz w:val="48"/>
        </w:rPr>
      </w:r>
      <w:r/>
    </w:p>
    <w:p>
      <w:pPr>
        <w:pStyle w:val="917"/>
        <w:jc w:val="center"/>
        <w:spacing w:line="600" w:lineRule="exact"/>
        <w:rPr>
          <w:rFonts w:hint="eastAsia" w:cs="宋体"/>
          <w:b/>
          <w:color w:val="000000"/>
          <w:spacing w:val="100"/>
          <w:sz w:val="48"/>
        </w:rPr>
      </w:pPr>
      <w:r>
        <w:rPr>
          <w:rFonts w:hint="eastAsia" w:cs="宋体"/>
          <w:b/>
          <w:color w:val="000000"/>
          <w:spacing w:val="100"/>
          <w:sz w:val="48"/>
        </w:rPr>
        <w:t xml:space="preserve"> 服务采购</w:t>
      </w:r>
      <w:r>
        <w:rPr>
          <w:rFonts w:hint="eastAsia" w:cs="宋体"/>
          <w:b/>
          <w:color w:val="000000"/>
          <w:spacing w:val="100"/>
          <w:sz w:val="48"/>
        </w:rPr>
      </w:r>
      <w:r/>
    </w:p>
    <w:p>
      <w:pPr>
        <w:pStyle w:val="917"/>
        <w:jc w:val="center"/>
        <w:spacing w:line="560" w:lineRule="exact"/>
        <w:rPr>
          <w:rFonts w:hint="eastAsia" w:cs="宋体"/>
          <w:b/>
          <w:color w:val="000000"/>
          <w:sz w:val="72"/>
        </w:rPr>
      </w:pPr>
      <w:r>
        <w:rPr>
          <w:rFonts w:hint="eastAsia" w:cs="宋体"/>
          <w:b/>
          <w:color w:val="000000"/>
          <w:sz w:val="72"/>
        </w:rPr>
      </w:r>
      <w:r/>
    </w:p>
    <w:p>
      <w:pPr>
        <w:pStyle w:val="917"/>
        <w:jc w:val="center"/>
        <w:spacing w:line="560" w:lineRule="exact"/>
        <w:rPr>
          <w:rFonts w:hint="eastAsia" w:cs="宋体"/>
          <w:b/>
          <w:color w:val="000000"/>
          <w:sz w:val="72"/>
        </w:rPr>
      </w:pPr>
      <w:r>
        <w:rPr>
          <w:rFonts w:hint="eastAsia" w:cs="宋体"/>
          <w:b/>
          <w:color w:val="000000"/>
          <w:sz w:val="72"/>
        </w:rPr>
      </w:r>
      <w:r/>
    </w:p>
    <w:p>
      <w:pPr>
        <w:pStyle w:val="917"/>
        <w:jc w:val="center"/>
        <w:spacing w:line="560" w:lineRule="exact"/>
        <w:rPr>
          <w:rFonts w:hint="eastAsia" w:cs="宋体"/>
          <w:b/>
          <w:color w:val="000000"/>
          <w:sz w:val="72"/>
        </w:rPr>
      </w:pPr>
      <w:r>
        <w:rPr>
          <w:rFonts w:hint="eastAsia" w:cs="宋体"/>
          <w:b/>
          <w:color w:val="000000"/>
          <w:sz w:val="72"/>
        </w:rPr>
      </w:r>
      <w:r/>
    </w:p>
    <w:p>
      <w:pPr>
        <w:pStyle w:val="917"/>
        <w:jc w:val="center"/>
        <w:spacing w:line="560" w:lineRule="exact"/>
        <w:rPr>
          <w:rFonts w:hint="eastAsia" w:cs="宋体"/>
          <w:b/>
          <w:color w:val="000000"/>
          <w:sz w:val="72"/>
        </w:rPr>
      </w:pPr>
      <w:r>
        <w:rPr>
          <w:rFonts w:hint="eastAsia" w:cs="宋体"/>
          <w:b/>
          <w:color w:val="000000"/>
          <w:sz w:val="72"/>
        </w:rPr>
      </w:r>
      <w:r/>
    </w:p>
    <w:p>
      <w:pPr>
        <w:pStyle w:val="917"/>
        <w:jc w:val="center"/>
        <w:spacing w:line="1320" w:lineRule="exact"/>
        <w:rPr>
          <w:rFonts w:hint="eastAsia" w:cs="宋体"/>
          <w:b/>
          <w:color w:val="000000"/>
          <w:sz w:val="84"/>
        </w:rPr>
      </w:pPr>
      <w:r>
        <w:rPr>
          <w:rFonts w:hint="eastAsia" w:cs="宋体"/>
          <w:b/>
          <w:color w:val="000000"/>
          <w:sz w:val="84"/>
        </w:rPr>
        <w:t xml:space="preserve">招 标 文 件</w:t>
      </w:r>
      <w:r>
        <w:rPr>
          <w:rFonts w:hint="eastAsia" w:cs="宋体"/>
          <w:b/>
          <w:color w:val="000000"/>
          <w:sz w:val="84"/>
        </w:rPr>
      </w:r>
      <w:r/>
    </w:p>
    <w:p>
      <w:pPr>
        <w:pStyle w:val="917"/>
        <w:jc w:val="center"/>
        <w:spacing w:line="1320" w:lineRule="exact"/>
        <w:rPr>
          <w:rFonts w:hint="eastAsia" w:cs="宋体"/>
          <w:b/>
          <w:color w:val="000000"/>
          <w:sz w:val="84"/>
        </w:rPr>
      </w:pPr>
      <w:r>
        <w:rPr>
          <w:rFonts w:hint="eastAsia" w:cs="宋体"/>
          <w:b/>
          <w:color w:val="000000"/>
          <w:sz w:val="84"/>
        </w:rPr>
      </w:r>
      <w:r/>
    </w:p>
    <w:p>
      <w:pPr>
        <w:pStyle w:val="917"/>
        <w:jc w:val="center"/>
        <w:spacing w:line="1320" w:lineRule="exact"/>
        <w:rPr>
          <w:rFonts w:hint="eastAsia" w:cs="宋体"/>
          <w:b/>
          <w:color w:val="000000"/>
          <w:sz w:val="84"/>
        </w:rPr>
      </w:pPr>
      <w:r>
        <w:rPr>
          <w:rFonts w:hint="eastAsia" w:cs="宋体"/>
          <w:b/>
          <w:color w:val="000000"/>
          <w:sz w:val="84"/>
        </w:rPr>
      </w:r>
      <w:r/>
    </w:p>
    <w:p>
      <w:pPr>
        <w:pStyle w:val="917"/>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采购招标编号：</w:t>
      </w:r>
      <w:r>
        <w:rPr>
          <w:rFonts w:hint="eastAsia" w:cs="宋体"/>
          <w:b/>
          <w:color w:val="000000"/>
          <w:sz w:val="28"/>
          <w:szCs w:val="28"/>
          <w:lang w:eastAsia="zh-CN"/>
        </w:rPr>
        <w:t xml:space="preserve">JSZC-320585-SZLZ-G2026-0016</w:t>
      </w:r>
      <w:r>
        <w:rPr>
          <w:rFonts w:hint="eastAsia" w:eastAsia="宋体" w:cs="宋体"/>
          <w:b/>
          <w:color w:val="000000"/>
          <w:sz w:val="28"/>
          <w:szCs w:val="28"/>
          <w:lang w:eastAsia="zh-CN"/>
        </w:rPr>
      </w:r>
      <w:r/>
    </w:p>
    <w:p>
      <w:pPr>
        <w:pStyle w:val="917"/>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采购内容：</w:t>
      </w:r>
      <w:r>
        <w:rPr>
          <w:rFonts w:hint="eastAsia" w:cs="宋体"/>
          <w:b/>
          <w:color w:val="000000"/>
          <w:sz w:val="28"/>
          <w:szCs w:val="28"/>
          <w:lang w:eastAsia="zh-CN"/>
        </w:rPr>
        <w:t xml:space="preserve">太仓市双凤镇幼教中心保安服务</w:t>
      </w:r>
      <w:r>
        <w:rPr>
          <w:rFonts w:hint="eastAsia" w:eastAsia="宋体" w:cs="宋体"/>
          <w:b/>
          <w:color w:val="000000"/>
          <w:sz w:val="28"/>
          <w:szCs w:val="28"/>
          <w:lang w:eastAsia="zh-CN"/>
        </w:rPr>
      </w:r>
      <w:r/>
    </w:p>
    <w:p>
      <w:pPr>
        <w:pStyle w:val="917"/>
        <w:ind w:firstLine="1968"/>
        <w:spacing w:line="360" w:lineRule="auto"/>
        <w:rPr>
          <w:rFonts w:cs="宋体"/>
          <w:b/>
          <w:color w:val="000000"/>
          <w:sz w:val="28"/>
          <w:szCs w:val="28"/>
        </w:rPr>
      </w:pPr>
      <w:r>
        <w:rPr>
          <w:rFonts w:hint="eastAsia" w:cs="宋体"/>
          <w:b/>
          <w:color w:val="000000"/>
          <w:sz w:val="28"/>
          <w:szCs w:val="28"/>
        </w:rPr>
        <w:t xml:space="preserve">采购类型：服务类</w:t>
      </w:r>
      <w:r>
        <w:rPr>
          <w:rFonts w:cs="宋体"/>
          <w:b/>
          <w:color w:val="000000"/>
          <w:sz w:val="28"/>
          <w:szCs w:val="28"/>
        </w:rPr>
      </w:r>
      <w:r/>
    </w:p>
    <w:p>
      <w:pPr>
        <w:pStyle w:val="917"/>
        <w:ind w:firstLine="1968"/>
        <w:spacing w:line="360" w:lineRule="auto"/>
        <w:rPr>
          <w:rFonts w:hint="eastAsia" w:cs="宋体"/>
          <w:b/>
          <w:color w:val="000000"/>
          <w:sz w:val="28"/>
          <w:szCs w:val="28"/>
        </w:rPr>
      </w:pPr>
      <w:r>
        <w:rPr>
          <w:rFonts w:hint="eastAsia" w:cs="宋体"/>
          <w:b/>
          <w:color w:val="000000"/>
          <w:sz w:val="28"/>
          <w:szCs w:val="28"/>
        </w:rPr>
        <w:t xml:space="preserve">标的所属行业：租赁和商务服务业</w:t>
      </w:r>
      <w:r>
        <w:rPr>
          <w:rFonts w:hint="eastAsia" w:cs="宋体"/>
          <w:b/>
          <w:color w:val="000000"/>
          <w:sz w:val="28"/>
          <w:szCs w:val="28"/>
        </w:rPr>
      </w:r>
      <w:r/>
    </w:p>
    <w:p>
      <w:pPr>
        <w:pStyle w:val="917"/>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采购单位：</w:t>
      </w:r>
      <w:r>
        <w:rPr>
          <w:rFonts w:hint="eastAsia" w:cs="宋体"/>
          <w:b/>
          <w:color w:val="000000"/>
          <w:sz w:val="28"/>
          <w:szCs w:val="28"/>
          <w:lang w:eastAsia="zh-CN"/>
        </w:rPr>
        <w:t xml:space="preserve">太仓市双凤镇幼教中心</w:t>
      </w:r>
      <w:r>
        <w:rPr>
          <w:rFonts w:hint="eastAsia" w:eastAsia="宋体" w:cs="宋体"/>
          <w:b/>
          <w:color w:val="000000"/>
          <w:sz w:val="28"/>
          <w:szCs w:val="28"/>
          <w:lang w:eastAsia="zh-CN"/>
        </w:rPr>
      </w:r>
      <w:r/>
    </w:p>
    <w:p>
      <w:pPr>
        <w:pStyle w:val="917"/>
        <w:ind w:firstLine="1968"/>
        <w:spacing w:line="360" w:lineRule="auto"/>
        <w:rPr>
          <w:rFonts w:hint="eastAsia" w:cs="宋体"/>
          <w:b/>
          <w:color w:val="000000"/>
          <w:sz w:val="28"/>
          <w:szCs w:val="28"/>
        </w:rPr>
      </w:pPr>
      <w:r>
        <w:rPr>
          <w:rFonts w:hint="eastAsia" w:cs="宋体"/>
          <w:b/>
          <w:color w:val="000000"/>
          <w:sz w:val="28"/>
          <w:szCs w:val="28"/>
        </w:rPr>
        <w:t xml:space="preserve">招标服务单位：苏州乐族工程咨询有限公司</w:t>
      </w:r>
      <w:r>
        <w:rPr>
          <w:rFonts w:hint="eastAsia" w:cs="宋体"/>
          <w:b/>
          <w:color w:val="000000"/>
          <w:sz w:val="28"/>
          <w:szCs w:val="28"/>
        </w:rPr>
      </w:r>
      <w:r/>
    </w:p>
    <w:p>
      <w:pPr>
        <w:pStyle w:val="917"/>
        <w:jc w:val="center"/>
        <w:rPr>
          <w:rFonts w:hint="eastAsia" w:cs="宋体"/>
          <w:b/>
          <w:color w:val="000000"/>
          <w:sz w:val="28"/>
          <w:szCs w:val="28"/>
        </w:rPr>
      </w:pPr>
      <w:r>
        <w:rPr>
          <w:rFonts w:hint="eastAsia" w:cs="宋体"/>
          <w:b/>
          <w:color w:val="000000"/>
          <w:sz w:val="28"/>
          <w:szCs w:val="28"/>
        </w:rPr>
      </w:r>
      <w:r/>
    </w:p>
    <w:p>
      <w:pPr>
        <w:pStyle w:val="917"/>
        <w:jc w:val="center"/>
        <w:rPr>
          <w:rFonts w:hint="eastAsia" w:cs="宋体"/>
          <w:b/>
          <w:bCs/>
          <w:color w:val="000000"/>
          <w:sz w:val="32"/>
        </w:rPr>
      </w:pPr>
      <w:r>
        <w:rPr>
          <w:rFonts w:hint="eastAsia" w:cs="宋体"/>
          <w:b/>
          <w:color w:val="000000"/>
          <w:sz w:val="28"/>
          <w:szCs w:val="28"/>
        </w:rPr>
        <w:t xml:space="preserve"> 二○二</w:t>
      </w:r>
      <w:r>
        <w:rPr>
          <w:rFonts w:hint="eastAsia" w:cs="宋体"/>
          <w:b/>
          <w:color w:val="000000"/>
          <w:sz w:val="28"/>
          <w:szCs w:val="28"/>
          <w:lang w:val="en-US" w:eastAsia="zh-CN"/>
        </w:rPr>
        <w:t xml:space="preserve">六</w:t>
      </w:r>
      <w:r>
        <w:rPr>
          <w:rFonts w:hint="eastAsia" w:cs="宋体"/>
          <w:b/>
          <w:color w:val="000000"/>
          <w:sz w:val="28"/>
          <w:szCs w:val="28"/>
        </w:rPr>
        <w:t xml:space="preserve">年</w:t>
      </w:r>
      <w:r>
        <w:rPr>
          <w:rFonts w:hint="eastAsia" w:cs="宋体"/>
          <w:b/>
          <w:color w:val="000000"/>
          <w:sz w:val="28"/>
          <w:szCs w:val="28"/>
          <w:lang w:val="en-US" w:eastAsia="zh-CN"/>
        </w:rPr>
        <w:t xml:space="preserve">八</w:t>
      </w:r>
      <w:r>
        <w:rPr>
          <w:rFonts w:hint="eastAsia" w:cs="宋体"/>
          <w:b/>
          <w:color w:val="000000"/>
          <w:sz w:val="28"/>
          <w:szCs w:val="28"/>
        </w:rPr>
        <w:t xml:space="preserve">月</w:t>
      </w:r>
      <w:r>
        <w:rPr>
          <w:rFonts w:hint="eastAsia" w:cs="宋体"/>
          <w:b/>
          <w:bCs/>
          <w:color w:val="000000"/>
          <w:sz w:val="32"/>
        </w:rPr>
      </w:r>
      <w:r/>
    </w:p>
    <w:p>
      <w:pPr>
        <w:pStyle w:val="917"/>
        <w:jc w:val="center"/>
        <w:rPr>
          <w:rFonts w:hint="eastAsia" w:cs="宋体"/>
          <w:color w:val="000000"/>
          <w:sz w:val="48"/>
        </w:rPr>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1701" w:equalWidth="1"/>
          <w:docGrid w:linePitch="360"/>
          <w:titlePg/>
        </w:sectPr>
      </w:pPr>
      <w:r>
        <w:rPr>
          <w:rFonts w:hint="eastAsia" w:cs="宋体"/>
          <w:color w:val="000000"/>
          <w:sz w:val="48"/>
        </w:rPr>
      </w:r>
      <w:r/>
    </w:p>
    <w:p>
      <w:pPr>
        <w:pStyle w:val="917"/>
        <w:jc w:val="center"/>
        <w:rPr>
          <w:rFonts w:hint="eastAsia" w:cs="宋体"/>
          <w:color w:val="000000"/>
          <w:sz w:val="48"/>
        </w:rPr>
      </w:pPr>
      <w:r>
        <w:rPr>
          <w:rFonts w:hint="eastAsia" w:cs="宋体"/>
          <w:color w:val="000000"/>
          <w:sz w:val="48"/>
        </w:rPr>
      </w:r>
      <w:r/>
    </w:p>
    <w:p>
      <w:pPr>
        <w:pStyle w:val="917"/>
        <w:jc w:val="center"/>
        <w:rPr>
          <w:rFonts w:hint="eastAsia" w:cs="宋体"/>
          <w:color w:val="000000"/>
          <w:sz w:val="48"/>
        </w:rPr>
      </w:pPr>
      <w:r>
        <w:rPr>
          <w:rFonts w:hint="eastAsia" w:cs="宋体"/>
          <w:color w:val="000000"/>
          <w:sz w:val="48"/>
        </w:rPr>
      </w:r>
      <w:r/>
    </w:p>
    <w:p>
      <w:pPr>
        <w:pStyle w:val="917"/>
        <w:jc w:val="center"/>
        <w:rPr>
          <w:rFonts w:hint="eastAsia" w:cs="宋体"/>
          <w:color w:val="000000"/>
          <w:sz w:val="48"/>
        </w:rPr>
      </w:pPr>
      <w:r>
        <w:rPr>
          <w:rFonts w:hint="eastAsia" w:cs="宋体"/>
          <w:color w:val="000000"/>
          <w:sz w:val="48"/>
        </w:rPr>
        <w:t xml:space="preserve">总目录</w:t>
      </w:r>
      <w:r>
        <w:rPr>
          <w:rFonts w:hint="eastAsia" w:cs="宋体"/>
          <w:color w:val="000000"/>
          <w:sz w:val="48"/>
        </w:rPr>
      </w:r>
      <w:r/>
    </w:p>
    <w:p>
      <w:pPr>
        <w:pStyle w:val="917"/>
        <w:rPr>
          <w:rFonts w:hint="eastAsia" w:cs="宋体"/>
          <w:color w:val="000000"/>
        </w:rPr>
      </w:pPr>
      <w:r>
        <w:rPr>
          <w:rFonts w:hint="eastAsia" w:cs="宋体"/>
          <w:color w:val="000000"/>
        </w:rPr>
      </w:r>
      <w:r/>
    </w:p>
    <w:p>
      <w:pPr>
        <w:pStyle w:val="917"/>
        <w:rPr>
          <w:rFonts w:hint="eastAsia" w:cs="宋体"/>
          <w:color w:val="000000"/>
        </w:rPr>
      </w:pPr>
      <w:r>
        <w:rPr>
          <w:rFonts w:hint="eastAsia" w:cs="宋体"/>
          <w:color w:val="000000"/>
        </w:rPr>
      </w:r>
      <w:r/>
    </w:p>
    <w:p>
      <w:pPr>
        <w:pStyle w:val="917"/>
        <w:ind w:firstLine="711"/>
        <w:spacing w:line="720" w:lineRule="auto"/>
        <w:rPr>
          <w:rFonts w:hint="eastAsia" w:cs="宋体"/>
          <w:b/>
          <w:bCs/>
          <w:color w:val="000000"/>
          <w:sz w:val="28"/>
        </w:rPr>
      </w:pPr>
      <w:r>
        <w:rPr>
          <w:rFonts w:hint="eastAsia" w:cs="宋体"/>
          <w:b/>
          <w:bCs/>
          <w:color w:val="000000"/>
          <w:sz w:val="28"/>
        </w:rPr>
        <w:t xml:space="preserve">第一章 招标公告　 </w:t>
      </w:r>
      <w:r>
        <w:rPr>
          <w:rFonts w:hint="eastAsia" w:cs="宋体"/>
          <w:b/>
          <w:bCs/>
          <w:color w:val="000000"/>
          <w:sz w:val="28"/>
        </w:rPr>
      </w:r>
      <w:r/>
    </w:p>
    <w:p>
      <w:pPr>
        <w:pStyle w:val="917"/>
        <w:ind w:firstLine="711"/>
        <w:spacing w:line="720" w:lineRule="auto"/>
        <w:rPr>
          <w:rFonts w:hint="eastAsia" w:cs="宋体"/>
          <w:b/>
          <w:bCs/>
          <w:color w:val="000000"/>
          <w:sz w:val="28"/>
        </w:rPr>
      </w:pPr>
      <w:r>
        <w:rPr>
          <w:rFonts w:hint="eastAsia" w:cs="宋体"/>
          <w:b/>
          <w:bCs/>
          <w:color w:val="000000"/>
          <w:sz w:val="28"/>
        </w:rPr>
        <w:t xml:space="preserve">第二章 </w:t>
      </w:r>
      <w:r>
        <w:rPr>
          <w:rFonts w:hint="eastAsia" w:cs="宋体"/>
          <w:b/>
          <w:bCs/>
          <w:color w:val="000000"/>
          <w:sz w:val="28"/>
        </w:rPr>
        <w:fldChar w:fldCharType="begin"/>
      </w:r>
      <w:r>
        <w:rPr>
          <w:rFonts w:hint="eastAsia" w:cs="宋体"/>
          <w:b/>
          <w:bCs/>
          <w:color w:val="000000"/>
          <w:sz w:val="28"/>
        </w:rPr>
        <w:instrText xml:space="preserve"> HYPERLINK  \l "投标人须知" </w:instrText>
      </w:r>
      <w:r>
        <w:rPr>
          <w:rFonts w:hint="eastAsia" w:cs="宋体"/>
          <w:b/>
          <w:bCs/>
          <w:color w:val="000000"/>
          <w:sz w:val="28"/>
        </w:rPr>
        <w:fldChar w:fldCharType="separate"/>
      </w:r>
      <w:r>
        <w:rPr>
          <w:rStyle w:val="1002"/>
          <w:rFonts w:hint="eastAsia" w:cs="宋体"/>
          <w:b/>
          <w:bCs/>
          <w:color w:val="000000"/>
          <w:sz w:val="28"/>
          <w:u w:val="none"/>
        </w:rPr>
        <w:t xml:space="preserve">投标人须知</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917"/>
        <w:ind w:firstLine="711"/>
        <w:spacing w:line="720" w:lineRule="auto"/>
        <w:rPr>
          <w:rFonts w:hint="eastAsia" w:cs="宋体"/>
          <w:b/>
          <w:bCs/>
          <w:color w:val="000000"/>
          <w:sz w:val="28"/>
        </w:rPr>
      </w:pPr>
      <w:r>
        <w:rPr>
          <w:rFonts w:hint="eastAsia" w:cs="宋体"/>
          <w:b/>
          <w:bCs/>
          <w:color w:val="000000"/>
          <w:sz w:val="28"/>
        </w:rPr>
        <w:t xml:space="preserve">第三章 </w:t>
      </w:r>
      <w:r>
        <w:rPr>
          <w:rFonts w:hint="eastAsia" w:cs="宋体"/>
          <w:b/>
          <w:bCs/>
          <w:color w:val="000000"/>
          <w:sz w:val="28"/>
        </w:rPr>
        <w:fldChar w:fldCharType="begin"/>
      </w:r>
      <w:r>
        <w:rPr>
          <w:rFonts w:hint="eastAsia" w:cs="宋体"/>
          <w:b/>
          <w:bCs/>
          <w:color w:val="000000"/>
          <w:sz w:val="28"/>
        </w:rPr>
        <w:instrText xml:space="preserve"> HYPERLINK  \l "投标文件格式" </w:instrText>
      </w:r>
      <w:r>
        <w:rPr>
          <w:rFonts w:hint="eastAsia" w:cs="宋体"/>
          <w:b/>
          <w:bCs/>
          <w:color w:val="000000"/>
          <w:sz w:val="28"/>
        </w:rPr>
        <w:fldChar w:fldCharType="separate"/>
      </w:r>
      <w:r>
        <w:rPr>
          <w:rStyle w:val="1002"/>
          <w:rFonts w:hint="eastAsia" w:cs="宋体"/>
          <w:b/>
          <w:bCs/>
          <w:color w:val="000000"/>
          <w:sz w:val="28"/>
          <w:u w:val="none"/>
        </w:rPr>
        <w:t xml:space="preserve">投标文件格式</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917"/>
        <w:ind w:firstLine="711"/>
        <w:spacing w:line="720" w:lineRule="auto"/>
        <w:rPr>
          <w:rFonts w:hint="eastAsia" w:cs="宋体"/>
          <w:b/>
          <w:bCs/>
          <w:color w:val="000000"/>
          <w:sz w:val="28"/>
        </w:rPr>
      </w:pPr>
      <w:r>
        <w:rPr>
          <w:rFonts w:hint="eastAsia" w:cs="宋体"/>
          <w:b/>
          <w:bCs/>
          <w:color w:val="000000"/>
          <w:sz w:val="28"/>
        </w:rPr>
        <w:t xml:space="preserve">第四章 </w:t>
      </w:r>
      <w:r>
        <w:rPr>
          <w:rFonts w:hint="eastAsia" w:cs="宋体"/>
          <w:b/>
          <w:bCs/>
          <w:color w:val="000000"/>
          <w:sz w:val="28"/>
        </w:rPr>
        <w:fldChar w:fldCharType="begin"/>
      </w:r>
      <w:r>
        <w:rPr>
          <w:rFonts w:hint="eastAsia" w:cs="宋体"/>
          <w:b/>
          <w:bCs/>
          <w:color w:val="000000"/>
          <w:sz w:val="28"/>
        </w:rPr>
        <w:instrText xml:space="preserve"> HYPERLINK  \l "招标书" </w:instrText>
      </w:r>
      <w:r>
        <w:rPr>
          <w:rFonts w:hint="eastAsia" w:cs="宋体"/>
          <w:b/>
          <w:bCs/>
          <w:color w:val="000000"/>
          <w:sz w:val="28"/>
        </w:rPr>
        <w:fldChar w:fldCharType="separate"/>
      </w:r>
      <w:r>
        <w:rPr>
          <w:rStyle w:val="1002"/>
          <w:rFonts w:hint="eastAsia" w:cs="宋体"/>
          <w:b/>
          <w:bCs/>
          <w:color w:val="000000"/>
          <w:sz w:val="28"/>
          <w:u w:val="none"/>
        </w:rPr>
        <w:t xml:space="preserve">招标书</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917"/>
        <w:ind w:firstLine="711"/>
        <w:spacing w:line="720" w:lineRule="auto"/>
        <w:rPr>
          <w:rFonts w:hint="eastAsia" w:cs="宋体"/>
          <w:b/>
          <w:bCs/>
          <w:color w:val="000000"/>
          <w:sz w:val="28"/>
        </w:rPr>
      </w:pPr>
      <w:r>
        <w:rPr>
          <w:rFonts w:hint="eastAsia" w:cs="宋体"/>
          <w:b/>
          <w:bCs/>
          <w:color w:val="000000"/>
          <w:sz w:val="28"/>
        </w:rPr>
        <w:t xml:space="preserve">第五章 </w:t>
      </w:r>
      <w:r>
        <w:rPr>
          <w:rFonts w:hint="eastAsia" w:cs="宋体"/>
          <w:b/>
          <w:bCs/>
          <w:color w:val="000000"/>
          <w:sz w:val="28"/>
        </w:rPr>
        <w:fldChar w:fldCharType="begin"/>
      </w:r>
      <w:r>
        <w:rPr>
          <w:rFonts w:hint="eastAsia" w:cs="宋体"/>
          <w:b/>
          <w:bCs/>
          <w:color w:val="000000"/>
          <w:sz w:val="28"/>
        </w:rPr>
        <w:instrText xml:space="preserve"> HYPERLINK  \l "合同一般条款" </w:instrText>
      </w:r>
      <w:r>
        <w:rPr>
          <w:rFonts w:hint="eastAsia" w:cs="宋体"/>
          <w:b/>
          <w:bCs/>
          <w:color w:val="000000"/>
          <w:sz w:val="28"/>
        </w:rPr>
        <w:fldChar w:fldCharType="separate"/>
      </w:r>
      <w:r>
        <w:rPr>
          <w:rStyle w:val="1002"/>
          <w:rFonts w:hint="eastAsia" w:cs="宋体"/>
          <w:b/>
          <w:bCs/>
          <w:color w:val="000000"/>
          <w:sz w:val="28"/>
          <w:u w:val="none"/>
        </w:rPr>
        <w:t xml:space="preserve">合同主要条款</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917"/>
        <w:ind w:firstLine="711"/>
        <w:spacing w:line="720" w:lineRule="auto"/>
        <w:rPr>
          <w:rFonts w:hint="eastAsia"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rPr>
          <w:rFonts w:hint="eastAsia" w:cs="宋体"/>
          <w:bCs/>
          <w:color w:val="000000"/>
          <w:sz w:val="28"/>
          <w:szCs w:val="28"/>
        </w:rPr>
      </w:r>
      <w:r/>
    </w:p>
    <w:p>
      <w:pPr>
        <w:pStyle w:val="917"/>
        <w:ind w:firstLine="711"/>
        <w:spacing w:line="720" w:lineRule="auto"/>
        <w:rPr>
          <w:rFonts w:hint="eastAsia" w:cs="宋体"/>
          <w:b/>
          <w:bCs/>
          <w:color w:val="000000"/>
          <w:sz w:val="28"/>
          <w:szCs w:val="28"/>
          <w:highlight w:val="none"/>
        </w:rPr>
      </w:pPr>
      <w:r>
        <w:rPr>
          <w:rFonts w:hint="eastAsia" w:cs="宋体"/>
          <w:b/>
          <w:bCs/>
          <w:color w:val="000000"/>
          <w:sz w:val="28"/>
          <w:szCs w:val="28"/>
          <w:highlight w:val="none"/>
        </w:rPr>
        <w:t xml:space="preserve">第七章：附件《考核表》</w:t>
      </w:r>
      <w:r>
        <w:rPr>
          <w:rFonts w:hint="eastAsia" w:cs="宋体"/>
          <w:b/>
          <w:bCs/>
          <w:color w:val="000000"/>
          <w:sz w:val="28"/>
          <w:szCs w:val="28"/>
          <w:highlight w:val="none"/>
        </w:rPr>
      </w:r>
      <w:r/>
    </w:p>
    <w:p>
      <w:pPr>
        <w:pStyle w:val="917"/>
        <w:jc w:val="center"/>
        <w:rPr>
          <w:rFonts w:hint="eastAsia"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rPr>
          <w:rFonts w:hint="eastAsia" w:cs="宋体"/>
          <w:b/>
          <w:bCs/>
          <w:color w:val="000000"/>
          <w:spacing w:val="20"/>
          <w:sz w:val="30"/>
        </w:rPr>
      </w:r>
      <w:r/>
    </w:p>
    <w:p>
      <w:pPr>
        <w:pStyle w:val="917"/>
        <w:ind w:firstLine="420"/>
        <w:spacing w:line="440" w:lineRule="exact"/>
        <w:rPr>
          <w:rFonts w:hint="eastAsia" w:cs="宋体"/>
          <w:color w:val="000000"/>
          <w:sz w:val="21"/>
          <w:szCs w:val="21"/>
        </w:rPr>
      </w:pPr>
      <w:r>
        <w:rPr>
          <w:rFonts w:hint="eastAsia" w:cs="宋体"/>
          <w:color w:val="000000"/>
          <w:sz w:val="21"/>
          <w:szCs w:val="21"/>
        </w:rPr>
        <w:t xml:space="preserve">下述关于要采购的</w:t>
      </w:r>
      <w:r>
        <w:rPr>
          <w:rFonts w:hint="eastAsia" w:cs="宋体"/>
          <w:color w:val="000000"/>
          <w:sz w:val="21"/>
          <w:szCs w:val="21"/>
          <w:lang w:eastAsia="zh-CN"/>
        </w:rPr>
        <w:t xml:space="preserve">太仓市双凤镇幼教中心保安服务</w:t>
      </w:r>
      <w:r>
        <w:rPr>
          <w:rFonts w:hint="eastAsia" w:cs="宋体"/>
          <w:color w:val="000000"/>
          <w:sz w:val="21"/>
          <w:szCs w:val="21"/>
        </w:rPr>
        <w:t xml:space="preserve">的具体资料是对招标文件投标人须知的具体补充和修改，如果有矛盾的话，应以本附表为准。</w:t>
      </w:r>
      <w:r>
        <w:rPr>
          <w:rFonts w:hint="eastAsia" w:cs="宋体"/>
          <w:color w:val="000000"/>
          <w:sz w:val="21"/>
          <w:szCs w:val="21"/>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序号</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内容</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cs="宋体"/>
                <w:b/>
                <w:bCs/>
                <w:color w:val="000000"/>
                <w:sz w:val="21"/>
                <w:szCs w:val="21"/>
              </w:rPr>
            </w:pPr>
            <w:r>
              <w:rPr>
                <w:rFonts w:hint="eastAsia" w:cs="宋体"/>
                <w:b/>
                <w:bCs/>
                <w:color w:val="000000"/>
                <w:sz w:val="21"/>
                <w:szCs w:val="21"/>
              </w:rPr>
              <w:t xml:space="preserve">说明与要求</w:t>
            </w:r>
            <w:r>
              <w:rPr>
                <w:rFonts w:hint="eastAsia" w:cs="宋体"/>
                <w:b/>
                <w:bCs/>
                <w:color w:val="000000"/>
                <w:sz w:val="21"/>
                <w:szCs w:val="21"/>
              </w:rPr>
            </w:r>
            <w:r/>
          </w:p>
        </w:tc>
      </w:tr>
      <w:tr>
        <w:trPr>
          <w:cantSplit/>
          <w:trHeight w:val="553"/>
        </w:trPr>
        <w:tc>
          <w:tcPr>
            <w:tcW w:w="766" w:type="dxa"/>
            <w:vAlign w:val="center"/>
            <w:vMerge w:val="restart"/>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采购内容</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太仓市双凤镇幼教中心保安服务</w:t>
            </w:r>
            <w:r>
              <w:rPr>
                <w:rFonts w:hint="eastAsia" w:eastAsia="宋体" w:cs="宋体"/>
                <w:color w:val="000000"/>
                <w:sz w:val="21"/>
                <w:szCs w:val="21"/>
                <w:lang w:eastAsia="zh-CN"/>
              </w:rPr>
            </w:r>
            <w:r/>
          </w:p>
        </w:tc>
      </w:tr>
      <w:tr>
        <w:trPr>
          <w:cantSplit/>
          <w:trHeight w:val="307"/>
        </w:trPr>
        <w:tc>
          <w:tcPr>
            <w:tcW w:w="766" w:type="dxa"/>
            <w:vAlign w:val="center"/>
            <w:vMerge w:val="continue"/>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采购单位</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太仓市双凤镇幼教中心</w:t>
            </w:r>
            <w:r>
              <w:rPr>
                <w:rFonts w:hint="eastAsia" w:eastAsia="宋体" w:cs="宋体"/>
                <w:color w:val="000000"/>
                <w:sz w:val="21"/>
                <w:szCs w:val="21"/>
                <w:lang w:eastAsia="zh-CN"/>
              </w:rPr>
            </w:r>
            <w:r/>
          </w:p>
        </w:tc>
      </w:tr>
      <w:tr>
        <w:trPr>
          <w:cantSplit/>
          <w:trHeight w:val="527"/>
        </w:trPr>
        <w:tc>
          <w:tcPr>
            <w:tcW w:w="766" w:type="dxa"/>
            <w:vAlign w:val="center"/>
            <w:vMerge w:val="continue"/>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采购方式</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cs="宋体"/>
                <w:color w:val="000000"/>
                <w:sz w:val="21"/>
                <w:szCs w:val="21"/>
              </w:rPr>
            </w:pPr>
            <w:r>
              <w:rPr>
                <w:rFonts w:hint="eastAsia" w:cs="宋体"/>
                <w:color w:val="000000"/>
                <w:sz w:val="21"/>
                <w:szCs w:val="21"/>
              </w:rPr>
              <w:t xml:space="preserve">公开招标</w:t>
            </w:r>
            <w:r>
              <w:rPr>
                <w:rFonts w:hint="eastAsia" w:cs="宋体"/>
                <w:color w:val="000000"/>
                <w:sz w:val="21"/>
                <w:szCs w:val="21"/>
              </w:rPr>
            </w:r>
            <w:r/>
          </w:p>
        </w:tc>
      </w:tr>
      <w:tr>
        <w:trPr>
          <w:cantSplit/>
          <w:trHeight w:val="486"/>
        </w:trPr>
        <w:tc>
          <w:tcPr>
            <w:tcW w:w="766" w:type="dxa"/>
            <w:vAlign w:val="center"/>
            <w:vMerge w:val="continue"/>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资金来源</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cs="宋体"/>
                <w:color w:val="000000"/>
                <w:sz w:val="21"/>
                <w:szCs w:val="21"/>
              </w:rPr>
            </w:pPr>
            <w:r>
              <w:rPr>
                <w:rFonts w:hint="eastAsia" w:cs="宋体"/>
                <w:color w:val="000000"/>
                <w:sz w:val="21"/>
                <w:szCs w:val="21"/>
              </w:rPr>
              <w:t xml:space="preserve">财政资金</w:t>
            </w:r>
            <w:r>
              <w:rPr>
                <w:rFonts w:hint="eastAsia" w:cs="宋体"/>
                <w:color w:val="000000"/>
                <w:sz w:val="21"/>
                <w:szCs w:val="21"/>
              </w:rPr>
            </w:r>
            <w:r/>
          </w:p>
        </w:tc>
      </w:tr>
      <w:tr>
        <w:trPr>
          <w:cantSplit/>
          <w:trHeight w:val="512"/>
        </w:trPr>
        <w:tc>
          <w:tcPr>
            <w:tcW w:w="766" w:type="dxa"/>
            <w:vAlign w:val="center"/>
            <w:vMerge w:val="continue"/>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采购范围</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太仓市双凤镇幼教中心保安服务</w:t>
            </w:r>
            <w:r>
              <w:rPr>
                <w:rFonts w:hint="eastAsia" w:eastAsia="宋体" w:cs="宋体"/>
                <w:color w:val="000000"/>
                <w:sz w:val="21"/>
                <w:szCs w:val="21"/>
                <w:lang w:eastAsia="zh-CN"/>
              </w:rPr>
            </w:r>
            <w:r/>
          </w:p>
        </w:tc>
      </w:tr>
      <w:tr>
        <w:trPr>
          <w:cantSplit/>
          <w:trHeight w:val="414"/>
        </w:trPr>
        <w:tc>
          <w:tcPr>
            <w:tcW w:w="766" w:type="dxa"/>
            <w:vAlign w:val="center"/>
            <w:vMerge w:val="continue"/>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eastAsia="宋体" w:cs="宋体"/>
                <w:b/>
                <w:color w:val="000000"/>
                <w:sz w:val="21"/>
                <w:szCs w:val="21"/>
                <w:lang w:eastAsia="zh-CN"/>
              </w:rPr>
            </w:pPr>
            <w:r>
              <w:rPr>
                <w:rFonts w:hint="eastAsia" w:cs="宋体"/>
                <w:b/>
                <w:color w:val="000000"/>
                <w:sz w:val="21"/>
                <w:szCs w:val="21"/>
                <w:lang w:eastAsia="zh-CN"/>
              </w:rPr>
              <w:t xml:space="preserve">合同履行期限</w:t>
            </w:r>
            <w:r>
              <w:rPr>
                <w:rFonts w:hint="eastAsia" w:eastAsia="宋体" w:cs="宋体"/>
                <w:b/>
                <w:color w:val="000000"/>
                <w:sz w:val="21"/>
                <w:szCs w:val="21"/>
                <w:lang w:eastAsia="zh-CN"/>
              </w:rPr>
            </w:r>
            <w:r/>
          </w:p>
        </w:tc>
        <w:tc>
          <w:tcPr>
            <w:tcW w:w="6820" w:type="dxa"/>
            <w:vAlign w:val="center"/>
            <w:textDirection w:val="lrTb"/>
            <w:noWrap w:val="false"/>
          </w:tcPr>
          <w:p>
            <w:pPr>
              <w:pStyle w:val="917"/>
              <w:jc w:val="center"/>
              <w:spacing w:line="460" w:lineRule="exact"/>
              <w:rPr>
                <w:rFonts w:hint="eastAsia" w:cs="宋体"/>
                <w:color w:val="000000"/>
                <w:sz w:val="21"/>
                <w:szCs w:val="21"/>
              </w:rPr>
            </w:pPr>
            <w:r>
              <w:rPr>
                <w:rFonts w:hint="eastAsia" w:cs="宋体"/>
                <w:color w:val="000000"/>
                <w:sz w:val="21"/>
                <w:szCs w:val="21"/>
                <w:lang w:val="en-US" w:eastAsia="zh-CN"/>
              </w:rPr>
              <w:t xml:space="preserve">一年</w:t>
            </w:r>
            <w:r>
              <w:rPr>
                <w:rFonts w:hint="eastAsia" w:cs="宋体"/>
                <w:color w:val="000000"/>
                <w:sz w:val="21"/>
                <w:szCs w:val="21"/>
              </w:rPr>
            </w:r>
            <w:r/>
          </w:p>
        </w:tc>
      </w:tr>
      <w:tr>
        <w:trPr>
          <w:trHeight w:val="553"/>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2</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投标人资格条件</w:t>
            </w:r>
            <w:r>
              <w:rPr>
                <w:rFonts w:hint="eastAsia" w:cs="宋体"/>
                <w:b/>
                <w:color w:val="000000"/>
                <w:sz w:val="21"/>
                <w:szCs w:val="21"/>
              </w:rPr>
            </w:r>
            <w:r/>
          </w:p>
        </w:tc>
        <w:tc>
          <w:tcPr>
            <w:tcW w:w="6820" w:type="dxa"/>
            <w:vAlign w:val="center"/>
            <w:textDirection w:val="lrTb"/>
            <w:noWrap w:val="false"/>
          </w:tcPr>
          <w:p>
            <w:pPr>
              <w:pStyle w:val="917"/>
              <w:jc w:val="left"/>
              <w:spacing w:line="460" w:lineRule="exact"/>
              <w:rPr>
                <w:rFonts w:hint="eastAsia" w:cs="宋体"/>
                <w:color w:val="000000"/>
                <w:sz w:val="21"/>
                <w:szCs w:val="21"/>
              </w:rPr>
            </w:pPr>
            <w:r>
              <w:rPr>
                <w:rFonts w:hint="eastAsia" w:cs="宋体"/>
                <w:color w:val="000000"/>
                <w:sz w:val="21"/>
                <w:szCs w:val="21"/>
              </w:rPr>
              <w:t xml:space="preserve">（一）满足《中华人民共和国政府采购法》第二十二条规定:</w:t>
            </w:r>
            <w:r>
              <w:rPr>
                <w:rFonts w:hint="eastAsia" w:cs="宋体"/>
                <w:color w:val="000000"/>
                <w:sz w:val="21"/>
                <w:szCs w:val="21"/>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lang w:eastAsia="zh-CN"/>
              </w:rPr>
              <w:t xml:space="preserve">.</w:t>
            </w:r>
            <w:r>
              <w:rPr>
                <w:rFonts w:hint="eastAsia" w:cs="宋体"/>
                <w:color w:val="000000"/>
                <w:sz w:val="21"/>
                <w:szCs w:val="21"/>
              </w:rPr>
              <w:t xml:space="preserve">具有独立承担民事责任的能力；</w:t>
            </w:r>
            <w:r>
              <w:rPr>
                <w:rFonts w:hint="eastAsia" w:cs="宋体"/>
                <w:color w:val="000000"/>
                <w:sz w:val="21"/>
                <w:szCs w:val="21"/>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lang w:eastAsia="zh-CN"/>
              </w:rPr>
              <w:t xml:space="preserve">.</w:t>
            </w:r>
            <w:r>
              <w:rPr>
                <w:rFonts w:hint="eastAsia" w:cs="宋体"/>
                <w:color w:val="000000"/>
                <w:sz w:val="21"/>
                <w:szCs w:val="21"/>
              </w:rPr>
              <w:t xml:space="preserve">具有良好的商业信誉和健全的财务会计制度；</w:t>
            </w:r>
            <w:r>
              <w:rPr>
                <w:rFonts w:hint="eastAsia" w:cs="宋体"/>
                <w:color w:val="000000"/>
                <w:sz w:val="21"/>
                <w:szCs w:val="21"/>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lang w:eastAsia="zh-CN"/>
              </w:rPr>
              <w:t xml:space="preserve">.</w:t>
            </w:r>
            <w:r>
              <w:rPr>
                <w:rFonts w:hint="eastAsia" w:cs="宋体"/>
                <w:color w:val="000000"/>
                <w:sz w:val="21"/>
                <w:szCs w:val="21"/>
              </w:rPr>
              <w:t xml:space="preserve">具有履行合同所必需的专业技术能力；</w:t>
            </w:r>
            <w:r>
              <w:rPr>
                <w:rFonts w:hint="eastAsia" w:cs="宋体"/>
                <w:color w:val="000000"/>
                <w:sz w:val="21"/>
                <w:szCs w:val="21"/>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lang w:eastAsia="zh-CN"/>
              </w:rPr>
              <w:t xml:space="preserve">.</w:t>
            </w:r>
            <w:r>
              <w:rPr>
                <w:rFonts w:hint="eastAsia" w:cs="宋体"/>
                <w:color w:val="000000"/>
                <w:sz w:val="21"/>
                <w:szCs w:val="21"/>
              </w:rPr>
              <w:t xml:space="preserve">有依法缴纳税收和社会保障资金的良好记录；</w:t>
            </w:r>
            <w:r>
              <w:rPr>
                <w:rFonts w:hint="eastAsia" w:cs="宋体"/>
                <w:color w:val="000000"/>
                <w:sz w:val="21"/>
                <w:szCs w:val="21"/>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lang w:eastAsia="zh-CN"/>
              </w:rPr>
              <w:t xml:space="preserve">.</w:t>
            </w:r>
            <w:r>
              <w:rPr>
                <w:rFonts w:hint="eastAsia" w:cs="宋体"/>
                <w:color w:val="000000"/>
                <w:sz w:val="21"/>
                <w:szCs w:val="21"/>
              </w:rPr>
              <w:t xml:space="preserve">参加政府采购活动前三年内，在经营活动中没有重大违法记录；</w:t>
            </w:r>
            <w:r>
              <w:rPr>
                <w:rFonts w:hint="eastAsia" w:cs="宋体"/>
                <w:color w:val="000000"/>
                <w:sz w:val="21"/>
                <w:szCs w:val="21"/>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lang w:eastAsia="zh-CN"/>
              </w:rPr>
              <w:t xml:space="preserve">.</w:t>
            </w:r>
            <w:r>
              <w:rPr>
                <w:rFonts w:hint="eastAsia" w:cs="宋体"/>
                <w:color w:val="000000"/>
                <w:sz w:val="21"/>
                <w:szCs w:val="21"/>
              </w:rPr>
              <w:t xml:space="preserve">法律、行政法规规定的其他条件。</w:t>
            </w:r>
            <w:r>
              <w:rPr>
                <w:rFonts w:hint="eastAsia" w:cs="宋体"/>
                <w:color w:val="000000"/>
                <w:sz w:val="21"/>
                <w:szCs w:val="21"/>
              </w:rPr>
            </w:r>
            <w:r/>
          </w:p>
          <w:p>
            <w:pPr>
              <w:pStyle w:val="917"/>
              <w:jc w:val="left"/>
              <w:spacing w:line="460" w:lineRule="exact"/>
              <w:rPr>
                <w:rFonts w:hint="eastAsia" w:eastAsia="宋体" w:cs="宋体"/>
                <w:color w:val="000000"/>
                <w:sz w:val="21"/>
                <w:szCs w:val="21"/>
                <w:lang w:eastAsia="zh-CN"/>
              </w:rPr>
            </w:pPr>
            <w:r>
              <w:rPr>
                <w:rFonts w:hint="eastAsia" w:cs="宋体"/>
                <w:color w:val="000000"/>
                <w:sz w:val="21"/>
                <w:szCs w:val="21"/>
              </w:rPr>
              <w:t xml:space="preserve">（二）落实政府采购政策需满足的资格要求：</w:t>
            </w:r>
            <w:r>
              <w:rPr>
                <w:rFonts w:hint="eastAsia"/>
                <w:b w:val="0"/>
                <w:bCs w:val="0"/>
                <w:color w:val="000000"/>
                <w:sz w:val="21"/>
                <w:szCs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eastAsia="宋体" w:cs="宋体"/>
                <w:color w:val="000000"/>
                <w:sz w:val="21"/>
                <w:szCs w:val="21"/>
                <w:lang w:eastAsia="zh-CN"/>
              </w:rPr>
            </w:r>
            <w:r/>
          </w:p>
          <w:p>
            <w:pPr>
              <w:pStyle w:val="917"/>
              <w:jc w:val="left"/>
              <w:spacing w:line="460" w:lineRule="exact"/>
              <w:rPr>
                <w:rFonts w:hint="eastAsia" w:cs="宋体"/>
                <w:color w:val="000000"/>
                <w:sz w:val="21"/>
                <w:szCs w:val="21"/>
              </w:rPr>
            </w:pPr>
            <w:r>
              <w:rPr>
                <w:rFonts w:hint="eastAsia" w:cs="宋体"/>
                <w:color w:val="000000"/>
                <w:sz w:val="21"/>
                <w:szCs w:val="21"/>
              </w:rPr>
              <w:t xml:space="preserve">（三）本项目的特定资格要求：</w:t>
            </w:r>
            <w:r>
              <w:rPr>
                <w:rFonts w:hint="eastAsia" w:cs="宋体"/>
                <w:color w:val="000000"/>
                <w:sz w:val="21"/>
                <w:szCs w:val="21"/>
              </w:rPr>
            </w:r>
            <w:r/>
          </w:p>
          <w:p>
            <w:pPr>
              <w:pStyle w:val="917"/>
              <w:jc w:val="left"/>
              <w:spacing w:line="460" w:lineRule="exact"/>
              <w:rPr>
                <w:rFonts w:hint="eastAsia" w:cs="宋体"/>
                <w:color w:val="000000"/>
                <w:sz w:val="21"/>
                <w:szCs w:val="21"/>
                <w:lang w:val="en-US" w:eastAsia="zh-CN"/>
              </w:rPr>
            </w:pPr>
            <w:r>
              <w:rPr>
                <w:rFonts w:hint="eastAsia" w:cs="宋体"/>
                <w:color w:val="000000"/>
                <w:sz w:val="21"/>
                <w:szCs w:val="21"/>
                <w:lang w:val="en-US" w:eastAsia="zh-CN"/>
              </w:rPr>
              <w:t xml:space="preserve">1.未被“信用中国”网站（</w:t>
            </w:r>
            <w:bookmarkStart w:id="0" w:name="OLE_LINK5"/>
            <w:r>
              <w:rPr>
                <w:rFonts w:hint="eastAsia" w:cs="宋体"/>
                <w:color w:val="000000"/>
                <w:sz w:val="21"/>
                <w:szCs w:val="21"/>
                <w:lang w:val="en-US" w:eastAsia="zh-CN"/>
              </w:rPr>
              <w:t xml:space="preserve">www.creditchina.gov.cn</w:t>
            </w:r>
            <w:bookmarkEnd w:id="0"/>
            <w:r>
              <w:rPr>
                <w:rFonts w:hint="eastAsia" w:cs="宋体"/>
                <w:color w:val="000000"/>
                <w:sz w:val="21"/>
                <w:szCs w:val="21"/>
                <w:lang w:val="en-US" w:eastAsia="zh-CN"/>
              </w:rPr>
              <w:t xml:space="preserve">）列入失信被执行人。重大税收违法案件当事人名单、政府采购严重失信行为记录名单；</w:t>
            </w:r>
            <w:r>
              <w:rPr>
                <w:rFonts w:hint="eastAsia" w:cs="宋体"/>
                <w:color w:val="000000"/>
                <w:sz w:val="21"/>
                <w:szCs w:val="21"/>
                <w:lang w:val="en-US" w:eastAsia="zh-CN"/>
              </w:rPr>
            </w:r>
            <w:r/>
          </w:p>
          <w:p>
            <w:pPr>
              <w:pStyle w:val="917"/>
              <w:jc w:val="left"/>
              <w:spacing w:line="460" w:lineRule="exact"/>
              <w:rPr>
                <w:rFonts w:hint="eastAsia" w:cs="宋体"/>
                <w:color w:val="000000"/>
                <w:sz w:val="21"/>
                <w:szCs w:val="21"/>
                <w:lang w:eastAsia="zh-CN"/>
              </w:rPr>
            </w:pPr>
            <w:r>
              <w:rPr>
                <w:rFonts w:hint="eastAsia" w:cs="宋体"/>
                <w:color w:val="000000"/>
                <w:sz w:val="21"/>
                <w:szCs w:val="21"/>
                <w:lang w:val="en-US" w:eastAsia="zh-CN"/>
              </w:rPr>
              <w:t xml:space="preserve">2.</w:t>
            </w:r>
            <w:r>
              <w:rPr>
                <w:rFonts w:hint="eastAsia" w:cs="宋体"/>
                <w:color w:val="000000"/>
                <w:sz w:val="21"/>
                <w:szCs w:val="21"/>
                <w:lang w:eastAsia="zh-CN"/>
              </w:rPr>
              <w:t xml:space="preserve">投标单位必须具备有效期内的《保安服务许可证》（外省保安服务公司需在苏州市备案）；</w:t>
            </w:r>
            <w:r>
              <w:rPr>
                <w:rFonts w:hint="eastAsia" w:cs="宋体"/>
                <w:color w:val="000000"/>
                <w:sz w:val="21"/>
                <w:szCs w:val="21"/>
                <w:lang w:eastAsia="zh-CN"/>
              </w:rPr>
            </w:r>
            <w:r/>
          </w:p>
          <w:p>
            <w:pPr>
              <w:pStyle w:val="917"/>
              <w:jc w:val="left"/>
              <w:spacing w:line="460" w:lineRule="exact"/>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3</w:t>
            </w:r>
            <w:r>
              <w:rPr>
                <w:rFonts w:hint="eastAsia"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rPr>
              <w:t xml:space="preserve">关于保安人员配备要求</w:t>
            </w:r>
            <w:r>
              <w:rPr>
                <w:rFonts w:hint="eastAsia" w:ascii="宋体" w:hAnsi="宋体" w:eastAsia="宋体" w:cs="宋体"/>
                <w:i w:val="0"/>
                <w:caps w:val="0"/>
                <w:color w:val="000000"/>
                <w:spacing w:val="0"/>
                <w:sz w:val="21"/>
                <w:szCs w:val="21"/>
                <w:shd w:val="clear" w:color="auto" w:fill="ffffff"/>
                <w:lang w:val="en-US" w:eastAsia="zh-CN"/>
              </w:rPr>
              <w:t xml:space="preserve">：</w:t>
            </w:r>
            <w:r>
              <w:rPr>
                <w:rFonts w:hint="eastAsia" w:ascii="宋体" w:hAnsi="宋体" w:eastAsia="宋体" w:cs="宋体"/>
                <w:color w:val="000000"/>
                <w:sz w:val="21"/>
                <w:szCs w:val="21"/>
                <w:highlight w:val="none"/>
                <w:lang w:val="en-US" w:eastAsia="zh-CN"/>
              </w:rPr>
              <w:t xml:space="preserve">（提供拟投入人员名单）</w:t>
            </w:r>
            <w:r>
              <w:rPr>
                <w:rFonts w:hint="eastAsia" w:ascii="宋体" w:hAnsi="宋体" w:eastAsia="宋体" w:cs="宋体"/>
                <w:color w:val="000000"/>
                <w:sz w:val="21"/>
                <w:szCs w:val="21"/>
                <w:highlight w:val="none"/>
                <w:lang w:val="en-US" w:eastAsia="zh-CN"/>
              </w:rPr>
            </w:r>
            <w:r/>
          </w:p>
          <w:p>
            <w:pPr>
              <w:pStyle w:val="917"/>
              <w:jc w:val="left"/>
              <w:spacing w:line="460" w:lineRule="exact"/>
              <w:rPr>
                <w:rFonts w:hint="eastAsia" w:ascii="宋体" w:hAnsi="宋体" w:eastAsia="宋体" w:cs="宋体"/>
                <w:b/>
                <w:bCs/>
                <w:i w:val="0"/>
                <w:caps w:val="0"/>
                <w:color w:val="000000"/>
                <w:spacing w:val="0"/>
                <w:sz w:val="21"/>
                <w:szCs w:val="21"/>
                <w:shd w:val="clear" w:color="auto" w:fill="ffffff"/>
                <w:lang w:val="en-US" w:eastAsia="zh-CN"/>
              </w:rPr>
            </w:pPr>
            <w:r/>
            <w:bookmarkStart w:id="1" w:name="OLE_LINK2"/>
            <w:r>
              <w:rPr>
                <w:rFonts w:hint="eastAsia" w:ascii="宋体" w:hAnsi="宋体" w:eastAsia="宋体" w:cs="宋体"/>
                <w:b/>
                <w:bCs/>
                <w:i w:val="0"/>
                <w:caps w:val="0"/>
                <w:color w:val="000000"/>
                <w:spacing w:val="0"/>
                <w:sz w:val="21"/>
                <w:szCs w:val="21"/>
                <w:shd w:val="clear" w:color="auto" w:fill="ffffff"/>
                <w:lang w:val="en-US" w:eastAsia="zh-CN"/>
              </w:rPr>
              <w:t xml:space="preserve">（1）人数配备要求：每园</w:t>
            </w:r>
            <w:r>
              <w:rPr>
                <w:rFonts w:hint="eastAsia" w:eastAsia="宋体" w:cs="宋体"/>
                <w:b/>
                <w:bCs/>
                <w:i w:val="0"/>
                <w:caps w:val="0"/>
                <w:color w:val="000000"/>
                <w:spacing w:val="0"/>
                <w:sz w:val="21"/>
                <w:szCs w:val="21"/>
                <w:shd w:val="clear" w:color="auto" w:fill="ffffff"/>
                <w:lang w:val="en-US" w:eastAsia="zh-CN"/>
              </w:rPr>
              <w:t xml:space="preserve">需</w:t>
            </w:r>
            <w:r>
              <w:rPr>
                <w:rFonts w:hint="eastAsia" w:ascii="宋体" w:hAnsi="宋体" w:eastAsia="宋体" w:cs="宋体"/>
                <w:b/>
                <w:bCs/>
                <w:i w:val="0"/>
                <w:caps w:val="0"/>
                <w:color w:val="000000"/>
                <w:spacing w:val="0"/>
                <w:sz w:val="21"/>
                <w:szCs w:val="21"/>
                <w:shd w:val="clear" w:color="auto" w:fill="ffffff"/>
                <w:lang w:val="en-US" w:eastAsia="zh-CN"/>
              </w:rPr>
              <w:t xml:space="preserve">配备6名保安人员。</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jc w:val="left"/>
              <w:spacing w:line="460" w:lineRule="exact"/>
              <w:rPr>
                <w:rFonts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（2）每园配备的保安人员类别</w:t>
            </w:r>
            <w:r>
              <w:rPr>
                <w:rFonts w:hint="eastAsia" w:eastAsia="宋体" w:cs="宋体"/>
                <w:b/>
                <w:bCs/>
                <w:i w:val="0"/>
                <w:caps w:val="0"/>
                <w:color w:val="000000"/>
                <w:spacing w:val="0"/>
                <w:sz w:val="21"/>
                <w:szCs w:val="21"/>
                <w:shd w:val="clear" w:color="auto" w:fill="ffffff"/>
                <w:lang w:val="en-US" w:eastAsia="zh-CN"/>
              </w:rPr>
              <w:t xml:space="preserve">：</w:t>
            </w:r>
            <w:r>
              <w:rPr>
                <w:rFonts w:ascii="宋体" w:hAnsi="宋体" w:eastAsia="宋体" w:cs="宋体"/>
                <w:b/>
                <w:bCs/>
                <w:i w:val="0"/>
                <w:caps w:val="0"/>
                <w:color w:val="000000"/>
                <w:spacing w:val="0"/>
                <w:sz w:val="21"/>
                <w:szCs w:val="21"/>
                <w:shd w:val="clear" w:color="auto" w:fill="ffffff"/>
                <w:lang w:val="en-US" w:eastAsia="zh-CN"/>
              </w:rPr>
            </w:r>
            <w:r/>
          </w:p>
          <w:p>
            <w:pPr>
              <w:pStyle w:val="917"/>
              <w:numPr>
                <w:ilvl w:val="0"/>
                <w:numId w:val="0"/>
              </w:numPr>
              <w:ind w:left="0"/>
              <w:jc w:val="left"/>
              <w:keepLines w:val="0"/>
              <w:keepNext w:val="0"/>
              <w:pageBreakBefore w:val="0"/>
              <w:spacing w:line="360" w:lineRule="exact"/>
              <w:rPr>
                <w:rFonts w:hint="eastAsia" w:ascii="宋体" w:hAnsi="宋体" w:eastAsia="宋体" w:cs="宋体"/>
                <w:i w:val="0"/>
                <w:caps w:val="0"/>
                <w:color w:val="000000"/>
                <w:spacing w:val="0"/>
                <w:sz w:val="21"/>
                <w:szCs w:val="21"/>
                <w:shd w:val="clear" w:color="auto" w:fill="ffffff"/>
                <w:lang w:eastAsia="zh-CN"/>
              </w:rPr>
            </w:pPr>
            <w:r>
              <w:rPr>
                <w:rFonts w:hint="eastAsia" w:ascii="宋体" w:hAnsi="宋体" w:eastAsia="宋体" w:cs="宋体"/>
                <w:i w:val="0"/>
                <w:caps w:val="0"/>
                <w:color w:val="000000"/>
                <w:spacing w:val="0"/>
                <w:sz w:val="21"/>
                <w:szCs w:val="21"/>
                <w:shd w:val="clear" w:color="auto" w:fill="ffffff"/>
              </w:rPr>
              <w:t xml:space="preserve">★</w:t>
            </w:r>
            <w:r>
              <w:rPr>
                <w:rFonts w:hint="eastAsia" w:eastAsia="宋体" w:cs="宋体"/>
                <w:i w:val="0"/>
                <w:caps w:val="0"/>
                <w:color w:val="000000"/>
                <w:spacing w:val="0"/>
                <w:sz w:val="21"/>
                <w:szCs w:val="21"/>
                <w:shd w:val="clear" w:color="auto" w:fill="ffffff"/>
                <w:lang w:val="en-US" w:eastAsia="zh-CN" w:bidi="ar-SA"/>
              </w:rPr>
              <w:t xml:space="preserve">保安队长：①男性，1名，持有保安员证书和中级（四级）及以上保安员职业资格证书；②持有中级（四级）及以上消防设施操作员证书或中级（四级）及以上建（构）筑物消防员职业资格证书。</w:t>
            </w:r>
            <w:r>
              <w:rPr>
                <w:rFonts w:hint="eastAsia" w:ascii="宋体" w:hAnsi="宋体" w:eastAsia="宋体" w:cs="宋体"/>
                <w:i w:val="0"/>
                <w:caps w:val="0"/>
                <w:color w:val="000000"/>
                <w:spacing w:val="0"/>
                <w:sz w:val="21"/>
                <w:szCs w:val="21"/>
                <w:shd w:val="clear" w:color="auto" w:fill="ffffff"/>
                <w:lang w:eastAsia="zh-CN"/>
              </w:rPr>
            </w:r>
            <w:r/>
          </w:p>
          <w:p>
            <w:pPr>
              <w:pStyle w:val="988"/>
              <w:ind w:left="0"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保安员：</w:t>
            </w:r>
            <w:r>
              <w:rPr>
                <w:rFonts w:hint="eastAsia" w:ascii="宋体" w:hAnsi="宋体" w:eastAsia="宋体" w:cs="宋体"/>
                <w:i w:val="0"/>
                <w:caps w:val="0"/>
                <w:color w:val="000000"/>
                <w:spacing w:val="0"/>
                <w:sz w:val="21"/>
                <w:szCs w:val="21"/>
                <w:shd w:val="clear" w:color="auto" w:fill="ffffff"/>
                <w:lang w:val="en-US" w:eastAsia="zh-CN" w:bidi="ar-SA"/>
              </w:rPr>
              <w:t xml:space="preserve">男性为主，女性为辅（每园需配备1名女性）。持有保安员证书。</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rPr>
              <w:t xml:space="preserve">保安队长和保安员年龄不超</w:t>
            </w:r>
            <w:r>
              <w:rPr>
                <w:rFonts w:hint="eastAsia" w:ascii="宋体" w:hAnsi="宋体" w:eastAsia="宋体" w:cs="宋体"/>
                <w:i w:val="0"/>
                <w:caps w:val="0"/>
                <w:color w:val="000000"/>
                <w:spacing w:val="0"/>
                <w:sz w:val="21"/>
                <w:szCs w:val="21"/>
                <w:shd w:val="clear" w:color="auto" w:fill="ffffff"/>
                <w:lang w:val="en-US" w:eastAsia="zh-CN" w:bidi="ar-SA"/>
              </w:rPr>
              <w:t xml:space="preserve">过50周岁（含）；具备5年(含)以上幼儿园（学校）保安工作经验的人员，年龄可放宽至55周岁，投标人须提供相关工作经验佐证材料。</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消控岗人员（由保安员兼任）：每个园区人数均不少于2名。须同时具备保安员证书和中级</w:t>
            </w:r>
            <w:r>
              <w:rPr>
                <w:rFonts w:hint="eastAsia" w:eastAsia="宋体" w:cs="宋体"/>
                <w:i w:val="0"/>
                <w:caps w:val="0"/>
                <w:color w:val="000000"/>
                <w:spacing w:val="0"/>
                <w:sz w:val="21"/>
                <w:szCs w:val="21"/>
                <w:shd w:val="clear" w:color="auto" w:fill="ffffff"/>
                <w:lang w:val="en-US" w:eastAsia="zh-CN" w:bidi="ar-SA"/>
              </w:rPr>
              <w:t xml:space="preserve">（四级）及以上</w:t>
            </w:r>
            <w:r>
              <w:rPr>
                <w:rFonts w:hint="eastAsia" w:ascii="宋体" w:hAnsi="宋体" w:eastAsia="宋体" w:cs="宋体"/>
                <w:i w:val="0"/>
                <w:caps w:val="0"/>
                <w:color w:val="000000"/>
                <w:spacing w:val="0"/>
                <w:sz w:val="21"/>
                <w:szCs w:val="21"/>
                <w:shd w:val="clear" w:color="auto" w:fill="ffffff"/>
                <w:lang w:val="en-US" w:eastAsia="zh-CN" w:bidi="ar-SA"/>
              </w:rPr>
              <w:t xml:space="preserve">消防设施操作员证书或</w:t>
            </w:r>
            <w:r>
              <w:rPr>
                <w:rFonts w:hint="eastAsia" w:ascii="宋体" w:hAnsi="宋体" w:eastAsia="宋体" w:cs="宋体"/>
                <w:color w:val="000000"/>
                <w:sz w:val="21"/>
                <w:szCs w:val="21"/>
                <w:lang w:val="en-US" w:eastAsia="zh-CN"/>
              </w:rPr>
              <w:t xml:space="preserve">中级（四级）及以上</w:t>
            </w:r>
            <w:r>
              <w:rPr>
                <w:rFonts w:hint="eastAsia" w:ascii="宋体" w:hAnsi="宋体" w:eastAsia="宋体" w:cs="宋体"/>
                <w:i w:val="0"/>
                <w:caps w:val="0"/>
                <w:color w:val="000000"/>
                <w:spacing w:val="0"/>
                <w:sz w:val="21"/>
                <w:szCs w:val="21"/>
                <w:shd w:val="clear" w:color="auto" w:fill="ffffff"/>
                <w:lang w:val="en-US" w:eastAsia="zh-CN" w:bidi="ar-SA"/>
              </w:rPr>
              <w:t xml:space="preserve">建（构）筑物消防员职业资格证书。</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jc w:val="both"/>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电工（由保安员兼任）：人数不少于1名。须同时具备保安员证书和低压电工证书。</w:t>
            </w:r>
            <w:bookmarkEnd w:id="1"/>
            <w:r>
              <w:rPr>
                <w:rFonts w:ascii="宋体" w:hAnsi="宋体" w:eastAsia="宋体" w:cs="宋体"/>
                <w:color w:val="000000"/>
                <w:sz w:val="21"/>
                <w:szCs w:val="21"/>
                <w:highlight w:val="none"/>
                <w:lang w:val="en-US" w:eastAsia="zh-CN"/>
              </w:rPr>
            </w:r>
            <w:r/>
          </w:p>
        </w:tc>
      </w:tr>
      <w:tr>
        <w:trPr>
          <w:trHeight w:val="557"/>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3</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招标文件获取</w:t>
            </w:r>
            <w:r>
              <w:rPr>
                <w:rFonts w:hint="eastAsia" w:cs="宋体"/>
                <w:b/>
                <w:color w:val="000000"/>
                <w:sz w:val="21"/>
                <w:szCs w:val="21"/>
              </w:rPr>
            </w:r>
            <w:r/>
          </w:p>
        </w:tc>
        <w:tc>
          <w:tcPr>
            <w:tcW w:w="6820" w:type="dxa"/>
            <w:vAlign w:val="center"/>
            <w:textDirection w:val="lrTb"/>
            <w:noWrap w:val="false"/>
          </w:tcPr>
          <w:p>
            <w:pPr>
              <w:pStyle w:val="917"/>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1、时间：自招标文件公告发布之日起5个工作日</w:t>
            </w:r>
            <w:r>
              <w:rPr>
                <w:rFonts w:hint="eastAsia" w:ascii="宋体" w:hAnsi="宋体" w:eastAsia="宋体" w:cs="宋体"/>
                <w:color w:val="000000"/>
                <w:sz w:val="21"/>
                <w:szCs w:val="21"/>
              </w:rPr>
            </w:r>
            <w:r/>
          </w:p>
          <w:p>
            <w:pPr>
              <w:pStyle w:val="917"/>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2、地点：苏采云政府采购一体化平台 </w:t>
            </w:r>
            <w:r>
              <w:rPr>
                <w:rFonts w:hint="eastAsia" w:ascii="宋体" w:hAnsi="宋体" w:eastAsia="宋体" w:cs="宋体"/>
                <w:color w:val="000000"/>
                <w:sz w:val="21"/>
                <w:szCs w:val="21"/>
              </w:rPr>
            </w:r>
            <w:r/>
          </w:p>
          <w:p>
            <w:pPr>
              <w:pStyle w:val="917"/>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3、方式：苏采云政府采购一体化平台 </w:t>
            </w:r>
            <w:r>
              <w:rPr>
                <w:rFonts w:hint="eastAsia" w:ascii="宋体" w:hAnsi="宋体" w:eastAsia="宋体" w:cs="宋体"/>
                <w:color w:val="000000"/>
                <w:sz w:val="21"/>
                <w:szCs w:val="21"/>
              </w:rPr>
            </w:r>
            <w:r/>
          </w:p>
          <w:p>
            <w:pPr>
              <w:pStyle w:val="917"/>
              <w:jc w:val="left"/>
              <w:spacing w:line="460" w:lineRule="exact"/>
              <w:rPr>
                <w:rFonts w:hint="eastAsia" w:cs="宋体"/>
                <w:color w:val="000000"/>
                <w:sz w:val="21"/>
                <w:szCs w:val="21"/>
              </w:rPr>
            </w:pPr>
            <w:r>
              <w:rPr>
                <w:rFonts w:hint="eastAsia" w:ascii="宋体" w:hAnsi="宋体" w:eastAsia="宋体" w:cs="宋体"/>
                <w:color w:val="000000"/>
                <w:sz w:val="21"/>
                <w:szCs w:val="21"/>
              </w:rPr>
              <w:t xml:space="preserve">4、售价：0.00元</w:t>
            </w:r>
            <w:r>
              <w:rPr>
                <w:rFonts w:hint="eastAsia" w:cs="宋体"/>
                <w:color w:val="000000"/>
                <w:sz w:val="21"/>
                <w:szCs w:val="21"/>
              </w:rPr>
            </w:r>
            <w:r/>
          </w:p>
        </w:tc>
      </w:tr>
      <w:tr>
        <w:trPr>
          <w:trHeight w:val="543"/>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4</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财政预算</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cs="宋体"/>
                <w:color w:val="000000"/>
                <w:sz w:val="21"/>
                <w:szCs w:val="21"/>
              </w:rPr>
            </w:pPr>
            <w:r>
              <w:rPr>
                <w:rFonts w:hint="eastAsia" w:cs="宋体"/>
                <w:color w:val="000000"/>
                <w:sz w:val="21"/>
                <w:szCs w:val="21"/>
              </w:rPr>
              <w:t xml:space="preserve">人民币</w:t>
            </w:r>
            <w:r>
              <w:rPr>
                <w:rFonts w:hint="eastAsia" w:cs="宋体"/>
                <w:color w:val="000000"/>
                <w:sz w:val="21"/>
                <w:szCs w:val="21"/>
                <w:lang w:eastAsia="zh-CN"/>
              </w:rPr>
              <w:t xml:space="preserve">121万元</w:t>
            </w:r>
            <w:r>
              <w:rPr>
                <w:rFonts w:hint="eastAsia" w:cs="宋体"/>
                <w:color w:val="000000"/>
                <w:sz w:val="21"/>
                <w:szCs w:val="21"/>
              </w:rPr>
              <w:t xml:space="preserve">（投标报价超过</w:t>
            </w:r>
            <w:r>
              <w:rPr>
                <w:rFonts w:hint="eastAsia" w:cs="宋体"/>
                <w:color w:val="000000"/>
                <w:sz w:val="21"/>
                <w:szCs w:val="21"/>
                <w:lang w:eastAsia="zh-CN"/>
              </w:rPr>
              <w:t xml:space="preserve">121万元</w:t>
            </w:r>
            <w:r>
              <w:rPr>
                <w:rFonts w:hint="eastAsia" w:cs="宋体"/>
                <w:color w:val="000000"/>
                <w:sz w:val="21"/>
                <w:szCs w:val="21"/>
              </w:rPr>
              <w:t xml:space="preserve">的为无效标）</w:t>
            </w:r>
            <w:r>
              <w:rPr>
                <w:rFonts w:hint="eastAsia" w:cs="宋体"/>
                <w:color w:val="000000"/>
                <w:sz w:val="21"/>
                <w:szCs w:val="21"/>
              </w:rPr>
            </w:r>
            <w:r/>
          </w:p>
        </w:tc>
      </w:tr>
      <w:tr>
        <w:trPr>
          <w:trHeight w:val="640"/>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5</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投标保证金</w:t>
            </w:r>
            <w:r>
              <w:rPr>
                <w:rFonts w:hint="eastAsia" w:cs="宋体"/>
                <w:b/>
                <w:color w:val="000000"/>
                <w:sz w:val="21"/>
                <w:szCs w:val="21"/>
              </w:rPr>
            </w:r>
            <w:r/>
          </w:p>
        </w:tc>
        <w:tc>
          <w:tcPr>
            <w:tcW w:w="6820" w:type="dxa"/>
            <w:vAlign w:val="center"/>
            <w:textDirection w:val="lrTb"/>
            <w:noWrap w:val="false"/>
          </w:tcPr>
          <w:p>
            <w:pPr>
              <w:pStyle w:val="917"/>
              <w:jc w:val="center"/>
              <w:spacing w:line="460" w:lineRule="exact"/>
              <w:rPr>
                <w:rFonts w:hint="eastAsia" w:cs="宋体"/>
                <w:color w:val="000000"/>
                <w:sz w:val="21"/>
                <w:szCs w:val="21"/>
                <w:lang w:eastAsia="en-US"/>
              </w:rPr>
            </w:pPr>
            <w:r>
              <w:rPr>
                <w:rFonts w:hint="eastAsia" w:cs="宋体"/>
                <w:color w:val="000000"/>
                <w:sz w:val="21"/>
                <w:szCs w:val="21"/>
                <w:lang w:eastAsia="en-US"/>
              </w:rPr>
              <w:t xml:space="preserve">无</w:t>
            </w:r>
            <w:r>
              <w:rPr>
                <w:rFonts w:hint="eastAsia" w:cs="宋体"/>
                <w:color w:val="000000"/>
                <w:sz w:val="21"/>
                <w:szCs w:val="21"/>
                <w:lang w:eastAsia="en-US"/>
              </w:rPr>
            </w:r>
            <w:r/>
          </w:p>
        </w:tc>
      </w:tr>
      <w:tr>
        <w:trPr>
          <w:trHeight w:val="710"/>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6</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履约保证金</w:t>
            </w:r>
            <w:r>
              <w:rPr>
                <w:rFonts w:hint="eastAsia" w:cs="宋体"/>
                <w:b/>
                <w:color w:val="000000"/>
                <w:sz w:val="21"/>
                <w:szCs w:val="21"/>
              </w:rPr>
            </w:r>
            <w:r/>
          </w:p>
        </w:tc>
        <w:tc>
          <w:tcPr>
            <w:tcW w:w="6820" w:type="dxa"/>
            <w:vAlign w:val="center"/>
            <w:textDirection w:val="lrTb"/>
            <w:noWrap w:val="false"/>
          </w:tcPr>
          <w:p>
            <w:pPr>
              <w:pStyle w:val="917"/>
              <w:jc w:val="center"/>
              <w:spacing w:line="360" w:lineRule="auto"/>
              <w:rPr>
                <w:rFonts w:hint="eastAsia" w:cs="宋体"/>
                <w:color w:val="000000"/>
                <w:sz w:val="21"/>
                <w:szCs w:val="21"/>
              </w:rPr>
            </w:pPr>
            <w:r>
              <w:rPr>
                <w:rFonts w:hint="eastAsia"/>
                <w:color w:val="000000"/>
                <w:sz w:val="21"/>
                <w:szCs w:val="21"/>
              </w:rPr>
              <w:t xml:space="preserve">无</w:t>
            </w:r>
            <w:r>
              <w:rPr>
                <w:rFonts w:hint="eastAsia" w:cs="宋体"/>
                <w:color w:val="000000"/>
                <w:sz w:val="21"/>
                <w:szCs w:val="21"/>
              </w:rPr>
            </w:r>
            <w:r/>
          </w:p>
        </w:tc>
      </w:tr>
      <w:tr>
        <w:trPr>
          <w:cantSplit/>
          <w:trHeight w:val="699"/>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7</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Cs/>
                <w:color w:val="000000"/>
                <w:sz w:val="21"/>
                <w:szCs w:val="21"/>
              </w:rPr>
            </w:pPr>
            <w:r>
              <w:rPr>
                <w:rFonts w:hint="eastAsia" w:cs="宋体"/>
                <w:b/>
                <w:color w:val="000000"/>
                <w:sz w:val="21"/>
                <w:szCs w:val="21"/>
              </w:rPr>
              <w:t xml:space="preserve">电子投标文件编制要求</w:t>
            </w:r>
            <w:r>
              <w:rPr>
                <w:rFonts w:hint="eastAsia" w:cs="宋体"/>
                <w:bCs/>
                <w:color w:val="000000"/>
                <w:sz w:val="21"/>
                <w:szCs w:val="21"/>
              </w:rPr>
            </w:r>
            <w:r/>
          </w:p>
        </w:tc>
        <w:tc>
          <w:tcPr>
            <w:tcW w:w="6820" w:type="dxa"/>
            <w:vAlign w:val="center"/>
            <w:textDirection w:val="lrTb"/>
            <w:noWrap w:val="false"/>
          </w:tcPr>
          <w:p>
            <w:pPr>
              <w:pStyle w:val="917"/>
              <w:spacing w:line="460" w:lineRule="exact"/>
              <w:rPr>
                <w:rFonts w:hint="eastAsia" w:cs="宋体"/>
                <w:color w:val="000000"/>
                <w:sz w:val="21"/>
                <w:szCs w:val="21"/>
              </w:rPr>
            </w:pPr>
            <w:r>
              <w:rPr>
                <w:rFonts w:hint="eastAsia"/>
                <w:color w:val="000000"/>
                <w:sz w:val="21"/>
                <w:szCs w:val="21"/>
              </w:rPr>
              <w:t xml:space="preserve">投标人应使用招标文件要求的投标文件制作软件制作电子投标文件，电子投标文件按招标文件规定的格式制作，如果未按要求制作上传，可能导致投标无效。</w:t>
            </w:r>
            <w:r>
              <w:rPr>
                <w:rFonts w:hint="eastAsia" w:cs="宋体"/>
                <w:color w:val="000000"/>
                <w:sz w:val="21"/>
                <w:szCs w:val="21"/>
              </w:rPr>
            </w:r>
            <w:r/>
          </w:p>
        </w:tc>
      </w:tr>
      <w:tr>
        <w:trPr>
          <w:cantSplit/>
          <w:trHeight w:val="699"/>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8</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投标文件有效期</w:t>
            </w:r>
            <w:r>
              <w:rPr>
                <w:rFonts w:hint="eastAsia" w:cs="宋体"/>
                <w:b/>
                <w:color w:val="000000"/>
                <w:sz w:val="21"/>
                <w:szCs w:val="21"/>
              </w:rPr>
            </w:r>
            <w:r/>
          </w:p>
        </w:tc>
        <w:tc>
          <w:tcPr>
            <w:tcW w:w="6820" w:type="dxa"/>
            <w:vAlign w:val="center"/>
            <w:textDirection w:val="lrTb"/>
            <w:noWrap w:val="false"/>
          </w:tcPr>
          <w:p>
            <w:pPr>
              <w:pStyle w:val="917"/>
              <w:spacing w:line="460" w:lineRule="exact"/>
              <w:rPr>
                <w:rFonts w:hint="eastAsia" w:cs="宋体"/>
                <w:color w:val="000000"/>
                <w:sz w:val="21"/>
                <w:szCs w:val="21"/>
              </w:rPr>
            </w:pPr>
            <w:r>
              <w:rPr>
                <w:rFonts w:hint="eastAsia" w:cs="宋体"/>
                <w:color w:val="000000"/>
                <w:sz w:val="21"/>
                <w:szCs w:val="21"/>
              </w:rPr>
              <w:t xml:space="preserve">60天</w:t>
            </w:r>
            <w:r>
              <w:rPr>
                <w:rFonts w:hint="eastAsia" w:cs="宋体"/>
                <w:color w:val="000000"/>
                <w:sz w:val="21"/>
                <w:szCs w:val="21"/>
              </w:rPr>
            </w:r>
            <w:r/>
          </w:p>
        </w:tc>
      </w:tr>
      <w:tr>
        <w:trPr>
          <w:cantSplit/>
          <w:trHeight w:val="695"/>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9</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踏勘</w:t>
            </w:r>
            <w:r>
              <w:rPr>
                <w:rFonts w:hint="eastAsia" w:cs="宋体"/>
                <w:b/>
                <w:color w:val="000000"/>
                <w:sz w:val="21"/>
                <w:szCs w:val="21"/>
              </w:rPr>
            </w:r>
            <w:r/>
          </w:p>
        </w:tc>
        <w:tc>
          <w:tcPr>
            <w:tcW w:w="6820" w:type="dxa"/>
            <w:vAlign w:val="center"/>
            <w:textDirection w:val="lrTb"/>
            <w:noWrap w:val="false"/>
          </w:tcPr>
          <w:p>
            <w:pPr>
              <w:pStyle w:val="917"/>
              <w:spacing w:line="460" w:lineRule="exact"/>
              <w:rPr>
                <w:rFonts w:hint="eastAsia" w:cs="宋体"/>
                <w:color w:val="000000"/>
                <w:sz w:val="21"/>
                <w:szCs w:val="21"/>
              </w:rPr>
            </w:pPr>
            <w:r>
              <w:rPr>
                <w:rFonts w:hint="eastAsia" w:cs="宋体"/>
                <w:color w:val="000000"/>
                <w:sz w:val="21"/>
                <w:szCs w:val="21"/>
              </w:rPr>
              <w:t xml:space="preserve">本项目不组织统一踏勘，由投标人自行踏勘现场。</w:t>
            </w:r>
            <w:r>
              <w:rPr>
                <w:rFonts w:hint="eastAsia" w:cs="宋体"/>
                <w:color w:val="000000"/>
                <w:sz w:val="21"/>
                <w:szCs w:val="21"/>
              </w:rPr>
            </w:r>
            <w:r/>
          </w:p>
        </w:tc>
      </w:tr>
      <w:tr>
        <w:trPr>
          <w:trHeight w:val="483"/>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10</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招标文件的澄清与修改</w:t>
            </w:r>
            <w:r>
              <w:rPr>
                <w:rFonts w:hint="eastAsia" w:cs="宋体"/>
                <w:b/>
                <w:color w:val="000000"/>
                <w:sz w:val="21"/>
                <w:szCs w:val="21"/>
              </w:rPr>
            </w:r>
            <w:r/>
          </w:p>
        </w:tc>
        <w:tc>
          <w:tcPr>
            <w:tcW w:w="6820" w:type="dxa"/>
            <w:vAlign w:val="center"/>
            <w:textDirection w:val="lrTb"/>
            <w:noWrap w:val="false"/>
          </w:tcPr>
          <w:p>
            <w:pPr>
              <w:pStyle w:val="1396"/>
              <w:jc w:val="both"/>
              <w:spacing w:before="0" w:beforeAutospacing="0" w:after="0" w:afterAutospacing="0" w:line="460" w:lineRule="exact"/>
              <w:rPr>
                <w:rFonts w:cs="宋体"/>
                <w:color w:val="000000"/>
                <w:sz w:val="21"/>
                <w:szCs w:val="21"/>
              </w:rPr>
            </w:pPr>
            <w:r>
              <w:rPr>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rPr>
                <w:rFonts w:cs="宋体"/>
                <w:color w:val="000000"/>
                <w:sz w:val="21"/>
                <w:szCs w:val="21"/>
              </w:rPr>
            </w:r>
            <w:r/>
          </w:p>
        </w:tc>
      </w:tr>
      <w:tr>
        <w:trPr>
          <w:trHeight w:val="1002"/>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11</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投标文件的评价和比较方法</w:t>
            </w:r>
            <w:r>
              <w:rPr>
                <w:rFonts w:hint="eastAsia" w:cs="宋体"/>
                <w:b/>
                <w:color w:val="000000"/>
                <w:sz w:val="21"/>
                <w:szCs w:val="21"/>
              </w:rPr>
            </w:r>
            <w:r/>
          </w:p>
        </w:tc>
        <w:tc>
          <w:tcPr>
            <w:tcW w:w="6820" w:type="dxa"/>
            <w:vAlign w:val="center"/>
            <w:textDirection w:val="lrTb"/>
            <w:noWrap w:val="false"/>
          </w:tcPr>
          <w:p>
            <w:pPr>
              <w:pStyle w:val="1396"/>
              <w:jc w:val="both"/>
              <w:spacing w:before="0" w:beforeAutospacing="0" w:after="0" w:afterAutospacing="0" w:line="460" w:lineRule="exact"/>
              <w:rPr>
                <w:rFonts w:cs="宋体"/>
                <w:color w:val="000000"/>
                <w:sz w:val="21"/>
                <w:szCs w:val="21"/>
              </w:rPr>
            </w:pPr>
            <w:r>
              <w:rPr>
                <w:rFonts w:cs="宋体"/>
                <w:color w:val="000000"/>
                <w:sz w:val="21"/>
                <w:szCs w:val="21"/>
              </w:rPr>
              <w:t xml:space="preserve">综合评分法，根据价格、质量、技术等综合评比</w:t>
            </w:r>
            <w:r>
              <w:rPr>
                <w:rFonts w:cs="宋体"/>
                <w:color w:val="000000"/>
                <w:sz w:val="21"/>
                <w:szCs w:val="21"/>
              </w:rPr>
            </w:r>
            <w:r/>
          </w:p>
        </w:tc>
      </w:tr>
      <w:tr>
        <w:trPr>
          <w:trHeight w:val="1699"/>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12</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投标文件</w:t>
            </w:r>
            <w:r>
              <w:rPr>
                <w:rFonts w:hint="eastAsia" w:cs="宋体"/>
                <w:b/>
                <w:color w:val="000000"/>
                <w:sz w:val="21"/>
                <w:szCs w:val="21"/>
              </w:rPr>
            </w:r>
            <w:r/>
          </w:p>
          <w:p>
            <w:pPr>
              <w:pStyle w:val="917"/>
              <w:jc w:val="center"/>
              <w:spacing w:line="460" w:lineRule="exact"/>
              <w:rPr>
                <w:rFonts w:hint="eastAsia" w:cs="宋体"/>
                <w:b/>
                <w:color w:val="000000"/>
                <w:sz w:val="21"/>
                <w:szCs w:val="21"/>
              </w:rPr>
            </w:pPr>
            <w:r>
              <w:rPr>
                <w:rFonts w:hint="eastAsia" w:cs="宋体"/>
                <w:b/>
                <w:color w:val="000000"/>
                <w:sz w:val="21"/>
                <w:szCs w:val="21"/>
              </w:rPr>
              <w:t xml:space="preserve">递交、开标</w:t>
            </w:r>
            <w:r>
              <w:rPr>
                <w:rFonts w:hint="eastAsia" w:cs="宋体"/>
                <w:b/>
                <w:color w:val="000000"/>
                <w:sz w:val="21"/>
                <w:szCs w:val="21"/>
              </w:rPr>
            </w:r>
            <w:r/>
          </w:p>
        </w:tc>
        <w:tc>
          <w:tcPr>
            <w:tcW w:w="6820" w:type="dxa"/>
            <w:vAlign w:val="center"/>
            <w:textDirection w:val="lrTb"/>
            <w:noWrap w:val="false"/>
          </w:tcPr>
          <w:p>
            <w:pPr>
              <w:pStyle w:val="917"/>
              <w:spacing w:line="360" w:lineRule="auto"/>
              <w:rPr>
                <w:rFonts w:cs="宋体"/>
                <w:color w:val="000000"/>
                <w:sz w:val="21"/>
                <w:szCs w:val="21"/>
              </w:rPr>
            </w:pPr>
            <w:r>
              <w:rPr>
                <w:rFonts w:hint="eastAsia" w:cs="宋体"/>
                <w:color w:val="000000"/>
                <w:sz w:val="21"/>
                <w:szCs w:val="21"/>
              </w:rPr>
              <w:t xml:space="preserve">投标截止时间：</w:t>
            </w:r>
            <w:r>
              <w:rPr>
                <w:rFonts w:hint="eastAsia" w:cs="宋体"/>
                <w:color w:val="000000"/>
                <w:sz w:val="21"/>
                <w:szCs w:val="21"/>
                <w:highlight w:val="none"/>
                <w:lang w:eastAsia="zh-CN"/>
              </w:rPr>
              <w:t xml:space="preserve">2026-09-18 09：30</w:t>
            </w:r>
            <w:r>
              <w:rPr>
                <w:rFonts w:cs="宋体"/>
                <w:color w:val="000000"/>
                <w:sz w:val="21"/>
                <w:szCs w:val="21"/>
              </w:rPr>
              <w:t xml:space="preserve">前</w:t>
            </w:r>
            <w:r>
              <w:rPr>
                <w:rFonts w:cs="宋体"/>
                <w:color w:val="000000"/>
                <w:sz w:val="21"/>
                <w:szCs w:val="21"/>
              </w:rPr>
            </w:r>
            <w:r/>
          </w:p>
          <w:p>
            <w:pPr>
              <w:pStyle w:val="917"/>
              <w:spacing w:line="360" w:lineRule="auto"/>
              <w:rPr>
                <w:rFonts w:cs="宋体"/>
                <w:color w:val="000000"/>
                <w:sz w:val="21"/>
                <w:szCs w:val="21"/>
              </w:rPr>
            </w:pPr>
            <w:r>
              <w:rPr>
                <w:rFonts w:hint="eastAsia" w:cs="宋体"/>
                <w:color w:val="000000"/>
                <w:sz w:val="21"/>
                <w:szCs w:val="21"/>
              </w:rPr>
              <w:t xml:space="preserve">地址：网上上传电子投标文件</w:t>
            </w:r>
            <w:r>
              <w:rPr>
                <w:rFonts w:cs="宋体"/>
                <w:color w:val="000000"/>
                <w:sz w:val="21"/>
                <w:szCs w:val="21"/>
              </w:rPr>
            </w:r>
            <w:r/>
          </w:p>
          <w:p>
            <w:pPr>
              <w:pStyle w:val="917"/>
              <w:spacing w:line="360" w:lineRule="auto"/>
              <w:rPr>
                <w:rFonts w:hint="eastAsia" w:eastAsia="宋体" w:cs="宋体"/>
                <w:color w:val="000000"/>
                <w:sz w:val="21"/>
                <w:szCs w:val="21"/>
                <w:lang w:eastAsia="zh-CN"/>
              </w:rPr>
            </w:pPr>
            <w:r>
              <w:rPr>
                <w:rFonts w:hint="eastAsia" w:cs="宋体"/>
                <w:color w:val="000000"/>
                <w:sz w:val="21"/>
                <w:szCs w:val="21"/>
              </w:rPr>
              <w:t xml:space="preserve">开标：</w:t>
            </w:r>
            <w:r>
              <w:rPr>
                <w:rFonts w:hint="eastAsia" w:cs="宋体"/>
                <w:color w:val="000000"/>
                <w:sz w:val="21"/>
                <w:szCs w:val="21"/>
                <w:highlight w:val="none"/>
                <w:lang w:eastAsia="zh-CN"/>
              </w:rPr>
              <w:t xml:space="preserve">2026-09-18 09：30</w:t>
            </w:r>
            <w:r>
              <w:rPr>
                <w:rFonts w:hint="eastAsia" w:eastAsia="宋体" w:cs="宋体"/>
                <w:color w:val="000000"/>
                <w:sz w:val="21"/>
                <w:szCs w:val="21"/>
                <w:lang w:eastAsia="zh-CN"/>
              </w:rPr>
            </w:r>
            <w:r/>
          </w:p>
        </w:tc>
      </w:tr>
      <w:tr>
        <w:trPr>
          <w:trHeight w:val="557"/>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13</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代理</w:t>
            </w:r>
            <w:r>
              <w:rPr>
                <w:rFonts w:hint="eastAsia" w:cs="宋体"/>
                <w:b/>
                <w:color w:val="000000"/>
                <w:sz w:val="21"/>
                <w:szCs w:val="21"/>
              </w:rPr>
            </w:r>
            <w:r/>
          </w:p>
          <w:p>
            <w:pPr>
              <w:pStyle w:val="917"/>
              <w:jc w:val="center"/>
              <w:spacing w:line="460" w:lineRule="exact"/>
              <w:rPr>
                <w:rFonts w:hint="eastAsia" w:cs="宋体"/>
                <w:b/>
                <w:color w:val="000000"/>
                <w:sz w:val="21"/>
                <w:szCs w:val="21"/>
              </w:rPr>
            </w:pPr>
            <w:r>
              <w:rPr>
                <w:rFonts w:hint="eastAsia" w:cs="宋体"/>
                <w:b/>
                <w:color w:val="000000"/>
                <w:sz w:val="21"/>
                <w:szCs w:val="21"/>
              </w:rPr>
              <w:t xml:space="preserve">服务费</w:t>
            </w:r>
            <w:r>
              <w:rPr>
                <w:rFonts w:hint="eastAsia" w:cs="宋体"/>
                <w:b/>
                <w:color w:val="000000"/>
                <w:sz w:val="21"/>
                <w:szCs w:val="21"/>
              </w:rPr>
            </w:r>
            <w:r/>
          </w:p>
        </w:tc>
        <w:tc>
          <w:tcPr>
            <w:tcW w:w="6820" w:type="dxa"/>
            <w:vAlign w:val="center"/>
            <w:textDirection w:val="lrTb"/>
            <w:noWrap w:val="false"/>
          </w:tcPr>
          <w:p>
            <w:pPr>
              <w:pStyle w:val="917"/>
              <w:spacing w:line="460" w:lineRule="exact"/>
              <w:rPr>
                <w:rFonts w:hint="eastAsia" w:cs="宋体"/>
                <w:color w:val="000000"/>
                <w:sz w:val="21"/>
                <w:szCs w:val="21"/>
              </w:rPr>
            </w:pPr>
            <w:r>
              <w:rPr>
                <w:rFonts w:hint="eastAsia" w:cs="宋体"/>
                <w:color w:val="000000"/>
                <w:sz w:val="21"/>
                <w:szCs w:val="21"/>
                <w:lang w:eastAsia="zh-CN"/>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本项目固定收费人民币伍仟捌佰捌拾元整（5880.00元）</w:t>
            </w:r>
            <w:r>
              <w:rPr>
                <w:rFonts w:hint="eastAsia" w:cs="宋体"/>
                <w:color w:val="000000"/>
                <w:sz w:val="21"/>
                <w:szCs w:val="21"/>
              </w:rPr>
              <w:t xml:space="preserve">。</w:t>
            </w:r>
            <w:r>
              <w:rPr>
                <w:rFonts w:hint="eastAsia" w:cs="宋体"/>
                <w:color w:val="000000"/>
                <w:sz w:val="21"/>
                <w:szCs w:val="21"/>
              </w:rPr>
            </w:r>
            <w:r/>
          </w:p>
          <w:p>
            <w:pPr>
              <w:pStyle w:val="917"/>
              <w:spacing w:line="460" w:lineRule="exact"/>
              <w:rPr>
                <w:rFonts w:hint="eastAsia" w:eastAsia="宋体" w:cs="宋体"/>
                <w:color w:val="000000"/>
                <w:sz w:val="21"/>
                <w:szCs w:val="21"/>
                <w:lang w:eastAsia="zh-CN"/>
              </w:rPr>
            </w:pPr>
            <w:r>
              <w:rPr>
                <w:rFonts w:hint="eastAsia" w:cs="宋体"/>
                <w:color w:val="000000"/>
                <w:sz w:val="21"/>
                <w:szCs w:val="21"/>
              </w:rPr>
              <w:t xml:space="preserve">帐户：苏州乐族工程咨询有限公司</w:t>
            </w:r>
            <w:r>
              <w:rPr>
                <w:rFonts w:hint="eastAsia" w:cs="宋体"/>
                <w:color w:val="000000"/>
                <w:sz w:val="21"/>
                <w:szCs w:val="21"/>
              </w:rPr>
              <w:br w:type="textWrapping" w:clear="all"/>
            </w:r>
            <w:r>
              <w:rPr>
                <w:rFonts w:hint="eastAsia" w:cs="宋体"/>
                <w:color w:val="000000"/>
                <w:sz w:val="21"/>
                <w:szCs w:val="21"/>
              </w:rPr>
              <w:t xml:space="preserve">开户行：</w:t>
            </w:r>
            <w:r>
              <w:rPr>
                <w:rFonts w:hint="eastAsia" w:cs="宋体"/>
                <w:color w:val="000000"/>
                <w:sz w:val="21"/>
                <w:szCs w:val="21"/>
                <w:lang w:eastAsia="zh-CN"/>
              </w:rPr>
              <w:t xml:space="preserve">招商银行股份有限公司太仓支行</w:t>
            </w:r>
            <w:r>
              <w:rPr>
                <w:rFonts w:hint="eastAsia" w:cs="宋体"/>
                <w:color w:val="000000"/>
                <w:sz w:val="21"/>
                <w:szCs w:val="21"/>
              </w:rPr>
              <w:br w:type="textWrapping" w:clear="all"/>
            </w:r>
            <w:r>
              <w:rPr>
                <w:rFonts w:hint="eastAsia" w:cs="宋体"/>
                <w:color w:val="000000"/>
                <w:sz w:val="21"/>
                <w:szCs w:val="21"/>
              </w:rPr>
              <w:t xml:space="preserve">账户：</w:t>
            </w:r>
            <w:r>
              <w:rPr>
                <w:rFonts w:hint="eastAsia" w:cs="宋体"/>
                <w:color w:val="000000"/>
                <w:sz w:val="21"/>
                <w:szCs w:val="21"/>
                <w:lang w:eastAsia="zh-CN"/>
              </w:rPr>
              <w:t xml:space="preserve">512915826310001</w:t>
            </w:r>
            <w:r>
              <w:rPr>
                <w:rFonts w:hint="eastAsia" w:eastAsia="宋体" w:cs="宋体"/>
                <w:color w:val="000000"/>
                <w:sz w:val="21"/>
                <w:szCs w:val="21"/>
                <w:lang w:eastAsia="zh-CN"/>
              </w:rPr>
            </w:r>
            <w:r/>
          </w:p>
        </w:tc>
      </w:tr>
      <w:tr>
        <w:trPr>
          <w:trHeight w:val="558"/>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14</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导致废标因素</w:t>
            </w:r>
            <w:r>
              <w:rPr>
                <w:rFonts w:hint="eastAsia" w:cs="宋体"/>
                <w:b/>
                <w:color w:val="000000"/>
                <w:sz w:val="21"/>
                <w:szCs w:val="21"/>
              </w:rPr>
            </w:r>
            <w:r/>
          </w:p>
        </w:tc>
        <w:tc>
          <w:tcPr>
            <w:tcW w:w="6820" w:type="dxa"/>
            <w:vAlign w:val="center"/>
            <w:textDirection w:val="lrTb"/>
            <w:noWrap w:val="false"/>
          </w:tcPr>
          <w:p>
            <w:pPr>
              <w:pStyle w:val="917"/>
              <w:ind w:firstLine="1"/>
              <w:spacing w:line="460" w:lineRule="exact"/>
              <w:rPr>
                <w:rFonts w:hint="eastAsia" w:cs="宋体"/>
                <w:color w:val="000000"/>
                <w:sz w:val="21"/>
                <w:szCs w:val="21"/>
              </w:rPr>
            </w:pPr>
            <w:r>
              <w:rPr>
                <w:rFonts w:hint="eastAsia" w:cs="宋体"/>
                <w:color w:val="000000"/>
                <w:sz w:val="21"/>
                <w:szCs w:val="21"/>
              </w:rPr>
              <w:t xml:space="preserve">出现下列情形之一的，为废标：</w:t>
            </w:r>
            <w:r>
              <w:rPr>
                <w:rFonts w:hint="eastAsia" w:cs="宋体"/>
                <w:color w:val="000000"/>
                <w:sz w:val="21"/>
                <w:szCs w:val="21"/>
              </w:rPr>
            </w:r>
            <w:r/>
          </w:p>
          <w:p>
            <w:pPr>
              <w:pStyle w:val="917"/>
              <w:ind w:firstLine="1"/>
              <w:spacing w:line="460" w:lineRule="exact"/>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符合专业条件的供应商或者对招标文件作实质响应的供应商不足三家的；</w:t>
            </w:r>
            <w:r>
              <w:rPr>
                <w:rFonts w:cs="宋体"/>
                <w:color w:val="000000"/>
                <w:sz w:val="21"/>
                <w:szCs w:val="21"/>
              </w:rPr>
            </w:r>
            <w:r/>
          </w:p>
          <w:p>
            <w:pPr>
              <w:pStyle w:val="917"/>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出现影响采购公正的违法、违规行为的；</w:t>
            </w:r>
            <w:r>
              <w:rPr>
                <w:rFonts w:cs="宋体"/>
                <w:color w:val="000000"/>
                <w:sz w:val="21"/>
                <w:szCs w:val="21"/>
              </w:rPr>
            </w:r>
            <w:r/>
          </w:p>
          <w:p>
            <w:pPr>
              <w:pStyle w:val="917"/>
              <w:ind w:firstLine="1"/>
              <w:spacing w:line="46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投标人的报价均超过了采购预算，采购人不能支付的；</w:t>
            </w:r>
            <w:r>
              <w:rPr>
                <w:rFonts w:cs="宋体"/>
                <w:color w:val="000000"/>
                <w:sz w:val="21"/>
                <w:szCs w:val="21"/>
              </w:rPr>
            </w:r>
            <w:r/>
          </w:p>
          <w:p>
            <w:pPr>
              <w:pStyle w:val="917"/>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因重大变故，采购任务取消的。</w:t>
            </w:r>
            <w:r>
              <w:rPr>
                <w:rFonts w:cs="宋体"/>
                <w:color w:val="000000"/>
                <w:sz w:val="21"/>
                <w:szCs w:val="21"/>
              </w:rPr>
            </w:r>
            <w:r/>
          </w:p>
          <w:p>
            <w:pPr>
              <w:pStyle w:val="917"/>
              <w:ind w:firstLine="1"/>
              <w:spacing w:line="460" w:lineRule="exact"/>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r>
            <w:r/>
          </w:p>
        </w:tc>
      </w:tr>
      <w:tr>
        <w:trPr>
          <w:trHeight w:val="1539"/>
        </w:trPr>
        <w:tc>
          <w:tcPr>
            <w:tcW w:w="766"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15</w:t>
            </w:r>
            <w:r>
              <w:rPr>
                <w:rFonts w:hint="eastAsia" w:cs="宋体"/>
                <w:b/>
                <w:color w:val="000000"/>
                <w:sz w:val="21"/>
                <w:szCs w:val="21"/>
              </w:rPr>
            </w:r>
            <w:r/>
          </w:p>
        </w:tc>
        <w:tc>
          <w:tcPr>
            <w:tcW w:w="1712" w:type="dxa"/>
            <w:vAlign w:val="center"/>
            <w:textDirection w:val="lrTb"/>
            <w:noWrap w:val="false"/>
          </w:tcPr>
          <w:p>
            <w:pPr>
              <w:pStyle w:val="917"/>
              <w:jc w:val="center"/>
              <w:spacing w:line="460" w:lineRule="exact"/>
              <w:rPr>
                <w:rFonts w:hint="eastAsia" w:cs="宋体"/>
                <w:b/>
                <w:color w:val="000000"/>
                <w:sz w:val="21"/>
                <w:szCs w:val="21"/>
              </w:rPr>
            </w:pPr>
            <w:r>
              <w:rPr>
                <w:rFonts w:hint="eastAsia" w:cs="宋体"/>
                <w:b/>
                <w:color w:val="000000"/>
                <w:sz w:val="21"/>
                <w:szCs w:val="21"/>
              </w:rPr>
              <w:t xml:space="preserve">导致无效标</w:t>
            </w:r>
            <w:r>
              <w:rPr>
                <w:rFonts w:hint="eastAsia" w:cs="宋体"/>
                <w:b/>
                <w:color w:val="000000"/>
                <w:sz w:val="21"/>
                <w:szCs w:val="21"/>
              </w:rPr>
            </w:r>
            <w:r/>
          </w:p>
          <w:p>
            <w:pPr>
              <w:pStyle w:val="917"/>
              <w:jc w:val="center"/>
              <w:spacing w:line="460" w:lineRule="exact"/>
              <w:rPr>
                <w:rFonts w:hint="eastAsia" w:cs="宋体"/>
                <w:b/>
                <w:color w:val="000000"/>
                <w:sz w:val="21"/>
                <w:szCs w:val="21"/>
              </w:rPr>
            </w:pPr>
            <w:r>
              <w:rPr>
                <w:rFonts w:hint="eastAsia" w:cs="宋体"/>
                <w:b/>
                <w:color w:val="000000"/>
                <w:sz w:val="21"/>
                <w:szCs w:val="21"/>
              </w:rPr>
              <w:t xml:space="preserve">因素</w:t>
            </w:r>
            <w:r>
              <w:rPr>
                <w:rFonts w:hint="eastAsia" w:cs="宋体"/>
                <w:b/>
                <w:color w:val="000000"/>
                <w:sz w:val="21"/>
                <w:szCs w:val="21"/>
              </w:rPr>
            </w:r>
            <w:r/>
          </w:p>
        </w:tc>
        <w:tc>
          <w:tcPr>
            <w:tcW w:w="6820" w:type="dxa"/>
            <w:vAlign w:val="center"/>
            <w:textDirection w:val="lrTb"/>
            <w:noWrap w:val="false"/>
          </w:tcPr>
          <w:p>
            <w:pPr>
              <w:pStyle w:val="917"/>
              <w:ind w:firstLine="1"/>
              <w:spacing w:line="460" w:lineRule="exact"/>
              <w:rPr>
                <w:color w:val="000000"/>
                <w:sz w:val="21"/>
                <w:szCs w:val="21"/>
              </w:rPr>
            </w:pPr>
            <w:r>
              <w:rPr>
                <w:rFonts w:hint="eastAsia" w:cs="宋体"/>
                <w:color w:val="000000"/>
                <w:sz w:val="21"/>
                <w:szCs w:val="21"/>
              </w:rPr>
              <w:t xml:space="preserve">投标文件属下列情况之一的，在资格性、符合性检查时按照无效投标处理：</w:t>
            </w:r>
            <w:r>
              <w:rPr>
                <w:color w:val="000000"/>
                <w:sz w:val="21"/>
                <w:szCs w:val="21"/>
              </w:rPr>
            </w:r>
            <w:r/>
          </w:p>
          <w:p>
            <w:pPr>
              <w:pStyle w:val="917"/>
              <w:ind w:firstLine="1"/>
              <w:spacing w:line="4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投标文件未按招标文件要求签署、盖章或电子签章的；</w:t>
            </w:r>
            <w:r>
              <w:rPr>
                <w:rFonts w:ascii="宋体" w:hAnsi="宋体" w:eastAsia="宋体" w:cs="宋体"/>
                <w:color w:val="000000"/>
                <w:sz w:val="21"/>
                <w:szCs w:val="21"/>
              </w:rPr>
            </w:r>
            <w:r/>
          </w:p>
          <w:p>
            <w:pPr>
              <w:pStyle w:val="917"/>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不具备招标文件中规定的资格要求的；</w:t>
            </w:r>
            <w:r>
              <w:rPr>
                <w:rFonts w:ascii="宋体" w:hAnsi="宋体" w:eastAsia="宋体" w:cs="宋体"/>
                <w:color w:val="000000"/>
                <w:sz w:val="21"/>
                <w:szCs w:val="21"/>
              </w:rPr>
            </w:r>
            <w:r/>
          </w:p>
          <w:p>
            <w:pPr>
              <w:pStyle w:val="917"/>
              <w:ind w:firstLine="1"/>
              <w:spacing w:line="4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报价超过招标文件中规定的预算金额或者最高限价的；</w:t>
            </w:r>
            <w:r>
              <w:rPr>
                <w:rFonts w:ascii="宋体" w:hAnsi="宋体" w:eastAsia="宋体" w:cs="宋体"/>
                <w:color w:val="000000"/>
                <w:sz w:val="21"/>
                <w:szCs w:val="21"/>
              </w:rPr>
            </w:r>
            <w:r/>
          </w:p>
          <w:p>
            <w:pPr>
              <w:pStyle w:val="917"/>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不同投标人的投标文件使用同一台电脑编制的；</w:t>
            </w:r>
            <w:r>
              <w:rPr>
                <w:rFonts w:ascii="宋体" w:hAnsi="宋体" w:eastAsia="宋体" w:cs="宋体"/>
                <w:color w:val="000000"/>
                <w:sz w:val="21"/>
                <w:szCs w:val="21"/>
              </w:rPr>
            </w:r>
            <w:r/>
          </w:p>
          <w:p>
            <w:pPr>
              <w:pStyle w:val="917"/>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投标文件含有采购人不能接受的附加条件的；</w:t>
            </w:r>
            <w:r>
              <w:rPr>
                <w:rFonts w:ascii="宋体" w:hAnsi="宋体" w:eastAsia="宋体" w:cs="宋体"/>
                <w:color w:val="000000"/>
                <w:sz w:val="21"/>
                <w:szCs w:val="21"/>
              </w:rPr>
            </w:r>
            <w:r/>
          </w:p>
          <w:p>
            <w:pPr>
              <w:pStyle w:val="917"/>
              <w:ind w:firstLine="1"/>
              <w:spacing w:line="460" w:lineRule="exact"/>
              <w:rPr>
                <w:rFonts w:hint="eastAsia" w:cs="宋体"/>
                <w:color w:val="000000"/>
                <w:sz w:val="21"/>
                <w:szCs w:val="21"/>
              </w:rPr>
            </w:pP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法律、法规和招标文件规定的其他无效情形</w:t>
            </w:r>
            <w:r>
              <w:rPr>
                <w:color w:val="000000"/>
                <w:sz w:val="21"/>
                <w:szCs w:val="21"/>
              </w:rPr>
              <w:t xml:space="preserve">。</w:t>
            </w:r>
            <w:r>
              <w:rPr>
                <w:rFonts w:hint="eastAsia" w:cs="宋体"/>
                <w:color w:val="000000"/>
                <w:sz w:val="21"/>
                <w:szCs w:val="21"/>
              </w:rPr>
            </w:r>
            <w:r/>
          </w:p>
        </w:tc>
      </w:tr>
    </w:tbl>
    <w:p>
      <w:pPr>
        <w:pStyle w:val="918"/>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rPr>
          <w:rFonts w:hint="eastAsia" w:ascii="宋体" w:hAnsi="宋体" w:cs="宋体"/>
          <w:color w:val="00000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10080" w:type="dxa"/>
            <w:vAlign w:val="top"/>
            <w:textDirection w:val="lrTb"/>
            <w:noWrap w:val="false"/>
          </w:tcPr>
          <w:p>
            <w:pPr>
              <w:pStyle w:val="917"/>
              <w:spacing w:line="360" w:lineRule="auto"/>
              <w:tabs>
                <w:tab w:val="left" w:pos="567" w:leader="none"/>
              </w:tabs>
              <w:rPr>
                <w:rFonts w:cs="宋体"/>
                <w:color w:val="000000"/>
                <w:szCs w:val="21"/>
              </w:rPr>
            </w:pPr>
            <w:r/>
            <w:bookmarkStart w:id="2" w:name="OLE_LINK1"/>
            <w:r/>
            <w:bookmarkStart w:id="3" w:name="OLE_LINK6"/>
            <w:r>
              <w:rPr>
                <w:rFonts w:hint="eastAsia" w:cs="宋体"/>
                <w:color w:val="000000"/>
                <w:szCs w:val="21"/>
              </w:rPr>
              <w:t xml:space="preserve">项目概况</w:t>
            </w:r>
            <w:r>
              <w:rPr>
                <w:rFonts w:cs="宋体"/>
                <w:color w:val="000000"/>
                <w:szCs w:val="21"/>
              </w:rPr>
            </w:r>
            <w:r/>
          </w:p>
          <w:p>
            <w:pPr>
              <w:pStyle w:val="954"/>
              <w:spacing w:line="360" w:lineRule="auto"/>
              <w:rPr>
                <w:rFonts w:cs="宋体"/>
                <w:color w:val="000000"/>
              </w:rPr>
            </w:pPr>
            <w:r>
              <w:rPr>
                <w:rFonts w:hint="eastAsia" w:cs="宋体"/>
                <w:bCs/>
                <w:color w:val="000000"/>
                <w:sz w:val="21"/>
                <w:u w:val="single"/>
                <w:lang w:eastAsia="zh-CN"/>
              </w:rPr>
              <w:t xml:space="preserve">太仓市双凤镇幼教中心保安服务</w:t>
            </w:r>
            <w:r>
              <w:rPr>
                <w:rFonts w:hint="eastAsia" w:cs="宋体"/>
                <w:color w:val="000000"/>
                <w:sz w:val="21"/>
              </w:rPr>
              <w:t xml:space="preserve">招标项目的潜在投标人应在“苏采云政府采购一体化平台”中参与项目并下载获取电子采购文件，并于</w:t>
            </w:r>
            <w:r>
              <w:rPr>
                <w:rFonts w:hint="eastAsia" w:cs="宋体"/>
                <w:color w:val="000000"/>
                <w:sz w:val="21"/>
                <w:szCs w:val="21"/>
                <w:highlight w:val="none"/>
                <w:lang w:eastAsia="zh-CN"/>
              </w:rPr>
              <w:t xml:space="preserve">2026-09-18 09：30</w:t>
            </w:r>
            <w:r>
              <w:rPr>
                <w:rFonts w:hint="eastAsia" w:cs="宋体"/>
                <w:color w:val="000000"/>
                <w:sz w:val="21"/>
              </w:rPr>
              <w:t xml:space="preserve">（北京时间）前上传电子投标文件。</w:t>
            </w:r>
            <w:r>
              <w:rPr>
                <w:rFonts w:cs="宋体"/>
                <w:color w:val="000000"/>
              </w:rPr>
            </w:r>
            <w:r/>
          </w:p>
        </w:tc>
      </w:tr>
    </w:tbl>
    <w:p>
      <w:pPr>
        <w:pStyle w:val="954"/>
        <w:ind w:firstLine="0"/>
        <w:spacing w:line="360" w:lineRule="auto"/>
        <w:rPr>
          <w:rFonts w:hint="eastAsia" w:ascii="宋体" w:hAnsi="宋体" w:eastAsia="宋体" w:cs="宋体"/>
          <w:b/>
          <w:bCs/>
          <w:color w:val="000000"/>
          <w:sz w:val="21"/>
        </w:rPr>
      </w:pPr>
      <w:r>
        <w:rPr>
          <w:rFonts w:hint="eastAsia" w:ascii="宋体" w:hAnsi="宋体" w:eastAsia="宋体" w:cs="宋体"/>
          <w:b/>
          <w:bCs/>
          <w:color w:val="000000"/>
          <w:sz w:val="21"/>
          <w:lang w:val="en-US" w:eastAsia="zh-CN"/>
        </w:rPr>
        <w:t xml:space="preserve">一、</w:t>
      </w:r>
      <w:r>
        <w:rPr>
          <w:rFonts w:hint="eastAsia" w:ascii="宋体" w:hAnsi="宋体" w:eastAsia="宋体" w:cs="宋体"/>
          <w:b/>
          <w:bCs/>
          <w:color w:val="000000"/>
          <w:sz w:val="21"/>
        </w:rPr>
        <w:t xml:space="preserve">项目基本情况</w:t>
      </w:r>
      <w:r>
        <w:rPr>
          <w:rFonts w:hint="eastAsia" w:ascii="宋体" w:hAnsi="宋体" w:eastAsia="宋体" w:cs="宋体"/>
          <w:b/>
          <w:bCs/>
          <w:color w:val="000000"/>
          <w:sz w:val="21"/>
        </w:rPr>
      </w:r>
      <w:r/>
    </w:p>
    <w:p>
      <w:pPr>
        <w:pStyle w:val="917"/>
        <w:ind w:left="420"/>
        <w:spacing w:line="360" w:lineRule="auto"/>
        <w:tabs>
          <w:tab w:val="left" w:pos="567" w:leader="none"/>
        </w:tabs>
        <w:rPr>
          <w:rFonts w:cs="宋体"/>
          <w:bCs/>
          <w:color w:val="000000"/>
          <w:sz w:val="21"/>
          <w:szCs w:val="21"/>
        </w:rPr>
      </w:pPr>
      <w:r>
        <w:rPr>
          <w:rFonts w:hint="eastAsia" w:cs="宋体"/>
          <w:color w:val="000000"/>
          <w:sz w:val="21"/>
          <w:szCs w:val="21"/>
        </w:rPr>
        <w:t xml:space="preserve">项目编号：</w:t>
      </w:r>
      <w:r>
        <w:rPr>
          <w:rFonts w:hint="eastAsia" w:cs="宋体"/>
          <w:color w:val="000000"/>
          <w:sz w:val="21"/>
          <w:szCs w:val="21"/>
          <w:lang w:eastAsia="zh-CN"/>
        </w:rPr>
        <w:t xml:space="preserve">JSZC-320585-SZLZ-G2026-0016</w:t>
      </w:r>
      <w:r>
        <w:rPr>
          <w:rFonts w:hint="eastAsia" w:cs="宋体"/>
          <w:color w:val="000000"/>
          <w:sz w:val="21"/>
          <w:szCs w:val="21"/>
        </w:rPr>
        <w:t xml:space="preserve"> </w:t>
      </w:r>
      <w:r>
        <w:rPr>
          <w:rFonts w:cs="宋体"/>
          <w:bCs/>
          <w:color w:val="000000"/>
          <w:sz w:val="21"/>
          <w:szCs w:val="21"/>
        </w:rPr>
      </w:r>
      <w:r/>
    </w:p>
    <w:p>
      <w:pPr>
        <w:pStyle w:val="954"/>
        <w:spacing w:line="360" w:lineRule="auto"/>
        <w:rPr>
          <w:rFonts w:hint="eastAsia" w:eastAsia="宋体" w:cs="宋体"/>
          <w:bCs/>
          <w:color w:val="000000"/>
          <w:sz w:val="21"/>
          <w:lang w:eastAsia="zh-CN"/>
        </w:rPr>
      </w:pPr>
      <w:r>
        <w:rPr>
          <w:rFonts w:hint="eastAsia" w:cs="宋体"/>
          <w:color w:val="000000"/>
          <w:sz w:val="21"/>
        </w:rPr>
        <w:t xml:space="preserve">项目名称：</w:t>
      </w:r>
      <w:r>
        <w:rPr>
          <w:rFonts w:hint="eastAsia" w:cs="宋体"/>
          <w:bCs/>
          <w:color w:val="000000"/>
          <w:sz w:val="21"/>
          <w:lang w:eastAsia="zh-CN"/>
        </w:rPr>
        <w:t xml:space="preserve">太仓市双凤镇幼教中心保安服务</w:t>
      </w:r>
      <w:r>
        <w:rPr>
          <w:rFonts w:hint="eastAsia" w:eastAsia="宋体" w:cs="宋体"/>
          <w:bCs/>
          <w:color w:val="000000"/>
          <w:sz w:val="21"/>
          <w:lang w:eastAsia="zh-CN"/>
        </w:rPr>
      </w:r>
      <w:r/>
    </w:p>
    <w:p>
      <w:pPr>
        <w:pStyle w:val="954"/>
        <w:spacing w:line="360" w:lineRule="auto"/>
        <w:rPr>
          <w:rFonts w:cs="宋体"/>
          <w:color w:val="000000"/>
          <w:sz w:val="21"/>
        </w:rPr>
      </w:pPr>
      <w:r/>
      <w:bookmarkStart w:id="4" w:name="OLE_LINK3"/>
      <w:r>
        <w:rPr>
          <w:rFonts w:hint="eastAsia" w:cs="宋体"/>
          <w:bCs/>
          <w:color w:val="000000"/>
          <w:sz w:val="21"/>
        </w:rPr>
        <w:t xml:space="preserve">采购方式：公开招标</w:t>
      </w:r>
      <w:r>
        <w:rPr>
          <w:rFonts w:cs="宋体"/>
          <w:color w:val="000000"/>
          <w:sz w:val="21"/>
        </w:rPr>
      </w:r>
      <w:r/>
    </w:p>
    <w:p>
      <w:pPr>
        <w:pStyle w:val="954"/>
        <w:spacing w:line="360" w:lineRule="auto"/>
        <w:rPr>
          <w:rFonts w:hint="eastAsia" w:eastAsia="宋体" w:cs="宋体"/>
          <w:color w:val="000000"/>
          <w:sz w:val="21"/>
          <w:lang w:eastAsia="zh-CN"/>
        </w:rPr>
      </w:pPr>
      <w:r/>
      <w:bookmarkEnd w:id="4"/>
      <w:r>
        <w:rPr>
          <w:rFonts w:hint="eastAsia" w:cs="宋体"/>
          <w:color w:val="000000"/>
          <w:sz w:val="21"/>
        </w:rPr>
        <w:t xml:space="preserve">预算金额：人民币</w:t>
      </w:r>
      <w:r>
        <w:rPr>
          <w:rFonts w:hint="eastAsia" w:cs="宋体"/>
          <w:color w:val="000000"/>
          <w:sz w:val="21"/>
          <w:lang w:eastAsia="zh-CN"/>
        </w:rPr>
        <w:t xml:space="preserve">121万元</w:t>
      </w:r>
      <w:r>
        <w:rPr>
          <w:rFonts w:hint="eastAsia" w:eastAsia="宋体" w:cs="宋体"/>
          <w:color w:val="000000"/>
          <w:sz w:val="21"/>
          <w:lang w:eastAsia="zh-CN"/>
        </w:rPr>
      </w:r>
      <w:r/>
    </w:p>
    <w:p>
      <w:pPr>
        <w:pStyle w:val="954"/>
        <w:spacing w:line="360" w:lineRule="auto"/>
        <w:rPr>
          <w:rFonts w:hint="eastAsia" w:eastAsia="宋体" w:cs="宋体"/>
          <w:color w:val="000000"/>
          <w:sz w:val="21"/>
          <w:lang w:eastAsia="zh-CN"/>
        </w:rPr>
      </w:pPr>
      <w:r>
        <w:rPr>
          <w:rFonts w:hint="eastAsia" w:cs="宋体"/>
          <w:color w:val="000000"/>
          <w:sz w:val="21"/>
        </w:rPr>
        <w:t xml:space="preserve">最高限价：人民币</w:t>
      </w:r>
      <w:r>
        <w:rPr>
          <w:rFonts w:hint="eastAsia" w:cs="宋体"/>
          <w:color w:val="000000"/>
          <w:sz w:val="21"/>
          <w:lang w:eastAsia="zh-CN"/>
        </w:rPr>
        <w:t xml:space="preserve">121万元</w:t>
      </w:r>
      <w:r>
        <w:rPr>
          <w:rFonts w:hint="eastAsia" w:eastAsia="宋体" w:cs="宋体"/>
          <w:color w:val="000000"/>
          <w:sz w:val="21"/>
          <w:lang w:eastAsia="zh-CN"/>
        </w:rPr>
      </w:r>
      <w:r/>
    </w:p>
    <w:p>
      <w:pPr>
        <w:pStyle w:val="954"/>
        <w:spacing w:line="360" w:lineRule="auto"/>
        <w:rPr>
          <w:rFonts w:cs="宋体"/>
          <w:color w:val="000000"/>
          <w:sz w:val="21"/>
        </w:rPr>
      </w:pPr>
      <w:r>
        <w:rPr>
          <w:rFonts w:hint="eastAsia" w:cs="宋体"/>
          <w:color w:val="000000"/>
          <w:sz w:val="21"/>
        </w:rPr>
        <w:t xml:space="preserve">采购需求：</w:t>
      </w:r>
      <w:r>
        <w:rPr>
          <w:rFonts w:hint="eastAsia" w:cs="宋体"/>
          <w:color w:val="000000"/>
          <w:sz w:val="21"/>
          <w:lang w:val="en-US" w:eastAsia="zh-CN"/>
        </w:rPr>
        <w:t xml:space="preserve">负责</w:t>
      </w:r>
      <w:r>
        <w:rPr>
          <w:rFonts w:hint="eastAsia" w:cs="宋体"/>
          <w:bCs/>
          <w:color w:val="000000"/>
          <w:sz w:val="21"/>
          <w:lang w:eastAsia="zh-CN"/>
        </w:rPr>
        <w:t xml:space="preserve">太仓市双凤镇幼教中心下辖三所幼儿园（双凤幼儿园、新湖幼儿园、新湖幼儿园办班点）</w:t>
      </w:r>
      <w:r>
        <w:rPr>
          <w:rFonts w:hint="eastAsia" w:cs="宋体"/>
          <w:color w:val="000000"/>
          <w:sz w:val="21"/>
          <w:lang w:val="en-US" w:eastAsia="zh-CN"/>
        </w:rPr>
        <w:t xml:space="preserve">的安保服务</w:t>
      </w:r>
      <w:r>
        <w:rPr>
          <w:rFonts w:hint="eastAsia" w:cs="宋体"/>
          <w:color w:val="000000"/>
          <w:sz w:val="21"/>
        </w:rPr>
        <w:t xml:space="preserve">，</w:t>
      </w:r>
      <w:r>
        <w:rPr>
          <w:rFonts w:hint="eastAsia" w:cs="宋体"/>
          <w:color w:val="000000"/>
          <w:sz w:val="21"/>
          <w:lang w:val="en-US" w:eastAsia="zh-CN"/>
        </w:rPr>
        <w:t xml:space="preserve">保安服务内容：在保安行业规定的范围内，进行校园日常秩序维护、安全保卫、校门口人员及进出车辆管理。</w:t>
      </w:r>
      <w:r>
        <w:rPr>
          <w:rFonts w:hint="eastAsia" w:cs="宋体"/>
          <w:color w:val="000000"/>
          <w:sz w:val="21"/>
        </w:rPr>
        <w:t xml:space="preserve">详细需求见招标文件第四章</w:t>
      </w:r>
      <w:r>
        <w:rPr>
          <w:rFonts w:hint="eastAsia" w:cs="宋体"/>
          <w:color w:val="000000"/>
          <w:sz w:val="21"/>
          <w:lang w:val="zh-CN"/>
        </w:rPr>
        <w:t xml:space="preserve">。</w:t>
      </w:r>
      <w:r>
        <w:rPr>
          <w:rFonts w:cs="宋体"/>
          <w:color w:val="000000"/>
          <w:sz w:val="21"/>
        </w:rPr>
      </w:r>
      <w:r/>
    </w:p>
    <w:p>
      <w:pPr>
        <w:pStyle w:val="954"/>
        <w:spacing w:line="360" w:lineRule="auto"/>
        <w:rPr>
          <w:rFonts w:eastAsia="宋体" w:cs="宋体"/>
          <w:color w:val="000000"/>
          <w:sz w:val="21"/>
          <w:lang w:val="en-US" w:eastAsia="zh-CN"/>
        </w:rPr>
      </w:pPr>
      <w:r>
        <w:rPr>
          <w:rFonts w:hint="eastAsia" w:cs="宋体"/>
          <w:color w:val="000000"/>
          <w:sz w:val="21"/>
          <w:lang w:eastAsia="zh-CN"/>
        </w:rPr>
        <w:t xml:space="preserve">合同履行期限</w:t>
      </w:r>
      <w:r>
        <w:rPr>
          <w:rFonts w:hint="eastAsia" w:cs="宋体"/>
          <w:color w:val="000000"/>
          <w:sz w:val="21"/>
        </w:rPr>
        <w:t xml:space="preserve">：</w:t>
      </w:r>
      <w:r>
        <w:rPr>
          <w:rFonts w:hint="eastAsia" w:cs="宋体"/>
          <w:color w:val="000000"/>
          <w:sz w:val="21"/>
          <w:lang w:val="en-US" w:eastAsia="zh-CN"/>
        </w:rPr>
        <w:t xml:space="preserve">一年</w:t>
      </w:r>
      <w:r>
        <w:rPr>
          <w:rFonts w:eastAsia="宋体" w:cs="宋体"/>
          <w:color w:val="000000"/>
          <w:sz w:val="21"/>
          <w:lang w:val="en-US" w:eastAsia="zh-CN"/>
        </w:rPr>
      </w:r>
      <w:r/>
    </w:p>
    <w:p>
      <w:pPr>
        <w:pStyle w:val="954"/>
        <w:spacing w:line="360" w:lineRule="auto"/>
        <w:rPr>
          <w:rFonts w:cs="宋体"/>
          <w:color w:val="000000"/>
          <w:sz w:val="21"/>
        </w:rPr>
      </w:pPr>
      <w:r>
        <w:rPr>
          <w:rFonts w:hint="eastAsia" w:cs="宋体"/>
          <w:color w:val="000000"/>
          <w:sz w:val="21"/>
        </w:rPr>
        <w:t xml:space="preserve">服务地点：采购人指定地点。</w:t>
      </w:r>
      <w:r>
        <w:rPr>
          <w:rFonts w:cs="宋体"/>
          <w:color w:val="000000"/>
          <w:sz w:val="21"/>
        </w:rPr>
      </w:r>
      <w:r/>
    </w:p>
    <w:p>
      <w:pPr>
        <w:pStyle w:val="954"/>
        <w:spacing w:line="360" w:lineRule="auto"/>
        <w:rPr>
          <w:rFonts w:cs="宋体"/>
          <w:color w:val="000000"/>
          <w:sz w:val="21"/>
        </w:rPr>
      </w:pPr>
      <w:r>
        <w:rPr>
          <w:rFonts w:hint="eastAsia" w:cs="宋体"/>
          <w:color w:val="000000"/>
          <w:sz w:val="21"/>
        </w:rPr>
        <w:t xml:space="preserve">本项目不接收联合体投标。</w:t>
      </w:r>
      <w:r>
        <w:rPr>
          <w:rFonts w:cs="宋体"/>
          <w:color w:val="000000"/>
          <w:sz w:val="21"/>
        </w:rPr>
      </w:r>
      <w:r/>
    </w:p>
    <w:p>
      <w:pPr>
        <w:pStyle w:val="954"/>
        <w:ind w:firstLine="0"/>
        <w:spacing w:line="360" w:lineRule="auto"/>
        <w:rPr>
          <w:rFonts w:cs="宋体"/>
          <w:b/>
          <w:bCs/>
          <w:color w:val="000000"/>
          <w:sz w:val="21"/>
        </w:rPr>
      </w:pPr>
      <w:r>
        <w:rPr>
          <w:rFonts w:hint="eastAsia" w:cs="宋体"/>
          <w:b/>
          <w:bCs/>
          <w:color w:val="000000"/>
          <w:sz w:val="21"/>
        </w:rPr>
        <w:t xml:space="preserve">二、申请人的资格要求</w:t>
      </w:r>
      <w:r>
        <w:rPr>
          <w:rFonts w:cs="宋体"/>
          <w:b/>
          <w:bCs/>
          <w:color w:val="000000"/>
          <w:sz w:val="21"/>
        </w:rPr>
      </w:r>
      <w:r/>
    </w:p>
    <w:p>
      <w:pPr>
        <w:pStyle w:val="954"/>
        <w:spacing w:line="360" w:lineRule="auto"/>
        <w:rPr>
          <w:rFonts w:hint="eastAsia" w:eastAsia="宋体" w:cs="宋体"/>
          <w:color w:val="000000"/>
          <w:sz w:val="21"/>
          <w:lang w:eastAsia="zh-CN"/>
        </w:rPr>
      </w:pPr>
      <w:r>
        <w:rPr>
          <w:rFonts w:hint="eastAsia" w:cs="宋体"/>
          <w:color w:val="000000"/>
          <w:sz w:val="21"/>
        </w:rPr>
        <w:t xml:space="preserve">（一）满足《中华人民共和国政府采购法》第二十二条规定</w:t>
      </w:r>
      <w:r>
        <w:rPr>
          <w:rFonts w:hint="eastAsia" w:cs="宋体"/>
          <w:color w:val="000000"/>
          <w:sz w:val="21"/>
          <w:lang w:eastAsia="zh-CN"/>
        </w:rPr>
        <w:t xml:space="preserve">：</w:t>
      </w:r>
      <w:r>
        <w:rPr>
          <w:rFonts w:hint="eastAsia" w:eastAsia="宋体" w:cs="宋体"/>
          <w:color w:val="000000"/>
          <w:sz w:val="21"/>
          <w:lang w:eastAsia="zh-CN"/>
        </w:rPr>
      </w:r>
      <w:r/>
    </w:p>
    <w:p>
      <w:pPr>
        <w:pStyle w:val="954"/>
        <w:spacing w:line="360" w:lineRule="auto"/>
        <w:rPr>
          <w:rFonts w:cs="宋体"/>
          <w:color w:val="000000"/>
          <w:sz w:val="21"/>
        </w:rPr>
      </w:pPr>
      <w:r>
        <w:rPr>
          <w:rFonts w:cs="宋体"/>
          <w:color w:val="000000"/>
          <w:sz w:val="21"/>
        </w:rPr>
        <w:t xml:space="preserve">1、具有独立承担民事责任的能力（提供法人或者其他组织的营业执照等证明文件，自然人的身份证明）</w:t>
      </w:r>
      <w:r>
        <w:rPr>
          <w:rFonts w:cs="宋体"/>
          <w:color w:val="000000"/>
          <w:sz w:val="21"/>
        </w:rPr>
      </w:r>
      <w:r/>
    </w:p>
    <w:p>
      <w:pPr>
        <w:pStyle w:val="954"/>
        <w:spacing w:line="360" w:lineRule="auto"/>
        <w:rPr>
          <w:rFonts w:cs="宋体"/>
          <w:color w:val="000000"/>
          <w:sz w:val="21"/>
        </w:rPr>
      </w:pPr>
      <w:r>
        <w:rPr>
          <w:rFonts w:cs="宋体"/>
          <w:color w:val="000000"/>
          <w:sz w:val="21"/>
        </w:rPr>
        <w:t xml:space="preserve">2、具有良好的商业信誉和健全的财务会计制度（提供最近一期的财务状况报告，其他组织、自然人提供银行出具的资信证明）</w:t>
      </w:r>
      <w:r>
        <w:rPr>
          <w:rFonts w:cs="宋体"/>
          <w:color w:val="000000"/>
          <w:sz w:val="21"/>
        </w:rPr>
      </w:r>
      <w:r/>
    </w:p>
    <w:p>
      <w:pPr>
        <w:pStyle w:val="954"/>
        <w:spacing w:line="360" w:lineRule="auto"/>
        <w:rPr>
          <w:rFonts w:hint="eastAsia" w:eastAsia="宋体" w:cs="宋体"/>
          <w:color w:val="000000"/>
          <w:sz w:val="21"/>
          <w:lang w:eastAsia="zh-CN"/>
        </w:rPr>
      </w:pPr>
      <w:r>
        <w:rPr>
          <w:rFonts w:cs="宋体"/>
          <w:color w:val="000000"/>
          <w:sz w:val="21"/>
        </w:rPr>
        <w:t xml:space="preserve">3、具有履行合同所必需的设备和专业技术能力（提供履行合同所必需的设备和专业技术能力的证明材料）</w:t>
      </w:r>
      <w:r>
        <w:rPr>
          <w:rFonts w:hint="eastAsia" w:cs="宋体"/>
          <w:color w:val="000000"/>
          <w:sz w:val="21"/>
          <w:lang w:eastAsia="zh-CN"/>
        </w:rPr>
        <w:t xml:space="preserve">；</w:t>
      </w:r>
      <w:r>
        <w:rPr>
          <w:rFonts w:hint="eastAsia" w:eastAsia="宋体" w:cs="宋体"/>
          <w:color w:val="000000"/>
          <w:sz w:val="21"/>
          <w:lang w:eastAsia="zh-CN"/>
        </w:rPr>
      </w:r>
      <w:r/>
    </w:p>
    <w:p>
      <w:pPr>
        <w:pStyle w:val="954"/>
        <w:spacing w:line="360" w:lineRule="auto"/>
        <w:rPr>
          <w:rFonts w:cs="宋体"/>
          <w:color w:val="000000"/>
          <w:sz w:val="21"/>
        </w:rPr>
      </w:pPr>
      <w:r>
        <w:rPr>
          <w:rFonts w:cs="宋体"/>
          <w:color w:val="000000"/>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cs="宋体"/>
          <w:color w:val="000000"/>
          <w:sz w:val="21"/>
        </w:rPr>
      </w:r>
      <w:r/>
    </w:p>
    <w:p>
      <w:pPr>
        <w:pStyle w:val="954"/>
        <w:spacing w:line="360" w:lineRule="auto"/>
        <w:rPr>
          <w:rFonts w:cs="宋体"/>
          <w:color w:val="000000"/>
          <w:sz w:val="21"/>
        </w:rPr>
      </w:pPr>
      <w:r>
        <w:rPr>
          <w:rFonts w:cs="宋体"/>
          <w:color w:val="000000"/>
          <w:sz w:val="21"/>
        </w:rPr>
        <w:t xml:space="preserve">5、参加政府采购活动前三年内，在经营活动中没有重大违法记录（提供参加本次政府采购活动前3年内在经营活动中没有重大违法记录的书面声明）（格式附后）；</w:t>
      </w:r>
      <w:r>
        <w:rPr>
          <w:rFonts w:cs="宋体"/>
          <w:color w:val="000000"/>
          <w:sz w:val="21"/>
        </w:rPr>
      </w:r>
      <w:r/>
    </w:p>
    <w:p>
      <w:pPr>
        <w:pStyle w:val="954"/>
        <w:spacing w:line="360" w:lineRule="auto"/>
        <w:rPr>
          <w:rFonts w:hint="eastAsia" w:eastAsia="宋体" w:cs="宋体"/>
          <w:color w:val="000000"/>
          <w:sz w:val="21"/>
          <w:lang w:eastAsia="zh-CN"/>
        </w:rPr>
      </w:pPr>
      <w:r>
        <w:rPr>
          <w:rFonts w:cs="宋体"/>
          <w:color w:val="000000"/>
          <w:sz w:val="21"/>
        </w:rPr>
        <w:t xml:space="preserve">6、法律、行政法规规定的其他条件</w:t>
      </w:r>
      <w:r>
        <w:rPr>
          <w:rFonts w:hint="eastAsia" w:cs="宋体"/>
          <w:color w:val="000000"/>
          <w:sz w:val="21"/>
          <w:lang w:eastAsia="zh-CN"/>
        </w:rPr>
        <w:t xml:space="preserve">。</w:t>
      </w:r>
      <w:r>
        <w:rPr>
          <w:rFonts w:hint="eastAsia" w:eastAsia="宋体" w:cs="宋体"/>
          <w:color w:val="000000"/>
          <w:sz w:val="21"/>
          <w:lang w:eastAsia="zh-CN"/>
        </w:rPr>
      </w:r>
      <w:r/>
    </w:p>
    <w:p>
      <w:pPr>
        <w:pStyle w:val="954"/>
        <w:spacing w:line="360" w:lineRule="auto"/>
        <w:rPr>
          <w:rFonts w:cs="宋体"/>
          <w:color w:val="000000"/>
          <w:sz w:val="21"/>
        </w:rPr>
      </w:pPr>
      <w:r>
        <w:rPr>
          <w:rFonts w:hint="eastAsia" w:cs="宋体"/>
          <w:color w:val="000000"/>
          <w:sz w:val="21"/>
        </w:rPr>
        <w:t xml:space="preserve">（二）落实政府采购政策需满足的资格要求：</w:t>
      </w:r>
      <w:r>
        <w:rPr>
          <w:rFonts w:cs="宋体"/>
          <w:color w:val="000000"/>
          <w:sz w:val="21"/>
        </w:rPr>
      </w:r>
      <w:r/>
    </w:p>
    <w:p>
      <w:pPr>
        <w:pStyle w:val="954"/>
        <w:spacing w:line="360" w:lineRule="auto"/>
        <w:rPr>
          <w:rFonts w:hint="eastAsia" w:eastAsia="宋体"/>
          <w:color w:val="000000"/>
          <w:sz w:val="21"/>
          <w:lang w:eastAsia="zh-CN"/>
        </w:rPr>
      </w:pPr>
      <w:r>
        <w:rPr>
          <w:rFonts w:hint="eastAsia" w:cs="宋体"/>
          <w:color w:val="000000"/>
          <w:sz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eastAsia="宋体"/>
          <w:color w:val="000000"/>
          <w:sz w:val="21"/>
          <w:lang w:eastAsia="zh-CN"/>
        </w:rPr>
      </w:r>
      <w:r/>
    </w:p>
    <w:p>
      <w:pPr>
        <w:pStyle w:val="954"/>
        <w:numPr>
          <w:ilvl w:val="0"/>
          <w:numId w:val="19"/>
        </w:numPr>
        <w:spacing w:line="360" w:lineRule="auto"/>
        <w:rPr>
          <w:rFonts w:hint="eastAsia" w:ascii="宋体" w:hAnsi="宋体" w:eastAsia="宋体" w:cs="Times New Roman"/>
          <w:color w:val="000000"/>
          <w:sz w:val="21"/>
          <w:lang w:eastAsia="zh-CN"/>
        </w:rPr>
      </w:pPr>
      <w:r>
        <w:rPr>
          <w:rFonts w:hint="eastAsia"/>
          <w:color w:val="000000"/>
          <w:sz w:val="21"/>
        </w:rPr>
        <w:t xml:space="preserve">本项目的特定资格要求：</w:t>
      </w:r>
      <w:r>
        <w:rPr>
          <w:rFonts w:hint="eastAsia" w:ascii="宋体" w:hAnsi="宋体" w:eastAsia="宋体" w:cs="Times New Roman"/>
          <w:color w:val="000000"/>
          <w:sz w:val="21"/>
          <w:lang w:eastAsia="zh-CN"/>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投标单位必须具备有效期内的《保安服务许可证》（外省保安服务公司需在苏州市备案）；</w:t>
      </w:r>
      <w:r>
        <w:rPr>
          <w:rFonts w:hint="eastAsia" w:ascii="宋体" w:hAnsi="宋体" w:eastAsia="宋体" w:cs="宋体"/>
          <w:color w:val="000000"/>
          <w:sz w:val="21"/>
          <w:szCs w:val="21"/>
          <w:lang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3、关于保安人员配备要求</w:t>
      </w:r>
      <w:r>
        <w:rPr>
          <w:rFonts w:hint="eastAsia" w:ascii="宋体" w:hAnsi="宋体" w:eastAsia="宋体" w:cs="宋体"/>
          <w:i w:val="0"/>
          <w:caps w:val="0"/>
          <w:color w:val="000000"/>
          <w:spacing w:val="0"/>
          <w:sz w:val="21"/>
          <w:szCs w:val="21"/>
          <w:shd w:val="clear" w:color="auto" w:fill="ffffff"/>
          <w:lang w:val="en-US" w:eastAsia="zh-CN"/>
        </w:rPr>
        <w:t xml:space="preserve">：</w:t>
      </w:r>
      <w:r>
        <w:rPr>
          <w:rFonts w:hint="eastAsia" w:ascii="宋体" w:hAnsi="宋体" w:eastAsia="宋体" w:cs="宋体"/>
          <w:color w:val="000000"/>
          <w:sz w:val="21"/>
          <w:szCs w:val="21"/>
          <w:highlight w:val="none"/>
          <w:lang w:val="en-US" w:eastAsia="zh-CN"/>
        </w:rPr>
        <w:t xml:space="preserve">（提供拟投入人员名单）</w:t>
      </w:r>
      <w:r>
        <w:rPr>
          <w:rFonts w:hint="eastAsia" w:ascii="宋体" w:hAnsi="宋体" w:eastAsia="宋体" w:cs="宋体"/>
          <w:color w:val="000000"/>
          <w:sz w:val="21"/>
          <w:szCs w:val="21"/>
          <w:highlight w:val="none"/>
          <w:lang w:val="en-US" w:eastAsia="zh-CN"/>
        </w:rPr>
      </w:r>
      <w:r/>
    </w:p>
    <w:p>
      <w:pPr>
        <w:pStyle w:val="917"/>
        <w:ind w:firstLine="422"/>
        <w:jc w:val="left"/>
        <w:spacing w:line="460" w:lineRule="exact"/>
        <w:rPr>
          <w:rFonts w:hint="eastAsia"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（1）人数配备要求：每园</w:t>
      </w:r>
      <w:r>
        <w:rPr>
          <w:rFonts w:hint="eastAsia" w:eastAsia="宋体" w:cs="宋体"/>
          <w:b/>
          <w:bCs/>
          <w:i w:val="0"/>
          <w:caps w:val="0"/>
          <w:color w:val="000000"/>
          <w:spacing w:val="0"/>
          <w:sz w:val="21"/>
          <w:szCs w:val="21"/>
          <w:shd w:val="clear" w:color="auto" w:fill="ffffff"/>
          <w:lang w:val="en-US" w:eastAsia="zh-CN"/>
        </w:rPr>
        <w:t xml:space="preserve">需</w:t>
      </w:r>
      <w:r>
        <w:rPr>
          <w:rFonts w:hint="eastAsia" w:ascii="宋体" w:hAnsi="宋体" w:eastAsia="宋体" w:cs="宋体"/>
          <w:b/>
          <w:bCs/>
          <w:i w:val="0"/>
          <w:caps w:val="0"/>
          <w:color w:val="000000"/>
          <w:spacing w:val="0"/>
          <w:sz w:val="21"/>
          <w:szCs w:val="21"/>
          <w:shd w:val="clear" w:color="auto" w:fill="ffffff"/>
          <w:lang w:val="en-US" w:eastAsia="zh-CN"/>
        </w:rPr>
        <w:t xml:space="preserve">配备6名保安人员。</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ind w:firstLine="422"/>
        <w:jc w:val="left"/>
        <w:spacing w:line="460" w:lineRule="exact"/>
        <w:rPr>
          <w:rFonts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（2）每园配备的保安人员类别：</w:t>
      </w:r>
      <w:r>
        <w:rPr>
          <w:rFonts w:ascii="宋体" w:hAnsi="宋体" w:eastAsia="宋体" w:cs="宋体"/>
          <w:b/>
          <w:bCs/>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★保安队长：①男性，1名，持有保安员证书和中级（四级）及以上保安员职业资格证书；②持有中级（四级）及以上消防设施操作员证书或中级（四级）及以上建（构）筑物消防员职业资格证书。</w:t>
      </w:r>
      <w:r>
        <w:rPr>
          <w:rFonts w:hint="eastAsia" w:ascii="宋体" w:hAnsi="宋体" w:eastAsia="宋体" w:cs="宋体"/>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★保安员：男性为主，女性为辅（每园需配备1名女性）。持有保安员证书。</w:t>
      </w:r>
      <w:r>
        <w:rPr>
          <w:rFonts w:hint="eastAsia" w:ascii="宋体" w:hAnsi="宋体" w:eastAsia="宋体" w:cs="宋体"/>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★保安队长和保安员年龄不超过50周岁（含）；具备5年(含)以上幼儿园（学校）保安工作经验的人员，年龄可放宽至55周岁，投标人须提供相关工作经验佐证材料。</w:t>
      </w:r>
      <w:r>
        <w:rPr>
          <w:rFonts w:hint="eastAsia" w:ascii="宋体" w:hAnsi="宋体" w:eastAsia="宋体" w:cs="宋体"/>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★消控岗人员（由保安员兼任）：每个园区人数均不少于2名。须同时具备保安员证书和中级（四级）及以上消防设施操作员证书或中级（四级）及以上建（构）筑物消防员职业资格证书。</w:t>
      </w:r>
      <w:r>
        <w:rPr>
          <w:rFonts w:hint="eastAsia" w:ascii="宋体" w:hAnsi="宋体" w:eastAsia="宋体" w:cs="宋体"/>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★电工（由保安员兼任）：人数不少于1名。须同时具备保安员证书和低压电工证书。</w:t>
      </w:r>
      <w:r>
        <w:rPr>
          <w:rFonts w:hint="eastAsia" w:ascii="宋体" w:hAnsi="宋体" w:eastAsia="宋体" w:cs="宋体"/>
          <w:color w:val="000000"/>
          <w:sz w:val="21"/>
          <w:szCs w:val="21"/>
          <w:lang w:val="en-US" w:eastAsia="zh-CN"/>
        </w:rPr>
      </w:r>
      <w:r/>
    </w:p>
    <w:p>
      <w:pPr>
        <w:pStyle w:val="954"/>
        <w:spacing w:line="360" w:lineRule="auto"/>
        <w:rPr>
          <w:rFonts w:cs="宋体"/>
          <w:color w:val="000000"/>
          <w:sz w:val="21"/>
        </w:rPr>
      </w:pPr>
      <w:r>
        <w:rPr>
          <w:rFonts w:hint="eastAsia" w:cs="宋体"/>
          <w:color w:val="000000"/>
          <w:sz w:val="21"/>
        </w:rPr>
        <w:t xml:space="preserve">（四）拒绝下述供应商参加本次采购活动：</w:t>
      </w:r>
      <w:r>
        <w:rPr>
          <w:rFonts w:cs="宋体"/>
          <w:color w:val="000000"/>
          <w:sz w:val="21"/>
        </w:rPr>
      </w:r>
      <w:r/>
    </w:p>
    <w:p>
      <w:pPr>
        <w:pStyle w:val="954"/>
        <w:spacing w:line="360" w:lineRule="auto"/>
        <w:rPr>
          <w:rFonts w:cs="宋体"/>
          <w:color w:val="000000"/>
          <w:sz w:val="21"/>
        </w:rPr>
      </w:pPr>
      <w:r>
        <w:rPr>
          <w:rFonts w:cs="宋体"/>
          <w:color w:val="000000"/>
          <w:sz w:val="21"/>
        </w:rPr>
        <w:t xml:space="preserve">1、供应商单位负责人为同一人或者存在直接控股、管理关系的不同供应商，不得参加同一合同项下的政府采购活动。</w:t>
      </w:r>
      <w:r>
        <w:rPr>
          <w:rFonts w:cs="宋体"/>
          <w:color w:val="000000"/>
          <w:sz w:val="21"/>
        </w:rPr>
      </w:r>
      <w:r/>
    </w:p>
    <w:p>
      <w:pPr>
        <w:pStyle w:val="954"/>
        <w:spacing w:line="360" w:lineRule="auto"/>
        <w:rPr>
          <w:rFonts w:cs="宋体"/>
          <w:color w:val="000000"/>
          <w:sz w:val="21"/>
        </w:rPr>
      </w:pPr>
      <w:r>
        <w:rPr>
          <w:rFonts w:cs="宋体"/>
          <w:color w:val="000000"/>
          <w:sz w:val="21"/>
        </w:rPr>
        <w:t xml:space="preserve">2、凡为采购项目提供整体设计、规范编制或者项目管理、监理、检测等服务的供应商，不得再参加本项目的采购活动。</w:t>
      </w:r>
      <w:r>
        <w:rPr>
          <w:rFonts w:cs="宋体"/>
          <w:color w:val="000000"/>
          <w:sz w:val="21"/>
        </w:rPr>
      </w:r>
      <w:r/>
    </w:p>
    <w:p>
      <w:pPr>
        <w:pStyle w:val="954"/>
        <w:spacing w:line="360" w:lineRule="auto"/>
        <w:rPr>
          <w:rFonts w:cs="宋体"/>
          <w:color w:val="000000"/>
          <w:sz w:val="21"/>
        </w:rPr>
      </w:pPr>
      <w:r>
        <w:rPr>
          <w:rFonts w:cs="宋体"/>
          <w:color w:val="000000"/>
          <w:sz w:val="21"/>
        </w:rPr>
        <w:t xml:space="preserve">3、法人的分支机构不得参加投标（除银行、保险、石油石化、电力、电信等行业特殊情况外）</w:t>
      </w:r>
      <w:r>
        <w:rPr>
          <w:rFonts w:cs="宋体"/>
          <w:color w:val="000000"/>
          <w:sz w:val="21"/>
        </w:rPr>
      </w:r>
      <w:r/>
    </w:p>
    <w:p>
      <w:pPr>
        <w:pStyle w:val="954"/>
        <w:spacing w:line="360" w:lineRule="auto"/>
        <w:rPr>
          <w:rFonts w:hint="eastAsia"/>
          <w:color w:val="000000"/>
          <w:sz w:val="21"/>
        </w:rPr>
      </w:pPr>
      <w:r>
        <w:rPr>
          <w:rFonts w:cs="宋体"/>
          <w:color w:val="000000"/>
          <w:sz w:val="21"/>
        </w:rPr>
        <w:t xml:space="preserve">4、</w:t>
      </w:r>
      <w:r>
        <w:rPr>
          <w:rFonts w:hint="eastAsia" w:cs="宋体"/>
          <w:color w:val="000000"/>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rPr>
          <w:rFonts w:hint="eastAsia"/>
          <w:color w:val="000000"/>
          <w:sz w:val="21"/>
        </w:rPr>
      </w:r>
      <w:r/>
    </w:p>
    <w:p>
      <w:pPr>
        <w:pStyle w:val="954"/>
        <w:ind w:firstLine="0"/>
        <w:spacing w:line="360" w:lineRule="auto"/>
        <w:rPr>
          <w:rFonts w:cs="宋体"/>
          <w:b/>
          <w:bCs/>
          <w:color w:val="000000"/>
          <w:sz w:val="21"/>
        </w:rPr>
      </w:pPr>
      <w:r>
        <w:rPr>
          <w:rFonts w:hint="eastAsia" w:cs="宋体"/>
          <w:b/>
          <w:bCs/>
          <w:color w:val="000000"/>
          <w:sz w:val="21"/>
        </w:rPr>
        <w:t xml:space="preserve">三、获取招标文件</w:t>
      </w:r>
      <w:r>
        <w:rPr>
          <w:rFonts w:cs="宋体"/>
          <w:b/>
          <w:bCs/>
          <w:color w:val="000000"/>
          <w:sz w:val="21"/>
        </w:rPr>
      </w:r>
      <w:r/>
    </w:p>
    <w:p>
      <w:pPr>
        <w:pStyle w:val="954"/>
        <w:ind w:firstLine="420"/>
        <w:spacing w:line="360" w:lineRule="auto"/>
        <w:rPr>
          <w:rFonts w:hint="eastAsia" w:cs="宋体"/>
          <w:b w:val="0"/>
          <w:bCs w:val="0"/>
          <w:color w:val="000000"/>
          <w:sz w:val="21"/>
        </w:rPr>
      </w:pPr>
      <w:r>
        <w:rPr>
          <w:rFonts w:hint="eastAsia" w:cs="宋体"/>
          <w:b w:val="0"/>
          <w:bCs w:val="0"/>
          <w:color w:val="000000"/>
          <w:sz w:val="21"/>
        </w:rPr>
        <w:t xml:space="preserve">1、时间：自招标文件公告发布之日起5个工作日</w:t>
      </w:r>
      <w:r>
        <w:rPr>
          <w:rFonts w:hint="eastAsia" w:cs="宋体"/>
          <w:b w:val="0"/>
          <w:bCs w:val="0"/>
          <w:color w:val="000000"/>
          <w:sz w:val="21"/>
        </w:rPr>
      </w:r>
      <w:r/>
    </w:p>
    <w:p>
      <w:pPr>
        <w:pStyle w:val="954"/>
        <w:ind w:firstLine="420"/>
        <w:spacing w:line="360" w:lineRule="auto"/>
        <w:rPr>
          <w:rFonts w:hint="eastAsia" w:cs="宋体"/>
          <w:b w:val="0"/>
          <w:bCs w:val="0"/>
          <w:color w:val="000000"/>
          <w:sz w:val="21"/>
        </w:rPr>
      </w:pPr>
      <w:r>
        <w:rPr>
          <w:rFonts w:hint="eastAsia" w:cs="宋体"/>
          <w:b w:val="0"/>
          <w:bCs w:val="0"/>
          <w:color w:val="000000"/>
          <w:sz w:val="21"/>
        </w:rPr>
        <w:t xml:space="preserve">2、地点：苏采云政府采购一体化平台 </w:t>
      </w:r>
      <w:r>
        <w:rPr>
          <w:rFonts w:hint="eastAsia" w:cs="宋体"/>
          <w:b w:val="0"/>
          <w:bCs w:val="0"/>
          <w:color w:val="000000"/>
          <w:sz w:val="21"/>
        </w:rPr>
      </w:r>
      <w:r/>
    </w:p>
    <w:p>
      <w:pPr>
        <w:pStyle w:val="954"/>
        <w:ind w:firstLine="420"/>
        <w:spacing w:line="360" w:lineRule="auto"/>
        <w:rPr>
          <w:rFonts w:hint="eastAsia" w:cs="宋体"/>
          <w:b w:val="0"/>
          <w:bCs w:val="0"/>
          <w:color w:val="000000"/>
          <w:sz w:val="21"/>
        </w:rPr>
      </w:pPr>
      <w:r>
        <w:rPr>
          <w:rFonts w:hint="eastAsia" w:cs="宋体"/>
          <w:b w:val="0"/>
          <w:bCs w:val="0"/>
          <w:color w:val="000000"/>
          <w:sz w:val="21"/>
        </w:rPr>
        <w:t xml:space="preserve">3、方式：苏采云政府采购一体化平台 </w:t>
      </w:r>
      <w:r>
        <w:rPr>
          <w:rFonts w:hint="eastAsia" w:cs="宋体"/>
          <w:b w:val="0"/>
          <w:bCs w:val="0"/>
          <w:color w:val="000000"/>
          <w:sz w:val="21"/>
        </w:rPr>
      </w:r>
      <w:r/>
    </w:p>
    <w:p>
      <w:pPr>
        <w:pStyle w:val="954"/>
        <w:ind w:firstLine="420"/>
        <w:spacing w:line="360" w:lineRule="auto"/>
        <w:rPr>
          <w:rFonts w:hint="eastAsia" w:cs="宋体"/>
          <w:b w:val="0"/>
          <w:bCs w:val="0"/>
          <w:color w:val="000000"/>
          <w:sz w:val="21"/>
        </w:rPr>
      </w:pPr>
      <w:r>
        <w:rPr>
          <w:rFonts w:hint="eastAsia" w:cs="宋体"/>
          <w:b w:val="0"/>
          <w:bCs w:val="0"/>
          <w:color w:val="000000"/>
          <w:sz w:val="21"/>
        </w:rPr>
        <w:t xml:space="preserve">4、售价：0.00元</w:t>
      </w:r>
      <w:r>
        <w:rPr>
          <w:rFonts w:hint="eastAsia" w:cs="宋体"/>
          <w:b w:val="0"/>
          <w:bCs w:val="0"/>
          <w:color w:val="000000"/>
          <w:sz w:val="21"/>
        </w:rPr>
      </w:r>
      <w:r/>
    </w:p>
    <w:p>
      <w:pPr>
        <w:pStyle w:val="954"/>
        <w:ind w:firstLine="0"/>
        <w:spacing w:line="360" w:lineRule="auto"/>
        <w:rPr>
          <w:rFonts w:cs="宋体"/>
          <w:b/>
          <w:bCs/>
          <w:color w:val="000000"/>
          <w:sz w:val="21"/>
        </w:rPr>
      </w:pPr>
      <w:r>
        <w:rPr>
          <w:rFonts w:hint="eastAsia" w:cs="宋体"/>
          <w:b/>
          <w:bCs/>
          <w:color w:val="000000"/>
          <w:sz w:val="21"/>
        </w:rPr>
        <w:t xml:space="preserve">四、提交电子投标文件截止时间、开标时间和地点</w:t>
      </w:r>
      <w:r>
        <w:rPr>
          <w:rFonts w:cs="宋体"/>
          <w:b/>
          <w:bCs/>
          <w:color w:val="000000"/>
          <w:sz w:val="21"/>
        </w:rPr>
      </w:r>
      <w:r/>
    </w:p>
    <w:p>
      <w:pPr>
        <w:pStyle w:val="917"/>
        <w:ind w:firstLine="420"/>
        <w:jc w:val="both"/>
        <w:spacing w:line="360" w:lineRule="auto"/>
        <w:widowControl w:val="off"/>
        <w:rPr>
          <w:rFonts w:ascii="宋体" w:hAnsi="宋体" w:eastAsia="宋体" w:cs="宋体"/>
          <w:color w:val="000000"/>
          <w:sz w:val="21"/>
          <w:szCs w:val="21"/>
          <w:lang w:val="en-US" w:eastAsia="zh-CN" w:bidi="ar-SA"/>
        </w:rPr>
      </w:pPr>
      <w:r>
        <w:rPr>
          <w:rFonts w:hint="eastAsia" w:cs="宋体"/>
          <w:color w:val="000000"/>
          <w:sz w:val="21"/>
          <w:szCs w:val="21"/>
          <w:highlight w:val="none"/>
          <w:lang w:eastAsia="zh-CN"/>
        </w:rPr>
        <w:t xml:space="preserve">2026-09-18 09：30</w:t>
      </w:r>
      <w:r>
        <w:rPr>
          <w:rFonts w:ascii="宋体" w:hAnsi="宋体" w:eastAsia="宋体" w:cs="宋体"/>
          <w:color w:val="000000"/>
          <w:sz w:val="21"/>
          <w:szCs w:val="21"/>
          <w:lang w:val="en-US" w:eastAsia="zh-CN" w:bidi="ar-SA"/>
        </w:rPr>
        <w:t xml:space="preserve">（北京时间）</w:t>
      </w:r>
      <w:r>
        <w:rPr>
          <w:rFonts w:ascii="宋体" w:hAnsi="宋体" w:eastAsia="宋体" w:cs="宋体"/>
          <w:color w:val="000000"/>
          <w:sz w:val="21"/>
          <w:szCs w:val="21"/>
          <w:lang w:val="en-US" w:eastAsia="zh-CN" w:bidi="ar-SA"/>
        </w:rPr>
      </w:r>
      <w:r/>
    </w:p>
    <w:p>
      <w:pPr>
        <w:pStyle w:val="954"/>
        <w:spacing w:line="360" w:lineRule="auto"/>
        <w:rPr>
          <w:rFonts w:cs="宋体"/>
          <w:color w:val="000000"/>
          <w:sz w:val="21"/>
        </w:rPr>
      </w:pPr>
      <w:r>
        <w:rPr>
          <w:rFonts w:ascii="宋体" w:hAnsi="宋体" w:eastAsia="宋体" w:cs="宋体"/>
          <w:color w:val="000000"/>
          <w:sz w:val="21"/>
          <w:szCs w:val="21"/>
          <w:lang w:val="en-US" w:eastAsia="zh-CN" w:bidi="ar-SA"/>
        </w:rPr>
        <w:t xml:space="preserve">地点：苏采云政府采购一体化平台</w:t>
      </w:r>
      <w:r>
        <w:rPr>
          <w:rFonts w:cs="宋体"/>
          <w:color w:val="000000"/>
          <w:sz w:val="21"/>
        </w:rPr>
      </w:r>
      <w:r/>
    </w:p>
    <w:p>
      <w:pPr>
        <w:pStyle w:val="954"/>
        <w:ind w:firstLine="0"/>
        <w:spacing w:line="360" w:lineRule="auto"/>
        <w:rPr>
          <w:rFonts w:cs="宋体"/>
          <w:b/>
          <w:bCs/>
          <w:color w:val="000000"/>
          <w:sz w:val="21"/>
        </w:rPr>
      </w:pPr>
      <w:r>
        <w:rPr>
          <w:rFonts w:hint="eastAsia" w:cs="宋体"/>
          <w:b/>
          <w:bCs/>
          <w:color w:val="000000"/>
          <w:sz w:val="21"/>
        </w:rPr>
        <w:t xml:space="preserve">五、公告期限</w:t>
      </w:r>
      <w:r>
        <w:rPr>
          <w:rFonts w:cs="宋体"/>
          <w:b/>
          <w:bCs/>
          <w:color w:val="000000"/>
          <w:sz w:val="21"/>
        </w:rPr>
      </w:r>
      <w:r/>
    </w:p>
    <w:p>
      <w:pPr>
        <w:pStyle w:val="954"/>
        <w:spacing w:line="360" w:lineRule="auto"/>
        <w:rPr>
          <w:rFonts w:cs="宋体"/>
          <w:color w:val="000000"/>
          <w:sz w:val="21"/>
        </w:rPr>
      </w:pPr>
      <w:r>
        <w:rPr>
          <w:rFonts w:hint="eastAsia" w:cs="宋体"/>
          <w:color w:val="000000"/>
          <w:sz w:val="21"/>
        </w:rPr>
        <w:t xml:space="preserve">自本公告发布之日起5个工作日。</w:t>
      </w:r>
      <w:r>
        <w:rPr>
          <w:rFonts w:cs="宋体"/>
          <w:color w:val="000000"/>
          <w:sz w:val="21"/>
        </w:rPr>
      </w:r>
      <w:r/>
    </w:p>
    <w:p>
      <w:pPr>
        <w:pStyle w:val="954"/>
        <w:ind w:firstLine="0"/>
        <w:spacing w:line="360" w:lineRule="auto"/>
        <w:rPr>
          <w:rFonts w:cs="宋体"/>
          <w:b/>
          <w:bCs/>
          <w:color w:val="000000"/>
          <w:sz w:val="21"/>
        </w:rPr>
      </w:pPr>
      <w:r>
        <w:rPr>
          <w:rFonts w:hint="eastAsia" w:cs="宋体"/>
          <w:b/>
          <w:bCs/>
          <w:color w:val="000000"/>
          <w:sz w:val="21"/>
        </w:rPr>
        <w:t xml:space="preserve">六、其他补充事宜</w:t>
      </w:r>
      <w:r>
        <w:rPr>
          <w:rFonts w:cs="宋体"/>
          <w:b/>
          <w:bCs/>
          <w:color w:val="000000"/>
          <w:sz w:val="21"/>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3、本项目采用不见面开标，投标人开标时无需到开标现场进行解密，采取网上开标大厅解密电子投标文件，投标人远程解密要求如下：</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2）投标人登录苏采云系统，点击开标大厅，选择开标项目，完成不见面开标流程。</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3）投标截止时间后根据系统提示解密电子投标文件。</w:t>
      </w:r>
      <w:r>
        <w:rPr>
          <w:rFonts w:hint="eastAsia" w:ascii="宋体" w:hAnsi="宋体" w:eastAsia="宋体" w:cs="宋体"/>
          <w:b/>
          <w:bCs/>
          <w:color w:val="000000"/>
          <w:sz w:val="21"/>
          <w:szCs w:val="21"/>
          <w:lang w:val="en-US" w:eastAsia="zh-CN" w:bidi="ar-SA"/>
        </w:rPr>
        <w:t xml:space="preserve">解密时间为15分钟</w:t>
      </w:r>
      <w:r>
        <w:rPr>
          <w:rFonts w:hint="eastAsia" w:ascii="宋体" w:hAnsi="宋体" w:eastAsia="宋体" w:cs="宋体"/>
          <w:color w:val="000000"/>
          <w:sz w:val="21"/>
          <w:szCs w:val="21"/>
          <w:lang w:val="en-US" w:eastAsia="zh-CN" w:bidi="ar-SA"/>
        </w:rPr>
        <w:t xml:space="preserve">，未在规定时间内完成解密，其投标文件将被拒绝，不参与后续投标流程。</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7、代理服务费：</w:t>
      </w:r>
      <w:r>
        <w:rPr>
          <w:rFonts w:hint="eastAsia" w:cs="宋体"/>
          <w:color w:val="000000"/>
          <w:sz w:val="21"/>
          <w:szCs w:val="21"/>
          <w:lang w:eastAsia="zh-CN"/>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本项目固定收费人民币伍仟捌佰捌拾元整（5880.00元）</w:t>
      </w:r>
      <w:r>
        <w:rPr>
          <w:rFonts w:hint="eastAsia" w:ascii="宋体" w:hAnsi="宋体" w:eastAsia="宋体" w:cs="宋体"/>
          <w:color w:val="000000"/>
          <w:sz w:val="21"/>
          <w:szCs w:val="21"/>
        </w:rPr>
        <w:t xml:space="preserve">。</w:t>
      </w:r>
      <w:r>
        <w:rPr>
          <w:rFonts w:ascii="宋体" w:hAnsi="宋体" w:eastAsia="宋体" w:cs="宋体"/>
          <w:color w:val="000000"/>
          <w:sz w:val="21"/>
          <w:szCs w:val="21"/>
          <w:lang w:val="en-US" w:eastAsia="zh-CN" w:bidi="ar-SA"/>
        </w:rPr>
      </w:r>
      <w:r/>
    </w:p>
    <w:p>
      <w:pPr>
        <w:pStyle w:val="917"/>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8、纸质投标文件份数：1正2副。（中标人在领取中标通知书后需向招标代理机构额外提供与投标所报电子文件一致的纸质投标书）</w:t>
      </w:r>
      <w:r>
        <w:rPr>
          <w:rFonts w:ascii="宋体" w:hAnsi="宋体" w:eastAsia="宋体" w:cs="宋体"/>
          <w:color w:val="000000"/>
          <w:sz w:val="21"/>
          <w:szCs w:val="21"/>
          <w:lang w:val="en-US" w:eastAsia="zh-CN" w:bidi="ar-SA"/>
        </w:rPr>
      </w:r>
      <w:r/>
    </w:p>
    <w:p>
      <w:pPr>
        <w:pStyle w:val="917"/>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9、有关电子投标制作技术疑问，请咨询苏采云软件公司客服：18261002950、0512-69820854、0519-86722802</w:t>
      </w:r>
      <w:r>
        <w:rPr>
          <w:rFonts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10、政府采购监督电话：0512-53512539</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11、投标保证金：无。</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12、履约保证金：</w:t>
      </w:r>
      <w:r>
        <w:rPr>
          <w:rFonts w:hint="eastAsia" w:ascii="宋体" w:hAnsi="宋体" w:eastAsia="宋体" w:cs="宋体"/>
          <w:color w:val="000000"/>
          <w:sz w:val="21"/>
          <w:szCs w:val="21"/>
          <w:lang w:val="en-US" w:eastAsia="zh-CN"/>
        </w:rPr>
        <w:t xml:space="preserve">无</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13、政府采购信用融资政策：中标供应商可凭政府采购合同办理融资贷款，详情请见江苏政府采购网“政采贷”专栏。</w:t>
      </w:r>
      <w:r>
        <w:rPr>
          <w:rFonts w:hint="eastAsia" w:ascii="宋体" w:hAnsi="宋体" w:eastAsia="宋体" w:cs="宋体"/>
          <w:color w:val="000000"/>
          <w:sz w:val="21"/>
          <w:szCs w:val="21"/>
          <w:lang w:val="en-US" w:eastAsia="zh-CN" w:bidi="ar-SA"/>
        </w:rPr>
      </w:r>
      <w:r/>
    </w:p>
    <w:p>
      <w:pPr>
        <w:pStyle w:val="917"/>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color w:val="000000"/>
          <w:sz w:val="21"/>
          <w:szCs w:val="21"/>
          <w:lang w:val="en-US" w:eastAsia="zh-CN" w:bidi="ar-SA"/>
        </w:rPr>
      </w:r>
      <w:r/>
    </w:p>
    <w:p>
      <w:pPr>
        <w:pStyle w:val="954"/>
        <w:ind w:firstLine="0"/>
        <w:spacing w:line="360" w:lineRule="auto"/>
        <w:rPr>
          <w:rFonts w:hint="eastAsia" w:cs="宋体"/>
          <w:b/>
          <w:bCs/>
          <w:color w:val="000000"/>
          <w:sz w:val="21"/>
        </w:rPr>
      </w:pPr>
      <w:r>
        <w:rPr>
          <w:rFonts w:hint="eastAsia" w:cs="宋体"/>
          <w:b/>
          <w:bCs/>
          <w:color w:val="000000"/>
          <w:sz w:val="21"/>
          <w:lang w:val="en-US" w:eastAsia="zh-CN"/>
        </w:rPr>
        <w:t xml:space="preserve">七</w:t>
      </w:r>
      <w:r>
        <w:rPr>
          <w:rFonts w:hint="eastAsia" w:cs="宋体"/>
          <w:b/>
          <w:bCs/>
          <w:color w:val="000000"/>
          <w:sz w:val="21"/>
        </w:rPr>
        <w:t xml:space="preserve">、凡对本次招标提出询问，请按以下方式联系</w:t>
      </w:r>
      <w:r>
        <w:rPr>
          <w:rFonts w:hint="eastAsia" w:cs="宋体"/>
          <w:b/>
          <w:bCs/>
          <w:color w:val="000000"/>
          <w:sz w:val="21"/>
        </w:rPr>
      </w:r>
      <w:r/>
    </w:p>
    <w:p>
      <w:pPr>
        <w:pStyle w:val="954"/>
        <w:ind w:firstLine="420"/>
        <w:spacing w:line="360" w:lineRule="auto"/>
        <w:rPr>
          <w:rFonts w:cs="宋体"/>
          <w:color w:val="000000"/>
          <w:sz w:val="21"/>
        </w:rPr>
      </w:pPr>
      <w:r>
        <w:rPr>
          <w:rFonts w:hint="eastAsia" w:cs="宋体"/>
          <w:color w:val="000000"/>
          <w:sz w:val="21"/>
        </w:rPr>
        <w:t xml:space="preserve">1.采购人信息</w:t>
      </w:r>
      <w:r>
        <w:rPr>
          <w:rFonts w:cs="宋体"/>
          <w:color w:val="000000"/>
          <w:sz w:val="21"/>
        </w:rPr>
      </w:r>
      <w:r/>
    </w:p>
    <w:p>
      <w:pPr>
        <w:pStyle w:val="954"/>
        <w:spacing w:line="360" w:lineRule="auto"/>
        <w:rPr>
          <w:rFonts w:cs="宋体"/>
          <w:color w:val="000000"/>
          <w:sz w:val="21"/>
          <w:u w:val="single"/>
        </w:rPr>
      </w:pPr>
      <w:r>
        <w:rPr>
          <w:rFonts w:hint="eastAsia" w:cs="宋体"/>
          <w:color w:val="000000"/>
          <w:sz w:val="21"/>
        </w:rPr>
        <w:t xml:space="preserve">名称</w:t>
      </w:r>
      <w:r>
        <w:rPr>
          <w:rFonts w:hint="eastAsia" w:cs="宋体"/>
          <w:color w:val="000000"/>
          <w:sz w:val="21"/>
          <w:lang w:eastAsia="zh-CN"/>
        </w:rPr>
        <w:t xml:space="preserve">：</w:t>
      </w:r>
      <w:r>
        <w:rPr>
          <w:rFonts w:hint="eastAsia" w:cs="宋体"/>
          <w:color w:val="000000"/>
          <w:sz w:val="21"/>
          <w:u w:val="single"/>
          <w:lang w:eastAsia="zh-CN"/>
        </w:rPr>
        <w:t xml:space="preserve">太仓市双凤镇幼教中心</w:t>
      </w:r>
      <w:r>
        <w:rPr>
          <w:rFonts w:hint="eastAsia" w:cs="宋体"/>
          <w:color w:val="000000"/>
          <w:sz w:val="21"/>
          <w:u w:val="single"/>
        </w:rPr>
        <w:t xml:space="preserve">   </w:t>
      </w:r>
      <w:r>
        <w:rPr>
          <w:rFonts w:cs="宋体"/>
          <w:color w:val="000000"/>
          <w:sz w:val="21"/>
          <w:u w:val="single"/>
        </w:rPr>
      </w:r>
      <w:r/>
    </w:p>
    <w:p>
      <w:pPr>
        <w:pStyle w:val="954"/>
        <w:spacing w:line="360" w:lineRule="auto"/>
        <w:rPr>
          <w:rFonts w:cs="宋体"/>
          <w:color w:val="000000"/>
          <w:sz w:val="21"/>
        </w:rPr>
      </w:pPr>
      <w:r>
        <w:rPr>
          <w:rFonts w:hint="eastAsia" w:cs="宋体"/>
          <w:color w:val="000000"/>
          <w:sz w:val="21"/>
        </w:rPr>
        <w:t xml:space="preserve">地址</w:t>
      </w:r>
      <w:r>
        <w:rPr>
          <w:rFonts w:hint="eastAsia" w:cs="宋体"/>
          <w:color w:val="000000"/>
          <w:sz w:val="21"/>
          <w:lang w:eastAsia="zh-CN"/>
        </w:rPr>
        <w:t xml:space="preserve">：</w:t>
      </w:r>
      <w:r>
        <w:rPr>
          <w:rFonts w:hint="eastAsia" w:cs="宋体"/>
          <w:color w:val="000000"/>
          <w:sz w:val="21"/>
          <w:u w:val="single"/>
          <w:lang w:eastAsia="zh-CN"/>
        </w:rPr>
        <w:t xml:space="preserve">太仓市双凤镇凤中村十四组</w:t>
      </w:r>
      <w:r>
        <w:rPr>
          <w:rFonts w:hint="eastAsia" w:cs="宋体"/>
          <w:color w:val="000000"/>
          <w:sz w:val="21"/>
          <w:u w:val="single"/>
        </w:rPr>
        <w:t xml:space="preserve">   </w:t>
      </w:r>
      <w:r>
        <w:rPr>
          <w:rFonts w:hint="eastAsia" w:cs="宋体"/>
          <w:color w:val="000000"/>
          <w:sz w:val="21"/>
        </w:rPr>
        <w:t xml:space="preserve"> </w:t>
      </w:r>
      <w:r>
        <w:rPr>
          <w:rFonts w:cs="宋体"/>
          <w:color w:val="000000"/>
          <w:sz w:val="21"/>
        </w:rPr>
      </w:r>
      <w:r/>
    </w:p>
    <w:p>
      <w:pPr>
        <w:pStyle w:val="954"/>
        <w:spacing w:line="360" w:lineRule="auto"/>
        <w:rPr>
          <w:rFonts w:eastAsia="宋体" w:cs="宋体"/>
          <w:color w:val="000000"/>
          <w:sz w:val="21"/>
          <w:highlight w:val="yellow"/>
          <w:u w:val="single"/>
          <w:lang w:val="en-US" w:eastAsia="zh-CN"/>
        </w:rPr>
      </w:pPr>
      <w:r>
        <w:rPr>
          <w:rFonts w:hint="eastAsia" w:cs="宋体"/>
          <w:color w:val="000000"/>
          <w:sz w:val="21"/>
        </w:rPr>
        <w:t xml:space="preserve">联系方式</w:t>
      </w:r>
      <w:r>
        <w:rPr>
          <w:rFonts w:hint="eastAsia" w:cs="宋体"/>
          <w:color w:val="000000"/>
          <w:sz w:val="21"/>
          <w:lang w:eastAsia="zh-CN"/>
        </w:rPr>
        <w:t xml:space="preserve">：</w:t>
      </w:r>
      <w:r>
        <w:rPr>
          <w:rFonts w:hint="eastAsia" w:cs="宋体"/>
          <w:color w:val="000000"/>
          <w:sz w:val="21"/>
          <w:u w:val="single"/>
        </w:rPr>
        <w:t xml:space="preserve">杨秋慧 13814591051</w:t>
      </w:r>
      <w:r>
        <w:rPr>
          <w:rFonts w:eastAsia="宋体" w:cs="宋体"/>
          <w:color w:val="000000"/>
          <w:sz w:val="21"/>
          <w:highlight w:val="yellow"/>
          <w:u w:val="single"/>
          <w:lang w:val="en-US" w:eastAsia="zh-CN"/>
        </w:rPr>
      </w:r>
      <w:r/>
    </w:p>
    <w:p>
      <w:pPr>
        <w:pStyle w:val="954"/>
        <w:spacing w:line="360" w:lineRule="auto"/>
        <w:rPr>
          <w:rFonts w:cs="宋体"/>
          <w:color w:val="000000"/>
          <w:sz w:val="21"/>
        </w:rPr>
      </w:pPr>
      <w:r>
        <w:rPr>
          <w:rFonts w:hint="eastAsia" w:cs="宋体"/>
          <w:color w:val="000000"/>
          <w:sz w:val="21"/>
        </w:rPr>
        <w:t xml:space="preserve">2.采购代理机构信息</w:t>
      </w:r>
      <w:r>
        <w:rPr>
          <w:rFonts w:cs="宋体"/>
          <w:color w:val="000000"/>
          <w:sz w:val="21"/>
        </w:rPr>
      </w:r>
      <w:r/>
    </w:p>
    <w:p>
      <w:pPr>
        <w:pStyle w:val="954"/>
        <w:spacing w:line="360" w:lineRule="auto"/>
        <w:rPr>
          <w:rFonts w:cs="宋体"/>
          <w:color w:val="000000"/>
          <w:sz w:val="21"/>
        </w:rPr>
      </w:pPr>
      <w:r>
        <w:rPr>
          <w:rFonts w:hint="eastAsia" w:cs="宋体"/>
          <w:color w:val="000000"/>
          <w:sz w:val="21"/>
        </w:rPr>
        <w:t xml:space="preserve">名称</w:t>
      </w:r>
      <w:r>
        <w:rPr>
          <w:rFonts w:hint="eastAsia" w:cs="宋体"/>
          <w:color w:val="000000"/>
          <w:sz w:val="21"/>
          <w:lang w:eastAsia="zh-CN"/>
        </w:rPr>
        <w:t xml:space="preserve">：</w:t>
      </w:r>
      <w:r>
        <w:rPr>
          <w:rFonts w:hint="eastAsia" w:cs="宋体"/>
          <w:color w:val="000000"/>
          <w:sz w:val="21"/>
          <w:u w:val="single"/>
        </w:rPr>
        <w:t xml:space="preserve">苏州乐族工程咨询有限公司</w:t>
      </w:r>
      <w:r>
        <w:rPr>
          <w:rFonts w:cs="宋体"/>
          <w:color w:val="000000"/>
          <w:sz w:val="21"/>
        </w:rPr>
      </w:r>
      <w:r/>
    </w:p>
    <w:p>
      <w:pPr>
        <w:pStyle w:val="954"/>
        <w:spacing w:line="360" w:lineRule="auto"/>
        <w:rPr>
          <w:rFonts w:hint="eastAsia" w:eastAsia="宋体" w:cs="宋体"/>
          <w:color w:val="000000"/>
          <w:sz w:val="21"/>
          <w:u w:val="single"/>
          <w:lang w:eastAsia="zh-CN"/>
        </w:rPr>
      </w:pPr>
      <w:r>
        <w:rPr>
          <w:rFonts w:hint="eastAsia" w:cs="宋体"/>
          <w:color w:val="000000"/>
          <w:sz w:val="21"/>
        </w:rPr>
        <w:t xml:space="preserve">地址</w:t>
      </w:r>
      <w:r>
        <w:rPr>
          <w:rFonts w:hint="eastAsia" w:cs="宋体"/>
          <w:color w:val="000000"/>
          <w:sz w:val="21"/>
          <w:u w:val="none"/>
          <w:lang w:eastAsia="zh-CN"/>
        </w:rPr>
        <w:t xml:space="preserve">：</w:t>
      </w:r>
      <w:r>
        <w:rPr>
          <w:rFonts w:hint="eastAsia" w:cs="宋体"/>
          <w:color w:val="000000"/>
          <w:sz w:val="21"/>
          <w:u w:val="single"/>
          <w:lang w:eastAsia="zh-CN"/>
        </w:rPr>
        <w:t xml:space="preserve">太仓市富阳路8号听雨苑三楼</w:t>
      </w:r>
      <w:r>
        <w:rPr>
          <w:rFonts w:hint="eastAsia" w:eastAsia="宋体" w:cs="宋体"/>
          <w:color w:val="000000"/>
          <w:sz w:val="21"/>
          <w:u w:val="single"/>
          <w:lang w:eastAsia="zh-CN"/>
        </w:rPr>
      </w:r>
      <w:r/>
    </w:p>
    <w:p>
      <w:pPr>
        <w:pStyle w:val="954"/>
        <w:spacing w:line="360" w:lineRule="auto"/>
        <w:rPr>
          <w:rFonts w:cs="宋体"/>
          <w:color w:val="000000"/>
          <w:sz w:val="21"/>
        </w:rPr>
      </w:pPr>
      <w:r>
        <w:rPr>
          <w:rFonts w:hint="eastAsia" w:cs="宋体"/>
          <w:color w:val="000000"/>
          <w:sz w:val="21"/>
        </w:rPr>
        <w:t xml:space="preserve">联系方式</w:t>
      </w:r>
      <w:r>
        <w:rPr>
          <w:rFonts w:hint="eastAsia" w:cs="宋体"/>
          <w:color w:val="000000"/>
          <w:sz w:val="21"/>
          <w:lang w:eastAsia="zh-CN"/>
        </w:rPr>
        <w:t xml:space="preserve">：</w:t>
      </w:r>
      <w:r>
        <w:rPr>
          <w:rFonts w:hint="eastAsia" w:cs="宋体"/>
          <w:color w:val="000000"/>
          <w:sz w:val="21"/>
          <w:u w:val="single"/>
          <w:lang w:eastAsia="en-US"/>
        </w:rPr>
        <w:t xml:space="preserve">郁梦婷</w:t>
      </w:r>
      <w:r>
        <w:rPr>
          <w:rFonts w:cs="宋体"/>
          <w:color w:val="000000"/>
          <w:sz w:val="21"/>
          <w:u w:val="single"/>
          <w:lang w:eastAsia="en-US"/>
        </w:rPr>
        <w:t xml:space="preserve"> 18120067080</w:t>
      </w:r>
      <w:r>
        <w:rPr>
          <w:rFonts w:cs="宋体"/>
          <w:color w:val="000000"/>
          <w:sz w:val="21"/>
        </w:rPr>
      </w:r>
      <w:r/>
    </w:p>
    <w:p>
      <w:pPr>
        <w:pStyle w:val="954"/>
        <w:spacing w:line="360" w:lineRule="auto"/>
        <w:rPr>
          <w:rFonts w:cs="宋体"/>
          <w:color w:val="000000"/>
          <w:sz w:val="21"/>
        </w:rPr>
      </w:pPr>
      <w:r>
        <w:rPr>
          <w:rFonts w:hint="eastAsia" w:cs="宋体"/>
          <w:color w:val="000000"/>
          <w:sz w:val="21"/>
        </w:rPr>
        <w:t xml:space="preserve">3.项目联系方式</w:t>
      </w:r>
      <w:r>
        <w:rPr>
          <w:rFonts w:cs="宋体"/>
          <w:color w:val="000000"/>
          <w:sz w:val="21"/>
        </w:rPr>
      </w:r>
      <w:r/>
    </w:p>
    <w:p>
      <w:pPr>
        <w:pStyle w:val="954"/>
        <w:spacing w:line="360" w:lineRule="auto"/>
        <w:rPr>
          <w:rFonts w:cs="宋体"/>
          <w:color w:val="000000"/>
          <w:sz w:val="21"/>
        </w:rPr>
      </w:pPr>
      <w:r>
        <w:rPr>
          <w:rFonts w:hint="eastAsia" w:cs="宋体"/>
          <w:color w:val="000000"/>
          <w:sz w:val="21"/>
        </w:rPr>
        <w:t xml:space="preserve">项目联系人：</w:t>
      </w:r>
      <w:r>
        <w:rPr>
          <w:rFonts w:hint="eastAsia" w:cs="宋体"/>
          <w:color w:val="000000"/>
          <w:sz w:val="21"/>
          <w:u w:val="single"/>
          <w:lang w:eastAsia="en-US"/>
        </w:rPr>
        <w:t xml:space="preserve">郁梦婷</w:t>
      </w:r>
      <w:r>
        <w:rPr>
          <w:rFonts w:cs="宋体"/>
          <w:color w:val="000000"/>
          <w:sz w:val="21"/>
          <w:u w:val="single"/>
          <w:lang w:eastAsia="en-US"/>
        </w:rPr>
        <w:t xml:space="preserve">、</w:t>
      </w:r>
      <w:r>
        <w:rPr>
          <w:rFonts w:hint="eastAsia" w:cs="宋体"/>
          <w:color w:val="000000"/>
          <w:sz w:val="21"/>
          <w:u w:val="single"/>
        </w:rPr>
        <w:t xml:space="preserve">顾冬春</w:t>
      </w:r>
      <w:r>
        <w:rPr>
          <w:rFonts w:cs="宋体"/>
          <w:color w:val="000000"/>
          <w:sz w:val="21"/>
        </w:rPr>
      </w:r>
      <w:r/>
    </w:p>
    <w:p>
      <w:pPr>
        <w:pStyle w:val="917"/>
        <w:ind w:firstLine="420"/>
        <w:rPr>
          <w:rFonts w:cs="宋体"/>
          <w:color w:val="000000"/>
          <w:sz w:val="21"/>
          <w:u w:val="single"/>
        </w:rPr>
      </w:pPr>
      <w:r>
        <w:rPr>
          <w:rFonts w:hint="eastAsia" w:cs="宋体"/>
          <w:color w:val="000000"/>
          <w:sz w:val="21"/>
        </w:rPr>
        <w:t xml:space="preserve">电话</w:t>
      </w:r>
      <w:r>
        <w:rPr>
          <w:rFonts w:hint="eastAsia" w:cs="宋体"/>
          <w:color w:val="000000"/>
          <w:sz w:val="21"/>
          <w:lang w:eastAsia="zh-CN"/>
        </w:rPr>
        <w:t xml:space="preserve">：</w:t>
      </w:r>
      <w:r>
        <w:rPr>
          <w:rFonts w:hint="eastAsia" w:cs="宋体"/>
          <w:color w:val="000000"/>
          <w:sz w:val="21"/>
          <w:u w:val="single"/>
        </w:rPr>
        <w:t xml:space="preserve">18120067080 </w:t>
      </w:r>
      <w:r>
        <w:rPr>
          <w:rFonts w:cs="宋体"/>
          <w:color w:val="000000"/>
          <w:sz w:val="21"/>
          <w:u w:val="single"/>
        </w:rPr>
        <w:t xml:space="preserve">、</w:t>
      </w:r>
      <w:bookmarkEnd w:id="2"/>
      <w:r>
        <w:rPr>
          <w:rFonts w:cs="宋体"/>
          <w:color w:val="000000"/>
          <w:sz w:val="21"/>
          <w:u w:val="single"/>
        </w:rPr>
        <w:t xml:space="preserve">18168990285</w:t>
      </w:r>
      <w:r>
        <w:rPr>
          <w:rFonts w:cs="宋体"/>
          <w:color w:val="000000"/>
          <w:sz w:val="21"/>
          <w:u w:val="single"/>
        </w:rPr>
      </w:r>
      <w:r/>
    </w:p>
    <w:p>
      <w:pPr>
        <w:pStyle w:val="954"/>
        <w:ind w:right="420"/>
        <w:jc w:val="center"/>
        <w:spacing w:line="360" w:lineRule="auto"/>
        <w:rPr>
          <w:rFonts w:hint="eastAsia" w:cs="宋体"/>
          <w:b/>
          <w:bCs/>
          <w:color w:val="000000"/>
          <w:sz w:val="44"/>
          <w:szCs w:val="44"/>
        </w:rPr>
      </w:pPr>
      <w:r>
        <w:rPr>
          <w:rFonts w:hint="eastAsia" w:cs="宋体"/>
          <w:b/>
          <w:bCs/>
          <w:color w:val="000000"/>
          <w:sz w:val="21"/>
        </w:rPr>
        <w:br w:type="page" w:clear="all"/>
      </w:r>
      <w:bookmarkEnd w:id="3"/>
      <w:r>
        <w:rPr>
          <w:rFonts w:hint="eastAsia" w:cs="宋体"/>
          <w:b/>
          <w:bCs/>
          <w:color w:val="000000"/>
          <w:sz w:val="44"/>
          <w:szCs w:val="44"/>
        </w:rPr>
        <w:t xml:space="preserve">第二章  </w:t>
      </w:r>
      <w:bookmarkStart w:id="5" w:name="投标人须知"/>
      <w:r>
        <w:rPr>
          <w:rFonts w:hint="eastAsia" w:cs="宋体"/>
          <w:b/>
          <w:bCs/>
          <w:color w:val="000000"/>
          <w:sz w:val="44"/>
          <w:szCs w:val="44"/>
        </w:rPr>
        <w:t xml:space="preserve">投标人须知</w:t>
      </w:r>
      <w:bookmarkEnd w:id="5"/>
      <w:r>
        <w:rPr>
          <w:rFonts w:hint="eastAsia" w:cs="宋体"/>
          <w:b/>
          <w:bCs/>
          <w:color w:val="000000"/>
          <w:sz w:val="44"/>
          <w:szCs w:val="44"/>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说明和释义</w:t>
      </w:r>
      <w:r>
        <w:rPr>
          <w:rFonts w:hint="eastAsia" w:cs="宋体"/>
          <w:b/>
          <w:bCs/>
          <w:color w:val="000000"/>
          <w:sz w:val="21"/>
          <w:szCs w:val="21"/>
        </w:rPr>
      </w:r>
      <w:r/>
    </w:p>
    <w:p>
      <w:pPr>
        <w:pStyle w:val="917"/>
        <w:numPr>
          <w:ilvl w:val="0"/>
          <w:numId w:val="16"/>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说明</w:t>
      </w:r>
      <w:r>
        <w:rPr>
          <w:rFonts w:hint="eastAsia" w:cs="宋体"/>
          <w:b/>
          <w:bCs/>
          <w:color w:val="000000"/>
          <w:sz w:val="21"/>
          <w:szCs w:val="21"/>
        </w:rPr>
      </w:r>
      <w:r/>
    </w:p>
    <w:p>
      <w:pPr>
        <w:pStyle w:val="917"/>
        <w:numPr>
          <w:ilvl w:val="1"/>
          <w:numId w:val="16"/>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本招标文件仅适用于苏州乐族工程咨询有限公司组织的招标活动。</w:t>
      </w:r>
      <w:r>
        <w:rPr>
          <w:rFonts w:hint="eastAsia" w:cs="宋体"/>
          <w:color w:val="000000"/>
          <w:sz w:val="21"/>
          <w:szCs w:val="21"/>
        </w:rPr>
      </w:r>
      <w:r/>
    </w:p>
    <w:p>
      <w:pPr>
        <w:pStyle w:val="917"/>
        <w:numPr>
          <w:ilvl w:val="1"/>
          <w:numId w:val="16"/>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本次招标活动及因本次招标产生的合同受中国法律制约和保护。</w:t>
      </w:r>
      <w:r>
        <w:rPr>
          <w:rFonts w:hint="eastAsia" w:cs="宋体"/>
          <w:color w:val="000000"/>
          <w:sz w:val="21"/>
          <w:szCs w:val="21"/>
        </w:rPr>
      </w:r>
      <w:r/>
    </w:p>
    <w:p>
      <w:pPr>
        <w:pStyle w:val="917"/>
        <w:numPr>
          <w:ilvl w:val="1"/>
          <w:numId w:val="16"/>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本招标文件的解释权属于苏州乐族工程咨询有限公司。</w:t>
      </w:r>
      <w:r>
        <w:rPr>
          <w:rFonts w:hint="eastAsia" w:cs="宋体"/>
          <w:color w:val="000000"/>
          <w:sz w:val="21"/>
          <w:szCs w:val="21"/>
        </w:rPr>
      </w:r>
      <w:r/>
    </w:p>
    <w:p>
      <w:pPr>
        <w:pStyle w:val="917"/>
        <w:numPr>
          <w:ilvl w:val="0"/>
          <w:numId w:val="16"/>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词语释义</w:t>
      </w:r>
      <w:r>
        <w:rPr>
          <w:rFonts w:hint="eastAsia" w:cs="宋体"/>
          <w:b/>
          <w:bCs/>
          <w:color w:val="000000"/>
          <w:sz w:val="21"/>
          <w:szCs w:val="21"/>
        </w:rPr>
      </w:r>
      <w:r/>
    </w:p>
    <w:p>
      <w:pPr>
        <w:pStyle w:val="931"/>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采购人：指依法进行政府采购的国家机关、事业单位、团体组织。</w:t>
      </w:r>
      <w:r>
        <w:rPr>
          <w:rFonts w:hint="eastAsia" w:ascii="宋体" w:hAnsi="宋体" w:eastAsia="宋体" w:cs="宋体"/>
          <w:color w:val="000000"/>
          <w:sz w:val="21"/>
          <w:szCs w:val="21"/>
        </w:rPr>
      </w:r>
      <w:r/>
    </w:p>
    <w:p>
      <w:pPr>
        <w:pStyle w:val="931"/>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供应商：指向采购人提供货物、工程或服务的法人、其他组织或者自然人。</w:t>
      </w:r>
      <w:r>
        <w:rPr>
          <w:rFonts w:hint="eastAsia" w:ascii="宋体" w:hAnsi="宋体" w:eastAsia="宋体" w:cs="宋体"/>
          <w:color w:val="000000"/>
          <w:sz w:val="21"/>
          <w:szCs w:val="21"/>
        </w:rPr>
      </w:r>
      <w:r/>
    </w:p>
    <w:p>
      <w:pPr>
        <w:pStyle w:val="931"/>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投标人：指参加政府采购货物服务投标活动的供应商。</w:t>
      </w:r>
      <w:r>
        <w:rPr>
          <w:rFonts w:hint="eastAsia" w:ascii="宋体" w:hAnsi="宋体" w:eastAsia="宋体"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采购代理机构：指依法接受采购人委托，从事货物、工程和服务等政府采购招标代理业务的社会中介机构。</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招标采购单位：采购人及采购代理机构的统称。</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响应：投标人根据采购人或采购代理机构发售的招标文件，编制投标文件并按规定投标的行为。</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知识产权：指专利权、商标权、著作权等无形财产专有权的统称。</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天：日历日。</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不可抗力：不能预见、不能避免并且不能克服的客观情况。</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实质性响应：满足有关本次采购标的、数量、质量、价款或者报酬、</w:t>
      </w:r>
      <w:r>
        <w:rPr>
          <w:rFonts w:hint="eastAsia" w:cs="宋体"/>
          <w:color w:val="000000"/>
          <w:sz w:val="21"/>
          <w:szCs w:val="21"/>
          <w:lang w:eastAsia="zh-CN"/>
        </w:rPr>
        <w:t xml:space="preserve">合同履行期限</w:t>
      </w:r>
      <w:r>
        <w:rPr>
          <w:rFonts w:hint="eastAsia" w:cs="宋体"/>
          <w:color w:val="000000"/>
          <w:sz w:val="21"/>
          <w:szCs w:val="21"/>
        </w:rPr>
        <w:t xml:space="preserve">、履行地点和方式、违约责任和解决争议方法等要求。</w:t>
      </w:r>
      <w:r>
        <w:rPr>
          <w:rFonts w:hint="eastAsia" w:cs="宋体"/>
          <w:color w:val="000000"/>
          <w:sz w:val="21"/>
          <w:szCs w:val="21"/>
        </w:rPr>
      </w:r>
      <w:r/>
    </w:p>
    <w:p>
      <w:pPr>
        <w:pStyle w:val="917"/>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进口产品：通过中国海关报关验放进入中国境内且产自关境外的产品。</w:t>
      </w:r>
      <w:r>
        <w:rPr>
          <w:rFonts w:hint="eastAsia" w:cs="宋体"/>
          <w:color w:val="000000"/>
          <w:sz w:val="21"/>
          <w:szCs w:val="21"/>
        </w:rPr>
      </w:r>
      <w:r/>
    </w:p>
    <w:p>
      <w:pPr>
        <w:pStyle w:val="966"/>
        <w:numPr>
          <w:ilvl w:val="0"/>
          <w:numId w:val="20"/>
        </w:numPr>
        <w:ind w:left="540" w:hanging="540"/>
        <w:spacing w:line="400" w:lineRule="exact"/>
        <w:tabs>
          <w:tab w:val="left" w:pos="540" w:leader="none"/>
        </w:tabs>
        <w:rPr>
          <w:rFonts w:hint="eastAsia" w:eastAsia="宋体" w:cs="宋体"/>
          <w:color w:val="000000"/>
          <w:sz w:val="21"/>
          <w:szCs w:val="21"/>
        </w:rPr>
      </w:pPr>
      <w:r>
        <w:rPr>
          <w:rFonts w:hint="eastAsia" w:eastAsia="宋体" w:cs="宋体"/>
          <w:color w:val="000000"/>
          <w:sz w:val="21"/>
          <w:szCs w:val="21"/>
        </w:rPr>
        <w:t xml:space="preserve">书面形式：指书面文字、合同书、信件和传真等可有形地表现所载内容的形式。</w:t>
      </w:r>
      <w:r>
        <w:rPr>
          <w:rFonts w:hint="eastAsia" w:eastAsia="宋体" w:cs="宋体"/>
          <w:color w:val="000000"/>
          <w:sz w:val="21"/>
          <w:szCs w:val="21"/>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投标人</w:t>
      </w:r>
      <w:r>
        <w:rPr>
          <w:rFonts w:hint="eastAsia" w:cs="宋体"/>
          <w:b/>
          <w:bCs/>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合格投标人的范围</w:t>
      </w:r>
      <w:r>
        <w:rPr>
          <w:rFonts w:hint="eastAsia" w:cs="宋体"/>
          <w:b/>
          <w:bCs/>
          <w:color w:val="000000"/>
          <w:sz w:val="21"/>
          <w:szCs w:val="21"/>
        </w:rPr>
      </w:r>
      <w:r/>
    </w:p>
    <w:p>
      <w:pPr>
        <w:pStyle w:val="917"/>
        <w:numPr>
          <w:ilvl w:val="1"/>
          <w:numId w:val="18"/>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符合《中华人民共和国政府采购法》第二十二条第一款之规定。</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合格投标人的特定条件</w:t>
      </w:r>
      <w:r>
        <w:rPr>
          <w:rFonts w:hint="eastAsia" w:cs="宋体"/>
          <w:b/>
          <w:bCs/>
          <w:color w:val="000000"/>
          <w:sz w:val="21"/>
          <w:szCs w:val="21"/>
        </w:rPr>
      </w:r>
      <w:r/>
    </w:p>
    <w:p>
      <w:pPr>
        <w:pStyle w:val="917"/>
        <w:numPr>
          <w:ilvl w:val="1"/>
          <w:numId w:val="18"/>
        </w:numPr>
        <w:spacing w:line="400" w:lineRule="exact"/>
        <w:tabs>
          <w:tab w:val="left" w:pos="540" w:leader="none"/>
          <w:tab w:val="left" w:pos="567" w:leader="none"/>
        </w:tabs>
        <w:rPr>
          <w:rFonts w:hint="eastAsia" w:cs="宋体"/>
          <w:bCs/>
          <w:color w:val="000000"/>
          <w:sz w:val="21"/>
          <w:szCs w:val="21"/>
        </w:rPr>
      </w:pPr>
      <w:r>
        <w:rPr>
          <w:rFonts w:hint="eastAsia" w:cs="宋体"/>
          <w:color w:val="000000"/>
          <w:sz w:val="21"/>
          <w:szCs w:val="21"/>
        </w:rPr>
        <w:t xml:space="preserve">详见招标文件第一章投标人资质要求。</w:t>
      </w:r>
      <w:r>
        <w:rPr>
          <w:rFonts w:hint="eastAsia" w:cs="宋体"/>
          <w:bCs/>
          <w:color w:val="000000"/>
          <w:sz w:val="21"/>
          <w:szCs w:val="21"/>
        </w:rPr>
      </w:r>
      <w:r/>
    </w:p>
    <w:p>
      <w:pPr>
        <w:pStyle w:val="917"/>
        <w:numPr>
          <w:ilvl w:val="0"/>
          <w:numId w:val="18"/>
        </w:numPr>
        <w:ind w:left="540" w:hanging="540"/>
        <w:spacing w:line="400" w:lineRule="exact"/>
        <w:tabs>
          <w:tab w:val="left" w:pos="540" w:leader="none"/>
        </w:tabs>
        <w:rPr>
          <w:rFonts w:hint="eastAsia"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rPr>
          <w:rFonts w:hint="eastAsia" w:cs="宋体"/>
          <w:bCs/>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投标委托</w:t>
      </w:r>
      <w:r>
        <w:rPr>
          <w:rFonts w:hint="eastAsia" w:cs="宋体"/>
          <w:b/>
          <w:bCs/>
          <w:color w:val="000000"/>
          <w:sz w:val="21"/>
          <w:szCs w:val="21"/>
        </w:rPr>
      </w:r>
      <w:r/>
    </w:p>
    <w:p>
      <w:pPr>
        <w:pStyle w:val="917"/>
        <w:numPr>
          <w:ilvl w:val="1"/>
          <w:numId w:val="18"/>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指全权代表投标人参加投标活动并签署投标文件的人，如果投标人代表不是法定代表人代表，须提供《法定代表人代表授权委托书》（详见统一格式）。</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投标费用</w:t>
      </w:r>
      <w:r>
        <w:rPr>
          <w:rFonts w:hint="eastAsia" w:cs="宋体"/>
          <w:b/>
          <w:bCs/>
          <w:color w:val="000000"/>
          <w:sz w:val="21"/>
          <w:szCs w:val="21"/>
        </w:rPr>
      </w:r>
      <w:r/>
    </w:p>
    <w:p>
      <w:pPr>
        <w:pStyle w:val="917"/>
        <w:numPr>
          <w:ilvl w:val="1"/>
          <w:numId w:val="18"/>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无论投标过程的做法和结果如何,投标人自行承担所有与参加投标有关的全部费用。</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联合投标</w:t>
      </w:r>
      <w:r>
        <w:rPr>
          <w:rFonts w:hint="eastAsia" w:cs="宋体"/>
          <w:b/>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本项目不接受联合投标。</w:t>
      </w:r>
      <w:r>
        <w:rPr>
          <w:rFonts w:hint="eastAsia" w:cs="宋体"/>
          <w:color w:val="000000"/>
          <w:sz w:val="21"/>
          <w:szCs w:val="21"/>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招标文件的说明</w:t>
      </w:r>
      <w:r>
        <w:rPr>
          <w:rFonts w:hint="eastAsia" w:cs="宋体"/>
          <w:b/>
          <w:bCs/>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招标文件</w:t>
      </w:r>
      <w:r>
        <w:rPr>
          <w:rFonts w:hint="eastAsia" w:cs="宋体"/>
          <w:b/>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rPr>
          <w:rFonts w:hint="eastAsia" w:cs="宋体"/>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招标文件及其更正文件不是直接依法获取的，招标采购单位对招标文件及其补遗的真实性、完整性不承担任何责任</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现场考察 </w:t>
      </w:r>
      <w:r>
        <w:rPr>
          <w:rFonts w:hint="eastAsia" w:cs="宋体"/>
          <w:b/>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color w:val="000000"/>
          <w:sz w:val="21"/>
          <w:szCs w:val="21"/>
        </w:rPr>
      </w:r>
      <w:r/>
    </w:p>
    <w:p>
      <w:pPr>
        <w:pStyle w:val="917"/>
        <w:numPr>
          <w:ilvl w:val="1"/>
          <w:numId w:val="18"/>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招标文件的澄清和修改</w:t>
      </w:r>
      <w:r>
        <w:rPr>
          <w:rFonts w:hint="eastAsia" w:cs="宋体"/>
          <w:b/>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cs="宋体"/>
          <w:bCs/>
          <w:color w:val="000000"/>
          <w:sz w:val="21"/>
          <w:szCs w:val="21"/>
        </w:rPr>
      </w:pPr>
      <w:r>
        <w:rPr>
          <w:rFonts w:hint="eastAsia"/>
          <w:color w:val="000000"/>
          <w:sz w:val="21"/>
          <w:szCs w:val="21"/>
        </w:rPr>
        <w:t xml:space="preserve">投标人在获取招标文件后，若有疑问，应于投标截止时间之前，向采购代理机构提出，采购代理机构将予以解答</w:t>
      </w:r>
      <w:r>
        <w:rPr>
          <w:rFonts w:hint="eastAsia" w:cs="宋体"/>
          <w:bCs/>
          <w:color w:val="000000"/>
          <w:sz w:val="21"/>
          <w:szCs w:val="21"/>
        </w:rPr>
        <w:t xml:space="preserve">。</w:t>
      </w:r>
      <w:r>
        <w:rPr>
          <w:rFonts w:hint="eastAsia" w:cs="宋体"/>
          <w:bCs/>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rPr>
          <w:rFonts w:hint="eastAsia"/>
          <w:bCs/>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迟于前附表规定的询问和提交的疑问</w:t>
      </w:r>
      <w:r>
        <w:rPr>
          <w:rFonts w:hint="eastAsia"/>
          <w:bCs/>
          <w:color w:val="000000"/>
          <w:sz w:val="21"/>
          <w:szCs w:val="21"/>
        </w:rPr>
        <w:t xml:space="preserve">，采购人和采购代理机构有权拒绝回答，也不承担由此带来的对投标人投标结果的影响。</w:t>
      </w:r>
      <w:r>
        <w:rPr>
          <w:rFonts w:hint="eastAsia"/>
          <w:bCs/>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rPr>
          <w:rFonts w:hint="eastAsia"/>
          <w:bCs/>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rPr>
          <w:rFonts w:hint="eastAsia"/>
          <w:color w:val="000000"/>
          <w:sz w:val="21"/>
          <w:szCs w:val="21"/>
        </w:rPr>
      </w:r>
      <w:r/>
    </w:p>
    <w:p>
      <w:pPr>
        <w:pStyle w:val="917"/>
        <w:numPr>
          <w:ilvl w:val="1"/>
          <w:numId w:val="18"/>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rPr>
          <w:rFonts w:hint="eastAsia"/>
          <w:color w:val="000000"/>
          <w:sz w:val="21"/>
          <w:szCs w:val="21"/>
        </w:rPr>
      </w:r>
      <w:r/>
    </w:p>
    <w:p>
      <w:pPr>
        <w:pStyle w:val="917"/>
        <w:numPr>
          <w:ilvl w:val="1"/>
          <w:numId w:val="18"/>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sz w:val="21"/>
          <w:szCs w:val="21"/>
        </w:rPr>
      </w:r>
      <w:r/>
    </w:p>
    <w:p>
      <w:pPr>
        <w:pStyle w:val="917"/>
        <w:numPr>
          <w:ilvl w:val="1"/>
          <w:numId w:val="18"/>
        </w:numPr>
        <w:ind w:left="540" w:hanging="540"/>
        <w:spacing w:line="400" w:lineRule="exact"/>
        <w:tabs>
          <w:tab w:val="left" w:pos="540" w:leader="none"/>
        </w:tabs>
        <w:rPr>
          <w:color w:val="000000"/>
          <w:sz w:val="21"/>
          <w:szCs w:val="21"/>
        </w:rPr>
      </w:pPr>
      <w:r>
        <w:rPr>
          <w:rFonts w:hint="eastAsia"/>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r>
      <w:r/>
    </w:p>
    <w:p>
      <w:pPr>
        <w:pStyle w:val="917"/>
        <w:numPr>
          <w:ilvl w:val="0"/>
          <w:numId w:val="18"/>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质疑</w:t>
      </w:r>
      <w:r>
        <w:rPr>
          <w:rFonts w:cs="宋体"/>
          <w:b/>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12.1 供应商认为采购文件使自己的权益受到损害的，可以在知道或者应知其权益受到损害之日起七个工作日内，以书面形式向采购人提出质疑。采购人应当在收到供应商书面质疑函后七个工作日内作出答复。</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12.2 提出质疑的供应商应当是参与所质疑项目采购活动的供应商，未参加投标活动的供应商或在投标活动中自身权益未受到损害的供应商所提出的质疑不予受理。</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12.3上述应知其权益受到损害之日是指：</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 供应商提出质疑应当提交质疑函和必要的证明材料。质疑函应当包括下列内容：</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12.4.2 质疑项目的名称、编号；</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12.4.4 事实依据；</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12.4.5 必要的法律依据；</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12.4.6 提出质疑的日期。</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12.5质疑函的格式和内容应当符合财政部《政府采购供应商质疑函范本》要求，质疑函范本在财政部官网上提供下载。</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12.6 提交质疑函同时应当附如下证明材料：</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12.6.1对采购文件提出质疑的供应商提供参加本项目的“交易文件下载确认单”；</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12.7 供应商为自然人的，应当由本人签字；供应商为法人或者其他组织的，应当由法定代表人、主要负责人，或者其授权代表签字或者盖章，并加盖公章。 </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12.8供应商对招标项目技术、商务及其他要求，以及评审细则、标准提出询问或质疑的，应向采购人提出；供应商对采购过程及中标结果提出询问或质疑的，应向采购机代理构提出；</w:t>
      </w:r>
      <w:r>
        <w:rPr>
          <w:color w:val="000000"/>
          <w:sz w:val="21"/>
          <w:szCs w:val="21"/>
        </w:rPr>
      </w:r>
      <w:r/>
    </w:p>
    <w:p>
      <w:pPr>
        <w:pStyle w:val="917"/>
        <w:spacing w:line="400" w:lineRule="exact"/>
        <w:tabs>
          <w:tab w:val="left" w:pos="540" w:leader="none"/>
        </w:tabs>
        <w:rPr>
          <w:color w:val="000000"/>
          <w:sz w:val="21"/>
          <w:szCs w:val="21"/>
        </w:rPr>
      </w:pPr>
      <w:r>
        <w:rPr>
          <w:color w:val="000000"/>
          <w:sz w:val="21"/>
          <w:szCs w:val="21"/>
        </w:rPr>
        <w:t xml:space="preserve">12.9 供应商如对本项目提出质疑须在法定质疑期内一次性提出针对同一采购程序环节的质疑。</w:t>
      </w:r>
      <w:r>
        <w:rPr>
          <w:color w:val="000000"/>
          <w:sz w:val="21"/>
          <w:szCs w:val="21"/>
        </w:rPr>
      </w:r>
      <w:r/>
    </w:p>
    <w:p>
      <w:pPr>
        <w:pStyle w:val="917"/>
        <w:spacing w:line="400" w:lineRule="exact"/>
        <w:tabs>
          <w:tab w:val="left" w:pos="540" w:leader="none"/>
        </w:tabs>
        <w:rPr>
          <w:rFonts w:hint="eastAsia"/>
          <w:color w:val="000000"/>
          <w:sz w:val="21"/>
          <w:szCs w:val="21"/>
        </w:rPr>
      </w:pPr>
      <w:r>
        <w:rPr>
          <w:color w:val="000000"/>
          <w:sz w:val="21"/>
          <w:szCs w:val="21"/>
        </w:rPr>
        <w:t xml:space="preserve">12.10接受质疑函联系方式见采购公告联系事项</w:t>
      </w:r>
      <w:r>
        <w:rPr>
          <w:rFonts w:hint="eastAsia"/>
          <w:color w:val="000000"/>
          <w:sz w:val="21"/>
          <w:szCs w:val="21"/>
        </w:rPr>
      </w:r>
      <w:r/>
    </w:p>
    <w:p>
      <w:pPr>
        <w:pStyle w:val="917"/>
        <w:numPr>
          <w:ilvl w:val="0"/>
          <w:numId w:val="5"/>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投标文件说明</w:t>
      </w:r>
      <w:r>
        <w:rPr>
          <w:rFonts w:cs="宋体"/>
          <w:b/>
          <w:bCs/>
          <w:color w:val="000000"/>
          <w:sz w:val="21"/>
          <w:szCs w:val="21"/>
        </w:rPr>
      </w:r>
      <w:r/>
    </w:p>
    <w:p>
      <w:pPr>
        <w:pStyle w:val="917"/>
        <w:numPr>
          <w:ilvl w:val="0"/>
          <w:numId w:val="18"/>
        </w:numPr>
        <w:ind w:left="540" w:hanging="540"/>
        <w:spacing w:line="400" w:lineRule="exact"/>
        <w:tabs>
          <w:tab w:val="left" w:pos="540" w:leader="none"/>
        </w:tabs>
        <w:rPr>
          <w:rFonts w:cs="宋体"/>
          <w:bCs/>
          <w:color w:val="000000"/>
          <w:sz w:val="21"/>
          <w:szCs w:val="21"/>
        </w:rPr>
      </w:pPr>
      <w:r>
        <w:rPr>
          <w:rFonts w:hint="eastAsia" w:cs="宋体"/>
          <w:bCs/>
          <w:color w:val="000000"/>
          <w:sz w:val="21"/>
          <w:szCs w:val="21"/>
        </w:rPr>
        <w:t xml:space="preserve">提示与要求</w:t>
      </w:r>
      <w:r>
        <w:rPr>
          <w:rFonts w:cs="宋体"/>
          <w:bCs/>
          <w:color w:val="000000"/>
          <w:sz w:val="21"/>
          <w:szCs w:val="21"/>
        </w:rPr>
      </w:r>
      <w:r/>
    </w:p>
    <w:p>
      <w:pPr>
        <w:pStyle w:val="917"/>
        <w:spacing w:line="400" w:lineRule="exact"/>
        <w:tabs>
          <w:tab w:val="left" w:pos="540" w:leader="none"/>
        </w:tabs>
        <w:rPr>
          <w:rFonts w:cs="宋体"/>
          <w:color w:val="000000"/>
          <w:sz w:val="21"/>
          <w:szCs w:val="21"/>
        </w:rPr>
      </w:pPr>
      <w:r>
        <w:rPr>
          <w:rFonts w:cs="宋体"/>
          <w:color w:val="000000"/>
          <w:sz w:val="21"/>
          <w:szCs w:val="21"/>
        </w:rPr>
        <w:t xml:space="preserve">13.1投标人应仔细阅读招标文件的所有内容，按招标文件的要求提供投标文件，并保证所提供的全部资料的真实性，以使其投标对招标文件做出实质性响应，否则，其投标可能被拒绝。</w:t>
      </w:r>
      <w:r>
        <w:rPr>
          <w:rFonts w:cs="宋体"/>
          <w:color w:val="000000"/>
          <w:sz w:val="21"/>
          <w:szCs w:val="21"/>
        </w:rPr>
      </w:r>
      <w:r/>
    </w:p>
    <w:p>
      <w:pPr>
        <w:pStyle w:val="917"/>
        <w:spacing w:line="400" w:lineRule="exact"/>
        <w:tabs>
          <w:tab w:val="left" w:pos="540" w:leader="none"/>
        </w:tabs>
        <w:rPr>
          <w:rFonts w:hint="eastAsia" w:cs="宋体"/>
          <w:color w:val="000000"/>
          <w:sz w:val="21"/>
          <w:szCs w:val="21"/>
        </w:rPr>
      </w:pPr>
      <w:r>
        <w:rPr>
          <w:rFonts w:cs="宋体"/>
          <w:color w:val="000000"/>
          <w:sz w:val="21"/>
          <w:szCs w:val="21"/>
        </w:rPr>
        <w:t xml:space="preserve">13.2无论是否递交投标文件，投标人都应将招标文件及以后的所有通知、文件等视为保密文件</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投标文件计量单位和使用文字</w:t>
      </w:r>
      <w:r>
        <w:rPr>
          <w:rFonts w:hint="eastAsia" w:cs="宋体"/>
          <w:b/>
          <w:color w:val="000000"/>
          <w:sz w:val="21"/>
          <w:szCs w:val="21"/>
        </w:rPr>
      </w:r>
      <w:r/>
    </w:p>
    <w:p>
      <w:pPr>
        <w:pStyle w:val="917"/>
        <w:numPr>
          <w:ilvl w:val="1"/>
          <w:numId w:val="18"/>
        </w:numPr>
        <w:spacing w:line="400" w:lineRule="exact"/>
        <w:tabs>
          <w:tab w:val="left" w:pos="540" w:leader="none"/>
        </w:tabs>
        <w:rPr>
          <w:rFonts w:cs="宋体"/>
          <w:color w:val="000000"/>
          <w:sz w:val="21"/>
          <w:szCs w:val="21"/>
        </w:rPr>
      </w:pPr>
      <w:r>
        <w:rPr>
          <w:rFonts w:hint="eastAsia" w:cs="宋体"/>
          <w:color w:val="000000"/>
          <w:sz w:val="21"/>
          <w:szCs w:val="21"/>
        </w:rPr>
        <w:t xml:space="preserve">投标文件中所使用的计量单位，除招标文件中有特殊要求外，均应使用中华人民共和国法定计量单位。</w:t>
      </w:r>
      <w:r>
        <w:rPr>
          <w:rFonts w:cs="宋体"/>
          <w:color w:val="000000"/>
          <w:sz w:val="21"/>
          <w:szCs w:val="21"/>
        </w:rPr>
      </w:r>
      <w:r/>
    </w:p>
    <w:p>
      <w:pPr>
        <w:pStyle w:val="917"/>
        <w:numPr>
          <w:ilvl w:val="1"/>
          <w:numId w:val="18"/>
        </w:numPr>
        <w:spacing w:line="400" w:lineRule="exact"/>
        <w:tabs>
          <w:tab w:val="left" w:pos="540" w:leader="none"/>
          <w:tab w:val="left" w:pos="567" w:leader="none"/>
        </w:tabs>
        <w:rPr>
          <w:rFonts w:hint="eastAsia" w:cs="宋体"/>
          <w:color w:val="000000"/>
          <w:sz w:val="21"/>
          <w:szCs w:val="21"/>
        </w:rPr>
      </w:pPr>
      <w:r>
        <w:rPr>
          <w:rFonts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bookmarkStart w:id="6" w:name="_Toc217446047"/>
      <w:r>
        <w:rPr>
          <w:rFonts w:hint="eastAsia" w:cs="宋体"/>
          <w:b/>
          <w:color w:val="000000"/>
          <w:sz w:val="21"/>
          <w:szCs w:val="21"/>
        </w:rPr>
        <w:t xml:space="preserve">知识产权</w:t>
      </w:r>
      <w:bookmarkEnd w:id="6"/>
      <w:r>
        <w:rPr>
          <w:rFonts w:hint="eastAsia" w:cs="宋体"/>
          <w:b/>
          <w:color w:val="000000"/>
          <w:sz w:val="21"/>
          <w:szCs w:val="21"/>
        </w:rPr>
      </w:r>
      <w:r/>
    </w:p>
    <w:p>
      <w:pPr>
        <w:pStyle w:val="917"/>
        <w:numPr>
          <w:ilvl w:val="1"/>
          <w:numId w:val="18"/>
        </w:numPr>
        <w:ind w:left="540" w:hanging="540"/>
        <w:spacing w:line="400" w:lineRule="exact"/>
        <w:tabs>
          <w:tab w:val="left" w:pos="540" w:leader="none"/>
        </w:tabs>
        <w:rPr>
          <w:rFonts w:hint="eastAsia" w:cs="宋体"/>
          <w:b/>
          <w:bCs/>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cs="宋体"/>
          <w:color w:val="000000"/>
          <w:sz w:val="21"/>
          <w:szCs w:val="21"/>
        </w:rPr>
        <w:t xml:space="preserve">。</w:t>
      </w:r>
      <w:r>
        <w:rPr>
          <w:rFonts w:hint="eastAsia" w:cs="宋体"/>
          <w:b/>
          <w:bCs/>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投标文件的组成</w:t>
      </w:r>
      <w:r>
        <w:rPr>
          <w:rFonts w:hint="eastAsia" w:cs="宋体"/>
          <w:b/>
          <w:color w:val="000000"/>
          <w:sz w:val="21"/>
          <w:szCs w:val="21"/>
        </w:rPr>
      </w:r>
      <w:r/>
    </w:p>
    <w:p>
      <w:pPr>
        <w:pStyle w:val="917"/>
        <w:ind w:firstLine="522"/>
        <w:spacing w:line="400" w:lineRule="exact"/>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16.1投标函（详见投标文件格式）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7"/>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投标人《营业执照》副本复印件；</w:t>
      </w:r>
      <w:r>
        <w:rPr>
          <w:rFonts w:hint="eastAsia" w:ascii="宋体" w:hAnsi="宋体" w:eastAsia="宋体" w:cs="宋体"/>
          <w:color w:val="000000"/>
          <w:sz w:val="21"/>
          <w:szCs w:val="21"/>
          <w:highlight w:val="none"/>
        </w:rPr>
      </w:r>
      <w:r/>
    </w:p>
    <w:p>
      <w:pPr>
        <w:pStyle w:val="917"/>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投标人法定代表人授权委托书原件（如有授权）（详见投标文件格式）；</w:t>
      </w:r>
      <w:r>
        <w:rPr>
          <w:rFonts w:hint="eastAsia" w:ascii="宋体" w:hAnsi="宋体" w:eastAsia="宋体" w:cs="宋体"/>
          <w:color w:val="000000"/>
          <w:sz w:val="21"/>
          <w:szCs w:val="21"/>
          <w:highlight w:val="none"/>
        </w:rPr>
      </w:r>
      <w:r/>
    </w:p>
    <w:p>
      <w:pPr>
        <w:pStyle w:val="917"/>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投标人法定代表人身份证复印件；</w:t>
      </w:r>
      <w:r>
        <w:rPr>
          <w:rFonts w:hint="eastAsia" w:ascii="宋体" w:hAnsi="宋体" w:eastAsia="宋体" w:cs="宋体"/>
          <w:color w:val="000000"/>
          <w:sz w:val="21"/>
          <w:szCs w:val="21"/>
          <w:highlight w:val="none"/>
        </w:rPr>
      </w:r>
      <w:r/>
    </w:p>
    <w:p>
      <w:pPr>
        <w:pStyle w:val="917"/>
        <w:ind w:firstLine="522"/>
        <w:spacing w:line="400" w:lineRule="exact"/>
        <w:rPr>
          <w:rFonts w:hint="eastAsia" w:ascii="宋体" w:hAnsi="宋体" w:eastAsia="宋体" w:cs="Times New Roman"/>
          <w:color w:val="000000"/>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投标人代理人身份证复印件（如有授权）；</w:t>
      </w:r>
      <w:r>
        <w:rPr>
          <w:rFonts w:hint="eastAsia" w:ascii="宋体" w:hAnsi="宋体" w:eastAsia="宋体" w:cs="Times New Roman"/>
          <w:color w:val="000000"/>
          <w:highlight w:val="none"/>
        </w:rPr>
      </w:r>
      <w:r/>
    </w:p>
    <w:p>
      <w:pPr>
        <w:pStyle w:val="917"/>
        <w:ind w:firstLine="522"/>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16.6</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、投标报价分析表</w:t>
      </w:r>
      <w:r>
        <w:rPr>
          <w:rFonts w:hint="eastAsia" w:ascii="宋体" w:hAnsi="宋体" w:eastAsia="宋体" w:cs="宋体"/>
          <w:color w:val="000000"/>
          <w:sz w:val="21"/>
          <w:szCs w:val="21"/>
          <w:highlight w:val="none"/>
        </w:rPr>
        <w:t xml:space="preserve">（详见投标文件格式）；</w:t>
      </w:r>
      <w:r>
        <w:rPr>
          <w:rFonts w:hint="eastAsia" w:ascii="宋体" w:hAnsi="宋体" w:eastAsia="宋体" w:cs="宋体"/>
          <w:color w:val="000000"/>
          <w:sz w:val="21"/>
          <w:szCs w:val="21"/>
          <w:highlight w:val="none"/>
        </w:rPr>
      </w:r>
      <w:r/>
    </w:p>
    <w:p>
      <w:pPr>
        <w:pStyle w:val="917"/>
        <w:ind w:firstLine="522"/>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16.7</w:t>
      </w:r>
      <w:r>
        <w:rPr>
          <w:rFonts w:hint="eastAsia" w:ascii="宋体" w:hAnsi="宋体" w:eastAsia="宋体" w:cs="宋体"/>
          <w:color w:val="000000"/>
          <w:sz w:val="21"/>
          <w:szCs w:val="21"/>
          <w:highlight w:val="none"/>
        </w:rPr>
        <w:t xml:space="preserve">偏离表（详见投标文件格式）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投标人资格证明文件（详见投标文件格式，并按要求提供资格证明材料，未提供或提供不全的为无效标）；</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16.9</w:t>
      </w:r>
      <w:r>
        <w:rPr>
          <w:rFonts w:hint="eastAsia" w:ascii="宋体" w:hAnsi="宋体" w:eastAsia="宋体" w:cs="宋体"/>
          <w:color w:val="000000"/>
          <w:sz w:val="21"/>
          <w:szCs w:val="21"/>
          <w:highlight w:val="none"/>
        </w:rPr>
        <w:t xml:space="preserve">中小企业声明函（详见投标文件格式）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16.10</w:t>
      </w:r>
      <w:r>
        <w:rPr>
          <w:rFonts w:hint="eastAsia" w:ascii="宋体" w:hAnsi="宋体" w:eastAsia="宋体" w:cs="宋体"/>
          <w:color w:val="000000"/>
          <w:sz w:val="21"/>
          <w:szCs w:val="21"/>
          <w:highlight w:val="none"/>
        </w:rPr>
        <w:t xml:space="preserve">残疾人福利性单位声明函（详见投标文件格式）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16.11</w:t>
      </w:r>
      <w:r>
        <w:rPr>
          <w:rFonts w:hint="eastAsia" w:ascii="宋体" w:hAnsi="宋体" w:eastAsia="宋体" w:cs="宋体"/>
          <w:color w:val="000000"/>
          <w:sz w:val="21"/>
          <w:szCs w:val="21"/>
          <w:highlight w:val="none"/>
        </w:rPr>
        <w:t xml:space="preserve">参加政府采购活动前三年内，在经营活动中没有重大违法记录声明（详见投标文件格式）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16.12</w:t>
      </w:r>
      <w:r>
        <w:rPr>
          <w:rFonts w:hint="eastAsia" w:ascii="宋体" w:hAnsi="宋体" w:eastAsia="宋体" w:cs="宋体"/>
          <w:color w:val="000000"/>
          <w:sz w:val="21"/>
          <w:szCs w:val="21"/>
          <w:highlight w:val="none"/>
        </w:rPr>
        <w:t xml:space="preserve">拟投入人员情况表（详见投标文件格式）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7"/>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en-US"/>
        </w:rPr>
        <w:t xml:space="preserve">类似业绩一览表（</w:t>
      </w:r>
      <w:r>
        <w:rPr>
          <w:rFonts w:hint="eastAsia" w:ascii="宋体" w:hAnsi="宋体" w:eastAsia="宋体" w:cs="宋体"/>
          <w:color w:val="000000"/>
          <w:sz w:val="21"/>
          <w:szCs w:val="21"/>
          <w:highlight w:val="none"/>
        </w:rPr>
        <w:t xml:space="preserve">详见投标</w:t>
      </w:r>
      <w:r>
        <w:rPr>
          <w:rFonts w:hint="eastAsia" w:ascii="宋体" w:hAnsi="宋体" w:eastAsia="宋体" w:cs="宋体"/>
          <w:color w:val="000000"/>
          <w:sz w:val="21"/>
          <w:szCs w:val="21"/>
          <w:highlight w:val="none"/>
        </w:rPr>
        <w:t xml:space="preserve">文件格式）</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方案等（格式自拟）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7"/>
        <w:ind w:firstLine="525"/>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其他参与评审的资料（格式自拟）</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31"/>
        <w:ind w:firstLine="0"/>
        <w:jc w:val="both"/>
        <w:spacing w:line="400" w:lineRule="exact"/>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SA"/>
        </w:rPr>
        <w:t xml:space="preserve">注：投标人必须提交上述16.1—16.12款规定的资料。否则，投标文件将因资格性条件不符或未实质性响应招标文件而被拒绝</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对本次投标的详细说明的编制</w:t>
      </w:r>
      <w:r>
        <w:rPr>
          <w:rFonts w:hint="eastAsia" w:cs="宋体"/>
          <w:b/>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投标报价（编制）要求的说明</w:t>
      </w:r>
      <w:r>
        <w:rPr>
          <w:rFonts w:hint="eastAsia" w:cs="宋体"/>
          <w:b/>
          <w:color w:val="000000"/>
          <w:sz w:val="21"/>
          <w:szCs w:val="21"/>
        </w:rPr>
      </w:r>
      <w:r/>
    </w:p>
    <w:p>
      <w:pPr>
        <w:pStyle w:val="917"/>
        <w:numPr>
          <w:ilvl w:val="1"/>
          <w:numId w:val="18"/>
        </w:numPr>
        <w:ind w:left="540" w:hanging="540"/>
        <w:spacing w:line="400" w:lineRule="exact"/>
        <w:tabs>
          <w:tab w:val="left" w:pos="567" w:leader="none"/>
        </w:tabs>
        <w:rPr>
          <w:rFonts w:hint="eastAsia" w:cs="宋体"/>
          <w:bCs/>
          <w:color w:val="000000"/>
          <w:sz w:val="21"/>
          <w:szCs w:val="21"/>
        </w:rPr>
      </w:pPr>
      <w:r>
        <w:rPr>
          <w:rFonts w:hint="eastAsia" w:cs="宋体"/>
          <w:bCs/>
          <w:color w:val="000000"/>
          <w:sz w:val="21"/>
          <w:szCs w:val="21"/>
        </w:rPr>
        <w:t xml:space="preserve">除非合同中另有规定，投标人对《开标一览表》中的全部货物和服务的报价</w:t>
      </w:r>
      <w:r>
        <w:rPr>
          <w:rFonts w:hint="eastAsia" w:cs="宋体"/>
          <w:bCs/>
          <w:color w:val="000000"/>
          <w:sz w:val="21"/>
          <w:szCs w:val="21"/>
        </w:rPr>
        <w:t xml:space="preserve">应包括完成本项工作所需的一切费用，包括但不限于</w:t>
      </w:r>
      <w:r>
        <w:rPr>
          <w:rFonts w:hint="eastAsia" w:cs="宋体"/>
          <w:color w:val="000000"/>
          <w:sz w:val="21"/>
          <w:szCs w:val="21"/>
          <w:lang w:eastAsia="zh-CN"/>
        </w:rPr>
        <w:t xml:space="preserve">人工（包括工资、奖金、社保、餐费、正常节假日的加班费等费用）、福利、服装、社保、医疗、住宿等生活设施、通讯设施、交通设施、办公设施、试验检验设施、办公用房及水电、保险、税金及提供司法鉴定报告等完成该项目所须工具、税费、利润、政策性文件规定及合同包含的所有风险、责任等的费用</w:t>
      </w:r>
      <w:r>
        <w:rPr>
          <w:rFonts w:hint="eastAsia" w:cs="宋体"/>
          <w:bCs/>
          <w:color w:val="000000"/>
          <w:sz w:val="21"/>
          <w:szCs w:val="21"/>
        </w:rPr>
        <w:t xml:space="preserve">。</w:t>
      </w:r>
      <w:r>
        <w:rPr>
          <w:rFonts w:hint="eastAsia" w:cs="宋体"/>
          <w:bCs/>
          <w:color w:val="000000"/>
          <w:sz w:val="21"/>
          <w:szCs w:val="21"/>
        </w:rPr>
      </w:r>
      <w:r/>
    </w:p>
    <w:p>
      <w:pPr>
        <w:pStyle w:val="917"/>
        <w:numPr>
          <w:ilvl w:val="1"/>
          <w:numId w:val="18"/>
        </w:numPr>
        <w:ind w:left="540" w:hanging="540"/>
        <w:spacing w:line="400" w:lineRule="exact"/>
        <w:tabs>
          <w:tab w:val="left" w:pos="567" w:leader="none"/>
        </w:tabs>
        <w:rPr>
          <w:rFonts w:hint="eastAsia" w:cs="宋体"/>
          <w:bCs/>
          <w:color w:val="000000"/>
          <w:sz w:val="21"/>
          <w:szCs w:val="21"/>
        </w:rPr>
      </w:pPr>
      <w:r>
        <w:rPr>
          <w:rFonts w:hint="eastAsia" w:cs="宋体"/>
          <w:color w:val="000000"/>
          <w:sz w:val="21"/>
          <w:szCs w:val="21"/>
        </w:rPr>
        <w:t xml:space="preserve">投标人应对招标文件内所要采购的全部内容进行报价</w:t>
      </w:r>
      <w:r>
        <w:rPr>
          <w:rFonts w:hint="eastAsia" w:cs="宋体"/>
          <w:bCs/>
          <w:color w:val="000000"/>
          <w:sz w:val="21"/>
          <w:szCs w:val="21"/>
        </w:rPr>
        <w:t xml:space="preserve">，只投其中部分内容者，其标书将被拒绝。但如果招标文件要求分标段投标的，则投标人可按招标文件要求有选择地只投其中一个或几个标段，也可投全部标段，但各标段应分别计算填写单价和总价。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cs="宋体"/>
          <w:bCs/>
          <w:color w:val="000000"/>
          <w:sz w:val="21"/>
          <w:szCs w:val="21"/>
        </w:rPr>
      </w:r>
      <w:r/>
    </w:p>
    <w:p>
      <w:pPr>
        <w:pStyle w:val="917"/>
        <w:numPr>
          <w:ilvl w:val="1"/>
          <w:numId w:val="18"/>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rPr>
        <w:t xml:space="preserve">一项投标内容只允许一个报价</w:t>
      </w:r>
      <w:r>
        <w:rPr>
          <w:rFonts w:hint="eastAsia" w:cs="宋体"/>
          <w:bCs/>
          <w:color w:val="000000"/>
          <w:sz w:val="21"/>
          <w:szCs w:val="21"/>
        </w:rPr>
        <w:t xml:space="preserve">，招标采购单位不接受任何有选择性的投标报价。</w:t>
      </w:r>
      <w:r>
        <w:rPr>
          <w:rFonts w:hint="eastAsia" w:cs="宋体"/>
          <w:bCs/>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投标文件报价中的单价和总价全部采用人民币表示</w:t>
      </w:r>
      <w:r>
        <w:rPr>
          <w:rFonts w:hint="eastAsia" w:cs="宋体"/>
          <w:bCs/>
          <w:color w:val="000000"/>
          <w:sz w:val="21"/>
          <w:szCs w:val="21"/>
        </w:rPr>
        <w:t xml:space="preserve">，除非合同的特殊条款另有规定。</w:t>
      </w:r>
      <w:r>
        <w:rPr>
          <w:rFonts w:hint="eastAsia" w:cs="宋体"/>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最低的投标报价或最高的折扣比例是中标的重要条件，但不是中标的唯一条件。</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投标保证金</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lang w:val="zh-CN"/>
        </w:rPr>
        <w:t xml:space="preserve">按前附表要求提供</w:t>
      </w:r>
      <w:r>
        <w:rPr>
          <w:rFonts w:hint="eastAsia" w:cs="宋体"/>
          <w:bCs/>
          <w:color w:val="000000"/>
          <w:sz w:val="21"/>
          <w:szCs w:val="21"/>
        </w:rPr>
        <w:t xml:space="preserve">。</w:t>
      </w:r>
      <w:r>
        <w:rPr>
          <w:rFonts w:hint="eastAsia" w:cs="宋体"/>
          <w:bCs/>
          <w:color w:val="000000"/>
          <w:sz w:val="21"/>
          <w:szCs w:val="21"/>
        </w:rPr>
      </w:r>
      <w:r/>
    </w:p>
    <w:p>
      <w:pPr>
        <w:pStyle w:val="917"/>
        <w:numPr>
          <w:ilvl w:val="1"/>
          <w:numId w:val="18"/>
        </w:numPr>
        <w:ind w:left="540" w:hanging="540"/>
        <w:spacing w:line="400" w:lineRule="exact"/>
        <w:tabs>
          <w:tab w:val="left" w:pos="540" w:leader="none"/>
        </w:tabs>
        <w:rPr>
          <w:rFonts w:hint="eastAsia" w:cs="宋体"/>
          <w:bCs/>
          <w:color w:val="000000"/>
          <w:sz w:val="21"/>
          <w:szCs w:val="21"/>
        </w:rPr>
      </w:pPr>
      <w:r>
        <w:rPr>
          <w:rFonts w:hint="eastAsia" w:cs="宋体"/>
          <w:bCs/>
          <w:color w:val="000000"/>
          <w:sz w:val="21"/>
          <w:szCs w:val="21"/>
        </w:rPr>
        <w:t xml:space="preserve">投标保证金交纳账户</w:t>
      </w:r>
      <w:r>
        <w:rPr>
          <w:rFonts w:hint="eastAsia" w:cs="宋体"/>
          <w:bCs/>
          <w:color w:val="000000"/>
          <w:sz w:val="21"/>
          <w:szCs w:val="21"/>
        </w:rPr>
      </w:r>
      <w:r/>
    </w:p>
    <w:p>
      <w:pPr>
        <w:pStyle w:val="917"/>
        <w:ind w:left="540"/>
        <w:spacing w:line="400" w:lineRule="exact"/>
        <w:tabs>
          <w:tab w:val="left" w:pos="540" w:leader="none"/>
        </w:tabs>
        <w:rPr>
          <w:rFonts w:hint="eastAsia" w:cs="宋体"/>
          <w:bCs/>
          <w:color w:val="000000"/>
          <w:sz w:val="21"/>
          <w:szCs w:val="21"/>
        </w:rPr>
      </w:pPr>
      <w:r>
        <w:rPr>
          <w:rFonts w:hint="eastAsia" w:cs="宋体"/>
          <w:bCs/>
          <w:color w:val="000000"/>
          <w:sz w:val="21"/>
          <w:szCs w:val="21"/>
        </w:rPr>
        <w:t xml:space="preserve">公司名称：苏州乐族工程咨询有限公司</w:t>
      </w:r>
      <w:r>
        <w:rPr>
          <w:rFonts w:hint="eastAsia" w:cs="宋体"/>
          <w:bCs/>
          <w:color w:val="000000"/>
          <w:sz w:val="21"/>
          <w:szCs w:val="21"/>
        </w:rPr>
      </w:r>
      <w:r/>
    </w:p>
    <w:p>
      <w:pPr>
        <w:pStyle w:val="917"/>
        <w:ind w:left="540"/>
        <w:spacing w:line="400" w:lineRule="exact"/>
        <w:tabs>
          <w:tab w:val="left" w:pos="540" w:leader="none"/>
        </w:tabs>
        <w:rPr>
          <w:rFonts w:hint="eastAsia" w:eastAsia="宋体" w:cs="宋体"/>
          <w:bCs/>
          <w:color w:val="000000"/>
          <w:sz w:val="21"/>
          <w:szCs w:val="21"/>
          <w:lang w:eastAsia="zh-CN"/>
        </w:rPr>
      </w:pPr>
      <w:r>
        <w:rPr>
          <w:rFonts w:hint="eastAsia" w:cs="宋体"/>
          <w:bCs/>
          <w:color w:val="000000"/>
          <w:sz w:val="21"/>
          <w:szCs w:val="21"/>
        </w:rPr>
        <w:t xml:space="preserve">开户行：</w:t>
      </w:r>
      <w:r>
        <w:rPr>
          <w:rFonts w:hint="eastAsia" w:cs="宋体"/>
          <w:bCs/>
          <w:color w:val="000000"/>
          <w:sz w:val="21"/>
          <w:szCs w:val="21"/>
          <w:lang w:eastAsia="zh-CN"/>
        </w:rPr>
        <w:t xml:space="preserve">招商银行股份有限公司太仓支行</w:t>
      </w:r>
      <w:r>
        <w:rPr>
          <w:rFonts w:hint="eastAsia" w:eastAsia="宋体" w:cs="宋体"/>
          <w:bCs/>
          <w:color w:val="000000"/>
          <w:sz w:val="21"/>
          <w:szCs w:val="21"/>
          <w:lang w:eastAsia="zh-CN"/>
        </w:rPr>
      </w:r>
      <w:r/>
    </w:p>
    <w:p>
      <w:pPr>
        <w:pStyle w:val="917"/>
        <w:ind w:left="540"/>
        <w:spacing w:line="400" w:lineRule="exact"/>
        <w:tabs>
          <w:tab w:val="left" w:pos="540" w:leader="none"/>
        </w:tabs>
        <w:rPr>
          <w:rFonts w:hint="eastAsia" w:eastAsia="宋体" w:cs="宋体"/>
          <w:bCs/>
          <w:color w:val="000000"/>
          <w:sz w:val="21"/>
          <w:szCs w:val="21"/>
          <w:lang w:eastAsia="zh-CN"/>
        </w:rPr>
      </w:pPr>
      <w:r>
        <w:rPr>
          <w:rFonts w:hint="eastAsia" w:cs="宋体"/>
          <w:bCs/>
          <w:color w:val="000000"/>
          <w:sz w:val="21"/>
          <w:szCs w:val="21"/>
        </w:rPr>
        <w:t xml:space="preserve">账户：</w:t>
      </w:r>
      <w:r>
        <w:rPr>
          <w:rFonts w:hint="eastAsia" w:cs="宋体"/>
          <w:bCs/>
          <w:color w:val="000000"/>
          <w:sz w:val="21"/>
          <w:szCs w:val="21"/>
          <w:lang w:eastAsia="zh-CN"/>
        </w:rPr>
        <w:t xml:space="preserve">512915826310001</w:t>
      </w:r>
      <w:r>
        <w:rPr>
          <w:rFonts w:hint="eastAsia" w:eastAsia="宋体" w:cs="宋体"/>
          <w:bCs/>
          <w:color w:val="000000"/>
          <w:sz w:val="21"/>
          <w:szCs w:val="21"/>
          <w:lang w:eastAsia="zh-CN"/>
        </w:rPr>
      </w:r>
      <w:r/>
    </w:p>
    <w:p>
      <w:pPr>
        <w:pStyle w:val="917"/>
        <w:ind w:left="540"/>
        <w:spacing w:line="400" w:lineRule="exact"/>
        <w:tabs>
          <w:tab w:val="left" w:pos="540" w:leader="none"/>
        </w:tabs>
        <w:rPr>
          <w:rFonts w:hint="eastAsia" w:cs="宋体"/>
          <w:color w:val="000000"/>
          <w:sz w:val="21"/>
          <w:szCs w:val="21"/>
        </w:rPr>
      </w:pPr>
      <w:r>
        <w:rPr>
          <w:rFonts w:hint="eastAsia" w:cs="宋体"/>
          <w:bCs/>
          <w:color w:val="000000"/>
          <w:sz w:val="21"/>
          <w:szCs w:val="21"/>
        </w:rPr>
        <w:t xml:space="preserve">投标保证金的提供人必须与提交投标文件的投</w:t>
      </w:r>
      <w:r>
        <w:rPr>
          <w:rFonts w:hint="eastAsia" w:cs="宋体"/>
          <w:color w:val="000000"/>
          <w:sz w:val="21"/>
          <w:szCs w:val="21"/>
        </w:rPr>
        <w:t xml:space="preserve">标人一致。</w:t>
      </w:r>
      <w:r>
        <w:rPr>
          <w:rFonts w:hint="eastAsia" w:cs="宋体"/>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未按上述要求提交投标保证金的投标人，招标采购单位有权拒绝其投标文件。</w:t>
      </w:r>
      <w:r>
        <w:rPr>
          <w:rFonts w:hint="eastAsia" w:cs="宋体"/>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发生下列情况之一，投标保证金将不予退还：</w:t>
      </w:r>
      <w:r>
        <w:rPr>
          <w:rFonts w:hint="eastAsia" w:cs="宋体"/>
          <w:color w:val="000000"/>
          <w:sz w:val="21"/>
          <w:szCs w:val="21"/>
        </w:rPr>
      </w:r>
      <w:r/>
    </w:p>
    <w:p>
      <w:pPr>
        <w:pStyle w:val="917"/>
        <w:ind w:firstLine="525"/>
        <w:spacing w:line="400" w:lineRule="exact"/>
        <w:rPr>
          <w:rFonts w:hint="eastAsia" w:cs="宋体"/>
          <w:color w:val="000000"/>
          <w:sz w:val="21"/>
          <w:szCs w:val="21"/>
        </w:rPr>
      </w:pPr>
      <w:r>
        <w:rPr>
          <w:rFonts w:hint="eastAsia" w:cs="宋体"/>
          <w:color w:val="000000"/>
          <w:sz w:val="21"/>
          <w:szCs w:val="21"/>
        </w:rPr>
        <w:t xml:space="preserve">19.4.1在投标有效期内，投标人撤销其投标文件的；</w:t>
      </w:r>
      <w:r>
        <w:rPr>
          <w:rFonts w:hint="eastAsia" w:cs="宋体"/>
          <w:color w:val="000000"/>
          <w:sz w:val="21"/>
          <w:szCs w:val="21"/>
        </w:rPr>
      </w:r>
      <w:r/>
    </w:p>
    <w:p>
      <w:pPr>
        <w:pStyle w:val="917"/>
        <w:ind w:firstLine="525"/>
        <w:spacing w:line="400" w:lineRule="exact"/>
        <w:rPr>
          <w:rFonts w:hint="eastAsia" w:cs="宋体"/>
          <w:color w:val="000000"/>
          <w:sz w:val="21"/>
          <w:szCs w:val="21"/>
        </w:rPr>
      </w:pPr>
      <w:r>
        <w:rPr>
          <w:rFonts w:hint="eastAsia" w:cs="宋体"/>
          <w:color w:val="000000"/>
          <w:sz w:val="21"/>
          <w:szCs w:val="21"/>
        </w:rPr>
        <w:t xml:space="preserve">19.4.2投标人串通投标、行贿或投标文件中含有故意的虚假陈述；</w:t>
      </w:r>
      <w:r>
        <w:rPr>
          <w:rFonts w:hint="eastAsia" w:cs="宋体"/>
          <w:color w:val="000000"/>
          <w:sz w:val="21"/>
          <w:szCs w:val="21"/>
        </w:rPr>
      </w:r>
      <w:r/>
    </w:p>
    <w:p>
      <w:pPr>
        <w:pStyle w:val="917"/>
        <w:ind w:firstLine="525"/>
        <w:spacing w:line="400" w:lineRule="exact"/>
        <w:rPr>
          <w:rFonts w:hint="eastAsia" w:cs="宋体"/>
          <w:color w:val="000000"/>
          <w:sz w:val="21"/>
          <w:szCs w:val="21"/>
        </w:rPr>
      </w:pPr>
      <w:r>
        <w:rPr>
          <w:rFonts w:hint="eastAsia" w:cs="宋体"/>
          <w:color w:val="000000"/>
          <w:sz w:val="21"/>
          <w:szCs w:val="21"/>
        </w:rPr>
        <w:t xml:space="preserve">19.4.3 中标供应商无正当理由不与采购人签订合同或拒绝履行合同义务的；</w:t>
      </w:r>
      <w:r>
        <w:rPr>
          <w:rFonts w:hint="eastAsia" w:cs="宋体"/>
          <w:color w:val="000000"/>
          <w:sz w:val="21"/>
          <w:szCs w:val="21"/>
        </w:rPr>
      </w:r>
      <w:r/>
    </w:p>
    <w:p>
      <w:pPr>
        <w:pStyle w:val="917"/>
        <w:ind w:firstLine="525"/>
        <w:spacing w:line="400" w:lineRule="exact"/>
        <w:rPr>
          <w:rFonts w:hint="eastAsia" w:cs="宋体"/>
          <w:color w:val="000000"/>
          <w:sz w:val="21"/>
          <w:szCs w:val="21"/>
        </w:rPr>
      </w:pPr>
      <w:r>
        <w:rPr>
          <w:rFonts w:hint="eastAsia" w:cs="宋体"/>
          <w:color w:val="000000"/>
          <w:sz w:val="21"/>
          <w:szCs w:val="21"/>
        </w:rPr>
        <w:t xml:space="preserve">19.4.4 中标供应商不按本须知相关条款规定缴付招标代理服务费的；</w:t>
      </w:r>
      <w:r>
        <w:rPr>
          <w:rFonts w:hint="eastAsia" w:cs="宋体"/>
          <w:color w:val="000000"/>
          <w:sz w:val="21"/>
          <w:szCs w:val="21"/>
        </w:rPr>
      </w:r>
      <w:r/>
    </w:p>
    <w:p>
      <w:pPr>
        <w:pStyle w:val="917"/>
        <w:ind w:firstLine="525"/>
        <w:spacing w:line="400" w:lineRule="exact"/>
        <w:rPr>
          <w:rFonts w:hint="eastAsia" w:cs="宋体"/>
          <w:color w:val="000000"/>
          <w:sz w:val="21"/>
          <w:szCs w:val="21"/>
        </w:rPr>
      </w:pPr>
      <w:r>
        <w:rPr>
          <w:rFonts w:hint="eastAsia" w:cs="宋体"/>
          <w:color w:val="000000"/>
          <w:sz w:val="21"/>
          <w:szCs w:val="21"/>
        </w:rPr>
        <w:t xml:space="preserve">19.4.5 投标人在投标过程中有违反有关法律法规的行为。</w:t>
      </w:r>
      <w:r>
        <w:rPr>
          <w:rFonts w:hint="eastAsia" w:cs="宋体"/>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投标人因自身原因逾期未办理退还投标保证金手续的，采购人和采购代理机构不承担任何损失。</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投标文件的有效期</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投标文件的份数和签署</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投标单位应按照招标文件要求加盖电子章（公章、法人章等），否则视为无效标</w:t>
      </w:r>
      <w:r>
        <w:rPr>
          <w:rFonts w:hint="eastAsia" w:cs="宋体"/>
          <w:color w:val="000000"/>
          <w:sz w:val="21"/>
          <w:szCs w:val="21"/>
        </w:rPr>
        <w:t xml:space="preserve">。</w:t>
      </w:r>
      <w:r>
        <w:rPr>
          <w:rFonts w:hint="eastAsia" w:cs="宋体"/>
          <w:color w:val="000000"/>
          <w:sz w:val="21"/>
          <w:szCs w:val="21"/>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投标文件的</w:t>
      </w:r>
      <w:r>
        <w:rPr>
          <w:rFonts w:hint="eastAsia"/>
          <w:b/>
          <w:bCs/>
          <w:color w:val="000000"/>
          <w:sz w:val="21"/>
          <w:szCs w:val="21"/>
        </w:rPr>
        <w:t xml:space="preserve">提交、修改和撤回</w:t>
      </w:r>
      <w:r>
        <w:rPr>
          <w:rFonts w:hint="eastAsia" w:cs="宋体"/>
          <w:b/>
          <w:bCs/>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w:t>
      </w:r>
      <w:r>
        <w:rPr>
          <w:rFonts w:hint="eastAsia"/>
          <w:b/>
          <w:color w:val="000000"/>
          <w:sz w:val="21"/>
          <w:szCs w:val="21"/>
        </w:rPr>
        <w:t xml:space="preserve">的上传、提交</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投标截止时间</w:t>
      </w:r>
      <w:r>
        <w:rPr>
          <w:rFonts w:hint="eastAsia" w:cs="宋体"/>
          <w:b/>
          <w:bCs/>
          <w:color w:val="000000"/>
          <w:sz w:val="21"/>
          <w:szCs w:val="21"/>
        </w:rPr>
      </w:r>
      <w:r/>
    </w:p>
    <w:p>
      <w:pPr>
        <w:pStyle w:val="917"/>
        <w:numPr>
          <w:ilvl w:val="1"/>
          <w:numId w:val="18"/>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电子投标文件必须按招标公告中规定的网上投标截止时间前提交，否则投标无效。</w:t>
      </w:r>
      <w:r>
        <w:rPr>
          <w:rFonts w:hint="eastAsia"/>
          <w:color w:val="000000"/>
          <w:sz w:val="21"/>
          <w:szCs w:val="21"/>
        </w:rPr>
      </w:r>
      <w:r/>
    </w:p>
    <w:p>
      <w:pPr>
        <w:pStyle w:val="917"/>
        <w:numPr>
          <w:ilvl w:val="1"/>
          <w:numId w:val="18"/>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rPr>
          <w:rFonts w:hint="eastAsia"/>
          <w:color w:val="000000"/>
          <w:sz w:val="21"/>
          <w:szCs w:val="21"/>
        </w:rPr>
      </w:r>
      <w:r/>
    </w:p>
    <w:p>
      <w:pPr>
        <w:pStyle w:val="917"/>
        <w:numPr>
          <w:ilvl w:val="1"/>
          <w:numId w:val="18"/>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在投标截止时间以后送达的投标文件，招标采购单位拒绝接收。</w:t>
      </w:r>
      <w:r>
        <w:rPr>
          <w:rFonts w:hint="eastAsia"/>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投标文件的修改和撤回</w:t>
      </w:r>
      <w:r>
        <w:rPr>
          <w:rFonts w:hint="eastAsia" w:cs="宋体"/>
          <w:b/>
          <w:bCs/>
          <w:color w:val="000000"/>
          <w:sz w:val="21"/>
          <w:szCs w:val="21"/>
        </w:rPr>
      </w:r>
      <w:r/>
    </w:p>
    <w:p>
      <w:pPr>
        <w:pStyle w:val="917"/>
        <w:numPr>
          <w:ilvl w:val="1"/>
          <w:numId w:val="18"/>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投标人在提交投标文件截止时间前，可对其投标文件进行撤回或修改。</w:t>
      </w:r>
      <w:r>
        <w:rPr>
          <w:rFonts w:hint="eastAsia"/>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color w:val="000000"/>
          <w:sz w:val="21"/>
          <w:szCs w:val="21"/>
        </w:rPr>
        <w:t xml:space="preserve">开标后投标人不得撤回投标</w:t>
      </w:r>
      <w:r>
        <w:rPr>
          <w:rFonts w:hint="eastAsia" w:cs="宋体"/>
          <w:color w:val="000000"/>
          <w:sz w:val="21"/>
          <w:szCs w:val="21"/>
        </w:rPr>
        <w:t xml:space="preserve">。</w:t>
      </w:r>
      <w:r>
        <w:rPr>
          <w:rFonts w:hint="eastAsia" w:cs="宋体"/>
          <w:color w:val="000000"/>
          <w:sz w:val="21"/>
          <w:szCs w:val="21"/>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开标和评标</w:t>
      </w:r>
      <w:r>
        <w:rPr>
          <w:rFonts w:hint="eastAsia" w:cs="宋体"/>
          <w:b/>
          <w:bCs/>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开标</w:t>
      </w:r>
      <w:r>
        <w:rPr>
          <w:rFonts w:hint="eastAsia" w:cs="宋体"/>
          <w:b/>
          <w:bCs/>
          <w:color w:val="000000"/>
          <w:sz w:val="21"/>
          <w:szCs w:val="21"/>
        </w:rPr>
      </w:r>
      <w:r/>
    </w:p>
    <w:p>
      <w:pPr>
        <w:pStyle w:val="917"/>
        <w:numPr>
          <w:ilvl w:val="1"/>
          <w:numId w:val="18"/>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采购代理机构按采购公告规定的时间、地点主持不见面开标活动。开标仪式由采购代理机构主持。</w:t>
      </w:r>
      <w:r>
        <w:rPr>
          <w:rFonts w:hint="eastAsia" w:ascii="宋体" w:hAnsi="宋体" w:eastAsia="宋体" w:cs="Times New Roman"/>
          <w:color w:val="000000"/>
          <w:sz w:val="21"/>
          <w:szCs w:val="21"/>
        </w:rPr>
      </w:r>
      <w:r/>
    </w:p>
    <w:p>
      <w:pPr>
        <w:pStyle w:val="917"/>
        <w:numPr>
          <w:ilvl w:val="1"/>
          <w:numId w:val="18"/>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参加开标的投标法定代表人或授权代理人须在项目开标前登录苏采云不见面开标系统，进入网上不见面开标大厅，做好相关准备工作</w:t>
      </w: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917"/>
        <w:numPr>
          <w:ilvl w:val="1"/>
          <w:numId w:val="18"/>
        </w:numPr>
        <w:ind w:left="567" w:hanging="567"/>
        <w:spacing w:line="400" w:lineRule="exact"/>
        <w:tabs>
          <w:tab w:val="left" w:pos="540" w:leader="none"/>
          <w:tab w:val="left" w:pos="567" w:leader="none"/>
        </w:tabs>
        <w:rPr>
          <w:rFonts w:hint="eastAsia" w:ascii="宋体" w:hAnsi="宋体" w:eastAsia="宋体" w:cs="Times New Roman"/>
          <w:b/>
          <w:bCs/>
          <w:color w:val="000000"/>
          <w:sz w:val="21"/>
          <w:szCs w:val="21"/>
        </w:rPr>
      </w:pPr>
      <w:r>
        <w:rPr>
          <w:rFonts w:hint="eastAsia" w:ascii="宋体" w:hAnsi="宋体" w:eastAsia="宋体" w:cs="Times New Roman"/>
          <w:color w:val="000000"/>
          <w:sz w:val="21"/>
          <w:szCs w:val="21"/>
        </w:rPr>
        <w:t xml:space="preserve">本项目开标后在规定的解密时间内，投标人须自行登录网上开标大厅解密投标文件，</w:t>
      </w:r>
      <w:r>
        <w:rPr>
          <w:rFonts w:hint="eastAsia" w:ascii="宋体" w:hAnsi="宋体" w:eastAsia="宋体" w:cs="Times New Roman"/>
          <w:b/>
          <w:bCs/>
          <w:color w:val="000000"/>
          <w:sz w:val="21"/>
          <w:szCs w:val="21"/>
        </w:rPr>
        <w:t xml:space="preserve">解密时间为15</w:t>
      </w:r>
      <w:r>
        <w:rPr>
          <w:rFonts w:ascii="宋体" w:hAnsi="宋体" w:eastAsia="宋体" w:cs="Times New Roman"/>
          <w:b/>
          <w:bCs/>
          <w:color w:val="000000"/>
          <w:sz w:val="21"/>
          <w:szCs w:val="21"/>
        </w:rPr>
        <w:t xml:space="preserve">分钟，因自身原因导致解密失败的，由投标人自行承担相关责任</w:t>
      </w:r>
      <w:r>
        <w:rPr>
          <w:rFonts w:hint="eastAsia" w:ascii="宋体" w:hAnsi="宋体" w:eastAsia="宋体" w:cs="Times New Roman"/>
          <w:b/>
          <w:bCs/>
          <w:color w:val="000000"/>
          <w:sz w:val="21"/>
          <w:szCs w:val="21"/>
        </w:rPr>
        <w:t xml:space="preserve">。</w:t>
      </w:r>
      <w:r>
        <w:rPr>
          <w:rFonts w:hint="eastAsia" w:ascii="宋体" w:hAnsi="宋体" w:eastAsia="宋体" w:cs="Times New Roman"/>
          <w:b/>
          <w:bCs/>
          <w:color w:val="000000"/>
          <w:sz w:val="21"/>
          <w:szCs w:val="21"/>
        </w:rPr>
      </w:r>
      <w:r/>
    </w:p>
    <w:p>
      <w:pPr>
        <w:pStyle w:val="917"/>
        <w:numPr>
          <w:ilvl w:val="1"/>
          <w:numId w:val="18"/>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招标采购单位在开标仪式上，将公布投标人的名称、投标价格及其投标的修改、投标的撤回等，并将作唱标记录。</w:t>
      </w:r>
      <w:r>
        <w:rPr>
          <w:rFonts w:hint="eastAsia" w:ascii="宋体" w:hAnsi="宋体" w:eastAsia="宋体" w:cs="Times New Roman"/>
          <w:color w:val="000000"/>
          <w:sz w:val="21"/>
          <w:szCs w:val="21"/>
        </w:rPr>
      </w:r>
      <w:r/>
    </w:p>
    <w:p>
      <w:pPr>
        <w:pStyle w:val="917"/>
        <w:numPr>
          <w:ilvl w:val="1"/>
          <w:numId w:val="18"/>
        </w:numPr>
        <w:spacing w:line="400" w:lineRule="exact"/>
        <w:tabs>
          <w:tab w:val="left" w:pos="540" w:leader="none"/>
          <w:tab w:val="left" w:pos="567" w:leader="none"/>
        </w:tabs>
        <w:rPr>
          <w:rFonts w:hint="eastAsia"/>
          <w:color w:val="000000"/>
          <w:sz w:val="21"/>
          <w:szCs w:val="21"/>
        </w:rPr>
      </w:pPr>
      <w:r>
        <w:rPr>
          <w:rFonts w:hint="eastAsia" w:ascii="宋体" w:hAnsi="宋体" w:eastAsia="宋体"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rPr>
          <w:rFonts w:hint="eastAsia"/>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评标委员会</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评标委员会由招标采购单位依法组建，负责本项目的评标事务。</w:t>
      </w:r>
      <w:r>
        <w:rPr>
          <w:rFonts w:hint="eastAsia"/>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评标委员会独立履行下列职责：</w:t>
      </w:r>
      <w:r>
        <w:rPr>
          <w:rFonts w:hint="eastAsia"/>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26.2.1审查投标文件是否符合招标文件的要求，并作评价；</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26.2.2可要求投标供应商对投标文件有关事项作解释或澄清；</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26.2.4向招标采购单位或者有关部门报告非法干预评标工作的行为。</w:t>
      </w:r>
      <w:r>
        <w:rPr>
          <w:rFonts w:hint="eastAsia" w:ascii="宋体" w:hAnsi="宋体" w:eastAsia="宋体"/>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评标委员会成员应当履行下列义务：</w:t>
      </w:r>
      <w:r>
        <w:rPr>
          <w:rFonts w:hint="eastAsia"/>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26.3.1遵纪守法，客观、公正、廉洁地履行职责；</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26.3.2按照招标文件规定的评标办法和评标标准进行评标，对评审意见承担个人责任；</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26.3.3对评标过程和结果，以及投标人的商业秘密保密；</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26.3.4参与评标报告的起草；</w:t>
      </w:r>
      <w:r>
        <w:rPr>
          <w:rFonts w:hint="eastAsia" w:ascii="宋体" w:hAnsi="宋体" w:eastAsia="宋体"/>
          <w:color w:val="000000"/>
          <w:sz w:val="21"/>
          <w:szCs w:val="21"/>
        </w:rPr>
      </w:r>
      <w:r/>
    </w:p>
    <w:p>
      <w:pPr>
        <w:pStyle w:val="931"/>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26.3.5配合相关部门的投诉处理工作；</w:t>
      </w:r>
      <w:r>
        <w:rPr>
          <w:rFonts w:hint="eastAsia" w:ascii="宋体" w:hAnsi="宋体" w:eastAsia="宋体"/>
          <w:color w:val="000000"/>
          <w:sz w:val="21"/>
          <w:szCs w:val="21"/>
        </w:rPr>
      </w:r>
      <w:r/>
    </w:p>
    <w:p>
      <w:pPr>
        <w:pStyle w:val="931"/>
        <w:ind w:firstLine="525"/>
        <w:jc w:val="both"/>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26.3.6配合招标采购单位答复投标供应商提出的质疑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评标内容的保密</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rPr>
          <w:rFonts w:hint="eastAsia"/>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对投标文件初审</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olor w:val="000000"/>
          <w:sz w:val="21"/>
          <w:szCs w:val="21"/>
        </w:rPr>
      </w:pPr>
      <w:r>
        <w:rPr>
          <w:color w:val="000000"/>
          <w:sz w:val="21"/>
          <w:szCs w:val="21"/>
        </w:rPr>
        <w:t xml:space="preserve">投标文件初审</w:t>
      </w:r>
      <w:r>
        <w:rPr>
          <w:rFonts w:hint="eastAsia"/>
          <w:color w:val="000000"/>
          <w:sz w:val="21"/>
          <w:szCs w:val="21"/>
        </w:rPr>
        <w:t xml:space="preserve">分为资格性检查和符合性检查。</w:t>
      </w:r>
      <w:r>
        <w:rPr>
          <w:rFonts w:hint="eastAsia"/>
          <w:color w:val="000000"/>
          <w:sz w:val="21"/>
          <w:szCs w:val="21"/>
        </w:rPr>
      </w:r>
      <w:r/>
    </w:p>
    <w:p>
      <w:pPr>
        <w:pStyle w:val="917"/>
        <w:ind w:firstLine="525"/>
        <w:spacing w:line="400" w:lineRule="exact"/>
        <w:rPr>
          <w:color w:val="000000"/>
          <w:sz w:val="21"/>
          <w:szCs w:val="21"/>
        </w:rPr>
      </w:pPr>
      <w:r>
        <w:rPr>
          <w:rFonts w:hint="eastAsia"/>
          <w:color w:val="000000"/>
          <w:sz w:val="21"/>
          <w:szCs w:val="21"/>
        </w:rPr>
        <w:t xml:space="preserve">28.1.1</w:t>
      </w:r>
      <w:r>
        <w:rPr>
          <w:color w:val="000000"/>
          <w:sz w:val="21"/>
          <w:szCs w:val="21"/>
        </w:rPr>
        <w:t xml:space="preserve">资格性检查。依据法律法规和招标文件的规定，采购人或者采购代理机构依法对投标人的资格进行审查。对投标文件中的资格证明等进行审查，以确定投标供应商是否具备投标资格</w:t>
      </w:r>
      <w:r>
        <w:rPr>
          <w:rFonts w:hint="eastAsia"/>
          <w:color w:val="000000"/>
          <w:sz w:val="21"/>
          <w:szCs w:val="21"/>
        </w:rPr>
        <w:t xml:space="preserve">。</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 关于信用记录查询：</w:t>
      </w:r>
      <w:r>
        <w:rPr>
          <w:color w:val="000000"/>
          <w:sz w:val="21"/>
          <w:szCs w:val="21"/>
        </w:rPr>
      </w:r>
      <w:r/>
    </w:p>
    <w:p>
      <w:pPr>
        <w:pStyle w:val="917"/>
        <w:ind w:firstLine="525"/>
        <w:spacing w:line="400" w:lineRule="exact"/>
        <w:rPr>
          <w:color w:val="000000"/>
          <w:sz w:val="21"/>
          <w:szCs w:val="21"/>
        </w:rPr>
      </w:pPr>
      <w:r>
        <w:rPr>
          <w:rFonts w:hint="eastAsia" w:cs="宋体"/>
          <w:color w:val="000000"/>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szCs w:val="21"/>
        </w:rPr>
        <w:t xml:space="preserve">。</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.1.2.1查询时间：评标开始前</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.1.2.2查询渠道：通过“信用中国”网站、中国政府采购网等渠道查询相关主体信用记录。</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.1.2.4信用记录使用规则：评审小组在对供应商进行资格性审查时，应根据查询结果对供应商的不良信用记录逐项甄别确认。</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.1.3符合性检查。依据招标文件的规定，从投标文件的有效性、完整性和对招标文件的响应程度进行审查，以确定是否对招标文件的实质性要求作出响应。</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.2开标后，评标委员会将审查投标文件是否实质性响应招标文件的要求、内容是否完整、价格构成有无计算错误、文件签署是否齐全等。投标文件属下列情况之一的，评标委员会将按无效投标处理：</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.2.1 不同投标人的投标文件由同一单位或者个人编制；</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.2.2不同投标人委托同一单位或者个人办理投标事宜；</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.2.3不同投标人的投标文件载明的项目管理成员或者联系人员为同一人；</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.2.4不同投标人的投标文件异常一致或者投标报价呈规律性差异；</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.2.5不同投标人的投标文件相互混装；</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5评标委员会将允许修改投标中不构成重大偏离的微小的、非正规、不一致或不规则的地方，但这些修改不能影响任何投标单位的名次相应排列。投标单位不得对招标文件进行实质性修改，否则投标文件将被拒绝。</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.6评标委员会将对确定为实质性响应的投标进行审核，看其是否有计算上或累加上的算术错误，修正错误的原则如下：</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.6.1投标文件中开标一览表（报价表）内容与投标文件中相应内容不一致的，以开标一览表（报价表）为准；</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.6.2大写金额和小写金额不一致的，以大写金额为准；</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.6.3单价金额小数点或者百分比有明显错位的，以开标一览表的总价为准，并修改单价；</w:t>
      </w:r>
      <w:r>
        <w:rPr>
          <w:color w:val="000000"/>
          <w:sz w:val="21"/>
          <w:szCs w:val="21"/>
        </w:rPr>
      </w:r>
      <w:r/>
    </w:p>
    <w:p>
      <w:pPr>
        <w:pStyle w:val="917"/>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.6.4总价金额与按单价汇总金额不一致的，以单价金额计算结果为准。</w:t>
      </w:r>
      <w:r>
        <w:rPr>
          <w:color w:val="000000"/>
          <w:sz w:val="21"/>
          <w:szCs w:val="21"/>
        </w:rPr>
      </w:r>
      <w:r/>
    </w:p>
    <w:p>
      <w:pPr>
        <w:pStyle w:val="917"/>
        <w:ind w:firstLine="525"/>
        <w:spacing w:line="400" w:lineRule="exact"/>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w:t>
      </w:r>
      <w:r>
        <w:rPr>
          <w:rFonts w:hint="eastAsia"/>
          <w:color w:val="000000"/>
          <w:sz w:val="21"/>
          <w:szCs w:val="21"/>
          <w:lang w:val="en-US" w:eastAsia="zh-CN"/>
        </w:rPr>
        <w:t xml:space="preserve">8</w:t>
      </w:r>
      <w:r>
        <w:rPr>
          <w:color w:val="000000"/>
          <w:sz w:val="21"/>
          <w:szCs w:val="21"/>
        </w:rPr>
        <w:t xml:space="preserve">.6条规定经投标人确认后产生约束力，投标人不确认的，其投标无效。</w:t>
      </w:r>
      <w:r>
        <w:rPr>
          <w:color w:val="000000"/>
          <w:sz w:val="21"/>
          <w:szCs w:val="21"/>
        </w:rPr>
      </w:r>
      <w:r/>
    </w:p>
    <w:p>
      <w:pPr>
        <w:pStyle w:val="917"/>
        <w:numPr>
          <w:ilvl w:val="0"/>
          <w:numId w:val="0"/>
        </w:numPr>
        <w:spacing w:line="400" w:lineRule="exact"/>
        <w:tabs>
          <w:tab w:val="left" w:pos="540" w:leader="none"/>
        </w:tabs>
        <w:rPr>
          <w:rFonts w:hint="eastAsia" w:ascii="宋体" w:hAnsi="宋体" w:eastAsia="宋体" w:cs="Times New Roman"/>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.7</w:t>
      </w:r>
      <w:r>
        <w:rPr>
          <w:rFonts w:hint="eastAsia" w:ascii="宋体" w:hAnsi="宋体" w:eastAsia="宋体" w:cs="Times New Roman"/>
          <w:color w:val="000000"/>
          <w:sz w:val="21"/>
          <w:szCs w:val="21"/>
        </w:rPr>
        <w:t xml:space="preserve">根据（财库〔2026〕2号）关于推动解决政府采购异常低价问题的通知。</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28.7.1政府采购评审中出现下列情形之一的，评审委员会应当启动异常低价投标（响应）审查程序：</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28.7.1.1投标（响应）报价低于全部通过符合性审查供应商投标（响应）报价平均值50%的，即投标（响应）报价&lt;全部通过符合性审查供应商投标（响应）报价平均值×50%；</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28.7.1.2投标（响应）报价低于通过符合性审查的次低报价供应商投标（响应）报价50%的，即投标（响应）报价&lt;通过符合性审查的次低报价供应商投标（响应）报价×50%；</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28.7.1.3投标（响应）报价低于采购项目最高限价45%的，即投标（响应）报价&lt;采购项目最高限价×45%；</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28.7.1.4评审委员会基于专业判断，认为供应商报价过低，有可能影响产品质量或者不能诚信履约的其他情形。</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color w:val="000000"/>
          <w:sz w:val="21"/>
          <w:szCs w:val="21"/>
        </w:rPr>
      </w:r>
      <w:r/>
    </w:p>
    <w:p>
      <w:pPr>
        <w:pStyle w:val="917"/>
        <w:ind w:left="440"/>
        <w:spacing w:line="400" w:lineRule="exact"/>
        <w:tabs>
          <w:tab w:val="left" w:pos="5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color w:val="000000"/>
          <w:sz w:val="21"/>
          <w:szCs w:val="21"/>
        </w:rPr>
      </w:r>
      <w:r/>
    </w:p>
    <w:p>
      <w:pPr>
        <w:pStyle w:val="917"/>
        <w:ind w:firstLine="525"/>
        <w:spacing w:line="400" w:lineRule="exact"/>
        <w:rPr>
          <w:color w:val="000000"/>
          <w:sz w:val="21"/>
          <w:szCs w:val="21"/>
        </w:rPr>
      </w:pPr>
      <w:r>
        <w:rPr>
          <w:rFonts w:hint="eastAsia" w:ascii="宋体" w:hAnsi="宋体" w:eastAsia="宋体" w:cs="Times New Roman"/>
          <w:color w:val="000000"/>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sz w:val="21"/>
          <w:szCs w:val="21"/>
        </w:rPr>
        <w:t xml:space="preserve">。</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.8对不同文字文本投标文件的解释发生异议的，以中文文本为准。</w:t>
      </w:r>
      <w:r>
        <w:rPr>
          <w:color w:val="000000"/>
          <w:sz w:val="21"/>
          <w:szCs w:val="21"/>
        </w:rPr>
      </w:r>
      <w:r/>
    </w:p>
    <w:p>
      <w:pPr>
        <w:pStyle w:val="917"/>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.9评标委员会对投标文件的判定，只依据投标内容本身，不依靠开标后的任何外来证明。</w:t>
      </w:r>
      <w:r>
        <w:rPr>
          <w:color w:val="000000"/>
          <w:sz w:val="21"/>
          <w:szCs w:val="21"/>
        </w:rPr>
      </w:r>
      <w:r/>
    </w:p>
    <w:p>
      <w:pPr>
        <w:pStyle w:val="917"/>
        <w:spacing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.10评标委员会将拒绝被确定为非实质性响应的投标，投标人不能通过修正或撤销不符之处而使其投标成为实质性响应的投标</w:t>
      </w:r>
      <w:r>
        <w:rPr>
          <w:rFonts w:hint="eastAsia"/>
          <w:color w:val="000000"/>
          <w:sz w:val="21"/>
          <w:szCs w:val="21"/>
        </w:rPr>
        <w:t xml:space="preserve">。</w:t>
      </w:r>
      <w:r>
        <w:rPr>
          <w:rFonts w:hint="eastAsia"/>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投标的澄清</w:t>
      </w:r>
      <w:r>
        <w:rPr>
          <w:rFonts w:hint="eastAsia" w:cs="宋体"/>
          <w:b/>
          <w:bCs/>
          <w:color w:val="000000"/>
          <w:sz w:val="21"/>
          <w:szCs w:val="21"/>
        </w:rPr>
      </w:r>
      <w:r/>
    </w:p>
    <w:p>
      <w:pPr>
        <w:pStyle w:val="917"/>
        <w:numPr>
          <w:ilvl w:val="1"/>
          <w:numId w:val="18"/>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rPr>
          <w:rFonts w:hint="eastAsia" w:cs="宋体"/>
          <w:color w:val="000000"/>
          <w:sz w:val="21"/>
          <w:szCs w:val="21"/>
        </w:rPr>
      </w:r>
      <w:r/>
    </w:p>
    <w:p>
      <w:pPr>
        <w:pStyle w:val="917"/>
        <w:numPr>
          <w:ilvl w:val="0"/>
          <w:numId w:val="18"/>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废标</w:t>
      </w:r>
      <w:r>
        <w:rPr>
          <w:rFonts w:hint="eastAsia" w:cs="宋体"/>
          <w:b/>
          <w:bCs/>
          <w:color w:val="000000"/>
          <w:sz w:val="21"/>
          <w:szCs w:val="21"/>
        </w:rPr>
      </w:r>
      <w:r/>
    </w:p>
    <w:p>
      <w:pPr>
        <w:pStyle w:val="917"/>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.1无效投标的具体情形有：  </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.1.1投标文件未按招标文件要求签署、盖章或电子签章的；</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.1.2不具备招标文件中规定的资格要求的；</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.1.3报价超过招标文件中规定的预算金额或者最高限价的；</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.1.4不同投标人的投标文件使用同一台电脑编制的；</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.1.5投标文件含有采购人不能接受的附加条件的；</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30.1</w:t>
      </w:r>
      <w:r>
        <w:rPr>
          <w:rFonts w:cs="宋体"/>
          <w:color w:val="000000"/>
          <w:sz w:val="21"/>
          <w:szCs w:val="21"/>
        </w:rPr>
        <w:t xml:space="preserve">.6法律、法规和招标文件规定的其他无效情形。</w:t>
      </w:r>
      <w:r>
        <w:rPr>
          <w:rFonts w:cs="宋体"/>
          <w:color w:val="000000"/>
          <w:sz w:val="21"/>
          <w:szCs w:val="21"/>
        </w:rPr>
      </w:r>
      <w:r/>
    </w:p>
    <w:p>
      <w:pPr>
        <w:pStyle w:val="917"/>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 在招标采购中，出现下列情形之一的，应予废标：</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.2.1符合专业条件的供应商或者对招标文件作实质响应的供应商不足三家的；</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.2.2出现影响采购公正的违法、违规行为的；</w:t>
      </w:r>
      <w:r>
        <w:rPr>
          <w:rFonts w:cs="宋体"/>
          <w:color w:val="000000"/>
          <w:sz w:val="21"/>
          <w:szCs w:val="21"/>
        </w:rPr>
      </w:r>
      <w:r/>
    </w:p>
    <w:p>
      <w:pPr>
        <w:pStyle w:val="917"/>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.2.3投标人的报价均超过了采购预算，采购人不能支付的；</w:t>
      </w:r>
      <w:r>
        <w:rPr>
          <w:rFonts w:cs="宋体"/>
          <w:color w:val="000000"/>
          <w:sz w:val="21"/>
          <w:szCs w:val="21"/>
        </w:rPr>
      </w:r>
      <w:r/>
    </w:p>
    <w:p>
      <w:pPr>
        <w:pStyle w:val="917"/>
        <w:ind w:firstLine="420"/>
        <w:spacing w:line="400" w:lineRule="exact"/>
        <w:rPr>
          <w:rFonts w:hint="eastAsia"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.2.4因重大变故，采购任务取消的。</w:t>
      </w:r>
      <w:r>
        <w:rPr>
          <w:rFonts w:hint="eastAsia" w:cs="宋体"/>
          <w:color w:val="000000"/>
          <w:sz w:val="21"/>
          <w:szCs w:val="21"/>
        </w:rPr>
      </w:r>
      <w:r/>
    </w:p>
    <w:p>
      <w:pPr>
        <w:pStyle w:val="917"/>
        <w:numPr>
          <w:ilvl w:val="1"/>
          <w:numId w:val="21"/>
        </w:numPr>
        <w:spacing w:line="400" w:lineRule="exact"/>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rPr>
          <w:rFonts w:hint="eastAsia" w:cs="宋体"/>
          <w:color w:val="000000"/>
          <w:sz w:val="21"/>
          <w:szCs w:val="21"/>
        </w:rPr>
      </w:r>
      <w:r/>
    </w:p>
    <w:p>
      <w:pPr>
        <w:pStyle w:val="917"/>
        <w:spacing w:line="400" w:lineRule="exact"/>
        <w:tabs>
          <w:tab w:val="left" w:pos="540" w:leader="none"/>
        </w:tabs>
        <w:rPr>
          <w:rFonts w:hint="eastAsia" w:cs="宋体"/>
          <w:color w:val="000000"/>
          <w:sz w:val="21"/>
          <w:szCs w:val="21"/>
        </w:rPr>
      </w:pPr>
      <w:r>
        <w:rPr>
          <w:rFonts w:hint="eastAsia" w:cs="宋体"/>
          <w:color w:val="000000"/>
          <w:sz w:val="21"/>
          <w:szCs w:val="21"/>
        </w:rPr>
        <w:t xml:space="preserve">30.3废标后，采购人应当将废标理由通知所有投标人。</w:t>
      </w:r>
      <w:r>
        <w:rPr>
          <w:rFonts w:hint="eastAsia" w:cs="宋体"/>
          <w:color w:val="000000"/>
          <w:sz w:val="21"/>
          <w:szCs w:val="21"/>
        </w:rPr>
      </w:r>
      <w:r/>
    </w:p>
    <w:p>
      <w:pPr>
        <w:pStyle w:val="917"/>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投标文件的评价和比较</w:t>
      </w:r>
      <w:r>
        <w:rPr>
          <w:rFonts w:hint="eastAsia" w:cs="宋体"/>
          <w:b/>
          <w:bCs/>
          <w:color w:val="000000"/>
          <w:sz w:val="21"/>
          <w:szCs w:val="21"/>
        </w:rPr>
      </w:r>
      <w:r/>
    </w:p>
    <w:p>
      <w:pPr>
        <w:pStyle w:val="917"/>
        <w:numPr>
          <w:ilvl w:val="1"/>
          <w:numId w:val="22"/>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rPr>
          <w:rFonts w:hint="eastAsia" w:cs="宋体"/>
          <w:color w:val="000000"/>
          <w:sz w:val="21"/>
          <w:szCs w:val="21"/>
        </w:rPr>
      </w:r>
      <w:r/>
    </w:p>
    <w:p>
      <w:pPr>
        <w:pStyle w:val="917"/>
        <w:numPr>
          <w:ilvl w:val="1"/>
          <w:numId w:val="22"/>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评价和比较采用的办法见前附表，具体内容详见招标文件第六章。</w:t>
      </w:r>
      <w:r>
        <w:rPr>
          <w:rFonts w:hint="eastAsia" w:cs="宋体"/>
          <w:color w:val="000000"/>
          <w:sz w:val="21"/>
          <w:szCs w:val="21"/>
        </w:rPr>
      </w:r>
      <w:r/>
    </w:p>
    <w:p>
      <w:pPr>
        <w:pStyle w:val="917"/>
        <w:numPr>
          <w:ilvl w:val="1"/>
          <w:numId w:val="22"/>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最低的投标报价或最高的折扣比例是中标的重要条件，但不是唯一条件。</w:t>
      </w:r>
      <w:r>
        <w:rPr>
          <w:rFonts w:hint="eastAsia" w:cs="宋体"/>
          <w:color w:val="000000"/>
          <w:sz w:val="21"/>
          <w:szCs w:val="21"/>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签订合同</w:t>
      </w:r>
      <w:r>
        <w:rPr>
          <w:rFonts w:hint="eastAsia" w:cs="宋体"/>
          <w:b/>
          <w:bCs/>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中标单位的确认</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评标委员会按招标文件规定的评标方法和标准进行详细评审后，按招标采购单位的委托确定一名中标单位。</w:t>
      </w:r>
      <w:r>
        <w:rPr>
          <w:rFonts w:hint="eastAsia"/>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cs="宋体"/>
          <w:color w:val="000000"/>
          <w:sz w:val="21"/>
          <w:szCs w:val="21"/>
        </w:rPr>
        <w:t xml:space="preserve">。</w:t>
      </w:r>
      <w:r>
        <w:rPr>
          <w:rFonts w:hint="eastAsia" w:cs="宋体"/>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合同授予标准</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color w:val="000000"/>
          <w:sz w:val="21"/>
          <w:szCs w:val="21"/>
        </w:rPr>
      </w:r>
      <w:r/>
    </w:p>
    <w:p>
      <w:pPr>
        <w:pStyle w:val="917"/>
        <w:numPr>
          <w:ilvl w:val="1"/>
          <w:numId w:val="22"/>
        </w:numPr>
        <w:ind w:left="540" w:hanging="540"/>
        <w:spacing w:line="400" w:lineRule="exact"/>
        <w:tabs>
          <w:tab w:val="left" w:pos="540" w:leader="none"/>
        </w:tabs>
        <w:rPr>
          <w:rFonts w:hint="eastAsia"/>
          <w:bCs/>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rPr>
          <w:rFonts w:hint="eastAsia"/>
          <w:bCs/>
          <w:color w:val="000000"/>
          <w:sz w:val="21"/>
          <w:szCs w:val="21"/>
        </w:rPr>
      </w:r>
      <w:r/>
    </w:p>
    <w:p>
      <w:pPr>
        <w:pStyle w:val="917"/>
        <w:numPr>
          <w:ilvl w:val="1"/>
          <w:numId w:val="22"/>
        </w:numPr>
        <w:ind w:left="540" w:hanging="540"/>
        <w:spacing w:line="400" w:lineRule="exact"/>
        <w:tabs>
          <w:tab w:val="left" w:pos="540" w:leader="none"/>
        </w:tabs>
        <w:rPr>
          <w:rFonts w:hint="eastAsia" w:cs="宋体"/>
          <w:bCs/>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cs="宋体"/>
          <w:color w:val="000000"/>
          <w:sz w:val="21"/>
          <w:szCs w:val="21"/>
        </w:rPr>
        <w:t xml:space="preserve">。</w:t>
      </w:r>
      <w:r>
        <w:rPr>
          <w:rFonts w:hint="eastAsia" w:cs="宋体"/>
          <w:bCs/>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中标通知书</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color w:val="000000"/>
          <w:sz w:val="21"/>
          <w:szCs w:val="21"/>
        </w:rPr>
      </w:r>
      <w:r/>
    </w:p>
    <w:p>
      <w:pPr>
        <w:pStyle w:val="917"/>
        <w:numPr>
          <w:ilvl w:val="1"/>
          <w:numId w:val="22"/>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中标通知书将成为合同的组成部分。</w:t>
      </w:r>
      <w:r>
        <w:rPr>
          <w:rFonts w:hint="eastAsia"/>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招标采购单位对未中标供应商不承担解释未中标原因的义务</w:t>
      </w:r>
      <w:r>
        <w:rPr>
          <w:rFonts w:hint="eastAsia" w:cs="宋体"/>
          <w:color w:val="000000"/>
          <w:sz w:val="21"/>
          <w:szCs w:val="21"/>
        </w:rPr>
        <w:t xml:space="preserve">。</w:t>
      </w:r>
      <w:r>
        <w:rPr>
          <w:rFonts w:hint="eastAsia" w:cs="宋体"/>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履约保证金</w:t>
      </w:r>
      <w:r>
        <w:rPr>
          <w:rFonts w:hint="eastAsia" w:cs="宋体"/>
          <w:b/>
          <w:bCs/>
          <w:color w:val="000000"/>
          <w:sz w:val="21"/>
          <w:szCs w:val="21"/>
        </w:rPr>
      </w:r>
      <w:r/>
    </w:p>
    <w:p>
      <w:pPr>
        <w:pStyle w:val="917"/>
        <w:spacing w:line="400" w:lineRule="exact"/>
        <w:tabs>
          <w:tab w:val="left" w:pos="540" w:leader="none"/>
        </w:tabs>
        <w:rPr>
          <w:rFonts w:hint="eastAsia" w:cs="宋体"/>
          <w:b/>
          <w:bCs/>
          <w:color w:val="000000"/>
          <w:sz w:val="21"/>
          <w:szCs w:val="21"/>
        </w:rPr>
      </w:pPr>
      <w:r>
        <w:rPr>
          <w:rFonts w:hint="eastAsia" w:cs="宋体"/>
          <w:color w:val="000000"/>
          <w:sz w:val="21"/>
          <w:szCs w:val="21"/>
        </w:rPr>
        <w:t xml:space="preserve">33.1 履约保证金按投标须知前附表规定执行。</w:t>
      </w:r>
      <w:r>
        <w:rPr>
          <w:rFonts w:hint="eastAsia" w:cs="宋体"/>
          <w:b/>
          <w:bCs/>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合同的签订</w:t>
      </w:r>
      <w:r>
        <w:rPr>
          <w:rFonts w:hint="eastAsia" w:cs="宋体"/>
          <w:b/>
          <w:bCs/>
          <w:color w:val="000000"/>
          <w:sz w:val="21"/>
          <w:szCs w:val="21"/>
        </w:rPr>
        <w:t xml:space="preserve"> </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rPr>
          <w:rFonts w:hint="eastAsia" w:cs="宋体"/>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rPr>
          <w:rFonts w:hint="eastAsia" w:cs="宋体"/>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color w:val="000000"/>
          <w:sz w:val="21"/>
          <w:szCs w:val="21"/>
        </w:rPr>
      </w:r>
      <w:r/>
    </w:p>
    <w:p>
      <w:pPr>
        <w:pStyle w:val="917"/>
        <w:numPr>
          <w:ilvl w:val="1"/>
          <w:numId w:val="22"/>
        </w:numPr>
        <w:ind w:left="540" w:right="-159" w:hanging="540"/>
        <w:spacing w:line="400" w:lineRule="exact"/>
        <w:rPr>
          <w:rFonts w:hint="eastAsia" w:cs="宋体"/>
          <w:color w:val="000000"/>
          <w:sz w:val="21"/>
          <w:szCs w:val="21"/>
        </w:rPr>
      </w:pPr>
      <w:r>
        <w:rPr>
          <w:rFonts w:hint="eastAsia" w:cs="宋体"/>
          <w:color w:val="000000"/>
          <w:sz w:val="21"/>
          <w:szCs w:val="21"/>
        </w:rPr>
        <w:t xml:space="preserve">本项目不得转包、分包。</w:t>
      </w:r>
      <w:r>
        <w:rPr>
          <w:rFonts w:hint="eastAsia" w:cs="宋体"/>
          <w:color w:val="000000"/>
          <w:sz w:val="21"/>
          <w:szCs w:val="21"/>
        </w:rPr>
      </w:r>
      <w:r/>
    </w:p>
    <w:p>
      <w:pPr>
        <w:pStyle w:val="917"/>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其他事项</w:t>
      </w:r>
      <w:r>
        <w:rPr>
          <w:rFonts w:hint="eastAsia" w:cs="宋体"/>
          <w:b/>
          <w:bCs/>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招标代理服务费</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按</w:t>
      </w:r>
      <w:r>
        <w:rPr>
          <w:rFonts w:hint="eastAsia"/>
          <w:color w:val="000000"/>
          <w:sz w:val="21"/>
          <w:szCs w:val="21"/>
        </w:rPr>
        <w:t xml:space="preserve">前附表的规定支付招标代理服务费</w:t>
      </w:r>
      <w:r>
        <w:rPr>
          <w:rFonts w:hint="eastAsia" w:cs="宋体"/>
          <w:color w:val="000000"/>
          <w:sz w:val="21"/>
          <w:szCs w:val="21"/>
        </w:rPr>
        <w:t xml:space="preserve">。</w:t>
      </w:r>
      <w:r>
        <w:rPr>
          <w:rFonts w:hint="eastAsia" w:cs="宋体"/>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监督 </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政府有关监督部门将对招投标全过程进行监督。</w:t>
      </w:r>
      <w:r>
        <w:rPr>
          <w:rFonts w:hint="eastAsia" w:cs="宋体"/>
          <w:color w:val="000000"/>
          <w:sz w:val="21"/>
          <w:szCs w:val="21"/>
        </w:rPr>
      </w:r>
      <w:r/>
    </w:p>
    <w:p>
      <w:pPr>
        <w:pStyle w:val="917"/>
        <w:numPr>
          <w:ilvl w:val="0"/>
          <w:numId w:val="22"/>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未尽事宜</w:t>
      </w:r>
      <w:r>
        <w:rPr>
          <w:rFonts w:hint="eastAsia" w:cs="宋体"/>
          <w:b/>
          <w:bCs/>
          <w:color w:val="000000"/>
          <w:sz w:val="21"/>
          <w:szCs w:val="21"/>
        </w:rPr>
      </w:r>
      <w:r/>
    </w:p>
    <w:p>
      <w:pPr>
        <w:pStyle w:val="917"/>
        <w:numPr>
          <w:ilvl w:val="1"/>
          <w:numId w:val="22"/>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按《中华人民共和国政府采购法》及其他有关法律法规的规定执行。</w:t>
      </w:r>
      <w:r>
        <w:rPr>
          <w:rFonts w:hint="eastAsia" w:cs="宋体"/>
          <w:color w:val="000000"/>
          <w:sz w:val="21"/>
          <w:szCs w:val="21"/>
        </w:rPr>
      </w:r>
      <w:r/>
    </w:p>
    <w:p>
      <w:pPr>
        <w:pStyle w:val="917"/>
        <w:jc w:val="center"/>
        <w:rPr>
          <w:rFonts w:hint="eastAsia" w:cs="宋体"/>
          <w:b/>
          <w:bCs/>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第三章  </w:t>
      </w:r>
      <w:bookmarkStart w:id="7" w:name="投标文件格式"/>
      <w:r>
        <w:rPr>
          <w:rFonts w:hint="eastAsia" w:cs="宋体"/>
          <w:b/>
          <w:bCs/>
          <w:color w:val="000000"/>
          <w:sz w:val="44"/>
          <w:szCs w:val="44"/>
        </w:rPr>
        <w:t xml:space="preserve">投标文件格式</w:t>
      </w:r>
      <w:bookmarkEnd w:id="7"/>
      <w:r>
        <w:rPr>
          <w:rFonts w:hint="eastAsia" w:cs="宋体"/>
          <w:b/>
          <w:bCs/>
          <w:color w:val="000000"/>
          <w:sz w:val="44"/>
          <w:szCs w:val="44"/>
        </w:rPr>
      </w:r>
      <w:r/>
    </w:p>
    <w:p>
      <w:pPr>
        <w:pStyle w:val="917"/>
        <w:ind w:firstLine="422"/>
        <w:spacing w:line="400" w:lineRule="exact"/>
        <w:rPr>
          <w:rFonts w:hint="eastAsia" w:cs="宋体"/>
          <w:b/>
          <w:bCs/>
          <w:color w:val="000000"/>
          <w:sz w:val="21"/>
          <w:szCs w:val="21"/>
        </w:rPr>
      </w:pPr>
      <w:r>
        <w:rPr>
          <w:rFonts w:hint="eastAsia" w:cs="宋体"/>
          <w:b/>
          <w:bCs/>
          <w:color w:val="000000"/>
          <w:sz w:val="21"/>
          <w:szCs w:val="21"/>
        </w:rPr>
        <w:t xml:space="preserve">说明：</w:t>
      </w:r>
      <w:r>
        <w:rPr>
          <w:rFonts w:hint="eastAsia" w:cs="宋体"/>
          <w:b/>
          <w:bCs/>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r>
      <w:r/>
    </w:p>
    <w:p>
      <w:pPr>
        <w:pStyle w:val="917"/>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rPr>
          <w:rFonts w:hint="eastAsia" w:cs="宋体"/>
          <w:b/>
          <w:color w:val="000000"/>
          <w:sz w:val="21"/>
          <w:szCs w:val="21"/>
        </w:rPr>
      </w:r>
      <w:r/>
    </w:p>
    <w:p>
      <w:pPr>
        <w:pStyle w:val="917"/>
        <w:ind w:left="480"/>
        <w:rPr>
          <w:rFonts w:hint="eastAsia" w:cs="宋体"/>
          <w:color w:val="000000"/>
          <w:sz w:val="21"/>
          <w:szCs w:val="21"/>
        </w:rPr>
      </w:pPr>
      <w:r>
        <w:rPr>
          <w:rFonts w:hint="eastAsia" w:cs="宋体"/>
          <w:color w:val="000000"/>
          <w:sz w:val="21"/>
          <w:szCs w:val="21"/>
        </w:rPr>
      </w:r>
      <w:r/>
    </w:p>
    <w:p>
      <w:pPr>
        <w:pStyle w:val="968"/>
        <w:ind w:left="0" w:firstLine="0"/>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苏州乐族工程咨询有限公司：</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bCs/>
          <w:color w:val="000000"/>
          <w:sz w:val="21"/>
          <w:szCs w:val="21"/>
          <w:u w:val="single"/>
          <w:lang w:eastAsia="zh-CN"/>
        </w:rPr>
        <w:t xml:space="preserve">JSZC-320585-SZLZ-G2026-0016</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项目招标文件，决定参加贵单位组织的本项目投标。</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rPr>
          <w:rFonts w:hint="eastAsia" w:ascii="宋体" w:hAnsi="宋体" w:cs="宋体"/>
          <w:color w:val="000000"/>
          <w:sz w:val="21"/>
          <w:szCs w:val="21"/>
        </w:rPr>
      </w:r>
      <w:r/>
    </w:p>
    <w:p>
      <w:pPr>
        <w:pStyle w:val="1166"/>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rPr>
          <w:rFonts w:hint="eastAsia" w:hAnsi="宋体" w:eastAsia="宋体" w:cs="宋体"/>
          <w:color w:val="000000"/>
          <w:sz w:val="21"/>
          <w:szCs w:val="21"/>
        </w:rPr>
      </w:r>
      <w:r/>
    </w:p>
    <w:p>
      <w:pPr>
        <w:pStyle w:val="1166"/>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60  </w:t>
      </w:r>
      <w:r>
        <w:rPr>
          <w:rFonts w:hint="eastAsia" w:hAnsi="宋体" w:eastAsia="宋体" w:cs="宋体"/>
          <w:color w:val="000000"/>
          <w:sz w:val="21"/>
          <w:szCs w:val="21"/>
        </w:rPr>
        <w:t xml:space="preserve">天。</w:t>
      </w:r>
      <w:r>
        <w:rPr>
          <w:rFonts w:hint="eastAsia" w:hAnsi="宋体" w:eastAsia="宋体" w:cs="宋体"/>
          <w:color w:val="000000"/>
          <w:sz w:val="21"/>
          <w:szCs w:val="21"/>
        </w:rPr>
      </w:r>
      <w:r/>
    </w:p>
    <w:p>
      <w:pPr>
        <w:pStyle w:val="1166"/>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rPr>
          <w:rFonts w:hint="eastAsia" w:hAnsi="宋体" w:eastAsia="宋体" w:cs="宋体"/>
          <w:color w:val="000000"/>
          <w:sz w:val="21"/>
          <w:szCs w:val="21"/>
        </w:rPr>
      </w:r>
      <w:r/>
    </w:p>
    <w:p>
      <w:pPr>
        <w:pStyle w:val="1166"/>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rPr>
          <w:rFonts w:hint="eastAsia" w:hAnsi="宋体" w:eastAsia="宋体" w:cs="宋体"/>
          <w:color w:val="000000"/>
          <w:sz w:val="21"/>
          <w:szCs w:val="21"/>
        </w:rPr>
      </w:r>
      <w:r/>
    </w:p>
    <w:p>
      <w:pPr>
        <w:pStyle w:val="1166"/>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7、我们愿意按招标文件的规定交纳投标保证金，并同意遵守招标文件中投标保证金的有关规定。</w:t>
      </w:r>
      <w:r>
        <w:rPr>
          <w:rFonts w:hint="eastAsia" w:hAnsi="宋体" w:eastAsia="宋体" w:cs="宋体"/>
          <w:color w:val="000000"/>
          <w:sz w:val="21"/>
          <w:szCs w:val="21"/>
        </w:rPr>
      </w:r>
      <w:r/>
    </w:p>
    <w:p>
      <w:pPr>
        <w:pStyle w:val="1166"/>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8、我们承诺该项投标在开标后的全过程中保持有效，不作任何更改和变动。</w:t>
      </w:r>
      <w:r>
        <w:rPr>
          <w:rFonts w:hint="eastAsia" w:hAnsi="宋体" w:eastAsia="宋体" w:cs="宋体"/>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9、我方愿意提供贵单位可能另外要求的，与投标有关的文件资料，并保证我方已提供和将要提供的文件资料是真实、准确的。</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投标人名称：        （盖章）</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通讯地址：</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邮政编码：</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传    真：</w:t>
      </w:r>
      <w:r>
        <w:rPr>
          <w:rFonts w:hint="eastAsia" w:ascii="宋体" w:hAnsi="宋体" w:cs="宋体"/>
          <w:bCs/>
          <w:color w:val="000000"/>
          <w:sz w:val="21"/>
          <w:szCs w:val="21"/>
        </w:rPr>
      </w:r>
      <w:r/>
    </w:p>
    <w:p>
      <w:pPr>
        <w:pStyle w:val="968"/>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日    期：</w:t>
      </w:r>
      <w:r>
        <w:rPr>
          <w:rFonts w:hint="eastAsia" w:ascii="宋体" w:hAnsi="宋体" w:cs="宋体"/>
          <w:bCs/>
          <w:color w:val="000000"/>
          <w:sz w:val="21"/>
          <w:szCs w:val="21"/>
        </w:rPr>
      </w:r>
      <w:r/>
    </w:p>
    <w:p>
      <w:pPr>
        <w:pStyle w:val="917"/>
        <w:spacing w:line="360" w:lineRule="auto"/>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rPr>
          <w:rFonts w:hint="eastAsia" w:cs="宋体"/>
          <w:b/>
          <w:color w:val="000000"/>
          <w:sz w:val="21"/>
          <w:szCs w:val="21"/>
        </w:rPr>
      </w:r>
      <w:r/>
    </w:p>
    <w:p>
      <w:pPr>
        <w:pStyle w:val="931"/>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1"/>
        <w:ind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rPr>
          <w:rFonts w:hint="eastAsia" w:ascii="宋体" w:hAnsi="宋体" w:eastAsia="宋体" w:cs="宋体"/>
          <w:b/>
          <w:color w:val="000000"/>
          <w:sz w:val="21"/>
          <w:szCs w:val="21"/>
        </w:rPr>
      </w:r>
      <w:r/>
    </w:p>
    <w:p>
      <w:pPr>
        <w:pStyle w:val="931"/>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苏州乐族工程咨询有限公司</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JSZC-320585-SZLZ-G2026-0016</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号的招标活动。代理人在开标、评标、合同谈判过程中所签署的一切文件和处理与这有关的一切事务，我均予以承认。</w:t>
      </w: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rPr>
          <w:rFonts w:hint="eastAsia" w:ascii="宋体" w:hAnsi="宋体" w:eastAsia="宋体" w:cs="宋体"/>
          <w:color w:val="000000"/>
          <w:sz w:val="21"/>
          <w:szCs w:val="21"/>
        </w:rPr>
      </w:r>
      <w:r/>
    </w:p>
    <w:p>
      <w:pPr>
        <w:pStyle w:val="931"/>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rPr>
          <w:rFonts w:hint="eastAsia" w:ascii="宋体" w:hAnsi="宋体" w:eastAsia="宋体" w:cs="宋体"/>
          <w:color w:val="000000"/>
          <w:sz w:val="21"/>
          <w:szCs w:val="21"/>
        </w:rPr>
      </w:r>
      <w:r/>
    </w:p>
    <w:p>
      <w:pPr>
        <w:pStyle w:val="931"/>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1"/>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1"/>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rPr>
          <w:rFonts w:hint="eastAsia" w:ascii="宋体" w:hAnsi="宋体" w:eastAsia="宋体" w:cs="宋体"/>
          <w:color w:val="000000"/>
          <w:sz w:val="21"/>
          <w:szCs w:val="21"/>
        </w:rPr>
      </w:r>
      <w:r/>
    </w:p>
    <w:p>
      <w:pPr>
        <w:pStyle w:val="917"/>
        <w:rPr>
          <w:rFonts w:hint="eastAsia"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rPr>
          <w:rFonts w:hint="eastAsia" w:cs="宋体"/>
          <w:b/>
          <w:color w:val="000000"/>
          <w:sz w:val="21"/>
          <w:szCs w:val="21"/>
        </w:rPr>
      </w:r>
      <w:r/>
    </w:p>
    <w:p>
      <w:pPr>
        <w:pStyle w:val="917"/>
        <w:jc w:val="center"/>
        <w:spacing w:line="480" w:lineRule="auto"/>
        <w:rPr>
          <w:rFonts w:hint="eastAsia" w:cs="宋体"/>
          <w:b/>
          <w:color w:val="000000"/>
          <w:sz w:val="21"/>
          <w:szCs w:val="21"/>
        </w:rPr>
      </w:pPr>
      <w:r>
        <w:rPr>
          <w:rFonts w:hint="eastAsia" w:cs="宋体"/>
          <w:b/>
          <w:color w:val="000000"/>
          <w:sz w:val="21"/>
          <w:szCs w:val="21"/>
        </w:rPr>
        <w:t xml:space="preserve">开标一览表</w:t>
      </w:r>
      <w:r>
        <w:rPr>
          <w:rFonts w:hint="eastAsia" w:cs="宋体"/>
          <w:b/>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项目名称</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17"/>
              <w:widowControl/>
              <w:rPr>
                <w:rFonts w:hint="eastAsia" w:eastAsia="宋体" w:cs="宋体"/>
                <w:color w:val="000000"/>
                <w:sz w:val="21"/>
                <w:szCs w:val="21"/>
                <w:lang w:eastAsia="zh-CN"/>
              </w:rPr>
            </w:pPr>
            <w:r>
              <w:rPr>
                <w:rFonts w:hint="eastAsia" w:cs="宋体"/>
                <w:color w:val="000000"/>
                <w:sz w:val="21"/>
                <w:szCs w:val="21"/>
                <w:lang w:eastAsia="zh-CN"/>
              </w:rPr>
              <w:t xml:space="preserve">太仓市双凤镇幼教中心保安服务</w:t>
            </w:r>
            <w:r>
              <w:rPr>
                <w:rFonts w:hint="eastAsia" w:eastAsia="宋体" w:cs="宋体"/>
                <w:color w:val="000000"/>
                <w:sz w:val="21"/>
                <w:szCs w:val="21"/>
                <w:lang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招标编号</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17"/>
              <w:widowControl/>
              <w:rPr>
                <w:rFonts w:hint="eastAsia" w:cs="宋体"/>
                <w:color w:val="000000"/>
                <w:sz w:val="21"/>
                <w:szCs w:val="21"/>
              </w:rPr>
            </w:pPr>
            <w:r>
              <w:rPr>
                <w:rFonts w:hint="eastAsia" w:cs="宋体"/>
                <w:color w:val="000000"/>
                <w:sz w:val="21"/>
                <w:szCs w:val="21"/>
                <w:lang w:eastAsia="zh-CN"/>
              </w:rPr>
              <w:t xml:space="preserve">JSZC-320585-SZLZ-G2026-0016</w:t>
            </w:r>
            <w:r>
              <w:rPr>
                <w:rFonts w:hint="eastAsia" w:cs="宋体"/>
                <w:color w:val="000000"/>
                <w:sz w:val="21"/>
                <w:szCs w:val="21"/>
              </w:rPr>
              <w:t xml:space="preserve"> </w:t>
            </w:r>
            <w:r>
              <w:rPr>
                <w:rFonts w:hint="eastAsia"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投标总价</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17"/>
              <w:widowControl/>
              <w:rPr>
                <w:rFonts w:hint="eastAsia" w:cs="宋体"/>
                <w:color w:val="000000"/>
                <w:sz w:val="21"/>
                <w:szCs w:val="21"/>
              </w:rPr>
            </w:pPr>
            <w:r>
              <w:rPr>
                <w:rFonts w:hint="eastAsia" w:cs="宋体"/>
                <w:color w:val="000000"/>
                <w:sz w:val="21"/>
                <w:szCs w:val="21"/>
              </w:rPr>
              <w:t xml:space="preserve">                        元</w:t>
            </w:r>
            <w:r>
              <w:rPr>
                <w:rFonts w:hint="eastAsia"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17"/>
              <w:jc w:val="center"/>
              <w:widowControl/>
              <w:rPr>
                <w:rFonts w:hint="eastAsia" w:eastAsia="宋体" w:cs="宋体"/>
                <w:color w:val="000000"/>
                <w:sz w:val="21"/>
                <w:szCs w:val="21"/>
                <w:lang w:eastAsia="zh-CN"/>
              </w:rPr>
            </w:pPr>
            <w:r>
              <w:rPr>
                <w:rFonts w:hint="eastAsia" w:cs="宋体"/>
                <w:color w:val="000000"/>
                <w:sz w:val="21"/>
                <w:szCs w:val="21"/>
                <w:lang w:eastAsia="zh-CN"/>
              </w:rPr>
              <w:t xml:space="preserve">合同履行期限</w:t>
            </w:r>
            <w:r>
              <w:rPr>
                <w:rFonts w:hint="eastAsia" w:eastAsia="宋体" w:cs="宋体"/>
                <w:color w:val="000000"/>
                <w:sz w:val="21"/>
                <w:szCs w:val="21"/>
                <w:lang w:eastAsia="zh-CN"/>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17"/>
              <w:widowControl/>
              <w:rPr>
                <w:rFonts w:hint="eastAsia" w:cs="宋体"/>
                <w:color w:val="000000"/>
                <w:sz w:val="21"/>
                <w:szCs w:val="21"/>
              </w:rPr>
            </w:pPr>
            <w:r>
              <w:rPr>
                <w:rFonts w:hint="eastAsia" w:cs="宋体"/>
                <w:color w:val="000000"/>
                <w:sz w:val="21"/>
                <w:szCs w:val="21"/>
              </w:rPr>
            </w:r>
            <w:r/>
          </w:p>
        </w:tc>
      </w:tr>
    </w:tbl>
    <w:p>
      <w:pPr>
        <w:pStyle w:val="917"/>
        <w:ind w:firstLine="420"/>
        <w:jc w:val="left"/>
        <w:spacing w:line="360" w:lineRule="auto"/>
        <w:rPr>
          <w:rFonts w:hint="eastAsia" w:cs="宋体"/>
          <w:color w:val="000000"/>
          <w:sz w:val="21"/>
          <w:szCs w:val="21"/>
        </w:rPr>
      </w:pPr>
      <w:r>
        <w:rPr>
          <w:rFonts w:hint="eastAsia" w:cs="宋体"/>
          <w:color w:val="000000"/>
          <w:sz w:val="21"/>
          <w:szCs w:val="21"/>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color w:val="000000"/>
          <w:sz w:val="21"/>
          <w:szCs w:val="21"/>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917"/>
        <w:spacing w:line="440" w:lineRule="exact"/>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rPr>
          <w:rFonts w:hint="eastAsia" w:cs="宋体"/>
          <w:b/>
          <w:color w:val="000000"/>
          <w:sz w:val="21"/>
          <w:szCs w:val="21"/>
        </w:rPr>
      </w:r>
      <w:r/>
    </w:p>
    <w:p>
      <w:pPr>
        <w:pStyle w:val="917"/>
        <w:jc w:val="center"/>
        <w:spacing w:line="480" w:lineRule="auto"/>
        <w:rPr>
          <w:rFonts w:hint="eastAsia" w:cs="宋体"/>
          <w:b/>
          <w:color w:val="000000"/>
          <w:sz w:val="21"/>
          <w:szCs w:val="21"/>
        </w:rPr>
      </w:pPr>
      <w:r>
        <w:rPr>
          <w:rFonts w:hint="eastAsia" w:cs="宋体"/>
          <w:b/>
          <w:color w:val="000000"/>
          <w:sz w:val="21"/>
          <w:szCs w:val="21"/>
        </w:rPr>
        <w:t xml:space="preserve">投标报价分析表</w:t>
      </w:r>
      <w:r>
        <w:rPr>
          <w:rFonts w:hint="eastAsia" w:cs="宋体"/>
          <w:b/>
          <w:color w:val="000000"/>
          <w:sz w:val="21"/>
          <w:szCs w:val="21"/>
        </w:rPr>
      </w:r>
      <w:r/>
    </w:p>
    <w:p>
      <w:pPr>
        <w:pStyle w:val="917"/>
        <w:jc w:val="center"/>
        <w:spacing w:line="480" w:lineRule="auto"/>
        <w:rPr>
          <w:rFonts w:hint="eastAsia" w:cs="宋体"/>
          <w:bCs/>
          <w:color w:val="000000"/>
          <w:sz w:val="21"/>
          <w:szCs w:val="21"/>
        </w:rPr>
      </w:pPr>
      <w:r>
        <w:rPr>
          <w:rFonts w:hint="eastAsia" w:cs="宋体"/>
          <w:bCs/>
          <w:color w:val="000000"/>
          <w:sz w:val="21"/>
          <w:szCs w:val="21"/>
        </w:rPr>
        <w:t xml:space="preserve">采购编号</w:t>
      </w:r>
      <w:r>
        <w:rPr>
          <w:rFonts w:hint="eastAsia" w:cs="宋体"/>
          <w:bCs/>
          <w:color w:val="000000"/>
          <w:sz w:val="21"/>
          <w:szCs w:val="21"/>
          <w:lang w:eastAsia="zh-CN"/>
        </w:rPr>
        <w:t xml:space="preserve">：</w:t>
      </w:r>
      <w:r>
        <w:rPr>
          <w:rFonts w:hint="eastAsia" w:cs="宋体"/>
          <w:bCs/>
          <w:color w:val="000000"/>
          <w:sz w:val="21"/>
          <w:szCs w:val="21"/>
        </w:rPr>
        <w:t xml:space="preserve">                                                                   价格单位：元</w:t>
      </w:r>
      <w:r>
        <w:rPr>
          <w:rFonts w:hint="eastAsia" w:cs="宋体"/>
          <w:bCs/>
          <w:color w:val="000000"/>
          <w:sz w:val="21"/>
          <w:szCs w:val="21"/>
        </w:rPr>
      </w:r>
      <w:r/>
    </w:p>
    <w:tbl>
      <w:tblPr>
        <w:tblW w:w="0" w:type="auto"/>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990"/>
        <w:gridCol w:w="2885"/>
        <w:gridCol w:w="2137"/>
        <w:gridCol w:w="1933"/>
        <w:gridCol w:w="2135"/>
      </w:tblGrid>
      <w:tr>
        <w:trPr>
          <w:trHeight w:val="54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序号</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名称</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单位/费率</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价格</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备注</w:t>
            </w:r>
            <w:r>
              <w:rPr>
                <w:rFonts w:hint="eastAsia" w:cs="宋体"/>
                <w:bCs/>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人员费用</w:t>
            </w: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pStyle w:val="917"/>
              <w:ind w:left="-94"/>
              <w:jc w:val="center"/>
              <w:widowControl/>
              <w:rPr>
                <w:rFonts w:hint="eastAsia" w:cs="宋体"/>
                <w:color w:val="000000"/>
                <w:sz w:val="21"/>
                <w:szCs w:val="21"/>
              </w:rPr>
            </w:pPr>
            <w:r>
              <w:rPr>
                <w:rFonts w:hint="eastAsia" w:cs="宋体"/>
                <w:color w:val="000000"/>
                <w:sz w:val="21"/>
                <w:szCs w:val="21"/>
              </w:rPr>
              <w:t xml:space="preserve">详细人员费用报价表后附，格式自拟。</w:t>
            </w:r>
            <w:r>
              <w:rPr>
                <w:rFonts w:hint="eastAsia"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2</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管理费用</w:t>
            </w: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3</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利润</w:t>
            </w: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t xml:space="preserve">4</w:t>
            </w: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税金</w:t>
            </w: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17"/>
              <w:jc w:val="center"/>
              <w:widowControl/>
              <w:rPr>
                <w:rFonts w:hint="eastAsia" w:cs="宋体"/>
                <w:bCs/>
                <w:color w:val="000000"/>
                <w:sz w:val="21"/>
                <w:szCs w:val="21"/>
              </w:rPr>
            </w:pPr>
            <w:r>
              <w:rPr>
                <w:rFonts w:hint="eastAsia"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合计（大写）</w:t>
            </w:r>
            <w:r>
              <w:rPr>
                <w:rFonts w:hint="eastAsia"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6205"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bl>
    <w:p>
      <w:pPr>
        <w:pStyle w:val="917"/>
        <w:jc w:val="left"/>
        <w:spacing w:line="360" w:lineRule="auto"/>
        <w:rPr>
          <w:rFonts w:hint="eastAsia" w:eastAsia="宋体" w:cs="宋体"/>
          <w:color w:val="000000"/>
          <w:sz w:val="21"/>
          <w:szCs w:val="21"/>
          <w:lang w:eastAsia="zh-CN"/>
        </w:rPr>
      </w:pPr>
      <w:r>
        <w:rPr>
          <w:rFonts w:hint="eastAsia" w:cs="宋体"/>
          <w:color w:val="000000"/>
          <w:sz w:val="21"/>
          <w:szCs w:val="21"/>
        </w:rPr>
        <w:t xml:space="preserve">注：1、投标报价分析表合计价格须与开标一览表一致，否则以报价一览表金额为准</w:t>
      </w:r>
      <w:r>
        <w:rPr>
          <w:rFonts w:hint="eastAsia" w:cs="宋体"/>
          <w:color w:val="000000"/>
          <w:sz w:val="21"/>
          <w:szCs w:val="21"/>
          <w:lang w:eastAsia="zh-CN"/>
        </w:rPr>
        <w:t xml:space="preserve">。</w:t>
      </w:r>
      <w:r>
        <w:rPr>
          <w:rFonts w:hint="eastAsia" w:eastAsia="宋体" w:cs="宋体"/>
          <w:color w:val="000000"/>
          <w:sz w:val="21"/>
          <w:szCs w:val="21"/>
          <w:lang w:eastAsia="zh-CN"/>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917"/>
        <w:ind w:firstLine="420"/>
        <w:jc w:val="left"/>
        <w:spacing w:line="360" w:lineRule="auto"/>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917"/>
        <w:spacing w:line="400" w:lineRule="exact"/>
        <w:rPr>
          <w:rFonts w:hint="eastAsia"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附件5</w:t>
      </w:r>
      <w:r>
        <w:rPr>
          <w:rFonts w:hint="eastAsia" w:cs="宋体"/>
          <w:b/>
          <w:color w:val="000000"/>
          <w:sz w:val="21"/>
          <w:szCs w:val="21"/>
        </w:rPr>
        <w:t xml:space="preserve">、</w:t>
      </w:r>
      <w:r>
        <w:rPr>
          <w:rFonts w:hint="eastAsia" w:cs="宋体"/>
          <w:b/>
          <w:bCs/>
          <w:color w:val="000000"/>
          <w:sz w:val="21"/>
          <w:szCs w:val="21"/>
        </w:rPr>
        <w:t xml:space="preserve">偏离表</w:t>
      </w:r>
      <w:r>
        <w:rPr>
          <w:rFonts w:hint="eastAsia" w:cs="宋体"/>
          <w:b/>
          <w:bCs/>
          <w:color w:val="000000"/>
          <w:sz w:val="21"/>
          <w:szCs w:val="21"/>
        </w:rPr>
      </w:r>
      <w:r/>
    </w:p>
    <w:p>
      <w:pPr>
        <w:pStyle w:val="931"/>
        <w:rPr>
          <w:rFonts w:hint="eastAsia" w:ascii="宋体" w:hAnsi="宋体" w:eastAsia="宋体" w:cs="宋体"/>
          <w:b/>
          <w:bCs/>
          <w:color w:val="000000"/>
          <w:szCs w:val="24"/>
        </w:rPr>
      </w:pPr>
      <w:r>
        <w:rPr>
          <w:rFonts w:hint="eastAsia" w:ascii="宋体" w:hAnsi="宋体" w:eastAsia="宋体" w:cs="宋体"/>
          <w:b/>
          <w:bCs/>
          <w:color w:val="000000"/>
          <w:sz w:val="21"/>
          <w:szCs w:val="21"/>
        </w:rPr>
        <w:t xml:space="preserve">                  </w:t>
      </w:r>
      <w:r>
        <w:rPr>
          <w:rFonts w:hint="eastAsia" w:ascii="宋体" w:hAnsi="宋体" w:eastAsia="宋体" w:cs="宋体"/>
          <w:b/>
          <w:bCs/>
          <w:color w:val="000000"/>
          <w:szCs w:val="24"/>
        </w:rPr>
      </w:r>
      <w:r/>
    </w:p>
    <w:p>
      <w:pPr>
        <w:pStyle w:val="917"/>
        <w:jc w:val="center"/>
        <w:spacing w:line="360" w:lineRule="auto"/>
        <w:rPr>
          <w:rFonts w:hint="eastAsia" w:cs="宋体"/>
          <w:b/>
          <w:color w:val="000000"/>
          <w:spacing w:val="20"/>
          <w:sz w:val="21"/>
          <w:szCs w:val="21"/>
        </w:rPr>
      </w:pPr>
      <w:r/>
      <w:bookmarkStart w:id="8" w:name="_Hlk39583930"/>
      <w:r>
        <w:rPr>
          <w:rFonts w:hint="eastAsia" w:cs="宋体"/>
          <w:b/>
          <w:color w:val="000000"/>
          <w:spacing w:val="20"/>
          <w:sz w:val="21"/>
          <w:szCs w:val="21"/>
        </w:rPr>
        <w:t xml:space="preserve">服务要求偏离表</w:t>
      </w:r>
      <w:r>
        <w:rPr>
          <w:rFonts w:hint="eastAsia" w:cs="宋体"/>
          <w:b/>
          <w:color w:val="000000"/>
          <w:spacing w:val="20"/>
          <w:sz w:val="21"/>
          <w:szCs w:val="21"/>
        </w:rPr>
      </w:r>
      <w:r/>
    </w:p>
    <w:p>
      <w:pPr>
        <w:pStyle w:val="917"/>
        <w:ind w:firstLine="525"/>
        <w:spacing w:line="380" w:lineRule="exact"/>
        <w:rPr>
          <w:rFonts w:hint="eastAsia" w:cs="宋体"/>
          <w:b/>
          <w:color w:val="000000"/>
          <w:spacing w:val="20"/>
          <w:sz w:val="21"/>
          <w:szCs w:val="21"/>
        </w:rPr>
      </w:pPr>
      <w:r/>
      <w:bookmarkEnd w:id="8"/>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683" w:type="dxa"/>
            <w:vAlign w:val="center"/>
            <w:textDirection w:val="lrTb"/>
            <w:noWrap w:val="false"/>
          </w:tcPr>
          <w:p>
            <w:pPr>
              <w:pStyle w:val="931"/>
              <w:ind w:left="54"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服务内容</w:t>
            </w:r>
            <w:r>
              <w:rPr>
                <w:rFonts w:hint="eastAsia" w:ascii="宋体" w:hAnsi="宋体" w:eastAsia="宋体" w:cs="宋体"/>
                <w:color w:val="000000"/>
                <w:sz w:val="21"/>
                <w:szCs w:val="21"/>
              </w:rPr>
            </w:r>
            <w:r/>
          </w:p>
        </w:tc>
        <w:tc>
          <w:tcPr>
            <w:tcW w:w="2370" w:type="dxa"/>
            <w:vAlign w:val="center"/>
            <w:textDirection w:val="lrTb"/>
            <w:noWrap w:val="false"/>
          </w:tcPr>
          <w:p>
            <w:pPr>
              <w:pStyle w:val="93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rPr>
                <w:rFonts w:hint="eastAsia" w:ascii="宋体" w:hAnsi="宋体" w:eastAsia="宋体" w:cs="宋体"/>
                <w:color w:val="000000"/>
                <w:sz w:val="21"/>
                <w:szCs w:val="21"/>
              </w:rPr>
            </w:r>
            <w:r/>
          </w:p>
        </w:tc>
        <w:tc>
          <w:tcPr>
            <w:tcW w:w="2631" w:type="dxa"/>
            <w:vAlign w:val="center"/>
            <w:textDirection w:val="lrTb"/>
            <w:noWrap w:val="false"/>
          </w:tcPr>
          <w:p>
            <w:pPr>
              <w:pStyle w:val="93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rPr>
                <w:rFonts w:hint="eastAsia" w:ascii="宋体" w:hAnsi="宋体" w:eastAsia="宋体" w:cs="宋体"/>
                <w:color w:val="000000"/>
                <w:sz w:val="21"/>
                <w:szCs w:val="21"/>
              </w:rPr>
            </w:r>
            <w:r/>
          </w:p>
        </w:tc>
        <w:tc>
          <w:tcPr>
            <w:tcW w:w="2052" w:type="dxa"/>
            <w:vAlign w:val="center"/>
            <w:textDirection w:val="lrTb"/>
            <w:noWrap w:val="false"/>
          </w:tcPr>
          <w:p>
            <w:pPr>
              <w:pStyle w:val="93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rPr>
                <w:rFonts w:hint="eastAsia" w:ascii="宋体" w:hAnsi="宋体" w:eastAsia="宋体" w:cs="宋体"/>
                <w:color w:val="000000"/>
                <w:sz w:val="21"/>
                <w:szCs w:val="21"/>
              </w:rPr>
            </w:r>
            <w:r/>
          </w:p>
        </w:tc>
      </w:tr>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top"/>
            <w:textDirection w:val="lrTb"/>
            <w:noWrap w:val="false"/>
          </w:tcPr>
          <w:p>
            <w:pPr>
              <w:pStyle w:val="917"/>
              <w:jc w:val="center"/>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683"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31"/>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17"/>
        <w:ind w:firstLine="525"/>
        <w:spacing w:line="400" w:lineRule="exact"/>
        <w:rPr>
          <w:rFonts w:hint="eastAsia" w:cs="宋体"/>
          <w:color w:val="000000"/>
          <w:sz w:val="21"/>
          <w:szCs w:val="21"/>
        </w:rPr>
      </w:pPr>
      <w:r>
        <w:rPr>
          <w:rFonts w:hint="eastAsia" w:cs="宋体"/>
          <w:color w:val="000000"/>
          <w:sz w:val="21"/>
          <w:szCs w:val="21"/>
        </w:rPr>
      </w:r>
      <w:r/>
    </w:p>
    <w:p>
      <w:pPr>
        <w:pStyle w:val="91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rPr>
          <w:rFonts w:hint="eastAsia" w:ascii="宋体" w:hAnsi="宋体" w:eastAsia="宋体" w:cs="宋体"/>
          <w:color w:val="000000"/>
          <w:sz w:val="21"/>
          <w:szCs w:val="21"/>
        </w:rPr>
      </w:r>
      <w:r/>
    </w:p>
    <w:p>
      <w:pPr>
        <w:pStyle w:val="91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hint="eastAsia" w:ascii="宋体" w:hAnsi="宋体" w:eastAsia="宋体" w:cs="宋体"/>
          <w:color w:val="000000"/>
          <w:sz w:val="21"/>
          <w:szCs w:val="21"/>
        </w:rPr>
      </w:r>
      <w:r/>
    </w:p>
    <w:p>
      <w:pPr>
        <w:pStyle w:val="917"/>
        <w:ind w:firstLine="420"/>
        <w:spacing w:line="400" w:lineRule="exact"/>
        <w:rPr>
          <w:rFonts w:hint="eastAsia" w:cs="宋体"/>
          <w:b/>
          <w:color w:val="000000"/>
          <w:sz w:val="21"/>
          <w:szCs w:val="21"/>
        </w:rPr>
      </w:pPr>
      <w:r>
        <w:rPr>
          <w:rFonts w:hint="eastAsia" w:ascii="宋体" w:hAnsi="宋体" w:eastAsia="宋体" w:cs="宋体"/>
          <w:color w:val="000000"/>
          <w:sz w:val="21"/>
          <w:szCs w:val="21"/>
        </w:rPr>
        <w:t xml:space="preserve">日期：    年    月    日</w:t>
      </w:r>
      <w:r>
        <w:rPr>
          <w:rFonts w:hint="eastAsia" w:cs="宋体"/>
          <w:b/>
          <w:color w:val="000000"/>
          <w:sz w:val="21"/>
          <w:szCs w:val="21"/>
        </w:rPr>
      </w:r>
      <w:r/>
    </w:p>
    <w:p>
      <w:pPr>
        <w:pStyle w:val="917"/>
        <w:jc w:val="center"/>
        <w:spacing w:line="360" w:lineRule="auto"/>
        <w:rPr>
          <w:rFonts w:hint="eastAsia" w:cs="宋体"/>
          <w:b/>
          <w:color w:val="000000"/>
          <w:spacing w:val="20"/>
          <w:sz w:val="21"/>
          <w:szCs w:val="21"/>
        </w:rPr>
      </w:pPr>
      <w:r>
        <w:rPr>
          <w:rFonts w:hint="eastAsia" w:cs="宋体"/>
          <w:b/>
          <w:color w:val="000000"/>
          <w:spacing w:val="20"/>
          <w:sz w:val="21"/>
          <w:szCs w:val="21"/>
        </w:rPr>
      </w:r>
      <w:r/>
    </w:p>
    <w:p>
      <w:pPr>
        <w:pStyle w:val="917"/>
        <w:jc w:val="center"/>
        <w:spacing w:line="360" w:lineRule="auto"/>
        <w:rPr>
          <w:rFonts w:hint="eastAsia" w:cs="宋体"/>
          <w:b/>
          <w:color w:val="000000"/>
          <w:spacing w:val="20"/>
          <w:sz w:val="21"/>
          <w:szCs w:val="21"/>
        </w:rPr>
      </w:pPr>
      <w:r>
        <w:rPr>
          <w:rFonts w:hint="eastAsia" w:cs="宋体"/>
          <w:b/>
          <w:color w:val="000000"/>
          <w:spacing w:val="20"/>
          <w:sz w:val="21"/>
          <w:szCs w:val="21"/>
        </w:rPr>
        <w:br w:type="page" w:clear="all"/>
      </w:r>
      <w:r>
        <w:rPr>
          <w:rFonts w:hint="eastAsia" w:cs="宋体"/>
          <w:b/>
          <w:color w:val="000000"/>
          <w:spacing w:val="20"/>
          <w:sz w:val="21"/>
          <w:szCs w:val="21"/>
        </w:rPr>
      </w:r>
      <w:r/>
    </w:p>
    <w:p>
      <w:pPr>
        <w:pStyle w:val="917"/>
        <w:jc w:val="center"/>
        <w:spacing w:line="360" w:lineRule="auto"/>
        <w:rPr>
          <w:rFonts w:hint="eastAsia" w:cs="宋体"/>
          <w:b/>
          <w:color w:val="000000"/>
          <w:spacing w:val="20"/>
          <w:sz w:val="21"/>
          <w:szCs w:val="21"/>
        </w:rPr>
      </w:pPr>
      <w:r>
        <w:rPr>
          <w:rFonts w:hint="eastAsia" w:cs="宋体"/>
          <w:b/>
          <w:color w:val="000000"/>
          <w:spacing w:val="20"/>
          <w:sz w:val="21"/>
          <w:szCs w:val="21"/>
        </w:rPr>
      </w:r>
      <w:r/>
    </w:p>
    <w:p>
      <w:pPr>
        <w:pStyle w:val="917"/>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商务条款偏离表</w:t>
      </w:r>
      <w:r>
        <w:rPr>
          <w:rFonts w:hint="eastAsia" w:cs="宋体"/>
          <w:b/>
          <w:color w:val="000000"/>
          <w:spacing w:val="20"/>
          <w:sz w:val="21"/>
          <w:szCs w:val="21"/>
        </w:rPr>
      </w:r>
      <w:r/>
    </w:p>
    <w:p>
      <w:pPr>
        <w:pStyle w:val="917"/>
        <w:ind w:firstLine="420"/>
        <w:spacing w:line="380" w:lineRule="exact"/>
        <w:rPr>
          <w:rFonts w:hint="eastAsia" w:cs="宋体"/>
          <w:color w:val="00000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序号</w:t>
            </w:r>
            <w:r>
              <w:rPr>
                <w:rFonts w:hint="eastAsia" w:cs="宋体"/>
                <w:bCs/>
                <w:color w:val="000000"/>
                <w:sz w:val="21"/>
                <w:szCs w:val="21"/>
              </w:rPr>
            </w:r>
            <w:r/>
          </w:p>
        </w:tc>
        <w:tc>
          <w:tcPr>
            <w:tcW w:w="2948"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招标文件要求</w:t>
            </w:r>
            <w:r>
              <w:rPr>
                <w:rFonts w:hint="eastAsia" w:cs="宋体"/>
                <w:bCs/>
                <w:color w:val="000000"/>
                <w:sz w:val="21"/>
                <w:szCs w:val="21"/>
              </w:rPr>
            </w:r>
            <w:r/>
          </w:p>
        </w:tc>
        <w:tc>
          <w:tcPr>
            <w:tcW w:w="2680"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投标响应</w:t>
            </w:r>
            <w:r>
              <w:rPr>
                <w:rFonts w:hint="eastAsia" w:cs="宋体"/>
                <w:bCs/>
                <w:color w:val="000000"/>
                <w:sz w:val="21"/>
                <w:szCs w:val="21"/>
              </w:rPr>
            </w:r>
            <w:r/>
          </w:p>
        </w:tc>
        <w:tc>
          <w:tcPr>
            <w:tcW w:w="1842"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偏离说明</w:t>
            </w:r>
            <w:r>
              <w:rPr>
                <w:rFonts w:hint="eastAsia" w:cs="宋体"/>
                <w:bCs/>
                <w:color w:val="000000"/>
                <w:sz w:val="21"/>
                <w:szCs w:val="21"/>
              </w:rPr>
            </w:r>
            <w:r/>
          </w:p>
        </w:tc>
        <w:tc>
          <w:tcPr>
            <w:tcW w:w="1578"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备注</w:t>
            </w:r>
            <w:r>
              <w:rPr>
                <w:rFonts w:hint="eastAsia" w:cs="宋体"/>
                <w:bCs/>
                <w:color w:val="000000"/>
                <w:sz w:val="21"/>
                <w:szCs w:val="21"/>
              </w:rPr>
            </w:r>
            <w:r/>
          </w:p>
        </w:tc>
      </w:tr>
      <w:tr>
        <w:trPr>
          <w:cantSplit/>
          <w:trHeight w:val="454"/>
        </w:trPr>
        <w:tc>
          <w:tcPr>
            <w:tcW w:w="730"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1</w:t>
            </w:r>
            <w:r>
              <w:rPr>
                <w:rFonts w:hint="eastAsia" w:cs="宋体"/>
                <w:bCs/>
                <w:color w:val="000000"/>
                <w:sz w:val="21"/>
                <w:szCs w:val="21"/>
              </w:rPr>
            </w:r>
            <w:r/>
          </w:p>
        </w:tc>
        <w:tc>
          <w:tcPr>
            <w:tcW w:w="2948" w:type="dxa"/>
            <w:vAlign w:val="center"/>
            <w:textDirection w:val="lrTb"/>
            <w:noWrap w:val="false"/>
          </w:tcPr>
          <w:p>
            <w:pPr>
              <w:pStyle w:val="917"/>
              <w:jc w:val="center"/>
              <w:rPr>
                <w:rFonts w:hint="eastAsia" w:cs="宋体"/>
                <w:color w:val="000000"/>
                <w:sz w:val="21"/>
                <w:szCs w:val="21"/>
                <w:lang w:val="zh-CN"/>
              </w:rPr>
            </w:pPr>
            <w:r>
              <w:rPr>
                <w:rFonts w:hint="eastAsia" w:cs="宋体"/>
                <w:color w:val="000000"/>
                <w:sz w:val="21"/>
                <w:szCs w:val="21"/>
                <w:lang w:val="zh-CN"/>
              </w:rPr>
              <w:t xml:space="preserve">合同履行期限</w:t>
            </w:r>
            <w:r>
              <w:rPr>
                <w:rFonts w:hint="eastAsia" w:cs="宋体"/>
                <w:color w:val="000000"/>
                <w:sz w:val="21"/>
                <w:szCs w:val="21"/>
                <w:lang w:val="zh-CN"/>
              </w:rPr>
            </w:r>
            <w:r/>
          </w:p>
        </w:tc>
        <w:tc>
          <w:tcPr>
            <w:tcW w:w="2680"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917"/>
              <w:jc w:val="center"/>
              <w:rPr>
                <w:rFonts w:hint="eastAsia" w:eastAsia="宋体" w:cs="宋体"/>
                <w:bCs/>
                <w:color w:val="000000"/>
                <w:sz w:val="21"/>
                <w:szCs w:val="21"/>
                <w:lang w:val="en-US" w:eastAsia="zh-CN"/>
              </w:rPr>
            </w:pPr>
            <w:r>
              <w:rPr>
                <w:rFonts w:hint="eastAsia" w:cs="宋体"/>
                <w:bCs/>
                <w:color w:val="000000"/>
                <w:sz w:val="21"/>
                <w:szCs w:val="21"/>
                <w:lang w:val="en-US" w:eastAsia="zh-CN"/>
              </w:rPr>
              <w:t xml:space="preserve">2</w:t>
            </w:r>
            <w:r>
              <w:rPr>
                <w:rFonts w:hint="eastAsia" w:eastAsia="宋体" w:cs="宋体"/>
                <w:bCs/>
                <w:color w:val="000000"/>
                <w:sz w:val="21"/>
                <w:szCs w:val="21"/>
                <w:lang w:val="en-US" w:eastAsia="zh-CN"/>
              </w:rPr>
            </w:r>
            <w:r/>
          </w:p>
        </w:tc>
        <w:tc>
          <w:tcPr>
            <w:tcW w:w="2948" w:type="dxa"/>
            <w:vAlign w:val="center"/>
            <w:textDirection w:val="lrTb"/>
            <w:noWrap w:val="false"/>
          </w:tcPr>
          <w:p>
            <w:pPr>
              <w:pStyle w:val="917"/>
              <w:jc w:val="center"/>
              <w:rPr>
                <w:rFonts w:hint="eastAsia" w:eastAsia="宋体" w:cs="宋体"/>
                <w:color w:val="000000"/>
                <w:sz w:val="21"/>
                <w:szCs w:val="21"/>
                <w:lang w:val="en-US" w:eastAsia="zh-CN"/>
              </w:rPr>
            </w:pPr>
            <w:r>
              <w:rPr>
                <w:rFonts w:hint="eastAsia" w:cs="宋体"/>
                <w:color w:val="000000"/>
                <w:sz w:val="21"/>
                <w:szCs w:val="21"/>
                <w:lang w:val="en-US" w:eastAsia="zh-CN"/>
              </w:rPr>
              <w:t xml:space="preserve">人员要求</w:t>
            </w:r>
            <w:r>
              <w:rPr>
                <w:rFonts w:hint="eastAsia" w:eastAsia="宋体" w:cs="宋体"/>
                <w:color w:val="000000"/>
                <w:sz w:val="21"/>
                <w:szCs w:val="21"/>
                <w:lang w:val="en-US" w:eastAsia="zh-CN"/>
              </w:rPr>
            </w:r>
            <w:r/>
          </w:p>
        </w:tc>
        <w:tc>
          <w:tcPr>
            <w:tcW w:w="2680"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917"/>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3</w:t>
            </w:r>
            <w:r>
              <w:rPr>
                <w:rFonts w:hint="eastAsia" w:eastAsia="宋体" w:cs="宋体"/>
                <w:bCs/>
                <w:color w:val="000000"/>
                <w:sz w:val="21"/>
                <w:szCs w:val="21"/>
                <w:lang w:eastAsia="zh-CN"/>
              </w:rPr>
            </w:r>
            <w:r/>
          </w:p>
        </w:tc>
        <w:tc>
          <w:tcPr>
            <w:tcW w:w="2948" w:type="dxa"/>
            <w:vAlign w:val="center"/>
            <w:textDirection w:val="lrTb"/>
            <w:noWrap w:val="false"/>
          </w:tcPr>
          <w:p>
            <w:pPr>
              <w:pStyle w:val="917"/>
              <w:jc w:val="center"/>
              <w:rPr>
                <w:rFonts w:hint="eastAsia" w:cs="宋体"/>
                <w:color w:val="000000"/>
                <w:sz w:val="21"/>
                <w:szCs w:val="21"/>
                <w:lang w:val="zh-CN"/>
              </w:rPr>
            </w:pPr>
            <w:r>
              <w:rPr>
                <w:rFonts w:hint="eastAsia" w:cs="宋体"/>
                <w:color w:val="000000"/>
                <w:sz w:val="21"/>
                <w:szCs w:val="21"/>
                <w:lang w:val="zh-CN"/>
              </w:rPr>
              <w:t xml:space="preserve">服务地点</w:t>
            </w:r>
            <w:r>
              <w:rPr>
                <w:rFonts w:hint="eastAsia" w:cs="宋体"/>
                <w:color w:val="000000"/>
                <w:sz w:val="21"/>
                <w:szCs w:val="21"/>
                <w:lang w:val="zh-CN"/>
              </w:rPr>
            </w:r>
            <w:r/>
          </w:p>
        </w:tc>
        <w:tc>
          <w:tcPr>
            <w:tcW w:w="2680"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917"/>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4</w:t>
            </w:r>
            <w:r>
              <w:rPr>
                <w:rFonts w:hint="eastAsia" w:eastAsia="宋体" w:cs="宋体"/>
                <w:bCs/>
                <w:color w:val="000000"/>
                <w:sz w:val="21"/>
                <w:szCs w:val="21"/>
                <w:lang w:eastAsia="zh-CN"/>
              </w:rPr>
            </w:r>
            <w:r/>
          </w:p>
        </w:tc>
        <w:tc>
          <w:tcPr>
            <w:tcW w:w="2948" w:type="dxa"/>
            <w:vAlign w:val="center"/>
            <w:textDirection w:val="lrTb"/>
            <w:noWrap w:val="false"/>
          </w:tcPr>
          <w:p>
            <w:pPr>
              <w:pStyle w:val="917"/>
              <w:jc w:val="center"/>
              <w:rPr>
                <w:rFonts w:hint="eastAsia" w:cs="宋体"/>
                <w:color w:val="000000"/>
                <w:sz w:val="21"/>
                <w:szCs w:val="21"/>
                <w:lang w:val="zh-CN"/>
              </w:rPr>
            </w:pPr>
            <w:r>
              <w:rPr>
                <w:rFonts w:hint="eastAsia" w:cs="宋体"/>
                <w:color w:val="000000"/>
                <w:sz w:val="21"/>
                <w:szCs w:val="21"/>
                <w:lang w:val="zh-CN"/>
              </w:rPr>
              <w:t xml:space="preserve">付款步骤</w:t>
            </w:r>
            <w:r>
              <w:rPr>
                <w:rFonts w:hint="eastAsia" w:cs="宋体"/>
                <w:color w:val="000000"/>
                <w:sz w:val="21"/>
                <w:szCs w:val="21"/>
                <w:lang w:val="zh-CN"/>
              </w:rPr>
            </w:r>
            <w:r/>
          </w:p>
        </w:tc>
        <w:tc>
          <w:tcPr>
            <w:tcW w:w="2680"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917"/>
              <w:jc w:val="center"/>
              <w:rPr>
                <w:rFonts w:hint="eastAsia" w:cs="宋体"/>
                <w:bCs/>
                <w:color w:val="000000"/>
                <w:sz w:val="21"/>
                <w:szCs w:val="21"/>
              </w:rPr>
            </w:pPr>
            <w:r>
              <w:rPr>
                <w:rFonts w:hint="eastAsia" w:cs="宋体"/>
                <w:bCs/>
                <w:color w:val="000000"/>
                <w:sz w:val="21"/>
                <w:szCs w:val="21"/>
              </w:rPr>
              <w:t xml:space="preserve">…</w:t>
            </w:r>
            <w:r>
              <w:rPr>
                <w:rFonts w:hint="eastAsia" w:cs="宋体"/>
                <w:bCs/>
                <w:color w:val="000000"/>
                <w:sz w:val="21"/>
                <w:szCs w:val="21"/>
              </w:rPr>
            </w:r>
            <w:r/>
          </w:p>
        </w:tc>
        <w:tc>
          <w:tcPr>
            <w:tcW w:w="2948" w:type="dxa"/>
            <w:vAlign w:val="center"/>
            <w:textDirection w:val="lrTb"/>
            <w:noWrap w:val="false"/>
          </w:tcPr>
          <w:p>
            <w:pPr>
              <w:pStyle w:val="917"/>
              <w:jc w:val="center"/>
              <w:rPr>
                <w:rFonts w:hint="eastAsia" w:cs="宋体"/>
                <w:bCs/>
                <w:color w:val="000000"/>
                <w:sz w:val="21"/>
                <w:szCs w:val="21"/>
              </w:rPr>
            </w:pPr>
            <w:r>
              <w:rPr>
                <w:rFonts w:hint="eastAsia" w:cs="宋体"/>
                <w:color w:val="000000"/>
                <w:sz w:val="21"/>
                <w:szCs w:val="21"/>
                <w:lang w:val="zh-CN"/>
              </w:rPr>
              <w:t xml:space="preserve">其他商务要求</w:t>
            </w:r>
            <w:r>
              <w:rPr>
                <w:rFonts w:hint="eastAsia" w:cs="宋体"/>
                <w:bCs/>
                <w:color w:val="000000"/>
                <w:sz w:val="21"/>
                <w:szCs w:val="21"/>
              </w:rPr>
            </w:r>
            <w:r/>
          </w:p>
        </w:tc>
        <w:tc>
          <w:tcPr>
            <w:tcW w:w="2680"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917"/>
              <w:jc w:val="center"/>
              <w:rPr>
                <w:rFonts w:hint="eastAsia" w:cs="宋体"/>
                <w:color w:val="000000"/>
                <w:sz w:val="21"/>
                <w:szCs w:val="21"/>
              </w:rPr>
            </w:pPr>
            <w:r>
              <w:rPr>
                <w:rFonts w:hint="eastAsia" w:cs="宋体"/>
                <w:color w:val="000000"/>
                <w:sz w:val="21"/>
                <w:szCs w:val="21"/>
              </w:rPr>
            </w:r>
            <w:r/>
          </w:p>
        </w:tc>
      </w:tr>
    </w:tbl>
    <w:p>
      <w:pPr>
        <w:pStyle w:val="91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rPr>
          <w:rFonts w:hint="eastAsia" w:ascii="宋体" w:hAnsi="宋体" w:eastAsia="宋体" w:cs="宋体"/>
          <w:color w:val="000000"/>
          <w:sz w:val="21"/>
          <w:szCs w:val="21"/>
        </w:rPr>
      </w:r>
      <w:r/>
    </w:p>
    <w:p>
      <w:pPr>
        <w:pStyle w:val="91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hint="eastAsia" w:ascii="宋体" w:hAnsi="宋体" w:eastAsia="宋体" w:cs="宋体"/>
          <w:color w:val="000000"/>
          <w:sz w:val="21"/>
          <w:szCs w:val="21"/>
        </w:rPr>
      </w:r>
      <w:r/>
    </w:p>
    <w:p>
      <w:pPr>
        <w:pStyle w:val="917"/>
        <w:ind w:left="628" w:hanging="21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917"/>
        <w:ind w:left="630" w:hanging="630"/>
        <w:spacing w:line="400" w:lineRule="exact"/>
        <w:rPr>
          <w:rFonts w:hint="eastAsia"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2.若事项较多，投标人可根据投标内容的实际情况另纸说明。</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3.商务条款不允许出现负偏离，否则为无效标。</w:t>
      </w:r>
      <w:r>
        <w:rPr>
          <w:rFonts w:hint="eastAsia" w:cs="宋体"/>
          <w:color w:val="000000"/>
          <w:sz w:val="21"/>
          <w:szCs w:val="21"/>
        </w:rPr>
      </w:r>
      <w:r/>
    </w:p>
    <w:p>
      <w:pPr>
        <w:pStyle w:val="917"/>
        <w:spacing w:line="400" w:lineRule="exact"/>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附件6、资格证明文件</w:t>
      </w:r>
      <w:r>
        <w:rPr>
          <w:rFonts w:hint="eastAsia" w:cs="宋体"/>
          <w:b/>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t xml:space="preserve">（1）关于资格文件的声明函</w:t>
      </w:r>
      <w:r>
        <w:rPr>
          <w:rFonts w:hint="eastAsia" w:cs="宋体"/>
          <w:color w:val="000000"/>
          <w:sz w:val="21"/>
          <w:szCs w:val="21"/>
        </w:rPr>
      </w:r>
      <w:r/>
    </w:p>
    <w:p>
      <w:pPr>
        <w:pStyle w:val="917"/>
        <w:jc w:val="center"/>
        <w:spacing w:line="400" w:lineRule="exact"/>
        <w:rPr>
          <w:rFonts w:hint="eastAsia" w:cs="宋体"/>
          <w:b/>
          <w:color w:val="000000"/>
          <w:sz w:val="21"/>
          <w:szCs w:val="21"/>
        </w:rPr>
      </w:pPr>
      <w:r>
        <w:rPr>
          <w:rFonts w:hint="eastAsia" w:cs="宋体"/>
          <w:b/>
          <w:color w:val="000000"/>
          <w:sz w:val="21"/>
          <w:szCs w:val="21"/>
        </w:rPr>
        <w:t xml:space="preserve">关于资格文件的声明函</w:t>
      </w:r>
      <w:r>
        <w:rPr>
          <w:rFonts w:hint="eastAsia" w:cs="宋体"/>
          <w:b/>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rPr>
          <w:rFonts w:hint="eastAsia" w:cs="宋体"/>
          <w:color w:val="000000"/>
          <w:sz w:val="21"/>
          <w:szCs w:val="21"/>
        </w:rPr>
      </w:r>
      <w:r/>
    </w:p>
    <w:p>
      <w:pPr>
        <w:pStyle w:val="917"/>
        <w:ind w:firstLine="480"/>
        <w:spacing w:line="400" w:lineRule="exact"/>
        <w:rPr>
          <w:rFonts w:hint="eastAsia"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号的招标活动进行投标。本公司所提交的投标文件中所有关于投标资格的文件、证明和陈述均是真实的、准确的。若与真实情况不符，本公司愿意承担由此产生的一切后果。</w:t>
      </w:r>
      <w:r>
        <w:rPr>
          <w:rFonts w:hint="eastAsia" w:cs="宋体"/>
          <w:color w:val="000000"/>
          <w:sz w:val="21"/>
          <w:szCs w:val="21"/>
        </w:rPr>
      </w:r>
      <w:r/>
    </w:p>
    <w:p>
      <w:pPr>
        <w:pStyle w:val="917"/>
        <w:ind w:firstLine="2730"/>
        <w:spacing w:line="400" w:lineRule="exact"/>
        <w:rPr>
          <w:rFonts w:hint="eastAsia" w:cs="宋体"/>
          <w:color w:val="000000"/>
          <w:sz w:val="21"/>
          <w:szCs w:val="21"/>
        </w:rPr>
      </w:pPr>
      <w:r>
        <w:rPr>
          <w:rFonts w:hint="eastAsia" w:cs="宋体"/>
          <w:color w:val="000000"/>
          <w:sz w:val="21"/>
          <w:szCs w:val="21"/>
        </w:rPr>
        <w:t xml:space="preserve">法定代表人：（签字或盖章）</w:t>
      </w:r>
      <w:r>
        <w:rPr>
          <w:rFonts w:hint="eastAsia" w:cs="宋体"/>
          <w:color w:val="000000"/>
          <w:sz w:val="21"/>
          <w:szCs w:val="21"/>
        </w:rPr>
      </w:r>
      <w:r/>
    </w:p>
    <w:p>
      <w:pPr>
        <w:pStyle w:val="917"/>
        <w:ind w:firstLine="2730"/>
        <w:spacing w:line="400" w:lineRule="exact"/>
        <w:rPr>
          <w:rFonts w:hint="eastAsia" w:cs="宋体"/>
          <w:color w:val="000000"/>
          <w:sz w:val="21"/>
          <w:szCs w:val="21"/>
        </w:rPr>
      </w:pPr>
      <w:r>
        <w:rPr>
          <w:rFonts w:hint="eastAsia" w:cs="宋体"/>
          <w:color w:val="000000"/>
          <w:sz w:val="21"/>
          <w:szCs w:val="21"/>
        </w:rPr>
        <w:t xml:space="preserve">公章：</w:t>
      </w:r>
      <w:r>
        <w:rPr>
          <w:rFonts w:hint="eastAsia" w:cs="宋体"/>
          <w:color w:val="000000"/>
          <w:sz w:val="21"/>
          <w:szCs w:val="21"/>
        </w:rPr>
      </w:r>
      <w:r/>
    </w:p>
    <w:p>
      <w:pPr>
        <w:pStyle w:val="917"/>
        <w:ind w:firstLine="5040"/>
        <w:spacing w:line="400" w:lineRule="exact"/>
        <w:rPr>
          <w:rFonts w:hint="eastAsia" w:cs="宋体"/>
          <w:color w:val="000000"/>
          <w:sz w:val="21"/>
          <w:szCs w:val="21"/>
        </w:rPr>
      </w:pPr>
      <w:r>
        <w:rPr>
          <w:rFonts w:hint="eastAsia" w:cs="宋体"/>
          <w:color w:val="000000"/>
          <w:sz w:val="21"/>
          <w:szCs w:val="21"/>
        </w:rPr>
        <w:t xml:space="preserve">年  月  日</w:t>
      </w:r>
      <w:r>
        <w:rPr>
          <w:rFonts w:hint="eastAsia" w:cs="宋体"/>
          <w:color w:val="000000"/>
          <w:sz w:val="21"/>
          <w:szCs w:val="21"/>
        </w:rPr>
      </w:r>
      <w:r/>
    </w:p>
    <w:p>
      <w:pPr>
        <w:pStyle w:val="917"/>
        <w:ind w:firstLine="5040"/>
        <w:spacing w:line="400" w:lineRule="exact"/>
        <w:rPr>
          <w:rFonts w:hint="eastAsia" w:cs="宋体"/>
          <w:color w:val="000000"/>
          <w:sz w:val="21"/>
          <w:szCs w:val="21"/>
        </w:rPr>
      </w:pPr>
      <w:r>
        <w:rPr>
          <w:rFonts w:hint="eastAsia" w:cs="宋体"/>
          <w:color w:val="000000"/>
          <w:sz w:val="21"/>
          <w:szCs w:val="21"/>
        </w:rPr>
      </w:r>
      <w:r/>
    </w:p>
    <w:p>
      <w:pPr>
        <w:pStyle w:val="917"/>
        <w:ind w:firstLine="5040"/>
        <w:spacing w:line="400" w:lineRule="exact"/>
        <w:rPr>
          <w:rFonts w:hint="eastAsia" w:cs="宋体"/>
          <w:color w:val="000000"/>
          <w:sz w:val="21"/>
          <w:szCs w:val="21"/>
        </w:rPr>
      </w:pPr>
      <w:r>
        <w:rPr>
          <w:rFonts w:hint="eastAsia" w:cs="宋体"/>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（2）投标单位情况表</w:t>
      </w:r>
      <w:r>
        <w:rPr>
          <w:rFonts w:hint="eastAsia" w:cs="宋体"/>
          <w:color w:val="000000"/>
          <w:sz w:val="21"/>
          <w:szCs w:val="21"/>
        </w:rPr>
      </w:r>
      <w:r/>
    </w:p>
    <w:p>
      <w:pPr>
        <w:pStyle w:val="917"/>
        <w:jc w:val="center"/>
        <w:spacing w:line="400" w:lineRule="exact"/>
        <w:rPr>
          <w:rFonts w:hint="eastAsia" w:cs="宋体"/>
          <w:color w:val="000000"/>
          <w:sz w:val="21"/>
          <w:szCs w:val="21"/>
        </w:rPr>
      </w:pPr>
      <w:r>
        <w:rPr>
          <w:rFonts w:hint="eastAsia"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2268"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rPr>
                <w:rFonts w:hint="eastAsia" w:ascii="宋体" w:hAnsi="宋体" w:eastAsia="宋体" w:cs="宋体"/>
                <w:color w:val="000000"/>
                <w:sz w:val="21"/>
                <w:szCs w:val="21"/>
              </w:rPr>
            </w:r>
            <w:r/>
          </w:p>
        </w:tc>
        <w:tc>
          <w:tcPr>
            <w:tcW w:w="2835"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注册地址</w:t>
            </w:r>
            <w:r>
              <w:rPr>
                <w:rFonts w:hint="eastAsia" w:ascii="宋体" w:hAnsi="宋体" w:eastAsia="宋体" w:cs="宋体"/>
                <w:color w:val="000000"/>
                <w:sz w:val="21"/>
                <w:szCs w:val="21"/>
              </w:rPr>
            </w:r>
            <w:r/>
          </w:p>
        </w:tc>
        <w:tc>
          <w:tcPr>
            <w:tcW w:w="2268"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注册资金</w:t>
            </w:r>
            <w:r>
              <w:rPr>
                <w:rFonts w:hint="eastAsia" w:ascii="宋体" w:hAnsi="宋体" w:eastAsia="宋体" w:cs="宋体"/>
                <w:color w:val="000000"/>
                <w:sz w:val="21"/>
                <w:szCs w:val="21"/>
              </w:rPr>
            </w:r>
            <w:r/>
          </w:p>
        </w:tc>
        <w:tc>
          <w:tcPr>
            <w:tcW w:w="2835" w:type="dxa"/>
            <w:vAlign w:val="top"/>
            <w:textDirection w:val="lrTb"/>
            <w:noWrap w:val="false"/>
          </w:tcPr>
          <w:p>
            <w:pPr>
              <w:pStyle w:val="931"/>
              <w:ind w:firstLine="216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rPr>
                <w:rFonts w:hint="eastAsia" w:ascii="宋体" w:hAnsi="宋体" w:eastAsia="宋体" w:cs="宋体"/>
                <w:color w:val="000000"/>
                <w:sz w:val="21"/>
                <w:szCs w:val="21"/>
              </w:rPr>
            </w:r>
            <w:r/>
          </w:p>
        </w:tc>
        <w:tc>
          <w:tcPr>
            <w:tcW w:w="2268" w:type="dxa"/>
            <w:vAlign w:val="bottom"/>
            <w:textDirection w:val="lrTb"/>
            <w:noWrap w:val="false"/>
          </w:tcPr>
          <w:p>
            <w:pPr>
              <w:pStyle w:val="931"/>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员工总人数</w:t>
            </w:r>
            <w:r>
              <w:rPr>
                <w:rFonts w:hint="eastAsia" w:ascii="宋体" w:hAnsi="宋体" w:eastAsia="宋体" w:cs="宋体"/>
                <w:color w:val="000000"/>
                <w:sz w:val="21"/>
                <w:szCs w:val="21"/>
              </w:rPr>
            </w:r>
            <w:r/>
          </w:p>
        </w:tc>
        <w:tc>
          <w:tcPr>
            <w:tcW w:w="2835" w:type="dxa"/>
            <w:vAlign w:val="bottom"/>
            <w:textDirection w:val="lrTb"/>
            <w:noWrap w:val="false"/>
          </w:tcPr>
          <w:p>
            <w:pPr>
              <w:pStyle w:val="931"/>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70"/>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资产总计</w:t>
            </w:r>
            <w:r>
              <w:rPr>
                <w:rFonts w:hint="eastAsia" w:ascii="宋体" w:hAnsi="宋体" w:eastAsia="宋体" w:cs="宋体"/>
                <w:color w:val="000000"/>
                <w:sz w:val="21"/>
                <w:szCs w:val="21"/>
              </w:rPr>
            </w:r>
            <w:r/>
          </w:p>
        </w:tc>
        <w:tc>
          <w:tcPr>
            <w:tcW w:w="2268" w:type="dxa"/>
            <w:vAlign w:val="bottom"/>
            <w:textDirection w:val="lrTb"/>
            <w:noWrap w:val="false"/>
          </w:tcPr>
          <w:p>
            <w:pPr>
              <w:pStyle w:val="931"/>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W w:w="1418"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营业收入</w:t>
            </w:r>
            <w:r>
              <w:rPr>
                <w:rFonts w:hint="eastAsia" w:ascii="宋体" w:hAnsi="宋体" w:eastAsia="宋体" w:cs="宋体"/>
                <w:color w:val="000000"/>
                <w:sz w:val="21"/>
                <w:szCs w:val="21"/>
              </w:rPr>
            </w:r>
            <w:r/>
          </w:p>
        </w:tc>
        <w:tc>
          <w:tcPr>
            <w:tcW w:w="2835" w:type="dxa"/>
            <w:vAlign w:val="bottom"/>
            <w:textDirection w:val="lrTb"/>
            <w:noWrap w:val="false"/>
          </w:tcPr>
          <w:p>
            <w:pPr>
              <w:pStyle w:val="931"/>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实现利润</w:t>
            </w:r>
            <w:r>
              <w:rPr>
                <w:rFonts w:hint="eastAsia" w:ascii="宋体" w:hAnsi="宋体" w:eastAsia="宋体" w:cs="宋体"/>
                <w:color w:val="000000"/>
                <w:sz w:val="21"/>
                <w:szCs w:val="21"/>
              </w:rPr>
            </w:r>
            <w:r/>
          </w:p>
        </w:tc>
        <w:tc>
          <w:tcPr>
            <w:tcW w:w="2268" w:type="dxa"/>
            <w:vAlign w:val="bottom"/>
            <w:textDirection w:val="lrTb"/>
            <w:noWrap w:val="false"/>
          </w:tcPr>
          <w:p>
            <w:pPr>
              <w:pStyle w:val="931"/>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W w:w="1418"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rPr>
                <w:rFonts w:hint="eastAsia" w:ascii="宋体" w:hAnsi="宋体" w:eastAsia="宋体" w:cs="宋体"/>
                <w:color w:val="000000"/>
                <w:sz w:val="21"/>
                <w:szCs w:val="21"/>
              </w:rPr>
            </w:r>
            <w:r/>
          </w:p>
        </w:tc>
        <w:tc>
          <w:tcPr>
            <w:tcW w:w="2835" w:type="dxa"/>
            <w:vAlign w:val="bottom"/>
            <w:textDirection w:val="lrTb"/>
            <w:noWrap w:val="false"/>
          </w:tcPr>
          <w:p>
            <w:pPr>
              <w:pStyle w:val="931"/>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69"/>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3"/>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81"/>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257"/>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60"/>
        </w:trPr>
        <w:tc>
          <w:tcPr>
            <w:tcW w:w="2552" w:type="dxa"/>
            <w:vAlign w:val="center"/>
            <w:textDirection w:val="lrTb"/>
            <w:noWrap w:val="false"/>
          </w:tcPr>
          <w:p>
            <w:pPr>
              <w:pStyle w:val="931"/>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31"/>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17"/>
        <w:spacing w:line="400" w:lineRule="exact"/>
        <w:rPr>
          <w:rFonts w:hint="eastAsia" w:cs="宋体"/>
          <w:color w:val="000000"/>
          <w:sz w:val="21"/>
          <w:szCs w:val="21"/>
        </w:rPr>
      </w:pPr>
      <w:r>
        <w:rPr>
          <w:rFonts w:hint="eastAsia" w:cs="宋体"/>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（3）资格证明材料（按照资格条件提供相应证明材料）</w:t>
      </w:r>
      <w:r>
        <w:rPr>
          <w:rFonts w:hint="eastAsia" w:cs="宋体"/>
          <w:color w:val="000000"/>
          <w:sz w:val="21"/>
          <w:szCs w:val="21"/>
        </w:rPr>
      </w:r>
      <w:r/>
    </w:p>
    <w:p>
      <w:pPr>
        <w:pStyle w:val="917"/>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具有独立承担民事责任的能力（提供法人或者其他组织的营业执照等证明文件，自然人的身份证明）；</w:t>
      </w:r>
      <w:r>
        <w:rPr>
          <w:rFonts w:cs="宋体"/>
          <w:color w:val="000000"/>
          <w:sz w:val="21"/>
          <w:szCs w:val="21"/>
        </w:rPr>
      </w:r>
      <w:r/>
    </w:p>
    <w:p>
      <w:pPr>
        <w:pStyle w:val="917"/>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具有良好的商业信誉和健全的财务会计制度（包括但不限于最近一期的财务报告，其他组织、自然人及成立未满</w:t>
      </w:r>
      <w:r>
        <w:rPr>
          <w:rFonts w:hint="eastAsia" w:cs="宋体"/>
          <w:color w:val="000000"/>
          <w:sz w:val="21"/>
          <w:szCs w:val="21"/>
          <w:lang w:eastAsia="zh-CN"/>
        </w:rPr>
        <w:t xml:space="preserve">一年</w:t>
      </w:r>
      <w:r>
        <w:rPr>
          <w:rFonts w:cs="宋体"/>
          <w:color w:val="000000"/>
          <w:sz w:val="21"/>
          <w:szCs w:val="21"/>
        </w:rPr>
        <w:t xml:space="preserve">的法人应提供银行出具的资信证明）；</w:t>
      </w:r>
      <w:r>
        <w:rPr>
          <w:rFonts w:cs="宋体"/>
          <w:color w:val="000000"/>
          <w:sz w:val="21"/>
          <w:szCs w:val="21"/>
        </w:rPr>
      </w:r>
      <w:r/>
    </w:p>
    <w:p>
      <w:pPr>
        <w:pStyle w:val="917"/>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具有履行合同所必需的设备和专业技术能力（根据项目需求提供履行合同所必需的设备和专业技术能力的证明材料）；</w:t>
      </w:r>
      <w:r>
        <w:rPr>
          <w:rFonts w:cs="宋体"/>
          <w:color w:val="000000"/>
          <w:sz w:val="21"/>
          <w:szCs w:val="21"/>
        </w:rPr>
      </w:r>
      <w:r/>
    </w:p>
    <w:p>
      <w:pPr>
        <w:pStyle w:val="917"/>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rPr>
          <w:rFonts w:cs="宋体"/>
          <w:color w:val="000000"/>
          <w:sz w:val="21"/>
          <w:szCs w:val="21"/>
        </w:rPr>
      </w:r>
      <w:r/>
    </w:p>
    <w:p>
      <w:pPr>
        <w:pStyle w:val="917"/>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参加政府采购活动前三年内，在经营活动中没有重大违法记录（提供参加本次政府采购活动前3年内在经营活动中没有重大违法记录的书面声明）；</w:t>
      </w:r>
      <w:r>
        <w:rPr>
          <w:rFonts w:cs="宋体"/>
          <w:color w:val="000000"/>
          <w:sz w:val="21"/>
          <w:szCs w:val="21"/>
        </w:rPr>
      </w:r>
      <w:r/>
    </w:p>
    <w:p>
      <w:pPr>
        <w:pStyle w:val="917"/>
        <w:ind w:firstLine="424"/>
        <w:spacing w:line="360" w:lineRule="auto"/>
        <w:rPr>
          <w:rFonts w:hint="eastAsia" w:cs="宋体"/>
          <w:color w:val="000000"/>
          <w:sz w:val="21"/>
          <w:szCs w:val="21"/>
        </w:rPr>
      </w:pP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法律、行政法规规定的其他条件</w:t>
      </w:r>
      <w:r>
        <w:rPr>
          <w:rFonts w:hint="eastAsia" w:cs="宋体"/>
          <w:color w:val="000000"/>
          <w:sz w:val="21"/>
          <w:szCs w:val="21"/>
        </w:rPr>
        <w:t xml:space="preserve">；</w:t>
      </w:r>
      <w:r>
        <w:rPr>
          <w:rFonts w:hint="eastAsia" w:cs="宋体"/>
          <w:color w:val="000000"/>
          <w:sz w:val="21"/>
          <w:szCs w:val="21"/>
        </w:rPr>
      </w:r>
      <w:r/>
    </w:p>
    <w:p>
      <w:pPr>
        <w:pStyle w:val="917"/>
        <w:ind w:firstLine="420"/>
        <w:spacing w:line="360" w:lineRule="auto"/>
        <w:rPr>
          <w:rFonts w:hint="eastAsia" w:cs="宋体"/>
          <w:color w:val="000000"/>
          <w:sz w:val="21"/>
        </w:rPr>
      </w:pPr>
      <w:r>
        <w:rPr>
          <w:rFonts w:cs="宋体"/>
          <w:color w:val="000000"/>
          <w:sz w:val="21"/>
        </w:rPr>
        <w:t xml:space="preserve">7、</w:t>
      </w:r>
      <w:r>
        <w:rPr>
          <w:rFonts w:hint="eastAsia" w:cs="宋体"/>
          <w:color w:val="000000"/>
          <w:sz w:val="21"/>
        </w:rPr>
        <w:t xml:space="preserve">本项目的特定资格要求：</w:t>
      </w:r>
      <w:r>
        <w:rPr>
          <w:rFonts w:hint="eastAsia" w:cs="宋体"/>
          <w:color w:val="000000"/>
          <w:sz w:val="21"/>
        </w:rPr>
      </w:r>
      <w:r/>
    </w:p>
    <w:p>
      <w:pPr>
        <w:pStyle w:val="917"/>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①、未被“信用中国”网站（www.creditchina.gov.cn）列入失信被执行人、重大税收违法案件当事人名单、政府采购严重失信行为记录名单；</w:t>
      </w:r>
      <w:r>
        <w:rPr>
          <w:rFonts w:hint="eastAsia" w:ascii="宋体" w:hAnsi="宋体" w:eastAsia="宋体" w:cs="宋体"/>
          <w:color w:val="000000"/>
          <w:sz w:val="21"/>
          <w:szCs w:val="21"/>
          <w:lang w:val="en-US" w:eastAsia="zh-CN"/>
        </w:rPr>
      </w:r>
      <w:r/>
    </w:p>
    <w:p>
      <w:pPr>
        <w:pStyle w:val="917"/>
        <w:ind w:firstLine="420"/>
        <w:jc w:val="left"/>
        <w:spacing w:line="4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eastAsia="zh-CN"/>
        </w:rPr>
        <w:t xml:space="preserve">投标单位必须具备有效期内的《保安服务许可证》（外省保安服务公司需在苏州市备案）；</w:t>
      </w:r>
      <w:r>
        <w:rPr>
          <w:rFonts w:hint="eastAsia" w:ascii="宋体" w:hAnsi="宋体" w:eastAsia="宋体" w:cs="宋体"/>
          <w:color w:val="000000"/>
          <w:sz w:val="21"/>
          <w:szCs w:val="21"/>
          <w:lang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③、关于保安人员配备要求</w:t>
      </w:r>
      <w:r>
        <w:rPr>
          <w:rFonts w:hint="eastAsia" w:ascii="宋体" w:hAnsi="宋体" w:eastAsia="宋体" w:cs="宋体"/>
          <w:i w:val="0"/>
          <w:caps w:val="0"/>
          <w:color w:val="000000"/>
          <w:spacing w:val="0"/>
          <w:sz w:val="21"/>
          <w:szCs w:val="21"/>
          <w:shd w:val="clear" w:color="auto" w:fill="ffffff"/>
          <w:lang w:val="en-US" w:eastAsia="zh-CN"/>
        </w:rPr>
        <w:t xml:space="preserve">：</w:t>
      </w:r>
      <w:r>
        <w:rPr>
          <w:rFonts w:hint="eastAsia" w:ascii="宋体" w:hAnsi="宋体" w:eastAsia="宋体" w:cs="宋体"/>
          <w:color w:val="000000"/>
          <w:sz w:val="21"/>
          <w:szCs w:val="21"/>
          <w:highlight w:val="none"/>
          <w:lang w:val="en-US" w:eastAsia="zh-CN"/>
        </w:rPr>
        <w:t xml:space="preserve">（提供拟投入人员名单）</w:t>
      </w:r>
      <w:r>
        <w:rPr>
          <w:rFonts w:hint="eastAsia" w:ascii="宋体" w:hAnsi="宋体" w:eastAsia="宋体" w:cs="宋体"/>
          <w:color w:val="000000"/>
          <w:sz w:val="21"/>
          <w:szCs w:val="21"/>
          <w:highlight w:val="none"/>
          <w:lang w:val="en-US" w:eastAsia="zh-CN"/>
        </w:rPr>
      </w:r>
      <w:r/>
    </w:p>
    <w:p>
      <w:pPr>
        <w:pStyle w:val="917"/>
        <w:ind w:firstLine="422"/>
        <w:jc w:val="left"/>
        <w:spacing w:line="460" w:lineRule="exact"/>
        <w:rPr>
          <w:rFonts w:hint="eastAsia"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（1）人数配备要求：每园</w:t>
      </w:r>
      <w:r>
        <w:rPr>
          <w:rFonts w:hint="eastAsia" w:eastAsia="宋体" w:cs="宋体"/>
          <w:b/>
          <w:bCs/>
          <w:i w:val="0"/>
          <w:caps w:val="0"/>
          <w:color w:val="000000"/>
          <w:spacing w:val="0"/>
          <w:sz w:val="21"/>
          <w:szCs w:val="21"/>
          <w:shd w:val="clear" w:color="auto" w:fill="ffffff"/>
          <w:lang w:val="en-US" w:eastAsia="zh-CN"/>
        </w:rPr>
        <w:t xml:space="preserve">需</w:t>
      </w:r>
      <w:r>
        <w:rPr>
          <w:rFonts w:hint="eastAsia" w:ascii="宋体" w:hAnsi="宋体" w:eastAsia="宋体" w:cs="宋体"/>
          <w:b/>
          <w:bCs/>
          <w:i w:val="0"/>
          <w:caps w:val="0"/>
          <w:color w:val="000000"/>
          <w:spacing w:val="0"/>
          <w:sz w:val="21"/>
          <w:szCs w:val="21"/>
          <w:shd w:val="clear" w:color="auto" w:fill="ffffff"/>
          <w:lang w:val="en-US" w:eastAsia="zh-CN"/>
        </w:rPr>
        <w:t xml:space="preserve">配备6名保安人员。</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ind w:firstLine="422"/>
        <w:jc w:val="left"/>
        <w:spacing w:line="460" w:lineRule="exact"/>
        <w:rPr>
          <w:rFonts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（2）每园配备的保安人员类别</w:t>
      </w:r>
      <w:r>
        <w:rPr>
          <w:rFonts w:hint="eastAsia" w:eastAsia="宋体" w:cs="宋体"/>
          <w:b/>
          <w:bCs/>
          <w:i w:val="0"/>
          <w:caps w:val="0"/>
          <w:color w:val="000000"/>
          <w:spacing w:val="0"/>
          <w:sz w:val="21"/>
          <w:szCs w:val="21"/>
          <w:shd w:val="clear" w:color="auto" w:fill="ffffff"/>
          <w:lang w:val="en-US" w:eastAsia="zh-CN"/>
        </w:rPr>
        <w:t xml:space="preserve">：</w:t>
      </w:r>
      <w:r>
        <w:rPr>
          <w:rFonts w:ascii="宋体" w:hAnsi="宋体" w:eastAsia="宋体" w:cs="宋体"/>
          <w:b/>
          <w:bCs/>
          <w:i w:val="0"/>
          <w:caps w:val="0"/>
          <w:color w:val="000000"/>
          <w:spacing w:val="0"/>
          <w:sz w:val="21"/>
          <w:szCs w:val="21"/>
          <w:shd w:val="clear" w:color="auto" w:fill="ffffff"/>
          <w:lang w:val="en-US"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★保安队长：①男性，1名，持有保安员证书和中级（四级）及以上保安员职业资格证书；②持有中级（四级）及以上消防设施操作员证书或中级（四级）及以上建（构）筑物消防员职业资格证书。</w:t>
      </w:r>
      <w:r>
        <w:rPr>
          <w:rFonts w:hint="eastAsia" w:ascii="宋体" w:hAnsi="宋体" w:eastAsia="宋体" w:cs="宋体"/>
          <w:color w:val="000000"/>
          <w:sz w:val="21"/>
          <w:szCs w:val="21"/>
          <w:highlight w:val="none"/>
          <w:lang w:val="en-US"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★保安员：男性为主，女性为辅（每园需配备1名女性）。持有保安员证书。</w:t>
      </w:r>
      <w:r>
        <w:rPr>
          <w:rFonts w:hint="eastAsia" w:ascii="宋体" w:hAnsi="宋体" w:eastAsia="宋体" w:cs="宋体"/>
          <w:color w:val="000000"/>
          <w:sz w:val="21"/>
          <w:szCs w:val="21"/>
          <w:highlight w:val="none"/>
          <w:lang w:val="en-US"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★保安队长和保安员年龄不超过50周岁（含）；具备5年(含)以上幼儿园（学校）保安工作经验的人员，年龄可放宽至55周岁，投标人须提供相关工作经验佐证材料。</w:t>
      </w:r>
      <w:r>
        <w:rPr>
          <w:rFonts w:hint="eastAsia" w:ascii="宋体" w:hAnsi="宋体" w:eastAsia="宋体" w:cs="宋体"/>
          <w:color w:val="000000"/>
          <w:sz w:val="21"/>
          <w:szCs w:val="21"/>
          <w:highlight w:val="none"/>
          <w:lang w:val="en-US"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★消控岗人员（由保安员兼任）：每个园区人数均不少于2名。须同时具备保安员证书和中级（四级）及以上消防设施操作员证书或中级（四级）及以上建（构）筑物消防员职业资格证书。</w:t>
      </w:r>
      <w:r>
        <w:rPr>
          <w:rFonts w:hint="eastAsia" w:ascii="宋体" w:hAnsi="宋体" w:eastAsia="宋体" w:cs="宋体"/>
          <w:color w:val="000000"/>
          <w:sz w:val="21"/>
          <w:szCs w:val="21"/>
          <w:highlight w:val="none"/>
          <w:lang w:val="en-US" w:eastAsia="zh-CN"/>
        </w:rPr>
      </w:r>
      <w:r/>
    </w:p>
    <w:p>
      <w:pPr>
        <w:pStyle w:val="917"/>
        <w:ind w:firstLine="420"/>
        <w:jc w:val="left"/>
        <w:keepLines w:val="0"/>
        <w:keepNext w:val="0"/>
        <w:pageBreakBefore w:val="0"/>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★电工（由保安员兼任）：人数不少于1名。须同时具备保安员证书和低压电工证书。</w:t>
      </w:r>
      <w:r>
        <w:rPr>
          <w:rFonts w:hint="eastAsia" w:ascii="宋体" w:hAnsi="宋体" w:eastAsia="宋体" w:cs="宋体"/>
          <w:color w:val="000000"/>
          <w:sz w:val="21"/>
          <w:szCs w:val="21"/>
          <w:highlight w:val="none"/>
          <w:lang w:val="en-US" w:eastAsia="zh-CN"/>
        </w:rPr>
      </w:r>
      <w:r/>
    </w:p>
    <w:p>
      <w:pPr>
        <w:pStyle w:val="917"/>
        <w:numPr>
          <w:ilvl w:val="0"/>
          <w:numId w:val="0"/>
        </w:numPr>
        <w:ind w:firstLine="420"/>
        <w:spacing w:line="360" w:lineRule="auto"/>
        <w:rPr>
          <w:rFonts w:hint="eastAsia" w:cs="宋体"/>
          <w:color w:val="000000"/>
          <w:sz w:val="21"/>
          <w:szCs w:val="21"/>
        </w:rPr>
      </w:pPr>
      <w:r>
        <w:rPr>
          <w:rFonts w:hint="eastAsia" w:cs="宋体"/>
          <w:color w:val="000000"/>
          <w:sz w:val="21"/>
        </w:rPr>
        <w:t xml:space="preserve">8、</w:t>
      </w:r>
      <w:r>
        <w:rPr>
          <w:rFonts w:hint="eastAsia"/>
          <w:color w:val="000000"/>
          <w:sz w:val="21"/>
          <w:szCs w:val="21"/>
        </w:rPr>
        <w:t xml:space="preserve">落实政府采购政策需满足的资格要求：</w:t>
      </w:r>
      <w:r>
        <w:rPr>
          <w:rFonts w:hint="eastAsia" w:cs="宋体"/>
          <w:color w:val="000000"/>
          <w:sz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color w:val="000000"/>
          <w:sz w:val="44"/>
          <w:szCs w:val="44"/>
        </w:rPr>
        <w:br w:type="page" w:clear="all"/>
      </w:r>
      <w:r>
        <w:rPr>
          <w:rFonts w:hint="eastAsia" w:cs="宋体"/>
          <w:b/>
          <w:color w:val="000000"/>
          <w:sz w:val="21"/>
          <w:szCs w:val="21"/>
        </w:rPr>
        <w:t xml:space="preserve">附件7、中小企业声明函</w:t>
      </w:r>
      <w:r>
        <w:rPr>
          <w:rFonts w:hint="eastAsia" w:cs="宋体"/>
          <w:color w:val="000000"/>
          <w:sz w:val="21"/>
          <w:szCs w:val="21"/>
        </w:rPr>
      </w:r>
      <w:r/>
    </w:p>
    <w:p>
      <w:pPr>
        <w:pStyle w:val="917"/>
        <w:jc w:val="center"/>
        <w:spacing w:line="588" w:lineRule="exact"/>
        <w:rPr>
          <w:rFonts w:hint="eastAsia" w:cs="宋体"/>
          <w:b/>
          <w:color w:val="000000"/>
          <w:spacing w:val="6"/>
        </w:rPr>
      </w:pPr>
      <w:r>
        <w:rPr>
          <w:rFonts w:hint="eastAsia" w:cs="宋体"/>
          <w:b/>
          <w:color w:val="000000"/>
          <w:spacing w:val="6"/>
        </w:rPr>
      </w:r>
      <w:r/>
    </w:p>
    <w:p>
      <w:pPr>
        <w:pStyle w:val="917"/>
        <w:jc w:val="center"/>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中小企业声明函（服务）</w:t>
      </w:r>
      <w:r>
        <w:rPr>
          <w:rFonts w:ascii="宋体" w:hAnsi="宋体" w:eastAsia="宋体" w:cs="Times New Roman"/>
          <w:color w:val="000000"/>
          <w:sz w:val="21"/>
          <w:szCs w:val="21"/>
        </w:rPr>
      </w:r>
      <w:r/>
    </w:p>
    <w:p>
      <w:pPr>
        <w:pStyle w:val="917"/>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本公司郑重声明，根据《政府采购促进中小企业发展管理办法》（财库﹝2020﹞46号）的规定，本公司参加</w:t>
      </w:r>
      <w:r>
        <w:rPr>
          <w:rFonts w:hint="eastAsia" w:ascii="宋体" w:hAnsi="宋体" w:eastAsia="宋体" w:cs="Times New Roman"/>
          <w:i/>
          <w:color w:val="000000"/>
          <w:sz w:val="21"/>
          <w:szCs w:val="21"/>
          <w:u w:val="single"/>
        </w:rPr>
        <w:t xml:space="preserve">（单位名称）</w:t>
      </w:r>
      <w:r>
        <w:rPr>
          <w:rFonts w:hint="eastAsia" w:ascii="宋体" w:hAnsi="宋体" w:eastAsia="宋体" w:cs="Times New Roman"/>
          <w:color w:val="000000"/>
          <w:sz w:val="21"/>
          <w:szCs w:val="21"/>
        </w:rPr>
        <w:t xml:space="preserve">的</w:t>
      </w:r>
      <w:r>
        <w:rPr>
          <w:rFonts w:hint="eastAsia" w:ascii="宋体" w:hAnsi="宋体" w:eastAsia="宋体" w:cs="Times New Roman"/>
          <w:i/>
          <w:color w:val="000000"/>
          <w:sz w:val="21"/>
          <w:szCs w:val="21"/>
          <w:u w:val="single"/>
        </w:rPr>
        <w:t xml:space="preserve">（项目名称）</w:t>
      </w:r>
      <w:r>
        <w:rPr>
          <w:rFonts w:hint="eastAsia" w:ascii="宋体" w:hAnsi="宋体" w:eastAsia="宋体" w:cs="Times New Roman"/>
          <w:color w:val="000000"/>
          <w:sz w:val="21"/>
          <w:szCs w:val="21"/>
        </w:rPr>
        <w:t xml:space="preserve">采购活动，服务全部由符合政策要求的中小企业承接。相关企业的具体情况如下：</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i/>
          <w:color w:val="000000"/>
          <w:sz w:val="21"/>
          <w:szCs w:val="21"/>
          <w:u w:val="single"/>
        </w:rPr>
        <w:t xml:space="preserve">（标的名称）</w:t>
      </w:r>
      <w:r>
        <w:rPr>
          <w:rFonts w:hint="eastAsia" w:ascii="宋体" w:hAnsi="宋体" w:eastAsia="宋体" w:cs="Times New Roman"/>
          <w:color w:val="000000"/>
          <w:sz w:val="21"/>
          <w:szCs w:val="21"/>
        </w:rPr>
        <w:t xml:space="preserve">，属于</w:t>
      </w:r>
      <w:r>
        <w:rPr>
          <w:rFonts w:hint="eastAsia" w:ascii="宋体" w:hAnsi="宋体" w:eastAsia="宋体" w:cs="Times New Roman"/>
          <w:i/>
          <w:iCs/>
          <w:color w:val="000000"/>
          <w:sz w:val="21"/>
          <w:szCs w:val="21"/>
          <w:u w:val="single"/>
        </w:rPr>
        <w:t xml:space="preserve">（采购文件中明确的所属行业）行业</w:t>
      </w:r>
      <w:r>
        <w:rPr>
          <w:rFonts w:hint="eastAsia" w:ascii="宋体" w:hAnsi="宋体" w:eastAsia="宋体" w:cs="Times New Roman"/>
          <w:color w:val="000000"/>
          <w:sz w:val="21"/>
          <w:szCs w:val="21"/>
        </w:rPr>
        <w:t xml:space="preserve">；承接企业为</w:t>
      </w:r>
      <w:r>
        <w:rPr>
          <w:rFonts w:hint="eastAsia" w:ascii="宋体" w:hAnsi="宋体" w:eastAsia="宋体" w:cs="Times New Roman"/>
          <w:i/>
          <w:color w:val="000000"/>
          <w:sz w:val="21"/>
          <w:szCs w:val="21"/>
          <w:u w:val="single"/>
        </w:rPr>
        <w:t xml:space="preserve">（企业名称）</w:t>
      </w:r>
      <w:r>
        <w:rPr>
          <w:rFonts w:hint="eastAsia" w:ascii="宋体" w:hAnsi="宋体" w:eastAsia="宋体" w:cs="Times New Roman"/>
          <w:color w:val="000000"/>
          <w:sz w:val="21"/>
          <w:szCs w:val="21"/>
        </w:rPr>
        <w:t xml:space="preserve">，从业人员</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人，营业收入为</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万元，资产总额为</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万元</w:t>
      </w:r>
      <w:r>
        <w:rPr>
          <w:rFonts w:ascii="宋体" w:hAnsi="宋体" w:eastAsia="宋体" w:cs="Times New Roman"/>
          <w:color w:val="000000"/>
        </w:rPr>
        <w:fldChar w:fldCharType="begin"/>
      </w:r>
      <w:r>
        <w:rPr>
          <w:rFonts w:ascii="宋体" w:hAnsi="宋体" w:eastAsia="宋体" w:cs="Times New Roman"/>
          <w:color w:val="000000"/>
        </w:rPr>
        <w:instrText xml:space="preserve">HYPERLINK "新建文件夹/最新TCGGZY-2021G024太仓市公安局关于2021-2023年公务用车维修保养服务项目采购13文件.docx" \l "_bookmark1"</w:instrText>
      </w:r>
      <w:r>
        <w:rPr>
          <w:rFonts w:ascii="宋体" w:hAnsi="宋体" w:eastAsia="宋体" w:cs="Times New Roman"/>
          <w:color w:val="000000"/>
        </w:rPr>
        <w:fldChar w:fldCharType="separate"/>
      </w:r>
      <w:r>
        <w:rPr>
          <w:rFonts w:ascii="宋体" w:hAnsi="宋体" w:eastAsia="宋体" w:cs="Times New Roman"/>
          <w:color w:val="000000"/>
          <w:position w:val="16"/>
          <w:sz w:val="21"/>
          <w:szCs w:val="21"/>
          <w:u w:val="single"/>
        </w:rPr>
        <w:t xml:space="preserve">1</w:t>
      </w:r>
      <w:r>
        <w:rPr>
          <w:rFonts w:ascii="宋体" w:hAnsi="宋体" w:eastAsia="宋体" w:cs="Times New Roman"/>
          <w:color w:val="000000"/>
          <w:position w:val="16"/>
          <w:sz w:val="21"/>
          <w:szCs w:val="21"/>
          <w:u w:val="single"/>
        </w:rPr>
        <w:fldChar w:fldCharType="end"/>
      </w:r>
      <w:r>
        <w:rPr>
          <w:rFonts w:hint="eastAsia" w:ascii="宋体" w:hAnsi="宋体" w:eastAsia="宋体" w:cs="Times New Roman"/>
          <w:color w:val="000000"/>
          <w:sz w:val="21"/>
          <w:szCs w:val="21"/>
        </w:rPr>
        <w:t xml:space="preserve">，属于</w:t>
      </w:r>
      <w:r>
        <w:rPr>
          <w:rFonts w:hint="eastAsia" w:ascii="宋体" w:hAnsi="宋体" w:eastAsia="宋体" w:cs="Times New Roman"/>
          <w:i/>
          <w:color w:val="000000"/>
          <w:sz w:val="21"/>
          <w:szCs w:val="21"/>
          <w:u w:val="single"/>
        </w:rPr>
        <w:t xml:space="preserve">（中型企业、小型企业、微型企业）</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本企业对上述声明内容的真实性负责。如有虚假，将依法承担相应责任。</w:t>
      </w:r>
      <w:r>
        <w:rPr>
          <w:rFonts w:ascii="宋体" w:hAnsi="宋体" w:eastAsia="宋体" w:cs="Times New Roman"/>
          <w:color w:val="000000"/>
          <w:sz w:val="21"/>
          <w:szCs w:val="21"/>
        </w:rPr>
      </w:r>
      <w:r/>
    </w:p>
    <w:p>
      <w:pPr>
        <w:pStyle w:val="917"/>
        <w:ind w:firstLine="420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企业名称（盖章）：</w:t>
      </w:r>
      <w:r>
        <w:rPr>
          <w:rFonts w:ascii="宋体" w:hAnsi="宋体" w:eastAsia="宋体" w:cs="Times New Roman"/>
          <w:color w:val="000000"/>
          <w:sz w:val="21"/>
          <w:szCs w:val="21"/>
        </w:rPr>
      </w:r>
      <w:r/>
    </w:p>
    <w:p>
      <w:pPr>
        <w:pStyle w:val="917"/>
        <w:ind w:right="1120" w:firstLine="420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w:t>
      </w:r>
      <w:r>
        <w:rPr>
          <w:rFonts w:ascii="宋体" w:hAnsi="宋体" w:eastAsia="宋体" w:cs="Times New Roman"/>
          <w:color w:val="000000"/>
          <w:sz w:val="21"/>
          <w:szCs w:val="21"/>
        </w:rPr>
      </w:r>
      <w:r/>
    </w:p>
    <w:p>
      <w:pPr>
        <w:pStyle w:val="917"/>
        <w:spacing w:line="360" w:lineRule="auto"/>
        <w:rPr>
          <w:rFonts w:ascii="宋体" w:hAnsi="宋体" w:eastAsia="宋体" w:cs="Times New Roman"/>
          <w:color w:val="000000"/>
          <w:sz w:val="21"/>
          <w:szCs w:val="21"/>
        </w:rPr>
      </w:pPr>
      <w:r>
        <w:rPr>
          <w:rFonts w:ascii="宋体" w:hAnsi="宋体" w:eastAsia="宋体" w:cs="Times New Roman"/>
          <w:color w:val="000000"/>
        </w:rPr>
        <w:fldChar w:fldCharType="begin"/>
      </w:r>
      <w:r>
        <w:rPr>
          <w:rFonts w:ascii="宋体" w:hAnsi="宋体" w:eastAsia="宋体" w:cs="Times New Roman"/>
          <w:color w:val="000000"/>
        </w:rPr>
        <w:instrText xml:space="preserve">HYPERLINK "新建文件夹/最新TCGGZY-2021G024太仓市公安局关于2021-2023年公务用车维修保养服务项目采购13文件.docx" \l "_bookmark1"</w:instrText>
      </w:r>
      <w:r>
        <w:rPr>
          <w:rFonts w:ascii="宋体" w:hAnsi="宋体" w:eastAsia="宋体" w:cs="Times New Roman"/>
          <w:color w:val="000000"/>
        </w:rPr>
        <w:fldChar w:fldCharType="separate"/>
      </w:r>
      <w:r>
        <w:rPr>
          <w:rFonts w:ascii="宋体" w:hAnsi="宋体" w:eastAsia="宋体" w:cs="Times New Roman"/>
          <w:color w:val="000000"/>
          <w:position w:val="16"/>
          <w:sz w:val="21"/>
          <w:szCs w:val="21"/>
          <w:u w:val="single"/>
        </w:rPr>
        <w:t xml:space="preserve">1</w:t>
      </w:r>
      <w:r>
        <w:rPr>
          <w:rFonts w:ascii="宋体" w:hAnsi="宋体" w:eastAsia="宋体" w:cs="Times New Roman"/>
          <w:color w:val="000000"/>
          <w:position w:val="16"/>
          <w:sz w:val="21"/>
          <w:szCs w:val="21"/>
          <w:u w:val="single"/>
        </w:rPr>
        <w:fldChar w:fldCharType="end"/>
      </w:r>
      <w:r>
        <w:rPr>
          <w:rFonts w:hint="eastAsia" w:ascii="宋体" w:hAnsi="宋体" w:eastAsia="宋体" w:cs="Times New Roman"/>
          <w:color w:val="000000"/>
          <w:sz w:val="21"/>
          <w:szCs w:val="21"/>
        </w:rPr>
        <w:t xml:space="preserve">从业人员、营业收入、资产总额填报上</w:t>
      </w:r>
      <w:r>
        <w:rPr>
          <w:rFonts w:hint="eastAsia" w:ascii="宋体" w:hAnsi="宋体" w:eastAsia="宋体" w:cs="Times New Roman"/>
          <w:color w:val="000000"/>
          <w:sz w:val="21"/>
          <w:szCs w:val="21"/>
          <w:lang w:eastAsia="zh-CN"/>
        </w:rPr>
        <w:t xml:space="preserve">一年</w:t>
      </w:r>
      <w:r>
        <w:rPr>
          <w:rFonts w:hint="eastAsia" w:ascii="宋体" w:hAnsi="宋体" w:eastAsia="宋体" w:cs="Times New Roman"/>
          <w:color w:val="000000"/>
          <w:sz w:val="21"/>
          <w:szCs w:val="21"/>
        </w:rPr>
        <w:t xml:space="preserve">度数据，无上</w:t>
      </w:r>
      <w:r>
        <w:rPr>
          <w:rFonts w:hint="eastAsia" w:ascii="宋体" w:hAnsi="宋体" w:eastAsia="宋体" w:cs="Times New Roman"/>
          <w:color w:val="000000"/>
          <w:sz w:val="21"/>
          <w:szCs w:val="21"/>
          <w:lang w:eastAsia="zh-CN"/>
        </w:rPr>
        <w:t xml:space="preserve">一年</w:t>
      </w:r>
      <w:r>
        <w:rPr>
          <w:rFonts w:hint="eastAsia" w:ascii="宋体" w:hAnsi="宋体" w:eastAsia="宋体" w:cs="Times New Roman"/>
          <w:color w:val="000000"/>
          <w:sz w:val="21"/>
          <w:szCs w:val="21"/>
        </w:rPr>
        <w:t xml:space="preserve">度数据的新成立企业可不填报。</w:t>
      </w:r>
      <w:r>
        <w:rPr>
          <w:rFonts w:ascii="宋体" w:hAnsi="宋体" w:eastAsia="宋体" w:cs="Times New Roman"/>
          <w:color w:val="000000"/>
          <w:sz w:val="21"/>
          <w:szCs w:val="21"/>
        </w:rPr>
      </w:r>
      <w:r/>
    </w:p>
    <w:p>
      <w:pPr>
        <w:pStyle w:val="917"/>
        <w:ind w:firstLine="422"/>
        <w:jc w:val="left"/>
        <w:spacing w:line="360" w:lineRule="auto"/>
        <w:rPr>
          <w:rFonts w:ascii="宋体" w:hAnsi="宋体" w:eastAsia="宋体" w:cs="Times New Roman"/>
          <w:b/>
          <w:color w:val="000000"/>
          <w:sz w:val="21"/>
          <w:szCs w:val="21"/>
        </w:rPr>
      </w:pPr>
      <w:r>
        <w:rPr>
          <w:rFonts w:hint="eastAsia" w:ascii="宋体" w:hAnsi="宋体" w:eastAsia="宋体" w:cs="Times New Roman"/>
          <w:b/>
          <w:color w:val="000000"/>
          <w:sz w:val="21"/>
          <w:szCs w:val="21"/>
        </w:rPr>
        <w:t xml:space="preserve">备注：</w:t>
      </w:r>
      <w:r>
        <w:rPr>
          <w:rFonts w:ascii="宋体" w:hAnsi="宋体" w:eastAsia="宋体" w:cs="Times New Roman"/>
          <w:b/>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1、中小企业参加政府采购活动，应当出具《中小企业声明函》，否则不得享受相关中小企业扶持政策。</w:t>
      </w:r>
      <w:r>
        <w:rPr>
          <w:rFonts w:ascii="宋体" w:hAnsi="宋体" w:eastAsia="宋体" w:cs="Times New Roman"/>
          <w:color w:val="000000"/>
          <w:sz w:val="21"/>
          <w:szCs w:val="21"/>
        </w:rPr>
      </w:r>
      <w:r/>
    </w:p>
    <w:p>
      <w:pPr>
        <w:pStyle w:val="917"/>
        <w:rPr>
          <w:color w:val="000000"/>
        </w:rPr>
      </w:pPr>
      <w:r>
        <w:rPr>
          <w:rFonts w:hint="eastAsia" w:ascii="宋体" w:hAnsi="宋体" w:eastAsia="宋体" w:cs="Times New Roman"/>
          <w:color w:val="000000"/>
          <w:sz w:val="21"/>
          <w:szCs w:val="21"/>
        </w:rPr>
        <w:t xml:space="preserve">2、供应商提供声明函内容不实的，属于提供虚假材料谋取中标、成交，依照《中华人民共和国政府采购法》 等国家有关规定追究相应责任</w:t>
      </w:r>
      <w:r>
        <w:rPr>
          <w:rFonts w:hint="eastAsia" w:ascii="宋体" w:hAnsi="宋体" w:eastAsia="宋体" w:cs="Times New Roman"/>
          <w:b/>
          <w:color w:val="000000"/>
          <w:sz w:val="21"/>
          <w:szCs w:val="21"/>
        </w:rPr>
        <w:t xml:space="preserve">。</w:t>
      </w:r>
      <w:r>
        <w:rPr>
          <w:color w:val="000000"/>
        </w:rPr>
      </w:r>
      <w:r/>
    </w:p>
    <w:p>
      <w:pPr>
        <w:pStyle w:val="917"/>
        <w:ind w:firstLine="432"/>
        <w:spacing w:line="360" w:lineRule="auto"/>
        <w:rPr>
          <w:b/>
          <w:color w:val="000000"/>
          <w:sz w:val="21"/>
          <w:szCs w:val="21"/>
        </w:rPr>
      </w:pPr>
      <w:r>
        <w:rPr>
          <w:b/>
          <w:color w:val="000000"/>
          <w:sz w:val="21"/>
          <w:szCs w:val="21"/>
        </w:rPr>
      </w:r>
      <w:r/>
    </w:p>
    <w:p>
      <w:pPr>
        <w:pStyle w:val="917"/>
        <w:rPr>
          <w:color w:val="000000"/>
        </w:rPr>
      </w:pPr>
      <w:r>
        <w:rPr>
          <w:color w:val="000000"/>
        </w:rPr>
      </w:r>
      <w:r/>
    </w:p>
    <w:p>
      <w:pPr>
        <w:pStyle w:val="917"/>
        <w:spacing w:line="360" w:lineRule="auto"/>
        <w:rPr>
          <w:rFonts w:hint="eastAsia" w:cs="宋体"/>
          <w:color w:val="000000"/>
          <w:sz w:val="21"/>
          <w:szCs w:val="21"/>
        </w:rPr>
      </w:pPr>
      <w:r>
        <w:rPr>
          <w:rFonts w:hint="eastAsia" w:cs="宋体"/>
          <w:color w:val="000000"/>
          <w:sz w:val="21"/>
          <w:szCs w:val="21"/>
        </w:rPr>
      </w:r>
      <w:r/>
    </w:p>
    <w:p>
      <w:pPr>
        <w:pStyle w:val="917"/>
        <w:spacing w:line="440" w:lineRule="exact"/>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附件8、残疾人福利性单位声明函</w:t>
      </w:r>
      <w:r>
        <w:rPr>
          <w:rFonts w:hint="eastAsia" w:cs="宋体"/>
          <w:b/>
          <w:color w:val="000000"/>
          <w:sz w:val="21"/>
          <w:szCs w:val="21"/>
        </w:rPr>
      </w:r>
      <w:r/>
    </w:p>
    <w:p>
      <w:pPr>
        <w:pStyle w:val="917"/>
        <w:jc w:val="left"/>
        <w:spacing w:line="480" w:lineRule="atLeast"/>
        <w:widowControl/>
        <w:rPr>
          <w:rFonts w:hint="eastAsia" w:cs="宋体"/>
          <w:b/>
          <w:color w:val="000000"/>
          <w:sz w:val="32"/>
          <w:szCs w:val="32"/>
        </w:rPr>
      </w:pPr>
      <w:r>
        <w:rPr>
          <w:rFonts w:hint="eastAsia" w:cs="宋体"/>
          <w:b/>
          <w:color w:val="000000"/>
          <w:sz w:val="32"/>
          <w:szCs w:val="32"/>
        </w:rPr>
      </w:r>
      <w:r/>
    </w:p>
    <w:p>
      <w:pPr>
        <w:pStyle w:val="917"/>
        <w:jc w:val="center"/>
        <w:spacing w:line="480" w:lineRule="atLeast"/>
        <w:widowControl/>
        <w:rPr>
          <w:rFonts w:hint="eastAsia" w:cs="宋体"/>
          <w:color w:val="000000"/>
          <w:sz w:val="28"/>
          <w:szCs w:val="28"/>
        </w:rPr>
      </w:pPr>
      <w:r>
        <w:rPr>
          <w:rFonts w:hint="eastAsia" w:cs="宋体"/>
          <w:color w:val="000000"/>
          <w:sz w:val="28"/>
          <w:szCs w:val="28"/>
        </w:rPr>
        <w:t xml:space="preserve">残疾人福利性单位声明函</w:t>
      </w:r>
      <w:r>
        <w:rPr>
          <w:rFonts w:hint="eastAsia" w:cs="宋体"/>
          <w:color w:val="000000"/>
          <w:sz w:val="28"/>
          <w:szCs w:val="28"/>
        </w:rPr>
      </w:r>
      <w:r/>
    </w:p>
    <w:p>
      <w:pPr>
        <w:pStyle w:val="917"/>
        <w:ind w:firstLine="1687"/>
        <w:jc w:val="left"/>
        <w:spacing w:line="480" w:lineRule="atLeast"/>
        <w:widowControl/>
        <w:rPr>
          <w:rFonts w:hint="eastAsia" w:cs="宋体"/>
          <w:b/>
          <w:color w:val="000000"/>
          <w:sz w:val="28"/>
          <w:szCs w:val="28"/>
        </w:rPr>
      </w:pPr>
      <w:r>
        <w:rPr>
          <w:rFonts w:hint="eastAsia" w:cs="宋体"/>
          <w:b/>
          <w:color w:val="000000"/>
          <w:sz w:val="28"/>
          <w:szCs w:val="28"/>
        </w:rPr>
      </w:r>
      <w:r/>
    </w:p>
    <w:p>
      <w:pPr>
        <w:pStyle w:val="917"/>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2"/>
          <w:szCs w:val="22"/>
        </w:rPr>
      </w:r>
      <w:r/>
    </w:p>
    <w:p>
      <w:pPr>
        <w:pStyle w:val="917"/>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本单位对上述声明的真实性负责。如有虚假，将依法承担相应责任。</w:t>
      </w:r>
      <w:r>
        <w:rPr>
          <w:rFonts w:hint="eastAsia" w:cs="宋体"/>
          <w:color w:val="000000"/>
          <w:sz w:val="22"/>
          <w:szCs w:val="22"/>
        </w:rPr>
      </w:r>
      <w:r/>
    </w:p>
    <w:p>
      <w:pPr>
        <w:pStyle w:val="917"/>
        <w:jc w:val="left"/>
        <w:spacing w:line="480" w:lineRule="atLeast"/>
        <w:widowControl/>
        <w:rPr>
          <w:rFonts w:hint="eastAsia" w:cs="宋体"/>
          <w:color w:val="000000"/>
          <w:sz w:val="22"/>
          <w:szCs w:val="22"/>
        </w:rPr>
      </w:pPr>
      <w:r>
        <w:rPr>
          <w:rFonts w:hint="eastAsia" w:cs="宋体"/>
          <w:color w:val="000000"/>
          <w:sz w:val="22"/>
          <w:szCs w:val="22"/>
        </w:rPr>
      </w:r>
      <w:r/>
    </w:p>
    <w:p>
      <w:pPr>
        <w:pStyle w:val="917"/>
        <w:jc w:val="left"/>
        <w:spacing w:line="480" w:lineRule="atLeast"/>
        <w:widowControl/>
        <w:rPr>
          <w:rFonts w:hint="eastAsia" w:cs="宋体"/>
          <w:color w:val="000000"/>
          <w:sz w:val="22"/>
          <w:szCs w:val="22"/>
        </w:rPr>
      </w:pPr>
      <w:r>
        <w:rPr>
          <w:rFonts w:hint="eastAsia" w:cs="宋体"/>
          <w:color w:val="000000"/>
          <w:sz w:val="22"/>
          <w:szCs w:val="22"/>
        </w:rPr>
      </w:r>
      <w:r/>
    </w:p>
    <w:p>
      <w:pPr>
        <w:pStyle w:val="917"/>
        <w:jc w:val="left"/>
        <w:spacing w:line="480" w:lineRule="atLeast"/>
        <w:widowControl/>
        <w:rPr>
          <w:rFonts w:hint="eastAsia" w:cs="宋体"/>
          <w:color w:val="000000"/>
          <w:sz w:val="22"/>
          <w:szCs w:val="22"/>
        </w:rPr>
      </w:pPr>
      <w:r>
        <w:rPr>
          <w:rFonts w:hint="eastAsia" w:cs="宋体"/>
          <w:color w:val="000000"/>
          <w:sz w:val="22"/>
          <w:szCs w:val="22"/>
        </w:rPr>
        <w:t xml:space="preserve">                                         单位名称（盖章）：</w:t>
      </w:r>
      <w:r>
        <w:rPr>
          <w:rFonts w:hint="eastAsia" w:cs="宋体"/>
          <w:color w:val="000000"/>
          <w:sz w:val="22"/>
          <w:szCs w:val="22"/>
        </w:rPr>
      </w:r>
      <w:r/>
    </w:p>
    <w:p>
      <w:pPr>
        <w:pStyle w:val="917"/>
        <w:jc w:val="left"/>
        <w:spacing w:line="480" w:lineRule="atLeast"/>
        <w:widowControl/>
        <w:rPr>
          <w:rFonts w:hint="eastAsia" w:cs="宋体"/>
          <w:color w:val="000000"/>
          <w:sz w:val="22"/>
          <w:szCs w:val="22"/>
        </w:rPr>
      </w:pPr>
      <w:r>
        <w:rPr>
          <w:rFonts w:hint="eastAsia" w:cs="宋体"/>
          <w:color w:val="000000"/>
          <w:sz w:val="22"/>
          <w:szCs w:val="22"/>
        </w:rPr>
        <w:t xml:space="preserve">                                               日  期：</w:t>
      </w:r>
      <w:r>
        <w:rPr>
          <w:rFonts w:hint="eastAsia" w:cs="宋体"/>
          <w:color w:val="000000"/>
          <w:sz w:val="22"/>
          <w:szCs w:val="22"/>
        </w:rPr>
      </w:r>
      <w:r/>
    </w:p>
    <w:p>
      <w:pPr>
        <w:pStyle w:val="917"/>
        <w:ind w:right="-240"/>
        <w:spacing w:line="360" w:lineRule="auto"/>
        <w:rPr>
          <w:rFonts w:hint="eastAsia"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附件9、参加政府采购活动前三年内，在经营活动中没有重大违法记录声明</w:t>
      </w:r>
      <w:r>
        <w:rPr>
          <w:rFonts w:hint="eastAsia" w:cs="宋体"/>
          <w:b/>
          <w:color w:val="000000"/>
          <w:sz w:val="21"/>
          <w:szCs w:val="21"/>
        </w:rPr>
      </w:r>
      <w:r/>
    </w:p>
    <w:p>
      <w:pPr>
        <w:pStyle w:val="917"/>
        <w:ind w:left="-240" w:right="-240"/>
        <w:spacing w:line="360" w:lineRule="auto"/>
        <w:rPr>
          <w:rFonts w:hint="eastAsia" w:cs="宋体"/>
          <w:b/>
          <w:color w:val="000000"/>
          <w:sz w:val="21"/>
          <w:szCs w:val="21"/>
        </w:rPr>
      </w:pPr>
      <w:r>
        <w:rPr>
          <w:rFonts w:hint="eastAsia" w:cs="宋体"/>
          <w:b/>
          <w:color w:val="000000"/>
          <w:sz w:val="21"/>
          <w:szCs w:val="21"/>
        </w:rPr>
      </w:r>
      <w:r/>
    </w:p>
    <w:p>
      <w:pPr>
        <w:pStyle w:val="917"/>
        <w:jc w:val="center"/>
        <w:spacing w:line="360" w:lineRule="auto"/>
        <w:rPr>
          <w:rFonts w:hint="eastAsia" w:cs="宋体"/>
          <w:color w:val="000000"/>
          <w:sz w:val="21"/>
          <w:szCs w:val="21"/>
        </w:rPr>
      </w:pPr>
      <w:r>
        <w:rPr>
          <w:rFonts w:hint="eastAsia" w:cs="宋体"/>
          <w:b/>
          <w:color w:val="000000"/>
          <w:sz w:val="21"/>
          <w:szCs w:val="21"/>
        </w:rPr>
        <w:t xml:space="preserve">参加政府采购活动前三年内，在经营活动中没有重大违法记录声明</w:t>
      </w:r>
      <w:r>
        <w:rPr>
          <w:rFonts w:hint="eastAsia" w:cs="宋体"/>
          <w:color w:val="000000"/>
          <w:sz w:val="21"/>
          <w:szCs w:val="21"/>
        </w:rPr>
      </w:r>
      <w:r/>
    </w:p>
    <w:p>
      <w:pPr>
        <w:pStyle w:val="917"/>
        <w:spacing w:line="360" w:lineRule="auto"/>
        <w:rPr>
          <w:rFonts w:hint="eastAsia" w:cs="宋体"/>
          <w:color w:val="000000"/>
          <w:sz w:val="21"/>
          <w:szCs w:val="21"/>
        </w:rPr>
      </w:pPr>
      <w:r>
        <w:rPr>
          <w:rFonts w:hint="eastAsia" w:cs="宋体"/>
          <w:color w:val="000000"/>
          <w:sz w:val="21"/>
          <w:szCs w:val="21"/>
        </w:rPr>
      </w:r>
      <w:r/>
    </w:p>
    <w:p>
      <w:pPr>
        <w:pStyle w:val="917"/>
        <w:spacing w:line="360" w:lineRule="auto"/>
        <w:rPr>
          <w:rFonts w:hint="eastAsia" w:cs="宋体"/>
          <w:color w:val="000000"/>
          <w:sz w:val="21"/>
          <w:szCs w:val="21"/>
        </w:rPr>
      </w:pPr>
      <w:r>
        <w:rPr>
          <w:rFonts w:hint="eastAsia" w:cs="宋体"/>
          <w:color w:val="000000"/>
          <w:sz w:val="21"/>
          <w:szCs w:val="21"/>
        </w:rPr>
        <w:t xml:space="preserve">致：苏州乐族工程咨询有限公司：</w:t>
      </w:r>
      <w:r>
        <w:rPr>
          <w:rFonts w:hint="eastAsia" w:cs="宋体"/>
          <w:color w:val="000000"/>
          <w:sz w:val="21"/>
          <w:szCs w:val="21"/>
        </w:rPr>
      </w:r>
      <w:r/>
    </w:p>
    <w:p>
      <w:pPr>
        <w:pStyle w:val="917"/>
        <w:ind w:firstLine="420"/>
        <w:spacing w:line="360" w:lineRule="auto"/>
        <w:rPr>
          <w:rFonts w:hint="eastAsia"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rPr>
          <w:rFonts w:hint="eastAsia" w:cs="宋体"/>
          <w:color w:val="000000"/>
          <w:sz w:val="21"/>
          <w:szCs w:val="21"/>
        </w:rPr>
      </w:r>
      <w:r/>
    </w:p>
    <w:p>
      <w:pPr>
        <w:pStyle w:val="917"/>
        <w:ind w:firstLine="420"/>
        <w:spacing w:line="360" w:lineRule="auto"/>
        <w:rPr>
          <w:rFonts w:hint="eastAsia"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若招标采购单位在本项目采购过程中发现我单位近三年内在政府采购活动中有重大违法记录，我单位将无条件退出本项目的招标，并承担因此引起的一起后果。</w:t>
      </w:r>
      <w:r>
        <w:rPr>
          <w:rFonts w:hint="eastAsia" w:cs="宋体"/>
          <w:color w:val="000000"/>
          <w:sz w:val="21"/>
          <w:szCs w:val="21"/>
        </w:rPr>
      </w:r>
      <w:r/>
    </w:p>
    <w:p>
      <w:pPr>
        <w:pStyle w:val="917"/>
        <w:ind w:firstLine="420"/>
        <w:spacing w:line="360" w:lineRule="auto"/>
        <w:rPr>
          <w:rFonts w:hint="eastAsia" w:cs="宋体"/>
          <w:color w:val="000000"/>
          <w:sz w:val="21"/>
          <w:szCs w:val="21"/>
        </w:rPr>
      </w:pPr>
      <w:r>
        <w:rPr>
          <w:rFonts w:hint="eastAsia" w:cs="宋体"/>
          <w:color w:val="000000"/>
          <w:sz w:val="21"/>
          <w:szCs w:val="21"/>
        </w:rPr>
      </w:r>
      <w:r/>
    </w:p>
    <w:p>
      <w:pPr>
        <w:pStyle w:val="917"/>
        <w:ind w:firstLine="420"/>
        <w:spacing w:line="360" w:lineRule="auto"/>
        <w:rPr>
          <w:rFonts w:hint="eastAsia" w:cs="宋体"/>
          <w:color w:val="000000"/>
          <w:sz w:val="21"/>
          <w:szCs w:val="21"/>
        </w:rPr>
      </w:pPr>
      <w:r>
        <w:rPr>
          <w:rFonts w:hint="eastAsia" w:cs="宋体"/>
          <w:color w:val="000000"/>
          <w:sz w:val="21"/>
          <w:szCs w:val="21"/>
        </w:rPr>
        <w:t xml:space="preserve">供应商名称（单位公章）：</w:t>
      </w:r>
      <w:r>
        <w:rPr>
          <w:rFonts w:hint="eastAsia" w:cs="宋体"/>
          <w:color w:val="000000"/>
          <w:sz w:val="21"/>
          <w:szCs w:val="21"/>
        </w:rPr>
      </w:r>
      <w:r/>
    </w:p>
    <w:p>
      <w:pPr>
        <w:pStyle w:val="917"/>
        <w:ind w:firstLine="420"/>
        <w:spacing w:line="360" w:lineRule="auto"/>
        <w:rPr>
          <w:rFonts w:hint="eastAsia" w:cs="宋体"/>
          <w:color w:val="000000"/>
          <w:sz w:val="21"/>
          <w:szCs w:val="21"/>
        </w:rPr>
      </w:pPr>
      <w:r>
        <w:rPr>
          <w:rFonts w:hint="eastAsia" w:cs="宋体"/>
          <w:color w:val="000000"/>
          <w:sz w:val="21"/>
          <w:szCs w:val="21"/>
        </w:rPr>
        <w:t xml:space="preserve">法定代表人（负责人）或代理人（签字或盖章）：   </w:t>
      </w:r>
      <w:r>
        <w:rPr>
          <w:rFonts w:hint="eastAsia" w:cs="宋体"/>
          <w:color w:val="000000"/>
          <w:sz w:val="21"/>
          <w:szCs w:val="21"/>
        </w:rPr>
      </w:r>
      <w:r/>
    </w:p>
    <w:p>
      <w:pPr>
        <w:pStyle w:val="917"/>
        <w:ind w:firstLine="420"/>
        <w:jc w:val="left"/>
        <w:spacing w:line="400" w:lineRule="exact"/>
        <w:rPr>
          <w:rFonts w:hint="eastAsia" w:cs="宋体"/>
          <w:color w:val="000000"/>
          <w:sz w:val="21"/>
          <w:szCs w:val="21"/>
        </w:rPr>
      </w:pPr>
      <w:r>
        <w:rPr>
          <w:rFonts w:hint="eastAsia" w:cs="宋体"/>
          <w:color w:val="000000"/>
          <w:sz w:val="21"/>
          <w:szCs w:val="21"/>
        </w:rPr>
        <w:t xml:space="preserve">日期：  年   月   日  </w:t>
      </w:r>
      <w:r>
        <w:rPr>
          <w:rFonts w:hint="eastAsia" w:cs="宋体"/>
          <w:color w:val="000000"/>
          <w:sz w:val="21"/>
          <w:szCs w:val="21"/>
        </w:rPr>
      </w:r>
      <w:r/>
    </w:p>
    <w:p>
      <w:pPr>
        <w:pStyle w:val="917"/>
        <w:rPr>
          <w:rFonts w:hint="eastAsia"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附件1</w:t>
      </w:r>
      <w:r>
        <w:rPr>
          <w:rFonts w:cs="宋体"/>
          <w:b/>
          <w:bCs/>
          <w:color w:val="000000"/>
          <w:sz w:val="21"/>
          <w:szCs w:val="21"/>
        </w:rPr>
        <w:t xml:space="preserve">0</w:t>
      </w:r>
      <w:r>
        <w:rPr>
          <w:rFonts w:hint="eastAsia" w:cs="宋体"/>
          <w:b/>
          <w:bCs/>
          <w:color w:val="000000"/>
          <w:sz w:val="21"/>
          <w:szCs w:val="21"/>
        </w:rPr>
        <w:t xml:space="preserve">、拟投入人员情况表</w:t>
      </w:r>
      <w:r>
        <w:rPr>
          <w:rFonts w:hint="eastAsia" w:cs="宋体"/>
          <w:b/>
          <w:bCs/>
          <w:color w:val="000000"/>
          <w:sz w:val="21"/>
          <w:szCs w:val="21"/>
        </w:rPr>
      </w:r>
      <w:r/>
    </w:p>
    <w:p>
      <w:pPr>
        <w:pStyle w:val="917"/>
        <w:jc w:val="center"/>
        <w:widowControl/>
        <w:rPr>
          <w:rFonts w:hint="eastAsia" w:cs="宋体"/>
          <w:color w:val="000000"/>
          <w:sz w:val="21"/>
          <w:szCs w:val="21"/>
        </w:rPr>
      </w:pPr>
      <w:r>
        <w:rPr>
          <w:rFonts w:hint="eastAsia" w:cs="宋体"/>
          <w:color w:val="000000"/>
          <w:sz w:val="21"/>
          <w:szCs w:val="21"/>
        </w:rPr>
        <w:t xml:space="preserve">拟投入人员情况表</w:t>
      </w:r>
      <w:r>
        <w:rPr>
          <w:rFonts w:hint="eastAsia"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827"/>
        <w:gridCol w:w="1349"/>
        <w:gridCol w:w="1677"/>
        <w:gridCol w:w="1334"/>
        <w:gridCol w:w="2293"/>
        <w:gridCol w:w="1691"/>
      </w:tblGrid>
      <w:tr>
        <w:trPr>
          <w:trHeight w:val="704"/>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岗位</w:t>
            </w: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年龄</w:t>
            </w: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性别</w:t>
            </w: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lang w:eastAsia="en-US"/>
              </w:rPr>
            </w:pPr>
            <w:r>
              <w:rPr>
                <w:rFonts w:hint="eastAsia" w:cs="宋体"/>
                <w:color w:val="000000"/>
                <w:sz w:val="21"/>
                <w:szCs w:val="21"/>
                <w:lang w:eastAsia="en-US"/>
              </w:rPr>
              <w:t xml:space="preserve">证书情况</w:t>
            </w:r>
            <w:r>
              <w:rPr>
                <w:rFonts w:hint="eastAsia" w:cs="宋体"/>
                <w:color w:val="000000"/>
                <w:sz w:val="21"/>
                <w:szCs w:val="21"/>
                <w:lang w:eastAsia="en-US"/>
              </w:rPr>
            </w:r>
            <w:r/>
          </w:p>
        </w:tc>
        <w:tc>
          <w:tcPr>
            <w:tcW w:w="1691" w:type="dxa"/>
            <w:vAlign w:val="center"/>
            <w:textDirection w:val="lrTb"/>
            <w:noWrap w:val="false"/>
          </w:tcPr>
          <w:p>
            <w:pPr>
              <w:pStyle w:val="917"/>
              <w:jc w:val="center"/>
              <w:widowControl/>
              <w:rPr>
                <w:rFonts w:hint="eastAsia" w:cs="宋体"/>
                <w:color w:val="000000"/>
                <w:sz w:val="21"/>
                <w:szCs w:val="21"/>
                <w:lang w:eastAsia="en-US"/>
              </w:rPr>
            </w:pPr>
            <w:r>
              <w:rPr>
                <w:rFonts w:hint="eastAsia" w:cs="宋体"/>
                <w:color w:val="000000"/>
                <w:sz w:val="21"/>
                <w:szCs w:val="21"/>
                <w:lang w:eastAsia="en-US"/>
              </w:rPr>
              <w:t xml:space="preserve">学历</w:t>
            </w:r>
            <w:r>
              <w:rPr>
                <w:rFonts w:hint="eastAsia" w:cs="宋体"/>
                <w:color w:val="000000"/>
                <w:sz w:val="21"/>
                <w:szCs w:val="21"/>
                <w:lang w:eastAsia="en-US"/>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r>
            <w:r/>
          </w:p>
        </w:tc>
      </w:tr>
      <w:tr>
        <w:trPr>
          <w:trHeight w:val="567"/>
        </w:trPr>
        <w:tc>
          <w:tcPr>
            <w:tcW w:w="90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82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349"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677"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334"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2293"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691" w:type="dxa"/>
            <w:vAlign w:val="center"/>
            <w:textDirection w:val="lrTb"/>
            <w:noWrap w:val="false"/>
          </w:tcPr>
          <w:p>
            <w:pPr>
              <w:pStyle w:val="917"/>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r>
    </w:tbl>
    <w:p>
      <w:pPr>
        <w:pStyle w:val="917"/>
        <w:ind w:firstLine="420"/>
        <w:spacing w:line="360" w:lineRule="auto"/>
        <w:rPr>
          <w:rFonts w:hint="eastAsia" w:cs="宋体"/>
          <w:color w:val="000000"/>
          <w:sz w:val="21"/>
          <w:szCs w:val="21"/>
          <w:lang w:eastAsia="en-US"/>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int="eastAsia" w:cs="宋体"/>
          <w:color w:val="000000"/>
          <w:sz w:val="21"/>
          <w:szCs w:val="21"/>
          <w:lang w:eastAsia="en-US"/>
        </w:rPr>
      </w:r>
      <w:r/>
    </w:p>
    <w:p>
      <w:pPr>
        <w:pStyle w:val="917"/>
        <w:ind w:firstLine="420"/>
        <w:jc w:val="left"/>
        <w:spacing w:line="400" w:lineRule="exact"/>
        <w:rPr>
          <w:rFonts w:cs="宋体"/>
          <w:color w:val="000000"/>
          <w:sz w:val="21"/>
          <w:szCs w:val="21"/>
        </w:rPr>
      </w:pPr>
      <w:r>
        <w:rPr>
          <w:rFonts w:cs="宋体"/>
          <w:color w:val="000000"/>
          <w:sz w:val="21"/>
          <w:szCs w:val="21"/>
        </w:rPr>
      </w:r>
      <w:r/>
    </w:p>
    <w:p>
      <w:pPr>
        <w:pStyle w:val="917"/>
        <w:ind w:firstLine="420"/>
        <w:jc w:val="left"/>
        <w:spacing w:line="400" w:lineRule="exact"/>
        <w:rPr>
          <w:rFonts w:cs="宋体"/>
          <w:color w:val="000000"/>
          <w:sz w:val="21"/>
          <w:szCs w:val="21"/>
        </w:rPr>
      </w:pPr>
      <w:r>
        <w:rPr>
          <w:rFonts w:cs="宋体"/>
          <w:color w:val="000000"/>
          <w:sz w:val="21"/>
          <w:szCs w:val="21"/>
        </w:rPr>
      </w:r>
      <w:r/>
    </w:p>
    <w:p>
      <w:pPr>
        <w:pStyle w:val="917"/>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917"/>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917"/>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917"/>
        <w:jc w:val="left"/>
        <w:spacing w:line="400" w:lineRule="exact"/>
        <w:rPr>
          <w:rFonts w:hint="eastAsia" w:cs="宋体"/>
          <w:color w:val="000000"/>
          <w:sz w:val="21"/>
          <w:szCs w:val="21"/>
        </w:rPr>
      </w:pPr>
      <w:r>
        <w:rPr>
          <w:rFonts w:hint="eastAsia" w:cs="宋体"/>
          <w:color w:val="000000"/>
          <w:sz w:val="21"/>
          <w:szCs w:val="21"/>
        </w:rPr>
      </w:r>
      <w:r/>
    </w:p>
    <w:p>
      <w:pPr>
        <w:pStyle w:val="917"/>
        <w:jc w:val="left"/>
        <w:spacing w:line="400" w:lineRule="exact"/>
        <w:rPr>
          <w:rFonts w:hint="eastAsia" w:cs="宋体"/>
          <w:color w:val="000000"/>
          <w:sz w:val="21"/>
          <w:szCs w:val="21"/>
        </w:rPr>
      </w:pPr>
      <w:r>
        <w:rPr>
          <w:rFonts w:hint="eastAsia" w:cs="宋体"/>
          <w:color w:val="000000"/>
          <w:sz w:val="21"/>
          <w:szCs w:val="21"/>
        </w:rPr>
      </w:r>
      <w:r/>
    </w:p>
    <w:p>
      <w:pPr>
        <w:pStyle w:val="917"/>
        <w:jc w:val="left"/>
        <w:spacing w:line="400" w:lineRule="exact"/>
        <w:rPr>
          <w:rFonts w:hint="eastAsia" w:cs="宋体"/>
          <w:b/>
          <w:bCs/>
          <w:color w:val="000000"/>
          <w:sz w:val="21"/>
          <w:szCs w:val="21"/>
          <w:lang w:eastAsia="en-US"/>
        </w:rPr>
      </w:pPr>
      <w:r>
        <w:rPr>
          <w:rFonts w:hint="eastAsia" w:cs="宋体"/>
          <w:b/>
          <w:bCs/>
          <w:color w:val="000000"/>
          <w:sz w:val="21"/>
          <w:szCs w:val="21"/>
        </w:rPr>
        <w:br w:type="page" w:clear="all"/>
      </w:r>
      <w:r>
        <w:rPr>
          <w:rFonts w:hint="eastAsia" w:cs="宋体"/>
          <w:b/>
          <w:bCs/>
          <w:color w:val="000000"/>
          <w:sz w:val="21"/>
          <w:szCs w:val="21"/>
          <w:lang w:eastAsia="en-US"/>
        </w:rPr>
        <w:t xml:space="preserve">附件</w:t>
      </w:r>
      <w:r>
        <w:rPr>
          <w:rFonts w:cs="宋体"/>
          <w:b/>
          <w:bCs/>
          <w:color w:val="000000"/>
          <w:sz w:val="21"/>
          <w:szCs w:val="21"/>
          <w:lang w:eastAsia="en-US"/>
        </w:rPr>
        <w:t xml:space="preserve">11、</w:t>
      </w:r>
      <w:r>
        <w:rPr>
          <w:rFonts w:hint="eastAsia" w:cs="宋体"/>
          <w:b/>
          <w:bCs/>
          <w:color w:val="000000"/>
          <w:sz w:val="21"/>
          <w:szCs w:val="21"/>
          <w:lang w:eastAsia="en-US"/>
        </w:rPr>
        <w:t xml:space="preserve">类似业绩一览表</w:t>
      </w:r>
      <w:r>
        <w:rPr>
          <w:rFonts w:hint="eastAsia" w:cs="宋体"/>
          <w:b/>
          <w:bCs/>
          <w:color w:val="000000"/>
          <w:sz w:val="21"/>
          <w:szCs w:val="21"/>
          <w:lang w:eastAsia="en-US"/>
        </w:rPr>
      </w:r>
      <w:r/>
    </w:p>
    <w:p>
      <w:pPr>
        <w:pStyle w:val="917"/>
        <w:jc w:val="left"/>
        <w:spacing w:line="400" w:lineRule="exact"/>
        <w:rPr>
          <w:rFonts w:hint="eastAsia" w:cs="宋体"/>
          <w:b/>
          <w:bCs/>
          <w:color w:val="000000"/>
          <w:sz w:val="21"/>
          <w:szCs w:val="21"/>
          <w:lang w:eastAsia="en-US"/>
        </w:rPr>
      </w:pPr>
      <w:r>
        <w:rPr>
          <w:rFonts w:hint="eastAsia" w:cs="宋体"/>
          <w:b/>
          <w:bCs/>
          <w:color w:val="000000"/>
          <w:sz w:val="21"/>
          <w:szCs w:val="21"/>
          <w:lang w:eastAsia="en-US"/>
        </w:rPr>
      </w:r>
      <w:r/>
    </w:p>
    <w:p>
      <w:pPr>
        <w:pStyle w:val="917"/>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t xml:space="preserve">类似业绩一览表</w:t>
      </w:r>
      <w:r>
        <w:rPr>
          <w:rFonts w:hint="eastAsia" w:cs="宋体"/>
          <w:b/>
          <w:bCs/>
          <w:color w:val="000000"/>
          <w:sz w:val="21"/>
          <w:szCs w:val="21"/>
          <w:lang w:eastAsia="en-US"/>
        </w:rPr>
      </w:r>
      <w:r/>
    </w:p>
    <w:p>
      <w:pPr>
        <w:pStyle w:val="917"/>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5"/>
        <w:gridCol w:w="1722"/>
        <w:gridCol w:w="1722"/>
        <w:gridCol w:w="2049"/>
        <w:gridCol w:w="2222"/>
        <w:gridCol w:w="1140"/>
      </w:tblGrid>
      <w:tr>
        <w:trPr>
          <w:cantSplit/>
          <w:trHeight w:val="612"/>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序号</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项目名称</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采购单位</w:t>
            </w: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签订日期</w:t>
            </w: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合同金额（万元）</w:t>
            </w: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备注</w:t>
            </w: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1</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2</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3</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4</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t xml:space="preserve">5</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tbRlV"/>
            <w:noWrap w:val="false"/>
          </w:tcPr>
          <w:p>
            <w:pPr>
              <w:pStyle w:val="931"/>
              <w:ind w:firstLine="0"/>
              <w:jc w:val="center"/>
              <w:rPr>
                <w:rFonts w:eastAsia="宋体"/>
                <w:bCs/>
                <w:color w:val="000000"/>
                <w:sz w:val="21"/>
                <w:szCs w:val="21"/>
              </w:rPr>
            </w:pPr>
            <w:r>
              <w:rPr>
                <w:rFonts w:eastAsia="宋体"/>
                <w:bCs/>
                <w:color w:val="000000"/>
                <w:sz w:val="21"/>
                <w:szCs w:val="21"/>
              </w:rPr>
              <w:t xml:space="preserve">…</w:t>
            </w: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1065"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7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049"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2222"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c>
          <w:tcPr>
            <w:tcW w:w="1140" w:type="dxa"/>
            <w:vAlign w:val="center"/>
            <w:textDirection w:val="lrTb"/>
            <w:noWrap w:val="false"/>
          </w:tcPr>
          <w:p>
            <w:pPr>
              <w:pStyle w:val="931"/>
              <w:ind w:firstLine="0"/>
              <w:jc w:val="center"/>
              <w:rPr>
                <w:rFonts w:eastAsia="宋体"/>
                <w:bCs/>
                <w:color w:val="000000"/>
                <w:sz w:val="21"/>
                <w:szCs w:val="21"/>
              </w:rPr>
            </w:pPr>
            <w:r>
              <w:rPr>
                <w:rFonts w:eastAsia="宋体"/>
                <w:bCs/>
                <w:color w:val="000000"/>
                <w:sz w:val="21"/>
                <w:szCs w:val="21"/>
              </w:rPr>
            </w:r>
            <w:r/>
          </w:p>
        </w:tc>
      </w:tr>
    </w:tbl>
    <w:p>
      <w:pPr>
        <w:pStyle w:val="917"/>
        <w:jc w:val="left"/>
        <w:spacing w:line="400" w:lineRule="exact"/>
        <w:rPr>
          <w:rFonts w:cs="宋体"/>
          <w:b/>
          <w:bCs/>
          <w:color w:val="000000"/>
          <w:sz w:val="21"/>
          <w:szCs w:val="21"/>
          <w:lang w:eastAsia="en-US"/>
        </w:rPr>
      </w:pPr>
      <w:r>
        <w:rPr>
          <w:rFonts w:hint="eastAsia" w:cs="宋体"/>
          <w:b/>
          <w:bCs/>
          <w:color w:val="000000"/>
          <w:sz w:val="21"/>
          <w:szCs w:val="21"/>
          <w:lang w:eastAsia="en-US"/>
        </w:rPr>
        <w:t xml:space="preserve">注</w:t>
      </w:r>
      <w:r>
        <w:rPr>
          <w:rFonts w:cs="宋体"/>
          <w:b/>
          <w:bCs/>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cs="宋体"/>
          <w:b/>
          <w:bCs/>
          <w:color w:val="000000"/>
          <w:sz w:val="21"/>
          <w:szCs w:val="21"/>
          <w:lang w:eastAsia="en-US"/>
        </w:rPr>
      </w:r>
      <w:r/>
    </w:p>
    <w:p>
      <w:pPr>
        <w:pStyle w:val="917"/>
        <w:jc w:val="left"/>
        <w:spacing w:line="400" w:lineRule="exact"/>
        <w:rPr>
          <w:rFonts w:hint="eastAsia" w:cs="宋体"/>
          <w:b/>
          <w:bCs/>
          <w:color w:val="000000"/>
          <w:sz w:val="21"/>
          <w:szCs w:val="21"/>
        </w:rPr>
      </w:pPr>
      <w:r>
        <w:rPr>
          <w:rFonts w:hint="eastAsia" w:cs="宋体"/>
          <w:b/>
          <w:bCs/>
          <w:color w:val="000000"/>
          <w:sz w:val="21"/>
          <w:szCs w:val="21"/>
        </w:rPr>
      </w:r>
      <w:r/>
    </w:p>
    <w:p>
      <w:pPr>
        <w:pStyle w:val="917"/>
        <w:jc w:val="left"/>
        <w:spacing w:line="400" w:lineRule="exact"/>
        <w:rPr>
          <w:rFonts w:hint="eastAsia" w:cs="宋体"/>
          <w:b/>
          <w:bCs/>
          <w:color w:val="000000"/>
          <w:sz w:val="21"/>
          <w:szCs w:val="21"/>
        </w:rPr>
      </w:pPr>
      <w:r>
        <w:rPr>
          <w:rFonts w:hint="eastAsia" w:cs="宋体"/>
          <w:b/>
          <w:bCs/>
          <w:color w:val="000000"/>
          <w:sz w:val="21"/>
          <w:szCs w:val="21"/>
        </w:rPr>
      </w:r>
      <w:r/>
    </w:p>
    <w:p>
      <w:pPr>
        <w:pStyle w:val="917"/>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917"/>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917"/>
        <w:ind w:firstLine="420"/>
        <w:jc w:val="left"/>
        <w:spacing w:line="400" w:lineRule="exact"/>
        <w:rPr>
          <w:rFonts w:hint="eastAsia" w:cs="宋体"/>
          <w:b/>
          <w:bCs/>
          <w:color w:val="000000"/>
          <w:sz w:val="21"/>
          <w:szCs w:val="21"/>
        </w:rPr>
      </w:pPr>
      <w:r>
        <w:rPr>
          <w:rFonts w:hint="eastAsia" w:cs="宋体"/>
          <w:color w:val="000000"/>
          <w:sz w:val="21"/>
          <w:szCs w:val="21"/>
        </w:rPr>
        <w:t xml:space="preserve">日期：           年  月  日</w:t>
      </w: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12</w:t>
      </w:r>
      <w:r>
        <w:rPr>
          <w:rFonts w:hint="eastAsia" w:cs="宋体"/>
          <w:b/>
          <w:bCs/>
          <w:color w:val="000000"/>
          <w:sz w:val="21"/>
          <w:szCs w:val="21"/>
        </w:rPr>
        <w:t xml:space="preserve">、其他由招标文件要求自行编写格式</w:t>
      </w:r>
      <w:r>
        <w:rPr>
          <w:rFonts w:hint="eastAsia" w:cs="宋体"/>
          <w:b/>
          <w:bCs/>
          <w:color w:val="000000"/>
          <w:sz w:val="21"/>
          <w:szCs w:val="21"/>
        </w:rPr>
      </w:r>
      <w:r/>
    </w:p>
    <w:p>
      <w:pPr>
        <w:pStyle w:val="917"/>
        <w:ind w:firstLine="883"/>
        <w:jc w:val="center"/>
        <w:spacing w:line="360" w:lineRule="auto"/>
        <w:rPr>
          <w:rFonts w:hint="eastAsia" w:cs="宋体"/>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第四章  </w:t>
      </w:r>
      <w:bookmarkStart w:id="9" w:name="招标书"/>
      <w:r>
        <w:rPr>
          <w:rFonts w:hint="eastAsia" w:cs="宋体"/>
          <w:b/>
          <w:bCs/>
          <w:color w:val="000000"/>
          <w:sz w:val="44"/>
          <w:szCs w:val="44"/>
        </w:rPr>
        <w:t xml:space="preserve">招标书</w:t>
      </w:r>
      <w:bookmarkEnd w:id="9"/>
      <w:r>
        <w:rPr>
          <w:rFonts w:hint="eastAsia" w:cs="宋体"/>
          <w:color w:val="000000"/>
          <w:sz w:val="44"/>
          <w:szCs w:val="44"/>
        </w:rPr>
      </w:r>
      <w:r/>
    </w:p>
    <w:p>
      <w:pPr>
        <w:pStyle w:val="981"/>
        <w:ind w:firstLine="420"/>
        <w:rPr>
          <w:rFonts w:hint="eastAsia" w:ascii="宋体" w:hAnsi="宋体" w:cs="宋体"/>
          <w:color w:val="000000"/>
          <w:sz w:val="21"/>
          <w:szCs w:val="21"/>
        </w:rPr>
      </w:pPr>
      <w:r>
        <w:rPr>
          <w:rFonts w:hint="eastAsia" w:ascii="宋体" w:hAnsi="宋体" w:cs="宋体"/>
          <w:color w:val="000000"/>
          <w:sz w:val="21"/>
          <w:szCs w:val="21"/>
        </w:rPr>
        <w:t xml:space="preserve">苏州乐族工程咨询有限公司受</w:t>
      </w:r>
      <w:r>
        <w:rPr>
          <w:rFonts w:hint="eastAsia" w:ascii="宋体" w:hAnsi="宋体" w:cs="宋体"/>
          <w:color w:val="000000"/>
          <w:sz w:val="21"/>
          <w:szCs w:val="21"/>
          <w:lang w:eastAsia="zh-CN"/>
        </w:rPr>
        <w:t xml:space="preserve">太仓市双凤镇幼教中心</w:t>
      </w:r>
      <w:r>
        <w:rPr>
          <w:rFonts w:hint="eastAsia" w:ascii="宋体" w:hAnsi="宋体" w:cs="宋体"/>
          <w:color w:val="000000"/>
          <w:sz w:val="21"/>
          <w:szCs w:val="21"/>
        </w:rPr>
        <w:t xml:space="preserve">的委托，就</w:t>
      </w:r>
      <w:r>
        <w:rPr>
          <w:rFonts w:hint="eastAsia" w:ascii="宋体" w:hAnsi="宋体" w:cs="宋体"/>
          <w:color w:val="000000"/>
          <w:sz w:val="21"/>
          <w:szCs w:val="21"/>
          <w:lang w:eastAsia="zh-CN"/>
        </w:rPr>
        <w:t xml:space="preserve">太仓市双凤镇幼教中心保安服务</w:t>
      </w:r>
      <w:r>
        <w:rPr>
          <w:rFonts w:hint="eastAsia" w:ascii="宋体" w:hAnsi="宋体" w:cs="宋体"/>
          <w:color w:val="000000"/>
          <w:sz w:val="21"/>
          <w:szCs w:val="21"/>
        </w:rPr>
        <w:t xml:space="preserve">进行公开招标采购。</w:t>
      </w:r>
      <w:r>
        <w:rPr>
          <w:rFonts w:hint="eastAsia" w:ascii="宋体" w:hAnsi="宋体" w:cs="宋体"/>
          <w:color w:val="000000"/>
          <w:sz w:val="21"/>
          <w:szCs w:val="21"/>
        </w:rPr>
      </w:r>
      <w:r/>
    </w:p>
    <w:p>
      <w:pPr>
        <w:pStyle w:val="917"/>
        <w:contextualSpacing/>
        <w:spacing w:line="360" w:lineRule="auto"/>
        <w:rPr>
          <w:rFonts w:hint="eastAsia" w:eastAsia="宋体" w:cs="宋体"/>
          <w:color w:val="000000"/>
          <w:sz w:val="21"/>
          <w:szCs w:val="21"/>
          <w:lang w:eastAsia="zh-CN"/>
        </w:rPr>
      </w:pPr>
      <w:r>
        <w:rPr>
          <w:rFonts w:hint="eastAsia" w:cs="宋体"/>
          <w:color w:val="000000"/>
          <w:sz w:val="21"/>
          <w:szCs w:val="21"/>
        </w:rPr>
        <w:t xml:space="preserve">一、采购编号：</w:t>
      </w:r>
      <w:r>
        <w:rPr>
          <w:rFonts w:hint="eastAsia" w:cs="宋体"/>
          <w:color w:val="000000"/>
          <w:sz w:val="21"/>
          <w:szCs w:val="21"/>
          <w:lang w:eastAsia="zh-CN"/>
        </w:rPr>
        <w:t xml:space="preserve">JSZC-320585-SZLZ-G2026-0016</w:t>
      </w:r>
      <w:r>
        <w:rPr>
          <w:rFonts w:hint="eastAsia" w:eastAsia="宋体" w:cs="宋体"/>
          <w:color w:val="000000"/>
          <w:sz w:val="21"/>
          <w:szCs w:val="21"/>
          <w:lang w:eastAsia="zh-CN"/>
        </w:rPr>
      </w:r>
      <w:r/>
    </w:p>
    <w:p>
      <w:pPr>
        <w:pStyle w:val="917"/>
        <w:contextualSpacing/>
        <w:spacing w:line="360" w:lineRule="auto"/>
        <w:rPr>
          <w:rFonts w:hint="eastAsia" w:eastAsia="宋体" w:cs="宋体"/>
          <w:color w:val="000000"/>
          <w:sz w:val="21"/>
          <w:szCs w:val="21"/>
          <w:lang w:eastAsia="zh-CN"/>
        </w:rPr>
      </w:pPr>
      <w:r>
        <w:rPr>
          <w:rFonts w:hint="eastAsia" w:cs="宋体"/>
          <w:color w:val="000000"/>
          <w:sz w:val="21"/>
          <w:szCs w:val="21"/>
        </w:rPr>
        <w:t xml:space="preserve">二、项目名称：</w:t>
      </w:r>
      <w:r>
        <w:rPr>
          <w:rFonts w:hint="eastAsia" w:cs="宋体"/>
          <w:color w:val="000000"/>
          <w:sz w:val="21"/>
          <w:szCs w:val="21"/>
          <w:lang w:eastAsia="zh-CN"/>
        </w:rPr>
        <w:t xml:space="preserve">太仓市双凤镇幼教中心保安服务</w:t>
      </w:r>
      <w:r>
        <w:rPr>
          <w:rFonts w:hint="eastAsia" w:eastAsia="宋体" w:cs="宋体"/>
          <w:color w:val="000000"/>
          <w:sz w:val="21"/>
          <w:szCs w:val="21"/>
          <w:lang w:eastAsia="zh-CN"/>
        </w:rPr>
      </w:r>
      <w:r/>
    </w:p>
    <w:p>
      <w:pPr>
        <w:pStyle w:val="917"/>
        <w:contextualSpacing/>
        <w:spacing w:line="360" w:lineRule="auto"/>
        <w:rPr>
          <w:rFonts w:hint="eastAsia" w:cs="宋体"/>
          <w:color w:val="000000"/>
          <w:sz w:val="21"/>
          <w:szCs w:val="21"/>
        </w:rPr>
      </w:pPr>
      <w:r>
        <w:rPr>
          <w:rFonts w:hint="eastAsia" w:cs="宋体"/>
          <w:color w:val="000000"/>
          <w:sz w:val="21"/>
          <w:szCs w:val="21"/>
        </w:rPr>
        <w:t xml:space="preserve">三、采购项目服务要求：  </w:t>
      </w:r>
      <w:r>
        <w:rPr>
          <w:rFonts w:hint="eastAsia" w:cs="宋体"/>
          <w:color w:val="000000"/>
          <w:sz w:val="21"/>
          <w:szCs w:val="21"/>
        </w:rPr>
      </w:r>
      <w:r/>
    </w:p>
    <w:p>
      <w:pPr>
        <w:pStyle w:val="917"/>
        <w:contextualSpacing/>
        <w:ind w:firstLine="420"/>
        <w:spacing w:line="360" w:lineRule="auto"/>
        <w:rPr>
          <w:rFonts w:hint="eastAsia" w:ascii="宋体" w:hAnsi="宋体" w:eastAsia="宋体" w:cs="宋体"/>
          <w:color w:val="000000"/>
          <w:sz w:val="21"/>
          <w:szCs w:val="21"/>
          <w:lang w:val="en-US" w:eastAsia="zh-CN"/>
        </w:rPr>
      </w:pPr>
      <w:r/>
      <w:bookmarkStart w:id="10" w:name="_Hlk52193085"/>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太仓市双凤镇幼教中心</w:t>
      </w:r>
      <w:r>
        <w:rPr>
          <w:rFonts w:hint="eastAsia" w:ascii="宋体" w:hAnsi="宋体" w:eastAsia="宋体" w:cs="宋体"/>
          <w:color w:val="000000"/>
          <w:sz w:val="21"/>
          <w:szCs w:val="21"/>
        </w:rPr>
        <w:t xml:space="preserve">，为公办学前教育学校，</w:t>
      </w:r>
      <w:r>
        <w:rPr>
          <w:rFonts w:hint="eastAsia" w:ascii="宋体" w:hAnsi="宋体" w:eastAsia="宋体" w:cs="宋体"/>
          <w:color w:val="000000"/>
          <w:sz w:val="21"/>
          <w:szCs w:val="21"/>
          <w:lang w:eastAsia="zh-CN"/>
        </w:rPr>
        <w:t xml:space="preserve">下辖</w:t>
      </w:r>
      <w:r>
        <w:rPr>
          <w:rFonts w:hint="eastAsia" w:ascii="宋体" w:hAnsi="宋体" w:eastAsia="宋体" w:cs="宋体"/>
          <w:color w:val="000000"/>
          <w:sz w:val="21"/>
          <w:szCs w:val="21"/>
        </w:rPr>
        <w:t xml:space="preserve">有三所幼儿园，分别是双凤幼儿园、新湖幼儿园、</w:t>
      </w:r>
      <w:r>
        <w:rPr>
          <w:rFonts w:hint="eastAsia" w:ascii="宋体" w:hAnsi="宋体" w:eastAsia="宋体" w:cs="宋体"/>
          <w:color w:val="000000"/>
          <w:sz w:val="21"/>
          <w:szCs w:val="21"/>
          <w:lang w:eastAsia="zh-CN"/>
        </w:rPr>
        <w:t xml:space="preserve">新湖幼儿园办班点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2027年02月涉及到</w:t>
      </w:r>
      <w:r>
        <w:rPr>
          <w:rFonts w:hint="eastAsia" w:ascii="宋体" w:hAnsi="宋体" w:eastAsia="宋体" w:cs="宋体"/>
          <w:color w:val="000000"/>
          <w:sz w:val="21"/>
          <w:szCs w:val="21"/>
        </w:rPr>
        <w:t xml:space="preserve">新湖幼儿园办班点</w:t>
      </w:r>
      <w:r>
        <w:rPr>
          <w:rFonts w:hint="eastAsia" w:ascii="宋体" w:hAnsi="宋体" w:eastAsia="宋体" w:cs="宋体"/>
          <w:color w:val="000000"/>
          <w:sz w:val="21"/>
          <w:szCs w:val="21"/>
          <w:lang w:val="en-US" w:eastAsia="zh-CN"/>
        </w:rPr>
        <w:t xml:space="preserve">迁入新园，届时以具体幼儿园服务点位为准，中心会根据实际情况增加补充相关服务说明。）</w:t>
      </w:r>
      <w:r>
        <w:rPr>
          <w:rFonts w:hint="eastAsia" w:ascii="宋体" w:hAnsi="宋体" w:eastAsia="宋体" w:cs="宋体"/>
          <w:color w:val="000000"/>
          <w:sz w:val="21"/>
          <w:szCs w:val="21"/>
          <w:lang w:val="en-US" w:eastAsia="zh-CN"/>
        </w:rPr>
      </w:r>
      <w:r/>
    </w:p>
    <w:p>
      <w:pPr>
        <w:pStyle w:val="917"/>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双凤幼儿园位于太仓市双凤镇凤北路253号，</w:t>
      </w:r>
      <w:r>
        <w:rPr>
          <w:rFonts w:hint="eastAsia" w:ascii="宋体" w:hAnsi="宋体" w:eastAsia="宋体" w:cs="宋体"/>
          <w:color w:val="000000"/>
          <w:sz w:val="21"/>
          <w:szCs w:val="21"/>
          <w:highlight w:val="none"/>
        </w:rPr>
        <w:t xml:space="preserve">占地面积9990平方米，建筑面积5550平方米，新湖幼儿园位于双凤镇新湖区迎春路12号，占地面积10474.9平方米，总建筑面积4174.45平方米，</w:t>
      </w:r>
      <w:r>
        <w:rPr>
          <w:rFonts w:hint="eastAsia" w:ascii="宋体" w:hAnsi="宋体" w:eastAsia="宋体" w:cs="宋体"/>
          <w:color w:val="000000"/>
          <w:sz w:val="21"/>
          <w:szCs w:val="21"/>
          <w:highlight w:val="none"/>
          <w:lang w:eastAsia="zh-CN"/>
        </w:rPr>
        <w:t xml:space="preserve">新湖幼儿园办班点</w:t>
      </w:r>
      <w:r>
        <w:rPr>
          <w:rFonts w:hint="eastAsia" w:ascii="宋体" w:hAnsi="宋体" w:eastAsia="宋体" w:cs="宋体"/>
          <w:color w:val="000000"/>
          <w:sz w:val="21"/>
          <w:szCs w:val="21"/>
          <w:highlight w:val="none"/>
        </w:rPr>
        <w:t xml:space="preserve">位于太仓市双凤镇新湖区建业路泥泾村内东南侧，总建筑面积3350平方米。</w:t>
      </w:r>
      <w:r>
        <w:rPr>
          <w:rFonts w:hint="eastAsia" w:ascii="宋体" w:hAnsi="宋体" w:eastAsia="宋体" w:cs="宋体"/>
          <w:color w:val="000000"/>
          <w:sz w:val="21"/>
          <w:szCs w:val="21"/>
          <w:highlight w:val="none"/>
        </w:rPr>
      </w:r>
      <w:r/>
    </w:p>
    <w:p>
      <w:pPr>
        <w:pStyle w:val="917"/>
        <w:contextualSpacing/>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rPr>
        <w:t xml:space="preserve">人员要求</w:t>
      </w:r>
      <w:r>
        <w:rPr>
          <w:rFonts w:hint="eastAsia" w:ascii="宋体" w:hAnsi="宋体" w:eastAsia="宋体" w:cs="宋体"/>
          <w:color w:val="000000"/>
          <w:sz w:val="21"/>
          <w:szCs w:val="21"/>
        </w:rPr>
      </w:r>
      <w:r/>
    </w:p>
    <w:tbl>
      <w:tblPr>
        <w:tblStyle w:val="995"/>
        <w:tblW w:w="0" w:type="auto"/>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240"/>
        <w:gridCol w:w="1512"/>
        <w:gridCol w:w="1512"/>
        <w:gridCol w:w="5176"/>
      </w:tblGrid>
      <w:tr>
        <w:trPr/>
        <w:tc>
          <w:tcPr>
            <w:tcW w:w="639"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bookmarkEnd w:id="10"/>
            <w:r>
              <w:rPr>
                <w:rFonts w:hint="eastAsia" w:ascii="宋体" w:hAnsi="宋体" w:eastAsia="宋体" w:cs="宋体"/>
                <w:color w:val="000000"/>
                <w:sz w:val="21"/>
                <w:szCs w:val="21"/>
                <w:vertAlign w:val="baseline"/>
                <w:lang w:val="en-US" w:eastAsia="zh-CN"/>
              </w:rPr>
              <w:t xml:space="preserve">序号</w:t>
            </w:r>
            <w:r>
              <w:rPr>
                <w:rFonts w:ascii="宋体" w:hAnsi="宋体" w:eastAsia="宋体" w:cs="宋体"/>
                <w:color w:val="000000"/>
                <w:sz w:val="21"/>
                <w:szCs w:val="21"/>
                <w:vertAlign w:val="baseline"/>
                <w:lang w:val="en-US" w:eastAsia="zh-CN"/>
              </w:rPr>
            </w:r>
            <w:r/>
          </w:p>
        </w:tc>
        <w:tc>
          <w:tcPr>
            <w:tcW w:w="1240"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职位</w:t>
            </w:r>
            <w:r>
              <w:rPr>
                <w:rFonts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地点</w:t>
            </w:r>
            <w:r>
              <w:rPr>
                <w:rFonts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人数</w:t>
            </w:r>
            <w:r>
              <w:rPr>
                <w:rFonts w:ascii="宋体" w:hAnsi="宋体" w:eastAsia="宋体" w:cs="宋体"/>
                <w:color w:val="000000"/>
                <w:sz w:val="21"/>
                <w:szCs w:val="21"/>
                <w:vertAlign w:val="baseline"/>
                <w:lang w:val="en-US" w:eastAsia="zh-CN"/>
              </w:rPr>
            </w:r>
            <w:r/>
          </w:p>
        </w:tc>
        <w:tc>
          <w:tcPr>
            <w:tcW w:w="5176"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服务要求</w:t>
            </w:r>
            <w:r>
              <w:rPr>
                <w:rFonts w:ascii="宋体" w:hAnsi="宋体" w:eastAsia="宋体" w:cs="宋体"/>
                <w:color w:val="000000"/>
                <w:sz w:val="21"/>
                <w:szCs w:val="21"/>
                <w:vertAlign w:val="baseline"/>
                <w:lang w:val="en-US" w:eastAsia="zh-CN"/>
              </w:rPr>
            </w:r>
            <w:r/>
          </w:p>
        </w:tc>
      </w:tr>
      <w:tr>
        <w:trPr>
          <w:trHeight w:val="2289"/>
        </w:trPr>
        <w:tc>
          <w:tcPr>
            <w:tcW w:w="639" w:type="dxa"/>
            <w:vAlign w:val="center"/>
            <w:vMerge w:val="restart"/>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1</w:t>
            </w:r>
            <w:r>
              <w:rPr>
                <w:rFonts w:hint="eastAsia" w:ascii="宋体" w:hAnsi="宋体" w:eastAsia="宋体" w:cs="宋体"/>
                <w:color w:val="000000"/>
                <w:sz w:val="21"/>
                <w:szCs w:val="21"/>
                <w:vertAlign w:val="baseline"/>
                <w:lang w:val="en-US" w:eastAsia="zh-CN"/>
              </w:rPr>
            </w:r>
            <w:r/>
          </w:p>
        </w:tc>
        <w:tc>
          <w:tcPr>
            <w:tcW w:w="1240" w:type="dxa"/>
            <w:vAlign w:val="center"/>
            <w:vMerge w:val="restart"/>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lang w:val="en-US" w:eastAsia="zh-CN"/>
              </w:rPr>
              <w:t xml:space="preserve">保安</w:t>
            </w:r>
            <w:r>
              <w:rPr>
                <w:rFonts w:hint="eastAsia" w:eastAsia="宋体" w:cs="宋体"/>
                <w:color w:val="000000"/>
                <w:sz w:val="21"/>
                <w:szCs w:val="21"/>
                <w:lang w:val="en-US" w:eastAsia="zh-CN"/>
              </w:rPr>
              <w:t xml:space="preserve">人员</w:t>
            </w:r>
            <w:r>
              <w:rPr>
                <w:rFonts w:hint="eastAsia"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双凤幼儿园</w:t>
            </w: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6</w:t>
            </w:r>
            <w:r>
              <w:rPr>
                <w:rFonts w:ascii="宋体" w:hAnsi="宋体" w:eastAsia="宋体" w:cs="宋体"/>
                <w:color w:val="000000"/>
                <w:sz w:val="21"/>
                <w:szCs w:val="21"/>
                <w:vertAlign w:val="baseline"/>
                <w:lang w:val="en-US" w:eastAsia="zh-CN"/>
              </w:rPr>
            </w:r>
            <w:r/>
          </w:p>
        </w:tc>
        <w:tc>
          <w:tcPr>
            <w:tcW w:w="5176" w:type="dxa"/>
            <w:vAlign w:val="center"/>
            <w:vMerge w:val="restart"/>
            <w:textDirection w:val="lrTb"/>
            <w:noWrap w:val="false"/>
          </w:tcPr>
          <w:p>
            <w:pPr>
              <w:pStyle w:val="917"/>
              <w:ind w:left="0"/>
              <w:jc w:val="left"/>
              <w:keepLines w:val="0"/>
              <w:keepNext w:val="0"/>
              <w:pageBreakBefore w:val="0"/>
              <w:spacing w:line="320" w:lineRule="atLeast"/>
              <w:rPr>
                <w:rFonts w:hint="eastAsia"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color w:val="000000"/>
                <w:sz w:val="21"/>
                <w:szCs w:val="21"/>
                <w:highlight w:val="none"/>
                <w:lang w:val="en-US" w:eastAsia="zh-CN"/>
              </w:rPr>
              <w:t xml:space="preserve">1.保安人员配备要求</w:t>
            </w:r>
            <w:r>
              <w:rPr>
                <w:rFonts w:hint="eastAsia" w:ascii="宋体" w:hAnsi="宋体" w:eastAsia="宋体" w:cs="宋体"/>
                <w:b/>
                <w:bCs/>
                <w:i w:val="0"/>
                <w:caps w:val="0"/>
                <w:color w:val="000000"/>
                <w:spacing w:val="0"/>
                <w:sz w:val="21"/>
                <w:szCs w:val="21"/>
                <w:shd w:val="clear" w:color="auto" w:fill="ffffff"/>
                <w:lang w:val="en-US" w:eastAsia="zh-CN"/>
              </w:rPr>
              <w:t xml:space="preserve">：</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jc w:val="left"/>
              <w:spacing w:line="460" w:lineRule="exact"/>
              <w:rPr>
                <w:rFonts w:hint="eastAsia"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（1）人数配备要求：每园</w:t>
            </w:r>
            <w:r>
              <w:rPr>
                <w:rFonts w:hint="eastAsia" w:eastAsia="宋体" w:cs="宋体"/>
                <w:b/>
                <w:bCs/>
                <w:i w:val="0"/>
                <w:caps w:val="0"/>
                <w:color w:val="000000"/>
                <w:spacing w:val="0"/>
                <w:sz w:val="21"/>
                <w:szCs w:val="21"/>
                <w:shd w:val="clear" w:color="auto" w:fill="ffffff"/>
                <w:lang w:val="en-US" w:eastAsia="zh-CN"/>
              </w:rPr>
              <w:t xml:space="preserve">需</w:t>
            </w:r>
            <w:r>
              <w:rPr>
                <w:rFonts w:hint="eastAsia" w:ascii="宋体" w:hAnsi="宋体" w:eastAsia="宋体" w:cs="宋体"/>
                <w:b/>
                <w:bCs/>
                <w:i w:val="0"/>
                <w:caps w:val="0"/>
                <w:color w:val="000000"/>
                <w:spacing w:val="0"/>
                <w:sz w:val="21"/>
                <w:szCs w:val="21"/>
                <w:shd w:val="clear" w:color="auto" w:fill="ffffff"/>
                <w:lang w:val="en-US" w:eastAsia="zh-CN"/>
              </w:rPr>
              <w:t xml:space="preserve">配备6名保安人员。</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jc w:val="left"/>
              <w:spacing w:line="460" w:lineRule="exact"/>
              <w:rPr>
                <w:rFonts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（2）每园配备的保安人员类别</w:t>
            </w:r>
            <w:r>
              <w:rPr>
                <w:rFonts w:hint="eastAsia" w:eastAsia="宋体" w:cs="宋体"/>
                <w:b/>
                <w:bCs/>
                <w:i w:val="0"/>
                <w:caps w:val="0"/>
                <w:color w:val="000000"/>
                <w:spacing w:val="0"/>
                <w:sz w:val="21"/>
                <w:szCs w:val="21"/>
                <w:shd w:val="clear" w:color="auto" w:fill="ffffff"/>
                <w:lang w:val="en-US" w:eastAsia="zh-CN"/>
              </w:rPr>
              <w:t xml:space="preserve">：</w:t>
            </w:r>
            <w:r>
              <w:rPr>
                <w:rFonts w:ascii="宋体" w:hAnsi="宋体" w:eastAsia="宋体" w:cs="宋体"/>
                <w:b/>
                <w:bCs/>
                <w:i w:val="0"/>
                <w:caps w:val="0"/>
                <w:color w:val="000000"/>
                <w:spacing w:val="0"/>
                <w:sz w:val="21"/>
                <w:szCs w:val="21"/>
                <w:shd w:val="clear" w:color="auto" w:fill="ffffff"/>
                <w:lang w:val="en-US" w:eastAsia="zh-CN"/>
              </w:rPr>
            </w:r>
            <w:r/>
          </w:p>
          <w:p>
            <w:pPr>
              <w:pStyle w:val="917"/>
              <w:numPr>
                <w:ilvl w:val="0"/>
                <w:numId w:val="0"/>
              </w:numPr>
              <w:jc w:val="left"/>
              <w:keepLines w:val="0"/>
              <w:keepNext w:val="0"/>
              <w:pageBreakBefore w:val="0"/>
              <w:spacing w:line="360" w:lineRule="exact"/>
              <w:rPr>
                <w:rFonts w:hint="eastAsia" w:ascii="宋体" w:hAnsi="宋体" w:eastAsia="宋体" w:cs="宋体"/>
                <w:i w:val="0"/>
                <w:caps w:val="0"/>
                <w:color w:val="000000"/>
                <w:spacing w:val="0"/>
                <w:sz w:val="21"/>
                <w:szCs w:val="21"/>
                <w:shd w:val="clear" w:color="auto" w:fill="ffffff"/>
                <w:lang w:val="en-US" w:eastAsia="zh-CN" w:bidi="ar-SA"/>
              </w:rPr>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队长：①男性，1名，持有保安员证书和中级（四级）及以上保安员职业资格证书；②持有中级（四级）及以上消防设施操作员证书或中级（四级）及以上建（构）筑物消防员职业资格证书。具有一定的安全管理、人员管理能力和组织协调项目运行的能力；熟练掌握消防设施和监控设备操作，具备良好的处理突发事件处置能力等。保安队长负责监控调取操作，协调统筹保安人员值班、值守。持有普通话证书优先考虑。</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保安员：男性为主，女性为辅（每园需配备1名女性）。持有保安员证书。具备安全防范意识，具备基本的校园突发事件处置能力；具备良好的语言表达能力及沟通能力。持有普通话证书优先考虑。</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保安队长和保安员年龄不超过50周岁（含）；具备5年(含)以上幼儿园（学校）保安工作经验的人员，年龄可放宽至55周岁，投标人须提供相关工作经验佐证材料。</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消控岗人员（由保安员兼任）：每个园区人数均不少于2名。须同时具备保安员证书和中级</w:t>
            </w:r>
            <w:r>
              <w:rPr>
                <w:rFonts w:hint="eastAsia" w:eastAsia="宋体" w:cs="宋体"/>
                <w:i w:val="0"/>
                <w:caps w:val="0"/>
                <w:color w:val="000000"/>
                <w:spacing w:val="0"/>
                <w:sz w:val="21"/>
                <w:szCs w:val="21"/>
                <w:shd w:val="clear" w:color="auto" w:fill="ffffff"/>
                <w:lang w:val="en-US" w:eastAsia="zh-CN" w:bidi="ar-SA"/>
              </w:rPr>
              <w:t xml:space="preserve">（四级）及以上</w:t>
            </w:r>
            <w:r>
              <w:rPr>
                <w:rFonts w:hint="eastAsia" w:ascii="宋体" w:hAnsi="宋体" w:eastAsia="宋体" w:cs="宋体"/>
                <w:i w:val="0"/>
                <w:caps w:val="0"/>
                <w:color w:val="000000"/>
                <w:spacing w:val="0"/>
                <w:sz w:val="21"/>
                <w:szCs w:val="21"/>
                <w:shd w:val="clear" w:color="auto" w:fill="ffffff"/>
                <w:lang w:val="en-US" w:eastAsia="zh-CN" w:bidi="ar-SA"/>
              </w:rPr>
              <w:t xml:space="preserve">消防设施操作员证书或</w:t>
            </w:r>
            <w:r>
              <w:rPr>
                <w:rFonts w:hint="eastAsia" w:ascii="宋体" w:hAnsi="宋体" w:eastAsia="宋体" w:cs="宋体"/>
                <w:color w:val="000000"/>
                <w:sz w:val="21"/>
                <w:szCs w:val="21"/>
                <w:lang w:val="en-US" w:eastAsia="zh-CN"/>
              </w:rPr>
              <w:t xml:space="preserve">中级（四级）及以上</w:t>
            </w:r>
            <w:r>
              <w:rPr>
                <w:rFonts w:hint="eastAsia" w:ascii="宋体" w:hAnsi="宋体" w:eastAsia="宋体" w:cs="宋体"/>
                <w:i w:val="0"/>
                <w:caps w:val="0"/>
                <w:color w:val="000000"/>
                <w:spacing w:val="0"/>
                <w:sz w:val="21"/>
                <w:szCs w:val="21"/>
                <w:shd w:val="clear" w:color="auto" w:fill="ffffff"/>
                <w:lang w:val="en-US" w:eastAsia="zh-CN" w:bidi="ar-SA"/>
              </w:rPr>
              <w:t xml:space="preserve">建（构）筑物消防员职业资格证书。了解并能熟练操作各种消防设备、消控设备和监控设施设备的基本操作程序、操作方法。</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jc w:val="both"/>
              <w:keepLines w:val="0"/>
              <w:keepNext w:val="0"/>
              <w:pageBreakBefore w:val="0"/>
              <w:spacing w:before="0" w:beforeAutospacing="0" w:after="0" w:afterAutospacing="0" w:line="320" w:lineRule="atLeas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lang w:val="en-US" w:eastAsia="zh-CN" w:bidi="ar-SA"/>
              </w:rPr>
              <w:t xml:space="preserve">★电工（由保安员兼任）：人数不少于1名。须同时具备保安员证书和低压电工证书</w:t>
            </w:r>
            <w:r>
              <w:rPr>
                <w:rFonts w:hint="eastAsia" w:ascii="宋体" w:hAnsi="宋体" w:eastAsia="宋体" w:cs="宋体"/>
                <w:i w:val="0"/>
                <w:caps w:val="0"/>
                <w:color w:val="000000"/>
                <w:spacing w:val="0"/>
                <w:sz w:val="21"/>
                <w:szCs w:val="21"/>
                <w:shd w:val="clear" w:color="auto" w:fill="ffffff"/>
                <w:lang w:val="en-US" w:eastAsia="zh-CN" w:bidi="ar-SA"/>
              </w:rPr>
              <w:t xml:space="preserve">。了解并能熟练安装维修各类低压电气设施、设备。</w:t>
            </w:r>
            <w:r>
              <w:rPr>
                <w:rFonts w:hint="eastAsia" w:ascii="宋体" w:hAnsi="宋体" w:eastAsia="宋体" w:cs="宋体"/>
                <w:i w:val="0"/>
                <w:caps w:val="0"/>
                <w:color w:val="000000"/>
                <w:spacing w:val="0"/>
                <w:sz w:val="21"/>
                <w:szCs w:val="21"/>
                <w:shd w:val="clear" w:color="auto" w:fill="ffffff"/>
                <w:lang w:val="en-US" w:eastAsia="zh-CN" w:bidi="ar-SA"/>
              </w:rPr>
            </w:r>
            <w:r/>
          </w:p>
          <w:p>
            <w:pPr>
              <w:pStyle w:val="917"/>
              <w:numPr>
                <w:ilvl w:val="0"/>
                <w:numId w:val="0"/>
              </w:numPr>
              <w:contextualSpacing/>
              <w:ind w:left="0"/>
              <w:jc w:val="left"/>
              <w:keepLines w:val="0"/>
              <w:keepNext w:val="0"/>
              <w:pageBreakBefore w:val="0"/>
              <w:spacing w:line="320" w:lineRule="atLeas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2.值岗要求：</w:t>
            </w:r>
            <w:r>
              <w:rPr>
                <w:rFonts w:hint="eastAsia" w:ascii="宋体" w:hAnsi="宋体" w:eastAsia="宋体" w:cs="宋体"/>
                <w:b/>
                <w:bCs/>
                <w:color w:val="000000"/>
                <w:sz w:val="21"/>
                <w:szCs w:val="21"/>
                <w:highlight w:val="none"/>
                <w:lang w:val="en-US" w:eastAsia="zh-CN"/>
              </w:rPr>
            </w:r>
            <w:r/>
          </w:p>
          <w:p>
            <w:pPr>
              <w:pStyle w:val="917"/>
              <w:numPr>
                <w:ilvl w:val="0"/>
                <w:numId w:val="0"/>
              </w:numPr>
              <w:contextualSpacing/>
              <w:ind w:left="0"/>
              <w:jc w:val="left"/>
              <w:keepLines w:val="0"/>
              <w:keepNext w:val="0"/>
              <w:pageBreakBefore w:val="0"/>
              <w:spacing w:line="320" w:lineRule="atLeast"/>
              <w:rPr>
                <w:rFonts w:hint="eastAsia" w:ascii="宋体" w:hAnsi="宋体" w:eastAsia="宋体" w:cs="宋体"/>
                <w:color w:val="000000"/>
                <w:sz w:val="21"/>
                <w:szCs w:val="21"/>
                <w:lang w:val="en-US" w:eastAsia="zh-CN"/>
              </w:rPr>
            </w:pPr>
            <w:r>
              <w:rPr>
                <w:rFonts w:hint="eastAsia" w:eastAsia="宋体" w:cs="宋体"/>
                <w:i w:val="0"/>
                <w:caps w:val="0"/>
                <w:color w:val="000000"/>
                <w:spacing w:val="0"/>
                <w:sz w:val="21"/>
                <w:szCs w:val="21"/>
                <w:highlight w:val="none"/>
                <w:shd w:val="clear" w:color="auto" w:fill="ffffff"/>
                <w:lang w:val="en-US" w:eastAsia="zh-CN" w:bidi="ar-SA"/>
              </w:rPr>
              <w:t xml:space="preserve">每天每园24小时值班制</w:t>
            </w:r>
            <w:r>
              <w:rPr>
                <w:rFonts w:hint="eastAsia" w:ascii="宋体" w:hAnsi="宋体" w:eastAsia="宋体" w:cs="宋体"/>
                <w:i w:val="0"/>
                <w:caps w:val="0"/>
                <w:color w:val="000000"/>
                <w:spacing w:val="0"/>
                <w:sz w:val="21"/>
                <w:szCs w:val="21"/>
                <w:highlight w:val="none"/>
                <w:shd w:val="clear" w:color="auto" w:fill="ffffff"/>
                <w:lang w:val="en-US" w:eastAsia="zh-CN" w:bidi="ar-SA"/>
              </w:rPr>
              <w:t xml:space="preserve">，每日保证各园双人双岗（包括周末、节假日、寒暑假），而在幼儿上学日白天值岗时每园必须配备1名女性保安，即“2+1”值岗模</w:t>
            </w:r>
            <w:r>
              <w:rPr>
                <w:rFonts w:hint="eastAsia" w:ascii="宋体" w:hAnsi="宋体" w:eastAsia="宋体" w:cs="宋体"/>
                <w:i w:val="0"/>
                <w:caps w:val="0"/>
                <w:color w:val="000000"/>
                <w:spacing w:val="0"/>
                <w:sz w:val="21"/>
                <w:szCs w:val="21"/>
                <w:shd w:val="clear" w:color="auto" w:fill="ffffff"/>
                <w:lang w:val="en-US" w:eastAsia="zh-CN" w:bidi="ar-SA"/>
              </w:rPr>
              <w:t xml:space="preserve">式。</w:t>
            </w:r>
            <w:r>
              <w:rPr>
                <w:rFonts w:hint="eastAsia" w:ascii="宋体" w:hAnsi="宋体" w:eastAsia="宋体" w:cs="宋体"/>
                <w:color w:val="000000"/>
                <w:sz w:val="21"/>
                <w:szCs w:val="21"/>
                <w:lang w:val="en-US" w:eastAsia="zh-CN"/>
              </w:rPr>
            </w:r>
            <w:r/>
          </w:p>
          <w:p>
            <w:pPr>
              <w:pStyle w:val="988"/>
              <w:ind w:left="0" w:right="0"/>
              <w:jc w:val="both"/>
              <w:keepLines w:val="0"/>
              <w:keepNext w:val="0"/>
              <w:pageBreakBefore w:val="0"/>
              <w:spacing w:before="0" w:beforeAutospacing="0" w:after="0" w:afterAutospacing="0" w:line="320" w:lineRule="atLeast"/>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3.具体要求：</w:t>
            </w:r>
            <w:r>
              <w:rPr>
                <w:rFonts w:hint="eastAsia" w:ascii="宋体" w:hAnsi="宋体" w:eastAsia="宋体" w:cs="宋体"/>
                <w:b/>
                <w:bCs/>
                <w:color w:val="000000"/>
                <w:sz w:val="21"/>
                <w:szCs w:val="21"/>
                <w:highlight w:val="none"/>
                <w:lang w:val="en-US" w:eastAsia="zh-CN" w:bidi="ar-SA"/>
              </w:rPr>
            </w:r>
            <w:r/>
          </w:p>
          <w:p>
            <w:pPr>
              <w:pStyle w:val="988"/>
              <w:ind w:left="0" w:right="0"/>
              <w:jc w:val="both"/>
              <w:keepLines w:val="0"/>
              <w:keepNext w:val="0"/>
              <w:pageBreakBefore w:val="0"/>
              <w:spacing w:before="0" w:beforeAutospacing="0" w:after="0" w:afterAutospacing="0" w:line="320" w:lineRule="atLeas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lang w:val="en-US" w:eastAsia="zh-CN" w:bidi="ar-SA"/>
              </w:rPr>
              <w:t xml:space="preserve">（1）配备人员政治素质高，业务技术强，服务意识好，有高度的责任心，服从学校管理，遵守学校的劳动纪律和各项规章制度。</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firstLine="0"/>
              <w:jc w:val="both"/>
              <w:keepLines w:val="0"/>
              <w:keepNext w:val="0"/>
              <w:pageBreakBefore w:val="0"/>
              <w:spacing w:before="0" w:beforeAutospacing="0" w:after="0" w:afterAutospacing="0" w:line="320" w:lineRule="atLeast"/>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i w:val="0"/>
                <w:caps w:val="0"/>
                <w:color w:val="000000"/>
                <w:spacing w:val="0"/>
                <w:sz w:val="21"/>
                <w:szCs w:val="21"/>
                <w:shd w:val="clear" w:color="auto" w:fill="ffffff"/>
                <w:lang w:val="en-US" w:eastAsia="zh-CN" w:bidi="ar-SA"/>
              </w:rPr>
              <w:t xml:space="preserve">（2）配备人员体形无明显缺陷，外貌端正，身体健康，体检合格；无不良记录（以公安部门登记为准），政审合格。</w:t>
            </w:r>
            <w:r>
              <w:rPr>
                <w:rFonts w:hint="eastAsia" w:ascii="宋体" w:hAnsi="宋体" w:eastAsia="宋体" w:cs="宋体"/>
                <w:color w:val="000000"/>
                <w:sz w:val="21"/>
                <w:szCs w:val="21"/>
                <w:lang w:val="en-US" w:eastAsia="zh-CN"/>
              </w:rPr>
            </w:r>
            <w:r/>
          </w:p>
        </w:tc>
      </w:tr>
      <w:tr>
        <w:trPr>
          <w:trHeight w:val="2388"/>
        </w:trPr>
        <w:tc>
          <w:tcPr>
            <w:tcW w:w="639"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1240"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新湖幼儿园</w:t>
            </w: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6</w:t>
            </w:r>
            <w:r>
              <w:rPr>
                <w:rFonts w:ascii="宋体" w:hAnsi="宋体" w:eastAsia="宋体" w:cs="宋体"/>
                <w:color w:val="000000"/>
                <w:sz w:val="21"/>
                <w:szCs w:val="21"/>
                <w:vertAlign w:val="baseline"/>
                <w:lang w:val="en-US" w:eastAsia="zh-CN"/>
              </w:rPr>
            </w:r>
            <w:r/>
          </w:p>
        </w:tc>
        <w:tc>
          <w:tcPr>
            <w:tcW w:w="5176" w:type="dxa"/>
            <w:vAlign w:val="center"/>
            <w:vMerge w:val="continue"/>
            <w:textDirection w:val="lrTb"/>
            <w:noWrap w:val="false"/>
          </w:tcPr>
          <w:p>
            <w:pPr>
              <w:pStyle w:val="917"/>
              <w:numPr>
                <w:ilvl w:val="0"/>
                <w:numId w:val="0"/>
              </w:numPr>
              <w:contextualSpacing/>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28"/>
        </w:trPr>
        <w:tc>
          <w:tcPr>
            <w:tcW w:w="639"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1240"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新湖幼儿园办班点</w:t>
            </w: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6</w:t>
            </w:r>
            <w:r>
              <w:rPr>
                <w:rFonts w:ascii="宋体" w:hAnsi="宋体" w:eastAsia="宋体" w:cs="宋体"/>
                <w:color w:val="000000"/>
                <w:sz w:val="21"/>
                <w:szCs w:val="21"/>
                <w:vertAlign w:val="baseline"/>
                <w:lang w:val="en-US" w:eastAsia="zh-CN"/>
              </w:rPr>
            </w:r>
            <w:r/>
          </w:p>
        </w:tc>
        <w:tc>
          <w:tcPr>
            <w:tcW w:w="5176" w:type="dxa"/>
            <w:vAlign w:val="center"/>
            <w:vMerge w:val="continue"/>
            <w:textDirection w:val="lrTb"/>
            <w:noWrap w:val="false"/>
          </w:tcPr>
          <w:p>
            <w:pPr>
              <w:pStyle w:val="917"/>
              <w:contextualSpacing/>
              <w:jc w:val="left"/>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gridSpan w:val="2"/>
            <w:tcW w:w="1879" w:type="dxa"/>
            <w:vAlign w:val="center"/>
            <w:textDirection w:val="lrTb"/>
            <w:noWrap w:val="false"/>
          </w:tcPr>
          <w:p>
            <w:pPr>
              <w:pStyle w:val="917"/>
              <w:contextualSpacing/>
              <w:jc w:val="center"/>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合计</w:t>
            </w:r>
            <w:r>
              <w:rPr>
                <w:rFonts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gridSpan w:val="2"/>
            <w:tcW w:w="6688"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三个幼儿园共计18人</w:t>
            </w:r>
            <w:r>
              <w:rPr>
                <w:rFonts w:hint="eastAsia" w:ascii="宋体" w:hAnsi="宋体" w:eastAsia="宋体" w:cs="宋体"/>
                <w:color w:val="000000"/>
                <w:sz w:val="21"/>
                <w:szCs w:val="21"/>
                <w:lang w:val="en-US" w:eastAsia="zh-CN"/>
              </w:rPr>
            </w:r>
            <w:r/>
          </w:p>
        </w:tc>
      </w:tr>
      <w:tr>
        <w:trPr/>
        <w:tc>
          <w:tcPr>
            <w:gridSpan w:val="5"/>
            <w:tcW w:w="10079" w:type="dxa"/>
            <w:vAlign w:val="center"/>
            <w:textDirection w:val="lrTb"/>
            <w:noWrap w:val="false"/>
          </w:tcPr>
          <w:p>
            <w:pPr>
              <w:pStyle w:val="917"/>
              <w:contextualSpacing/>
              <w:jc w:val="left"/>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备注：</w:t>
            </w:r>
            <w:r>
              <w:rPr>
                <w:rFonts w:hint="eastAsia" w:ascii="宋体" w:hAnsi="宋体" w:eastAsia="宋体" w:cs="宋体"/>
                <w:color w:val="000000"/>
                <w:sz w:val="21"/>
                <w:szCs w:val="21"/>
                <w:vertAlign w:val="baseline"/>
                <w:lang w:val="en-US" w:eastAsia="zh-CN"/>
              </w:rPr>
            </w:r>
            <w:r/>
          </w:p>
          <w:p>
            <w:pPr>
              <w:pStyle w:val="917"/>
              <w:contextualSpacing/>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vertAlign w:val="baseline"/>
                <w:lang w:val="en-US" w:eastAsia="zh-CN"/>
              </w:rPr>
              <w:t xml:space="preserve">1、本项目另需一名项目负责人</w:t>
            </w:r>
            <w:r>
              <w:rPr>
                <w:rFonts w:hint="eastAsia" w:ascii="宋体" w:hAnsi="宋体" w:eastAsia="宋体" w:cs="宋体"/>
                <w:color w:val="000000"/>
                <w:sz w:val="21"/>
                <w:szCs w:val="21"/>
                <w:highlight w:val="none"/>
                <w:lang w:val="en-US" w:eastAsia="zh-CN"/>
              </w:rPr>
              <w:t xml:space="preserve">（不包含在配置人数中）为管理人员</w:t>
            </w:r>
            <w:r>
              <w:rPr>
                <w:rFonts w:hint="eastAsia" w:ascii="宋体" w:hAnsi="宋体" w:eastAsia="宋体" w:cs="宋体"/>
                <w:color w:val="000000"/>
                <w:sz w:val="21"/>
                <w:szCs w:val="21"/>
                <w:lang w:val="en-US" w:eastAsia="zh-CN"/>
              </w:rPr>
              <w:t xml:space="preserve">，对项目进行领导与决策，具有一定的管理经验；制订项目工作计划，明确保安员的分工职责；及时与甲方协调沟通；及时发现和消除安全隐患，对项目上发生的突发事件及时处理并向上级汇报。</w:t>
            </w:r>
            <w:r>
              <w:rPr>
                <w:rFonts w:hint="eastAsia" w:ascii="宋体" w:hAnsi="宋体" w:eastAsia="宋体" w:cs="宋体"/>
                <w:color w:val="000000"/>
                <w:sz w:val="21"/>
                <w:szCs w:val="21"/>
                <w:lang w:val="en-US" w:eastAsia="zh-CN"/>
              </w:rPr>
            </w:r>
            <w:r/>
          </w:p>
          <w:p>
            <w:pPr>
              <w:pStyle w:val="917"/>
              <w:contextualSpacing/>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2、为有效保持保安队伍的稳定，未经采购人同意，不得更换进驻的保安人员。</w:t>
            </w:r>
            <w:r>
              <w:rPr>
                <w:rFonts w:hint="eastAsia" w:ascii="宋体" w:hAnsi="宋体" w:eastAsia="宋体" w:cs="宋体"/>
                <w:color w:val="000000"/>
                <w:sz w:val="21"/>
                <w:szCs w:val="21"/>
                <w:lang w:val="en-US" w:eastAsia="zh-CN"/>
              </w:rPr>
            </w:r>
            <w:r/>
          </w:p>
        </w:tc>
      </w:tr>
    </w:tbl>
    <w:p>
      <w:pPr>
        <w:pStyle w:val="917"/>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（三）、服务内容</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lang w:val="en-US" w:eastAsia="zh-CN"/>
        </w:rPr>
        <w:t xml:space="preserve">保安服务内容：在保安行业规定的范围内，进行校园日常秩序维护、安全保卫、校门口人员及进出车辆管理</w:t>
      </w:r>
      <w:r>
        <w:rPr>
          <w:rFonts w:hint="eastAsia" w:ascii="宋体" w:hAnsi="宋体" w:eastAsia="宋体" w:cs="宋体"/>
          <w:color w:val="000000"/>
          <w:sz w:val="21"/>
          <w:szCs w:val="21"/>
          <w:lang w:val="en-US" w:eastAsia="zh-CN"/>
        </w:rPr>
        <w:t xml:space="preserve">。具体要求如下：</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1.站岗制度</w:t>
      </w:r>
      <w:r>
        <w:rPr>
          <w:rFonts w:hint="eastAsia" w:ascii="宋体" w:hAnsi="宋体" w:eastAsia="宋体" w:cs="宋体"/>
          <w:color w:val="000000"/>
          <w:sz w:val="21"/>
          <w:szCs w:val="21"/>
          <w:lang w:val="en-US" w:eastAsia="zh-CN"/>
        </w:rPr>
      </w:r>
      <w:r/>
    </w:p>
    <w:p>
      <w:pPr>
        <w:pStyle w:val="917"/>
        <w:ind w:left="0" w:firstLine="439"/>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1"/>
          <w:szCs w:val="21"/>
          <w:lang w:val="en-US" w:eastAsia="zh-CN"/>
        </w:rPr>
        <w:t xml:space="preserve">（1）固定岗的责任区为：</w:t>
      </w:r>
      <w:r>
        <w:rPr>
          <w:rFonts w:hint="eastAsia" w:ascii="宋体" w:hAnsi="宋体" w:eastAsia="宋体" w:cs="宋体"/>
          <w:b w:val="0"/>
          <w:bCs w:val="0"/>
          <w:i w:val="0"/>
          <w:caps w:val="0"/>
          <w:color w:val="000000"/>
          <w:spacing w:val="0"/>
          <w:sz w:val="21"/>
          <w:szCs w:val="21"/>
          <w:shd w:val="clear" w:color="auto" w:fill="ffffff"/>
          <w:lang w:val="en-US" w:eastAsia="zh-CN" w:bidi="ar-SA"/>
        </w:rPr>
        <w:t xml:space="preserve">值岗要求：</w:t>
      </w:r>
      <w:r>
        <w:rPr>
          <w:rFonts w:hint="eastAsia" w:eastAsia="宋体" w:cs="宋体"/>
          <w:i w:val="0"/>
          <w:caps w:val="0"/>
          <w:color w:val="000000"/>
          <w:spacing w:val="0"/>
          <w:sz w:val="21"/>
          <w:szCs w:val="21"/>
          <w:shd w:val="clear" w:color="auto" w:fill="ffffff"/>
          <w:lang w:val="en-US" w:eastAsia="zh-CN" w:bidi="ar-SA"/>
        </w:rPr>
        <w:t xml:space="preserve">每天每园24小时值班制</w:t>
      </w:r>
      <w:r>
        <w:rPr>
          <w:rFonts w:hint="eastAsia" w:ascii="宋体" w:hAnsi="宋体" w:eastAsia="宋体" w:cs="宋体"/>
          <w:i w:val="0"/>
          <w:caps w:val="0"/>
          <w:color w:val="000000"/>
          <w:spacing w:val="0"/>
          <w:sz w:val="21"/>
          <w:szCs w:val="21"/>
          <w:shd w:val="clear" w:color="auto" w:fill="ffffff"/>
          <w:lang w:val="en-US" w:eastAsia="zh-CN" w:bidi="ar-SA"/>
        </w:rPr>
        <w:t xml:space="preserve">，每日保证各园双人双岗（包括周末、节假日、寒暑假），而在幼儿上学日白天值岗时每园必须配备1名女性保安，即“2+1”值岗模式</w:t>
      </w:r>
      <w:r>
        <w:rPr>
          <w:rFonts w:hint="eastAsia" w:ascii="宋体" w:hAnsi="宋体" w:eastAsia="宋体" w:cs="宋体"/>
          <w:color w:val="000000"/>
          <w:sz w:val="21"/>
          <w:szCs w:val="21"/>
          <w:lang w:val="en-US" w:eastAsia="zh-CN"/>
        </w:rPr>
        <w:t xml:space="preserve">，即在白天值岗期间保证1名女性保安在岗；白天巡逻不少于8次，夜间巡逻不少于</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次，对于治安重点部位要加强巡査次数，并做好相应记录；每天早晚值岗时</w:t>
      </w:r>
      <w:r>
        <w:rPr>
          <w:rFonts w:hint="eastAsia" w:ascii="宋体" w:hAnsi="宋体" w:eastAsia="宋体" w:cs="宋体"/>
          <w:color w:val="000000"/>
          <w:sz w:val="21"/>
          <w:szCs w:val="21"/>
          <w:highlight w:val="none"/>
          <w:u w:val="none"/>
        </w:rPr>
        <w:t xml:space="preserve">按规着装</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衣领、扣子、帽子、领带、防卫器械等均需佩戴整齐</w:t>
      </w:r>
      <w:r>
        <w:rPr>
          <w:rFonts w:hint="eastAsia" w:eastAsia="宋体" w:cs="宋体"/>
          <w:color w:val="000000"/>
          <w:sz w:val="21"/>
          <w:szCs w:val="21"/>
          <w:highlight w:val="none"/>
          <w:u w:val="none"/>
          <w:lang w:eastAsia="zh-CN"/>
        </w:rPr>
        <w:t xml:space="preserve">，</w:t>
      </w:r>
      <w:r>
        <w:rPr>
          <w:rFonts w:hint="eastAsia" w:ascii="宋体" w:hAnsi="宋体" w:eastAsia="宋体" w:cs="宋体"/>
          <w:color w:val="000000"/>
          <w:sz w:val="21"/>
          <w:szCs w:val="21"/>
          <w:lang w:val="en-US" w:eastAsia="zh-CN"/>
        </w:rPr>
        <w:t xml:space="preserve">保证衣衫整洁</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lang w:val="en-US" w:eastAsia="zh-CN"/>
        </w:rPr>
        <w:t xml:space="preserve">必须</w:t>
      </w:r>
      <w:r>
        <w:rPr>
          <w:rFonts w:hint="eastAsia" w:ascii="宋体" w:hAnsi="宋体" w:eastAsia="宋体" w:cs="宋体"/>
          <w:color w:val="000000"/>
          <w:sz w:val="21"/>
          <w:szCs w:val="21"/>
        </w:rPr>
        <w:t xml:space="preserve">保证</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名保安全副武装</w:t>
      </w:r>
      <w:r>
        <w:rPr>
          <w:rFonts w:hint="eastAsia" w:ascii="宋体" w:hAnsi="宋体" w:eastAsia="宋体" w:cs="宋体"/>
          <w:color w:val="000000"/>
          <w:sz w:val="21"/>
          <w:szCs w:val="21"/>
          <w:lang w:val="en-US" w:eastAsia="zh-CN"/>
        </w:rPr>
        <w:t xml:space="preserve">值岗</w:t>
      </w:r>
      <w:r>
        <w:rPr>
          <w:rFonts w:hint="eastAsia" w:ascii="宋体" w:hAnsi="宋体" w:eastAsia="宋体" w:cs="宋体"/>
          <w:color w:val="000000"/>
          <w:sz w:val="21"/>
          <w:szCs w:val="21"/>
          <w:highlight w:val="none"/>
          <w:u w:val="none"/>
          <w:lang w:val="en-US" w:eastAsia="zh-CN"/>
        </w:rPr>
        <w:t xml:space="preserve">。</w:t>
      </w:r>
      <w:r>
        <w:rPr>
          <w:rFonts w:ascii="宋体" w:hAnsi="宋体" w:eastAsia="宋体" w:cs="宋体"/>
          <w:color w:val="000000"/>
          <w:sz w:val="24"/>
          <w:szCs w:val="24"/>
          <w:highlight w:val="none"/>
          <w:u w:val="single"/>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（2）在上学放学时间内，要主动维持安全秩序，及时疏通车辆预防堵塞，有效疏通校门口拥挤现象；</w:t>
      </w:r>
      <w:r>
        <w:rPr>
          <w:rFonts w:hint="eastAsia" w:ascii="宋体" w:hAnsi="宋体" w:eastAsia="宋体" w:cs="宋体"/>
          <w:color w:val="000000"/>
          <w:sz w:val="21"/>
          <w:szCs w:val="21"/>
        </w:rPr>
        <w:t xml:space="preserve">按时做好大门的开关</w:t>
      </w:r>
      <w:r>
        <w:rPr>
          <w:rFonts w:hint="eastAsia" w:ascii="宋体" w:hAnsi="宋体" w:eastAsia="宋体" w:cs="宋体"/>
          <w:color w:val="000000"/>
          <w:sz w:val="21"/>
          <w:szCs w:val="21"/>
          <w:lang w:val="en-US" w:eastAsia="zh-CN"/>
        </w:rPr>
        <w:t xml:space="preserve">管理</w:t>
      </w:r>
      <w:r>
        <w:rPr>
          <w:rFonts w:hint="eastAsia" w:ascii="宋体" w:hAnsi="宋体" w:eastAsia="宋体" w:cs="宋体"/>
          <w:color w:val="000000"/>
          <w:sz w:val="21"/>
          <w:szCs w:val="21"/>
        </w:rPr>
        <w:t xml:space="preserve">工作</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（3）站岗时不得用餐，抽烟、不与人闲聊，不随意接听电话，不做与工作无关的事情，保持良好的形象。</w:t>
      </w:r>
      <w:r>
        <w:rPr>
          <w:rFonts w:hint="eastAsia" w:ascii="宋体" w:hAnsi="宋体" w:eastAsia="宋体" w:cs="宋体"/>
          <w:color w:val="000000"/>
          <w:sz w:val="21"/>
          <w:szCs w:val="21"/>
          <w:lang w:val="en-US" w:eastAsia="zh-CN"/>
        </w:rPr>
      </w:r>
      <w:r/>
    </w:p>
    <w:p>
      <w:pPr>
        <w:pStyle w:val="917"/>
        <w:numPr>
          <w:ilvl w:val="0"/>
          <w:numId w:val="0"/>
        </w:numPr>
        <w:contextualSpacing/>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2.进出人员管控制度</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校园实行封闭式管理，除上学、放学时段外，所有时段</w:t>
      </w:r>
      <w:r>
        <w:rPr>
          <w:rFonts w:hint="eastAsia" w:ascii="宋体" w:hAnsi="宋体" w:eastAsia="宋体" w:cs="宋体"/>
          <w:color w:val="000000"/>
          <w:sz w:val="21"/>
          <w:szCs w:val="21"/>
          <w:lang w:val="en-US" w:eastAsia="zh-CN"/>
        </w:rPr>
        <w:t xml:space="preserve">幼儿园大门</w:t>
      </w:r>
      <w:r>
        <w:rPr>
          <w:rFonts w:hint="eastAsia" w:ascii="宋体" w:hAnsi="宋体" w:eastAsia="宋体" w:cs="宋体"/>
          <w:color w:val="000000"/>
          <w:sz w:val="21"/>
          <w:szCs w:val="21"/>
        </w:rPr>
        <w:t xml:space="preserve">一律关闭，必须开启时有人定点值守；杜绝幼儿独自外出；幼儿在园时间内原则上禁止家长进校，特殊情况</w:t>
      </w:r>
      <w:r>
        <w:rPr>
          <w:rFonts w:hint="eastAsia" w:ascii="宋体" w:hAnsi="宋体" w:eastAsia="宋体" w:cs="宋体"/>
          <w:color w:val="000000"/>
          <w:sz w:val="21"/>
          <w:szCs w:val="21"/>
          <w:lang w:val="en-US" w:eastAsia="zh-CN"/>
        </w:rPr>
        <w:t xml:space="preserve">需跟园部行政确认之后</w:t>
      </w:r>
      <w:r>
        <w:rPr>
          <w:rFonts w:hint="eastAsia" w:ascii="宋体" w:hAnsi="宋体" w:eastAsia="宋体" w:cs="宋体"/>
          <w:color w:val="000000"/>
          <w:sz w:val="21"/>
          <w:szCs w:val="21"/>
        </w:rPr>
        <w:t xml:space="preserve">凭接送卡</w:t>
      </w:r>
      <w:r>
        <w:rPr>
          <w:rFonts w:hint="eastAsia" w:ascii="宋体" w:hAnsi="宋体" w:eastAsia="宋体" w:cs="宋体"/>
          <w:color w:val="000000"/>
          <w:sz w:val="21"/>
          <w:szCs w:val="21"/>
          <w:lang w:val="en-US" w:eastAsia="zh-CN"/>
        </w:rPr>
        <w:t xml:space="preserve">并做好登记再</w:t>
      </w:r>
      <w:r>
        <w:rPr>
          <w:rFonts w:hint="eastAsia" w:ascii="宋体" w:hAnsi="宋体" w:eastAsia="宋体" w:cs="宋体"/>
          <w:color w:val="000000"/>
          <w:sz w:val="21"/>
          <w:szCs w:val="21"/>
        </w:rPr>
        <w:t xml:space="preserve">进入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如有幼儿需提前接走，需查验接幼证,由班主任与家长完成交接后，幼儿方可由家长带离园；节假日期间,</w:t>
      </w:r>
      <w:r>
        <w:rPr>
          <w:rFonts w:hint="eastAsia" w:ascii="宋体" w:hAnsi="宋体" w:eastAsia="宋体" w:cs="宋体"/>
          <w:color w:val="000000"/>
          <w:sz w:val="21"/>
          <w:szCs w:val="21"/>
          <w:lang w:val="en-US" w:eastAsia="zh-CN"/>
        </w:rPr>
        <w:t xml:space="preserve">一律</w:t>
      </w:r>
      <w:r>
        <w:rPr>
          <w:rFonts w:hint="eastAsia" w:ascii="宋体" w:hAnsi="宋体" w:eastAsia="宋体" w:cs="宋体"/>
          <w:color w:val="000000"/>
          <w:sz w:val="21"/>
          <w:szCs w:val="21"/>
        </w:rPr>
        <w:t xml:space="preserve">杜绝幼儿及家长进园</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凡来访人员、幼儿家长须问清情况填写好来访登记表按程序做好接待工作：身份确认（査看有效证件）、电话联系被访人员（征得园部行政同意才可放行）、规范使用访客机系统、填写来访登记单、佩戴来访人员卡进园、进行入园轨迹追踪直至出园、填写离园时间。</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学校保卫人员应认真查验进入学校的外来不明人员的相关证件，同时观察外来人员随身携带物品，背包进入的一律使用金属探测仪进行检测。严禁闲杂人员、推销商品人员、不明身份人员进入学校，确保校园平安。</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3.车辆准入放行制度</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学校在正常教育教学工作期间，严格执行封闭式管理。结合《校园交通安全管理办法》，严控车辆进入校园。确因工作需要进入学校的车辆或其他为学校服务的车辆，需经学校领导同意后，填写车辆登记单后，在安保人员的引导下停放到指定地点，并做好车辆在园的追踪记录。</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4.巡逻制度</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（1）每天早上开门、放学后关门、深夜三个时间段做到定时全校巡逻，及时做好《安全巡逻日志》记载。</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（2）每天白天巡逻不少于8次，夜间巡逻不少于</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次，重点部位、重点时间以及特殊情况加强巡逻，及时发现和处理不安全隐患，第一时间上报园部，并及时做好巡查记录。</w:t>
      </w:r>
      <w:r>
        <w:rPr>
          <w:rFonts w:ascii="宋体" w:hAnsi="宋体" w:eastAsia="宋体" w:cs="宋体"/>
          <w:color w:val="000000"/>
          <w:sz w:val="21"/>
          <w:szCs w:val="21"/>
          <w:lang w:val="en-US" w:eastAsia="zh-CN"/>
        </w:rPr>
      </w:r>
      <w:r/>
    </w:p>
    <w:p>
      <w:pPr>
        <w:pStyle w:val="917"/>
        <w:numPr>
          <w:ilvl w:val="0"/>
          <w:numId w:val="0"/>
        </w:numPr>
        <w:contextualSpacing/>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（3）如发现可疑、异常情况或触及安全的恶劣情况，要及时汇报或报警，并形成最小作战单元格执行应急预案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守卫校园安全。</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5.重点工作要求（包括消防安全、反恐防暴等应急处置）</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学校保安人员肩负着学校安全保卫重任，要严格遵守保安职业道德，熟悉学校安全管理、治安保卫相关法律法规、安全标准和规章制度，熟悉掌握学校及周边治安特点及校园安全防范工作重点；与此同时，每位保安人员</w:t>
      </w:r>
      <w:r>
        <w:rPr>
          <w:rFonts w:hint="eastAsia" w:ascii="宋体" w:hAnsi="宋体" w:eastAsia="宋体" w:cs="宋体"/>
          <w:color w:val="000000"/>
          <w:sz w:val="21"/>
          <w:szCs w:val="21"/>
        </w:rPr>
        <w:t xml:space="preserve">能熟练使用“八小件”并做好各类器械的维护</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（2）学校保安人员</w:t>
      </w:r>
      <w:r>
        <w:rPr>
          <w:rFonts w:ascii="宋体" w:hAnsi="宋体" w:eastAsia="宋体" w:cs="宋体"/>
          <w:color w:val="000000"/>
          <w:sz w:val="21"/>
          <w:szCs w:val="21"/>
        </w:rPr>
        <w:t xml:space="preserve">要忠于职守，按时上下班并坚守工作岗位</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按照重要时段加强巡查、重要部位认真检查、闲杂人员注意观察、安全隐患坚决排查的总体要求，认真履行工作职责</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（3）学校保安人员</w:t>
      </w:r>
      <w:r>
        <w:rPr>
          <w:rFonts w:ascii="宋体" w:hAnsi="宋体" w:eastAsia="宋体" w:cs="宋体"/>
          <w:color w:val="000000"/>
          <w:sz w:val="21"/>
          <w:szCs w:val="21"/>
        </w:rPr>
        <w:t xml:space="preserve">要熟悉</w:t>
      </w:r>
      <w:r>
        <w:rPr>
          <w:rFonts w:hint="eastAsia" w:ascii="宋体" w:hAnsi="宋体" w:eastAsia="宋体" w:cs="宋体"/>
          <w:color w:val="000000"/>
          <w:sz w:val="21"/>
          <w:szCs w:val="21"/>
          <w:lang w:val="en-US" w:eastAsia="zh-CN"/>
        </w:rPr>
        <w:t xml:space="preserve">一键报警系统、</w:t>
      </w:r>
      <w:r>
        <w:rPr>
          <w:rFonts w:ascii="宋体" w:hAnsi="宋体" w:eastAsia="宋体" w:cs="宋体"/>
          <w:color w:val="000000"/>
          <w:sz w:val="21"/>
          <w:szCs w:val="21"/>
        </w:rPr>
        <w:t xml:space="preserve">监控系统、门禁系统、红外线布防系统的性能，掌握其正确的操作方法，</w:t>
      </w:r>
      <w:r>
        <w:rPr>
          <w:rFonts w:hint="eastAsia" w:ascii="宋体" w:hAnsi="宋体" w:eastAsia="宋体" w:cs="宋体"/>
          <w:color w:val="000000"/>
          <w:sz w:val="21"/>
          <w:szCs w:val="21"/>
          <w:lang w:val="en-US" w:eastAsia="zh-CN"/>
        </w:rPr>
        <w:t xml:space="preserve">定期检测，</w:t>
      </w:r>
      <w:r>
        <w:rPr>
          <w:rFonts w:ascii="宋体" w:hAnsi="宋体" w:eastAsia="宋体" w:cs="宋体"/>
          <w:color w:val="000000"/>
          <w:sz w:val="21"/>
          <w:szCs w:val="21"/>
        </w:rPr>
        <w:t xml:space="preserve">保证操作准确无误。</w:t>
      </w:r>
      <w:r>
        <w:rPr>
          <w:rFonts w:hint="eastAsia" w:ascii="宋体" w:hAnsi="宋体" w:eastAsia="宋体" w:cs="宋体"/>
          <w:color w:val="000000"/>
          <w:sz w:val="21"/>
          <w:szCs w:val="21"/>
          <w:lang w:val="en-US" w:eastAsia="zh-CN"/>
        </w:rPr>
        <w:t xml:space="preserve">如发现设备有故障，应及时上报园部。</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（4）值岗期间，在接受学校的投诉和求助，回答家长的询问，态度和蔼、语言谦虚，不急不躁；在遇到突发事件时，及时上报园部，必要时采取正当防卫，防止事态扩大，协助保护现场和证据。</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（5）在教师、幼儿离园后及时做好校舍内水电关闭检查等工作；如遇特殊或极端天气，要主动配合园部做好防范工作，增加巡查频次，保证校舍安全。</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（6）按照甲方要求进行消防安全服务和培训，如日常消防监控巡查、消防安全演练‌、消防设备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电器设备</w:t>
      </w:r>
      <w:r>
        <w:rPr>
          <w:rFonts w:hint="eastAsia" w:ascii="宋体" w:hAnsi="宋体" w:eastAsia="宋体" w:cs="宋体"/>
          <w:color w:val="000000"/>
          <w:sz w:val="21"/>
          <w:szCs w:val="21"/>
        </w:rPr>
        <w:t xml:space="preserve">检查</w:t>
      </w:r>
      <w:r>
        <w:rPr>
          <w:rFonts w:hint="eastAsia" w:ascii="宋体" w:hAnsi="宋体" w:eastAsia="宋体" w:cs="宋体"/>
          <w:color w:val="000000"/>
          <w:sz w:val="21"/>
          <w:szCs w:val="21"/>
          <w:lang w:val="en-US" w:eastAsia="zh-CN"/>
        </w:rPr>
        <w:t xml:space="preserve">‌等工作。</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按照甲方要求协助校方做好各类应急处置工作，定时定期进行反恐防暴培训和演练，如成立领导小组和应急救援队、制定演练方案、组织准备工作、实施演练、演练评估与总结等，如遇到突发情况应及时上报园部并启动应急预案，主动做好相应的安全防范工作，尽全力保证学校的安全。</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rPr>
        <w:t xml:space="preserve">未经</w:t>
      </w:r>
      <w:r>
        <w:rPr>
          <w:rFonts w:hint="eastAsia" w:ascii="宋体" w:hAnsi="宋体" w:eastAsia="宋体" w:cs="宋体"/>
          <w:color w:val="000000"/>
          <w:sz w:val="21"/>
          <w:szCs w:val="21"/>
          <w:lang w:val="en-US" w:eastAsia="zh-CN"/>
        </w:rPr>
        <w:t xml:space="preserve">园</w:t>
      </w:r>
      <w:r>
        <w:rPr>
          <w:rFonts w:ascii="宋体" w:hAnsi="宋体" w:eastAsia="宋体" w:cs="宋体"/>
          <w:color w:val="000000"/>
          <w:sz w:val="21"/>
          <w:szCs w:val="21"/>
        </w:rPr>
        <w:t xml:space="preserve">方领导同意，任何人不得把监控资料外调或</w:t>
      </w:r>
      <w:r>
        <w:rPr>
          <w:rFonts w:hint="eastAsia" w:ascii="宋体" w:hAnsi="宋体" w:eastAsia="宋体" w:cs="宋体"/>
          <w:color w:val="000000"/>
          <w:sz w:val="21"/>
          <w:szCs w:val="21"/>
          <w:lang w:val="en-US" w:eastAsia="zh-CN"/>
        </w:rPr>
        <w:t xml:space="preserve">外泄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（9）做好门卫室及周边卫生保洁工作，每日保证环境的整洁有序。</w:t>
      </w:r>
      <w:r>
        <w:rPr>
          <w:rFonts w:hint="eastAsia" w:ascii="宋体" w:hAnsi="宋体" w:eastAsia="宋体" w:cs="宋体"/>
          <w:color w:val="000000"/>
          <w:sz w:val="21"/>
          <w:szCs w:val="21"/>
          <w:lang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认真做好快递邮件的收发工作；愿意接受园部分派的其他工作，助力学校的安全稳定。‌‌</w:t>
      </w:r>
      <w:r>
        <w:rPr>
          <w:rFonts w:ascii="宋体" w:hAnsi="宋体" w:eastAsia="宋体" w:cs="宋体"/>
          <w:color w:val="000000"/>
          <w:sz w:val="21"/>
          <w:szCs w:val="21"/>
          <w:lang w:val="en-US" w:eastAsia="zh-CN"/>
        </w:rPr>
      </w:r>
      <w:r/>
    </w:p>
    <w:p>
      <w:pPr>
        <w:pStyle w:val="917"/>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（11）保安人员应在中心主任/各园园长、分管领导的领导下，严格执行好以上制度。如因工作失职，造成学校财产损失或人员伤亡，需承担相应责任。</w:t>
      </w:r>
      <w:r>
        <w:rPr>
          <w:rFonts w:hint="eastAsia" w:ascii="宋体" w:hAnsi="宋体" w:eastAsia="宋体" w:cs="宋体"/>
          <w:color w:val="000000"/>
          <w:sz w:val="21"/>
          <w:szCs w:val="21"/>
          <w:lang w:val="en-US" w:eastAsia="zh-CN"/>
        </w:rPr>
      </w:r>
      <w:r/>
    </w:p>
    <w:p>
      <w:pPr>
        <w:pStyle w:val="917"/>
        <w:contextualSpacing/>
        <w:ind w:firstLine="420"/>
        <w:spacing w:line="360" w:lineRule="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en-US" w:eastAsia="zh-CN"/>
        </w:rPr>
        <w:t xml:space="preserve">（四）、方案要求</w:t>
      </w:r>
      <w:r>
        <w:rPr>
          <w:rFonts w:hint="eastAsia" w:ascii="宋体" w:hAnsi="宋体" w:eastAsia="宋体" w:cs="宋体"/>
          <w:color w:val="000000"/>
          <w:sz w:val="21"/>
          <w:szCs w:val="21"/>
          <w:highlight w:val="yellow"/>
          <w:lang w:val="en-US" w:eastAsia="zh-CN"/>
        </w:rPr>
      </w:r>
      <w:r/>
    </w:p>
    <w:p>
      <w:pPr>
        <w:pStyle w:val="917"/>
        <w:ind w:firstLine="48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投标人根据以上要求制定服务方案，具体内容包括：</w:t>
      </w:r>
      <w:r>
        <w:rPr>
          <w:rFonts w:hint="eastAsia" w:ascii="宋体" w:hAnsi="宋体" w:eastAsia="宋体" w:cs="宋体"/>
          <w:color w:val="000000"/>
          <w:sz w:val="21"/>
          <w:szCs w:val="21"/>
        </w:rPr>
      </w:r>
      <w:r/>
    </w:p>
    <w:p>
      <w:pPr>
        <w:pStyle w:val="917"/>
        <w:ind w:firstLine="48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1、服务方案，至少包括：①管理目标、思路及质保措施、②内部管理架构及机制、③各岗位的职责、④岗位操作规程。</w:t>
      </w:r>
      <w:r>
        <w:rPr>
          <w:rFonts w:hint="eastAsia" w:ascii="宋体" w:hAnsi="宋体" w:eastAsia="宋体" w:cs="宋体"/>
          <w:color w:val="000000"/>
          <w:sz w:val="21"/>
          <w:szCs w:val="21"/>
        </w:rPr>
      </w:r>
      <w:r/>
    </w:p>
    <w:p>
      <w:pPr>
        <w:pStyle w:val="917"/>
        <w:ind w:firstLine="48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2、日常服务管理，至少包括：①管理服务及考核标准、②装备及设施配备情况、③人员到位及协调配合。</w:t>
      </w:r>
      <w:r>
        <w:rPr>
          <w:rFonts w:hint="eastAsia" w:ascii="宋体" w:hAnsi="宋体" w:eastAsia="宋体" w:cs="宋体"/>
          <w:color w:val="000000"/>
          <w:sz w:val="21"/>
          <w:szCs w:val="21"/>
        </w:rPr>
      </w:r>
      <w:r/>
    </w:p>
    <w:p>
      <w:pPr>
        <w:pStyle w:val="917"/>
        <w:ind w:firstLine="48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3、服务管理制度，至少包括：①人事管理制度②绩效考核、奖惩制度③档案管理制度④消防管理制度。</w:t>
      </w:r>
      <w:r>
        <w:rPr>
          <w:rFonts w:hint="eastAsia" w:ascii="宋体" w:hAnsi="宋体" w:eastAsia="宋体" w:cs="宋体"/>
          <w:color w:val="000000"/>
          <w:sz w:val="21"/>
          <w:szCs w:val="21"/>
        </w:rPr>
      </w:r>
      <w:r/>
    </w:p>
    <w:p>
      <w:pPr>
        <w:pStyle w:val="917"/>
        <w:ind w:firstLine="48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4、应急处理预案，至少包括：①自然灾害预案、②公共管理安全类事件应急处理预、③消防应急预案、④反恐防暴类事件应急预案等。</w:t>
      </w:r>
      <w:r>
        <w:rPr>
          <w:rFonts w:hint="eastAsia" w:ascii="宋体" w:hAnsi="宋体" w:eastAsia="宋体" w:cs="宋体"/>
          <w:color w:val="000000"/>
          <w:sz w:val="21"/>
          <w:szCs w:val="21"/>
        </w:rPr>
      </w:r>
      <w:r/>
    </w:p>
    <w:p>
      <w:pPr>
        <w:pStyle w:val="917"/>
        <w:contextualSpacing/>
        <w:ind w:firstLine="420"/>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rPr>
        <w:t xml:space="preserve">5、人员培训方案，至少包括：①管理制度培训、②应急预案培训、③反恐防爆培训、④消防技能培训等</w:t>
      </w:r>
      <w:r>
        <w:rPr>
          <w:rFonts w:hint="eastAsia" w:ascii="宋体" w:hAnsi="宋体" w:eastAsia="宋体" w:cs="宋体"/>
          <w:b w:val="0"/>
          <w:bCs w:val="0"/>
          <w:color w:val="000000"/>
          <w:sz w:val="21"/>
          <w:szCs w:val="21"/>
          <w:highlight w:val="none"/>
          <w:lang w:val="en-US" w:eastAsia="zh-CN"/>
        </w:rPr>
        <w:t xml:space="preserve">。</w:t>
      </w:r>
      <w:r>
        <w:rPr>
          <w:rFonts w:ascii="宋体" w:hAnsi="宋体" w:eastAsia="宋体" w:cs="宋体"/>
          <w:b w:val="0"/>
          <w:bCs w:val="0"/>
          <w:color w:val="000000"/>
          <w:sz w:val="21"/>
          <w:szCs w:val="21"/>
          <w:highlight w:val="none"/>
          <w:lang w:val="en-US" w:eastAsia="zh-CN"/>
        </w:rPr>
      </w:r>
      <w:r/>
    </w:p>
    <w:p>
      <w:pPr>
        <w:pStyle w:val="917"/>
        <w:contextualSpacing/>
        <w:ind w:firstLine="420"/>
        <w:spacing w:line="360" w:lineRule="auto"/>
        <w:rPr>
          <w:rFonts w:cs="宋体"/>
          <w:color w:val="000000"/>
          <w:sz w:val="21"/>
          <w:szCs w:val="21"/>
        </w:rPr>
      </w:pPr>
      <w:r>
        <w:rPr>
          <w:rFonts w:hint="eastAsia" w:cs="宋体"/>
          <w:color w:val="000000"/>
          <w:sz w:val="21"/>
          <w:szCs w:val="21"/>
          <w:lang w:eastAsia="zh-CN"/>
        </w:rPr>
        <w:t xml:space="preserve">（</w:t>
      </w:r>
      <w:r>
        <w:rPr>
          <w:rFonts w:hint="eastAsia" w:cs="宋体"/>
          <w:color w:val="000000"/>
          <w:sz w:val="21"/>
          <w:szCs w:val="21"/>
          <w:lang w:val="en-US" w:eastAsia="zh-CN"/>
        </w:rPr>
        <w:t xml:space="preserve">五）、</w:t>
      </w:r>
      <w:r>
        <w:rPr>
          <w:rFonts w:hint="eastAsia" w:cs="宋体"/>
          <w:color w:val="000000"/>
          <w:sz w:val="21"/>
          <w:szCs w:val="21"/>
        </w:rPr>
        <w:t xml:space="preserve">承担风险</w:t>
      </w:r>
      <w:r>
        <w:rPr>
          <w:rFonts w:cs="宋体"/>
          <w:color w:val="000000"/>
          <w:sz w:val="21"/>
          <w:szCs w:val="21"/>
        </w:rPr>
      </w:r>
      <w:r/>
    </w:p>
    <w:p>
      <w:pPr>
        <w:pStyle w:val="917"/>
        <w:contextualSpacing/>
        <w:ind w:firstLine="420"/>
        <w:spacing w:line="360" w:lineRule="auto"/>
        <w:rPr>
          <w:rFonts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人</w:t>
      </w:r>
      <w:r>
        <w:rPr>
          <w:rFonts w:hint="eastAsia" w:cs="宋体"/>
          <w:color w:val="000000"/>
          <w:sz w:val="21"/>
          <w:szCs w:val="21"/>
        </w:rPr>
        <w:t xml:space="preserve">员在岗履行工作职责期间，发生自身的人身伤害、伤亡，均由中标单位负责处理并承担经济和道义上的责任，采购人不承担任何责任。</w:t>
      </w:r>
      <w:r>
        <w:rPr>
          <w:rFonts w:cs="宋体"/>
          <w:color w:val="000000"/>
          <w:sz w:val="21"/>
          <w:szCs w:val="21"/>
        </w:rPr>
      </w:r>
      <w:r/>
    </w:p>
    <w:p>
      <w:pPr>
        <w:pStyle w:val="917"/>
        <w:contextualSpacing/>
        <w:ind w:firstLine="420"/>
        <w:spacing w:line="360" w:lineRule="auto"/>
        <w:rPr>
          <w:rFonts w:cs="宋体"/>
          <w:color w:val="000000"/>
          <w:sz w:val="21"/>
          <w:szCs w:val="21"/>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中标单位</w:t>
      </w:r>
      <w:r>
        <w:rPr>
          <w:rFonts w:cs="宋体"/>
          <w:color w:val="000000"/>
          <w:sz w:val="21"/>
          <w:szCs w:val="21"/>
        </w:rPr>
        <w:t xml:space="preserve">违返国家相关法规，与聘用人员发生纠纷，均由中标单位负责调解与处理，采购人不承担责任。</w:t>
      </w:r>
      <w:r>
        <w:rPr>
          <w:rFonts w:cs="宋体"/>
          <w:color w:val="000000"/>
          <w:sz w:val="21"/>
          <w:szCs w:val="21"/>
        </w:rPr>
      </w:r>
      <w:r/>
    </w:p>
    <w:p>
      <w:pPr>
        <w:pStyle w:val="917"/>
        <w:contextualSpacing/>
        <w:ind w:firstLine="420"/>
        <w:spacing w:line="360" w:lineRule="auto"/>
        <w:rPr>
          <w:rFonts w:cs="宋体"/>
          <w:color w:val="000000"/>
          <w:sz w:val="21"/>
          <w:szCs w:val="21"/>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中标单位在</w:t>
      </w:r>
      <w:r>
        <w:rPr>
          <w:rFonts w:cs="宋体"/>
          <w:color w:val="000000"/>
          <w:sz w:val="21"/>
          <w:szCs w:val="21"/>
        </w:rPr>
        <w:t xml:space="preserve">保安服务中违反国家相关法规或保安行业规范，因过失造成他人人身伤亡的，均由中标单位负责处理并承担经济和道义上的责任，采购人不承担任何责任。</w:t>
      </w:r>
      <w:r>
        <w:rPr>
          <w:rFonts w:cs="宋体"/>
          <w:color w:val="000000"/>
          <w:sz w:val="21"/>
          <w:szCs w:val="21"/>
        </w:rPr>
      </w:r>
      <w:r/>
    </w:p>
    <w:p>
      <w:pPr>
        <w:pStyle w:val="917"/>
        <w:contextualSpacing/>
        <w:ind w:firstLine="420"/>
        <w:spacing w:line="360" w:lineRule="auto"/>
        <w:rPr>
          <w:rFonts w:cs="宋体"/>
          <w:color w:val="000000"/>
          <w:sz w:val="21"/>
          <w:szCs w:val="21"/>
        </w:rPr>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rPr>
        <w:t xml:space="preserve">中标单</w:t>
      </w:r>
      <w:r>
        <w:rPr>
          <w:rFonts w:cs="宋体"/>
          <w:color w:val="000000"/>
          <w:sz w:val="21"/>
          <w:szCs w:val="21"/>
        </w:rPr>
        <w:t xml:space="preserve">位必须给上述人员按照国家及太仓市的有关规定支付工资和交纳正常的社会保险等。</w:t>
      </w:r>
      <w:r>
        <w:rPr>
          <w:rFonts w:cs="宋体"/>
          <w:color w:val="000000"/>
          <w:sz w:val="21"/>
          <w:szCs w:val="21"/>
        </w:rPr>
      </w:r>
      <w:r/>
    </w:p>
    <w:p>
      <w:pPr>
        <w:pStyle w:val="917"/>
        <w:contextualSpacing/>
        <w:ind w:firstLine="420"/>
        <w:spacing w:line="360" w:lineRule="auto"/>
        <w:rPr>
          <w:rFonts w:eastAsia="宋体"/>
          <w:color w:val="000000"/>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合同履行期限</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一年</w:t>
      </w:r>
      <w:r>
        <w:rPr>
          <w:rFonts w:eastAsia="宋体"/>
          <w:color w:val="000000"/>
          <w:lang w:val="en-US" w:eastAsia="zh-CN"/>
        </w:rPr>
      </w:r>
      <w:r/>
    </w:p>
    <w:p>
      <w:pPr>
        <w:pStyle w:val="917"/>
        <w:contextualSpacing/>
        <w:ind w:firstLine="42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（六）、验收要求</w:t>
      </w:r>
      <w:r>
        <w:rPr>
          <w:rFonts w:hint="eastAsia" w:ascii="宋体" w:hAnsi="宋体" w:eastAsia="宋体" w:cs="宋体"/>
          <w:color w:val="000000"/>
          <w:sz w:val="21"/>
          <w:lang w:val="en-US" w:eastAsia="zh-CN"/>
        </w:rPr>
      </w:r>
      <w:r/>
    </w:p>
    <w:p>
      <w:pPr>
        <w:pStyle w:val="917"/>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1、验收的实施主体：本项目采购单位。</w:t>
      </w:r>
      <w:r>
        <w:rPr>
          <w:rFonts w:hint="eastAsia" w:ascii="宋体" w:hAnsi="宋体" w:eastAsia="宋体" w:cs="宋体"/>
          <w:color w:val="000000"/>
          <w:sz w:val="21"/>
          <w:lang w:eastAsia="zh-CN"/>
        </w:rPr>
      </w:r>
      <w:r/>
    </w:p>
    <w:p>
      <w:pPr>
        <w:pStyle w:val="917"/>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2、验收时间：采购人以项目采购需求及合同相关内容按月考核。采购人向供应商发出《政府采购履约验收通知单》（本章附件1），验收完成后形成《政府采购履约验收书》（本章附件2）。</w:t>
      </w:r>
      <w:r>
        <w:rPr>
          <w:rFonts w:hint="eastAsia" w:ascii="宋体" w:hAnsi="宋体" w:eastAsia="宋体" w:cs="宋体"/>
          <w:color w:val="000000"/>
          <w:sz w:val="21"/>
          <w:lang w:eastAsia="zh-CN"/>
        </w:rPr>
      </w:r>
      <w:r/>
    </w:p>
    <w:p>
      <w:pPr>
        <w:pStyle w:val="917"/>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3、验收方式：按月考核、验收，由采购人进行考核验收。</w:t>
      </w:r>
      <w:r>
        <w:rPr>
          <w:rFonts w:hint="eastAsia" w:ascii="宋体" w:hAnsi="宋体" w:eastAsia="宋体" w:cs="宋体"/>
          <w:color w:val="000000"/>
          <w:sz w:val="21"/>
          <w:lang w:eastAsia="zh-CN"/>
        </w:rPr>
      </w:r>
      <w:r/>
    </w:p>
    <w:p>
      <w:pPr>
        <w:pStyle w:val="917"/>
        <w:contextualSpacing/>
        <w:ind w:firstLine="420"/>
        <w:spacing w:line="360" w:lineRule="auto"/>
        <w:rPr>
          <w:rFonts w:eastAsia="宋体" w:cs="宋体"/>
          <w:color w:val="000000"/>
          <w:sz w:val="21"/>
          <w:szCs w:val="21"/>
          <w:lang w:val="en-US" w:eastAsia="zh-CN"/>
        </w:rPr>
      </w:pPr>
      <w:r>
        <w:rPr>
          <w:rFonts w:hint="eastAsia" w:ascii="宋体" w:hAnsi="宋体" w:eastAsia="宋体" w:cs="宋体"/>
          <w:color w:val="000000"/>
          <w:sz w:val="21"/>
          <w:lang w:eastAsia="zh-CN"/>
        </w:rPr>
        <w:t xml:space="preserve">4、验收内容、标准：按考核办法执行。</w:t>
      </w:r>
      <w:r>
        <w:rPr>
          <w:rFonts w:eastAsia="宋体" w:cs="宋体"/>
          <w:color w:val="000000"/>
          <w:sz w:val="21"/>
          <w:szCs w:val="21"/>
          <w:lang w:val="en-US" w:eastAsia="zh-CN"/>
        </w:rPr>
      </w:r>
      <w:r/>
    </w:p>
    <w:p>
      <w:pPr>
        <w:pStyle w:val="917"/>
        <w:contextualSpacing/>
        <w:spacing w:line="360" w:lineRule="auto"/>
        <w:rPr>
          <w:rFonts w:hint="eastAsia" w:cs="宋体"/>
          <w:color w:val="000000"/>
          <w:sz w:val="21"/>
          <w:szCs w:val="21"/>
        </w:rPr>
      </w:pPr>
      <w:r>
        <w:rPr>
          <w:rFonts w:hint="eastAsia" w:cs="宋体"/>
          <w:color w:val="000000"/>
          <w:sz w:val="21"/>
          <w:szCs w:val="21"/>
        </w:rPr>
        <w:t xml:space="preserve">四、其他：</w:t>
      </w:r>
      <w:r>
        <w:rPr>
          <w:rFonts w:hint="eastAsia"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rPr>
        <w:t xml:space="preserve">1、中标人对服务缺陷不予更正，招标人有权另请其他单位更正，所发生的费用在中标金额中扣除。</w:t>
      </w:r>
      <w:r>
        <w:rPr>
          <w:rFonts w:hint="eastAsia"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rPr>
        <w:t xml:space="preserve">2、如遇招标人有重大基建等特殊情况（工作量减少或增加幅度较大时），招标人将提前三个月告知中标单位，合同内容经双方协商调整。</w:t>
      </w:r>
      <w:r>
        <w:rPr>
          <w:rFonts w:hint="eastAsia"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中</w:t>
      </w:r>
      <w:r>
        <w:rPr>
          <w:rFonts w:hint="eastAsia" w:cs="宋体"/>
          <w:color w:val="000000"/>
          <w:sz w:val="21"/>
          <w:szCs w:val="21"/>
        </w:rPr>
        <w:t xml:space="preserve">标</w:t>
      </w:r>
      <w:r>
        <w:rPr>
          <w:rFonts w:cs="宋体"/>
          <w:color w:val="000000"/>
          <w:sz w:val="21"/>
          <w:szCs w:val="21"/>
        </w:rPr>
        <w:t xml:space="preserve">单位提供具有一定专业素质、反应敏捷、身体健康、能够胜任本职工作的专业保安队伍；</w:t>
      </w:r>
      <w:r>
        <w:rPr>
          <w:rFonts w:cs="宋体"/>
          <w:color w:val="000000"/>
          <w:sz w:val="21"/>
          <w:szCs w:val="21"/>
          <w:lang w:val="en-US" w:eastAsia="zh-CN"/>
        </w:rPr>
        <w:t xml:space="preserve">保安人员需统一配备必须的保安服装及防卫器械，按执勤人数配备防暴头盔、防护盾牌、防刺背心、防割手套、橡胶警棍、强光电筒、自卫喷雾剂、安全钢叉，费用由中标单位承担</w:t>
      </w:r>
      <w:r>
        <w:rPr>
          <w:rFonts w:cs="宋体"/>
          <w:color w:val="000000"/>
          <w:sz w:val="21"/>
          <w:szCs w:val="21"/>
        </w:rPr>
        <w:t xml:space="preserve">。</w:t>
      </w:r>
      <w:r>
        <w:rPr>
          <w:rFonts w:hint="eastAsia" w:cs="宋体"/>
          <w:color w:val="000000"/>
          <w:sz w:val="21"/>
          <w:szCs w:val="21"/>
        </w:rPr>
      </w:r>
      <w:r/>
    </w:p>
    <w:p>
      <w:pPr>
        <w:pStyle w:val="917"/>
        <w:contextualSpacing/>
        <w:ind w:firstLine="420"/>
        <w:spacing w:line="360" w:lineRule="auto"/>
        <w:rPr>
          <w:rFonts w:cs="宋体"/>
          <w:b/>
          <w:bCs/>
          <w:color w:val="000000"/>
        </w:rPr>
      </w:pPr>
      <w:r>
        <w:rPr>
          <w:rFonts w:hint="eastAsia" w:cs="宋体"/>
          <w:color w:val="000000"/>
          <w:sz w:val="21"/>
          <w:szCs w:val="21"/>
          <w:lang w:val="en-US" w:eastAsia="zh-CN"/>
        </w:rPr>
        <w:t xml:space="preserve">4</w:t>
      </w:r>
      <w:r>
        <w:rPr>
          <w:rFonts w:hint="eastAsia" w:cs="宋体"/>
          <w:color w:val="000000"/>
          <w:sz w:val="21"/>
          <w:szCs w:val="21"/>
        </w:rPr>
        <w:t xml:space="preserve">、合同期间会发生休息日、国假及平时的延时加班情况，所产生的费用由</w:t>
      </w:r>
      <w:r>
        <w:rPr>
          <w:rFonts w:cs="宋体"/>
          <w:color w:val="000000"/>
          <w:sz w:val="21"/>
          <w:szCs w:val="21"/>
        </w:rPr>
        <w:t xml:space="preserve">中标单位</w:t>
      </w:r>
      <w:r>
        <w:rPr>
          <w:rFonts w:hint="eastAsia" w:cs="宋体"/>
          <w:color w:val="000000"/>
          <w:sz w:val="21"/>
          <w:szCs w:val="21"/>
        </w:rPr>
        <w:t xml:space="preserve">承担。</w:t>
      </w:r>
      <w:r>
        <w:rPr>
          <w:rFonts w:cs="宋体"/>
          <w:b/>
          <w:bCs/>
          <w:color w:val="000000"/>
        </w:rPr>
      </w:r>
      <w:r/>
    </w:p>
    <w:p>
      <w:pPr>
        <w:pStyle w:val="917"/>
        <w:contextualSpacing/>
        <w:ind w:firstLine="420"/>
        <w:spacing w:line="360" w:lineRule="auto"/>
        <w:rPr>
          <w:rFonts w:cs="宋体"/>
          <w:color w:val="000000"/>
          <w:sz w:val="21"/>
          <w:szCs w:val="21"/>
        </w:rPr>
      </w:pPr>
      <w:r>
        <w:rPr>
          <w:rFonts w:hint="eastAsia" w:cs="宋体"/>
          <w:color w:val="000000"/>
          <w:sz w:val="21"/>
          <w:szCs w:val="21"/>
          <w:lang w:val="en-US" w:eastAsia="zh-CN"/>
        </w:rPr>
        <w:t xml:space="preserve">5</w:t>
      </w:r>
      <w:r>
        <w:rPr>
          <w:rFonts w:hint="eastAsia" w:cs="宋体"/>
          <w:color w:val="000000"/>
          <w:sz w:val="21"/>
          <w:szCs w:val="21"/>
        </w:rPr>
        <w:t xml:space="preserve">、投标单位应在投标文件中说明，如果能成交，在服务过程中需由招标人配合的工作和需招标人提供的条件。</w:t>
      </w:r>
      <w:r>
        <w:rPr>
          <w:rFonts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lang w:val="en-US" w:eastAsia="zh-CN"/>
        </w:rPr>
        <w:t xml:space="preserve">6</w:t>
      </w:r>
      <w:r>
        <w:rPr>
          <w:rFonts w:hint="eastAsia" w:cs="宋体"/>
          <w:color w:val="000000"/>
          <w:sz w:val="21"/>
          <w:szCs w:val="21"/>
        </w:rPr>
        <w:t xml:space="preserve">、因</w:t>
      </w:r>
      <w:r>
        <w:rPr>
          <w:rFonts w:cs="宋体"/>
          <w:color w:val="000000"/>
          <w:sz w:val="21"/>
          <w:szCs w:val="21"/>
        </w:rPr>
        <w:t xml:space="preserve">中标单位</w:t>
      </w:r>
      <w:r>
        <w:rPr>
          <w:rFonts w:hint="eastAsia" w:cs="宋体"/>
          <w:color w:val="000000"/>
          <w:sz w:val="21"/>
          <w:szCs w:val="21"/>
        </w:rPr>
        <w:t xml:space="preserve">管理不善，造成工作范围内的设施、设备等损坏的，由直接责任人赔偿，若直接责任人因故无法赔偿的，采购单位有权要求</w:t>
      </w:r>
      <w:r>
        <w:rPr>
          <w:rFonts w:cs="宋体"/>
          <w:color w:val="000000"/>
          <w:sz w:val="21"/>
          <w:szCs w:val="21"/>
        </w:rPr>
        <w:t xml:space="preserve">中标单位</w:t>
      </w:r>
      <w:r>
        <w:rPr>
          <w:rFonts w:hint="eastAsia" w:cs="宋体"/>
          <w:color w:val="000000"/>
          <w:sz w:val="21"/>
          <w:szCs w:val="21"/>
        </w:rPr>
        <w:t xml:space="preserve">第一次赔偿损失金额的</w:t>
      </w:r>
      <w:r>
        <w:rPr>
          <w:rFonts w:cs="宋体"/>
          <w:color w:val="000000"/>
          <w:sz w:val="21"/>
          <w:szCs w:val="21"/>
        </w:rPr>
        <w:t xml:space="preserve">30%；第二次赔偿损失金额的50%；第三次终止合同</w:t>
      </w:r>
      <w:r>
        <w:rPr>
          <w:rFonts w:hint="eastAsia" w:cs="宋体"/>
          <w:color w:val="000000"/>
          <w:sz w:val="21"/>
          <w:szCs w:val="21"/>
        </w:rPr>
        <w:t xml:space="preserve">。</w:t>
      </w:r>
      <w:r>
        <w:rPr>
          <w:rFonts w:hint="eastAsia"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lang w:val="en-US" w:eastAsia="zh-CN"/>
        </w:rPr>
        <w:t xml:space="preserve">7</w:t>
      </w:r>
      <w:r>
        <w:rPr>
          <w:rFonts w:hint="eastAsia" w:cs="宋体"/>
          <w:color w:val="000000"/>
          <w:sz w:val="21"/>
          <w:szCs w:val="21"/>
        </w:rPr>
        <w:t xml:space="preserve">、中标人有责任配合招标人接受上级领导部门的监督、检查，提供必须的资料。</w:t>
      </w:r>
      <w:r>
        <w:rPr>
          <w:rFonts w:hint="eastAsia"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lang w:val="en-US" w:eastAsia="zh-CN"/>
        </w:rPr>
        <w:t xml:space="preserve">8</w:t>
      </w:r>
      <w:r>
        <w:rPr>
          <w:rFonts w:hint="eastAsia" w:cs="宋体"/>
          <w:color w:val="000000"/>
          <w:sz w:val="21"/>
          <w:szCs w:val="21"/>
        </w:rPr>
        <w:t xml:space="preserve">、</w:t>
      </w:r>
      <w:r>
        <w:rPr>
          <w:rFonts w:cs="宋体"/>
          <w:b/>
          <w:bCs/>
          <w:color w:val="000000"/>
          <w:sz w:val="21"/>
          <w:szCs w:val="21"/>
          <w:lang w:bidi="en-US"/>
        </w:rPr>
        <w:t xml:space="preserve">本项目专门面向中小企业采购，服务人员应当是具备《劳动合同》的或者承诺中标后聘请签订《劳动合同》的服务人员参与本项目</w:t>
      </w:r>
      <w:r>
        <w:rPr>
          <w:rFonts w:hint="eastAsia" w:cs="宋体"/>
          <w:b/>
          <w:bCs/>
          <w:color w:val="000000"/>
          <w:sz w:val="21"/>
          <w:szCs w:val="21"/>
          <w:lang w:eastAsia="zh-CN" w:bidi="en-US"/>
        </w:rPr>
        <w:t xml:space="preserve">。</w:t>
      </w:r>
      <w:r>
        <w:rPr>
          <w:rFonts w:hint="eastAsia" w:ascii="宋体" w:hAnsi="宋体" w:eastAsia="宋体" w:cs="Times New Roman"/>
          <w:b/>
          <w:bCs/>
          <w:color w:val="000000"/>
          <w:sz w:val="21"/>
          <w:szCs w:val="21"/>
        </w:rPr>
        <w:t xml:space="preserve">中标人须严格按照国家和政府规定</w:t>
      </w:r>
      <w:r>
        <w:rPr>
          <w:rFonts w:hint="eastAsia" w:ascii="宋体" w:hAnsi="宋体" w:eastAsia="宋体" w:cs="Times New Roman"/>
          <w:b/>
          <w:bCs/>
          <w:color w:val="000000"/>
          <w:sz w:val="21"/>
          <w:szCs w:val="21"/>
          <w:lang w:eastAsia="zh-CN"/>
        </w:rPr>
        <w:t xml:space="preserve">与其派遣至采购方服务的人员签署劳动合同，</w:t>
      </w:r>
      <w:r>
        <w:rPr>
          <w:rFonts w:hint="eastAsia" w:ascii="Times New Roman" w:eastAsia="宋体"/>
          <w:b/>
          <w:bCs/>
          <w:color w:val="000000"/>
          <w:sz w:val="21"/>
          <w:szCs w:val="21"/>
          <w:highlight w:val="none"/>
          <w:lang w:val="en-US" w:eastAsia="zh-CN"/>
        </w:rPr>
        <w:t xml:space="preserve">并</w:t>
      </w:r>
      <w:r>
        <w:rPr>
          <w:rFonts w:hint="eastAsia"/>
          <w:b/>
          <w:bCs/>
          <w:color w:val="000000"/>
          <w:sz w:val="21"/>
          <w:szCs w:val="21"/>
          <w:highlight w:val="none"/>
        </w:rPr>
        <w:t xml:space="preserve">给</w:t>
      </w:r>
      <w:r>
        <w:rPr>
          <w:rFonts w:hint="eastAsia" w:ascii="Times New Roman" w:eastAsia="宋体"/>
          <w:b/>
          <w:bCs/>
          <w:color w:val="000000"/>
          <w:sz w:val="21"/>
          <w:szCs w:val="21"/>
          <w:highlight w:val="none"/>
          <w:lang w:val="en-US" w:eastAsia="zh-CN"/>
        </w:rPr>
        <w:t xml:space="preserve">符合要求</w:t>
      </w:r>
      <w:r>
        <w:rPr>
          <w:rFonts w:hint="eastAsia"/>
          <w:b/>
          <w:bCs/>
          <w:color w:val="000000"/>
          <w:sz w:val="21"/>
          <w:szCs w:val="21"/>
          <w:highlight w:val="none"/>
        </w:rPr>
        <w:t xml:space="preserve">的员工缴纳各种社会保险</w:t>
      </w:r>
      <w:r>
        <w:rPr>
          <w:rFonts w:hint="eastAsia" w:ascii="宋体" w:hAnsi="宋体" w:eastAsia="宋体" w:cs="Times New Roman"/>
          <w:b/>
          <w:bCs/>
          <w:color w:val="000000"/>
          <w:sz w:val="21"/>
          <w:szCs w:val="21"/>
        </w:rPr>
        <w:t xml:space="preserve">（包括养老、医疗、工伤、生育险、失业保险等）</w:t>
      </w:r>
      <w:r>
        <w:rPr>
          <w:rFonts w:hint="eastAsia" w:ascii="宋体" w:hAnsi="宋体" w:eastAsia="宋体" w:cs="Times New Roman"/>
          <w:color w:val="000000"/>
          <w:sz w:val="21"/>
          <w:szCs w:val="21"/>
        </w:rPr>
        <w:t xml:space="preserve">。</w:t>
      </w:r>
      <w:r>
        <w:rPr>
          <w:rFonts w:hint="eastAsia" w:cs="宋体"/>
          <w:color w:val="000000"/>
          <w:sz w:val="21"/>
          <w:szCs w:val="21"/>
        </w:rPr>
        <w:t xml:space="preserve">中标人须严格按照国家和政府规定给所有的员工缴纳各种社会保险（包括养老、医疗、工伤、生育险、失业保险等）。负责其招聘员工的一切工资、</w:t>
      </w:r>
      <w:r>
        <w:rPr>
          <w:rFonts w:cs="宋体"/>
          <w:color w:val="000000"/>
          <w:sz w:val="21"/>
          <w:szCs w:val="21"/>
        </w:rPr>
        <w:t xml:space="preserve">餐费</w:t>
      </w:r>
      <w:r>
        <w:rPr>
          <w:rFonts w:hint="eastAsia" w:cs="宋体"/>
          <w:color w:val="000000"/>
          <w:sz w:val="21"/>
          <w:szCs w:val="21"/>
        </w:rPr>
        <w:t xml:space="preserve">、福利；如发生工伤、疾病乃至死亡的一切责任及费用由中标人全部负责；应严格遵守国家有关的法律、法规及行业标准，否则招标人有权终止合同。</w:t>
      </w:r>
      <w:r>
        <w:rPr>
          <w:rFonts w:hint="eastAsia" w:cs="宋体"/>
          <w:color w:val="000000"/>
          <w:sz w:val="21"/>
          <w:szCs w:val="21"/>
        </w:rPr>
      </w:r>
      <w:r/>
    </w:p>
    <w:p>
      <w:pPr>
        <w:pStyle w:val="917"/>
        <w:contextualSpacing/>
        <w:ind w:firstLine="420"/>
        <w:spacing w:line="360" w:lineRule="auto"/>
        <w:rPr>
          <w:rFonts w:hint="eastAsia" w:eastAsia="宋体" w:cs="宋体"/>
          <w:color w:val="000000"/>
          <w:sz w:val="21"/>
          <w:szCs w:val="21"/>
          <w:lang w:val="en-US" w:eastAsia="zh-CN"/>
        </w:rPr>
      </w:pPr>
      <w:r>
        <w:rPr>
          <w:rFonts w:hint="eastAsia" w:cs="宋体"/>
          <w:color w:val="000000"/>
          <w:sz w:val="21"/>
          <w:szCs w:val="21"/>
          <w:lang w:val="en-US" w:eastAsia="zh-CN"/>
        </w:rPr>
        <w:t xml:space="preserve">9</w:t>
      </w:r>
      <w:r>
        <w:rPr>
          <w:rFonts w:hint="eastAsia" w:cs="宋体"/>
          <w:color w:val="000000"/>
          <w:sz w:val="21"/>
          <w:szCs w:val="21"/>
        </w:rPr>
        <w:t xml:space="preserve">、投入本项目所有人员的</w:t>
      </w:r>
      <w:r>
        <w:rPr>
          <w:rFonts w:hint="eastAsia" w:cs="宋体"/>
          <w:color w:val="000000"/>
          <w:sz w:val="21"/>
          <w:szCs w:val="21"/>
          <w:highlight w:val="none"/>
        </w:rPr>
        <w:t xml:space="preserve">餐饮费</w:t>
      </w:r>
      <w:r>
        <w:rPr>
          <w:rFonts w:hint="eastAsia" w:cs="宋体"/>
          <w:color w:val="000000"/>
          <w:sz w:val="21"/>
          <w:szCs w:val="21"/>
        </w:rPr>
        <w:t xml:space="preserve">都包含在此次报价中。</w:t>
      </w:r>
      <w:r>
        <w:rPr>
          <w:rFonts w:hint="eastAsia" w:cs="宋体"/>
          <w:color w:val="000000"/>
          <w:sz w:val="21"/>
          <w:szCs w:val="21"/>
          <w:lang w:val="en-US" w:eastAsia="zh-CN"/>
        </w:rPr>
        <w:t xml:space="preserve">其中中餐，按照15元/人的标准，按实际用餐人数支付给太仓市双凤镇幼教中心。</w:t>
      </w:r>
      <w:r>
        <w:rPr>
          <w:rFonts w:hint="eastAsia" w:eastAsia="宋体" w:cs="宋体"/>
          <w:color w:val="000000"/>
          <w:sz w:val="21"/>
          <w:szCs w:val="21"/>
          <w:lang w:val="en-US" w:eastAsia="zh-CN"/>
        </w:rPr>
      </w:r>
      <w:r/>
    </w:p>
    <w:p>
      <w:pPr>
        <w:pStyle w:val="917"/>
        <w:contextualSpacing/>
        <w:ind w:firstLine="420"/>
        <w:spacing w:line="360" w:lineRule="auto"/>
        <w:rPr>
          <w:rFonts w:hint="eastAsia" w:cs="宋体"/>
          <w:color w:val="000000"/>
          <w:sz w:val="21"/>
          <w:szCs w:val="21"/>
          <w:lang w:val="en-US" w:eastAsia="zh-CN"/>
        </w:rPr>
      </w:pPr>
      <w:r>
        <w:rPr>
          <w:rFonts w:hint="eastAsia" w:cs="宋体"/>
          <w:color w:val="000000"/>
          <w:sz w:val="21"/>
          <w:szCs w:val="21"/>
          <w:lang w:val="en-US" w:eastAsia="zh-CN"/>
        </w:rPr>
        <w:t xml:space="preserve">10</w:t>
      </w:r>
      <w:r>
        <w:rPr>
          <w:rFonts w:hint="eastAsia" w:cs="宋体"/>
          <w:color w:val="000000"/>
          <w:sz w:val="21"/>
          <w:szCs w:val="21"/>
        </w:rPr>
        <w:t xml:space="preserve">、</w:t>
      </w:r>
      <w:r>
        <w:rPr>
          <w:rFonts w:hint="eastAsia" w:cs="宋体"/>
          <w:color w:val="000000"/>
          <w:sz w:val="21"/>
          <w:szCs w:val="21"/>
          <w:lang w:val="en-US" w:eastAsia="zh-CN"/>
        </w:rPr>
        <w:t xml:space="preserve">中标单位为所有保安人员缴纳五险一金，并购买商业意外险，合同履行期间，如发现有未按规定缴纳相应费用的，则该费用在合同价款中直接扣除，并承担相应违约责任。</w:t>
      </w:r>
      <w:r>
        <w:rPr>
          <w:rFonts w:hint="eastAsia" w:cs="宋体"/>
          <w:color w:val="000000"/>
          <w:sz w:val="21"/>
          <w:szCs w:val="21"/>
          <w:lang w:val="en-US" w:eastAsia="zh-CN"/>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lang w:val="en-US" w:eastAsia="zh-CN"/>
        </w:rPr>
        <w:t xml:space="preserve">11、</w:t>
      </w:r>
      <w:r>
        <w:rPr>
          <w:rFonts w:hint="eastAsia" w:cs="宋体"/>
          <w:color w:val="000000"/>
          <w:sz w:val="21"/>
          <w:szCs w:val="21"/>
        </w:rPr>
        <w:t xml:space="preserve">招标人不接受投标人任何因遗漏报价而发生的费用追加，因投标人违反《劳动法》等法律法规而造成招标人的连带责任和损失全部由中标人承担。</w:t>
      </w:r>
      <w:r>
        <w:rPr>
          <w:rFonts w:hint="eastAsia" w:cs="宋体"/>
          <w:color w:val="000000"/>
          <w:sz w:val="21"/>
          <w:szCs w:val="21"/>
        </w:rPr>
      </w:r>
      <w:r/>
    </w:p>
    <w:p>
      <w:pPr>
        <w:pStyle w:val="917"/>
        <w:contextualSpacing/>
        <w:ind w:firstLine="420"/>
        <w:spacing w:line="360" w:lineRule="auto"/>
        <w:tabs>
          <w:tab w:val="left" w:pos="424" w:leader="none"/>
        </w:tabs>
        <w:rPr>
          <w:rFonts w:hint="eastAsia" w:cs="宋体"/>
          <w:color w:val="000000"/>
          <w:sz w:val="21"/>
          <w:szCs w:val="21"/>
        </w:rPr>
      </w:pPr>
      <w:r>
        <w:rPr>
          <w:rFonts w:hint="eastAsia" w:cs="宋体"/>
          <w:color w:val="000000"/>
          <w:sz w:val="21"/>
          <w:szCs w:val="21"/>
          <w:lang w:val="en-US" w:eastAsia="zh-CN"/>
        </w:rPr>
        <w:t xml:space="preserve">12</w:t>
      </w:r>
      <w:r>
        <w:rPr>
          <w:rFonts w:hint="eastAsia" w:cs="宋体"/>
          <w:color w:val="000000"/>
          <w:sz w:val="21"/>
          <w:szCs w:val="21"/>
        </w:rPr>
        <w:t xml:space="preserve">、报价方式：应包括完成本项工作所需的一切费用，包括但不限于</w:t>
      </w:r>
      <w:r>
        <w:rPr>
          <w:rFonts w:hint="eastAsia" w:cs="宋体"/>
          <w:color w:val="000000"/>
          <w:sz w:val="21"/>
          <w:szCs w:val="21"/>
          <w:lang w:eastAsia="zh-CN"/>
        </w:rPr>
        <w:t xml:space="preserve">人工（包括工资、奖金、社保、餐费、正常节假日的加班费等费用）、福利、服装、社保、医疗、住宿等生活设施、通讯设施、交通设施、办公设施、试验检验设施、办公用房及水电、保险、税金及提供司法鉴定报告等完成该项目所须工具、税费、利润、政策性文件规定及合同包含的所有风险、责任等的费用</w:t>
      </w:r>
      <w:r>
        <w:rPr>
          <w:rFonts w:hint="eastAsia" w:cs="宋体"/>
          <w:color w:val="000000"/>
          <w:sz w:val="21"/>
          <w:szCs w:val="21"/>
        </w:rPr>
        <w:t xml:space="preserve">。</w:t>
      </w:r>
      <w:r>
        <w:rPr>
          <w:rFonts w:hint="eastAsia" w:cs="宋体"/>
          <w:color w:val="000000"/>
          <w:sz w:val="21"/>
          <w:szCs w:val="21"/>
        </w:rPr>
      </w:r>
      <w:r/>
    </w:p>
    <w:p>
      <w:pPr>
        <w:pStyle w:val="917"/>
        <w:contextualSpacing/>
        <w:ind w:firstLine="420"/>
        <w:spacing w:line="360" w:lineRule="auto"/>
        <w:tabs>
          <w:tab w:val="left" w:pos="424" w:leader="none"/>
        </w:tabs>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lang w:val="en-US" w:eastAsia="zh-CN"/>
        </w:rPr>
        <w:t xml:space="preserve">3</w:t>
      </w:r>
      <w:r>
        <w:rPr>
          <w:rFonts w:hint="eastAsia" w:cs="宋体"/>
          <w:color w:val="000000"/>
          <w:sz w:val="21"/>
          <w:szCs w:val="21"/>
        </w:rPr>
        <w:t xml:space="preserve">、付款步骤：</w:t>
      </w:r>
      <w:r>
        <w:rPr>
          <w:rFonts w:hint="eastAsia" w:cs="宋体"/>
          <w:color w:val="000000"/>
          <w:sz w:val="21"/>
          <w:szCs w:val="21"/>
          <w:lang w:val="en-US" w:eastAsia="zh-CN"/>
        </w:rPr>
        <w:t xml:space="preserve">详见合同主要条款</w:t>
      </w:r>
      <w:r>
        <w:rPr>
          <w:rFonts w:hint="eastAsia" w:cs="宋体"/>
          <w:color w:val="000000"/>
          <w:sz w:val="21"/>
          <w:szCs w:val="21"/>
          <w:lang w:eastAsia="zh-CN"/>
        </w:rPr>
        <w:t xml:space="preserve">。</w:t>
      </w:r>
      <w:r>
        <w:rPr>
          <w:rFonts w:hint="eastAsia" w:cs="宋体"/>
          <w:color w:val="000000"/>
          <w:sz w:val="21"/>
          <w:szCs w:val="21"/>
        </w:rPr>
      </w:r>
      <w:r/>
    </w:p>
    <w:p>
      <w:pPr>
        <w:pStyle w:val="917"/>
        <w:contextualSpacing/>
        <w:ind w:firstLine="420"/>
        <w:spacing w:line="360" w:lineRule="auto"/>
        <w:rPr>
          <w:rFonts w:hint="eastAsia" w:cs="宋体"/>
          <w:bCs/>
          <w:color w:val="000000"/>
          <w:sz w:val="21"/>
          <w:szCs w:val="21"/>
        </w:rPr>
      </w:pPr>
      <w:r>
        <w:rPr>
          <w:rFonts w:hint="eastAsia" w:cs="宋体"/>
          <w:bCs/>
          <w:color w:val="000000"/>
          <w:sz w:val="21"/>
          <w:szCs w:val="21"/>
        </w:rPr>
        <w:t xml:space="preserve">1</w:t>
      </w:r>
      <w:r>
        <w:rPr>
          <w:rFonts w:hint="eastAsia" w:cs="宋体"/>
          <w:bCs/>
          <w:color w:val="000000"/>
          <w:sz w:val="21"/>
          <w:szCs w:val="21"/>
          <w:lang w:val="en-US" w:eastAsia="zh-CN"/>
        </w:rPr>
        <w:t xml:space="preserve">4</w:t>
      </w:r>
      <w:r>
        <w:rPr>
          <w:rFonts w:hint="eastAsia" w:cs="宋体"/>
          <w:bCs/>
          <w:color w:val="000000"/>
          <w:sz w:val="21"/>
          <w:szCs w:val="21"/>
        </w:rPr>
        <w:t xml:space="preserve">、</w:t>
      </w:r>
      <w:r>
        <w:rPr>
          <w:rFonts w:hint="eastAsia" w:cs="宋体"/>
          <w:bCs/>
          <w:color w:val="000000"/>
          <w:sz w:val="21"/>
          <w:szCs w:val="21"/>
          <w:highlight w:val="none"/>
        </w:rPr>
        <w:t xml:space="preserve">本项目甲方将对乙方的服务进行考核，每月考核一次，考核表详见附件</w:t>
      </w:r>
      <w:r>
        <w:rPr>
          <w:rFonts w:hint="eastAsia" w:cs="宋体"/>
          <w:bCs/>
          <w:color w:val="000000"/>
          <w:sz w:val="21"/>
          <w:szCs w:val="21"/>
        </w:rPr>
        <w:t xml:space="preserve">。</w:t>
      </w:r>
      <w:r>
        <w:rPr>
          <w:rFonts w:hint="eastAsia" w:cs="宋体"/>
          <w:bCs/>
          <w:color w:val="000000"/>
          <w:sz w:val="21"/>
          <w:szCs w:val="21"/>
        </w:rPr>
      </w:r>
      <w:r/>
    </w:p>
    <w:p>
      <w:pPr>
        <w:pStyle w:val="917"/>
        <w:contextualSpacing/>
        <w:ind w:firstLine="420"/>
        <w:spacing w:line="360" w:lineRule="auto"/>
        <w:rPr>
          <w:rFonts w:hint="eastAsia" w:cs="宋体"/>
          <w:bCs/>
          <w:color w:val="000000"/>
          <w:sz w:val="21"/>
          <w:szCs w:val="21"/>
        </w:rPr>
      </w:pPr>
      <w:r>
        <w:rPr>
          <w:rFonts w:hint="eastAsia" w:cs="宋体"/>
          <w:bCs/>
          <w:color w:val="000000"/>
          <w:sz w:val="21"/>
          <w:szCs w:val="21"/>
        </w:rPr>
        <w:t xml:space="preserve">1</w:t>
      </w:r>
      <w:r>
        <w:rPr>
          <w:rFonts w:hint="eastAsia" w:cs="宋体"/>
          <w:bCs/>
          <w:color w:val="000000"/>
          <w:sz w:val="21"/>
          <w:szCs w:val="21"/>
          <w:lang w:val="en-US" w:eastAsia="zh-CN"/>
        </w:rPr>
        <w:t xml:space="preserve">5</w:t>
      </w:r>
      <w:r>
        <w:rPr>
          <w:rFonts w:hint="eastAsia" w:cs="宋体"/>
          <w:bCs/>
          <w:color w:val="000000"/>
          <w:sz w:val="21"/>
          <w:szCs w:val="21"/>
        </w:rPr>
        <w:t xml:space="preserve">、凡涉及采购文件的补充说明和修改，均以苏州政府采购网发布的文件为准。</w:t>
      </w:r>
      <w:r>
        <w:rPr>
          <w:rFonts w:hint="eastAsia" w:cs="宋体"/>
          <w:bCs/>
          <w:color w:val="000000"/>
          <w:sz w:val="21"/>
          <w:szCs w:val="21"/>
        </w:rPr>
      </w:r>
      <w:r/>
    </w:p>
    <w:p>
      <w:pPr>
        <w:pStyle w:val="917"/>
        <w:contextualSpacing/>
        <w:ind w:firstLine="422"/>
        <w:spacing w:line="360" w:lineRule="auto"/>
        <w:rPr>
          <w:rFonts w:hint="eastAsia" w:cs="宋体"/>
          <w:b/>
          <w:color w:val="000000"/>
          <w:sz w:val="21"/>
          <w:szCs w:val="21"/>
        </w:rPr>
      </w:pPr>
      <w:r>
        <w:rPr>
          <w:rFonts w:hint="eastAsia" w:cs="宋体"/>
          <w:b/>
          <w:color w:val="000000"/>
          <w:sz w:val="21"/>
          <w:szCs w:val="21"/>
        </w:rPr>
        <w:t xml:space="preserve">1</w:t>
      </w:r>
      <w:r>
        <w:rPr>
          <w:rFonts w:hint="eastAsia" w:cs="宋体"/>
          <w:b/>
          <w:color w:val="000000"/>
          <w:sz w:val="21"/>
          <w:szCs w:val="21"/>
          <w:lang w:val="en-US" w:eastAsia="zh-CN"/>
        </w:rPr>
        <w:t xml:space="preserve">6</w:t>
      </w:r>
      <w:r>
        <w:rPr>
          <w:rFonts w:hint="eastAsia" w:cs="宋体"/>
          <w:b/>
          <w:color w:val="000000"/>
          <w:sz w:val="21"/>
          <w:szCs w:val="21"/>
        </w:rPr>
        <w:t xml:space="preserve">、根据《政府采购促进中小企业发展管理办法》（财库〔</w:t>
      </w:r>
      <w:r>
        <w:rPr>
          <w:rFonts w:cs="宋体"/>
          <w:b/>
          <w:color w:val="000000"/>
          <w:sz w:val="21"/>
          <w:szCs w:val="21"/>
        </w:rPr>
        <w:t xml:space="preserve">2020〕46号）及《中小企业划型标准规定》（工信部联企业〔2011〕300号），本采购标的对应的中小企业划分标准所属行业为</w:t>
      </w:r>
      <w:r>
        <w:rPr>
          <w:rFonts w:hint="eastAsia" w:cs="宋体"/>
          <w:b/>
          <w:color w:val="000000"/>
          <w:sz w:val="21"/>
          <w:szCs w:val="21"/>
          <w:lang w:eastAsia="zh-CN"/>
        </w:rPr>
        <w:t xml:space="preserve">：</w:t>
      </w:r>
      <w:r>
        <w:rPr>
          <w:rFonts w:hint="eastAsia" w:cs="宋体"/>
          <w:b/>
          <w:color w:val="000000"/>
          <w:sz w:val="21"/>
          <w:szCs w:val="21"/>
        </w:rPr>
        <w:t xml:space="preserve">租赁和商务服务业</w:t>
      </w:r>
      <w:r>
        <w:rPr>
          <w:rFonts w:cs="宋体"/>
          <w:b/>
          <w:color w:val="000000"/>
          <w:sz w:val="21"/>
          <w:szCs w:val="21"/>
        </w:rPr>
        <w:t xml:space="preserve">。</w:t>
      </w:r>
      <w:r>
        <w:rPr>
          <w:rFonts w:hint="eastAsia" w:cs="宋体"/>
          <w:b/>
          <w:color w:val="000000"/>
          <w:sz w:val="21"/>
          <w:szCs w:val="21"/>
        </w:rPr>
      </w:r>
      <w:r/>
    </w:p>
    <w:p>
      <w:pPr>
        <w:pStyle w:val="917"/>
        <w:contextualSpacing/>
        <w:spacing w:line="360" w:lineRule="auto"/>
        <w:rPr>
          <w:rFonts w:hint="eastAsia" w:eastAsia="宋体" w:cs="宋体"/>
          <w:b w:val="0"/>
          <w:bCs/>
          <w:color w:val="000000"/>
          <w:sz w:val="21"/>
          <w:szCs w:val="21"/>
          <w:lang w:eastAsia="zh-CN"/>
        </w:rPr>
      </w:pPr>
      <w:r>
        <w:rPr>
          <w:rFonts w:hint="eastAsia" w:cs="宋体"/>
          <w:b w:val="0"/>
          <w:bCs/>
          <w:color w:val="000000"/>
          <w:sz w:val="21"/>
          <w:szCs w:val="21"/>
        </w:rPr>
        <w:t xml:space="preserve">五、政府政策</w:t>
      </w:r>
      <w:r>
        <w:rPr>
          <w:rFonts w:hint="eastAsia" w:cs="宋体"/>
          <w:b w:val="0"/>
          <w:bCs/>
          <w:color w:val="000000"/>
          <w:sz w:val="21"/>
          <w:szCs w:val="21"/>
          <w:lang w:eastAsia="zh-CN"/>
        </w:rPr>
        <w:t xml:space="preserve">：</w:t>
      </w:r>
      <w:r>
        <w:rPr>
          <w:rFonts w:hint="eastAsia" w:eastAsia="宋体" w:cs="宋体"/>
          <w:b w:val="0"/>
          <w:bCs/>
          <w:color w:val="000000"/>
          <w:sz w:val="21"/>
          <w:szCs w:val="21"/>
          <w:lang w:eastAsia="zh-CN"/>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（一）、节能产品和环境标志产品</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（二）、中小企业相关政策：</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1、本项目专门面向中小企业采购，执行以下相关政策：</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1.1中小企业划分：</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（1）符合中小企业划分标准的个体工商户，在政府采购活动中视同中小企业。</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1.2残疾人福利性单位政策：</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1.3监狱企业发展政策：</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1.4、中标、成交供应商享受规定的中小企业扶持政策的，其声明函及相关证明材料应当随中标、成交结果同时公告，接受社会监督。</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1.5、专门面向中小企业采购的项目，不再执行价格评审优惠的扶持政策。</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（1）查询时间：评标开始前。</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（2）查询渠道：通过“信用中国”网站、中国政府采购网等渠道查询相关主体信用记录。</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1"/>
          <w:szCs w:val="21"/>
        </w:rPr>
      </w:r>
      <w:r/>
    </w:p>
    <w:p>
      <w:pPr>
        <w:pStyle w:val="917"/>
        <w:contextualSpacing/>
        <w:ind w:firstLine="420"/>
        <w:spacing w:line="360" w:lineRule="auto"/>
        <w:rPr>
          <w:rFonts w:hint="eastAsia" w:cs="宋体"/>
          <w:color w:val="000000"/>
          <w:sz w:val="21"/>
          <w:szCs w:val="21"/>
          <w:lang w:val="zh-CN"/>
        </w:rPr>
      </w:pPr>
      <w:r>
        <w:rPr>
          <w:rFonts w:hint="eastAsia" w:ascii="宋体" w:hAnsi="宋体" w:eastAsia="宋体" w:cs="宋体"/>
          <w:color w:val="000000"/>
          <w:sz w:val="21"/>
          <w:szCs w:val="21"/>
        </w:rPr>
        <w:t xml:space="preserve">（4）信用记录使用规则：评审小组在对供应商进行资格性审查时，应根据查询结果对供应商的不良信用记录逐项甄别确认</w:t>
      </w:r>
      <w:r>
        <w:rPr>
          <w:rFonts w:hint="eastAsia" w:cs="宋体"/>
          <w:color w:val="000000"/>
          <w:sz w:val="21"/>
          <w:szCs w:val="21"/>
          <w:lang w:val="zh-CN"/>
        </w:rPr>
        <w:t xml:space="preserve">。</w:t>
      </w:r>
      <w:r>
        <w:rPr>
          <w:rFonts w:hint="eastAsia" w:cs="宋体"/>
          <w:color w:val="000000"/>
          <w:sz w:val="21"/>
          <w:szCs w:val="21"/>
          <w:lang w:val="zh-CN"/>
        </w:rPr>
      </w:r>
      <w:r/>
    </w:p>
    <w:p>
      <w:pPr>
        <w:pStyle w:val="917"/>
        <w:spacing w:line="360" w:lineRule="auto"/>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br w:type="page" w:clear="all"/>
      </w:r>
      <w:r>
        <w:rPr>
          <w:rFonts w:hint="eastAsia" w:ascii="宋体" w:hAnsi="宋体" w:eastAsia="宋体" w:cs="Times New Roman"/>
          <w:color w:val="000000"/>
          <w:sz w:val="21"/>
          <w:szCs w:val="21"/>
          <w:lang w:val="en-US" w:eastAsia="zh-CN"/>
        </w:rPr>
        <w:t xml:space="preserve">附件1：</w:t>
      </w:r>
      <w:r>
        <w:rPr>
          <w:rFonts w:hint="eastAsia" w:ascii="宋体" w:hAnsi="宋体" w:eastAsia="宋体" w:cs="Times New Roman"/>
          <w:color w:val="000000"/>
          <w:sz w:val="21"/>
          <w:szCs w:val="21"/>
          <w:lang w:val="en-US" w:eastAsia="zh-CN"/>
        </w:rPr>
      </w:r>
      <w:r/>
    </w:p>
    <w:p>
      <w:pPr>
        <w:pStyle w:val="917"/>
        <w:jc w:val="center"/>
        <w:spacing w:before="107" w:after="0" w:line="184" w:lineRule="auto"/>
        <w:widowControl/>
        <w:rPr>
          <w:rFonts w:ascii="宋体" w:hAnsi="宋体" w:eastAsia="宋体" w:cs="Times New Roman"/>
          <w:color w:val="000000"/>
        </w:rPr>
      </w:pPr>
      <w:r>
        <w:rPr>
          <w:rFonts w:ascii="微软雅黑" w:hAnsi="微软雅黑" w:eastAsia="微软雅黑" w:cs="微软雅黑"/>
          <w:color w:val="000000"/>
          <w:spacing w:val="17"/>
          <w:sz w:val="24"/>
          <w:lang w:val="en-US" w:eastAsia="zh-CN"/>
        </w:rPr>
        <w:t xml:space="preserve">政府采购履约验收通知单（参考样本）</w:t>
      </w:r>
      <w:r>
        <w:rPr>
          <w:rFonts w:ascii="宋体" w:hAnsi="宋体" w:eastAsia="宋体" w:cs="Times New Roman"/>
          <w:color w:val="000000"/>
        </w:rPr>
      </w:r>
      <w:r/>
    </w:p>
    <w:p>
      <w:pPr>
        <w:pStyle w:val="917"/>
        <w:jc w:val="left"/>
        <w:keepLines w:val="0"/>
        <w:keepNext w:val="0"/>
        <w:widowControl/>
        <w:rPr>
          <w:rFonts w:ascii="宋体" w:hAnsi="宋体"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供应商：</w:t>
      </w:r>
      <w:r>
        <w:rPr>
          <w:rFonts w:ascii="宋体" w:hAnsi="宋体" w:eastAsia="宋体" w:cs="Times New Roman"/>
          <w:color w:val="000000"/>
          <w:sz w:val="21"/>
          <w:szCs w:val="21"/>
        </w:rPr>
      </w:r>
      <w:r/>
    </w:p>
    <w:tbl>
      <w:tblPr>
        <w:tblStyle w:val="99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1"/>
        <w:gridCol w:w="2412"/>
        <w:gridCol w:w="2412"/>
        <w:gridCol w:w="2412"/>
      </w:tblGrid>
      <w:tr>
        <w:trPr/>
        <w:tc>
          <w:tcPr>
            <w:tcW w:w="2411"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采购人</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项目名称</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合同名称</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合同编号</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合同金额</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验收时间</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验收地点</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联系人</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联系电话</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rHeight w:val="453"/>
        </w:trPr>
        <w:tc>
          <w:tcPr>
            <w:gridSpan w:val="4"/>
            <w:tcW w:w="9647" w:type="dxa"/>
            <w:vAlign w:val="center"/>
            <w:textDirection w:val="lrTb"/>
            <w:noWrap w:val="false"/>
          </w:tcPr>
          <w:p>
            <w:pPr>
              <w:pStyle w:val="917"/>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履约验收方案及工作要求</w:t>
            </w:r>
            <w:r>
              <w:rPr>
                <w:rFonts w:hint="eastAsia" w:ascii="宋体" w:hAnsi="宋体" w:eastAsia="宋体" w:cs="宋体"/>
                <w:color w:val="000000"/>
                <w:sz w:val="21"/>
                <w:szCs w:val="21"/>
                <w:vertAlign w:val="baseline"/>
                <w:lang w:val="en-US" w:eastAsia="zh-CN"/>
              </w:rPr>
            </w:r>
            <w:r/>
          </w:p>
        </w:tc>
      </w:tr>
      <w:tr>
        <w:trPr>
          <w:trHeight w:val="8841"/>
        </w:trPr>
        <w:tc>
          <w:tcPr>
            <w:gridSpan w:val="4"/>
            <w:tcW w:w="9647" w:type="dxa"/>
            <w:vAlign w:val="center"/>
            <w:textDirection w:val="lrTb"/>
            <w:noWrap w:val="false"/>
          </w:tcPr>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r>
            <w:r/>
          </w:p>
          <w:p>
            <w:pPr>
              <w:pStyle w:val="917"/>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917"/>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917"/>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91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单位公章</w:t>
            </w:r>
            <w:r>
              <w:rPr>
                <w:rFonts w:hint="eastAsia" w:ascii="宋体" w:hAnsi="宋体" w:eastAsia="宋体" w:cs="宋体"/>
                <w:color w:val="000000"/>
                <w:sz w:val="21"/>
                <w:szCs w:val="21"/>
              </w:rPr>
            </w:r>
            <w:r/>
          </w:p>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                                        年   月   日</w:t>
            </w: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917"/>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bl>
    <w:p>
      <w:pPr>
        <w:pStyle w:val="917"/>
        <w:spacing w:line="360" w:lineRule="auto"/>
        <w:rPr>
          <w:rFonts w:hint="eastAsia" w:ascii="宋体" w:hAnsi="宋体" w:eastAsia="宋体" w:cs="Times New Roman"/>
          <w:color w:val="000000"/>
          <w:sz w:val="21"/>
          <w:szCs w:val="21"/>
        </w:rPr>
        <w:sectPr>
          <w:footerReference w:type="default" r:id="rId12"/>
          <w:footerReference w:type="first" r:id="rId13"/>
          <w:footnotePr/>
          <w:endnotePr/>
          <w:type w:val="nextPage"/>
          <w:pgSz w:w="11906" w:h="16838" w:orient="portrait"/>
          <w:pgMar w:top="675" w:right="1021" w:bottom="1702" w:left="1021" w:header="426" w:footer="284" w:gutter="0"/>
          <w:pgNumType w:start="1"/>
          <w:cols w:num="1" w:sep="0" w:space="1701" w:equalWidth="1"/>
          <w:docGrid w:linePitch="360"/>
          <w:titlePg/>
        </w:sectPr>
      </w:pPr>
      <w:r>
        <w:rPr>
          <w:rFonts w:hint="eastAsia" w:ascii="宋体" w:hAnsi="宋体" w:eastAsia="宋体" w:cs="Times New Roman"/>
          <w:color w:val="000000"/>
          <w:sz w:val="21"/>
          <w:szCs w:val="21"/>
        </w:rPr>
      </w:r>
      <w:r/>
    </w:p>
    <w:p>
      <w:pPr>
        <w:pStyle w:val="917"/>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917"/>
        <w:jc w:val="center"/>
        <w:spacing w:before="104"/>
        <w:rPr>
          <w:rFonts w:hint="eastAsia" w:ascii="微软雅黑" w:hAnsi="微软雅黑" w:eastAsia="微软雅黑" w:cs="Times New Roman"/>
          <w:color w:val="000000"/>
          <w:spacing w:val="19"/>
          <w:sz w:val="36"/>
          <w:szCs w:val="36"/>
        </w:rPr>
      </w:pPr>
      <w:r>
        <w:rPr>
          <w:rFonts w:hint="eastAsia" w:ascii="微软雅黑" w:hAnsi="微软雅黑" w:eastAsia="微软雅黑" w:cs="Times New Roman"/>
          <w:color w:val="000000"/>
          <w:spacing w:val="19"/>
          <w:sz w:val="36"/>
          <w:szCs w:val="36"/>
        </w:rPr>
        <w:t xml:space="preserve">政府采购履约验收书参考样本(服务类)</w:t>
      </w:r>
      <w:r>
        <w:rPr>
          <w:rFonts w:hint="eastAsia" w:ascii="微软雅黑" w:hAnsi="微软雅黑" w:eastAsia="微软雅黑" w:cs="Times New Roman"/>
          <w:color w:val="000000"/>
          <w:spacing w:val="19"/>
          <w:sz w:val="36"/>
          <w:szCs w:val="36"/>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477"/>
        </w:trPr>
        <w:tc>
          <w:tcPr>
            <w:tcW w:w="1625" w:type="dxa"/>
            <w:vAlign w:val="top"/>
            <w:textDirection w:val="lrTb"/>
            <w:noWrap w:val="false"/>
          </w:tcPr>
          <w:p>
            <w:pPr>
              <w:pStyle w:val="917"/>
              <w:ind w:left="543"/>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采购人</w:t>
            </w:r>
            <w:r>
              <w:rPr>
                <w:rFonts w:hint="eastAsia" w:ascii="宋体" w:hAnsi="宋体" w:eastAsia="宋体" w:cs="Times New Roman"/>
                <w:color w:val="000000"/>
                <w:sz w:val="21"/>
                <w:szCs w:val="21"/>
              </w:rPr>
            </w:r>
            <w:r/>
          </w:p>
        </w:tc>
        <w:tc>
          <w:tcPr>
            <w:tcW w:w="1714"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917"/>
              <w:ind w:left="553"/>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项目名称</w:t>
            </w:r>
            <w:r>
              <w:rPr>
                <w:rFonts w:hint="eastAsia" w:ascii="宋体" w:hAnsi="宋体" w:eastAsia="宋体" w:cs="Times New Roman"/>
                <w:color w:val="000000"/>
                <w:sz w:val="21"/>
                <w:szCs w:val="21"/>
              </w:rPr>
            </w:r>
            <w:r/>
          </w:p>
        </w:tc>
        <w:tc>
          <w:tcPr>
            <w:tcW w:w="2476"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917"/>
              <w:ind w:left="16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合同名称</w:t>
            </w:r>
            <w:r>
              <w:rPr>
                <w:rFonts w:hint="eastAsia" w:ascii="宋体" w:hAnsi="宋体" w:eastAsia="宋体" w:cs="Times New Roman"/>
                <w:color w:val="000000"/>
                <w:sz w:val="21"/>
                <w:szCs w:val="21"/>
              </w:rPr>
            </w:r>
            <w:r/>
          </w:p>
        </w:tc>
        <w:tc>
          <w:tcPr>
            <w:tcW w:w="2556"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64"/>
        </w:trPr>
        <w:tc>
          <w:tcPr>
            <w:tcW w:w="1625" w:type="dxa"/>
            <w:vAlign w:val="top"/>
            <w:textDirection w:val="lrTb"/>
            <w:noWrap w:val="false"/>
          </w:tcPr>
          <w:p>
            <w:pPr>
              <w:pStyle w:val="917"/>
              <w:ind w:left="544"/>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供应商</w:t>
            </w:r>
            <w:r>
              <w:rPr>
                <w:rFonts w:hint="eastAsia" w:ascii="宋体" w:hAnsi="宋体" w:eastAsia="宋体" w:cs="Times New Roman"/>
                <w:color w:val="000000"/>
                <w:sz w:val="21"/>
                <w:szCs w:val="21"/>
              </w:rPr>
            </w:r>
            <w:r/>
          </w:p>
        </w:tc>
        <w:tc>
          <w:tcPr>
            <w:tcW w:w="1714"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917"/>
              <w:ind w:left="285"/>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项目及合同编号</w:t>
            </w:r>
            <w:r>
              <w:rPr>
                <w:rFonts w:hint="eastAsia" w:ascii="宋体" w:hAnsi="宋体" w:eastAsia="宋体" w:cs="Times New Roman"/>
                <w:color w:val="000000"/>
                <w:sz w:val="21"/>
                <w:szCs w:val="21"/>
              </w:rPr>
            </w:r>
            <w:r/>
          </w:p>
        </w:tc>
        <w:tc>
          <w:tcPr>
            <w:tcW w:w="2476"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917"/>
              <w:ind w:left="16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合同金额</w:t>
            </w:r>
            <w:r>
              <w:rPr>
                <w:rFonts w:hint="eastAsia" w:ascii="宋体" w:hAnsi="宋体" w:eastAsia="宋体" w:cs="Times New Roman"/>
                <w:color w:val="000000"/>
                <w:sz w:val="21"/>
                <w:szCs w:val="21"/>
              </w:rPr>
            </w:r>
            <w:r/>
          </w:p>
        </w:tc>
        <w:tc>
          <w:tcPr>
            <w:tcW w:w="2556"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59"/>
        </w:trPr>
        <w:tc>
          <w:tcPr>
            <w:tcW w:w="1625" w:type="dxa"/>
            <w:vAlign w:val="top"/>
            <w:textDirection w:val="lrTb"/>
            <w:noWrap w:val="false"/>
          </w:tcPr>
          <w:p>
            <w:pPr>
              <w:pStyle w:val="917"/>
              <w:ind w:left="186"/>
              <w:rPr>
                <w:rFonts w:hint="eastAsia" w:ascii="宋体" w:hAnsi="宋体" w:eastAsia="宋体" w:cs="Times New Roman"/>
                <w:color w:val="000000"/>
                <w:sz w:val="21"/>
                <w:szCs w:val="21"/>
              </w:rPr>
            </w:pPr>
            <w:r>
              <w:rPr>
                <w:rFonts w:hint="eastAsia" w:ascii="宋体" w:hAnsi="宋体" w:eastAsia="宋体" w:cs="Times New Roman"/>
                <w:color w:val="000000"/>
                <w:spacing w:val="-2"/>
                <w:position w:val="1"/>
                <w:sz w:val="21"/>
                <w:szCs w:val="21"/>
              </w:rPr>
              <w:t xml:space="preserve">分期（段）验收</w:t>
            </w:r>
            <w:r>
              <w:rPr>
                <w:rFonts w:hint="eastAsia" w:ascii="宋体" w:hAnsi="宋体" w:eastAsia="宋体" w:cs="Times New Roman"/>
                <w:color w:val="000000"/>
                <w:sz w:val="21"/>
                <w:szCs w:val="21"/>
              </w:rPr>
            </w:r>
            <w:r/>
          </w:p>
        </w:tc>
        <w:tc>
          <w:tcPr>
            <w:tcW w:w="1714" w:type="dxa"/>
            <w:vAlign w:val="top"/>
            <w:textDirection w:val="lrTb"/>
            <w:noWrap w:val="false"/>
          </w:tcPr>
          <w:p>
            <w:pPr>
              <w:pStyle w:val="917"/>
              <w:ind w:left="367"/>
              <w:rPr>
                <w:rFonts w:hint="eastAsia" w:ascii="宋体" w:hAnsi="宋体" w:eastAsia="宋体" w:cs="Times New Roman"/>
                <w:color w:val="000000"/>
                <w:sz w:val="21"/>
                <w:szCs w:val="21"/>
              </w:rPr>
            </w:pPr>
            <w:r>
              <w:rPr>
                <w:rFonts w:hint="eastAsia" w:ascii="宋体" w:hAnsi="宋体" w:eastAsia="宋体" w:cs="Times New Roman"/>
                <w:color w:val="000000"/>
                <w:spacing w:val="-6"/>
                <w:position w:val="1"/>
                <w:sz w:val="21"/>
                <w:szCs w:val="21"/>
              </w:rPr>
              <w:t xml:space="preserve">是□</w:t>
            </w:r>
            <w:r>
              <w:rPr>
                <w:rFonts w:hint="eastAsia" w:ascii="宋体" w:hAnsi="宋体" w:eastAsia="宋体" w:cs="Times New Roman"/>
                <w:color w:val="000000"/>
                <w:spacing w:val="4"/>
                <w:position w:val="1"/>
                <w:sz w:val="21"/>
                <w:szCs w:val="21"/>
              </w:rPr>
              <w:t xml:space="preserve">   </w:t>
            </w:r>
            <w:r>
              <w:rPr>
                <w:rFonts w:hint="eastAsia" w:ascii="宋体" w:hAnsi="宋体" w:eastAsia="宋体" w:cs="Times New Roman"/>
                <w:color w:val="000000"/>
                <w:spacing w:val="-6"/>
                <w:position w:val="1"/>
                <w:sz w:val="21"/>
                <w:szCs w:val="21"/>
              </w:rPr>
              <w:t xml:space="preserve">否□</w:t>
            </w:r>
            <w:r>
              <w:rPr>
                <w:rFonts w:hint="eastAsia" w:ascii="宋体" w:hAnsi="宋体" w:eastAsia="宋体" w:cs="Times New Roman"/>
                <w:color w:val="000000"/>
                <w:sz w:val="21"/>
                <w:szCs w:val="21"/>
              </w:rPr>
            </w:r>
            <w:r/>
          </w:p>
        </w:tc>
        <w:tc>
          <w:tcPr>
            <w:tcW w:w="1816" w:type="dxa"/>
            <w:vAlign w:val="top"/>
            <w:textDirection w:val="lrTb"/>
            <w:noWrap w:val="false"/>
          </w:tcPr>
          <w:p>
            <w:pPr>
              <w:pStyle w:val="917"/>
              <w:ind w:left="284"/>
              <w:rPr>
                <w:rFonts w:hint="eastAsia" w:ascii="宋体" w:hAnsi="宋体" w:eastAsia="宋体" w:cs="Times New Roman"/>
                <w:color w:val="000000"/>
                <w:sz w:val="21"/>
                <w:szCs w:val="21"/>
              </w:rPr>
            </w:pPr>
            <w:r>
              <w:rPr>
                <w:rFonts w:hint="eastAsia" w:ascii="宋体" w:hAnsi="宋体" w:eastAsia="宋体" w:cs="Times New Roman"/>
                <w:color w:val="000000"/>
                <w:spacing w:val="-2"/>
                <w:position w:val="1"/>
                <w:sz w:val="21"/>
                <w:szCs w:val="21"/>
              </w:rPr>
              <w:t xml:space="preserve">分期（段）情况</w:t>
            </w:r>
            <w:r>
              <w:rPr>
                <w:rFonts w:hint="eastAsia" w:ascii="宋体" w:hAnsi="宋体" w:eastAsia="宋体" w:cs="Times New Roman"/>
                <w:color w:val="000000"/>
                <w:sz w:val="21"/>
                <w:szCs w:val="21"/>
              </w:rPr>
            </w:r>
            <w:r/>
          </w:p>
        </w:tc>
        <w:tc>
          <w:tcPr>
            <w:gridSpan w:val="4"/>
            <w:tcW w:w="9019" w:type="dxa"/>
            <w:vAlign w:val="top"/>
            <w:textDirection w:val="lrTb"/>
            <w:noWrap w:val="false"/>
          </w:tcPr>
          <w:p>
            <w:pPr>
              <w:pStyle w:val="917"/>
              <w:ind w:left="2804"/>
              <w:rPr>
                <w:rFonts w:hint="eastAsia" w:ascii="宋体" w:hAnsi="宋体" w:eastAsia="宋体" w:cs="Times New Roman"/>
                <w:color w:val="000000"/>
                <w:sz w:val="21"/>
                <w:szCs w:val="21"/>
              </w:rPr>
            </w:pPr>
            <w:r>
              <w:rPr>
                <w:rFonts w:hint="eastAsia" w:ascii="宋体" w:hAnsi="宋体" w:eastAsia="宋体" w:cs="Times New Roman"/>
                <w:color w:val="000000"/>
                <w:spacing w:val="-1"/>
                <w:position w:val="1"/>
                <w:sz w:val="21"/>
                <w:szCs w:val="21"/>
              </w:rPr>
              <w:t xml:space="preserve">共分   期（段</w:t>
            </w:r>
            <w:r>
              <w:rPr>
                <w:rFonts w:hint="eastAsia" w:ascii="宋体" w:hAnsi="宋体" w:eastAsia="宋体" w:cs="Times New Roman"/>
                <w:color w:val="000000"/>
                <w:spacing w:val="6"/>
                <w:position w:val="1"/>
                <w:sz w:val="21"/>
                <w:szCs w:val="21"/>
              </w:rPr>
              <w:t xml:space="preserve">），</w:t>
            </w:r>
            <w:r>
              <w:rPr>
                <w:rFonts w:hint="eastAsia" w:ascii="宋体" w:hAnsi="宋体" w:eastAsia="宋体" w:cs="Times New Roman"/>
                <w:color w:val="000000"/>
                <w:spacing w:val="-1"/>
                <w:position w:val="1"/>
                <w:sz w:val="21"/>
                <w:szCs w:val="21"/>
              </w:rPr>
              <w:t xml:space="preserve">此为第   期（段）验收</w:t>
            </w:r>
            <w:r>
              <w:rPr>
                <w:rFonts w:hint="eastAsia" w:ascii="宋体" w:hAnsi="宋体" w:eastAsia="宋体" w:cs="Times New Roman"/>
                <w:color w:val="000000"/>
                <w:sz w:val="21"/>
                <w:szCs w:val="21"/>
              </w:rPr>
            </w:r>
            <w:r/>
          </w:p>
        </w:tc>
      </w:tr>
      <w:tr>
        <w:trPr>
          <w:trHeight w:val="1679"/>
        </w:trPr>
        <w:tc>
          <w:tcPr>
            <w:tcW w:w="1625"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rPr>
                <w:rFonts w:ascii="宋体" w:hAnsi="宋体" w:eastAsia="宋体" w:cs="Arial"/>
                <w:color w:val="000000"/>
                <w:sz w:val="21"/>
                <w:szCs w:val="21"/>
              </w:rPr>
            </w:pPr>
            <w:r>
              <w:rPr>
                <w:rFonts w:ascii="宋体" w:hAnsi="宋体" w:eastAsia="宋体" w:cs="Arial"/>
                <w:color w:val="000000"/>
                <w:sz w:val="21"/>
                <w:szCs w:val="21"/>
              </w:rPr>
            </w:r>
            <w:r/>
          </w:p>
          <w:p>
            <w:pPr>
              <w:pStyle w:val="917"/>
              <w:ind w:left="454"/>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验收时间</w:t>
            </w:r>
            <w:r>
              <w:rPr>
                <w:rFonts w:ascii="宋体" w:hAnsi="宋体" w:eastAsia="宋体" w:cs="Times New Roman"/>
                <w:color w:val="000000"/>
                <w:sz w:val="21"/>
                <w:szCs w:val="21"/>
              </w:rPr>
            </w:r>
            <w:r/>
          </w:p>
        </w:tc>
        <w:tc>
          <w:tcPr>
            <w:tcW w:w="1714"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rPr>
                <w:rFonts w:ascii="宋体" w:hAnsi="宋体" w:eastAsia="宋体" w:cs="Arial"/>
                <w:color w:val="000000"/>
                <w:sz w:val="21"/>
                <w:szCs w:val="21"/>
              </w:rPr>
            </w:pPr>
            <w:r>
              <w:rPr>
                <w:rFonts w:ascii="宋体" w:hAnsi="宋体" w:eastAsia="宋体" w:cs="Arial"/>
                <w:color w:val="000000"/>
                <w:sz w:val="21"/>
                <w:szCs w:val="21"/>
              </w:rPr>
            </w:r>
            <w:r/>
          </w:p>
          <w:p>
            <w:pPr>
              <w:pStyle w:val="917"/>
              <w:rPr>
                <w:rFonts w:ascii="宋体" w:hAnsi="宋体" w:eastAsia="宋体" w:cs="Arial"/>
                <w:color w:val="000000"/>
                <w:sz w:val="21"/>
                <w:szCs w:val="21"/>
              </w:rPr>
            </w:pPr>
            <w:r>
              <w:rPr>
                <w:rFonts w:ascii="宋体" w:hAnsi="宋体" w:eastAsia="宋体" w:cs="Arial"/>
                <w:color w:val="000000"/>
                <w:sz w:val="21"/>
                <w:szCs w:val="21"/>
              </w:rPr>
            </w:r>
            <w:r/>
          </w:p>
          <w:p>
            <w:pPr>
              <w:pStyle w:val="917"/>
              <w:ind w:left="550"/>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验收地点</w:t>
            </w:r>
            <w:r>
              <w:rPr>
                <w:rFonts w:ascii="宋体" w:hAnsi="宋体" w:eastAsia="宋体" w:cs="Times New Roman"/>
                <w:color w:val="000000"/>
                <w:sz w:val="21"/>
                <w:szCs w:val="21"/>
              </w:rPr>
            </w:r>
            <w:r/>
          </w:p>
        </w:tc>
        <w:tc>
          <w:tcPr>
            <w:tcW w:w="2476"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rPr>
                <w:rFonts w:ascii="宋体" w:hAnsi="宋体" w:eastAsia="宋体" w:cs="Arial"/>
                <w:color w:val="000000"/>
                <w:sz w:val="21"/>
                <w:szCs w:val="21"/>
              </w:rPr>
            </w:pPr>
            <w:r>
              <w:rPr>
                <w:rFonts w:ascii="宋体" w:hAnsi="宋体" w:eastAsia="宋体" w:cs="Arial"/>
                <w:color w:val="000000"/>
                <w:sz w:val="21"/>
                <w:szCs w:val="21"/>
              </w:rPr>
            </w:r>
            <w:r/>
          </w:p>
          <w:p>
            <w:pPr>
              <w:pStyle w:val="917"/>
              <w:rPr>
                <w:rFonts w:ascii="宋体" w:hAnsi="宋体" w:eastAsia="宋体" w:cs="Arial"/>
                <w:color w:val="000000"/>
                <w:sz w:val="21"/>
                <w:szCs w:val="21"/>
              </w:rPr>
            </w:pPr>
            <w:r>
              <w:rPr>
                <w:rFonts w:ascii="宋体" w:hAnsi="宋体" w:eastAsia="宋体" w:cs="Arial"/>
                <w:color w:val="000000"/>
                <w:sz w:val="21"/>
                <w:szCs w:val="21"/>
              </w:rPr>
            </w:r>
            <w:r/>
          </w:p>
          <w:p>
            <w:pPr>
              <w:pStyle w:val="917"/>
              <w:ind w:left="1459"/>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验收组织形式</w:t>
            </w:r>
            <w:r>
              <w:rPr>
                <w:rFonts w:ascii="宋体" w:hAnsi="宋体" w:eastAsia="宋体" w:cs="Times New Roman"/>
                <w:color w:val="000000"/>
                <w:sz w:val="21"/>
                <w:szCs w:val="21"/>
              </w:rPr>
            </w:r>
            <w:r/>
          </w:p>
        </w:tc>
        <w:tc>
          <w:tcPr>
            <w:tcW w:w="2556" w:type="dxa"/>
            <w:vAlign w:val="top"/>
            <w:textDirection w:val="lrTb"/>
            <w:noWrap w:val="false"/>
          </w:tcPr>
          <w:p>
            <w:pPr>
              <w:pStyle w:val="917"/>
              <w:ind w:left="673"/>
              <w:rPr>
                <w:rFonts w:hint="eastAsia" w:ascii="宋体" w:hAnsi="宋体" w:eastAsia="宋体" w:cs="Times New Roman"/>
                <w:color w:val="000000"/>
                <w:sz w:val="21"/>
                <w:szCs w:val="21"/>
              </w:rPr>
            </w:pPr>
            <w:r>
              <w:rPr>
                <w:rFonts w:hint="eastAsia" w:ascii="宋体" w:hAnsi="宋体" w:eastAsia="宋体" w:cs="Times New Roman"/>
                <w:color w:val="000000"/>
                <w:spacing w:val="-4"/>
                <w:position w:val="1"/>
                <w:sz w:val="21"/>
                <w:szCs w:val="21"/>
              </w:rPr>
              <w:t xml:space="preserve">□自行简易验收</w:t>
            </w:r>
            <w:r>
              <w:rPr>
                <w:rFonts w:hint="eastAsia" w:ascii="宋体" w:hAnsi="宋体" w:eastAsia="宋体" w:cs="Times New Roman"/>
                <w:color w:val="000000"/>
                <w:sz w:val="21"/>
                <w:szCs w:val="21"/>
              </w:rPr>
            </w:r>
            <w:r/>
          </w:p>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ind w:left="673"/>
              <w:rPr>
                <w:rFonts w:hint="eastAsia" w:ascii="宋体" w:hAnsi="宋体" w:eastAsia="宋体" w:cs="Times New Roman"/>
                <w:color w:val="000000"/>
                <w:sz w:val="21"/>
                <w:szCs w:val="21"/>
              </w:rPr>
            </w:pPr>
            <w:r>
              <w:rPr>
                <w:rFonts w:hint="eastAsia" w:ascii="宋体" w:hAnsi="宋体" w:eastAsia="宋体" w:cs="Times New Roman"/>
                <w:color w:val="000000"/>
                <w:spacing w:val="-4"/>
                <w:position w:val="1"/>
                <w:sz w:val="21"/>
                <w:szCs w:val="21"/>
              </w:rPr>
              <w:t xml:space="preserve">□验收小组验收</w:t>
            </w:r>
            <w:r>
              <w:rPr>
                <w:rFonts w:hint="eastAsia" w:ascii="宋体" w:hAnsi="宋体" w:eastAsia="宋体" w:cs="Times New Roman"/>
                <w:color w:val="000000"/>
                <w:sz w:val="21"/>
                <w:szCs w:val="21"/>
              </w:rPr>
            </w:r>
            <w:r/>
          </w:p>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ind w:left="582"/>
              <w:rPr>
                <w:rFonts w:hint="eastAsia" w:ascii="宋体" w:hAnsi="宋体" w:eastAsia="宋体" w:cs="Times New Roman"/>
                <w:color w:val="000000"/>
                <w:sz w:val="21"/>
                <w:szCs w:val="21"/>
              </w:rPr>
            </w:pPr>
            <w:r>
              <w:rPr>
                <w:rFonts w:hint="eastAsia" w:ascii="宋体" w:hAnsi="宋体" w:eastAsia="宋体" w:cs="Times New Roman"/>
                <w:color w:val="000000"/>
                <w:spacing w:val="-3"/>
                <w:position w:val="1"/>
                <w:sz w:val="21"/>
                <w:szCs w:val="21"/>
              </w:rPr>
              <w:t xml:space="preserve">□采购代理机构验收</w:t>
            </w:r>
            <w:r>
              <w:rPr>
                <w:rFonts w:hint="eastAsia" w:ascii="宋体" w:hAnsi="宋体" w:eastAsia="宋体" w:cs="Times New Roman"/>
                <w:color w:val="000000"/>
                <w:sz w:val="21"/>
                <w:szCs w:val="21"/>
              </w:rPr>
            </w:r>
            <w:r/>
          </w:p>
        </w:tc>
      </w:tr>
      <w:tr>
        <w:trPr>
          <w:trHeight w:val="560"/>
        </w:trPr>
        <w:tc>
          <w:tcPr>
            <w:tcW w:w="1625" w:type="dxa"/>
            <w:vAlign w:val="top"/>
            <w:vMerge w:val="restart"/>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rPr>
                <w:rFonts w:ascii="宋体" w:hAnsi="宋体" w:eastAsia="宋体" w:cs="Arial"/>
                <w:color w:val="000000"/>
                <w:sz w:val="21"/>
                <w:szCs w:val="21"/>
              </w:rPr>
            </w:pPr>
            <w:r>
              <w:rPr>
                <w:rFonts w:ascii="宋体" w:hAnsi="宋体" w:eastAsia="宋体" w:cs="Arial"/>
                <w:color w:val="000000"/>
                <w:sz w:val="21"/>
                <w:szCs w:val="21"/>
              </w:rPr>
            </w:r>
            <w:r/>
          </w:p>
          <w:p>
            <w:pPr>
              <w:pStyle w:val="917"/>
              <w:ind w:left="454"/>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验收内容</w:t>
            </w:r>
            <w:r>
              <w:rPr>
                <w:rFonts w:ascii="宋体" w:hAnsi="宋体" w:eastAsia="宋体" w:cs="Times New Roman"/>
                <w:color w:val="000000"/>
                <w:sz w:val="21"/>
                <w:szCs w:val="21"/>
              </w:rPr>
            </w:r>
            <w:r/>
          </w:p>
        </w:tc>
        <w:tc>
          <w:tcPr>
            <w:tcW w:w="1714" w:type="dxa"/>
            <w:vAlign w:val="top"/>
            <w:textDirection w:val="lrTb"/>
            <w:noWrap w:val="false"/>
          </w:tcPr>
          <w:p>
            <w:pPr>
              <w:pStyle w:val="917"/>
              <w:ind w:left="498"/>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服务质量</w:t>
            </w:r>
            <w:r>
              <w:rPr>
                <w:rFonts w:hint="eastAsia" w:ascii="宋体" w:hAnsi="宋体" w:eastAsia="宋体" w:cs="Times New Roman"/>
                <w:color w:val="000000"/>
                <w:sz w:val="21"/>
                <w:szCs w:val="21"/>
              </w:rPr>
            </w:r>
            <w:r/>
          </w:p>
        </w:tc>
        <w:tc>
          <w:tcPr>
            <w:tcW w:w="1816" w:type="dxa"/>
            <w:vAlign w:val="top"/>
            <w:textDirection w:val="lrTb"/>
            <w:noWrap w:val="false"/>
          </w:tcPr>
          <w:p>
            <w:pPr>
              <w:pStyle w:val="917"/>
              <w:ind w:left="551"/>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服务进度</w:t>
            </w:r>
            <w:r>
              <w:rPr>
                <w:rFonts w:hint="eastAsia" w:ascii="宋体" w:hAnsi="宋体" w:eastAsia="宋体" w:cs="Times New Roman"/>
                <w:color w:val="000000"/>
                <w:sz w:val="21"/>
                <w:szCs w:val="21"/>
              </w:rPr>
            </w:r>
            <w:r/>
          </w:p>
        </w:tc>
        <w:tc>
          <w:tcPr>
            <w:tcW w:w="2476" w:type="dxa"/>
            <w:vAlign w:val="top"/>
            <w:textDirection w:val="lrTb"/>
            <w:noWrap w:val="false"/>
          </w:tcPr>
          <w:p>
            <w:pPr>
              <w:pStyle w:val="917"/>
              <w:ind w:left="387"/>
              <w:rPr>
                <w:rFonts w:hint="eastAsia" w:ascii="宋体" w:hAnsi="宋体" w:eastAsia="宋体" w:cs="Times New Roman"/>
                <w:color w:val="000000"/>
                <w:sz w:val="21"/>
                <w:szCs w:val="21"/>
              </w:rPr>
            </w:pPr>
            <w:r>
              <w:rPr>
                <w:rFonts w:hint="eastAsia" w:ascii="宋体" w:hAnsi="宋体" w:eastAsia="宋体" w:cs="Times New Roman"/>
                <w:color w:val="000000"/>
                <w:spacing w:val="-1"/>
                <w:sz w:val="21"/>
                <w:szCs w:val="21"/>
              </w:rPr>
              <w:t xml:space="preserve">人员、设备 配备情况</w:t>
            </w:r>
            <w:r>
              <w:rPr>
                <w:rFonts w:hint="eastAsia" w:ascii="宋体" w:hAnsi="宋体" w:eastAsia="宋体" w:cs="Times New Roman"/>
                <w:color w:val="000000"/>
                <w:sz w:val="21"/>
                <w:szCs w:val="21"/>
              </w:rPr>
            </w:r>
            <w:r/>
          </w:p>
        </w:tc>
        <w:tc>
          <w:tcPr>
            <w:tcW w:w="1705" w:type="dxa"/>
            <w:vAlign w:val="top"/>
            <w:textDirection w:val="lrTb"/>
            <w:noWrap w:val="false"/>
          </w:tcPr>
          <w:p>
            <w:pPr>
              <w:pStyle w:val="917"/>
              <w:ind w:left="231"/>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行业、安全标准</w:t>
            </w:r>
            <w:r>
              <w:rPr>
                <w:rFonts w:hint="eastAsia" w:ascii="宋体" w:hAnsi="宋体" w:eastAsia="宋体" w:cs="Times New Roman"/>
                <w:color w:val="000000"/>
                <w:sz w:val="21"/>
                <w:szCs w:val="21"/>
              </w:rPr>
            </w:r>
            <w:r/>
          </w:p>
        </w:tc>
        <w:tc>
          <w:tcPr>
            <w:tcW w:w="2282" w:type="dxa"/>
            <w:vAlign w:val="top"/>
            <w:textDirection w:val="lrTb"/>
            <w:noWrap w:val="false"/>
          </w:tcPr>
          <w:p>
            <w:pPr>
              <w:pStyle w:val="917"/>
              <w:ind w:left="3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项目需求、服务承诺</w:t>
            </w:r>
            <w:r>
              <w:rPr>
                <w:rFonts w:hint="eastAsia" w:ascii="宋体" w:hAnsi="宋体" w:eastAsia="宋体" w:cs="Times New Roman"/>
                <w:color w:val="000000"/>
                <w:sz w:val="21"/>
                <w:szCs w:val="21"/>
              </w:rPr>
            </w:r>
            <w:r/>
          </w:p>
        </w:tc>
        <w:tc>
          <w:tcPr>
            <w:tcW w:w="2556" w:type="dxa"/>
            <w:vAlign w:val="top"/>
            <w:textDirection w:val="lrTb"/>
            <w:noWrap w:val="false"/>
          </w:tcPr>
          <w:p>
            <w:pPr>
              <w:pStyle w:val="917"/>
              <w:ind w:left="159"/>
              <w:rPr>
                <w:rFonts w:hint="eastAsia" w:ascii="宋体" w:hAnsi="宋体" w:eastAsia="宋体" w:cs="Times New Roman"/>
                <w:color w:val="000000"/>
                <w:sz w:val="21"/>
                <w:szCs w:val="21"/>
              </w:rPr>
            </w:pPr>
            <w:r>
              <w:rPr>
                <w:rFonts w:hint="eastAsia" w:ascii="宋体" w:hAnsi="宋体" w:eastAsia="宋体" w:cs="Times New Roman"/>
                <w:color w:val="000000"/>
                <w:spacing w:val="-1"/>
                <w:sz w:val="21"/>
                <w:szCs w:val="21"/>
              </w:rPr>
              <w:t xml:space="preserve">合同履约时间、 地点、方式</w:t>
            </w:r>
            <w:r>
              <w:rPr>
                <w:rFonts w:hint="eastAsia" w:ascii="宋体" w:hAnsi="宋体" w:eastAsia="宋体" w:cs="Times New Roman"/>
                <w:color w:val="000000"/>
                <w:sz w:val="21"/>
                <w:szCs w:val="21"/>
              </w:rPr>
            </w:r>
            <w:r/>
          </w:p>
        </w:tc>
      </w:tr>
      <w:tr>
        <w:trPr>
          <w:trHeight w:val="1119"/>
        </w:trPr>
        <w:tc>
          <w:tcPr>
            <w:tcW w:w="1625" w:type="dxa"/>
            <w:vAlign w:val="center"/>
            <w:vMerge w:val="continue"/>
            <w:textDirection w:val="lrTb"/>
            <w:noWrap w:val="false"/>
          </w:tcPr>
          <w:p>
            <w:pPr>
              <w:pStyle w:val="917"/>
              <w:jc w:val="left"/>
              <w:widowControl/>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714" w:type="dxa"/>
            <w:vAlign w:val="top"/>
            <w:textDirection w:val="lrTb"/>
            <w:noWrap w:val="false"/>
          </w:tcPr>
          <w:p>
            <w:pPr>
              <w:pStyle w:val="917"/>
              <w:ind w:left="501" w:right="497"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1816" w:type="dxa"/>
            <w:vAlign w:val="top"/>
            <w:textDirection w:val="lrTb"/>
            <w:noWrap w:val="false"/>
          </w:tcPr>
          <w:p>
            <w:pPr>
              <w:pStyle w:val="917"/>
              <w:ind w:left="553" w:right="547" w:hanging="1"/>
              <w:rPr>
                <w:rFonts w:hint="eastAsia" w:ascii="宋体" w:hAnsi="宋体" w:eastAsia="宋体" w:cs="Times New Roman"/>
                <w:color w:val="000000"/>
                <w:sz w:val="21"/>
                <w:szCs w:val="21"/>
              </w:rPr>
            </w:pPr>
            <w:r>
              <w:rPr>
                <w:rFonts w:hint="eastAsia" w:ascii="宋体" w:hAnsi="宋体" w:eastAsia="宋体" w:cs="Times New Roman"/>
                <w:color w:val="000000"/>
                <w:spacing w:val="-8"/>
                <w:sz w:val="21"/>
                <w:szCs w:val="21"/>
              </w:rPr>
              <w:t xml:space="preserve">按</w:t>
            </w:r>
            <w:r>
              <w:rPr>
                <w:rFonts w:hint="eastAsia" w:ascii="宋体" w:hAnsi="宋体" w:eastAsia="宋体" w:cs="Times New Roman"/>
                <w:color w:val="000000"/>
                <w:spacing w:val="7"/>
                <w:sz w:val="21"/>
                <w:szCs w:val="21"/>
              </w:rPr>
              <w:t xml:space="preserve">  </w:t>
            </w:r>
            <w:r>
              <w:rPr>
                <w:rFonts w:hint="eastAsia" w:ascii="宋体" w:hAnsi="宋体" w:eastAsia="宋体" w:cs="Times New Roman"/>
                <w:color w:val="000000"/>
                <w:spacing w:val="-8"/>
                <w:sz w:val="21"/>
                <w:szCs w:val="21"/>
              </w:rPr>
              <w:t xml:space="preserve">时□</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不按时□</w:t>
            </w:r>
            <w:r>
              <w:rPr>
                <w:rFonts w:hint="eastAsia" w:ascii="宋体" w:hAnsi="宋体" w:eastAsia="宋体" w:cs="Times New Roman"/>
                <w:color w:val="000000"/>
                <w:sz w:val="21"/>
                <w:szCs w:val="21"/>
              </w:rPr>
            </w:r>
            <w:r/>
          </w:p>
        </w:tc>
        <w:tc>
          <w:tcPr>
            <w:tcW w:w="2476" w:type="dxa"/>
            <w:vAlign w:val="top"/>
            <w:textDirection w:val="lrTb"/>
            <w:noWrap w:val="false"/>
          </w:tcPr>
          <w:p>
            <w:pPr>
              <w:pStyle w:val="917"/>
              <w:ind w:left="885" w:right="875"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1705" w:type="dxa"/>
            <w:vAlign w:val="top"/>
            <w:textDirection w:val="lrTb"/>
            <w:noWrap w:val="false"/>
          </w:tcPr>
          <w:p>
            <w:pPr>
              <w:pStyle w:val="917"/>
              <w:ind w:left="500" w:right="489"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2282" w:type="dxa"/>
            <w:vAlign w:val="top"/>
            <w:textDirection w:val="lrTb"/>
            <w:noWrap w:val="false"/>
          </w:tcPr>
          <w:p>
            <w:pPr>
              <w:pStyle w:val="917"/>
              <w:ind w:left="789" w:right="777"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2556" w:type="dxa"/>
            <w:vAlign w:val="top"/>
            <w:textDirection w:val="lrTb"/>
            <w:noWrap w:val="false"/>
          </w:tcPr>
          <w:p>
            <w:pPr>
              <w:pStyle w:val="917"/>
              <w:ind w:left="926" w:right="914"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r>
      <w:tr>
        <w:trPr>
          <w:trHeight w:val="1119"/>
        </w:trPr>
        <w:tc>
          <w:tcPr>
            <w:tcW w:w="1625" w:type="dxa"/>
            <w:vAlign w:val="top"/>
            <w:textDirection w:val="lrTb"/>
            <w:noWrap w:val="false"/>
          </w:tcPr>
          <w:p>
            <w:pPr>
              <w:pStyle w:val="917"/>
              <w:ind w:left="185"/>
              <w:rPr>
                <w:rFonts w:hint="eastAsia" w:ascii="宋体" w:hAnsi="宋体" w:eastAsia="宋体" w:cs="Times New Roman"/>
                <w:color w:val="000000"/>
                <w:spacing w:val="-2"/>
                <w:sz w:val="21"/>
                <w:szCs w:val="21"/>
              </w:rPr>
            </w:pPr>
            <w:r>
              <w:rPr>
                <w:rFonts w:hint="eastAsia" w:ascii="宋体" w:hAnsi="宋体" w:eastAsia="宋体" w:cs="Times New Roman"/>
                <w:color w:val="000000"/>
                <w:spacing w:val="-2"/>
                <w:sz w:val="21"/>
                <w:szCs w:val="21"/>
              </w:rPr>
              <w:t xml:space="preserve">专业检测机构情</w:t>
            </w:r>
            <w:r>
              <w:rPr>
                <w:rFonts w:hint="eastAsia" w:ascii="宋体" w:hAnsi="宋体" w:eastAsia="宋体" w:cs="Times New Roman"/>
                <w:color w:val="000000"/>
                <w:spacing w:val="-2"/>
                <w:sz w:val="21"/>
                <w:szCs w:val="21"/>
              </w:rPr>
            </w:r>
            <w:r/>
          </w:p>
          <w:p>
            <w:pPr>
              <w:pStyle w:val="917"/>
              <w:ind w:left="185"/>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917"/>
              <w:ind w:left="545"/>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况说明</w:t>
            </w:r>
            <w:r>
              <w:rPr>
                <w:rFonts w:hint="eastAsia" w:ascii="宋体" w:hAnsi="宋体" w:eastAsia="宋体" w:cs="Times New Roman"/>
                <w:color w:val="000000"/>
                <w:sz w:val="21"/>
                <w:szCs w:val="21"/>
              </w:rPr>
            </w:r>
            <w:r/>
          </w:p>
        </w:tc>
        <w:tc>
          <w:tcPr>
            <w:gridSpan w:val="6"/>
            <w:tcW w:w="12549"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1120"/>
        </w:trPr>
        <w:tc>
          <w:tcPr>
            <w:tcW w:w="1625" w:type="dxa"/>
            <w:vAlign w:val="top"/>
            <w:textDirection w:val="lrTb"/>
            <w:noWrap w:val="false"/>
          </w:tcPr>
          <w:p>
            <w:pPr>
              <w:pStyle w:val="917"/>
              <w:jc w:val="center"/>
              <w:rPr>
                <w:rFonts w:hint="eastAsia" w:ascii="宋体" w:hAnsi="宋体" w:eastAsia="宋体" w:cs="Times New Roman"/>
                <w:color w:val="000000"/>
                <w:spacing w:val="-2"/>
                <w:sz w:val="21"/>
                <w:szCs w:val="21"/>
              </w:rPr>
            </w:pPr>
            <w:r>
              <w:rPr>
                <w:rFonts w:hint="eastAsia" w:ascii="宋体" w:hAnsi="宋体" w:eastAsia="宋体" w:cs="Times New Roman"/>
                <w:color w:val="000000"/>
                <w:spacing w:val="-2"/>
                <w:sz w:val="21"/>
                <w:szCs w:val="21"/>
              </w:rPr>
              <w:t xml:space="preserve">存在问题</w:t>
            </w:r>
            <w:r>
              <w:rPr>
                <w:rFonts w:hint="eastAsia" w:ascii="宋体" w:hAnsi="宋体" w:eastAsia="宋体" w:cs="Times New Roman"/>
                <w:color w:val="000000"/>
                <w:spacing w:val="-2"/>
                <w:sz w:val="21"/>
                <w:szCs w:val="21"/>
              </w:rPr>
            </w:r>
            <w:r/>
          </w:p>
          <w:p>
            <w:pPr>
              <w:pStyle w:val="917"/>
              <w:jc w:val="center"/>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917"/>
              <w:jc w:val="center"/>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和改进意见</w:t>
            </w:r>
            <w:r>
              <w:rPr>
                <w:rFonts w:hint="eastAsia" w:ascii="宋体" w:hAnsi="宋体" w:eastAsia="宋体" w:cs="Times New Roman"/>
                <w:color w:val="000000"/>
                <w:sz w:val="21"/>
                <w:szCs w:val="21"/>
              </w:rPr>
            </w:r>
            <w:r/>
          </w:p>
        </w:tc>
        <w:tc>
          <w:tcPr>
            <w:gridSpan w:val="6"/>
            <w:tcW w:w="12549"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r>
    </w:tbl>
    <w:p>
      <w:pPr>
        <w:pStyle w:val="917"/>
        <w:contextualSpacing/>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17"/>
        <w:contextualSpacing/>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tbl>
      <w:tblPr>
        <w:tblW w:w="0" w:type="auto"/>
        <w:tblInd w:w="2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17"/>
              <w:spacing w:line="300" w:lineRule="auto"/>
              <w:rPr>
                <w:rFonts w:ascii="宋体" w:hAnsi="宋体" w:eastAsia="宋体" w:cs="Arial"/>
                <w:color w:val="000000"/>
                <w:sz w:val="21"/>
                <w:szCs w:val="21"/>
              </w:rPr>
            </w:pPr>
            <w:r>
              <w:rPr>
                <w:rFonts w:ascii="宋体" w:hAnsi="宋体" w:eastAsia="宋体" w:cs="Arial"/>
                <w:color w:val="000000"/>
                <w:sz w:val="21"/>
                <w:szCs w:val="21"/>
              </w:rPr>
            </w:r>
            <w:r/>
          </w:p>
          <w:p>
            <w:pPr>
              <w:pStyle w:val="917"/>
              <w:ind w:left="457"/>
              <w:spacing w:before="58"/>
              <w:rPr>
                <w:rFonts w:ascii="宋体" w:hAnsi="宋体" w:eastAsia="宋体" w:cs="Times New Roman"/>
                <w:color w:val="000000"/>
                <w:sz w:val="21"/>
                <w:szCs w:val="21"/>
              </w:rPr>
            </w:pPr>
            <w:r>
              <w:rPr>
                <w:rFonts w:ascii="宋体" w:hAnsi="宋体" w:eastAsia="宋体" w:cs="Arial"/>
                <w:color w:val="000000"/>
                <w:spacing w:val="-3"/>
                <w:sz w:val="21"/>
                <w:szCs w:val="21"/>
              </w:rPr>
              <w:t xml:space="preserve">最终结论</w:t>
            </w:r>
            <w:r>
              <w:rPr>
                <w:rFonts w:ascii="宋体" w:hAnsi="宋体" w:eastAsia="宋体" w:cs="Times New Roman"/>
                <w:color w:val="000000"/>
                <w:sz w:val="21"/>
                <w:szCs w:val="21"/>
              </w:rPr>
            </w:r>
            <w:r/>
          </w:p>
        </w:tc>
        <w:tc>
          <w:tcPr>
            <w:gridSpan w:val="2"/>
            <w:tcW w:w="12550" w:type="dxa"/>
            <w:vAlign w:val="top"/>
            <w:textDirection w:val="lrTb"/>
            <w:noWrap w:val="false"/>
          </w:tcPr>
          <w:p>
            <w:pPr>
              <w:pStyle w:val="917"/>
              <w:spacing w:line="266" w:lineRule="auto"/>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ind w:left="4210"/>
              <w:spacing w:before="58" w:line="240" w:lineRule="exact"/>
              <w:rPr>
                <w:rFonts w:ascii="宋体" w:hAnsi="宋体" w:eastAsia="宋体" w:cs="Times New Roman"/>
                <w:color w:val="000000"/>
                <w:sz w:val="21"/>
                <w:szCs w:val="21"/>
              </w:rPr>
            </w:pPr>
            <w:r>
              <w:rPr>
                <w:rFonts w:ascii="宋体" w:hAnsi="宋体" w:eastAsia="宋体" w:cs="Arial"/>
                <w:color w:val="000000"/>
                <w:spacing w:val="-2"/>
                <w:position w:val="1"/>
                <w:sz w:val="21"/>
                <w:szCs w:val="21"/>
              </w:rPr>
              <w:t xml:space="preserve">合 </w:t>
            </w:r>
            <w:r>
              <w:rPr>
                <w:rFonts w:hint="eastAsia" w:ascii="宋体" w:hAnsi="宋体" w:eastAsia="宋体" w:cs="Arial"/>
                <w:color w:val="000000"/>
                <w:spacing w:val="-2"/>
                <w:position w:val="1"/>
                <w:sz w:val="21"/>
                <w:szCs w:val="21"/>
              </w:rPr>
              <w:t xml:space="preserve"> </w:t>
            </w:r>
            <w:r>
              <w:rPr>
                <w:rFonts w:ascii="宋体" w:hAnsi="宋体" w:eastAsia="宋体" w:cs="Arial"/>
                <w:color w:val="000000"/>
                <w:spacing w:val="-2"/>
                <w:position w:val="1"/>
                <w:sz w:val="21"/>
                <w:szCs w:val="21"/>
              </w:rPr>
              <w:t xml:space="preserve">格□</w:t>
            </w:r>
            <w:r>
              <w:rPr>
                <w:rFonts w:hint="eastAsia" w:ascii="宋体" w:hAnsi="宋体" w:eastAsia="宋体" w:cs="Arial"/>
                <w:color w:val="000000"/>
                <w:position w:val="1"/>
                <w:sz w:val="21"/>
                <w:szCs w:val="21"/>
              </w:rPr>
              <w:t xml:space="preserve">                              </w:t>
            </w:r>
            <w:r>
              <w:rPr>
                <w:rFonts w:ascii="宋体" w:hAnsi="宋体" w:eastAsia="宋体" w:cs="Arial"/>
                <w:color w:val="000000"/>
                <w:spacing w:val="-2"/>
                <w:position w:val="1"/>
                <w:sz w:val="21"/>
                <w:szCs w:val="21"/>
              </w:rPr>
              <w:t xml:space="preserve">不合格□</w:t>
            </w:r>
            <w:r>
              <w:rPr>
                <w:rFonts w:ascii="宋体" w:hAnsi="宋体" w:eastAsia="宋体" w:cs="Times New Roman"/>
                <w:color w:val="000000"/>
                <w:sz w:val="21"/>
                <w:szCs w:val="21"/>
              </w:rPr>
            </w:r>
            <w:r/>
          </w:p>
        </w:tc>
      </w:tr>
      <w:tr>
        <w:trPr>
          <w:trHeight w:val="1119"/>
        </w:trPr>
        <w:tc>
          <w:tcPr>
            <w:tcW w:w="1624" w:type="dxa"/>
            <w:vAlign w:val="top"/>
            <w:textDirection w:val="lrTb"/>
            <w:noWrap w:val="false"/>
          </w:tcPr>
          <w:p>
            <w:pPr>
              <w:pStyle w:val="917"/>
              <w:ind w:left="274"/>
              <w:spacing w:before="295"/>
              <w:rPr>
                <w:rFonts w:hint="eastAsia" w:ascii="宋体" w:hAnsi="宋体" w:eastAsia="宋体" w:cs="Arial"/>
                <w:color w:val="000000"/>
                <w:sz w:val="21"/>
                <w:szCs w:val="21"/>
              </w:rPr>
            </w:pPr>
            <w:r>
              <w:rPr>
                <w:rFonts w:ascii="宋体" w:hAnsi="宋体" w:eastAsia="宋体" w:cs="Arial"/>
                <w:color w:val="000000"/>
                <w:spacing w:val="-2"/>
                <w:sz w:val="21"/>
                <w:szCs w:val="21"/>
              </w:rPr>
              <w:t xml:space="preserve">验收小组成员</w:t>
            </w:r>
            <w:r>
              <w:rPr>
                <w:rFonts w:hint="eastAsia" w:ascii="宋体" w:hAnsi="宋体" w:eastAsia="宋体" w:cs="Arial"/>
                <w:color w:val="000000"/>
                <w:sz w:val="21"/>
                <w:szCs w:val="21"/>
              </w:rPr>
            </w:r>
            <w:r/>
          </w:p>
          <w:p>
            <w:pPr>
              <w:pStyle w:val="917"/>
              <w:spacing w:line="295" w:lineRule="auto"/>
              <w:rPr>
                <w:rFonts w:ascii="宋体" w:hAnsi="宋体" w:eastAsia="宋体" w:cs="Arial"/>
                <w:color w:val="000000"/>
                <w:sz w:val="21"/>
                <w:szCs w:val="21"/>
              </w:rPr>
            </w:pPr>
            <w:r>
              <w:rPr>
                <w:rFonts w:ascii="宋体" w:hAnsi="宋体" w:eastAsia="宋体" w:cs="Arial"/>
                <w:color w:val="000000"/>
                <w:sz w:val="21"/>
                <w:szCs w:val="21"/>
              </w:rPr>
            </w:r>
            <w:r/>
          </w:p>
          <w:p>
            <w:pPr>
              <w:pStyle w:val="917"/>
              <w:ind w:left="635"/>
              <w:spacing w:before="58"/>
              <w:rPr>
                <w:rFonts w:ascii="宋体" w:hAnsi="宋体" w:eastAsia="宋体" w:cs="Times New Roman"/>
                <w:color w:val="000000"/>
                <w:sz w:val="21"/>
                <w:szCs w:val="21"/>
              </w:rPr>
            </w:pPr>
            <w:r>
              <w:rPr>
                <w:rFonts w:ascii="宋体" w:hAnsi="宋体" w:eastAsia="宋体" w:cs="Arial"/>
                <w:color w:val="000000"/>
                <w:spacing w:val="-4"/>
                <w:sz w:val="21"/>
                <w:szCs w:val="21"/>
              </w:rPr>
              <w:t xml:space="preserve">签字</w:t>
            </w:r>
            <w:r>
              <w:rPr>
                <w:rFonts w:ascii="宋体" w:hAnsi="宋体" w:eastAsia="宋体" w:cs="Times New Roman"/>
                <w:color w:val="000000"/>
                <w:sz w:val="21"/>
                <w:szCs w:val="21"/>
              </w:rPr>
            </w:r>
            <w:r/>
          </w:p>
        </w:tc>
        <w:tc>
          <w:tcPr>
            <w:gridSpan w:val="2"/>
            <w:tcW w:w="12550" w:type="dxa"/>
            <w:vAlign w:val="top"/>
            <w:textDirection w:val="lrTb"/>
            <w:noWrap w:val="false"/>
          </w:tcPr>
          <w:p>
            <w:pPr>
              <w:pStyle w:val="917"/>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59"/>
        </w:trPr>
        <w:tc>
          <w:tcPr>
            <w:gridSpan w:val="2"/>
            <w:tcW w:w="7059" w:type="dxa"/>
            <w:vAlign w:val="top"/>
            <w:textDirection w:val="lrTb"/>
            <w:noWrap w:val="false"/>
          </w:tcPr>
          <w:p>
            <w:pPr>
              <w:pStyle w:val="917"/>
              <w:ind w:left="2814"/>
              <w:spacing w:before="297"/>
              <w:rPr>
                <w:rFonts w:ascii="宋体" w:hAnsi="宋体" w:eastAsia="宋体" w:cs="Times New Roman"/>
                <w:color w:val="000000"/>
                <w:sz w:val="21"/>
                <w:szCs w:val="21"/>
              </w:rPr>
            </w:pPr>
            <w:r>
              <w:rPr>
                <w:rFonts w:ascii="宋体" w:hAnsi="宋体" w:eastAsia="宋体" w:cs="Arial"/>
                <w:color w:val="000000"/>
                <w:spacing w:val="-1"/>
                <w:sz w:val="21"/>
                <w:szCs w:val="21"/>
              </w:rPr>
              <w:t xml:space="preserve">采购代理机构意见</w:t>
            </w:r>
            <w:r>
              <w:rPr>
                <w:rFonts w:ascii="宋体" w:hAnsi="宋体" w:eastAsia="宋体" w:cs="Times New Roman"/>
                <w:color w:val="000000"/>
                <w:sz w:val="21"/>
                <w:szCs w:val="21"/>
              </w:rPr>
            </w:r>
            <w:r/>
          </w:p>
        </w:tc>
        <w:tc>
          <w:tcPr>
            <w:tcW w:w="7115" w:type="dxa"/>
            <w:vAlign w:val="top"/>
            <w:textDirection w:val="lrTb"/>
            <w:noWrap w:val="false"/>
          </w:tcPr>
          <w:p>
            <w:pPr>
              <w:pStyle w:val="917"/>
              <w:ind w:left="3111"/>
              <w:spacing w:before="297"/>
              <w:rPr>
                <w:rFonts w:hint="eastAsia" w:ascii="宋体" w:hAnsi="宋体" w:eastAsia="宋体" w:cs="Arial"/>
                <w:color w:val="000000"/>
                <w:sz w:val="21"/>
                <w:szCs w:val="21"/>
              </w:rPr>
            </w:pPr>
            <w:r>
              <w:rPr>
                <w:rFonts w:ascii="宋体" w:hAnsi="宋体" w:eastAsia="宋体" w:cs="Arial"/>
                <w:color w:val="000000"/>
                <w:spacing w:val="-2"/>
                <w:sz w:val="21"/>
                <w:szCs w:val="21"/>
              </w:rPr>
              <w:t xml:space="preserve">采购人意见</w:t>
            </w:r>
            <w:r>
              <w:rPr>
                <w:rFonts w:hint="eastAsia" w:ascii="宋体" w:hAnsi="宋体" w:eastAsia="宋体" w:cs="Arial"/>
                <w:color w:val="000000"/>
                <w:sz w:val="21"/>
                <w:szCs w:val="21"/>
              </w:rPr>
            </w:r>
            <w:r/>
          </w:p>
        </w:tc>
      </w:tr>
      <w:tr>
        <w:trPr>
          <w:trHeight w:val="1119"/>
        </w:trPr>
        <w:tc>
          <w:tcPr>
            <w:gridSpan w:val="2"/>
            <w:tcW w:w="7059" w:type="dxa"/>
            <w:vAlign w:val="top"/>
            <w:textDirection w:val="lrTb"/>
            <w:noWrap w:val="false"/>
          </w:tcPr>
          <w:p>
            <w:pPr>
              <w:pStyle w:val="917"/>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917"/>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917"/>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917"/>
              <w:ind w:left="113"/>
              <w:spacing w:before="59" w:line="238"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经办人： </w:t>
            </w:r>
            <w:r>
              <w:rPr>
                <w:rFonts w:hint="eastAsia" w:ascii="宋体" w:hAnsi="宋体" w:eastAsia="宋体" w:cs="Arial"/>
                <w:color w:val="000000"/>
                <w:spacing w:val="1"/>
                <w:position w:val="1"/>
                <w:sz w:val="21"/>
                <w:szCs w:val="21"/>
              </w:rPr>
              <w:t xml:space="preserve">        </w:t>
            </w:r>
            <w:r>
              <w:rPr>
                <w:rFonts w:ascii="宋体" w:hAnsi="宋体" w:eastAsia="宋体" w:cs="Arial"/>
                <w:color w:val="000000"/>
                <w:spacing w:val="1"/>
                <w:position w:val="1"/>
                <w:sz w:val="21"/>
                <w:szCs w:val="21"/>
              </w:rPr>
              <w:t xml:space="preserve">负责人</w:t>
            </w:r>
            <w:r>
              <w:rPr>
                <w:rFonts w:ascii="宋体" w:hAnsi="宋体" w:eastAsia="宋体" w:cs="Arial"/>
                <w:color w:val="000000"/>
                <w:spacing w:val="-18"/>
                <w:position w:val="1"/>
                <w:sz w:val="21"/>
                <w:szCs w:val="21"/>
              </w:rPr>
              <w:t xml:space="preserve">：</w:t>
            </w:r>
            <w:r>
              <w:rPr>
                <w:rFonts w:hint="eastAsia" w:ascii="宋体" w:hAnsi="宋体" w:eastAsia="宋体" w:cs="Arial"/>
                <w:color w:val="000000"/>
                <w:position w:val="1"/>
                <w:sz w:val="21"/>
                <w:szCs w:val="21"/>
              </w:rPr>
              <w:t xml:space="preserve">           </w:t>
            </w:r>
            <w:r>
              <w:rPr>
                <w:rFonts w:ascii="宋体" w:hAnsi="宋体" w:eastAsia="宋体" w:cs="Arial"/>
                <w:color w:val="000000"/>
                <w:spacing w:val="-18"/>
                <w:position w:val="1"/>
                <w:sz w:val="21"/>
                <w:szCs w:val="21"/>
              </w:rPr>
              <w:t xml:space="preserve">（</w:t>
            </w:r>
            <w:r>
              <w:rPr>
                <w:rFonts w:ascii="宋体" w:hAnsi="宋体" w:eastAsia="宋体" w:cs="Arial"/>
                <w:color w:val="000000"/>
                <w:spacing w:val="1"/>
                <w:position w:val="1"/>
                <w:sz w:val="21"/>
                <w:szCs w:val="21"/>
              </w:rPr>
              <w:t xml:space="preserve">采购代理机构公章）</w:t>
            </w:r>
            <w:r>
              <w:rPr>
                <w:rFonts w:ascii="宋体" w:hAnsi="宋体" w:eastAsia="宋体" w:cs="Times New Roman"/>
                <w:color w:val="000000"/>
                <w:sz w:val="21"/>
                <w:szCs w:val="21"/>
              </w:rPr>
            </w:r>
            <w:r/>
          </w:p>
        </w:tc>
        <w:tc>
          <w:tcPr>
            <w:tcW w:w="7115" w:type="dxa"/>
            <w:vAlign w:val="top"/>
            <w:textDirection w:val="lrTb"/>
            <w:noWrap w:val="false"/>
          </w:tcPr>
          <w:p>
            <w:pPr>
              <w:pStyle w:val="917"/>
              <w:spacing w:line="252" w:lineRule="auto"/>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917"/>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917"/>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917"/>
              <w:ind w:left="115"/>
              <w:spacing w:before="59" w:line="238"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经办人： </w:t>
            </w:r>
            <w:r>
              <w:rPr>
                <w:rFonts w:hint="eastAsia" w:ascii="宋体" w:hAnsi="宋体" w:eastAsia="宋体" w:cs="Arial"/>
                <w:color w:val="000000"/>
                <w:spacing w:val="1"/>
                <w:position w:val="1"/>
                <w:sz w:val="21"/>
                <w:szCs w:val="21"/>
              </w:rPr>
              <w:t xml:space="preserve">        </w:t>
            </w:r>
            <w:r>
              <w:rPr>
                <w:rFonts w:ascii="宋体" w:hAnsi="宋体" w:eastAsia="宋体" w:cs="Arial"/>
                <w:color w:val="000000"/>
                <w:spacing w:val="1"/>
                <w:position w:val="1"/>
                <w:sz w:val="21"/>
                <w:szCs w:val="21"/>
              </w:rPr>
              <w:t xml:space="preserve">负责人</w:t>
            </w:r>
            <w:r>
              <w:rPr>
                <w:rFonts w:ascii="宋体" w:hAnsi="宋体" w:eastAsia="宋体" w:cs="Arial"/>
                <w:color w:val="000000"/>
                <w:spacing w:val="-17"/>
                <w:position w:val="1"/>
                <w:sz w:val="21"/>
                <w:szCs w:val="21"/>
              </w:rPr>
              <w:t xml:space="preserve">：</w:t>
            </w:r>
            <w:r>
              <w:rPr>
                <w:rFonts w:hint="eastAsia" w:ascii="宋体" w:hAnsi="宋体" w:eastAsia="宋体" w:cs="Arial"/>
                <w:color w:val="000000"/>
                <w:position w:val="1"/>
                <w:sz w:val="21"/>
                <w:szCs w:val="21"/>
              </w:rPr>
              <w:t xml:space="preserve">               </w:t>
            </w:r>
            <w:r>
              <w:rPr>
                <w:rFonts w:ascii="宋体" w:hAnsi="宋体" w:eastAsia="宋体" w:cs="Arial"/>
                <w:color w:val="000000"/>
                <w:spacing w:val="-17"/>
                <w:position w:val="1"/>
                <w:sz w:val="21"/>
                <w:szCs w:val="21"/>
              </w:rPr>
              <w:t xml:space="preserve">（</w:t>
            </w:r>
            <w:r>
              <w:rPr>
                <w:rFonts w:ascii="宋体" w:hAnsi="宋体" w:eastAsia="宋体" w:cs="Arial"/>
                <w:color w:val="000000"/>
                <w:spacing w:val="1"/>
                <w:position w:val="1"/>
                <w:sz w:val="21"/>
                <w:szCs w:val="21"/>
              </w:rPr>
              <w:t xml:space="preserve">采购人公章）</w:t>
            </w:r>
            <w:r>
              <w:rPr>
                <w:rFonts w:ascii="宋体" w:hAnsi="宋体" w:eastAsia="宋体" w:cs="Times New Roman"/>
                <w:color w:val="000000"/>
                <w:sz w:val="21"/>
                <w:szCs w:val="21"/>
              </w:rPr>
            </w:r>
            <w:r/>
          </w:p>
        </w:tc>
      </w:tr>
      <w:tr>
        <w:trPr>
          <w:trHeight w:val="1681"/>
        </w:trPr>
        <w:tc>
          <w:tcPr>
            <w:gridSpan w:val="3"/>
            <w:tcW w:w="14174" w:type="dxa"/>
            <w:vAlign w:val="top"/>
            <w:textDirection w:val="lrTb"/>
            <w:noWrap w:val="false"/>
          </w:tcPr>
          <w:p>
            <w:pPr>
              <w:pStyle w:val="917"/>
              <w:ind w:left="112"/>
              <w:spacing w:before="299"/>
              <w:rPr>
                <w:rFonts w:hint="eastAsia" w:ascii="宋体" w:hAnsi="宋体" w:eastAsia="宋体" w:cs="Arial"/>
                <w:color w:val="000000"/>
                <w:sz w:val="21"/>
                <w:szCs w:val="21"/>
              </w:rPr>
            </w:pPr>
            <w:r>
              <w:rPr>
                <w:rFonts w:ascii="宋体" w:hAnsi="宋体" w:eastAsia="宋体" w:cs="Arial"/>
                <w:color w:val="000000"/>
                <w:spacing w:val="-2"/>
                <w:sz w:val="21"/>
                <w:szCs w:val="21"/>
              </w:rPr>
              <w:t xml:space="preserve">供应商确认：</w:t>
            </w:r>
            <w:r>
              <w:rPr>
                <w:rFonts w:hint="eastAsia" w:ascii="宋体" w:hAnsi="宋体" w:eastAsia="宋体" w:cs="Arial"/>
                <w:color w:val="000000"/>
                <w:sz w:val="21"/>
                <w:szCs w:val="21"/>
              </w:rPr>
            </w:r>
            <w:r/>
          </w:p>
          <w:p>
            <w:pPr>
              <w:pStyle w:val="917"/>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917"/>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917"/>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917"/>
              <w:ind w:left="117"/>
              <w:spacing w:before="58" w:line="239"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（单位公章或授权代表签字）</w:t>
            </w:r>
            <w:r>
              <w:rPr>
                <w:rFonts w:ascii="宋体" w:hAnsi="宋体" w:eastAsia="宋体" w:cs="Times New Roman"/>
                <w:color w:val="000000"/>
                <w:sz w:val="21"/>
                <w:szCs w:val="21"/>
              </w:rPr>
            </w:r>
            <w:r/>
          </w:p>
        </w:tc>
      </w:tr>
    </w:tbl>
    <w:p>
      <w:pPr>
        <w:pStyle w:val="917"/>
        <w:contextualSpacing/>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说明：1.该表为服务类项目履约验收的参考样表，采购人或采购代理机构可以根据工作实际进行调整。</w:t>
      </w:r>
      <w:r>
        <w:rPr>
          <w:rFonts w:ascii="宋体" w:hAnsi="宋体" w:eastAsia="宋体" w:cs="宋体"/>
          <w:color w:val="000000"/>
          <w:sz w:val="21"/>
          <w:szCs w:val="21"/>
        </w:rPr>
      </w:r>
      <w:r/>
    </w:p>
    <w:p>
      <w:pPr>
        <w:pStyle w:val="917"/>
        <w:contextualSpacing/>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2.未委托采购代理机构开展履约验收工作的，无需填写“采购代理机构意见 ”。</w:t>
      </w:r>
      <w:r>
        <w:rPr>
          <w:rFonts w:ascii="宋体" w:hAnsi="宋体" w:eastAsia="宋体" w:cs="宋体"/>
          <w:color w:val="000000"/>
          <w:sz w:val="21"/>
          <w:szCs w:val="21"/>
        </w:rPr>
      </w:r>
      <w:r/>
    </w:p>
    <w:p>
      <w:pPr>
        <w:pStyle w:val="917"/>
        <w:contextualSpacing/>
        <w:jc w:val="both"/>
        <w:spacing w:line="360" w:lineRule="auto"/>
        <w:rPr>
          <w:rFonts w:hint="eastAsia" w:cs="宋体"/>
          <w:b/>
          <w:bCs/>
          <w:color w:val="000000"/>
          <w:sz w:val="44"/>
          <w:szCs w:val="44"/>
        </w:rPr>
        <w:sectPr>
          <w:footnotePr/>
          <w:endnotePr/>
          <w:type w:val="nextPage"/>
          <w:pgSz w:w="16838" w:h="11906" w:orient="landscape"/>
          <w:pgMar w:top="1021" w:right="675" w:bottom="1021" w:left="1702" w:header="426" w:footer="284" w:gutter="0"/>
          <w:cols w:num="1" w:sep="0" w:space="1701" w:equalWidth="1"/>
          <w:docGrid w:linePitch="360"/>
          <w:titlePg/>
        </w:sectPr>
      </w:pPr>
      <w:r>
        <w:rPr>
          <w:rFonts w:hint="eastAsia" w:cs="宋体"/>
          <w:b/>
          <w:bCs/>
          <w:color w:val="000000"/>
          <w:sz w:val="44"/>
          <w:szCs w:val="44"/>
        </w:rPr>
      </w:r>
      <w:r/>
    </w:p>
    <w:p>
      <w:pPr>
        <w:pStyle w:val="917"/>
        <w:contextualSpacing/>
        <w:ind w:firstLine="883"/>
        <w:jc w:val="center"/>
        <w:spacing w:line="360" w:lineRule="auto"/>
        <w:rPr>
          <w:rFonts w:hint="eastAsia" w:cs="宋体"/>
          <w:color w:val="000000"/>
          <w:sz w:val="21"/>
          <w:szCs w:val="21"/>
        </w:rPr>
      </w:pPr>
      <w:r>
        <w:rPr>
          <w:rFonts w:hint="eastAsia" w:cs="宋体"/>
          <w:b/>
          <w:bCs/>
          <w:color w:val="000000"/>
          <w:sz w:val="44"/>
          <w:szCs w:val="44"/>
        </w:rPr>
        <w:t xml:space="preserve">第五章  合同主要条款</w:t>
      </w:r>
      <w:r>
        <w:rPr>
          <w:rFonts w:hint="eastAsia" w:cs="宋体"/>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17"/>
              <w:spacing w:line="360" w:lineRule="auto"/>
              <w:rPr>
                <w:rFonts w:hint="eastAsia" w:eastAsia="宋体" w:cs="宋体"/>
                <w:color w:val="000000"/>
                <w:sz w:val="21"/>
                <w:szCs w:val="21"/>
                <w:lang w:eastAsia="zh-CN"/>
              </w:rPr>
            </w:pPr>
            <w:r>
              <w:rPr>
                <w:rFonts w:hint="eastAsia" w:cs="宋体"/>
                <w:color w:val="000000"/>
                <w:sz w:val="21"/>
                <w:szCs w:val="21"/>
              </w:rPr>
              <w:t xml:space="preserve">甲方（采购人）：</w:t>
            </w:r>
            <w:r>
              <w:rPr>
                <w:rFonts w:hint="eastAsia" w:cs="宋体"/>
                <w:color w:val="000000"/>
                <w:sz w:val="21"/>
                <w:szCs w:val="21"/>
                <w:lang w:eastAsia="zh-CN"/>
              </w:rPr>
              <w:t xml:space="preserve">太仓市双凤镇幼教中心</w:t>
            </w:r>
            <w:r>
              <w:rPr>
                <w:rFonts w:hint="eastAsia" w:eastAsia="宋体" w:cs="宋体"/>
                <w:color w:val="000000"/>
                <w:sz w:val="21"/>
                <w:szCs w:val="21"/>
                <w:lang w:eastAsia="zh-CN"/>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17"/>
              <w:spacing w:line="360" w:lineRule="auto"/>
              <w:rPr>
                <w:rFonts w:hint="eastAsia" w:eastAsia="宋体" w:cs="宋体"/>
                <w:color w:val="000000"/>
                <w:sz w:val="21"/>
                <w:szCs w:val="21"/>
                <w:lang w:eastAsia="zh-CN"/>
              </w:rPr>
            </w:pPr>
            <w:r>
              <w:rPr>
                <w:rFonts w:hint="eastAsia" w:cs="宋体"/>
                <w:color w:val="000000"/>
                <w:sz w:val="21"/>
                <w:szCs w:val="21"/>
              </w:rPr>
              <w:t xml:space="preserve">单位地址：</w:t>
            </w:r>
            <w:r>
              <w:rPr>
                <w:rFonts w:hint="eastAsia" w:cs="宋体"/>
                <w:color w:val="000000"/>
                <w:sz w:val="21"/>
                <w:szCs w:val="21"/>
                <w:lang w:eastAsia="zh-CN"/>
              </w:rPr>
              <w:t xml:space="preserve">太仓市双凤镇凤中村十四组</w:t>
            </w:r>
            <w:r>
              <w:rPr>
                <w:rFonts w:hint="eastAsia" w:eastAsia="宋体" w:cs="宋体"/>
                <w:color w:val="000000"/>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17"/>
              <w:spacing w:line="360" w:lineRule="auto"/>
              <w:rPr>
                <w:rFonts w:hint="eastAsia" w:cs="宋体"/>
                <w:color w:val="000000"/>
                <w:sz w:val="21"/>
                <w:szCs w:val="21"/>
              </w:rPr>
            </w:pPr>
            <w:r>
              <w:rPr>
                <w:rFonts w:hint="eastAsia" w:cs="宋体"/>
                <w:color w:val="000000"/>
                <w:sz w:val="21"/>
                <w:szCs w:val="21"/>
              </w:rPr>
              <w:t xml:space="preserve">乙方（供应商）：</w:t>
            </w:r>
            <w:r>
              <w:rPr>
                <w:rFonts w:hint="eastAsia"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17"/>
              <w:spacing w:line="360" w:lineRule="auto"/>
              <w:rPr>
                <w:rFonts w:hint="eastAsia" w:cs="宋体"/>
                <w:color w:val="000000"/>
                <w:sz w:val="21"/>
                <w:szCs w:val="21"/>
              </w:rPr>
            </w:pPr>
            <w:r>
              <w:rPr>
                <w:rFonts w:hint="eastAsia" w:cs="宋体"/>
                <w:color w:val="000000"/>
                <w:sz w:val="21"/>
                <w:szCs w:val="21"/>
              </w:rPr>
              <w:t xml:space="preserve">单位地址：</w:t>
            </w:r>
            <w:r>
              <w:rPr>
                <w:rFonts w:hint="eastAsia"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17"/>
              <w:spacing w:line="360" w:lineRule="auto"/>
              <w:rPr>
                <w:rFonts w:hint="eastAsia" w:cs="宋体"/>
                <w:color w:val="000000"/>
                <w:sz w:val="21"/>
                <w:szCs w:val="21"/>
              </w:rPr>
            </w:pPr>
            <w:r>
              <w:rPr>
                <w:rFonts w:hint="eastAsia" w:cs="宋体"/>
                <w:color w:val="000000"/>
                <w:sz w:val="21"/>
                <w:szCs w:val="21"/>
              </w:rPr>
              <w:t xml:space="preserve">签订日期：</w:t>
            </w:r>
            <w:r>
              <w:rPr>
                <w:rFonts w:hint="eastAsia" w:cs="宋体"/>
                <w:color w:val="000000"/>
                <w:sz w:val="21"/>
                <w:szCs w:val="21"/>
                <w:u w:val="single"/>
              </w:rPr>
              <w:t xml:space="preserve">      </w:t>
            </w:r>
            <w:r>
              <w:rPr>
                <w:rFonts w:hint="eastAsia" w:cs="宋体"/>
                <w:color w:val="000000"/>
                <w:sz w:val="21"/>
                <w:szCs w:val="21"/>
              </w:rPr>
              <w:t xml:space="preserve">年</w:t>
            </w:r>
            <w:r>
              <w:rPr>
                <w:rFonts w:hint="eastAsia" w:cs="宋体"/>
                <w:color w:val="000000"/>
                <w:sz w:val="21"/>
                <w:szCs w:val="21"/>
                <w:u w:val="single"/>
              </w:rPr>
              <w:t xml:space="preserve">     </w:t>
            </w:r>
            <w:r>
              <w:rPr>
                <w:rFonts w:hint="eastAsia" w:cs="宋体"/>
                <w:color w:val="000000"/>
                <w:sz w:val="21"/>
                <w:szCs w:val="21"/>
              </w:rPr>
              <w:t xml:space="preserve">月</w:t>
            </w:r>
            <w:r>
              <w:rPr>
                <w:rFonts w:hint="eastAsia" w:cs="宋体"/>
                <w:color w:val="000000"/>
                <w:sz w:val="21"/>
                <w:szCs w:val="21"/>
                <w:u w:val="single"/>
              </w:rPr>
              <w:t xml:space="preserve">     </w:t>
            </w:r>
            <w:r>
              <w:rPr>
                <w:rFonts w:hint="eastAsia" w:cs="宋体"/>
                <w:color w:val="000000"/>
                <w:sz w:val="21"/>
                <w:szCs w:val="21"/>
              </w:rPr>
              <w:t xml:space="preserve">日</w:t>
            </w:r>
            <w:r>
              <w:rPr>
                <w:rFonts w:hint="eastAsia"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17"/>
              <w:spacing w:line="360" w:lineRule="auto"/>
              <w:rPr>
                <w:rFonts w:hint="eastAsia" w:cs="宋体"/>
                <w:color w:val="000000"/>
                <w:sz w:val="21"/>
                <w:szCs w:val="21"/>
              </w:rPr>
            </w:pPr>
            <w:r>
              <w:rPr>
                <w:rFonts w:hint="eastAsia" w:cs="宋体"/>
                <w:color w:val="000000"/>
                <w:sz w:val="21"/>
                <w:szCs w:val="21"/>
              </w:rPr>
              <w:t xml:space="preserve">签订地点：太仓市</w:t>
            </w:r>
            <w:r>
              <w:rPr>
                <w:rFonts w:hint="eastAsia" w:cs="宋体"/>
                <w:color w:val="000000"/>
                <w:sz w:val="21"/>
                <w:szCs w:val="21"/>
              </w:rPr>
            </w:r>
            <w:r/>
          </w:p>
        </w:tc>
      </w:tr>
    </w:tbl>
    <w:p>
      <w:pPr>
        <w:pStyle w:val="917"/>
        <w:ind w:firstLine="420"/>
        <w:spacing w:line="360" w:lineRule="auto"/>
        <w:rPr>
          <w:rFonts w:hint="eastAsia" w:cs="宋体"/>
          <w:color w:val="000000"/>
          <w:sz w:val="21"/>
          <w:szCs w:val="21"/>
        </w:rPr>
      </w:pPr>
      <w:r>
        <w:rPr>
          <w:rFonts w:hint="eastAsia" w:cs="宋体"/>
          <w:color w:val="000000"/>
          <w:sz w:val="21"/>
          <w:szCs w:val="21"/>
        </w:rPr>
        <w:t xml:space="preserve">根据苏州乐族工程咨询有限公司招标编号</w:t>
      </w:r>
      <w:r>
        <w:rPr>
          <w:rFonts w:hint="eastAsia" w:cs="宋体"/>
          <w:color w:val="000000"/>
          <w:sz w:val="21"/>
          <w:szCs w:val="21"/>
          <w:lang w:eastAsia="zh-CN"/>
        </w:rPr>
        <w:t xml:space="preserve">JSZC-320585-SZLZ-G2026-0016</w:t>
      </w:r>
      <w:r>
        <w:rPr>
          <w:rFonts w:hint="eastAsia" w:cs="宋体"/>
          <w:color w:val="000000"/>
          <w:sz w:val="21"/>
          <w:szCs w:val="21"/>
        </w:rPr>
        <w:t xml:space="preserve">号招标文件及中标单位的投标文件和中标通知书，甲乙双方就此次中标的服务内容，签订本合同书。</w:t>
      </w:r>
      <w:r>
        <w:rPr>
          <w:rFonts w:hint="eastAsia" w:cs="宋体"/>
          <w:color w:val="000000"/>
          <w:sz w:val="21"/>
          <w:szCs w:val="21"/>
        </w:rPr>
      </w:r>
      <w:r/>
    </w:p>
    <w:p>
      <w:pPr>
        <w:pStyle w:val="131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一、合同内容：</w:t>
      </w:r>
      <w:r>
        <w:rPr>
          <w:rFonts w:hint="eastAsia" w:hAnsi="宋体" w:eastAsia="宋体" w:cs="宋体"/>
          <w:color w:val="000000"/>
          <w:sz w:val="21"/>
          <w:szCs w:val="21"/>
        </w:rPr>
      </w:r>
      <w:r/>
    </w:p>
    <w:p>
      <w:pPr>
        <w:pStyle w:val="917"/>
        <w:ind w:firstLine="380"/>
        <w:spacing w:line="360" w:lineRule="auto"/>
        <w:rPr>
          <w:rFonts w:hint="eastAsia" w:eastAsia="宋体" w:cs="宋体"/>
          <w:color w:val="000000"/>
          <w:sz w:val="21"/>
          <w:szCs w:val="21"/>
          <w:lang w:val="zh-CN" w:eastAsia="zh-CN"/>
        </w:rPr>
      </w:pPr>
      <w:r>
        <w:rPr>
          <w:rFonts w:hint="eastAsia" w:cs="宋体"/>
          <w:color w:val="000000"/>
          <w:sz w:val="21"/>
          <w:szCs w:val="21"/>
          <w:lang w:val="zh-CN"/>
        </w:rPr>
        <w:t xml:space="preserve">（</w:t>
      </w:r>
      <w:r>
        <w:rPr>
          <w:rFonts w:hint="eastAsia" w:cs="宋体"/>
          <w:color w:val="000000"/>
          <w:sz w:val="21"/>
          <w:szCs w:val="21"/>
          <w:lang w:val="en-US" w:eastAsia="zh-CN"/>
        </w:rPr>
        <w:t xml:space="preserve">一）</w:t>
      </w:r>
      <w:r>
        <w:rPr>
          <w:rFonts w:hint="eastAsia" w:cs="宋体"/>
          <w:color w:val="000000"/>
          <w:sz w:val="21"/>
          <w:szCs w:val="21"/>
          <w:lang w:val="zh-CN"/>
        </w:rPr>
        <w:t xml:space="preserve">、项目名称：</w:t>
      </w:r>
      <w:r>
        <w:rPr>
          <w:rFonts w:hint="eastAsia" w:cs="宋体"/>
          <w:color w:val="000000"/>
          <w:sz w:val="21"/>
          <w:szCs w:val="21"/>
          <w:lang w:eastAsia="zh-CN"/>
        </w:rPr>
        <w:t xml:space="preserve">太仓市双凤镇幼教中心保安服务</w:t>
      </w:r>
      <w:r>
        <w:rPr>
          <w:rFonts w:hint="eastAsia" w:eastAsia="宋体" w:cs="宋体"/>
          <w:color w:val="000000"/>
          <w:sz w:val="21"/>
          <w:szCs w:val="21"/>
          <w:lang w:val="zh-CN" w:eastAsia="zh-CN"/>
        </w:rPr>
      </w:r>
      <w:r/>
    </w:p>
    <w:p>
      <w:pPr>
        <w:pStyle w:val="917"/>
        <w:ind w:firstLine="380"/>
        <w:spacing w:line="360" w:lineRule="auto"/>
        <w:rPr>
          <w:rFonts w:hint="eastAsia" w:cs="宋体"/>
          <w:color w:val="000000"/>
          <w:sz w:val="21"/>
          <w:szCs w:val="21"/>
          <w:lang w:val="zh-CN"/>
        </w:rPr>
      </w:pPr>
      <w:r>
        <w:rPr>
          <w:rFonts w:hint="eastAsia" w:cs="宋体"/>
          <w:color w:val="000000"/>
          <w:sz w:val="21"/>
          <w:szCs w:val="21"/>
          <w:lang w:val="zh-CN"/>
        </w:rPr>
        <w:t xml:space="preserve">项目地点：双凤幼儿园、</w:t>
      </w:r>
      <w:r>
        <w:rPr>
          <w:rFonts w:hint="eastAsia" w:ascii="宋体" w:hAnsi="宋体" w:eastAsia="宋体" w:cs="宋体"/>
          <w:color w:val="000000"/>
          <w:sz w:val="21"/>
          <w:szCs w:val="21"/>
        </w:rPr>
        <w:t xml:space="preserve">新湖幼儿园</w:t>
      </w:r>
      <w:r>
        <w:rPr>
          <w:rFonts w:hint="eastAsia" w:ascii="宋体" w:hAnsi="宋体" w:eastAsia="宋体" w:cs="宋体"/>
          <w:color w:val="000000"/>
          <w:sz w:val="21"/>
          <w:szCs w:val="21"/>
          <w:lang w:eastAsia="zh-CN"/>
        </w:rPr>
        <w:t xml:space="preserve">、新湖幼儿园办班点</w:t>
      </w:r>
      <w:r>
        <w:rPr>
          <w:rFonts w:hint="eastAsia" w:cs="宋体"/>
          <w:color w:val="000000"/>
          <w:sz w:val="21"/>
          <w:szCs w:val="21"/>
          <w:lang w:val="zh-CN"/>
        </w:rPr>
        <w:t xml:space="preserve">。</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2027年02月涉及到</w:t>
      </w:r>
      <w:r>
        <w:rPr>
          <w:rFonts w:hint="eastAsia" w:ascii="宋体" w:hAnsi="宋体" w:eastAsia="宋体" w:cs="宋体"/>
          <w:color w:val="000000"/>
          <w:sz w:val="21"/>
          <w:szCs w:val="21"/>
        </w:rPr>
        <w:t xml:space="preserve">新湖幼儿园办班点</w:t>
      </w:r>
      <w:r>
        <w:rPr>
          <w:rFonts w:hint="eastAsia" w:ascii="宋体" w:hAnsi="宋体" w:eastAsia="宋体" w:cs="宋体"/>
          <w:color w:val="000000"/>
          <w:sz w:val="21"/>
          <w:szCs w:val="21"/>
          <w:lang w:val="en-US" w:eastAsia="zh-CN"/>
        </w:rPr>
        <w:t xml:space="preserve">迁入新园，届时以具体幼儿园服务点位为准，中心会根据实际情况增加补充相关服务说明。）</w:t>
      </w:r>
      <w:r>
        <w:rPr>
          <w:rFonts w:hint="eastAsia" w:cs="宋体"/>
          <w:color w:val="000000"/>
          <w:sz w:val="21"/>
          <w:szCs w:val="21"/>
          <w:lang w:val="zh-CN"/>
        </w:rPr>
      </w:r>
      <w:r/>
    </w:p>
    <w:p>
      <w:pPr>
        <w:pStyle w:val="917"/>
        <w:ind w:firstLine="380"/>
        <w:spacing w:line="360" w:lineRule="auto"/>
        <w:rPr>
          <w:rFonts w:eastAsia="宋体" w:cs="宋体"/>
          <w:color w:val="000000"/>
          <w:sz w:val="21"/>
          <w:szCs w:val="21"/>
          <w:lang w:val="en-US" w:eastAsia="zh-CN"/>
        </w:rPr>
      </w:pPr>
      <w:r>
        <w:rPr>
          <w:rFonts w:hint="eastAsia" w:cs="宋体"/>
          <w:color w:val="000000"/>
          <w:sz w:val="21"/>
          <w:szCs w:val="21"/>
          <w:lang w:val="en-US" w:eastAsia="zh-CN"/>
        </w:rPr>
        <w:t xml:space="preserve">合同履行期限</w:t>
      </w:r>
      <w:r>
        <w:rPr>
          <w:rFonts w:hint="eastAsia" w:cs="宋体"/>
          <w:color w:val="000000"/>
          <w:sz w:val="21"/>
          <w:szCs w:val="21"/>
        </w:rPr>
        <w:t xml:space="preserve">：</w:t>
      </w:r>
      <w:r>
        <w:rPr>
          <w:rFonts w:hint="eastAsia" w:cs="宋体"/>
          <w:color w:val="000000"/>
          <w:sz w:val="21"/>
          <w:szCs w:val="21"/>
          <w:lang w:val="en-US" w:eastAsia="zh-CN"/>
        </w:rPr>
        <w:t xml:space="preserve">一年</w:t>
      </w:r>
      <w:r>
        <w:rPr>
          <w:rFonts w:hint="eastAsia" w:cs="宋体"/>
          <w:color w:val="000000"/>
          <w:sz w:val="21"/>
          <w:szCs w:val="21"/>
        </w:rPr>
        <w:t xml:space="preserve">。</w:t>
      </w:r>
      <w:r>
        <w:rPr>
          <w:rFonts w:hint="eastAsia" w:cs="宋体"/>
          <w:color w:val="000000"/>
          <w:sz w:val="21"/>
          <w:szCs w:val="21"/>
          <w:lang w:val="en-US" w:eastAsia="zh-CN"/>
        </w:rPr>
        <w:t xml:space="preserve">自</w:t>
      </w:r>
      <w:r>
        <w:rPr>
          <w:rFonts w:hint="eastAsia" w:cs="宋体"/>
          <w:color w:val="000000"/>
          <w:sz w:val="21"/>
          <w:szCs w:val="21"/>
          <w:u w:val="single"/>
          <w:lang w:val="en-US" w:eastAsia="zh-CN"/>
        </w:rPr>
        <w:t xml:space="preserve">    年    月    日</w:t>
      </w:r>
      <w:r>
        <w:rPr>
          <w:rFonts w:hint="eastAsia" w:cs="宋体"/>
          <w:color w:val="000000"/>
          <w:sz w:val="21"/>
          <w:szCs w:val="21"/>
          <w:lang w:val="en-US" w:eastAsia="zh-CN"/>
        </w:rPr>
        <w:t xml:space="preserve">起至</w:t>
      </w:r>
      <w:r>
        <w:rPr>
          <w:rFonts w:hint="eastAsia" w:cs="宋体"/>
          <w:color w:val="000000"/>
          <w:sz w:val="21"/>
          <w:szCs w:val="21"/>
          <w:u w:val="single"/>
          <w:lang w:val="en-US" w:eastAsia="zh-CN"/>
        </w:rPr>
        <w:t xml:space="preserve">    年    月    日</w:t>
      </w:r>
      <w:r>
        <w:rPr>
          <w:rFonts w:hint="eastAsia" w:cs="宋体"/>
          <w:color w:val="000000"/>
          <w:sz w:val="21"/>
          <w:szCs w:val="21"/>
          <w:lang w:val="en-US" w:eastAsia="zh-CN"/>
        </w:rPr>
        <w:t xml:space="preserve">。</w:t>
      </w:r>
      <w:r>
        <w:rPr>
          <w:rFonts w:eastAsia="宋体" w:cs="宋体"/>
          <w:color w:val="000000"/>
          <w:sz w:val="21"/>
          <w:szCs w:val="21"/>
          <w:lang w:val="en-US" w:eastAsia="zh-CN"/>
        </w:rPr>
      </w:r>
      <w:r/>
    </w:p>
    <w:p>
      <w:pPr>
        <w:pStyle w:val="917"/>
        <w:numPr>
          <w:ilvl w:val="0"/>
          <w:numId w:val="0"/>
        </w:numPr>
        <w:contextualSpacing/>
        <w:ind w:firstLine="420"/>
        <w:spacing w:line="360" w:lineRule="auto"/>
        <w:rPr>
          <w:rFonts w:hint="eastAsia" w:cs="宋体"/>
          <w:color w:val="000000"/>
          <w:sz w:val="21"/>
          <w:szCs w:val="21"/>
        </w:rPr>
      </w:pPr>
      <w:r>
        <w:rPr>
          <w:rFonts w:hint="eastAsia" w:cs="宋体"/>
          <w:color w:val="000000"/>
          <w:sz w:val="21"/>
          <w:szCs w:val="21"/>
          <w:lang w:eastAsia="zh-CN"/>
        </w:rPr>
        <w:t xml:space="preserve">（</w:t>
      </w:r>
      <w:r>
        <w:rPr>
          <w:rFonts w:hint="eastAsia" w:cs="宋体"/>
          <w:color w:val="000000"/>
          <w:sz w:val="21"/>
          <w:szCs w:val="21"/>
          <w:lang w:val="en-US" w:eastAsia="zh-CN"/>
        </w:rPr>
        <w:t xml:space="preserve">二）、</w:t>
      </w:r>
      <w:r>
        <w:rPr>
          <w:rFonts w:hint="eastAsia" w:cs="宋体"/>
          <w:color w:val="000000"/>
          <w:sz w:val="21"/>
          <w:szCs w:val="21"/>
        </w:rPr>
        <w:t xml:space="preserve">人员配置：</w:t>
      </w:r>
      <w:r>
        <w:rPr>
          <w:rFonts w:hint="eastAsia" w:cs="宋体"/>
          <w:color w:val="000000"/>
          <w:sz w:val="21"/>
          <w:szCs w:val="21"/>
        </w:rPr>
      </w:r>
      <w:r/>
    </w:p>
    <w:tbl>
      <w:tblPr>
        <w:tblStyle w:val="99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240"/>
        <w:gridCol w:w="1512"/>
        <w:gridCol w:w="1512"/>
        <w:gridCol w:w="5176"/>
      </w:tblGrid>
      <w:tr>
        <w:trPr/>
        <w:tc>
          <w:tcPr>
            <w:tcW w:w="639"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序号</w:t>
            </w:r>
            <w:r>
              <w:rPr>
                <w:rFonts w:ascii="宋体" w:hAnsi="宋体" w:eastAsia="宋体" w:cs="宋体"/>
                <w:color w:val="000000"/>
                <w:sz w:val="21"/>
                <w:szCs w:val="21"/>
                <w:vertAlign w:val="baseline"/>
                <w:lang w:val="en-US" w:eastAsia="zh-CN"/>
              </w:rPr>
            </w:r>
            <w:r/>
          </w:p>
        </w:tc>
        <w:tc>
          <w:tcPr>
            <w:tcW w:w="1240"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职位</w:t>
            </w:r>
            <w:r>
              <w:rPr>
                <w:rFonts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地点</w:t>
            </w:r>
            <w:r>
              <w:rPr>
                <w:rFonts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人数</w:t>
            </w:r>
            <w:r>
              <w:rPr>
                <w:rFonts w:ascii="宋体" w:hAnsi="宋体" w:eastAsia="宋体" w:cs="宋体"/>
                <w:color w:val="000000"/>
                <w:sz w:val="21"/>
                <w:szCs w:val="21"/>
                <w:vertAlign w:val="baseline"/>
                <w:lang w:val="en-US" w:eastAsia="zh-CN"/>
              </w:rPr>
            </w:r>
            <w:r/>
          </w:p>
        </w:tc>
        <w:tc>
          <w:tcPr>
            <w:tcW w:w="5176"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服务要求</w:t>
            </w:r>
            <w:r>
              <w:rPr>
                <w:rFonts w:ascii="宋体" w:hAnsi="宋体" w:eastAsia="宋体" w:cs="宋体"/>
                <w:color w:val="000000"/>
                <w:sz w:val="21"/>
                <w:szCs w:val="21"/>
                <w:vertAlign w:val="baseline"/>
                <w:lang w:val="en-US" w:eastAsia="zh-CN"/>
              </w:rPr>
            </w:r>
            <w:r/>
          </w:p>
        </w:tc>
      </w:tr>
      <w:tr>
        <w:trPr>
          <w:trHeight w:val="2289"/>
        </w:trPr>
        <w:tc>
          <w:tcPr>
            <w:tcW w:w="639" w:type="dxa"/>
            <w:vAlign w:val="center"/>
            <w:vMerge w:val="restart"/>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1</w:t>
            </w:r>
            <w:r>
              <w:rPr>
                <w:rFonts w:hint="eastAsia" w:ascii="宋体" w:hAnsi="宋体" w:eastAsia="宋体" w:cs="宋体"/>
                <w:color w:val="000000"/>
                <w:sz w:val="21"/>
                <w:szCs w:val="21"/>
                <w:vertAlign w:val="baseline"/>
                <w:lang w:val="en-US" w:eastAsia="zh-CN"/>
              </w:rPr>
            </w:r>
            <w:r/>
          </w:p>
        </w:tc>
        <w:tc>
          <w:tcPr>
            <w:tcW w:w="1240" w:type="dxa"/>
            <w:vAlign w:val="center"/>
            <w:vMerge w:val="restart"/>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lang w:val="en-US" w:eastAsia="zh-CN"/>
              </w:rPr>
              <w:t xml:space="preserve">保安人员</w:t>
            </w:r>
            <w:r>
              <w:rPr>
                <w:rFonts w:hint="eastAsia"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双凤幼儿园</w:t>
            </w: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6</w:t>
            </w:r>
            <w:r>
              <w:rPr>
                <w:rFonts w:ascii="宋体" w:hAnsi="宋体" w:eastAsia="宋体" w:cs="宋体"/>
                <w:color w:val="000000"/>
                <w:sz w:val="21"/>
                <w:szCs w:val="21"/>
                <w:vertAlign w:val="baseline"/>
                <w:lang w:val="en-US" w:eastAsia="zh-CN"/>
              </w:rPr>
            </w:r>
            <w:r/>
          </w:p>
        </w:tc>
        <w:tc>
          <w:tcPr>
            <w:tcW w:w="5176" w:type="dxa"/>
            <w:vAlign w:val="center"/>
            <w:vMerge w:val="restart"/>
            <w:textDirection w:val="lrTb"/>
            <w:noWrap w:val="false"/>
          </w:tcPr>
          <w:p>
            <w:pPr>
              <w:pStyle w:val="917"/>
              <w:ind w:left="0"/>
              <w:jc w:val="left"/>
              <w:keepLines w:val="0"/>
              <w:keepNext w:val="0"/>
              <w:pageBreakBefore w:val="0"/>
              <w:spacing w:line="320" w:lineRule="atLeast"/>
              <w:rPr>
                <w:rFonts w:hint="eastAsia"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color w:val="000000"/>
                <w:sz w:val="21"/>
                <w:szCs w:val="21"/>
                <w:highlight w:val="none"/>
                <w:lang w:val="en-US" w:eastAsia="zh-CN"/>
              </w:rPr>
              <w:t xml:space="preserve">1.保安人员配备要求</w:t>
            </w:r>
            <w:r>
              <w:rPr>
                <w:rFonts w:hint="eastAsia" w:ascii="宋体" w:hAnsi="宋体" w:eastAsia="宋体" w:cs="宋体"/>
                <w:b/>
                <w:bCs/>
                <w:i w:val="0"/>
                <w:caps w:val="0"/>
                <w:color w:val="000000"/>
                <w:spacing w:val="0"/>
                <w:sz w:val="21"/>
                <w:szCs w:val="21"/>
                <w:shd w:val="clear" w:color="auto" w:fill="ffffff"/>
                <w:lang w:val="en-US" w:eastAsia="zh-CN"/>
              </w:rPr>
              <w:t xml:space="preserve">：</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jc w:val="left"/>
              <w:spacing w:line="460" w:lineRule="exact"/>
              <w:rPr>
                <w:rFonts w:hint="eastAsia"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（1）人数配备要求：每园需配备6名保安人员。</w:t>
            </w:r>
            <w:r>
              <w:rPr>
                <w:rFonts w:hint="eastAsia" w:ascii="宋体" w:hAnsi="宋体" w:eastAsia="宋体" w:cs="宋体"/>
                <w:b/>
                <w:bCs/>
                <w:i w:val="0"/>
                <w:caps w:val="0"/>
                <w:color w:val="000000"/>
                <w:spacing w:val="0"/>
                <w:sz w:val="21"/>
                <w:szCs w:val="21"/>
                <w:shd w:val="clear" w:color="auto" w:fill="ffffff"/>
                <w:lang w:val="en-US" w:eastAsia="zh-CN"/>
              </w:rPr>
            </w:r>
            <w:r/>
          </w:p>
          <w:p>
            <w:pPr>
              <w:pStyle w:val="917"/>
              <w:jc w:val="left"/>
              <w:spacing w:line="460" w:lineRule="exact"/>
              <w:rPr>
                <w:rFonts w:ascii="宋体" w:hAnsi="宋体" w:eastAsia="宋体" w:cs="宋体"/>
                <w:b/>
                <w:bCs/>
                <w:i w:val="0"/>
                <w:caps w:val="0"/>
                <w:color w:val="000000"/>
                <w:spacing w:val="0"/>
                <w:sz w:val="21"/>
                <w:szCs w:val="21"/>
                <w:shd w:val="clear" w:color="auto" w:fill="ffffff"/>
                <w:lang w:val="en-US" w:eastAsia="zh-CN"/>
              </w:rPr>
            </w:pPr>
            <w:r>
              <w:rPr>
                <w:rFonts w:hint="eastAsia" w:ascii="宋体" w:hAnsi="宋体" w:eastAsia="宋体" w:cs="宋体"/>
                <w:b/>
                <w:bCs/>
                <w:i w:val="0"/>
                <w:caps w:val="0"/>
                <w:color w:val="000000"/>
                <w:spacing w:val="0"/>
                <w:sz w:val="21"/>
                <w:szCs w:val="21"/>
                <w:shd w:val="clear" w:color="auto" w:fill="ffffff"/>
                <w:lang w:val="en-US" w:eastAsia="zh-CN"/>
              </w:rPr>
              <w:t xml:space="preserve">（2）每园配备的保安人员类别：</w:t>
            </w:r>
            <w:r>
              <w:rPr>
                <w:rFonts w:ascii="宋体" w:hAnsi="宋体" w:eastAsia="宋体" w:cs="宋体"/>
                <w:b/>
                <w:bCs/>
                <w:i w:val="0"/>
                <w:caps w:val="0"/>
                <w:color w:val="000000"/>
                <w:spacing w:val="0"/>
                <w:sz w:val="21"/>
                <w:szCs w:val="21"/>
                <w:shd w:val="clear" w:color="auto" w:fill="ffffff"/>
                <w:lang w:val="en-US" w:eastAsia="zh-CN"/>
              </w:rPr>
            </w:r>
            <w:r/>
          </w:p>
          <w:p>
            <w:pPr>
              <w:pStyle w:val="917"/>
              <w:numPr>
                <w:ilvl w:val="0"/>
                <w:numId w:val="0"/>
              </w:numPr>
              <w:jc w:val="left"/>
              <w:keepLines w:val="0"/>
              <w:keepNext w:val="0"/>
              <w:pageBreakBefore w:val="0"/>
              <w:spacing w:line="360" w:lineRule="exact"/>
              <w:rPr>
                <w:rFonts w:hint="eastAsia" w:ascii="宋体" w:hAnsi="宋体" w:eastAsia="宋体" w:cs="宋体"/>
                <w:i w:val="0"/>
                <w:caps w:val="0"/>
                <w:color w:val="000000"/>
                <w:spacing w:val="0"/>
                <w:sz w:val="21"/>
                <w:szCs w:val="21"/>
                <w:shd w:val="clear" w:color="auto" w:fill="ffffff"/>
                <w:lang w:val="en-US" w:eastAsia="zh-CN" w:bidi="ar-SA"/>
              </w:rPr>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队长：①男性，1名，持有保安员证书和中级（四级）及以上保安员职业资格证书；②持有中级（四级）及以上消防设施操作员证书或中级（四级）及以上建（构）筑物消防员职业资格证书。具有一定的安全管理、人员管理能力和组织协调项目运行的能力；熟练掌握消防设施和监控设备操作，具备良好的处理突发事件处置能力等。保安队长负责监控调取操作，协调统筹保安人员值班、值守。持有普通话证书优先考虑。</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保安员：男性为主，女性为辅（每园需配备1名女性）。持有保安员证书。具备安全防范意识，具备基本的校园突发事件处置能力；具备良好的语言表达能力及沟通能力。持有普通话证书优先考虑。</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保安队长和保安员年龄不超过50周岁（含）；具备5年(含)以上幼儿园（学校）保安工作经验的人员，年龄可放宽至55周岁，投标人须提供相关工作经验佐证材料。</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right="0"/>
              <w:jc w:val="both"/>
              <w:keepLines w:val="0"/>
              <w:keepNext w:val="0"/>
              <w:pageBreakBefore w:val="0"/>
              <w:spacing w:before="0" w:beforeAutospacing="0" w:after="0" w:afterAutospacing="0" w:line="360" w:lineRule="exac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rPr>
              <w:t xml:space="preserve">★</w:t>
            </w:r>
            <w:r>
              <w:rPr>
                <w:rFonts w:hint="eastAsia" w:ascii="宋体" w:hAnsi="宋体" w:eastAsia="宋体" w:cs="宋体"/>
                <w:i w:val="0"/>
                <w:caps w:val="0"/>
                <w:color w:val="000000"/>
                <w:spacing w:val="0"/>
                <w:sz w:val="21"/>
                <w:szCs w:val="21"/>
                <w:shd w:val="clear" w:color="auto" w:fill="ffffff"/>
                <w:lang w:val="en-US" w:eastAsia="zh-CN" w:bidi="ar-SA"/>
              </w:rPr>
              <w:t xml:space="preserve">消控岗人员（由保安员兼任）：每个园区人数均不少于2名。须同时具备保安员证书和中级</w:t>
            </w:r>
            <w:r>
              <w:rPr>
                <w:rFonts w:hint="eastAsia" w:eastAsia="宋体" w:cs="宋体"/>
                <w:i w:val="0"/>
                <w:caps w:val="0"/>
                <w:color w:val="000000"/>
                <w:spacing w:val="0"/>
                <w:sz w:val="21"/>
                <w:szCs w:val="21"/>
                <w:shd w:val="clear" w:color="auto" w:fill="ffffff"/>
                <w:lang w:val="en-US" w:eastAsia="zh-CN" w:bidi="ar-SA"/>
              </w:rPr>
              <w:t xml:space="preserve">（四级）及以上</w:t>
            </w:r>
            <w:r>
              <w:rPr>
                <w:rFonts w:hint="eastAsia" w:ascii="宋体" w:hAnsi="宋体" w:eastAsia="宋体" w:cs="宋体"/>
                <w:i w:val="0"/>
                <w:caps w:val="0"/>
                <w:color w:val="000000"/>
                <w:spacing w:val="0"/>
                <w:sz w:val="21"/>
                <w:szCs w:val="21"/>
                <w:shd w:val="clear" w:color="auto" w:fill="ffffff"/>
                <w:lang w:val="en-US" w:eastAsia="zh-CN" w:bidi="ar-SA"/>
              </w:rPr>
              <w:t xml:space="preserve">消防设施操作员证书或</w:t>
            </w:r>
            <w:r>
              <w:rPr>
                <w:rFonts w:hint="eastAsia" w:ascii="宋体" w:hAnsi="宋体" w:eastAsia="宋体" w:cs="宋体"/>
                <w:color w:val="000000"/>
                <w:sz w:val="21"/>
                <w:szCs w:val="21"/>
                <w:lang w:val="en-US" w:eastAsia="zh-CN"/>
              </w:rPr>
              <w:t xml:space="preserve">中级（四级）及以上</w:t>
            </w:r>
            <w:r>
              <w:rPr>
                <w:rFonts w:hint="eastAsia" w:ascii="宋体" w:hAnsi="宋体" w:eastAsia="宋体" w:cs="宋体"/>
                <w:i w:val="0"/>
                <w:caps w:val="0"/>
                <w:color w:val="000000"/>
                <w:spacing w:val="0"/>
                <w:sz w:val="21"/>
                <w:szCs w:val="21"/>
                <w:shd w:val="clear" w:color="auto" w:fill="ffffff"/>
                <w:lang w:val="en-US" w:eastAsia="zh-CN" w:bidi="ar-SA"/>
              </w:rPr>
              <w:t xml:space="preserve">建（构）筑物消防员职业资格证书。了解并能熟练操作各种消防设备、消控设备和监控设施设备的基本操作程序、操作方法。</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jc w:val="both"/>
              <w:keepLines w:val="0"/>
              <w:keepNext w:val="0"/>
              <w:pageBreakBefore w:val="0"/>
              <w:spacing w:before="0" w:beforeAutospacing="0" w:after="0" w:afterAutospacing="0" w:line="320" w:lineRule="atLeas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lang w:val="en-US" w:eastAsia="zh-CN" w:bidi="ar-SA"/>
              </w:rPr>
              <w:t xml:space="preserve">★电工（由保安员兼任）：人数不少于1名。须同时具备保安员证书和低压电工证书。了解并能熟练安装维修各类低压电气设施、设备。</w:t>
            </w:r>
            <w:r>
              <w:rPr>
                <w:rFonts w:hint="eastAsia" w:ascii="宋体" w:hAnsi="宋体" w:eastAsia="宋体" w:cs="宋体"/>
                <w:i w:val="0"/>
                <w:caps w:val="0"/>
                <w:color w:val="000000"/>
                <w:spacing w:val="0"/>
                <w:sz w:val="21"/>
                <w:szCs w:val="21"/>
                <w:shd w:val="clear" w:color="auto" w:fill="ffffff"/>
                <w:lang w:val="en-US" w:eastAsia="zh-CN" w:bidi="ar-SA"/>
              </w:rPr>
            </w:r>
            <w:r/>
          </w:p>
          <w:p>
            <w:pPr>
              <w:pStyle w:val="917"/>
              <w:numPr>
                <w:ilvl w:val="0"/>
                <w:numId w:val="0"/>
              </w:numPr>
              <w:contextualSpacing/>
              <w:ind w:left="0"/>
              <w:jc w:val="left"/>
              <w:keepLines w:val="0"/>
              <w:keepNext w:val="0"/>
              <w:pageBreakBefore w:val="0"/>
              <w:spacing w:line="320" w:lineRule="atLeas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2.值岗要求：</w:t>
            </w:r>
            <w:r>
              <w:rPr>
                <w:rFonts w:hint="eastAsia" w:ascii="宋体" w:hAnsi="宋体" w:eastAsia="宋体" w:cs="宋体"/>
                <w:b/>
                <w:bCs/>
                <w:color w:val="000000"/>
                <w:sz w:val="21"/>
                <w:szCs w:val="21"/>
                <w:highlight w:val="none"/>
                <w:lang w:val="en-US" w:eastAsia="zh-CN"/>
              </w:rPr>
            </w:r>
            <w:r/>
          </w:p>
          <w:p>
            <w:pPr>
              <w:pStyle w:val="917"/>
              <w:numPr>
                <w:ilvl w:val="0"/>
                <w:numId w:val="0"/>
              </w:numPr>
              <w:contextualSpacing/>
              <w:ind w:left="0"/>
              <w:jc w:val="left"/>
              <w:keepLines w:val="0"/>
              <w:keepNext w:val="0"/>
              <w:pageBreakBefore w:val="0"/>
              <w:spacing w:line="320" w:lineRule="atLeast"/>
              <w:rPr>
                <w:rFonts w:hint="eastAsia" w:ascii="宋体" w:hAnsi="宋体" w:eastAsia="宋体" w:cs="宋体"/>
                <w:color w:val="000000"/>
                <w:sz w:val="21"/>
                <w:szCs w:val="21"/>
                <w:lang w:val="en-US" w:eastAsia="zh-CN"/>
              </w:rPr>
            </w:pPr>
            <w:r>
              <w:rPr>
                <w:rFonts w:hint="eastAsia" w:ascii="宋体" w:hAnsi="宋体" w:eastAsia="宋体" w:cs="宋体"/>
                <w:i w:val="0"/>
                <w:caps w:val="0"/>
                <w:color w:val="000000"/>
                <w:spacing w:val="0"/>
                <w:sz w:val="21"/>
                <w:szCs w:val="21"/>
                <w:highlight w:val="none"/>
                <w:shd w:val="clear" w:color="auto" w:fill="ffffff"/>
                <w:lang w:val="en-US" w:eastAsia="zh-CN" w:bidi="ar-SA"/>
              </w:rPr>
              <w:t xml:space="preserve">每天每园24小时值班制，每日保证各园双人双岗（包括周末、节假日、寒暑假），而在幼儿上学日白天值岗时每园必须配备1名女性保安，即“2+1”值岗模</w:t>
            </w:r>
            <w:r>
              <w:rPr>
                <w:rFonts w:hint="eastAsia" w:ascii="宋体" w:hAnsi="宋体" w:eastAsia="宋体" w:cs="宋体"/>
                <w:i w:val="0"/>
                <w:caps w:val="0"/>
                <w:color w:val="000000"/>
                <w:spacing w:val="0"/>
                <w:sz w:val="21"/>
                <w:szCs w:val="21"/>
                <w:shd w:val="clear" w:color="auto" w:fill="ffffff"/>
                <w:lang w:val="en-US" w:eastAsia="zh-CN" w:bidi="ar-SA"/>
              </w:rPr>
              <w:t xml:space="preserve">式。</w:t>
            </w:r>
            <w:r>
              <w:rPr>
                <w:rFonts w:hint="eastAsia" w:ascii="宋体" w:hAnsi="宋体" w:eastAsia="宋体" w:cs="宋体"/>
                <w:color w:val="000000"/>
                <w:sz w:val="21"/>
                <w:szCs w:val="21"/>
                <w:lang w:val="en-US" w:eastAsia="zh-CN"/>
              </w:rPr>
            </w:r>
            <w:r/>
          </w:p>
          <w:p>
            <w:pPr>
              <w:pStyle w:val="988"/>
              <w:ind w:left="0" w:right="0"/>
              <w:jc w:val="both"/>
              <w:keepLines w:val="0"/>
              <w:keepNext w:val="0"/>
              <w:pageBreakBefore w:val="0"/>
              <w:spacing w:before="0" w:beforeAutospacing="0" w:after="0" w:afterAutospacing="0" w:line="320" w:lineRule="atLeast"/>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3.具体要求：</w:t>
            </w:r>
            <w:r>
              <w:rPr>
                <w:rFonts w:hint="eastAsia" w:ascii="宋体" w:hAnsi="宋体" w:eastAsia="宋体" w:cs="宋体"/>
                <w:b/>
                <w:bCs/>
                <w:color w:val="000000"/>
                <w:sz w:val="21"/>
                <w:szCs w:val="21"/>
                <w:highlight w:val="none"/>
                <w:lang w:val="en-US" w:eastAsia="zh-CN" w:bidi="ar-SA"/>
              </w:rPr>
            </w:r>
            <w:r/>
          </w:p>
          <w:p>
            <w:pPr>
              <w:pStyle w:val="988"/>
              <w:ind w:left="0" w:right="0"/>
              <w:jc w:val="both"/>
              <w:keepLines w:val="0"/>
              <w:keepNext w:val="0"/>
              <w:pageBreakBefore w:val="0"/>
              <w:spacing w:before="0" w:beforeAutospacing="0" w:after="0" w:afterAutospacing="0" w:line="320" w:lineRule="atLeast"/>
              <w:widowControl/>
              <w:rPr>
                <w:rFonts w:hint="eastAsia" w:ascii="宋体" w:hAnsi="宋体" w:eastAsia="宋体" w:cs="宋体"/>
                <w:i w:val="0"/>
                <w:caps w:val="0"/>
                <w:color w:val="000000"/>
                <w:spacing w:val="0"/>
                <w:sz w:val="21"/>
                <w:szCs w:val="21"/>
                <w:shd w:val="clear" w:color="auto" w:fill="ffffff"/>
                <w:lang w:val="en-US" w:eastAsia="zh-CN" w:bidi="ar-SA"/>
              </w:rPr>
              <w:suppressLineNumbers w:val="0"/>
            </w:pPr>
            <w:r>
              <w:rPr>
                <w:rFonts w:hint="eastAsia" w:ascii="宋体" w:hAnsi="宋体" w:eastAsia="宋体" w:cs="宋体"/>
                <w:i w:val="0"/>
                <w:caps w:val="0"/>
                <w:color w:val="000000"/>
                <w:spacing w:val="0"/>
                <w:sz w:val="21"/>
                <w:szCs w:val="21"/>
                <w:shd w:val="clear" w:color="auto" w:fill="ffffff"/>
                <w:lang w:val="en-US" w:eastAsia="zh-CN" w:bidi="ar-SA"/>
              </w:rPr>
              <w:t xml:space="preserve">（1）配备人员政治素质高，业务技术强，服务意识好，有高度的责任心，服从学校管理，遵守学校的劳动纪律和各项规章制度。</w:t>
            </w:r>
            <w:r>
              <w:rPr>
                <w:rFonts w:hint="eastAsia" w:ascii="宋体" w:hAnsi="宋体" w:eastAsia="宋体" w:cs="宋体"/>
                <w:i w:val="0"/>
                <w:caps w:val="0"/>
                <w:color w:val="000000"/>
                <w:spacing w:val="0"/>
                <w:sz w:val="21"/>
                <w:szCs w:val="21"/>
                <w:shd w:val="clear" w:color="auto" w:fill="ffffff"/>
                <w:lang w:val="en-US" w:eastAsia="zh-CN" w:bidi="ar-SA"/>
              </w:rPr>
            </w:r>
            <w:r/>
          </w:p>
          <w:p>
            <w:pPr>
              <w:pStyle w:val="988"/>
              <w:ind w:left="0" w:right="0" w:firstLine="0"/>
              <w:jc w:val="both"/>
              <w:keepLines w:val="0"/>
              <w:keepNext w:val="0"/>
              <w:pageBreakBefore w:val="0"/>
              <w:spacing w:before="0" w:beforeAutospacing="0" w:after="0" w:afterAutospacing="0" w:line="320" w:lineRule="atLeast"/>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i w:val="0"/>
                <w:caps w:val="0"/>
                <w:color w:val="000000"/>
                <w:spacing w:val="0"/>
                <w:sz w:val="21"/>
                <w:szCs w:val="21"/>
                <w:shd w:val="clear" w:color="auto" w:fill="ffffff"/>
                <w:lang w:val="en-US" w:eastAsia="zh-CN" w:bidi="ar-SA"/>
              </w:rPr>
              <w:t xml:space="preserve">（2）配备人员体形无明显缺陷，外貌端正，身体健康，体检合格；无不良记录（以公安部门登记为准），政审合格。</w:t>
            </w:r>
            <w:r>
              <w:rPr>
                <w:rFonts w:hint="eastAsia" w:ascii="宋体" w:hAnsi="宋体" w:eastAsia="宋体" w:cs="宋体"/>
                <w:color w:val="000000"/>
                <w:sz w:val="21"/>
                <w:szCs w:val="21"/>
                <w:lang w:val="en-US" w:eastAsia="zh-CN"/>
              </w:rPr>
            </w:r>
            <w:r/>
          </w:p>
        </w:tc>
      </w:tr>
      <w:tr>
        <w:trPr>
          <w:trHeight w:val="2388"/>
        </w:trPr>
        <w:tc>
          <w:tcPr>
            <w:tcW w:w="639"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1240"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新湖幼儿园</w:t>
            </w: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6</w:t>
            </w:r>
            <w:r>
              <w:rPr>
                <w:rFonts w:ascii="宋体" w:hAnsi="宋体" w:eastAsia="宋体" w:cs="宋体"/>
                <w:color w:val="000000"/>
                <w:sz w:val="21"/>
                <w:szCs w:val="21"/>
                <w:vertAlign w:val="baseline"/>
                <w:lang w:val="en-US" w:eastAsia="zh-CN"/>
              </w:rPr>
            </w:r>
            <w:r/>
          </w:p>
        </w:tc>
        <w:tc>
          <w:tcPr>
            <w:tcW w:w="5176" w:type="dxa"/>
            <w:vAlign w:val="center"/>
            <w:vMerge w:val="continue"/>
            <w:textDirection w:val="lrTb"/>
            <w:noWrap w:val="false"/>
          </w:tcPr>
          <w:p>
            <w:pPr>
              <w:pStyle w:val="917"/>
              <w:numPr>
                <w:ilvl w:val="0"/>
                <w:numId w:val="0"/>
              </w:numPr>
              <w:contextualSpacing/>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28"/>
        </w:trPr>
        <w:tc>
          <w:tcPr>
            <w:tcW w:w="639"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1240" w:type="dxa"/>
            <w:vAlign w:val="center"/>
            <w:vMerge w:val="continue"/>
            <w:textDirection w:val="lrTb"/>
            <w:noWrap w:val="false"/>
          </w:tcPr>
          <w:p>
            <w:pPr>
              <w:pStyle w:val="917"/>
              <w:contextualSpacing/>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新湖幼儿园办班点</w:t>
            </w:r>
            <w:r>
              <w:rPr>
                <w:rFonts w:hint="eastAsia"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6</w:t>
            </w:r>
            <w:r>
              <w:rPr>
                <w:rFonts w:ascii="宋体" w:hAnsi="宋体" w:eastAsia="宋体" w:cs="宋体"/>
                <w:color w:val="000000"/>
                <w:sz w:val="21"/>
                <w:szCs w:val="21"/>
                <w:vertAlign w:val="baseline"/>
                <w:lang w:val="en-US" w:eastAsia="zh-CN"/>
              </w:rPr>
            </w:r>
            <w:r/>
          </w:p>
        </w:tc>
        <w:tc>
          <w:tcPr>
            <w:tcW w:w="5176" w:type="dxa"/>
            <w:vAlign w:val="center"/>
            <w:vMerge w:val="continue"/>
            <w:textDirection w:val="lrTb"/>
            <w:noWrap w:val="false"/>
          </w:tcPr>
          <w:p>
            <w:pPr>
              <w:pStyle w:val="917"/>
              <w:contextualSpacing/>
              <w:jc w:val="left"/>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gridSpan w:val="2"/>
            <w:tcW w:w="1879" w:type="dxa"/>
            <w:vAlign w:val="center"/>
            <w:textDirection w:val="lrTb"/>
            <w:noWrap w:val="false"/>
          </w:tcPr>
          <w:p>
            <w:pPr>
              <w:pStyle w:val="917"/>
              <w:contextualSpacing/>
              <w:jc w:val="center"/>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合计</w:t>
            </w:r>
            <w:r>
              <w:rPr>
                <w:rFonts w:ascii="宋体" w:hAnsi="宋体" w:eastAsia="宋体" w:cs="宋体"/>
                <w:color w:val="000000"/>
                <w:sz w:val="21"/>
                <w:szCs w:val="21"/>
                <w:lang w:val="en-US" w:eastAsia="zh-CN"/>
              </w:rPr>
            </w:r>
            <w:r/>
          </w:p>
        </w:tc>
        <w:tc>
          <w:tcPr>
            <w:tcW w:w="1512"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gridSpan w:val="2"/>
            <w:tcW w:w="6688" w:type="dxa"/>
            <w:vAlign w:val="center"/>
            <w:textDirection w:val="lrTb"/>
            <w:noWrap w:val="false"/>
          </w:tcPr>
          <w:p>
            <w:pPr>
              <w:pStyle w:val="917"/>
              <w:contextualSpacing/>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三个幼儿园共计18人</w:t>
            </w:r>
            <w:r>
              <w:rPr>
                <w:rFonts w:hint="eastAsia" w:ascii="宋体" w:hAnsi="宋体" w:eastAsia="宋体" w:cs="宋体"/>
                <w:color w:val="000000"/>
                <w:sz w:val="21"/>
                <w:szCs w:val="21"/>
                <w:lang w:val="en-US" w:eastAsia="zh-CN"/>
              </w:rPr>
            </w:r>
            <w:r/>
          </w:p>
        </w:tc>
      </w:tr>
      <w:tr>
        <w:trPr/>
        <w:tc>
          <w:tcPr>
            <w:gridSpan w:val="5"/>
            <w:tcW w:w="10079" w:type="dxa"/>
            <w:vAlign w:val="center"/>
            <w:textDirection w:val="lrTb"/>
            <w:noWrap w:val="false"/>
          </w:tcPr>
          <w:p>
            <w:pPr>
              <w:pStyle w:val="917"/>
              <w:contextualSpacing/>
              <w:jc w:val="left"/>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备注：</w:t>
            </w:r>
            <w:r>
              <w:rPr>
                <w:rFonts w:hint="eastAsia" w:ascii="宋体" w:hAnsi="宋体" w:eastAsia="宋体" w:cs="宋体"/>
                <w:color w:val="000000"/>
                <w:sz w:val="21"/>
                <w:szCs w:val="21"/>
                <w:vertAlign w:val="baseline"/>
                <w:lang w:val="en-US" w:eastAsia="zh-CN"/>
              </w:rPr>
            </w:r>
            <w:r/>
          </w:p>
          <w:p>
            <w:pPr>
              <w:pStyle w:val="917"/>
              <w:contextualSpacing/>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vertAlign w:val="baseline"/>
                <w:lang w:val="en-US" w:eastAsia="zh-CN"/>
              </w:rPr>
              <w:t xml:space="preserve">1、本项目另需一名项目负责人</w:t>
            </w:r>
            <w:r>
              <w:rPr>
                <w:rFonts w:hint="eastAsia" w:ascii="宋体" w:hAnsi="宋体" w:eastAsia="宋体" w:cs="宋体"/>
                <w:color w:val="000000"/>
                <w:sz w:val="21"/>
                <w:szCs w:val="21"/>
                <w:highlight w:val="none"/>
                <w:lang w:val="en-US" w:eastAsia="zh-CN"/>
              </w:rPr>
              <w:t xml:space="preserve">（不包含在配置人数中）为管理人员</w:t>
            </w:r>
            <w:r>
              <w:rPr>
                <w:rFonts w:hint="eastAsia" w:ascii="宋体" w:hAnsi="宋体" w:eastAsia="宋体" w:cs="宋体"/>
                <w:color w:val="000000"/>
                <w:sz w:val="21"/>
                <w:szCs w:val="21"/>
                <w:lang w:val="en-US" w:eastAsia="zh-CN"/>
              </w:rPr>
              <w:t xml:space="preserve">，对项目进行领导与决策，具有一定的管理经验；制订项目工作计划，明确保安员的分工职责；及时与甲方协调沟通；及时发现和消除安全隐患，对项目上发生的突发事件及时处理并向上级汇报。</w:t>
            </w:r>
            <w:r>
              <w:rPr>
                <w:rFonts w:hint="eastAsia" w:ascii="宋体" w:hAnsi="宋体" w:eastAsia="宋体" w:cs="宋体"/>
                <w:color w:val="000000"/>
                <w:sz w:val="21"/>
                <w:szCs w:val="21"/>
                <w:lang w:val="en-US" w:eastAsia="zh-CN"/>
              </w:rPr>
            </w:r>
            <w:r/>
          </w:p>
          <w:p>
            <w:pPr>
              <w:pStyle w:val="917"/>
              <w:contextualSpacing/>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2、为有效保持保安队伍的稳定，未经采购人同意，不得更换进驻的保安人员。</w:t>
            </w:r>
            <w:r>
              <w:rPr>
                <w:rFonts w:hint="eastAsia" w:ascii="宋体" w:hAnsi="宋体" w:eastAsia="宋体" w:cs="宋体"/>
                <w:color w:val="000000"/>
                <w:sz w:val="21"/>
                <w:szCs w:val="21"/>
                <w:lang w:val="en-US" w:eastAsia="zh-CN"/>
              </w:rPr>
            </w:r>
            <w:r/>
          </w:p>
        </w:tc>
      </w:tr>
    </w:tbl>
    <w:p>
      <w:pPr>
        <w:pStyle w:val="917"/>
        <w:contextualSpacing/>
        <w:jc w:val="center"/>
        <w:spacing w:line="360" w:lineRule="auto"/>
        <w:rPr>
          <w:rFonts w:hint="eastAsia" w:ascii="宋体" w:hAnsi="宋体" w:eastAsia="宋体" w:cs="宋体"/>
          <w:color w:val="000000"/>
          <w:sz w:val="21"/>
          <w:szCs w:val="21"/>
          <w:lang w:val="en-US" w:eastAsia="zh-CN"/>
        </w:rPr>
        <w:sectPr>
          <w:footnotePr/>
          <w:endnotePr/>
          <w:type w:val="nextPage"/>
          <w:pgSz w:w="11906" w:h="16838" w:orient="portrait"/>
          <w:pgMar w:top="675" w:right="1021" w:bottom="1702" w:left="1021" w:header="426" w:footer="284" w:gutter="0"/>
          <w:pgNumType w:start="1"/>
          <w:cols w:num="1" w:sep="0" w:space="1701" w:equalWidth="1"/>
          <w:docGrid w:linePitch="360"/>
          <w:titlePg/>
        </w:sectPr>
      </w:pPr>
      <w:r>
        <w:rPr>
          <w:rFonts w:hint="eastAsia" w:ascii="宋体" w:hAnsi="宋体" w:eastAsia="宋体" w:cs="宋体"/>
          <w:color w:val="000000"/>
          <w:sz w:val="21"/>
          <w:szCs w:val="21"/>
          <w:lang w:val="en-US" w:eastAsia="zh-CN"/>
        </w:rPr>
      </w:r>
      <w:r/>
    </w:p>
    <w:p>
      <w:pPr>
        <w:pStyle w:val="917"/>
        <w:numPr>
          <w:ilvl w:val="0"/>
          <w:numId w:val="0"/>
        </w:numPr>
        <w:contextualSpacing/>
        <w:spacing w:line="360" w:lineRule="auto"/>
        <w:rPr>
          <w:rFonts w:hint="eastAsia" w:cs="宋体"/>
          <w:color w:val="000000"/>
          <w:sz w:val="21"/>
          <w:szCs w:val="21"/>
        </w:rPr>
      </w:pPr>
      <w:r>
        <w:rPr>
          <w:rFonts w:hint="eastAsia" w:cs="宋体"/>
          <w:color w:val="000000"/>
          <w:sz w:val="21"/>
          <w:szCs w:val="21"/>
          <w:lang w:eastAsia="zh-CN"/>
        </w:rPr>
        <w:t xml:space="preserve">（</w:t>
      </w:r>
      <w:r>
        <w:rPr>
          <w:rFonts w:hint="eastAsia" w:cs="宋体"/>
          <w:color w:val="000000"/>
          <w:sz w:val="21"/>
          <w:szCs w:val="21"/>
          <w:lang w:val="en-US" w:eastAsia="zh-CN"/>
        </w:rPr>
        <w:t xml:space="preserve">三）、</w:t>
      </w:r>
      <w:r>
        <w:rPr>
          <w:rFonts w:hint="eastAsia" w:cs="宋体"/>
          <w:color w:val="000000"/>
          <w:sz w:val="21"/>
          <w:szCs w:val="21"/>
        </w:rPr>
        <w:t xml:space="preserve">服务内容：</w:t>
      </w:r>
      <w:r>
        <w:rPr>
          <w:rFonts w:hint="eastAsia" w:cs="宋体"/>
          <w:color w:val="000000"/>
          <w:sz w:val="21"/>
          <w:szCs w:val="21"/>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lang w:val="en-US" w:eastAsia="zh-CN"/>
        </w:rPr>
        <w:t xml:space="preserve">保安服务内容：在保安行业规定的范围内，进行校园日常秩序维护、安全保卫、校门口人员及进出车辆管理</w:t>
      </w:r>
      <w:r>
        <w:rPr>
          <w:rFonts w:hint="eastAsia" w:ascii="宋体" w:hAnsi="宋体" w:eastAsia="宋体" w:cs="宋体"/>
          <w:color w:val="000000"/>
          <w:sz w:val="21"/>
          <w:szCs w:val="21"/>
          <w:lang w:val="en-US" w:eastAsia="zh-CN"/>
        </w:rPr>
        <w:t xml:space="preserve">。具体要求如下：</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1.站岗制度</w:t>
      </w:r>
      <w:r>
        <w:rPr>
          <w:rFonts w:hint="eastAsia" w:ascii="宋体" w:hAnsi="宋体" w:eastAsia="宋体" w:cs="宋体"/>
          <w:color w:val="000000"/>
          <w:sz w:val="21"/>
          <w:szCs w:val="21"/>
          <w:lang w:val="en-US" w:eastAsia="zh-CN"/>
        </w:rPr>
      </w:r>
      <w:r/>
    </w:p>
    <w:p>
      <w:pPr>
        <w:pStyle w:val="917"/>
        <w:ind w:left="0" w:firstLine="439"/>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1"/>
          <w:szCs w:val="21"/>
          <w:lang w:val="en-US" w:eastAsia="zh-CN"/>
        </w:rPr>
        <w:t xml:space="preserve">（1）固定岗的责任区为：</w:t>
      </w:r>
      <w:r>
        <w:rPr>
          <w:rFonts w:hint="eastAsia" w:ascii="宋体" w:hAnsi="宋体" w:eastAsia="宋体" w:cs="宋体"/>
          <w:b w:val="0"/>
          <w:bCs w:val="0"/>
          <w:i w:val="0"/>
          <w:caps w:val="0"/>
          <w:color w:val="000000"/>
          <w:spacing w:val="0"/>
          <w:sz w:val="21"/>
          <w:szCs w:val="21"/>
          <w:shd w:val="clear" w:color="auto" w:fill="ffffff"/>
          <w:lang w:val="en-US" w:eastAsia="zh-CN" w:bidi="ar-SA"/>
        </w:rPr>
        <w:t xml:space="preserve">值岗要求：</w:t>
      </w:r>
      <w:r>
        <w:rPr>
          <w:rFonts w:hint="eastAsia" w:ascii="宋体" w:hAnsi="宋体" w:eastAsia="宋体" w:cs="宋体"/>
          <w:i w:val="0"/>
          <w:caps w:val="0"/>
          <w:color w:val="000000"/>
          <w:spacing w:val="0"/>
          <w:sz w:val="21"/>
          <w:szCs w:val="21"/>
          <w:shd w:val="clear" w:color="auto" w:fill="ffffff"/>
          <w:lang w:val="en-US" w:eastAsia="zh-CN" w:bidi="ar-SA"/>
        </w:rPr>
        <w:t xml:space="preserve">每天每园24小时值班制，每日保证各园双人双岗（包括周末、节假日、寒暑假），而在幼儿上学日白天值岗时每园必须配备1名女性保安，即“2+1”值岗模式</w:t>
      </w:r>
      <w:r>
        <w:rPr>
          <w:rFonts w:hint="eastAsia" w:ascii="宋体" w:hAnsi="宋体" w:eastAsia="宋体" w:cs="宋体"/>
          <w:color w:val="000000"/>
          <w:sz w:val="21"/>
          <w:szCs w:val="21"/>
          <w:lang w:val="en-US" w:eastAsia="zh-CN"/>
        </w:rPr>
        <w:t xml:space="preserve">，即在白天值岗期间保证1名女性保安在岗；白天巡逻不少于8次，夜间巡逻不少于6次，对于治安重点部位要加强巡査次数，并做好相应记录；每天早晚值岗时</w:t>
      </w:r>
      <w:r>
        <w:rPr>
          <w:rFonts w:hint="eastAsia" w:ascii="宋体" w:hAnsi="宋体" w:eastAsia="宋体" w:cs="宋体"/>
          <w:color w:val="000000"/>
          <w:sz w:val="21"/>
          <w:szCs w:val="21"/>
          <w:highlight w:val="none"/>
          <w:u w:val="none"/>
        </w:rPr>
        <w:t xml:space="preserve">按规着装</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衣领、扣子、帽子、领带、防卫器械等均需佩戴整齐</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lang w:val="en-US" w:eastAsia="zh-CN"/>
        </w:rPr>
        <w:t xml:space="preserve">保证衣衫整洁</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lang w:val="en-US" w:eastAsia="zh-CN"/>
        </w:rPr>
        <w:t xml:space="preserve">必须</w:t>
      </w:r>
      <w:r>
        <w:rPr>
          <w:rFonts w:hint="eastAsia" w:ascii="宋体" w:hAnsi="宋体" w:eastAsia="宋体" w:cs="宋体"/>
          <w:color w:val="000000"/>
          <w:sz w:val="21"/>
          <w:szCs w:val="21"/>
        </w:rPr>
        <w:t xml:space="preserve">保证</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名保安全副武装</w:t>
      </w:r>
      <w:r>
        <w:rPr>
          <w:rFonts w:hint="eastAsia" w:ascii="宋体" w:hAnsi="宋体" w:eastAsia="宋体" w:cs="宋体"/>
          <w:color w:val="000000"/>
          <w:sz w:val="21"/>
          <w:szCs w:val="21"/>
          <w:lang w:val="en-US" w:eastAsia="zh-CN"/>
        </w:rPr>
        <w:t xml:space="preserve">值岗</w:t>
      </w:r>
      <w:r>
        <w:rPr>
          <w:rFonts w:hint="eastAsia" w:ascii="宋体" w:hAnsi="宋体" w:eastAsia="宋体" w:cs="宋体"/>
          <w:color w:val="000000"/>
          <w:sz w:val="21"/>
          <w:szCs w:val="21"/>
          <w:highlight w:val="none"/>
          <w:u w:val="none"/>
          <w:lang w:val="en-US" w:eastAsia="zh-CN"/>
        </w:rPr>
        <w:t xml:space="preserve">。</w:t>
      </w:r>
      <w:r>
        <w:rPr>
          <w:rFonts w:ascii="宋体" w:hAnsi="宋体" w:eastAsia="宋体" w:cs="宋体"/>
          <w:color w:val="000000"/>
          <w:sz w:val="24"/>
          <w:szCs w:val="24"/>
          <w:highlight w:val="none"/>
          <w:u w:val="single"/>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（2）在上学放学时间内，要主动维持安全秩序，及时疏通车辆预防堵塞，有效疏通校门口拥挤现象；</w:t>
      </w:r>
      <w:r>
        <w:rPr>
          <w:rFonts w:hint="eastAsia" w:ascii="宋体" w:hAnsi="宋体" w:eastAsia="宋体" w:cs="宋体"/>
          <w:color w:val="000000"/>
          <w:sz w:val="21"/>
          <w:szCs w:val="21"/>
        </w:rPr>
        <w:t xml:space="preserve">按时做好大门的开关</w:t>
      </w:r>
      <w:r>
        <w:rPr>
          <w:rFonts w:hint="eastAsia" w:ascii="宋体" w:hAnsi="宋体" w:eastAsia="宋体" w:cs="宋体"/>
          <w:color w:val="000000"/>
          <w:sz w:val="21"/>
          <w:szCs w:val="21"/>
          <w:lang w:val="en-US" w:eastAsia="zh-CN"/>
        </w:rPr>
        <w:t xml:space="preserve">管理</w:t>
      </w:r>
      <w:r>
        <w:rPr>
          <w:rFonts w:hint="eastAsia" w:ascii="宋体" w:hAnsi="宋体" w:eastAsia="宋体" w:cs="宋体"/>
          <w:color w:val="000000"/>
          <w:sz w:val="21"/>
          <w:szCs w:val="21"/>
        </w:rPr>
        <w:t xml:space="preserve">工作</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（3）站岗时不得用餐，抽烟、不与人闲聊，不随意接听电话，不做与工作无关的事情，保持良好的形象。</w:t>
      </w:r>
      <w:r>
        <w:rPr>
          <w:rFonts w:hint="eastAsia" w:ascii="宋体" w:hAnsi="宋体" w:eastAsia="宋体" w:cs="宋体"/>
          <w:color w:val="000000"/>
          <w:sz w:val="21"/>
          <w:szCs w:val="21"/>
          <w:lang w:val="en-US" w:eastAsia="zh-CN"/>
        </w:rPr>
      </w:r>
      <w:r/>
    </w:p>
    <w:p>
      <w:pPr>
        <w:pStyle w:val="917"/>
        <w:numPr>
          <w:ilvl w:val="0"/>
          <w:numId w:val="0"/>
        </w:numPr>
        <w:contextualSpacing/>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2.进出人员管控制度</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校园实行封闭式管理，除上学、放学时段外，所有时段</w:t>
      </w:r>
      <w:r>
        <w:rPr>
          <w:rFonts w:hint="eastAsia" w:ascii="宋体" w:hAnsi="宋体" w:eastAsia="宋体" w:cs="宋体"/>
          <w:color w:val="000000"/>
          <w:sz w:val="21"/>
          <w:szCs w:val="21"/>
          <w:lang w:val="en-US" w:eastAsia="zh-CN"/>
        </w:rPr>
        <w:t xml:space="preserve">幼儿园大门</w:t>
      </w:r>
      <w:r>
        <w:rPr>
          <w:rFonts w:hint="eastAsia" w:ascii="宋体" w:hAnsi="宋体" w:eastAsia="宋体" w:cs="宋体"/>
          <w:color w:val="000000"/>
          <w:sz w:val="21"/>
          <w:szCs w:val="21"/>
        </w:rPr>
        <w:t xml:space="preserve">一律关闭，必须开启时有人定点值守；杜绝幼儿独自外出；幼儿在园时间内原则上禁止家长进校，特殊情况</w:t>
      </w:r>
      <w:r>
        <w:rPr>
          <w:rFonts w:hint="eastAsia" w:ascii="宋体" w:hAnsi="宋体" w:eastAsia="宋体" w:cs="宋体"/>
          <w:color w:val="000000"/>
          <w:sz w:val="21"/>
          <w:szCs w:val="21"/>
          <w:lang w:val="en-US" w:eastAsia="zh-CN"/>
        </w:rPr>
        <w:t xml:space="preserve">需跟园部行政确认之后</w:t>
      </w:r>
      <w:r>
        <w:rPr>
          <w:rFonts w:hint="eastAsia" w:ascii="宋体" w:hAnsi="宋体" w:eastAsia="宋体" w:cs="宋体"/>
          <w:color w:val="000000"/>
          <w:sz w:val="21"/>
          <w:szCs w:val="21"/>
        </w:rPr>
        <w:t xml:space="preserve">凭接送卡</w:t>
      </w:r>
      <w:r>
        <w:rPr>
          <w:rFonts w:hint="eastAsia" w:ascii="宋体" w:hAnsi="宋体" w:eastAsia="宋体" w:cs="宋体"/>
          <w:color w:val="000000"/>
          <w:sz w:val="21"/>
          <w:szCs w:val="21"/>
          <w:lang w:val="en-US" w:eastAsia="zh-CN"/>
        </w:rPr>
        <w:t xml:space="preserve">并做好登记再</w:t>
      </w:r>
      <w:r>
        <w:rPr>
          <w:rFonts w:hint="eastAsia" w:ascii="宋体" w:hAnsi="宋体" w:eastAsia="宋体" w:cs="宋体"/>
          <w:color w:val="000000"/>
          <w:sz w:val="21"/>
          <w:szCs w:val="21"/>
        </w:rPr>
        <w:t xml:space="preserve">进入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如有幼儿需提前接走，需查验接幼证,由班主任与家长完成交接后，幼儿方可由家长带离园；节假日期间,</w:t>
      </w:r>
      <w:r>
        <w:rPr>
          <w:rFonts w:hint="eastAsia" w:ascii="宋体" w:hAnsi="宋体" w:eastAsia="宋体" w:cs="宋体"/>
          <w:color w:val="000000"/>
          <w:sz w:val="21"/>
          <w:szCs w:val="21"/>
          <w:lang w:val="en-US" w:eastAsia="zh-CN"/>
        </w:rPr>
        <w:t xml:space="preserve">一律</w:t>
      </w:r>
      <w:r>
        <w:rPr>
          <w:rFonts w:hint="eastAsia" w:ascii="宋体" w:hAnsi="宋体" w:eastAsia="宋体" w:cs="宋体"/>
          <w:color w:val="000000"/>
          <w:sz w:val="21"/>
          <w:szCs w:val="21"/>
        </w:rPr>
        <w:t xml:space="preserve">杜绝幼儿及家长进园</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凡来访人员、幼儿家长须问清情况填写好来访登记表按程序做好接待工作：身份确认（査看有效证件）、电话联系被访人员（征得园部行政同意才可放行）、规范使用访客机系统、填写来访登记单、佩戴来访人员卡进园、进行入园轨迹追踪直至出园、填写离园时间。</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学校保卫人员应认真查验进入学校的外来不明人员的相关证件，同时观察外来人员随身携带物品，背包进入的一律使用金属探测仪进行检测。严禁闲杂人员、推销商品人员、不明身份人员进入学校，确保校园平安。</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3.车辆准入放行制度</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学校在正常教育教学工作期间，严格执行封闭式管理。结合《校园交通安全管理办法》，严控车辆进入校园。确因工作需要进入学校的车辆或其他为学校服务的车辆，需经学校领导同意后，填写车辆登记单后，在安保人员的引导下停放到指定地点，并做好车辆在园的追踪记录。</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4.巡逻制度</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（1）每天早上开门、放学后关门、深夜三个时间段做到定时全校巡逻，及时做好《安全巡逻日志》记载。</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（2）每天白天巡逻不少于8次，夜间巡逻不少于6次，重点部位、重点时间以及特殊情况加强巡逻，及时发现和处理不安全隐患，第一时间上报园部，并及时做好巡查记录。</w:t>
      </w:r>
      <w:r>
        <w:rPr>
          <w:rFonts w:ascii="宋体" w:hAnsi="宋体" w:eastAsia="宋体" w:cs="宋体"/>
          <w:color w:val="000000"/>
          <w:sz w:val="21"/>
          <w:szCs w:val="21"/>
          <w:lang w:val="en-US" w:eastAsia="zh-CN"/>
        </w:rPr>
      </w:r>
      <w:r/>
    </w:p>
    <w:p>
      <w:pPr>
        <w:pStyle w:val="917"/>
        <w:numPr>
          <w:ilvl w:val="0"/>
          <w:numId w:val="0"/>
        </w:numPr>
        <w:contextualSpacing/>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（3）如发现可疑、异常情况或触及安全的恶劣情况，要及时汇报或报警，并形成最小作战单元格执行应急预案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守卫校园安全。</w:t>
      </w:r>
      <w:r>
        <w:rPr>
          <w:rFonts w:hint="eastAsia"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5.重点工作要求（包括消防安全、反恐防暴等应急处置）</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学校保安人员肩负着学校安全保卫重任，要严格遵守保安职业道德，熟悉学校安全管理、治安保卫相关法律法规、安全标准和规章制度，熟悉掌握学校及周边治安特点及校园安全防范工作重点；与此同时，每位保安人员</w:t>
      </w:r>
      <w:r>
        <w:rPr>
          <w:rFonts w:hint="eastAsia" w:ascii="宋体" w:hAnsi="宋体" w:eastAsia="宋体" w:cs="宋体"/>
          <w:color w:val="000000"/>
          <w:sz w:val="21"/>
          <w:szCs w:val="21"/>
        </w:rPr>
        <w:t xml:space="preserve">能熟练使用“八小件”并做好各类器械的维护</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（2）学校保安人员</w:t>
      </w:r>
      <w:r>
        <w:rPr>
          <w:rFonts w:ascii="宋体" w:hAnsi="宋体" w:eastAsia="宋体" w:cs="宋体"/>
          <w:color w:val="000000"/>
          <w:sz w:val="21"/>
          <w:szCs w:val="21"/>
        </w:rPr>
        <w:t xml:space="preserve">要忠于职守，按时上下班并坚守工作岗位</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按照重要时段加强巡查、重要部位认真检查、闲杂人员注意观察、安全隐患坚决排查的总体要求，认真履行工作职责</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（3）学校保安人员</w:t>
      </w:r>
      <w:r>
        <w:rPr>
          <w:rFonts w:ascii="宋体" w:hAnsi="宋体" w:eastAsia="宋体" w:cs="宋体"/>
          <w:color w:val="000000"/>
          <w:sz w:val="21"/>
          <w:szCs w:val="21"/>
        </w:rPr>
        <w:t xml:space="preserve">要熟悉</w:t>
      </w:r>
      <w:r>
        <w:rPr>
          <w:rFonts w:hint="eastAsia" w:ascii="宋体" w:hAnsi="宋体" w:eastAsia="宋体" w:cs="宋体"/>
          <w:color w:val="000000"/>
          <w:sz w:val="21"/>
          <w:szCs w:val="21"/>
          <w:lang w:val="en-US" w:eastAsia="zh-CN"/>
        </w:rPr>
        <w:t xml:space="preserve">一键报警系统、</w:t>
      </w:r>
      <w:r>
        <w:rPr>
          <w:rFonts w:ascii="宋体" w:hAnsi="宋体" w:eastAsia="宋体" w:cs="宋体"/>
          <w:color w:val="000000"/>
          <w:sz w:val="21"/>
          <w:szCs w:val="21"/>
        </w:rPr>
        <w:t xml:space="preserve">监控系统、门禁系统、红外线布防系统的性能，掌握其正确的操作方法，</w:t>
      </w:r>
      <w:r>
        <w:rPr>
          <w:rFonts w:hint="eastAsia" w:ascii="宋体" w:hAnsi="宋体" w:eastAsia="宋体" w:cs="宋体"/>
          <w:color w:val="000000"/>
          <w:sz w:val="21"/>
          <w:szCs w:val="21"/>
          <w:lang w:val="en-US" w:eastAsia="zh-CN"/>
        </w:rPr>
        <w:t xml:space="preserve">定期检测，</w:t>
      </w:r>
      <w:r>
        <w:rPr>
          <w:rFonts w:ascii="宋体" w:hAnsi="宋体" w:eastAsia="宋体" w:cs="宋体"/>
          <w:color w:val="000000"/>
          <w:sz w:val="21"/>
          <w:szCs w:val="21"/>
        </w:rPr>
        <w:t xml:space="preserve">保证操作准确无误。</w:t>
      </w:r>
      <w:r>
        <w:rPr>
          <w:rFonts w:hint="eastAsia" w:ascii="宋体" w:hAnsi="宋体" w:eastAsia="宋体" w:cs="宋体"/>
          <w:color w:val="000000"/>
          <w:sz w:val="21"/>
          <w:szCs w:val="21"/>
          <w:lang w:val="en-US" w:eastAsia="zh-CN"/>
        </w:rPr>
        <w:t xml:space="preserve">如发现设备有故障，应及时上报园部。</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（4）值岗期间，在接受学校的投诉和求助，回答家长的询问，态度和蔼、语言谦虚，不急不躁；在遇到突发事件时，及时上报园部，必要时采取正当防卫，防止事态扩大，协助保护现场和证据。</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（5）在教师、幼儿离园后及时做好校舍内水电关闭检查等工作；如遇特殊或极端天气，要主动配合园部做好防范工作，增加巡查频次，保证校舍安全。</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（6）按照甲方要求进行消防安全服务和培训，如日常消防监控巡查、消防安全演练‌、消防设备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电器设备</w:t>
      </w:r>
      <w:r>
        <w:rPr>
          <w:rFonts w:hint="eastAsia" w:ascii="宋体" w:hAnsi="宋体" w:eastAsia="宋体" w:cs="宋体"/>
          <w:color w:val="000000"/>
          <w:sz w:val="21"/>
          <w:szCs w:val="21"/>
        </w:rPr>
        <w:t xml:space="preserve">检查</w:t>
      </w:r>
      <w:r>
        <w:rPr>
          <w:rFonts w:hint="eastAsia" w:ascii="宋体" w:hAnsi="宋体" w:eastAsia="宋体" w:cs="宋体"/>
          <w:color w:val="000000"/>
          <w:sz w:val="21"/>
          <w:szCs w:val="21"/>
          <w:lang w:val="en-US" w:eastAsia="zh-CN"/>
        </w:rPr>
        <w:t xml:space="preserve">‌等工作。</w:t>
      </w:r>
      <w:r>
        <w:rPr>
          <w:rFonts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按照甲方要求协助校方做好各类应急处置工作，定时定期进行反恐防暴培训和演练，如成立领导小组和应急救援队、制定演练方案、组织准备工作、实施演练、演练评估与总结等，如遇到突发情况应及时上报园部并启动应急预案，主动做好相应的安全防范工作，尽全力保证学校的安全。</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rPr>
        <w:t xml:space="preserve">未经</w:t>
      </w:r>
      <w:r>
        <w:rPr>
          <w:rFonts w:hint="eastAsia" w:ascii="宋体" w:hAnsi="宋体" w:eastAsia="宋体" w:cs="宋体"/>
          <w:color w:val="000000"/>
          <w:sz w:val="21"/>
          <w:szCs w:val="21"/>
          <w:lang w:val="en-US" w:eastAsia="zh-CN"/>
        </w:rPr>
        <w:t xml:space="preserve">园</w:t>
      </w:r>
      <w:r>
        <w:rPr>
          <w:rFonts w:ascii="宋体" w:hAnsi="宋体" w:eastAsia="宋体" w:cs="宋体"/>
          <w:color w:val="000000"/>
          <w:sz w:val="21"/>
          <w:szCs w:val="21"/>
        </w:rPr>
        <w:t xml:space="preserve">方领导同意，任何人不得把监控资料外调或</w:t>
      </w:r>
      <w:r>
        <w:rPr>
          <w:rFonts w:hint="eastAsia" w:ascii="宋体" w:hAnsi="宋体" w:eastAsia="宋体" w:cs="宋体"/>
          <w:color w:val="000000"/>
          <w:sz w:val="21"/>
          <w:szCs w:val="21"/>
          <w:lang w:val="en-US" w:eastAsia="zh-CN"/>
        </w:rPr>
        <w:t xml:space="preserve">外泄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917"/>
        <w:numPr>
          <w:ilvl w:val="0"/>
          <w:numId w:val="0"/>
        </w:numPr>
        <w:contextualSpacing/>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（9）做好门卫室及周边卫生保洁工作，每日保证环境的整洁有序。</w:t>
      </w:r>
      <w:r>
        <w:rPr>
          <w:rFonts w:hint="eastAsia" w:ascii="宋体" w:hAnsi="宋体" w:eastAsia="宋体" w:cs="宋体"/>
          <w:color w:val="000000"/>
          <w:sz w:val="21"/>
          <w:szCs w:val="21"/>
          <w:lang w:eastAsia="zh-CN"/>
        </w:rPr>
      </w:r>
      <w:r/>
    </w:p>
    <w:p>
      <w:pPr>
        <w:pStyle w:val="917"/>
        <w:numPr>
          <w:ilvl w:val="0"/>
          <w:numId w:val="0"/>
        </w:numPr>
        <w:contextualSpacing/>
        <w:ind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认真做好快递邮件的收发工作；愿意接受园部分派的其他工作，助力学校的安全稳定。‌‌</w:t>
      </w:r>
      <w:r>
        <w:rPr>
          <w:rFonts w:ascii="宋体" w:hAnsi="宋体" w:eastAsia="宋体" w:cs="宋体"/>
          <w:color w:val="000000"/>
          <w:sz w:val="21"/>
          <w:szCs w:val="21"/>
          <w:lang w:val="en-US" w:eastAsia="zh-CN"/>
        </w:rPr>
      </w:r>
      <w:r/>
    </w:p>
    <w:p>
      <w:pPr>
        <w:pStyle w:val="917"/>
        <w:numPr>
          <w:ilvl w:val="0"/>
          <w:numId w:val="0"/>
        </w:numPr>
        <w:contextualSpacing/>
        <w:ind w:firstLine="420"/>
        <w:spacing w:line="360" w:lineRule="auto"/>
        <w:rPr>
          <w:rFonts w:hint="eastAsia" w:cs="宋体"/>
          <w:color w:val="000000"/>
          <w:sz w:val="21"/>
          <w:szCs w:val="21"/>
        </w:rPr>
      </w:pPr>
      <w:r>
        <w:rPr>
          <w:rFonts w:hint="eastAsia" w:ascii="宋体" w:hAnsi="宋体" w:eastAsia="宋体" w:cs="宋体"/>
          <w:color w:val="000000"/>
          <w:sz w:val="21"/>
          <w:szCs w:val="21"/>
          <w:lang w:val="en-US" w:eastAsia="zh-CN"/>
        </w:rPr>
        <w:t xml:space="preserve">（11）保安人员应在中心主任/各园园长、分管领导的领导下，严格执行好以上制度。如因工作失职，造成学校财产损失或人员伤亡，需承担相应责任</w:t>
      </w:r>
      <w:r>
        <w:rPr>
          <w:rFonts w:hint="eastAsia" w:cs="宋体"/>
          <w:color w:val="000000"/>
          <w:sz w:val="21"/>
          <w:szCs w:val="21"/>
          <w:lang w:val="en-US" w:eastAsia="zh-CN"/>
        </w:rPr>
        <w:t xml:space="preserve">。</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lang w:eastAsia="zh-CN"/>
        </w:rPr>
        <w:t xml:space="preserve">（</w:t>
      </w:r>
      <w:r>
        <w:rPr>
          <w:rFonts w:hint="eastAsia" w:cs="宋体"/>
          <w:color w:val="000000"/>
          <w:sz w:val="21"/>
          <w:szCs w:val="21"/>
          <w:lang w:val="en-US" w:eastAsia="zh-CN"/>
        </w:rPr>
        <w:t xml:space="preserve">四）</w:t>
      </w:r>
      <w:r>
        <w:rPr>
          <w:rFonts w:hint="eastAsia" w:cs="宋体"/>
          <w:color w:val="000000"/>
          <w:sz w:val="21"/>
          <w:szCs w:val="21"/>
        </w:rPr>
        <w:t xml:space="preserve">、下列文件为本合同不可分割部分：</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rPr>
        <w:t xml:space="preserve">（1）中标通知书；</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rPr>
        <w:t xml:space="preserve">（2）乙方的投标文件；</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rPr>
        <w:t xml:space="preserve">（3）乙方在招标过程中所作的其它承诺、声明、书面澄清等；</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rPr>
        <w:t xml:space="preserve">（4）本项目招标文件及其附件；</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rPr>
        <w:t xml:space="preserve">（5）合同附件。</w:t>
      </w:r>
      <w:r>
        <w:rPr>
          <w:rFonts w:hint="eastAsia" w:cs="宋体"/>
          <w:color w:val="000000"/>
          <w:sz w:val="21"/>
          <w:szCs w:val="21"/>
        </w:rPr>
      </w:r>
      <w:r/>
    </w:p>
    <w:p>
      <w:pPr>
        <w:pStyle w:val="917"/>
        <w:ind w:firstLine="380"/>
        <w:spacing w:line="360" w:lineRule="auto"/>
        <w:rPr>
          <w:rFonts w:hint="eastAsia" w:cs="宋体"/>
          <w:color w:val="000000"/>
          <w:sz w:val="21"/>
          <w:szCs w:val="21"/>
        </w:rPr>
      </w:pPr>
      <w:r>
        <w:rPr>
          <w:rFonts w:hint="eastAsia" w:cs="宋体"/>
          <w:color w:val="000000"/>
          <w:sz w:val="21"/>
          <w:szCs w:val="21"/>
        </w:rPr>
        <w:t xml:space="preserve">以上与本合同具有同等法律效力</w:t>
      </w:r>
      <w:r>
        <w:rPr>
          <w:rFonts w:hint="eastAsia" w:cs="宋体"/>
          <w:color w:val="000000"/>
          <w:sz w:val="21"/>
          <w:szCs w:val="21"/>
        </w:rPr>
      </w:r>
      <w:r/>
    </w:p>
    <w:p>
      <w:pPr>
        <w:pStyle w:val="131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二、合同价格及费用结算：</w:t>
      </w:r>
      <w:r>
        <w:rPr>
          <w:rFonts w:hint="eastAsia" w:hAnsi="宋体" w:eastAsia="宋体" w:cs="宋体"/>
          <w:color w:val="000000"/>
          <w:sz w:val="21"/>
          <w:szCs w:val="21"/>
        </w:rPr>
      </w:r>
      <w:r/>
    </w:p>
    <w:p>
      <w:pPr>
        <w:pStyle w:val="1310"/>
        <w:ind w:firstLine="435"/>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1、合同总价：</w:t>
      </w:r>
      <w:r>
        <w:rPr>
          <w:rFonts w:hint="eastAsia" w:hAnsi="宋体" w:eastAsia="宋体" w:cs="宋体"/>
          <w:color w:val="000000"/>
          <w:sz w:val="21"/>
          <w:szCs w:val="21"/>
          <w:u w:val="single"/>
        </w:rPr>
        <w:t xml:space="preserve">              （     元） </w:t>
      </w:r>
      <w:r>
        <w:rPr>
          <w:rFonts w:hint="eastAsia" w:hAnsi="宋体" w:eastAsia="宋体" w:cs="宋体"/>
          <w:color w:val="000000"/>
          <w:sz w:val="21"/>
          <w:szCs w:val="21"/>
        </w:rPr>
        <w:t xml:space="preserve">。</w:t>
      </w:r>
      <w:r>
        <w:rPr>
          <w:rFonts w:hint="eastAsia" w:hAnsi="宋体" w:eastAsia="宋体"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以上价格应包括在承包期内完成服务内容所需要的一切费用，包括但不限于：</w:t>
      </w:r>
      <w:r>
        <w:rPr>
          <w:rFonts w:hint="eastAsia" w:cs="宋体"/>
          <w:color w:val="000000"/>
          <w:sz w:val="21"/>
          <w:szCs w:val="21"/>
          <w:lang w:eastAsia="zh-CN"/>
        </w:rPr>
        <w:t xml:space="preserve">人工（包括工资、奖金、社保、餐费、正常节假日的加班费等费用）、福利、服装、社保、医疗、住宿等生活设施、通讯设施、交通设施、办公设施、试验检验设施、办公用房及水电、保险、税金及提供司法鉴定报告等完成该项目所须工具、税费、利润、政策性文件规定及合同包含的所有风险、责任等的费用</w:t>
      </w:r>
      <w:r>
        <w:rPr>
          <w:rFonts w:hint="eastAsia" w:cs="宋体"/>
          <w:color w:val="000000"/>
          <w:sz w:val="21"/>
          <w:szCs w:val="21"/>
        </w:rPr>
        <w:t xml:space="preserve">。</w:t>
      </w:r>
      <w:r>
        <w:rPr>
          <w:rFonts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2、费用结算</w:t>
      </w:r>
      <w:r>
        <w:rPr>
          <w:rFonts w:hint="eastAsia" w:cs="宋体"/>
          <w:color w:val="000000"/>
          <w:sz w:val="21"/>
          <w:szCs w:val="21"/>
        </w:rPr>
      </w:r>
      <w:r/>
    </w:p>
    <w:p>
      <w:pPr>
        <w:pStyle w:val="917"/>
        <w:contextualSpacing/>
        <w:ind w:firstLine="420"/>
        <w:spacing w:line="360" w:lineRule="auto"/>
        <w:rPr>
          <w:rFonts w:hint="eastAsia" w:cs="宋体"/>
          <w:color w:val="000000"/>
          <w:sz w:val="21"/>
          <w:szCs w:val="21"/>
        </w:rPr>
      </w:pPr>
      <w:r>
        <w:rPr>
          <w:rFonts w:hint="eastAsia" w:cs="宋体"/>
          <w:color w:val="000000"/>
          <w:sz w:val="21"/>
          <w:szCs w:val="21"/>
        </w:rPr>
        <w:t xml:space="preserve">2.1付款步骤：</w:t>
      </w:r>
      <w:r>
        <w:rPr>
          <w:rFonts w:hint="eastAsia" w:cs="宋体"/>
          <w:color w:val="000000"/>
          <w:sz w:val="21"/>
          <w:szCs w:val="21"/>
        </w:rPr>
      </w:r>
      <w:r/>
    </w:p>
    <w:p>
      <w:pPr>
        <w:pStyle w:val="917"/>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以下结算方式二选一：</w:t>
      </w:r>
      <w:r>
        <w:rPr>
          <w:rFonts w:hint="eastAsia" w:ascii="宋体" w:hAnsi="宋体" w:eastAsia="宋体" w:cs="宋体"/>
          <w:bCs/>
          <w:color w:val="000000"/>
          <w:sz w:val="21"/>
          <w:szCs w:val="21"/>
          <w:highlight w:val="none"/>
          <w:lang w:val="en-US" w:eastAsia="zh-CN"/>
        </w:rPr>
      </w:r>
      <w:r/>
    </w:p>
    <w:p>
      <w:pPr>
        <w:pStyle w:val="917"/>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A、□在签订合同时，乙方明确表示需要甲方支付预付款的</w:t>
      </w:r>
      <w:r>
        <w:rPr>
          <w:rFonts w:hint="eastAsia" w:ascii="宋体" w:hAnsi="宋体" w:eastAsia="宋体" w:cs="宋体"/>
          <w:bCs/>
          <w:color w:val="000000"/>
          <w:sz w:val="21"/>
          <w:szCs w:val="21"/>
          <w:highlight w:val="none"/>
          <w:lang w:val="en-US" w:eastAsia="zh-CN"/>
        </w:rPr>
      </w:r>
      <w:r/>
    </w:p>
    <w:p>
      <w:pPr>
        <w:pStyle w:val="917"/>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签订合同后10个工作日内支付合同金额的10%，余款按季度支付，先做后付，服务期内的第一个季度保安服务费用在次季度首月10日前（节假日顺延）凭乙方发票以转账方式支付合同金额的15%，之后每季度按照上述方式支付合同金额的25%。甲方根据考核标准每月对乙方的服务质量进行考评，考评结果合格，则于下季度首月足额支付前一季度的服务费，若考评结果为不合格，则不再支付前一个季度的服务费。</w:t>
      </w:r>
      <w:r>
        <w:rPr>
          <w:rFonts w:hint="eastAsia" w:ascii="宋体" w:hAnsi="宋体" w:eastAsia="宋体" w:cs="宋体"/>
          <w:bCs/>
          <w:color w:val="000000"/>
          <w:sz w:val="21"/>
          <w:szCs w:val="21"/>
          <w:highlight w:val="none"/>
          <w:lang w:val="en-US" w:eastAsia="zh-CN"/>
        </w:rPr>
      </w:r>
      <w:r/>
    </w:p>
    <w:p>
      <w:pPr>
        <w:pStyle w:val="917"/>
        <w:contextualSpacing/>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B、</w:t>
      </w:r>
      <w:r>
        <w:rPr>
          <w:rFonts w:hint="eastAsia" w:ascii="宋体" w:hAnsi="宋体" w:eastAsia="宋体" w:cs="Times New Roman"/>
          <w:color w:val="000000"/>
          <w:sz w:val="21"/>
          <w:szCs w:val="21"/>
          <w:highlight w:val="none"/>
        </w:rPr>
        <w:t xml:space="preserve">□在签订合同时，乙方明确表示无需甲方支付预付款的</w:t>
      </w:r>
      <w:r>
        <w:rPr>
          <w:rFonts w:hint="eastAsia" w:ascii="宋体" w:hAnsi="宋体" w:eastAsia="宋体" w:cs="Times New Roman"/>
          <w:color w:val="000000"/>
          <w:sz w:val="21"/>
          <w:szCs w:val="21"/>
          <w:highlight w:val="none"/>
        </w:rPr>
      </w:r>
      <w:r/>
    </w:p>
    <w:p>
      <w:pPr>
        <w:pStyle w:val="917"/>
        <w:ind w:firstLine="420"/>
        <w:spacing w:line="400" w:lineRule="exact"/>
        <w:rPr>
          <w:rFonts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按季度支付，先做后付，在次季度首月10日前（节假日顺延）凭乙方发票以转账方式支付上季度物业管理费。甲方根据考核每月对乙方的服务质量进行考评，考评结果合格，则于下季度首月足额支付前一季度的服务费，若考评结果为不合格，则不再支付前一个季度的服务费</w:t>
      </w:r>
      <w:r>
        <w:rPr>
          <w:rFonts w:hint="eastAsia" w:ascii="宋体" w:hAnsi="宋体" w:eastAsia="宋体" w:cs="宋体"/>
          <w:bCs/>
          <w:color w:val="000000"/>
          <w:sz w:val="21"/>
          <w:szCs w:val="21"/>
          <w:highlight w:val="none"/>
          <w:lang w:val="en-US" w:eastAsia="zh-CN"/>
        </w:rPr>
        <w:t xml:space="preserve">。</w:t>
      </w:r>
      <w:r>
        <w:rPr>
          <w:rFonts w:cs="宋体"/>
          <w:color w:val="000000"/>
          <w:sz w:val="21"/>
          <w:szCs w:val="21"/>
          <w:highlight w:val="none"/>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2.2</w:t>
      </w:r>
      <w:r>
        <w:rPr>
          <w:rFonts w:hint="eastAsia" w:cs="宋体"/>
          <w:bCs/>
          <w:color w:val="000000"/>
          <w:sz w:val="21"/>
          <w:szCs w:val="21"/>
          <w:highlight w:val="none"/>
        </w:rPr>
        <w:t xml:space="preserve">本项目甲方将对乙方的服务进行考核，每月考核一次，考核表详见附件。</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2.3费用结算材料</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A、考核结果表。</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B、足额合规发票。</w:t>
      </w:r>
      <w:r>
        <w:rPr>
          <w:rFonts w:hint="eastAsia" w:cs="宋体"/>
          <w:color w:val="000000"/>
          <w:sz w:val="21"/>
          <w:szCs w:val="21"/>
        </w:rPr>
      </w:r>
      <w:r/>
    </w:p>
    <w:p>
      <w:pPr>
        <w:pStyle w:val="917"/>
        <w:ind w:firstLine="420"/>
        <w:spacing w:line="400" w:lineRule="exact"/>
        <w:rPr>
          <w:rFonts w:eastAsia="宋体" w:cs="宋体"/>
          <w:color w:val="000000"/>
          <w:sz w:val="21"/>
          <w:szCs w:val="21"/>
          <w:lang w:val="en-US" w:eastAsia="zh-CN"/>
        </w:rPr>
      </w:pPr>
      <w:r>
        <w:rPr>
          <w:rFonts w:hint="eastAsia" w:cs="宋体"/>
          <w:color w:val="000000"/>
          <w:sz w:val="21"/>
          <w:szCs w:val="21"/>
          <w:lang w:val="en-US" w:eastAsia="zh-CN"/>
        </w:rPr>
        <w:t xml:space="preserve">2.4在合同执行过程中，如遇特殊情况服务费需要延期支付的，甲方与乙方双方进行友好协商，且乙方不得向甲方提出任何索赔。</w:t>
      </w:r>
      <w:r>
        <w:rPr>
          <w:rFonts w:eastAsia="宋体" w:cs="宋体"/>
          <w:color w:val="000000"/>
          <w:sz w:val="21"/>
          <w:szCs w:val="21"/>
          <w:lang w:val="en-US" w:eastAsia="zh-CN"/>
        </w:rPr>
      </w:r>
      <w:r/>
    </w:p>
    <w:p>
      <w:pPr>
        <w:pStyle w:val="917"/>
        <w:spacing w:line="400" w:lineRule="exact"/>
        <w:rPr>
          <w:rFonts w:hint="eastAsia" w:cs="宋体"/>
          <w:color w:val="000000"/>
          <w:sz w:val="21"/>
          <w:szCs w:val="21"/>
          <w:lang w:val="en-US" w:eastAsia="zh-CN"/>
        </w:rPr>
      </w:pPr>
      <w:r>
        <w:rPr>
          <w:rFonts w:hint="eastAsia" w:cs="宋体"/>
          <w:color w:val="000000"/>
          <w:sz w:val="21"/>
          <w:szCs w:val="21"/>
        </w:rPr>
        <w:t xml:space="preserve">三、</w:t>
      </w:r>
      <w:r>
        <w:rPr>
          <w:rFonts w:hint="eastAsia" w:cs="宋体"/>
          <w:color w:val="000000"/>
          <w:sz w:val="21"/>
          <w:szCs w:val="21"/>
          <w:lang w:val="en-US" w:eastAsia="zh-CN"/>
        </w:rPr>
        <w:t xml:space="preserve">验收要求</w:t>
      </w:r>
      <w:r>
        <w:rPr>
          <w:rFonts w:hint="eastAsia" w:cs="宋体"/>
          <w:color w:val="000000"/>
          <w:sz w:val="21"/>
          <w:szCs w:val="21"/>
          <w:lang w:val="en-US" w:eastAsia="zh-CN"/>
        </w:rPr>
      </w:r>
      <w:r/>
    </w:p>
    <w:p>
      <w:pPr>
        <w:pStyle w:val="917"/>
        <w:ind w:firstLine="420"/>
        <w:spacing w:line="400" w:lineRule="exact"/>
        <w:rPr>
          <w:rFonts w:hint="eastAsia" w:cs="宋体"/>
          <w:color w:val="000000"/>
          <w:sz w:val="21"/>
          <w:szCs w:val="21"/>
          <w:lang w:eastAsia="zh-CN"/>
        </w:rPr>
      </w:pPr>
      <w:r>
        <w:rPr>
          <w:rFonts w:hint="eastAsia" w:cs="宋体"/>
          <w:color w:val="000000"/>
          <w:sz w:val="21"/>
          <w:szCs w:val="21"/>
          <w:lang w:eastAsia="zh-CN"/>
        </w:rPr>
        <w:t xml:space="preserve">1、验收的实施主体：</w:t>
      </w:r>
      <w:r>
        <w:rPr>
          <w:rFonts w:hint="eastAsia" w:cs="宋体"/>
          <w:color w:val="000000"/>
          <w:sz w:val="21"/>
          <w:szCs w:val="21"/>
          <w:lang w:val="en-US" w:eastAsia="zh-CN"/>
        </w:rPr>
        <w:t xml:space="preserve">甲方</w:t>
      </w:r>
      <w:r>
        <w:rPr>
          <w:rFonts w:hint="eastAsia" w:cs="宋体"/>
          <w:color w:val="000000"/>
          <w:sz w:val="21"/>
          <w:szCs w:val="21"/>
          <w:lang w:eastAsia="zh-CN"/>
        </w:rPr>
        <w:t xml:space="preserve">。</w:t>
      </w:r>
      <w:r>
        <w:rPr>
          <w:rFonts w:hint="eastAsia" w:cs="宋体"/>
          <w:color w:val="000000"/>
          <w:sz w:val="21"/>
          <w:szCs w:val="21"/>
          <w:lang w:eastAsia="zh-CN"/>
        </w:rPr>
      </w:r>
      <w:r/>
    </w:p>
    <w:p>
      <w:pPr>
        <w:pStyle w:val="917"/>
        <w:ind w:firstLine="420"/>
        <w:spacing w:line="400" w:lineRule="exact"/>
        <w:rPr>
          <w:rFonts w:hint="eastAsia" w:cs="宋体"/>
          <w:color w:val="000000"/>
          <w:sz w:val="21"/>
          <w:szCs w:val="21"/>
          <w:lang w:eastAsia="zh-CN"/>
        </w:rPr>
      </w:pPr>
      <w:r>
        <w:rPr>
          <w:rFonts w:hint="eastAsia" w:cs="宋体"/>
          <w:color w:val="000000"/>
          <w:sz w:val="21"/>
          <w:szCs w:val="21"/>
          <w:lang w:eastAsia="zh-CN"/>
        </w:rPr>
        <w:t xml:space="preserve">2、验收时间：</w:t>
      </w:r>
      <w:r>
        <w:rPr>
          <w:rFonts w:hint="eastAsia" w:cs="宋体"/>
          <w:color w:val="000000"/>
          <w:sz w:val="21"/>
          <w:szCs w:val="21"/>
          <w:lang w:val="en-US" w:eastAsia="zh-CN"/>
        </w:rPr>
        <w:t xml:space="preserve">甲方</w:t>
      </w:r>
      <w:r>
        <w:rPr>
          <w:rFonts w:hint="eastAsia" w:cs="宋体"/>
          <w:color w:val="000000"/>
          <w:sz w:val="21"/>
          <w:szCs w:val="21"/>
          <w:lang w:eastAsia="zh-CN"/>
        </w:rPr>
        <w:t xml:space="preserve">以项目采购需求及合同相关内容按月考核。</w:t>
      </w:r>
      <w:r>
        <w:rPr>
          <w:rFonts w:hint="eastAsia" w:cs="宋体"/>
          <w:color w:val="000000"/>
          <w:sz w:val="21"/>
          <w:szCs w:val="21"/>
          <w:lang w:val="en-US" w:eastAsia="zh-CN"/>
        </w:rPr>
        <w:t xml:space="preserve">乙方</w:t>
      </w:r>
      <w:r>
        <w:rPr>
          <w:rFonts w:hint="eastAsia" w:cs="宋体"/>
          <w:color w:val="000000"/>
          <w:sz w:val="21"/>
          <w:szCs w:val="21"/>
          <w:lang w:eastAsia="zh-CN"/>
        </w:rPr>
        <w:t xml:space="preserve">向供应商发出《政府采购履约验收通知单》，验收完成后形成《政府采购履约验收书》。</w:t>
      </w:r>
      <w:r>
        <w:rPr>
          <w:rFonts w:hint="eastAsia" w:cs="宋体"/>
          <w:color w:val="000000"/>
          <w:sz w:val="21"/>
          <w:szCs w:val="21"/>
          <w:lang w:eastAsia="zh-CN"/>
        </w:rPr>
      </w:r>
      <w:r/>
    </w:p>
    <w:p>
      <w:pPr>
        <w:pStyle w:val="917"/>
        <w:ind w:firstLine="420"/>
        <w:spacing w:line="400" w:lineRule="exact"/>
        <w:rPr>
          <w:rFonts w:hint="eastAsia" w:cs="宋体"/>
          <w:color w:val="000000"/>
          <w:sz w:val="21"/>
          <w:szCs w:val="21"/>
          <w:lang w:eastAsia="zh-CN"/>
        </w:rPr>
      </w:pPr>
      <w:r>
        <w:rPr>
          <w:rFonts w:hint="eastAsia" w:cs="宋体"/>
          <w:color w:val="000000"/>
          <w:sz w:val="21"/>
          <w:szCs w:val="21"/>
          <w:lang w:eastAsia="zh-CN"/>
        </w:rPr>
        <w:t xml:space="preserve">3、验收方式：按月考核、验收，由</w:t>
      </w:r>
      <w:r>
        <w:rPr>
          <w:rFonts w:hint="eastAsia" w:cs="宋体"/>
          <w:color w:val="000000"/>
          <w:sz w:val="21"/>
          <w:szCs w:val="21"/>
          <w:lang w:val="en-US" w:eastAsia="zh-CN"/>
        </w:rPr>
        <w:t xml:space="preserve">甲方</w:t>
      </w:r>
      <w:r>
        <w:rPr>
          <w:rFonts w:hint="eastAsia" w:cs="宋体"/>
          <w:color w:val="000000"/>
          <w:sz w:val="21"/>
          <w:szCs w:val="21"/>
          <w:lang w:eastAsia="zh-CN"/>
        </w:rPr>
        <w:t xml:space="preserve">进行考核验收。</w:t>
      </w:r>
      <w:r>
        <w:rPr>
          <w:rFonts w:hint="eastAsia" w:cs="宋体"/>
          <w:color w:val="000000"/>
          <w:sz w:val="21"/>
          <w:szCs w:val="21"/>
          <w:lang w:eastAsia="zh-CN"/>
        </w:rPr>
      </w:r>
      <w:r/>
    </w:p>
    <w:p>
      <w:pPr>
        <w:pStyle w:val="917"/>
        <w:ind w:firstLine="420"/>
        <w:spacing w:line="400" w:lineRule="exact"/>
        <w:rPr>
          <w:rFonts w:hint="eastAsia" w:eastAsia="宋体" w:cs="宋体"/>
          <w:color w:val="000000"/>
          <w:sz w:val="21"/>
          <w:szCs w:val="21"/>
          <w:lang w:eastAsia="zh-CN"/>
        </w:rPr>
      </w:pPr>
      <w:r>
        <w:rPr>
          <w:rFonts w:hint="eastAsia" w:cs="宋体"/>
          <w:color w:val="000000"/>
          <w:sz w:val="21"/>
          <w:szCs w:val="21"/>
          <w:lang w:eastAsia="zh-CN"/>
        </w:rPr>
        <w:t xml:space="preserve">4、验收内容、标准：按考核办法执行。</w:t>
      </w:r>
      <w:r>
        <w:rPr>
          <w:rFonts w:hint="eastAsia" w:eastAsia="宋体" w:cs="宋体"/>
          <w:color w:val="000000"/>
          <w:sz w:val="21"/>
          <w:szCs w:val="21"/>
          <w:lang w:eastAsia="zh-CN"/>
        </w:rPr>
      </w:r>
      <w:r/>
    </w:p>
    <w:p>
      <w:pPr>
        <w:pStyle w:val="917"/>
        <w:spacing w:line="400" w:lineRule="exact"/>
        <w:rPr>
          <w:rFonts w:hint="eastAsia" w:cs="宋体"/>
          <w:color w:val="000000"/>
          <w:sz w:val="21"/>
          <w:szCs w:val="21"/>
        </w:rPr>
      </w:pPr>
      <w:r>
        <w:rPr>
          <w:rFonts w:hint="eastAsia" w:cs="宋体"/>
          <w:color w:val="000000"/>
          <w:sz w:val="21"/>
          <w:szCs w:val="21"/>
        </w:rPr>
        <w:t xml:space="preserve">四、甲、乙双方的权利与义务</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（一）甲方义务：</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1、甲方须向乙方提供必要的值班室、桌椅、办公用品、电源、饮用水等物品，住宿由乙方承担。</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2、甲方必须按本合同所规定的日期支付乙方的保安服务等费用，甲方不得以任何理由及方式扣发乙方当月的服务费，若至缴纳当日甲方应支付的费用仍未付出，由此产生的后果由甲方负责。</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3、甲方应教育本单位职工自己遵守公司的规章制度，积极配合乙方保安服务人员的日常工作。</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4、甲方应向乙方提供与保安工作岗位流程及相关的规章制度的培训，如有流程及制度更新，应及时通知乙方。</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（二）乙方义务：</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1、乙方向甲方派遣的保安员必须经过专业的培训，配备统一的保安服装及安防装备。</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乙方保安员要有高度的责任心、素质过硬、讲文明讲礼貌，对发生的治安事件、灾害事故应及时采取有效的措施，保护好现场、维护好秩序，使损失减少到最低限度，并及时上报客户有关领导或公安机关处理。</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3、乙方负责对保安员的技能培训及教育管理，提高思想素质和工作能力以适应甲方的秩序维护需要，并加强对保安员日常工作的监督检查。</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4、乙方对甲方提出不称职的保安服务人员应及时查处，并在一周内给予更换。</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5、乙方保安服务人员因事、因病或其它原因缺勤的，乙方负责调配补充确保岗位不缺人。</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6、乙方保安服务人员必须遵守甲方的相关规章制度，服从甲方的相关领导监督和日常管理，不得外泄甲方的机密或要事。</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7、乙方保安服务人员必须不折不扣的完成甲方下达的工作任务，认真落实防火、防盗、防破坏、防事故、防灾害等工作。</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（三）甲方权利</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1、甲方相关领导有权监督检查和管理乙方保安服务人员的日常工作，对工作不符合规定的，及时指出使其改正。</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2、甲方对乙方的不称职保安服务人员有权提出更换意见。</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3、因乙方保安服务人员监守自盗造成的直接经济损失，甲方有权向乙方提出赔偿。</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4、乙方保安服务人员的工资、社保、福利等其它费用属于乙方负责，与甲方无关。</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（四）乙方权利</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1、乙方有权按期准时向甲方收取保安服务费。</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2、甲方因特殊情况需要</w:t>
      </w:r>
      <w:r>
        <w:rPr>
          <w:rFonts w:hint="eastAsia" w:cs="宋体"/>
          <w:color w:val="000000"/>
          <w:sz w:val="21"/>
          <w:szCs w:val="21"/>
          <w:lang w:val="en-US" w:eastAsia="zh-CN"/>
        </w:rPr>
        <w:t xml:space="preserve">临时加派保安人员的</w:t>
      </w:r>
      <w:r>
        <w:rPr>
          <w:rFonts w:hint="eastAsia" w:cs="宋体"/>
          <w:color w:val="000000"/>
          <w:sz w:val="21"/>
          <w:szCs w:val="21"/>
        </w:rPr>
        <w:t xml:space="preserve">，</w:t>
      </w:r>
      <w:r>
        <w:rPr>
          <w:rFonts w:hint="eastAsia" w:cs="宋体"/>
          <w:color w:val="000000"/>
          <w:sz w:val="21"/>
          <w:szCs w:val="21"/>
          <w:lang w:val="en-US" w:eastAsia="zh-CN"/>
        </w:rPr>
        <w:t xml:space="preserve">费用</w:t>
      </w:r>
      <w:r>
        <w:rPr>
          <w:rFonts w:hint="eastAsia" w:cs="宋体"/>
          <w:color w:val="000000"/>
          <w:sz w:val="21"/>
          <w:szCs w:val="21"/>
        </w:rPr>
        <w:t xml:space="preserve">由甲乙双方协商确定。</w:t>
      </w:r>
      <w:r>
        <w:rPr>
          <w:rFonts w:hint="eastAsia" w:cs="宋体"/>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t xml:space="preserve">五、违约责任</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1、违约责任</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合同一方不履行合同义务或者履行合同义务不符合约定的，应当承担继续履行、采取补救措施或者赔偿损失等违约责任。</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2、甲方违约责任</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（1）在合同生效后，甲方要求解除合同的，应向乙方偿付合同总价款1%的违约金，违约金不足以补偿损失的，乙方有权要求甲方补足。</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（2）甲方逾期付款的应按照逾期付款金额的每天万分之四支付逾期付款违约金。</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3、乙方违约责任</w:t>
      </w:r>
      <w:r>
        <w:rPr>
          <w:rFonts w:hint="eastAsia"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w:t>
      </w:r>
      <w:r>
        <w:rPr>
          <w:rFonts w:hint="eastAsia" w:cs="宋体"/>
          <w:color w:val="000000"/>
          <w:sz w:val="21"/>
          <w:szCs w:val="21"/>
        </w:rPr>
        <w:t xml:space="preserve">乙方不能履行合同从而影响甲方按期正常使用的，甲方有权解除合同，乙方向甲方偿付合同总价款1%的违约金，违约金不足以补偿损失的甲方有权要求乙方补足。</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（2）若乙方在保安服务管理期间发生下列行为之一的，甲方可解除保安服务合同，并扣除相应费用。</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①、</w:t>
      </w:r>
      <w:r>
        <w:rPr>
          <w:rFonts w:cs="宋体"/>
          <w:color w:val="000000"/>
          <w:sz w:val="21"/>
          <w:szCs w:val="21"/>
        </w:rPr>
        <w:t xml:space="preserve">将承包的保安服务转包他人；</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②、</w:t>
      </w:r>
      <w:r>
        <w:rPr>
          <w:rFonts w:cs="宋体"/>
          <w:color w:val="000000"/>
          <w:sz w:val="21"/>
          <w:szCs w:val="21"/>
        </w:rPr>
        <w:t xml:space="preserve">因管理不到位造成安全事故或重大损失；</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③、</w:t>
      </w:r>
      <w:r>
        <w:rPr>
          <w:rFonts w:cs="宋体"/>
          <w:color w:val="000000"/>
          <w:sz w:val="21"/>
          <w:szCs w:val="21"/>
        </w:rPr>
        <w:t xml:space="preserve">未经采购人同意擅自更换保安队员，经采购人警告后未在规定时间整改；</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④、</w:t>
      </w:r>
      <w:r>
        <w:rPr>
          <w:rFonts w:cs="宋体"/>
          <w:color w:val="000000"/>
          <w:sz w:val="21"/>
          <w:szCs w:val="21"/>
        </w:rPr>
        <w:t xml:space="preserve">保安队员出现违法违纪事件而影响公司继续正常有效开展工作；</w:t>
      </w:r>
      <w:r>
        <w:rPr>
          <w:rFonts w:cs="宋体"/>
          <w:color w:val="000000"/>
          <w:sz w:val="21"/>
          <w:szCs w:val="21"/>
        </w:rPr>
      </w:r>
      <w:r/>
    </w:p>
    <w:p>
      <w:pPr>
        <w:pStyle w:val="917"/>
        <w:ind w:firstLine="420"/>
        <w:spacing w:line="400" w:lineRule="exact"/>
        <w:rPr>
          <w:rFonts w:cs="宋体"/>
          <w:color w:val="000000"/>
          <w:sz w:val="21"/>
          <w:szCs w:val="21"/>
        </w:rPr>
      </w:pPr>
      <w:r>
        <w:rPr>
          <w:rFonts w:hint="eastAsia" w:cs="宋体"/>
          <w:color w:val="000000"/>
          <w:sz w:val="21"/>
          <w:szCs w:val="21"/>
        </w:rPr>
        <w:t xml:space="preserve">⑤、</w:t>
      </w:r>
      <w:r>
        <w:rPr>
          <w:rFonts w:cs="宋体"/>
          <w:color w:val="000000"/>
          <w:sz w:val="21"/>
          <w:szCs w:val="21"/>
        </w:rPr>
        <w:t xml:space="preserve">无法有效开展保安服务的其它行为。</w:t>
      </w:r>
      <w:r>
        <w:rPr>
          <w:rFonts w:cs="宋体"/>
          <w:color w:val="000000"/>
          <w:sz w:val="21"/>
          <w:szCs w:val="21"/>
        </w:rPr>
      </w:r>
      <w:r/>
    </w:p>
    <w:p>
      <w:pPr>
        <w:pStyle w:val="917"/>
        <w:ind w:firstLine="420"/>
        <w:spacing w:line="400"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3）乙方为所有保安人员缴纳五险一金，并购买商业意外险，合同履行期间，如发现有未按规定缴纳相应费用的，则该费用在合同价款中直接扣除，并承担相应违约责任。</w:t>
      </w:r>
      <w:r>
        <w:rPr>
          <w:rFonts w:ascii="宋体" w:hAnsi="宋体" w:eastAsia="宋体" w:cs="宋体"/>
          <w:color w:val="000000"/>
          <w:sz w:val="21"/>
          <w:szCs w:val="21"/>
          <w:lang w:val="en-US" w:eastAsia="zh-CN"/>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4、不可抗力</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（1）因不可抗力不能履行合同的，根据不可抗力的影响，部分或者全部免除责任。但合同一方迟延履行后发生不可抗力的，不能免除责任。</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（2）合同一方因不可抗力不能履行合同的，应当及时通知对方，以减轻可能给对方造成的损失，并应当在合理期限内提供证明。</w:t>
      </w:r>
      <w:r>
        <w:rPr>
          <w:rFonts w:hint="eastAsia" w:cs="宋体"/>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t xml:space="preserve">六、合同的解除和转让</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1、合同的解除</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（1）有下列情形之一，合同一方可以解除合同：</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① 因不可抗力致使不能实现合同目的，未受不可抗力影响的一方有权解除合同；</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② 因合同一方违约导致合同不能履行，另一方有权解除合同；</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（2）有权解除合同的一方，应当在违约事实或不可抗力发生之后三十天内书面通知对方以主张解除合同，合同在书面通知到达对方时解除。</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2、合同的转让</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合同的部分和全部都不得转让。</w:t>
      </w:r>
      <w:r>
        <w:rPr>
          <w:rFonts w:hint="eastAsia" w:cs="宋体"/>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t xml:space="preserve">七、合同的生效</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1、本合同在双方签字盖章后生效。</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2、合同在执行过程中出现的未尽事宜，双方在不违背本合同和采购文件的原则下协商解决，协商结果以书面形式盖章记录在案，作为本合同的附件，与本合同具有同等效力。</w:t>
      </w:r>
      <w:r>
        <w:rPr>
          <w:rFonts w:hint="eastAsia" w:cs="宋体"/>
          <w:color w:val="000000"/>
          <w:sz w:val="21"/>
          <w:szCs w:val="21"/>
        </w:rPr>
      </w:r>
      <w:r/>
    </w:p>
    <w:p>
      <w:pPr>
        <w:pStyle w:val="917"/>
        <w:spacing w:line="400" w:lineRule="exact"/>
        <w:rPr>
          <w:rFonts w:hint="eastAsia" w:cs="宋体"/>
          <w:color w:val="000000"/>
          <w:sz w:val="21"/>
          <w:szCs w:val="21"/>
        </w:rPr>
      </w:pPr>
      <w:r>
        <w:rPr>
          <w:rFonts w:hint="eastAsia" w:cs="宋体"/>
          <w:color w:val="000000"/>
          <w:sz w:val="21"/>
          <w:szCs w:val="21"/>
        </w:rPr>
        <w:t xml:space="preserve">八、附则</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1、合同份数</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本合同一式</w:t>
      </w:r>
      <w:r>
        <w:rPr>
          <w:rFonts w:hint="eastAsia" w:cs="宋体"/>
          <w:color w:val="000000"/>
          <w:sz w:val="21"/>
          <w:szCs w:val="21"/>
          <w:lang w:eastAsia="en-US"/>
        </w:rPr>
        <w:t xml:space="preserve">伍</w:t>
      </w:r>
      <w:r>
        <w:rPr>
          <w:rFonts w:hint="eastAsia" w:cs="宋体"/>
          <w:color w:val="000000"/>
          <w:sz w:val="21"/>
          <w:szCs w:val="21"/>
        </w:rPr>
        <w:t xml:space="preserve">份，甲方贰份、乙方</w:t>
      </w:r>
      <w:r>
        <w:rPr>
          <w:rFonts w:hint="eastAsia" w:cs="宋体"/>
          <w:color w:val="000000"/>
          <w:sz w:val="21"/>
          <w:szCs w:val="21"/>
          <w:lang w:eastAsia="en-US"/>
        </w:rPr>
        <w:t xml:space="preserve">贰</w:t>
      </w:r>
      <w:r>
        <w:rPr>
          <w:rFonts w:hint="eastAsia" w:cs="宋体"/>
          <w:color w:val="000000"/>
          <w:sz w:val="21"/>
          <w:szCs w:val="21"/>
        </w:rPr>
        <w:t xml:space="preserve">份，采购代理机构壹份。</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2、未尽事宜</w:t>
      </w:r>
      <w:r>
        <w:rPr>
          <w:rFonts w:hint="eastAsia" w:cs="宋体"/>
          <w:color w:val="000000"/>
          <w:sz w:val="21"/>
          <w:szCs w:val="21"/>
        </w:rPr>
      </w:r>
      <w:r/>
    </w:p>
    <w:p>
      <w:pPr>
        <w:pStyle w:val="917"/>
        <w:ind w:firstLine="420"/>
        <w:spacing w:line="400" w:lineRule="exact"/>
        <w:rPr>
          <w:rFonts w:hint="eastAsia" w:cs="宋体"/>
          <w:color w:val="000000"/>
          <w:sz w:val="21"/>
          <w:szCs w:val="21"/>
        </w:rPr>
      </w:pPr>
      <w:r>
        <w:rPr>
          <w:rFonts w:hint="eastAsia" w:cs="宋体"/>
          <w:color w:val="000000"/>
          <w:sz w:val="21"/>
          <w:szCs w:val="21"/>
        </w:rPr>
        <w:t xml:space="preserve">按《中华人民共和国政府采购法》、《中华人民共和国</w:t>
      </w:r>
      <w:r>
        <w:rPr>
          <w:rFonts w:cs="宋体"/>
          <w:color w:val="000000"/>
          <w:sz w:val="21"/>
          <w:szCs w:val="21"/>
        </w:rPr>
        <w:t xml:space="preserve">民法典</w:t>
      </w:r>
      <w:r>
        <w:rPr>
          <w:rFonts w:hint="eastAsia" w:cs="宋体"/>
          <w:color w:val="000000"/>
          <w:sz w:val="21"/>
          <w:szCs w:val="21"/>
        </w:rPr>
        <w:t xml:space="preserve">》及其他有关招投标的法律法规的规定执行。</w:t>
      </w:r>
      <w:r>
        <w:rPr>
          <w:rFonts w:hint="eastAsia" w:cs="宋体"/>
          <w:color w:val="000000"/>
          <w:sz w:val="21"/>
          <w:szCs w:val="21"/>
        </w:rPr>
      </w:r>
      <w:r/>
    </w:p>
    <w:p>
      <w:pPr>
        <w:pStyle w:val="1418"/>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甲方（公章）：                         　　 乙方（公章）：</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法定代表人</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或其                                        或其</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授权代理人</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授权代理人</w:t>
      </w:r>
      <w:r>
        <w:rPr>
          <w:rFonts w:hint="eastAsia" w:ascii="宋体" w:hAnsi="宋体" w:eastAsia="宋体" w:cs="宋体"/>
          <w:color w:val="000000"/>
          <w:sz w:val="21"/>
          <w:szCs w:val="21"/>
        </w:rPr>
      </w:r>
      <w:r/>
    </w:p>
    <w:p>
      <w:pPr>
        <w:pStyle w:val="91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                                年   月   日</w:t>
      </w: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备案方：</w:t>
      </w:r>
      <w:r>
        <w:rPr>
          <w:rFonts w:hint="eastAsia" w:ascii="宋体" w:hAnsi="宋体" w:eastAsia="宋体" w:cs="宋体"/>
          <w:color w:val="000000"/>
          <w:sz w:val="21"/>
          <w:szCs w:val="21"/>
        </w:rPr>
      </w:r>
      <w:r/>
    </w:p>
    <w:p>
      <w:pPr>
        <w:pStyle w:val="917"/>
        <w:ind w:firstLine="84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w:t>
      </w:r>
      <w:r>
        <w:rPr>
          <w:rFonts w:hint="eastAsia" w:ascii="宋体" w:hAnsi="宋体" w:eastAsia="宋体" w:cs="宋体"/>
          <w:color w:val="000000"/>
          <w:sz w:val="21"/>
          <w:szCs w:val="21"/>
        </w:rPr>
      </w:r>
      <w:r/>
    </w:p>
    <w:p>
      <w:pPr>
        <w:pStyle w:val="917"/>
        <w:jc w:val="center"/>
        <w:spacing w:line="360" w:lineRule="auto"/>
        <w:rPr>
          <w:rFonts w:hint="eastAsia" w:cs="宋体"/>
          <w:b/>
          <w:bCs/>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第六章 评标办法及标准</w:t>
      </w:r>
      <w:r>
        <w:rPr>
          <w:rFonts w:hint="eastAsia" w:cs="宋体"/>
          <w:b/>
          <w:bCs/>
          <w:color w:val="000000"/>
          <w:sz w:val="44"/>
          <w:szCs w:val="44"/>
        </w:rPr>
      </w:r>
      <w:r/>
    </w:p>
    <w:p>
      <w:pPr>
        <w:pStyle w:val="917"/>
        <w:spacing w:line="360" w:lineRule="auto"/>
        <w:rPr>
          <w:rFonts w:hint="eastAsia" w:cs="宋体"/>
          <w:b/>
          <w:bCs/>
          <w:color w:val="000000"/>
          <w:sz w:val="21"/>
          <w:szCs w:val="21"/>
        </w:rPr>
      </w:pPr>
      <w:r>
        <w:rPr>
          <w:rFonts w:hint="eastAsia" w:cs="宋体"/>
          <w:b/>
          <w:bCs/>
          <w:color w:val="000000"/>
          <w:sz w:val="21"/>
          <w:szCs w:val="21"/>
        </w:rPr>
        <w:t xml:space="preserve">一、评标方法</w:t>
      </w:r>
      <w:r>
        <w:rPr>
          <w:rFonts w:hint="eastAsia" w:cs="宋体"/>
          <w:b/>
          <w:bCs/>
          <w:color w:val="000000"/>
          <w:sz w:val="21"/>
          <w:szCs w:val="21"/>
        </w:rPr>
      </w:r>
      <w:r/>
    </w:p>
    <w:p>
      <w:pPr>
        <w:pStyle w:val="917"/>
        <w:ind w:firstLine="48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如果评标总得分最高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17"/>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ascii="宋体" w:hAnsi="宋体" w:eastAsia="宋体" w:cs="宋体"/>
          <w:color w:val="000000"/>
          <w:sz w:val="21"/>
          <w:szCs w:val="21"/>
        </w:rPr>
      </w:r>
      <w:r/>
    </w:p>
    <w:p>
      <w:pPr>
        <w:pStyle w:val="917"/>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3、对评委的评分（除价格分外）进行统计汇总，评委人数在5人以下（含5人）的，直接算术平均计算得分。</w:t>
      </w:r>
      <w:r>
        <w:rPr>
          <w:rFonts w:hint="eastAsia" w:ascii="宋体" w:hAnsi="宋体" w:eastAsia="宋体" w:cs="宋体"/>
          <w:color w:val="000000"/>
          <w:sz w:val="21"/>
          <w:szCs w:val="21"/>
        </w:rPr>
      </w:r>
      <w:r/>
    </w:p>
    <w:p>
      <w:pPr>
        <w:pStyle w:val="917"/>
        <w:ind w:firstLine="480"/>
        <w:spacing w:line="360" w:lineRule="auto"/>
        <w:rPr>
          <w:rFonts w:hint="eastAsia"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如果</w:t>
      </w:r>
      <w:r>
        <w:rPr>
          <w:rFonts w:hint="eastAsia" w:ascii="宋体" w:hAnsi="宋体" w:eastAsia="宋体" w:cs="宋体"/>
          <w:color w:val="000000"/>
          <w:sz w:val="21"/>
          <w:szCs w:val="21"/>
        </w:rPr>
        <w:t xml:space="preserve">出现评标总得分最高的投标人有两个或两个以上的，由招标代理机构以抽签方式确定中标候选人</w:t>
      </w:r>
      <w:r>
        <w:rPr>
          <w:rFonts w:hint="eastAsia" w:cs="宋体"/>
          <w:color w:val="000000"/>
          <w:sz w:val="21"/>
          <w:szCs w:val="21"/>
        </w:rPr>
        <w:t xml:space="preserve">。</w:t>
      </w:r>
      <w:r>
        <w:rPr>
          <w:rFonts w:hint="eastAsia" w:cs="宋体"/>
          <w:color w:val="000000"/>
          <w:sz w:val="21"/>
          <w:szCs w:val="21"/>
        </w:rPr>
      </w:r>
      <w:r/>
    </w:p>
    <w:p>
      <w:pPr>
        <w:pStyle w:val="917"/>
        <w:spacing w:line="360" w:lineRule="auto"/>
        <w:rPr>
          <w:rFonts w:cs="宋体"/>
          <w:color w:val="000000"/>
          <w:sz w:val="21"/>
          <w:szCs w:val="21"/>
        </w:rPr>
      </w:pPr>
      <w:r>
        <w:rPr>
          <w:rFonts w:hint="eastAsia" w:cs="宋体"/>
          <w:color w:val="000000"/>
          <w:sz w:val="21"/>
          <w:szCs w:val="21"/>
        </w:rPr>
        <w:t xml:space="preserve">二、评审因素、分值及评分标准</w:t>
      </w:r>
      <w:r>
        <w:rPr>
          <w:rFonts w:cs="宋体"/>
          <w:color w:val="000000"/>
          <w:sz w:val="21"/>
          <w:szCs w:val="21"/>
        </w:rPr>
      </w:r>
      <w:r/>
    </w:p>
    <w:p>
      <w:pPr>
        <w:pStyle w:val="917"/>
        <w:spacing w:line="440" w:lineRule="exact"/>
        <w:rPr>
          <w:rFonts w:cs="宋体"/>
          <w:b/>
          <w:bCs/>
          <w:color w:val="000000"/>
          <w:sz w:val="21"/>
          <w:szCs w:val="21"/>
        </w:rPr>
      </w:pPr>
      <w:r>
        <w:rPr>
          <w:rFonts w:hint="eastAsia" w:cs="宋体"/>
          <w:b/>
          <w:bCs/>
          <w:color w:val="000000"/>
          <w:sz w:val="21"/>
          <w:szCs w:val="21"/>
        </w:rPr>
        <w:t xml:space="preserve">（一）、价格分（</w:t>
      </w:r>
      <w:r>
        <w:rPr>
          <w:rFonts w:hint="eastAsia" w:cs="宋体"/>
          <w:b/>
          <w:bCs/>
          <w:color w:val="000000"/>
          <w:sz w:val="21"/>
          <w:szCs w:val="21"/>
          <w:lang w:val="en-US" w:eastAsia="zh-CN"/>
        </w:rPr>
        <w:t xml:space="preserve">20</w:t>
      </w:r>
      <w:r>
        <w:rPr>
          <w:rFonts w:hint="eastAsia" w:cs="宋体"/>
          <w:b/>
          <w:bCs/>
          <w:color w:val="000000"/>
          <w:sz w:val="21"/>
          <w:szCs w:val="21"/>
        </w:rPr>
        <w:t xml:space="preserve">分）</w:t>
      </w:r>
      <w:r>
        <w:rPr>
          <w:rFonts w:cs="宋体"/>
          <w:b/>
          <w:bCs/>
          <w:color w:val="000000"/>
          <w:sz w:val="21"/>
          <w:szCs w:val="21"/>
        </w:rPr>
      </w:r>
      <w:r/>
    </w:p>
    <w:p>
      <w:pPr>
        <w:pStyle w:val="917"/>
        <w:ind w:firstLine="480"/>
        <w:spacing w:line="360" w:lineRule="auto"/>
        <w:rPr>
          <w:color w:val="000000"/>
          <w:sz w:val="21"/>
          <w:szCs w:val="21"/>
        </w:rPr>
      </w:pPr>
      <w:r>
        <w:rPr>
          <w:rFonts w:hint="eastAsia"/>
          <w:color w:val="000000"/>
          <w:sz w:val="21"/>
          <w:szCs w:val="21"/>
        </w:rPr>
        <w:t xml:space="preserve">1、</w:t>
      </w:r>
      <w:r>
        <w:rPr>
          <w:rFonts w:hint="eastAsia"/>
          <w:color w:val="000000"/>
          <w:sz w:val="21"/>
          <w:szCs w:val="21"/>
        </w:rPr>
        <w:tab/>
      </w:r>
      <w:r>
        <w:rPr>
          <w:rFonts w:hint="eastAsia"/>
          <w:color w:val="000000"/>
          <w:sz w:val="21"/>
          <w:szCs w:val="21"/>
        </w:rPr>
        <w:t xml:space="preserve">投标报价不超过采购预算价格的为有效投标报价。超出此范围的投标报价为无效投标报价。无效投标报价的投标文件不进行评审，也不得标；</w:t>
      </w:r>
      <w:r>
        <w:rPr>
          <w:color w:val="000000"/>
          <w:sz w:val="21"/>
          <w:szCs w:val="21"/>
        </w:rPr>
      </w:r>
      <w:r/>
    </w:p>
    <w:p>
      <w:pPr>
        <w:pStyle w:val="917"/>
        <w:ind w:firstLine="480"/>
        <w:spacing w:line="360" w:lineRule="auto"/>
        <w:rPr>
          <w:color w:val="000000"/>
          <w:sz w:val="21"/>
          <w:szCs w:val="21"/>
        </w:rPr>
      </w:pPr>
      <w:r>
        <w:rPr>
          <w:rFonts w:hint="eastAsia"/>
          <w:color w:val="000000"/>
          <w:sz w:val="21"/>
          <w:szCs w:val="21"/>
        </w:rPr>
        <w:t xml:space="preserve">2、</w:t>
      </w:r>
      <w:r>
        <w:rPr>
          <w:rFonts w:hint="eastAsia"/>
          <w:color w:val="000000"/>
          <w:sz w:val="21"/>
          <w:szCs w:val="21"/>
        </w:rPr>
        <w:tab/>
      </w:r>
      <w:r>
        <w:rPr>
          <w:rFonts w:hint="eastAsia"/>
          <w:color w:val="000000"/>
          <w:sz w:val="21"/>
          <w:szCs w:val="21"/>
        </w:rPr>
        <w:t xml:space="preserve">在所有有效投标报价中选择报价最低的确定为基准报价；</w:t>
      </w:r>
      <w:r>
        <w:rPr>
          <w:color w:val="000000"/>
          <w:sz w:val="21"/>
          <w:szCs w:val="21"/>
        </w:rPr>
      </w:r>
      <w:r/>
    </w:p>
    <w:p>
      <w:pPr>
        <w:pStyle w:val="917"/>
        <w:ind w:firstLine="480"/>
        <w:spacing w:line="360" w:lineRule="auto"/>
        <w:rPr>
          <w:color w:val="000000"/>
          <w:sz w:val="21"/>
          <w:szCs w:val="21"/>
        </w:rPr>
      </w:pPr>
      <w:r>
        <w:rPr>
          <w:rFonts w:hint="eastAsia"/>
          <w:color w:val="000000"/>
          <w:sz w:val="21"/>
          <w:szCs w:val="21"/>
        </w:rPr>
        <w:t xml:space="preserve">3、价格分采用低价优先法计算，即满足招标文件要求且投标价格最低的投标报价为评标基准价，其价格分为满分。其他投标人的价格分统一按照下列公式计算（计算结果四舍五入保留两位小数）：</w:t>
      </w:r>
      <w:r>
        <w:rPr>
          <w:color w:val="000000"/>
          <w:sz w:val="21"/>
          <w:szCs w:val="21"/>
        </w:rPr>
      </w:r>
      <w:r/>
    </w:p>
    <w:p>
      <w:pPr>
        <w:pStyle w:val="917"/>
        <w:ind w:firstLine="480"/>
        <w:spacing w:line="360" w:lineRule="auto"/>
        <w:rPr>
          <w:rFonts w:hint="eastAsia"/>
          <w:color w:val="000000"/>
          <w:sz w:val="21"/>
          <w:szCs w:val="21"/>
        </w:rPr>
      </w:pPr>
      <w:r>
        <w:rPr>
          <w:rFonts w:hint="eastAsia"/>
          <w:color w:val="000000"/>
          <w:sz w:val="21"/>
          <w:szCs w:val="21"/>
        </w:rPr>
        <w:t xml:space="preserve">投标报价得分=（评标基准价/投标报价）*价格权值*100  （本次招标价格权值为</w:t>
      </w:r>
      <w:r>
        <w:rPr>
          <w:rFonts w:hint="eastAsia"/>
          <w:color w:val="000000"/>
          <w:sz w:val="21"/>
          <w:szCs w:val="21"/>
          <w:lang w:val="en-US" w:eastAsia="zh-CN"/>
        </w:rPr>
        <w:t xml:space="preserve">20</w:t>
      </w:r>
      <w:r>
        <w:rPr>
          <w:rFonts w:hint="eastAsia"/>
          <w:color w:val="000000"/>
          <w:sz w:val="21"/>
          <w:szCs w:val="21"/>
        </w:rPr>
        <w:t xml:space="preserve">%）。</w:t>
      </w:r>
      <w:r>
        <w:rPr>
          <w:rFonts w:hint="eastAsia"/>
          <w:color w:val="000000"/>
          <w:sz w:val="21"/>
          <w:szCs w:val="21"/>
        </w:rPr>
      </w:r>
      <w:r/>
    </w:p>
    <w:p>
      <w:pPr>
        <w:pStyle w:val="917"/>
        <w:spacing w:line="440" w:lineRule="exact"/>
        <w:rPr>
          <w:rFonts w:cs="宋体"/>
          <w:b/>
          <w:bCs/>
          <w:color w:val="000000"/>
          <w:sz w:val="21"/>
          <w:szCs w:val="21"/>
        </w:rPr>
      </w:pPr>
      <w:r>
        <w:rPr>
          <w:rFonts w:hint="eastAsia" w:cs="宋体"/>
          <w:b/>
          <w:bCs/>
          <w:color w:val="000000"/>
          <w:sz w:val="21"/>
          <w:szCs w:val="21"/>
        </w:rPr>
        <w:t xml:space="preserve">（二）、综合服务方案（</w:t>
      </w:r>
      <w:r>
        <w:rPr>
          <w:rFonts w:hint="eastAsia" w:cs="宋体"/>
          <w:b/>
          <w:bCs/>
          <w:color w:val="000000"/>
          <w:sz w:val="21"/>
          <w:szCs w:val="21"/>
          <w:lang w:val="en-US" w:eastAsia="zh-CN"/>
        </w:rPr>
        <w:t xml:space="preserve">32</w:t>
      </w:r>
      <w:r>
        <w:rPr>
          <w:rFonts w:hint="eastAsia" w:cs="宋体"/>
          <w:b/>
          <w:bCs/>
          <w:color w:val="000000"/>
          <w:sz w:val="21"/>
          <w:szCs w:val="21"/>
        </w:rPr>
        <w:t xml:space="preserve">分</w:t>
      </w:r>
      <w:r>
        <w:rPr>
          <w:rFonts w:cs="宋体"/>
          <w:b/>
          <w:bCs/>
          <w:color w:val="000000"/>
          <w:sz w:val="21"/>
          <w:szCs w:val="21"/>
        </w:rPr>
        <w:t xml:space="preserve">）</w:t>
      </w:r>
      <w:r>
        <w:rPr>
          <w:rFonts w:cs="宋体"/>
          <w:b/>
          <w:bCs/>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rPr>
        <w:t xml:space="preserve">项目管理规章制度（</w:t>
      </w:r>
      <w:r>
        <w:rPr>
          <w:rFonts w:hint="eastAsia" w:eastAsia="宋体" w:cs="Times New Roman"/>
          <w:color w:val="000000"/>
          <w:sz w:val="21"/>
          <w:szCs w:val="21"/>
          <w:lang w:val="en-US" w:eastAsia="zh-CN"/>
        </w:rPr>
        <w:t xml:space="preserve">8</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根据投标人针对本项目管理规章制度进行评分，方案内容至少包括</w:t>
      </w:r>
      <w:r>
        <w:rPr>
          <w:rFonts w:ascii="宋体" w:hAnsi="宋体" w:eastAsia="宋体" w:cs="Times New Roman"/>
          <w:color w:val="000000"/>
          <w:sz w:val="21"/>
          <w:szCs w:val="21"/>
          <w:lang w:eastAsia="zh-CN"/>
        </w:rPr>
        <w:t xml:space="preserve">：</w:t>
      </w:r>
      <w:r>
        <w:rPr>
          <w:rFonts w:ascii="宋体" w:hAnsi="宋体" w:eastAsia="宋体" w:cs="Times New Roman"/>
          <w:color w:val="000000"/>
          <w:sz w:val="21"/>
          <w:szCs w:val="21"/>
        </w:rPr>
        <w:t xml:space="preserve">①管理目标、思路及质保措施、②内部管理架构及机制、③各岗位的职责、④岗位操作规程</w:t>
      </w:r>
      <w:r>
        <w:rPr>
          <w:rFonts w:ascii="宋体" w:hAnsi="宋体" w:eastAsia="宋体" w:cs="Times New Roman"/>
          <w:color w:val="000000"/>
          <w:sz w:val="21"/>
          <w:szCs w:val="21"/>
          <w:lang w:val="en-US" w:eastAsia="zh-CN"/>
        </w:rPr>
        <w:t xml:space="preserve">等</w:t>
      </w:r>
      <w:r>
        <w:rPr>
          <w:rFonts w:ascii="宋体" w:hAnsi="宋体" w:eastAsia="宋体" w:cs="Times New Roman"/>
          <w:color w:val="000000"/>
          <w:sz w:val="21"/>
          <w:szCs w:val="21"/>
          <w:lang w:eastAsia="zh-CN"/>
        </w:rPr>
        <w:t xml:space="preserve">，</w:t>
      </w: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rPr>
        <w:t xml:space="preserve">日常服务管理（</w:t>
      </w:r>
      <w:r>
        <w:rPr>
          <w:rFonts w:hint="eastAsia" w:eastAsia="宋体" w:cs="Times New Roman"/>
          <w:color w:val="000000"/>
          <w:sz w:val="21"/>
          <w:szCs w:val="21"/>
          <w:lang w:val="en-US" w:eastAsia="zh-CN"/>
        </w:rPr>
        <w:t xml:space="preserve">6</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根据投标人针对本项目项目组织机构及人员配备进行评分，方案内容至少包括</w:t>
      </w:r>
      <w:r>
        <w:rPr>
          <w:rFonts w:ascii="宋体" w:hAnsi="宋体" w:eastAsia="宋体" w:cs="Times New Roman"/>
          <w:color w:val="000000"/>
          <w:sz w:val="21"/>
          <w:szCs w:val="21"/>
          <w:lang w:eastAsia="zh-CN"/>
        </w:rPr>
        <w:t xml:space="preserve">：</w:t>
      </w:r>
      <w:r>
        <w:rPr>
          <w:rFonts w:ascii="宋体" w:hAnsi="宋体" w:eastAsia="宋体" w:cs="Times New Roman"/>
          <w:color w:val="000000"/>
          <w:sz w:val="21"/>
          <w:szCs w:val="21"/>
        </w:rPr>
        <w:t xml:space="preserve">①管理服务及考核标准、②装备及设施配备情况、③人员到位及协调配合等</w:t>
      </w:r>
      <w:r>
        <w:rPr>
          <w:rFonts w:hint="eastAsia" w:eastAsia="宋体" w:cs="Times New Roman"/>
          <w:color w:val="000000"/>
          <w:sz w:val="21"/>
          <w:szCs w:val="21"/>
          <w:lang w:eastAsia="zh-CN"/>
        </w:rPr>
        <w:t xml:space="preserve">，</w:t>
      </w: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ascii="宋体" w:hAnsi="宋体" w:eastAsia="宋体" w:cs="Times New Roman"/>
          <w:color w:val="000000"/>
          <w:sz w:val="21"/>
          <w:szCs w:val="21"/>
        </w:rPr>
        <w:t xml:space="preserve">服务管理制度（</w:t>
      </w:r>
      <w:r>
        <w:rPr>
          <w:rFonts w:hint="eastAsia" w:eastAsia="宋体" w:cs="Times New Roman"/>
          <w:color w:val="000000"/>
          <w:sz w:val="21"/>
          <w:szCs w:val="21"/>
          <w:lang w:val="en-US" w:eastAsia="zh-CN"/>
        </w:rPr>
        <w:t xml:space="preserve">4</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根据投标人针对本项目各岗位服务方案进行评分，方案内容至少包括</w:t>
      </w:r>
      <w:r>
        <w:rPr>
          <w:rFonts w:ascii="宋体" w:hAnsi="宋体" w:eastAsia="宋体" w:cs="Times New Roman"/>
          <w:color w:val="000000"/>
          <w:sz w:val="21"/>
          <w:szCs w:val="21"/>
          <w:lang w:eastAsia="zh-CN"/>
        </w:rPr>
        <w:t xml:space="preserve">：</w:t>
      </w:r>
      <w:r>
        <w:rPr>
          <w:rFonts w:ascii="宋体" w:hAnsi="宋体" w:eastAsia="宋体" w:cs="Times New Roman"/>
          <w:color w:val="000000"/>
          <w:sz w:val="21"/>
          <w:szCs w:val="21"/>
        </w:rPr>
        <w:t xml:space="preserve">①人事管理制度②绩效考核、奖惩制度③档案管理制度④消防管理制度等</w:t>
      </w:r>
      <w:r>
        <w:rPr>
          <w:rFonts w:hint="eastAsia" w:eastAsia="宋体" w:cs="Times New Roman"/>
          <w:color w:val="000000"/>
          <w:sz w:val="21"/>
          <w:szCs w:val="21"/>
          <w:lang w:eastAsia="zh-CN"/>
        </w:rPr>
        <w:t xml:space="preserve">，</w:t>
      </w: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4、</w:t>
      </w:r>
      <w:r>
        <w:rPr>
          <w:rFonts w:ascii="宋体" w:hAnsi="宋体" w:eastAsia="宋体" w:cs="Times New Roman"/>
          <w:color w:val="000000"/>
          <w:sz w:val="21"/>
          <w:szCs w:val="21"/>
        </w:rPr>
        <w:t xml:space="preserve">应急预案（</w:t>
      </w:r>
      <w:r>
        <w:rPr>
          <w:rFonts w:hint="eastAsia" w:eastAsia="宋体" w:cs="Times New Roman"/>
          <w:color w:val="000000"/>
          <w:sz w:val="21"/>
          <w:szCs w:val="21"/>
          <w:lang w:val="en-US" w:eastAsia="zh-CN"/>
        </w:rPr>
        <w:t xml:space="preserve">6</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lang w:val="en-US" w:eastAsia="zh-CN"/>
        </w:rPr>
        <w:t xml:space="preserve">根据投标人针对本项目应急预案进行评分，方案内容至少包括：①自然灾害预案、②公共管理安全类事件应急处理预、③消防应急预案、④反恐防暴类事件应急预案等，</w:t>
      </w: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ascii="宋体" w:hAnsi="宋体" w:eastAsia="宋体" w:cs="Times New Roman"/>
          <w:color w:val="000000"/>
          <w:sz w:val="21"/>
          <w:szCs w:val="21"/>
          <w:lang w:val="en-US" w:eastAsia="zh-CN"/>
        </w:rPr>
        <w:t xml:space="preserve">。</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5、</w:t>
      </w:r>
      <w:r>
        <w:rPr>
          <w:rFonts w:ascii="宋体" w:hAnsi="宋体" w:eastAsia="宋体" w:cs="Times New Roman"/>
          <w:color w:val="000000"/>
          <w:sz w:val="21"/>
          <w:szCs w:val="21"/>
        </w:rPr>
        <w:t xml:space="preserve">人员培训（</w:t>
      </w:r>
      <w:r>
        <w:rPr>
          <w:rFonts w:hint="eastAsia" w:eastAsia="宋体" w:cs="Times New Roman"/>
          <w:color w:val="000000"/>
          <w:sz w:val="21"/>
          <w:szCs w:val="21"/>
          <w:lang w:val="en-US" w:eastAsia="zh-CN"/>
        </w:rPr>
        <w:t xml:space="preserve">8</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lang w:val="en-US" w:eastAsia="zh-CN"/>
        </w:rPr>
        <w:t xml:space="preserve">根据投标人针对本项目人员培训方案进行评分，方案内容至少包括：①管理制度培训、②应急预案培训、③反恐防爆培训、④消防技能培训等，</w:t>
      </w: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ascii="宋体" w:hAnsi="宋体" w:eastAsia="宋体" w:cs="Times New Roman"/>
          <w:color w:val="000000"/>
          <w:sz w:val="21"/>
          <w:szCs w:val="21"/>
          <w:lang w:val="en-US" w:eastAsia="zh-CN"/>
        </w:rPr>
        <w:t xml:space="preserve">。</w:t>
      </w:r>
      <w:r>
        <w:rPr>
          <w:rFonts w:ascii="宋体" w:hAnsi="宋体" w:eastAsia="宋体" w:cs="Times New Roman"/>
          <w:color w:val="000000"/>
          <w:sz w:val="21"/>
          <w:szCs w:val="21"/>
        </w:rPr>
      </w:r>
      <w:r/>
    </w:p>
    <w:p>
      <w:pPr>
        <w:pStyle w:val="917"/>
        <w:spacing w:line="440" w:lineRule="exact"/>
        <w:rPr>
          <w:rFonts w:ascii="宋体" w:hAnsi="宋体" w:eastAsia="宋体" w:cs="宋体"/>
          <w:b/>
          <w:bCs/>
          <w:color w:val="000000"/>
          <w:sz w:val="21"/>
          <w:szCs w:val="21"/>
        </w:rPr>
      </w:pPr>
      <w:r>
        <w:rPr>
          <w:rFonts w:ascii="宋体" w:hAnsi="宋体" w:eastAsia="宋体" w:cs="宋体"/>
          <w:b/>
          <w:bCs/>
          <w:color w:val="000000"/>
          <w:sz w:val="21"/>
          <w:szCs w:val="21"/>
        </w:rPr>
        <w:t xml:space="preserve">（三）人员配备（</w:t>
      </w:r>
      <w:r>
        <w:rPr>
          <w:rFonts w:hint="eastAsia" w:eastAsia="宋体" w:cs="宋体"/>
          <w:b/>
          <w:bCs/>
          <w:color w:val="000000"/>
          <w:sz w:val="21"/>
          <w:szCs w:val="21"/>
          <w:lang w:val="en-US" w:eastAsia="zh-CN"/>
        </w:rPr>
        <w:t xml:space="preserve">38</w:t>
      </w:r>
      <w:r>
        <w:rPr>
          <w:rFonts w:ascii="宋体" w:hAnsi="宋体" w:eastAsia="宋体" w:cs="宋体"/>
          <w:b/>
          <w:bCs/>
          <w:color w:val="000000"/>
          <w:sz w:val="21"/>
          <w:szCs w:val="21"/>
        </w:rPr>
        <w:t xml:space="preserve">分）</w:t>
      </w:r>
      <w:r>
        <w:rPr>
          <w:rFonts w:ascii="宋体" w:hAnsi="宋体" w:eastAsia="宋体" w:cs="宋体"/>
          <w:b/>
          <w:bCs/>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1、项目负责人（</w:t>
      </w:r>
      <w:r>
        <w:rPr>
          <w:rFonts w:hint="eastAsia" w:eastAsia="宋体" w:cs="Times New Roman"/>
          <w:color w:val="000000"/>
          <w:sz w:val="21"/>
          <w:szCs w:val="21"/>
          <w:lang w:val="en-US" w:eastAsia="zh-CN"/>
        </w:rPr>
        <w:t xml:space="preserve">8</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项目负责人具备</w:t>
      </w:r>
      <w:r>
        <w:rPr>
          <w:rFonts w:ascii="宋体" w:hAnsi="宋体" w:eastAsia="宋体" w:cs="Times New Roman"/>
          <w:color w:val="000000"/>
          <w:sz w:val="21"/>
          <w:szCs w:val="21"/>
          <w:lang w:val="en-US" w:eastAsia="zh-CN"/>
        </w:rPr>
        <w:t xml:space="preserve">高级（三级）及以上</w:t>
      </w:r>
      <w:r>
        <w:rPr>
          <w:rFonts w:ascii="宋体" w:hAnsi="宋体" w:eastAsia="宋体" w:cs="Times New Roman"/>
          <w:color w:val="000000"/>
          <w:sz w:val="21"/>
          <w:szCs w:val="21"/>
        </w:rPr>
        <w:t xml:space="preserve">保安员职业资格证书</w:t>
      </w:r>
      <w:r>
        <w:rPr>
          <w:rFonts w:ascii="宋体" w:hAnsi="宋体" w:eastAsia="宋体" w:cs="Times New Roman"/>
          <w:color w:val="000000"/>
          <w:sz w:val="21"/>
          <w:szCs w:val="21"/>
          <w:lang w:val="en-US" w:eastAsia="zh-CN"/>
        </w:rPr>
        <w:t xml:space="preserve">、</w:t>
      </w:r>
      <w:r>
        <w:rPr>
          <w:rFonts w:ascii="宋体" w:hAnsi="宋体" w:eastAsia="宋体" w:cs="Times New Roman"/>
          <w:color w:val="000000"/>
          <w:sz w:val="21"/>
          <w:szCs w:val="21"/>
          <w:highlight w:val="none"/>
          <w:lang w:val="en-US" w:eastAsia="zh-CN"/>
        </w:rPr>
        <w:t xml:space="preserve">中级</w:t>
      </w:r>
      <w:r>
        <w:rPr>
          <w:rFonts w:hint="eastAsia" w:ascii="宋体" w:hAnsi="宋体" w:eastAsia="宋体" w:cs="Times New Roman"/>
          <w:color w:val="000000"/>
          <w:sz w:val="21"/>
          <w:szCs w:val="21"/>
          <w:highlight w:val="none"/>
          <w:lang w:val="en-US" w:eastAsia="zh-CN"/>
        </w:rPr>
        <w:t xml:space="preserve">（四级）及以上</w:t>
      </w:r>
      <w:r>
        <w:rPr>
          <w:rFonts w:ascii="宋体" w:hAnsi="宋体" w:eastAsia="宋体" w:cs="Times New Roman"/>
          <w:color w:val="000000"/>
          <w:sz w:val="21"/>
          <w:szCs w:val="21"/>
          <w:highlight w:val="none"/>
        </w:rPr>
        <w:t xml:space="preserve">消防设施操作员证</w:t>
      </w:r>
      <w:r>
        <w:rPr>
          <w:rFonts w:ascii="宋体" w:hAnsi="宋体" w:eastAsia="宋体" w:cs="Times New Roman"/>
          <w:color w:val="000000"/>
          <w:sz w:val="21"/>
          <w:szCs w:val="21"/>
          <w:highlight w:val="none"/>
          <w:lang w:val="en-US" w:eastAsia="zh-CN"/>
        </w:rPr>
        <w:t xml:space="preserve">或</w:t>
      </w:r>
      <w:r>
        <w:rPr>
          <w:rFonts w:ascii="宋体" w:hAnsi="宋体" w:eastAsia="宋体" w:cs="Times New Roman"/>
          <w:color w:val="000000"/>
          <w:sz w:val="21"/>
          <w:szCs w:val="21"/>
          <w:lang w:eastAsia="zh-CN"/>
        </w:rPr>
        <w:t xml:space="preserve">中级</w:t>
      </w:r>
      <w:r>
        <w:rPr>
          <w:rFonts w:hint="eastAsia" w:ascii="宋体" w:hAnsi="宋体" w:eastAsia="宋体" w:cs="Times New Roman"/>
          <w:color w:val="000000"/>
          <w:sz w:val="21"/>
          <w:szCs w:val="21"/>
          <w:highlight w:val="none"/>
          <w:lang w:val="en-US" w:eastAsia="zh-CN"/>
        </w:rPr>
        <w:t xml:space="preserve">（四级）及以上</w:t>
      </w:r>
      <w:r>
        <w:rPr>
          <w:rFonts w:ascii="宋体" w:hAnsi="宋体" w:eastAsia="宋体" w:cs="Times New Roman"/>
          <w:color w:val="000000"/>
          <w:sz w:val="21"/>
          <w:szCs w:val="21"/>
          <w:highlight w:val="none"/>
        </w:rPr>
        <w:t xml:space="preserve">建（构）筑物消防员资格证、</w:t>
      </w:r>
      <w:r>
        <w:rPr>
          <w:rFonts w:ascii="宋体" w:hAnsi="宋体" w:eastAsia="宋体" w:cs="Times New Roman"/>
          <w:color w:val="000000"/>
          <w:sz w:val="21"/>
          <w:szCs w:val="21"/>
        </w:rPr>
        <w:t xml:space="preserve">应急救援员证</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具有有军警从业履历3年以上的（需提供退伍证或者从事过警察、辅警工作的单位证明材料），</w:t>
      </w:r>
      <w:r>
        <w:rPr>
          <w:rFonts w:ascii="宋体" w:hAnsi="宋体" w:eastAsia="宋体" w:cs="Times New Roman"/>
          <w:color w:val="000000"/>
          <w:sz w:val="21"/>
          <w:szCs w:val="21"/>
        </w:rPr>
        <w:t xml:space="preserve">满足一项得</w:t>
      </w: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rPr>
        <w:t xml:space="preserve">分，共</w:t>
      </w:r>
      <w:r>
        <w:rPr>
          <w:rFonts w:hint="eastAsia" w:ascii="宋体" w:hAnsi="宋体" w:eastAsia="宋体" w:cs="Times New Roman"/>
          <w:color w:val="000000"/>
          <w:sz w:val="21"/>
          <w:szCs w:val="21"/>
          <w:lang w:val="en-US" w:eastAsia="zh-CN"/>
        </w:rPr>
        <w:t xml:space="preserve">8</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rPr>
        <w:t xml:space="preserve">、保安</w:t>
      </w:r>
      <w:r>
        <w:rPr>
          <w:rFonts w:hint="eastAsia" w:eastAsia="宋体" w:cs="Times New Roman"/>
          <w:color w:val="000000"/>
          <w:sz w:val="21"/>
          <w:szCs w:val="21"/>
          <w:lang w:val="en-US" w:eastAsia="zh-CN"/>
        </w:rPr>
        <w:t xml:space="preserve">人</w:t>
      </w:r>
      <w:r>
        <w:rPr>
          <w:rFonts w:ascii="宋体" w:hAnsi="宋体" w:eastAsia="宋体" w:cs="Times New Roman"/>
          <w:color w:val="000000"/>
          <w:sz w:val="21"/>
          <w:szCs w:val="21"/>
        </w:rPr>
        <w:t xml:space="preserve">员（</w:t>
      </w:r>
      <w:r>
        <w:rPr>
          <w:rFonts w:hint="eastAsia" w:eastAsia="宋体" w:cs="Times New Roman"/>
          <w:color w:val="000000"/>
          <w:sz w:val="21"/>
          <w:szCs w:val="21"/>
          <w:lang w:val="en-US" w:eastAsia="zh-CN"/>
        </w:rPr>
        <w:t xml:space="preserve">30</w:t>
      </w:r>
      <w:r>
        <w:rPr>
          <w:rFonts w:ascii="宋体" w:hAnsi="宋体" w:eastAsia="宋体" w:cs="Times New Roman"/>
          <w:color w:val="000000"/>
          <w:sz w:val="21"/>
          <w:szCs w:val="21"/>
        </w:rPr>
        <w:t xml:space="preserve">分）</w:t>
      </w:r>
      <w:r>
        <w:rPr>
          <w:rFonts w:ascii="宋体" w:hAnsi="宋体" w:eastAsia="宋体" w:cs="Times New Roman"/>
          <w:color w:val="000000"/>
          <w:sz w:val="21"/>
          <w:szCs w:val="21"/>
        </w:rPr>
      </w:r>
      <w:r/>
    </w:p>
    <w:p>
      <w:pPr>
        <w:pStyle w:val="917"/>
        <w:ind w:firstLine="480"/>
        <w:spacing w:line="360" w:lineRule="auto"/>
        <w:rPr>
          <w:rFonts w:ascii="宋体" w:hAnsi="宋体" w:eastAsia="宋体" w:cs="Times New Roman"/>
          <w:color w:val="000000"/>
          <w:sz w:val="21"/>
          <w:szCs w:val="21"/>
          <w:lang w:eastAsia="zh-CN"/>
        </w:rPr>
      </w:pPr>
      <w:r>
        <w:rPr>
          <w:rFonts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eastAsia="zh-CN"/>
        </w:rPr>
        <w:t xml:space="preserve">拟派保安</w:t>
      </w:r>
      <w:r>
        <w:rPr>
          <w:rFonts w:hint="eastAsia" w:eastAsia="宋体" w:cs="Times New Roman"/>
          <w:color w:val="000000"/>
          <w:sz w:val="21"/>
          <w:szCs w:val="21"/>
          <w:lang w:val="en-US" w:eastAsia="zh-CN"/>
        </w:rPr>
        <w:t xml:space="preserve">人</w:t>
      </w:r>
      <w:r>
        <w:rPr>
          <w:rFonts w:ascii="宋体" w:hAnsi="宋体" w:eastAsia="宋体" w:cs="Times New Roman"/>
          <w:color w:val="000000"/>
          <w:sz w:val="21"/>
          <w:szCs w:val="21"/>
          <w:lang w:eastAsia="zh-CN"/>
        </w:rPr>
        <w:t xml:space="preserve">员</w:t>
      </w:r>
      <w:r>
        <w:rPr>
          <w:rFonts w:hint="eastAsia" w:eastAsia="宋体" w:cs="Times New Roman"/>
          <w:color w:val="000000"/>
          <w:sz w:val="21"/>
          <w:szCs w:val="21"/>
          <w:lang w:eastAsia="zh-CN"/>
        </w:rPr>
        <w:t xml:space="preserve">（</w:t>
      </w:r>
      <w:r>
        <w:rPr>
          <w:rFonts w:hint="eastAsia" w:eastAsia="宋体" w:cs="Times New Roman"/>
          <w:color w:val="000000"/>
          <w:sz w:val="21"/>
          <w:szCs w:val="21"/>
          <w:lang w:val="en-US" w:eastAsia="zh-CN"/>
        </w:rPr>
        <w:t xml:space="preserve">包括保安队长）</w:t>
      </w:r>
      <w:r>
        <w:rPr>
          <w:rFonts w:ascii="宋体" w:hAnsi="宋体" w:eastAsia="宋体" w:cs="Times New Roman"/>
          <w:color w:val="000000"/>
          <w:sz w:val="21"/>
          <w:szCs w:val="21"/>
          <w:lang w:eastAsia="zh-CN"/>
        </w:rPr>
        <w:t xml:space="preserve">在满足招标文件要求的基础上，有1人具有中级</w:t>
      </w:r>
      <w:r>
        <w:rPr>
          <w:rFonts w:hint="eastAsia" w:ascii="宋体" w:hAnsi="宋体" w:eastAsia="宋体" w:cs="Times New Roman"/>
          <w:color w:val="000000"/>
          <w:sz w:val="21"/>
          <w:szCs w:val="21"/>
          <w:highlight w:val="none"/>
          <w:lang w:val="en-US" w:eastAsia="zh-CN"/>
        </w:rPr>
        <w:t xml:space="preserve">（四级）及以上</w:t>
      </w:r>
      <w:r>
        <w:rPr>
          <w:rFonts w:ascii="宋体" w:hAnsi="宋体" w:eastAsia="宋体" w:cs="Times New Roman"/>
          <w:color w:val="000000"/>
          <w:sz w:val="21"/>
          <w:szCs w:val="21"/>
          <w:lang w:eastAsia="zh-CN"/>
        </w:rPr>
        <w:t xml:space="preserve">消防设施操作员证书或中级</w:t>
      </w:r>
      <w:r>
        <w:rPr>
          <w:rFonts w:hint="eastAsia" w:ascii="宋体" w:hAnsi="宋体" w:eastAsia="宋体" w:cs="Times New Roman"/>
          <w:color w:val="000000"/>
          <w:sz w:val="21"/>
          <w:szCs w:val="21"/>
          <w:highlight w:val="none"/>
          <w:lang w:val="en-US" w:eastAsia="zh-CN"/>
        </w:rPr>
        <w:t xml:space="preserve">（四级）及以上</w:t>
      </w:r>
      <w:r>
        <w:rPr>
          <w:rFonts w:ascii="宋体" w:hAnsi="宋体" w:eastAsia="宋体" w:cs="Times New Roman"/>
          <w:color w:val="000000"/>
          <w:sz w:val="21"/>
          <w:szCs w:val="21"/>
          <w:lang w:eastAsia="zh-CN"/>
        </w:rPr>
        <w:t xml:space="preserve">建（构）筑物消防员证书的得2分，最高得</w:t>
      </w:r>
      <w:r>
        <w:rPr>
          <w:rFonts w:ascii="宋体" w:hAnsi="宋体" w:eastAsia="宋体" w:cs="Times New Roman"/>
          <w:color w:val="000000"/>
          <w:sz w:val="21"/>
          <w:szCs w:val="21"/>
          <w:lang w:val="en-US" w:eastAsia="zh-CN"/>
        </w:rPr>
        <w:t xml:space="preserve">6</w:t>
      </w:r>
      <w:r>
        <w:rPr>
          <w:rFonts w:ascii="宋体" w:hAnsi="宋体" w:eastAsia="宋体" w:cs="Times New Roman"/>
          <w:color w:val="000000"/>
          <w:sz w:val="21"/>
          <w:szCs w:val="21"/>
          <w:lang w:eastAsia="zh-CN"/>
        </w:rPr>
        <w:t xml:space="preserve">分。</w:t>
      </w:r>
      <w:r>
        <w:rPr>
          <w:rFonts w:ascii="宋体" w:hAnsi="宋体" w:eastAsia="宋体" w:cs="Times New Roman"/>
          <w:color w:val="000000"/>
          <w:sz w:val="21"/>
          <w:szCs w:val="21"/>
          <w:lang w:eastAsia="zh-CN"/>
        </w:rPr>
      </w:r>
      <w:r/>
    </w:p>
    <w:p>
      <w:pPr>
        <w:pStyle w:val="917"/>
        <w:ind w:firstLine="480"/>
        <w:spacing w:line="360" w:lineRule="auto"/>
        <w:rPr>
          <w:rFonts w:ascii="宋体" w:hAnsi="宋体" w:eastAsia="宋体" w:cs="Times New Roman"/>
          <w:color w:val="000000"/>
          <w:sz w:val="21"/>
          <w:szCs w:val="21"/>
          <w:lang w:val="en-US" w:eastAsia="zh-CN"/>
        </w:rPr>
        <w:framePr w:wrap="around" w:vAnchor="margin" w:hAnchor="text" w:y="1"/>
      </w:pPr>
      <w:r>
        <w:rPr>
          <w:rFonts w:ascii="宋体" w:hAnsi="宋体" w:eastAsia="宋体" w:cs="Times New Roman"/>
          <w:color w:val="000000"/>
          <w:sz w:val="21"/>
          <w:szCs w:val="21"/>
          <w:lang w:val="en-US" w:eastAsia="zh-CN"/>
        </w:rPr>
      </w:r>
      <w:r/>
    </w:p>
    <w:p>
      <w:pPr>
        <w:pStyle w:val="917"/>
        <w:ind w:firstLine="480"/>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eastAsia="zh-CN"/>
        </w:rPr>
        <w:t xml:space="preserve">）</w:t>
      </w:r>
      <w:r>
        <w:rPr>
          <w:rFonts w:ascii="宋体" w:hAnsi="宋体" w:eastAsia="宋体" w:cs="Times New Roman"/>
          <w:color w:val="000000"/>
          <w:sz w:val="21"/>
          <w:szCs w:val="21"/>
          <w:lang w:eastAsia="zh-CN"/>
        </w:rPr>
        <w:t xml:space="preserve">拟派</w:t>
      </w:r>
      <w:r>
        <w:rPr>
          <w:rFonts w:ascii="宋体" w:hAnsi="宋体" w:eastAsia="宋体" w:cs="Times New Roman"/>
          <w:color w:val="000000"/>
          <w:sz w:val="21"/>
          <w:szCs w:val="21"/>
          <w:lang w:eastAsia="zh-CN"/>
        </w:rPr>
        <w:t xml:space="preserve">保安</w:t>
      </w:r>
      <w:r>
        <w:rPr>
          <w:rFonts w:hint="eastAsia" w:eastAsia="宋体" w:cs="Times New Roman"/>
          <w:color w:val="000000"/>
          <w:sz w:val="21"/>
          <w:szCs w:val="21"/>
          <w:lang w:val="en-US" w:eastAsia="zh-CN"/>
        </w:rPr>
        <w:t xml:space="preserve">人</w:t>
      </w:r>
      <w:r>
        <w:rPr>
          <w:rFonts w:ascii="宋体" w:hAnsi="宋体" w:eastAsia="宋体" w:cs="Times New Roman"/>
          <w:color w:val="000000"/>
          <w:sz w:val="21"/>
          <w:szCs w:val="21"/>
          <w:lang w:eastAsia="zh-CN"/>
        </w:rPr>
        <w:t xml:space="preserve">员</w:t>
      </w:r>
      <w:r>
        <w:rPr>
          <w:rFonts w:hint="eastAsia" w:eastAsia="宋体" w:cs="Times New Roman"/>
          <w:color w:val="000000"/>
          <w:sz w:val="21"/>
          <w:szCs w:val="21"/>
          <w:lang w:eastAsia="zh-CN"/>
        </w:rPr>
        <w:t xml:space="preserve">（</w:t>
      </w:r>
      <w:r>
        <w:rPr>
          <w:rFonts w:hint="eastAsia" w:eastAsia="宋体" w:cs="Times New Roman"/>
          <w:color w:val="000000"/>
          <w:sz w:val="21"/>
          <w:szCs w:val="21"/>
          <w:lang w:val="en-US" w:eastAsia="zh-CN"/>
        </w:rPr>
        <w:t xml:space="preserve">不包括保安队长）</w:t>
      </w:r>
      <w:r>
        <w:rPr>
          <w:rFonts w:ascii="宋体" w:hAnsi="宋体" w:eastAsia="宋体" w:cs="Times New Roman"/>
          <w:color w:val="000000"/>
          <w:sz w:val="21"/>
          <w:szCs w:val="21"/>
          <w:lang w:eastAsia="zh-CN"/>
        </w:rPr>
        <w:t xml:space="preserve">在满足招标文件要求的基础上，</w:t>
      </w:r>
      <w:r>
        <w:rPr>
          <w:rFonts w:ascii="宋体" w:hAnsi="宋体" w:eastAsia="宋体" w:cs="Times New Roman"/>
          <w:color w:val="000000"/>
          <w:sz w:val="21"/>
          <w:szCs w:val="21"/>
          <w:lang w:eastAsia="zh-CN"/>
        </w:rPr>
        <w:t xml:space="preserve">有1人</w:t>
      </w:r>
      <w:r>
        <w:rPr>
          <w:rFonts w:ascii="宋体" w:hAnsi="宋体" w:eastAsia="宋体" w:cs="Times New Roman"/>
          <w:color w:val="000000"/>
          <w:sz w:val="21"/>
          <w:szCs w:val="21"/>
          <w:lang w:eastAsia="zh-CN"/>
        </w:rPr>
        <w:t xml:space="preserve">具备</w:t>
      </w:r>
      <w:r>
        <w:rPr>
          <w:rFonts w:hint="eastAsia" w:ascii="宋体" w:hAnsi="宋体" w:eastAsia="宋体" w:cs="Times New Roman"/>
          <w:color w:val="000000"/>
          <w:sz w:val="21"/>
          <w:szCs w:val="21"/>
          <w:lang w:val="en-US" w:eastAsia="zh-CN"/>
        </w:rPr>
        <w:t xml:space="preserve">中级</w:t>
      </w:r>
      <w:r>
        <w:rPr>
          <w:rFonts w:ascii="宋体" w:hAnsi="宋体" w:eastAsia="宋体" w:cs="Times New Roman"/>
          <w:color w:val="000000"/>
          <w:sz w:val="21"/>
          <w:szCs w:val="21"/>
          <w:lang w:val="en-US" w:eastAsia="zh-CN"/>
        </w:rPr>
        <w:t xml:space="preserve">（</w:t>
      </w:r>
      <w:r>
        <w:rPr>
          <w:rFonts w:hint="eastAsia" w:eastAsia="宋体" w:cs="Times New Roman"/>
          <w:color w:val="000000"/>
          <w:sz w:val="21"/>
          <w:szCs w:val="21"/>
          <w:lang w:val="en-US" w:eastAsia="zh-CN"/>
        </w:rPr>
        <w:t xml:space="preserve">四级</w:t>
      </w:r>
      <w:r>
        <w:rPr>
          <w:rFonts w:ascii="宋体" w:hAnsi="宋体" w:eastAsia="宋体" w:cs="Times New Roman"/>
          <w:color w:val="000000"/>
          <w:sz w:val="21"/>
          <w:szCs w:val="21"/>
          <w:lang w:val="en-US" w:eastAsia="zh-CN"/>
        </w:rPr>
        <w:t xml:space="preserve">）及以上</w:t>
      </w:r>
      <w:r>
        <w:rPr>
          <w:rFonts w:ascii="宋体" w:hAnsi="宋体" w:eastAsia="宋体" w:cs="Times New Roman"/>
          <w:color w:val="000000"/>
          <w:sz w:val="21"/>
          <w:szCs w:val="21"/>
          <w:lang w:eastAsia="zh-CN"/>
        </w:rPr>
        <w:t xml:space="preserve">保安员职业资格证书</w:t>
      </w:r>
      <w:r>
        <w:rPr>
          <w:rFonts w:ascii="宋体" w:hAnsi="宋体" w:eastAsia="宋体" w:cs="Times New Roman"/>
          <w:color w:val="000000"/>
          <w:sz w:val="21"/>
          <w:szCs w:val="21"/>
          <w:lang w:val="en-US" w:eastAsia="zh-CN"/>
        </w:rPr>
        <w:t xml:space="preserve">的</w:t>
      </w:r>
      <w:r>
        <w:rPr>
          <w:rFonts w:ascii="宋体" w:hAnsi="宋体" w:eastAsia="宋体" w:cs="Times New Roman"/>
          <w:color w:val="000000"/>
          <w:sz w:val="21"/>
          <w:szCs w:val="21"/>
          <w:lang w:eastAsia="zh-CN"/>
        </w:rPr>
        <w:t xml:space="preserve">得</w:t>
      </w:r>
      <w:r>
        <w:rPr>
          <w:rFonts w:hint="eastAsia" w:eastAsia="宋体" w:cs="Times New Roman"/>
          <w:color w:val="000000"/>
          <w:sz w:val="21"/>
          <w:szCs w:val="21"/>
          <w:lang w:val="en-US" w:eastAsia="zh-CN"/>
        </w:rPr>
        <w:t xml:space="preserve">2</w:t>
      </w:r>
      <w:r>
        <w:rPr>
          <w:rFonts w:ascii="宋体" w:hAnsi="宋体" w:eastAsia="宋体" w:cs="Times New Roman"/>
          <w:color w:val="000000"/>
          <w:sz w:val="21"/>
          <w:szCs w:val="21"/>
          <w:lang w:eastAsia="zh-CN"/>
        </w:rPr>
        <w:t xml:space="preserve">分，最高得</w:t>
      </w:r>
      <w:r>
        <w:rPr>
          <w:rFonts w:hint="eastAsia" w:eastAsia="宋体" w:cs="Times New Roman"/>
          <w:color w:val="000000"/>
          <w:sz w:val="21"/>
          <w:szCs w:val="21"/>
          <w:lang w:val="en-US" w:eastAsia="zh-CN"/>
        </w:rPr>
        <w:t xml:space="preserve">4</w:t>
      </w:r>
      <w:r>
        <w:rPr>
          <w:rFonts w:ascii="宋体" w:hAnsi="宋体" w:eastAsia="宋体" w:cs="Times New Roman"/>
          <w:color w:val="000000"/>
          <w:sz w:val="21"/>
          <w:szCs w:val="21"/>
          <w:lang w:eastAsia="zh-CN"/>
        </w:rPr>
        <w:t xml:space="preserve">分</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917"/>
        <w:ind w:firstLine="420"/>
        <w:spacing w:line="360" w:lineRule="auto"/>
        <w:rPr>
          <w:rFonts w:ascii="宋体" w:hAnsi="宋体" w:eastAsia="宋体" w:cs="Times New Roman"/>
          <w:color w:val="000000"/>
          <w:sz w:val="21"/>
          <w:szCs w:val="21"/>
          <w:lang w:val="en-US" w:eastAsia="zh-CN"/>
        </w:rPr>
      </w:pPr>
      <w:r>
        <w:rPr>
          <w:rFonts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3</w:t>
      </w:r>
      <w:r>
        <w:rPr>
          <w:rFonts w:ascii="宋体" w:hAnsi="宋体" w:eastAsia="宋体" w:cs="Times New Roman"/>
          <w:color w:val="000000"/>
          <w:sz w:val="21"/>
          <w:szCs w:val="21"/>
          <w:lang w:eastAsia="zh-CN"/>
        </w:rPr>
        <w:t xml:space="preserve">）拟派</w:t>
      </w:r>
      <w:r>
        <w:rPr>
          <w:rFonts w:ascii="宋体" w:hAnsi="宋体" w:eastAsia="宋体" w:cs="Times New Roman"/>
          <w:color w:val="000000"/>
          <w:sz w:val="21"/>
          <w:szCs w:val="21"/>
          <w:lang w:eastAsia="zh-CN"/>
        </w:rPr>
        <w:t xml:space="preserve">保安</w:t>
      </w:r>
      <w:r>
        <w:rPr>
          <w:rFonts w:hint="eastAsia" w:eastAsia="宋体" w:cs="Times New Roman"/>
          <w:color w:val="000000"/>
          <w:sz w:val="21"/>
          <w:szCs w:val="21"/>
          <w:lang w:val="en-US" w:eastAsia="zh-CN"/>
        </w:rPr>
        <w:t xml:space="preserve">人</w:t>
      </w:r>
      <w:r>
        <w:rPr>
          <w:rFonts w:ascii="宋体" w:hAnsi="宋体" w:eastAsia="宋体" w:cs="Times New Roman"/>
          <w:color w:val="000000"/>
          <w:sz w:val="21"/>
          <w:szCs w:val="21"/>
          <w:lang w:eastAsia="zh-CN"/>
        </w:rPr>
        <w:t xml:space="preserve">员</w:t>
      </w:r>
      <w:r>
        <w:rPr>
          <w:rFonts w:hint="eastAsia" w:eastAsia="宋体" w:cs="Times New Roman"/>
          <w:color w:val="000000"/>
          <w:sz w:val="21"/>
          <w:szCs w:val="21"/>
          <w:lang w:eastAsia="zh-CN"/>
        </w:rPr>
        <w:t xml:space="preserve">（</w:t>
      </w:r>
      <w:r>
        <w:rPr>
          <w:rFonts w:hint="eastAsia" w:eastAsia="宋体" w:cs="Times New Roman"/>
          <w:color w:val="000000"/>
          <w:sz w:val="21"/>
          <w:szCs w:val="21"/>
          <w:lang w:val="en-US" w:eastAsia="zh-CN"/>
        </w:rPr>
        <w:t xml:space="preserve">包括保安队长）中</w:t>
      </w:r>
      <w:r>
        <w:rPr>
          <w:rFonts w:ascii="宋体" w:hAnsi="宋体" w:eastAsia="宋体" w:cs="Times New Roman"/>
          <w:color w:val="000000"/>
          <w:sz w:val="21"/>
          <w:szCs w:val="21"/>
          <w:lang w:eastAsia="zh-CN"/>
        </w:rPr>
        <w:t xml:space="preserve">有1人</w:t>
      </w:r>
      <w:r>
        <w:rPr>
          <w:rFonts w:ascii="宋体" w:hAnsi="宋体" w:eastAsia="宋体" w:cs="Times New Roman"/>
          <w:color w:val="000000"/>
          <w:sz w:val="21"/>
          <w:szCs w:val="21"/>
          <w:lang w:val="en-US" w:eastAsia="zh-CN"/>
        </w:rPr>
        <w:t xml:space="preserve">具有</w:t>
      </w:r>
      <w:r>
        <w:rPr>
          <w:rFonts w:ascii="宋体" w:hAnsi="宋体" w:eastAsia="宋体" w:cs="Times New Roman"/>
          <w:color w:val="000000"/>
          <w:sz w:val="21"/>
          <w:szCs w:val="21"/>
          <w:lang w:eastAsia="zh-CN"/>
        </w:rPr>
        <w:t xml:space="preserve">应急救援员证</w:t>
      </w:r>
      <w:r>
        <w:rPr>
          <w:rFonts w:ascii="宋体" w:hAnsi="宋体" w:eastAsia="宋体" w:cs="Times New Roman"/>
          <w:color w:val="000000"/>
          <w:sz w:val="21"/>
          <w:szCs w:val="21"/>
          <w:lang w:val="en-US" w:eastAsia="zh-CN"/>
        </w:rPr>
        <w:t xml:space="preserve">的</w:t>
      </w:r>
      <w:r>
        <w:rPr>
          <w:rFonts w:ascii="宋体" w:hAnsi="宋体" w:eastAsia="宋体" w:cs="Times New Roman"/>
          <w:color w:val="000000"/>
          <w:sz w:val="21"/>
          <w:szCs w:val="21"/>
          <w:lang w:eastAsia="zh-CN"/>
        </w:rPr>
        <w:t xml:space="preserve">得</w:t>
      </w:r>
      <w:r>
        <w:rPr>
          <w:rFonts w:hint="eastAsia" w:eastAsia="宋体" w:cs="Times New Roman"/>
          <w:color w:val="000000"/>
          <w:sz w:val="21"/>
          <w:szCs w:val="21"/>
          <w:lang w:val="en-US" w:eastAsia="zh-CN"/>
        </w:rPr>
        <w:t xml:space="preserve">2</w:t>
      </w:r>
      <w:r>
        <w:rPr>
          <w:rFonts w:ascii="宋体" w:hAnsi="宋体" w:eastAsia="宋体" w:cs="Times New Roman"/>
          <w:color w:val="000000"/>
          <w:sz w:val="21"/>
          <w:szCs w:val="21"/>
          <w:lang w:eastAsia="zh-CN"/>
        </w:rPr>
        <w:t xml:space="preserve">分，</w:t>
      </w:r>
      <w:r>
        <w:rPr>
          <w:rFonts w:ascii="宋体" w:hAnsi="宋体" w:eastAsia="宋体" w:cs="Times New Roman"/>
          <w:color w:val="000000"/>
          <w:sz w:val="21"/>
          <w:szCs w:val="21"/>
          <w:lang w:val="en-US" w:eastAsia="zh-CN"/>
        </w:rPr>
        <w:t xml:space="preserve">最高</w:t>
      </w:r>
      <w:r>
        <w:rPr>
          <w:rFonts w:ascii="宋体" w:hAnsi="宋体" w:eastAsia="宋体" w:cs="Times New Roman"/>
          <w:color w:val="000000"/>
          <w:sz w:val="21"/>
          <w:szCs w:val="21"/>
          <w:lang w:eastAsia="zh-CN"/>
        </w:rPr>
        <w:t xml:space="preserve">得</w:t>
      </w:r>
      <w:r>
        <w:rPr>
          <w:rFonts w:hint="eastAsia" w:eastAsia="宋体" w:cs="Times New Roman"/>
          <w:color w:val="000000"/>
          <w:sz w:val="21"/>
          <w:szCs w:val="21"/>
          <w:lang w:val="en-US" w:eastAsia="zh-CN"/>
        </w:rPr>
        <w:t xml:space="preserve">10</w:t>
      </w:r>
      <w:r>
        <w:rPr>
          <w:rFonts w:ascii="宋体" w:hAnsi="宋体" w:eastAsia="宋体" w:cs="Times New Roman"/>
          <w:color w:val="000000"/>
          <w:sz w:val="21"/>
          <w:szCs w:val="21"/>
          <w:lang w:val="en-US" w:eastAsia="zh-CN"/>
        </w:rPr>
        <w:t xml:space="preserve">分。</w:t>
      </w:r>
      <w:r>
        <w:rPr>
          <w:rFonts w:ascii="宋体" w:hAnsi="宋体" w:eastAsia="宋体" w:cs="Times New Roman"/>
          <w:color w:val="000000"/>
          <w:sz w:val="21"/>
          <w:szCs w:val="21"/>
          <w:lang w:val="en-US" w:eastAsia="zh-CN"/>
        </w:rPr>
      </w:r>
      <w:r/>
    </w:p>
    <w:p>
      <w:pPr>
        <w:pStyle w:val="917"/>
        <w:spacing w:line="360" w:lineRule="auto"/>
        <w:rPr>
          <w:rFonts w:ascii="宋体" w:hAnsi="宋体" w:eastAsia="宋体" w:cs="Times New Roman"/>
          <w:color w:val="000000"/>
          <w:sz w:val="21"/>
          <w:szCs w:val="21"/>
          <w:lang w:val="en-US" w:eastAsia="zh-CN"/>
        </w:rPr>
        <w:framePr w:wrap="around" w:vAnchor="margin" w:hAnchor="text" w:y="1"/>
      </w:pPr>
      <w:r>
        <w:rPr>
          <w:rFonts w:ascii="宋体" w:hAnsi="宋体" w:eastAsia="宋体" w:cs="Times New Roman"/>
          <w:color w:val="000000"/>
          <w:sz w:val="21"/>
          <w:szCs w:val="21"/>
          <w:lang w:val="en-US" w:eastAsia="zh-CN"/>
        </w:rPr>
      </w:r>
      <w:r/>
    </w:p>
    <w:p>
      <w:pPr>
        <w:pStyle w:val="917"/>
        <w:numPr>
          <w:ilvl w:val="0"/>
          <w:numId w:val="23"/>
        </w:numPr>
        <w:ind w:left="60" w:firstLine="420"/>
        <w:spacing w:line="360" w:lineRule="auto"/>
        <w:rPr>
          <w:rFonts w:ascii="宋体" w:hAnsi="宋体" w:eastAsia="宋体" w:cs="Times New Roman"/>
          <w:color w:val="000000"/>
          <w:sz w:val="21"/>
          <w:szCs w:val="21"/>
          <w:lang w:val="en-US" w:eastAsia="zh-CN"/>
        </w:rPr>
      </w:pPr>
      <w:r>
        <w:rPr>
          <w:rFonts w:ascii="宋体" w:hAnsi="宋体" w:eastAsia="宋体" w:cs="Times New Roman"/>
          <w:color w:val="000000"/>
          <w:sz w:val="21"/>
          <w:szCs w:val="21"/>
          <w:lang w:eastAsia="zh-CN"/>
        </w:rPr>
        <w:t xml:space="preserve">拟派保安</w:t>
      </w:r>
      <w:r>
        <w:rPr>
          <w:rFonts w:hint="eastAsia" w:eastAsia="宋体" w:cs="Times New Roman"/>
          <w:color w:val="000000"/>
          <w:sz w:val="21"/>
          <w:szCs w:val="21"/>
          <w:lang w:val="en-US" w:eastAsia="zh-CN"/>
        </w:rPr>
        <w:t xml:space="preserve">人</w:t>
      </w:r>
      <w:r>
        <w:rPr>
          <w:rFonts w:ascii="宋体" w:hAnsi="宋体" w:eastAsia="宋体" w:cs="Times New Roman"/>
          <w:color w:val="000000"/>
          <w:sz w:val="21"/>
          <w:szCs w:val="21"/>
          <w:lang w:eastAsia="zh-CN"/>
        </w:rPr>
        <w:t xml:space="preserve">员</w:t>
      </w:r>
      <w:r>
        <w:rPr>
          <w:rFonts w:hint="eastAsia" w:eastAsia="宋体" w:cs="Times New Roman"/>
          <w:color w:val="000000"/>
          <w:sz w:val="21"/>
          <w:szCs w:val="21"/>
          <w:lang w:eastAsia="zh-CN"/>
        </w:rPr>
        <w:t xml:space="preserve">（</w:t>
      </w:r>
      <w:r>
        <w:rPr>
          <w:rFonts w:hint="eastAsia" w:eastAsia="宋体" w:cs="Times New Roman"/>
          <w:color w:val="000000"/>
          <w:sz w:val="21"/>
          <w:szCs w:val="21"/>
          <w:lang w:val="en-US" w:eastAsia="zh-CN"/>
        </w:rPr>
        <w:t xml:space="preserve">包括保安队长）中</w:t>
      </w:r>
      <w:r>
        <w:rPr>
          <w:rFonts w:ascii="宋体" w:hAnsi="宋体" w:eastAsia="宋体" w:cs="Times New Roman"/>
          <w:color w:val="000000"/>
          <w:sz w:val="21"/>
          <w:szCs w:val="21"/>
          <w:lang w:eastAsia="zh-CN"/>
        </w:rPr>
        <w:t xml:space="preserve">有1人具有</w:t>
      </w:r>
      <w:r>
        <w:rPr>
          <w:rFonts w:ascii="宋体" w:hAnsi="宋体" w:eastAsia="宋体" w:cs="Times New Roman"/>
          <w:color w:val="000000"/>
          <w:sz w:val="21"/>
          <w:szCs w:val="21"/>
          <w:lang w:val="en-US" w:eastAsia="zh-CN"/>
        </w:rPr>
        <w:t xml:space="preserve">普通话等级证书</w:t>
      </w:r>
      <w:r>
        <w:rPr>
          <w:rFonts w:hint="eastAsia" w:ascii="宋体" w:hAnsi="宋体" w:eastAsia="宋体" w:cs="Times New Roman"/>
          <w:color w:val="000000"/>
          <w:sz w:val="21"/>
          <w:szCs w:val="21"/>
          <w:lang w:val="en-US" w:eastAsia="zh-CN"/>
        </w:rPr>
        <w:t xml:space="preserve">的得</w:t>
      </w:r>
      <w:r>
        <w:rPr>
          <w:rFonts w:hint="eastAsia"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t xml:space="preserve">分，</w:t>
      </w:r>
      <w:r>
        <w:rPr>
          <w:rFonts w:ascii="宋体" w:hAnsi="宋体" w:eastAsia="宋体" w:cs="Times New Roman"/>
          <w:color w:val="000000"/>
          <w:sz w:val="21"/>
          <w:szCs w:val="21"/>
          <w:lang w:val="en-US" w:eastAsia="zh-CN"/>
        </w:rPr>
        <w:t xml:space="preserve">最高得</w:t>
      </w:r>
      <w:r>
        <w:rPr>
          <w:rFonts w:hint="eastAsia" w:eastAsia="宋体" w:cs="Times New Roman"/>
          <w:color w:val="000000"/>
          <w:sz w:val="21"/>
          <w:szCs w:val="21"/>
          <w:lang w:val="en-US" w:eastAsia="zh-CN"/>
        </w:rPr>
        <w:t xml:space="preserve">10</w:t>
      </w:r>
      <w:r>
        <w:rPr>
          <w:rFonts w:ascii="宋体" w:hAnsi="宋体" w:eastAsia="宋体" w:cs="Times New Roman"/>
          <w:color w:val="000000"/>
          <w:sz w:val="21"/>
          <w:szCs w:val="21"/>
          <w:lang w:val="en-US" w:eastAsia="zh-CN"/>
        </w:rPr>
        <w:t xml:space="preserve">分。</w:t>
      </w:r>
      <w:r>
        <w:rPr>
          <w:rFonts w:ascii="宋体" w:hAnsi="宋体" w:eastAsia="宋体" w:cs="Times New Roman"/>
          <w:color w:val="000000"/>
          <w:sz w:val="21"/>
          <w:szCs w:val="21"/>
          <w:lang w:val="en-US" w:eastAsia="zh-CN"/>
        </w:rPr>
      </w:r>
      <w:r/>
    </w:p>
    <w:p>
      <w:pPr>
        <w:pStyle w:val="917"/>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lang w:val="en-US" w:eastAsia="zh-CN"/>
        </w:rPr>
        <w:t xml:space="preserve">注：</w:t>
      </w:r>
      <w:r>
        <w:rPr>
          <w:rFonts w:ascii="宋体" w:hAnsi="宋体" w:eastAsia="宋体" w:cs="Times New Roman"/>
          <w:color w:val="000000"/>
          <w:sz w:val="21"/>
          <w:szCs w:val="21"/>
        </w:rPr>
        <w:t xml:space="preserve">一人多证可兼得分，本项最高得</w:t>
      </w:r>
      <w:r>
        <w:rPr>
          <w:rFonts w:hint="eastAsia" w:eastAsia="宋体" w:cs="Times New Roman"/>
          <w:color w:val="000000"/>
          <w:sz w:val="21"/>
          <w:szCs w:val="21"/>
          <w:lang w:val="en-US" w:eastAsia="zh-CN"/>
        </w:rPr>
        <w:t xml:space="preserve">30</w:t>
      </w:r>
      <w:r>
        <w:rPr>
          <w:rFonts w:ascii="宋体" w:hAnsi="宋体" w:eastAsia="宋体" w:cs="Times New Roman"/>
          <w:color w:val="000000"/>
          <w:sz w:val="21"/>
          <w:szCs w:val="21"/>
        </w:rPr>
        <w:t xml:space="preserve">分</w:t>
      </w:r>
      <w:r>
        <w:rPr>
          <w:rFonts w:ascii="宋体" w:hAnsi="宋体" w:eastAsia="宋体" w:cs="Times New Roman"/>
          <w:color w:val="000000"/>
          <w:sz w:val="21"/>
          <w:szCs w:val="21"/>
          <w:lang w:eastAsia="zh-CN"/>
        </w:rPr>
        <w:t xml:space="preserve">。</w:t>
      </w:r>
      <w:r>
        <w:rPr>
          <w:rFonts w:ascii="宋体" w:hAnsi="宋体" w:eastAsia="宋体" w:cs="Times New Roman"/>
          <w:color w:val="000000"/>
          <w:sz w:val="21"/>
          <w:szCs w:val="21"/>
        </w:rPr>
      </w:r>
      <w:r/>
    </w:p>
    <w:p>
      <w:pPr>
        <w:pStyle w:val="917"/>
        <w:spacing w:line="360" w:lineRule="auto"/>
        <w:rPr>
          <w:rFonts w:cs="宋体"/>
          <w:b/>
          <w:bCs/>
          <w:color w:val="000000"/>
          <w:sz w:val="21"/>
          <w:szCs w:val="21"/>
        </w:rPr>
      </w:pPr>
      <w:r>
        <w:rPr>
          <w:rFonts w:cs="宋体"/>
          <w:b/>
          <w:bCs/>
          <w:color w:val="000000"/>
          <w:sz w:val="21"/>
          <w:szCs w:val="21"/>
        </w:rPr>
        <w:t xml:space="preserve">（四）类似业绩（</w:t>
      </w:r>
      <w:r>
        <w:rPr>
          <w:rFonts w:hint="eastAsia" w:cs="宋体"/>
          <w:b/>
          <w:bCs/>
          <w:color w:val="000000"/>
          <w:sz w:val="21"/>
          <w:szCs w:val="21"/>
          <w:lang w:val="en-US" w:eastAsia="zh-CN"/>
        </w:rPr>
        <w:t xml:space="preserve">10</w:t>
      </w:r>
      <w:r>
        <w:rPr>
          <w:rFonts w:cs="宋体"/>
          <w:b/>
          <w:bCs/>
          <w:color w:val="000000"/>
          <w:sz w:val="21"/>
          <w:szCs w:val="21"/>
        </w:rPr>
        <w:t xml:space="preserve">分）</w:t>
      </w:r>
      <w:r>
        <w:rPr>
          <w:rFonts w:cs="宋体"/>
          <w:b/>
          <w:bCs/>
          <w:color w:val="000000"/>
          <w:sz w:val="21"/>
          <w:szCs w:val="21"/>
        </w:rPr>
      </w:r>
      <w:r/>
    </w:p>
    <w:p>
      <w:pPr>
        <w:pStyle w:val="917"/>
        <w:ind w:firstLine="420"/>
        <w:spacing w:line="360" w:lineRule="auto"/>
        <w:rPr>
          <w:rFonts w:cs="宋体"/>
          <w:color w:val="000000"/>
          <w:sz w:val="21"/>
          <w:szCs w:val="21"/>
        </w:rPr>
      </w:pPr>
      <w:r>
        <w:rPr>
          <w:rFonts w:cs="宋体"/>
          <w:color w:val="000000"/>
          <w:sz w:val="21"/>
          <w:szCs w:val="21"/>
          <w:lang w:val="en-US" w:eastAsia="zh-CN"/>
        </w:rPr>
        <w:t xml:space="preserve">1、</w:t>
      </w:r>
      <w:r>
        <w:rPr>
          <w:rFonts w:cs="宋体"/>
          <w:color w:val="000000"/>
          <w:sz w:val="21"/>
          <w:szCs w:val="21"/>
        </w:rPr>
        <w:t xml:space="preserve">投标人自202</w:t>
      </w:r>
      <w:r>
        <w:rPr>
          <w:rFonts w:hint="eastAsia" w:cs="宋体"/>
          <w:color w:val="000000"/>
          <w:sz w:val="21"/>
          <w:szCs w:val="21"/>
          <w:lang w:val="en-US" w:eastAsia="zh-CN"/>
        </w:rPr>
        <w:t xml:space="preserve">3</w:t>
      </w:r>
      <w:r>
        <w:rPr>
          <w:rFonts w:cs="宋体"/>
          <w:color w:val="000000"/>
          <w:sz w:val="21"/>
          <w:szCs w:val="21"/>
        </w:rPr>
        <w:t xml:space="preserve">年</w:t>
      </w:r>
      <w:r>
        <w:rPr>
          <w:rFonts w:hint="eastAsia" w:cs="宋体"/>
          <w:color w:val="000000"/>
          <w:sz w:val="21"/>
          <w:szCs w:val="21"/>
          <w:lang w:val="en-US" w:eastAsia="zh-CN"/>
        </w:rPr>
        <w:t xml:space="preserve">09</w:t>
      </w:r>
      <w:r>
        <w:rPr>
          <w:rFonts w:cs="宋体"/>
          <w:color w:val="000000"/>
          <w:sz w:val="21"/>
          <w:szCs w:val="21"/>
        </w:rPr>
        <w:t xml:space="preserve">月01日至今承担</w:t>
      </w:r>
      <w:r>
        <w:rPr>
          <w:rFonts w:hint="eastAsia" w:cs="宋体"/>
          <w:color w:val="000000"/>
          <w:sz w:val="21"/>
          <w:szCs w:val="21"/>
          <w:lang w:val="en-US" w:eastAsia="zh-CN"/>
        </w:rPr>
        <w:t xml:space="preserve">类似</w:t>
      </w:r>
      <w:r>
        <w:rPr>
          <w:rFonts w:cs="宋体"/>
          <w:color w:val="000000"/>
          <w:sz w:val="21"/>
          <w:szCs w:val="21"/>
        </w:rPr>
        <w:t xml:space="preserve">项目的，每有一个得</w:t>
      </w:r>
      <w:r>
        <w:rPr>
          <w:rFonts w:hint="eastAsia" w:cs="宋体"/>
          <w:color w:val="000000"/>
          <w:sz w:val="21"/>
          <w:szCs w:val="21"/>
          <w:lang w:val="en-US" w:eastAsia="zh-CN"/>
        </w:rPr>
        <w:t xml:space="preserve">2</w:t>
      </w:r>
      <w:r>
        <w:rPr>
          <w:rFonts w:cs="宋体"/>
          <w:color w:val="000000"/>
          <w:sz w:val="21"/>
          <w:szCs w:val="21"/>
        </w:rPr>
        <w:t xml:space="preserve">分，最高</w:t>
      </w:r>
      <w:r>
        <w:rPr>
          <w:rFonts w:hint="eastAsia" w:cs="宋体"/>
          <w:color w:val="000000"/>
          <w:sz w:val="21"/>
          <w:szCs w:val="21"/>
          <w:lang w:val="en-US" w:eastAsia="zh-CN"/>
        </w:rPr>
        <w:t xml:space="preserve">10</w:t>
      </w:r>
      <w:r>
        <w:rPr>
          <w:rFonts w:cs="宋体"/>
          <w:color w:val="000000"/>
          <w:sz w:val="21"/>
          <w:szCs w:val="21"/>
        </w:rPr>
        <w:t xml:space="preserve">分。以履约完成日期为准，正在合同期内的视为业绩。同一项目只计一次，不重复计算。投标单位须提供对应的服务合同、任意一期服务费发票扫描件，以上不提供或提供不全不得分。</w:t>
      </w:r>
      <w:r>
        <w:rPr>
          <w:rFonts w:cs="宋体"/>
          <w:color w:val="000000"/>
          <w:sz w:val="21"/>
          <w:szCs w:val="21"/>
        </w:rPr>
      </w:r>
      <w:r/>
    </w:p>
    <w:p>
      <w:pPr>
        <w:pStyle w:val="917"/>
        <w:spacing w:line="360" w:lineRule="auto"/>
        <w:rPr>
          <w:rFonts w:hint="eastAsia"/>
          <w:b/>
          <w:bCs/>
          <w:color w:val="000000"/>
          <w:sz w:val="21"/>
          <w:szCs w:val="21"/>
        </w:rPr>
      </w:pPr>
      <w:r>
        <w:rPr>
          <w:rFonts w:hint="eastAsia"/>
          <w:b/>
          <w:bCs/>
          <w:color w:val="000000"/>
          <w:sz w:val="21"/>
          <w:szCs w:val="21"/>
        </w:rPr>
      </w:r>
      <w:r/>
    </w:p>
    <w:p>
      <w:pPr>
        <w:pStyle w:val="917"/>
        <w:spacing w:line="360" w:lineRule="auto"/>
        <w:rPr>
          <w:rFonts w:ascii="宋体" w:hAnsi="宋体" w:eastAsia="宋体" w:cs="Times New Roman"/>
          <w:color w:val="000000"/>
          <w:sz w:val="21"/>
          <w:szCs w:val="21"/>
        </w:rPr>
      </w:pPr>
      <w:r>
        <w:rPr>
          <w:rFonts w:hint="eastAsia"/>
          <w:b/>
          <w:bCs/>
          <w:color w:val="000000"/>
          <w:sz w:val="21"/>
          <w:szCs w:val="21"/>
        </w:rPr>
        <w:t xml:space="preserve">注</w:t>
      </w:r>
      <w:r>
        <w:rPr>
          <w:rFonts w:hint="eastAsia"/>
          <w:color w:val="000000"/>
          <w:sz w:val="21"/>
          <w:szCs w:val="21"/>
        </w:rPr>
        <w:t xml:space="preserve">：</w:t>
      </w:r>
      <w:r>
        <w:rPr>
          <w:rFonts w:hint="eastAsia" w:ascii="宋体" w:hAnsi="宋体" w:eastAsia="宋体" w:cs="Times New Roman"/>
          <w:color w:val="000000"/>
          <w:sz w:val="21"/>
          <w:szCs w:val="21"/>
        </w:rPr>
        <w:t xml:space="preserve">1、</w:t>
      </w:r>
      <w:r>
        <w:rPr>
          <w:rFonts w:ascii="宋体" w:hAnsi="宋体" w:eastAsia="宋体" w:cs="Times New Roman"/>
          <w:color w:val="000000"/>
          <w:sz w:val="21"/>
          <w:szCs w:val="21"/>
        </w:rPr>
        <w:t xml:space="preserve">报价超过采购预算的为无效投标。</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、对应评审项，上传相应证明材料，若要求提供原件的需上传原件扫描件</w:t>
      </w:r>
      <w:r>
        <w:rPr>
          <w:rFonts w:hint="eastAsia" w:eastAsia="宋体" w:cs="Times New Roman"/>
          <w:color w:val="000000"/>
          <w:sz w:val="21"/>
          <w:szCs w:val="21"/>
          <w:lang w:eastAsia="zh-CN"/>
        </w:rPr>
        <w:t xml:space="preserve">（官方合规可采信的电子证书/电子证照，上传电子证文件或扫描件，视同原件扫描件）</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17"/>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3、</w:t>
      </w:r>
      <w:r>
        <w:rPr>
          <w:rFonts w:ascii="宋体" w:hAnsi="宋体" w:eastAsia="宋体" w:cs="Times New Roman"/>
          <w:bCs/>
          <w:color w:val="000000"/>
          <w:sz w:val="21"/>
          <w:szCs w:val="21"/>
        </w:rPr>
        <w:t xml:space="preserve">投标人所提供的证书或材料</w:t>
      </w:r>
      <w:r>
        <w:rPr>
          <w:rFonts w:hint="eastAsia" w:ascii="宋体" w:hAnsi="宋体" w:eastAsia="宋体" w:cs="Times New Roman"/>
          <w:bCs/>
          <w:color w:val="000000"/>
          <w:sz w:val="21"/>
          <w:szCs w:val="21"/>
        </w:rPr>
        <w:t xml:space="preserve">扫描件</w:t>
      </w:r>
      <w:r>
        <w:rPr>
          <w:rFonts w:ascii="宋体" w:hAnsi="宋体" w:eastAsia="宋体" w:cs="Times New Roman"/>
          <w:bCs/>
          <w:color w:val="000000"/>
          <w:sz w:val="21"/>
          <w:szCs w:val="21"/>
        </w:rPr>
        <w:t xml:space="preserve">需加盖投标单位</w:t>
      </w:r>
      <w:r>
        <w:rPr>
          <w:rFonts w:hint="eastAsia" w:ascii="宋体" w:hAnsi="宋体" w:eastAsia="宋体" w:cs="Times New Roman"/>
          <w:bCs/>
          <w:color w:val="000000"/>
          <w:sz w:val="21"/>
          <w:szCs w:val="21"/>
        </w:rPr>
        <w:t xml:space="preserve">电子公</w:t>
      </w:r>
      <w:r>
        <w:rPr>
          <w:rFonts w:ascii="宋体" w:hAnsi="宋体" w:eastAsia="宋体" w:cs="Times New Roman"/>
          <w:bCs/>
          <w:color w:val="000000"/>
          <w:sz w:val="21"/>
          <w:szCs w:val="21"/>
        </w:rPr>
        <w:t xml:space="preserve">章，否则不得分。</w:t>
      </w:r>
      <w:r>
        <w:rPr>
          <w:rFonts w:ascii="宋体" w:hAnsi="宋体" w:eastAsia="宋体" w:cs="Times New Roman"/>
          <w:color w:val="000000"/>
          <w:sz w:val="21"/>
          <w:szCs w:val="21"/>
        </w:rPr>
      </w:r>
      <w:r/>
    </w:p>
    <w:p>
      <w:pPr>
        <w:pStyle w:val="917"/>
        <w:ind w:firstLine="420"/>
        <w:spacing w:line="360" w:lineRule="auto"/>
        <w:rPr>
          <w:rFonts w:ascii="宋体" w:hAnsi="宋体" w:eastAsia="宋体" w:cs="宋体"/>
          <w:color w:val="000000"/>
          <w:sz w:val="21"/>
          <w:szCs w:val="21"/>
        </w:rPr>
      </w:pPr>
      <w:r>
        <w:rPr>
          <w:rFonts w:ascii="宋体" w:hAnsi="宋体" w:eastAsia="宋体" w:cs="Times New Roman"/>
          <w:color w:val="000000"/>
          <w:sz w:val="21"/>
          <w:szCs w:val="21"/>
        </w:rPr>
        <w:t xml:space="preserve">4、</w:t>
      </w:r>
      <w:r>
        <w:rPr>
          <w:rFonts w:hint="eastAsia" w:ascii="宋体" w:hAnsi="宋体" w:eastAsia="宋体" w:cs="宋体"/>
          <w:color w:val="000000"/>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ascii="宋体" w:hAnsi="宋体" w:eastAsia="宋体" w:cs="宋体"/>
          <w:color w:val="000000"/>
          <w:sz w:val="21"/>
          <w:szCs w:val="21"/>
        </w:rPr>
      </w:r>
      <w:r/>
    </w:p>
    <w:p>
      <w:pPr>
        <w:pStyle w:val="917"/>
        <w:ind w:firstLine="420"/>
        <w:spacing w:line="360" w:lineRule="auto"/>
        <w:rPr>
          <w:rFonts w:hint="eastAsia" w:cs="宋体"/>
          <w:color w:val="000000"/>
          <w:sz w:val="21"/>
          <w:szCs w:val="21"/>
        </w:rPr>
      </w:pPr>
      <w:r>
        <w:rPr>
          <w:rFonts w:ascii="宋体" w:hAnsi="宋体" w:eastAsia="宋体" w:cs="Times New Roman"/>
          <w:color w:val="000000"/>
          <w:sz w:val="21"/>
          <w:szCs w:val="21"/>
        </w:rPr>
        <w:t xml:space="preserve">5、</w:t>
      </w:r>
      <w:r>
        <w:rPr>
          <w:rFonts w:hint="eastAsia" w:ascii="宋体" w:hAnsi="宋体" w:eastAsia="宋体" w:cs="Times New Roman"/>
          <w:color w:val="000000"/>
          <w:sz w:val="21"/>
          <w:szCs w:val="21"/>
        </w:rPr>
        <w:t xml:space="preserve">所有扫描件字迹须复印清晰可见，</w:t>
      </w:r>
      <w:r>
        <w:rPr>
          <w:rFonts w:ascii="宋体" w:hAnsi="宋体" w:eastAsia="宋体" w:cs="Times New Roman"/>
          <w:color w:val="000000"/>
          <w:sz w:val="21"/>
          <w:szCs w:val="21"/>
        </w:rPr>
        <w:t xml:space="preserve">字迹不清晰或</w:t>
      </w:r>
      <w:r>
        <w:rPr>
          <w:rFonts w:hint="eastAsia" w:ascii="宋体" w:hAnsi="宋体" w:eastAsia="宋体" w:cs="Times New Roman"/>
          <w:color w:val="000000"/>
          <w:sz w:val="21"/>
          <w:szCs w:val="21"/>
        </w:rPr>
        <w:t xml:space="preserve">扫描</w:t>
      </w:r>
      <w:r>
        <w:rPr>
          <w:rFonts w:ascii="宋体" w:hAnsi="宋体" w:eastAsia="宋体" w:cs="Times New Roman"/>
          <w:color w:val="000000"/>
          <w:sz w:val="21"/>
          <w:szCs w:val="21"/>
        </w:rPr>
        <w:t xml:space="preserve">不全，视为未提供</w:t>
      </w:r>
      <w:r>
        <w:rPr>
          <w:color w:val="000000"/>
          <w:sz w:val="21"/>
          <w:szCs w:val="21"/>
        </w:rPr>
        <w:t xml:space="preserve">。</w:t>
      </w:r>
      <w:r>
        <w:rPr>
          <w:rFonts w:hint="eastAsia" w:cs="宋体"/>
          <w:color w:val="000000"/>
          <w:sz w:val="21"/>
          <w:szCs w:val="21"/>
        </w:rPr>
        <w:br w:type="page" w:clear="all"/>
      </w:r>
      <w:r>
        <w:rPr>
          <w:rFonts w:hint="eastAsia" w:cs="宋体"/>
          <w:color w:val="000000"/>
          <w:sz w:val="21"/>
          <w:szCs w:val="21"/>
        </w:rPr>
      </w:r>
      <w:r/>
    </w:p>
    <w:p>
      <w:pPr>
        <w:pStyle w:val="917"/>
        <w:jc w:val="center"/>
        <w:spacing w:line="360" w:lineRule="auto"/>
        <w:rPr>
          <w:rFonts w:hint="eastAsia" w:cs="宋体"/>
          <w:b/>
          <w:bCs/>
          <w:color w:val="000000"/>
          <w:sz w:val="44"/>
          <w:szCs w:val="44"/>
          <w:highlight w:val="none"/>
        </w:rPr>
      </w:pPr>
      <w:r>
        <w:rPr>
          <w:rFonts w:hint="eastAsia" w:cs="宋体"/>
          <w:b/>
          <w:bCs/>
          <w:color w:val="000000"/>
          <w:sz w:val="44"/>
          <w:szCs w:val="44"/>
          <w:highlight w:val="none"/>
        </w:rPr>
        <w:t xml:space="preserve">第七章：附件</w:t>
      </w:r>
      <w:r>
        <w:rPr>
          <w:rFonts w:hint="eastAsia" w:cs="宋体"/>
          <w:b/>
          <w:bCs/>
          <w:color w:val="000000"/>
          <w:sz w:val="44"/>
          <w:szCs w:val="44"/>
          <w:highlight w:val="none"/>
        </w:rPr>
      </w:r>
      <w:r/>
    </w:p>
    <w:p>
      <w:pPr>
        <w:pStyle w:val="917"/>
        <w:jc w:val="center"/>
        <w:spacing w:line="360" w:lineRule="auto"/>
        <w:rPr>
          <w:rFonts w:hint="eastAsia" w:cs="宋体"/>
          <w:b/>
          <w:bCs/>
          <w:color w:val="000000"/>
          <w:sz w:val="44"/>
          <w:szCs w:val="44"/>
          <w:highlight w:val="none"/>
        </w:rPr>
      </w:pPr>
      <w:r>
        <w:rPr>
          <w:rFonts w:hint="eastAsia" w:cs="宋体"/>
          <w:b/>
          <w:bCs/>
          <w:color w:val="000000"/>
          <w:sz w:val="44"/>
          <w:szCs w:val="44"/>
          <w:highlight w:val="none"/>
        </w:rPr>
        <w:t xml:space="preserve">考核表</w:t>
      </w:r>
      <w:r>
        <w:rPr>
          <w:rFonts w:hint="eastAsia" w:cs="宋体"/>
          <w:b/>
          <w:bCs/>
          <w:color w:val="000000"/>
          <w:sz w:val="44"/>
          <w:szCs w:val="44"/>
          <w:highlight w:val="none"/>
        </w:rPr>
      </w:r>
      <w:r/>
    </w:p>
    <w:p>
      <w:pPr>
        <w:pStyle w:val="917"/>
        <w:jc w:val="center"/>
        <w:rPr>
          <w:rFonts w:ascii="Times New Roman" w:hAnsi="Times New Roman" w:eastAsia="宋体" w:cs="Times New Roman"/>
          <w:b/>
          <w:color w:val="000000"/>
          <w:sz w:val="28"/>
          <w:szCs w:val="28"/>
          <w:lang w:val="en-US" w:eastAsia="zh-CN"/>
        </w:rPr>
      </w:pPr>
      <w:r>
        <w:rPr>
          <w:rFonts w:ascii="Times New Roman" w:hAnsi="Times New Roman" w:eastAsia="宋体" w:cs="Times New Roman"/>
          <w:b/>
          <w:color w:val="000000"/>
          <w:sz w:val="28"/>
          <w:szCs w:val="28"/>
          <w:u w:val="single"/>
        </w:rPr>
        <w:t xml:space="preserve">        </w:t>
      </w:r>
      <w:r>
        <w:rPr>
          <w:rFonts w:ascii="Times New Roman" w:hAnsi="Times New Roman" w:eastAsia="宋体" w:cs="Times New Roman"/>
          <w:b/>
          <w:color w:val="000000"/>
          <w:sz w:val="28"/>
          <w:szCs w:val="28"/>
        </w:rPr>
        <w:t xml:space="preserve">年</w:t>
      </w:r>
      <w:r>
        <w:rPr>
          <w:rFonts w:ascii="Times New Roman" w:hAnsi="Times New Roman" w:eastAsia="宋体" w:cs="Times New Roman"/>
          <w:b/>
          <w:color w:val="000000"/>
          <w:sz w:val="28"/>
          <w:szCs w:val="28"/>
          <w:u w:val="single"/>
        </w:rPr>
        <w:t xml:space="preserve">    </w:t>
      </w:r>
      <w:r>
        <w:rPr>
          <w:rFonts w:ascii="Times New Roman" w:hAnsi="Times New Roman" w:eastAsia="宋体" w:cs="Times New Roman"/>
          <w:b/>
          <w:color w:val="000000"/>
          <w:sz w:val="28"/>
          <w:szCs w:val="28"/>
        </w:rPr>
        <w:t xml:space="preserve">月份</w:t>
      </w:r>
      <w:r>
        <w:rPr>
          <w:rFonts w:ascii="Times New Roman" w:hAnsi="Times New Roman" w:eastAsia="宋体" w:cs="Times New Roman"/>
          <w:b/>
          <w:color w:val="000000"/>
          <w:sz w:val="28"/>
          <w:szCs w:val="28"/>
          <w:u w:val="single"/>
        </w:rPr>
        <w:t xml:space="preserve">        </w:t>
      </w:r>
      <w:r>
        <w:rPr>
          <w:rFonts w:ascii="Times New Roman" w:hAnsi="Times New Roman" w:eastAsia="宋体" w:cs="Times New Roman"/>
          <w:b/>
          <w:color w:val="000000"/>
          <w:sz w:val="28"/>
          <w:szCs w:val="28"/>
        </w:rPr>
        <w:t xml:space="preserve">保安</w:t>
      </w:r>
      <w:r>
        <w:rPr>
          <w:rFonts w:hint="eastAsia" w:ascii="Times New Roman" w:hAnsi="Times New Roman" w:eastAsia="宋体" w:cs="Times New Roman"/>
          <w:b/>
          <w:color w:val="000000"/>
          <w:sz w:val="28"/>
          <w:szCs w:val="28"/>
          <w:lang w:val="en-US" w:eastAsia="zh-CN"/>
        </w:rPr>
        <w:t xml:space="preserve">公司</w:t>
      </w:r>
      <w:r>
        <w:rPr>
          <w:rFonts w:ascii="Times New Roman" w:hAnsi="Times New Roman" w:eastAsia="宋体" w:cs="Times New Roman"/>
          <w:b/>
          <w:color w:val="000000"/>
          <w:sz w:val="28"/>
          <w:szCs w:val="28"/>
        </w:rPr>
        <w:t xml:space="preserve">考核表</w:t>
      </w:r>
      <w:r>
        <w:rPr>
          <w:rFonts w:ascii="Times New Roman" w:hAnsi="Times New Roman" w:eastAsia="宋体" w:cs="Times New Roman"/>
          <w:b/>
          <w:color w:val="000000"/>
          <w:sz w:val="28"/>
          <w:szCs w:val="28"/>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714"/>
        <w:gridCol w:w="746"/>
        <w:gridCol w:w="1395"/>
        <w:gridCol w:w="2822"/>
        <w:gridCol w:w="2373"/>
        <w:gridCol w:w="804"/>
      </w:tblGrid>
      <w:tr>
        <w:trPr>
          <w:trHeight w:val="567"/>
        </w:trPr>
        <w:tc>
          <w:tcPr>
            <w:gridSpan w:val="3"/>
            <w:tcW w:w="2684" w:type="dxa"/>
            <w:vAlign w:val="center"/>
            <w:textDirection w:val="lrTb"/>
            <w:noWrap w:val="false"/>
          </w:tcPr>
          <w:p>
            <w:pPr>
              <w:pStyle w:val="917"/>
              <w:jc w:val="center"/>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保安公司（名称）</w:t>
            </w:r>
            <w:r>
              <w:rPr>
                <w:rFonts w:ascii="Times New Roman" w:hAnsi="Times New Roman" w:eastAsia="宋体" w:cs="Times New Roman"/>
                <w:b/>
                <w:color w:val="000000"/>
                <w:sz w:val="21"/>
                <w:szCs w:val="21"/>
              </w:rPr>
            </w:r>
            <w:r/>
          </w:p>
        </w:tc>
        <w:tc>
          <w:tcPr>
            <w:gridSpan w:val="4"/>
            <w:tcW w:w="7394"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r>
      <w:tr>
        <w:trPr>
          <w:trHeight w:val="387"/>
        </w:trPr>
        <w:tc>
          <w:tcPr>
            <w:gridSpan w:val="2"/>
            <w:tcW w:w="1938"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t xml:space="preserve">考核指标</w:t>
            </w:r>
            <w:r>
              <w:rPr>
                <w:rFonts w:ascii="Times New Roman" w:hAnsi="Times New Roman" w:eastAsia="宋体" w:cs="Times New Roman"/>
                <w:b/>
                <w:color w:val="000000"/>
                <w:sz w:val="22"/>
                <w:szCs w:val="21"/>
              </w:rPr>
            </w:r>
            <w:r/>
          </w:p>
        </w:tc>
        <w:tc>
          <w:tcPr>
            <w:tcW w:w="746" w:type="dxa"/>
            <w:vAlign w:val="center"/>
            <w:vMerge w:val="restart"/>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t xml:space="preserve">权重</w:t>
            </w:r>
            <w:r>
              <w:rPr>
                <w:rFonts w:ascii="Times New Roman" w:hAnsi="Times New Roman" w:eastAsia="宋体" w:cs="Times New Roman"/>
                <w:b/>
                <w:color w:val="000000"/>
                <w:sz w:val="22"/>
                <w:szCs w:val="21"/>
              </w:rPr>
            </w:r>
            <w:r/>
          </w:p>
        </w:tc>
        <w:tc>
          <w:tcPr>
            <w:gridSpan w:val="3"/>
            <w:tcW w:w="6590" w:type="dxa"/>
            <w:vAlign w:val="center"/>
            <w:vMerge w:val="restart"/>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t xml:space="preserve">考核内容</w:t>
            </w:r>
            <w:r>
              <w:rPr>
                <w:rFonts w:ascii="Times New Roman" w:hAnsi="Times New Roman" w:eastAsia="宋体" w:cs="Times New Roman"/>
                <w:b/>
                <w:color w:val="000000"/>
                <w:sz w:val="22"/>
                <w:szCs w:val="21"/>
              </w:rPr>
            </w:r>
            <w:r/>
          </w:p>
        </w:tc>
        <w:tc>
          <w:tcPr>
            <w:tcW w:w="804" w:type="dxa"/>
            <w:vAlign w:val="center"/>
            <w:vMerge w:val="restart"/>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t xml:space="preserve">考核得分</w:t>
            </w:r>
            <w:r>
              <w:rPr>
                <w:rFonts w:ascii="Times New Roman" w:hAnsi="Times New Roman" w:eastAsia="宋体" w:cs="Times New Roman"/>
                <w:b/>
                <w:color w:val="000000"/>
                <w:sz w:val="22"/>
                <w:szCs w:val="21"/>
              </w:rPr>
            </w:r>
            <w:r/>
          </w:p>
        </w:tc>
      </w:tr>
      <w:tr>
        <w:trPr>
          <w:trHeight w:val="247"/>
        </w:trPr>
        <w:tc>
          <w:tcPr>
            <w:tcW w:w="1224" w:type="dxa"/>
            <w:vAlign w:val="center"/>
            <w:textDirection w:val="lrTb"/>
            <w:noWrap w:val="false"/>
          </w:tcPr>
          <w:p>
            <w:pPr>
              <w:pStyle w:val="917"/>
              <w:jc w:val="center"/>
              <w:rPr>
                <w:rFonts w:hint="eastAsia" w:ascii="Times New Roman" w:hAnsi="Times New Roman" w:eastAsia="宋体" w:cs="Times New Roman"/>
                <w:b/>
                <w:color w:val="000000"/>
                <w:sz w:val="22"/>
                <w:szCs w:val="21"/>
                <w:lang w:val="en-US" w:eastAsia="zh-CN"/>
              </w:rPr>
            </w:pPr>
            <w:r>
              <w:rPr>
                <w:rFonts w:hint="eastAsia" w:ascii="Times New Roman" w:hAnsi="Times New Roman" w:eastAsia="宋体" w:cs="Times New Roman"/>
                <w:b/>
                <w:color w:val="000000"/>
                <w:sz w:val="22"/>
                <w:szCs w:val="21"/>
                <w:lang w:val="en-US" w:eastAsia="zh-CN"/>
              </w:rPr>
              <w:t xml:space="preserve">一级</w:t>
            </w:r>
            <w:r>
              <w:rPr>
                <w:rFonts w:hint="eastAsia" w:ascii="Times New Roman" w:hAnsi="Times New Roman" w:eastAsia="宋体" w:cs="Times New Roman"/>
                <w:b/>
                <w:color w:val="000000"/>
                <w:sz w:val="22"/>
                <w:szCs w:val="21"/>
                <w:lang w:val="en-US" w:eastAsia="zh-CN"/>
              </w:rPr>
            </w:r>
            <w:r/>
          </w:p>
        </w:tc>
        <w:tc>
          <w:tcPr>
            <w:tcW w:w="714" w:type="dxa"/>
            <w:vAlign w:val="center"/>
            <w:textDirection w:val="lrTb"/>
            <w:noWrap w:val="false"/>
          </w:tcPr>
          <w:p>
            <w:pPr>
              <w:pStyle w:val="917"/>
              <w:jc w:val="center"/>
              <w:rPr>
                <w:rFonts w:hint="eastAsia" w:ascii="Times New Roman" w:hAnsi="Times New Roman" w:eastAsia="宋体" w:cs="Times New Roman"/>
                <w:b/>
                <w:color w:val="000000"/>
                <w:sz w:val="22"/>
                <w:szCs w:val="21"/>
                <w:lang w:val="en-US" w:eastAsia="zh-CN"/>
              </w:rPr>
            </w:pPr>
            <w:r>
              <w:rPr>
                <w:rFonts w:hint="eastAsia" w:ascii="Times New Roman" w:hAnsi="Times New Roman" w:eastAsia="宋体" w:cs="Times New Roman"/>
                <w:b/>
                <w:color w:val="000000"/>
                <w:sz w:val="22"/>
                <w:szCs w:val="21"/>
                <w:lang w:val="en-US" w:eastAsia="zh-CN"/>
              </w:rPr>
              <w:t xml:space="preserve">二级</w:t>
            </w:r>
            <w:r>
              <w:rPr>
                <w:rFonts w:hint="eastAsia" w:ascii="Times New Roman" w:hAnsi="Times New Roman" w:eastAsia="宋体" w:cs="Times New Roman"/>
                <w:b/>
                <w:color w:val="000000"/>
                <w:sz w:val="22"/>
                <w:szCs w:val="21"/>
                <w:lang w:val="en-US" w:eastAsia="zh-CN"/>
              </w:rPr>
            </w:r>
            <w:r/>
          </w:p>
        </w:tc>
        <w:tc>
          <w:tcPr>
            <w:tcW w:w="746" w:type="dxa"/>
            <w:vAlign w:val="center"/>
            <w:vMerge w:val="continue"/>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c>
          <w:tcPr>
            <w:gridSpan w:val="3"/>
            <w:tcW w:w="6590" w:type="dxa"/>
            <w:vAlign w:val="center"/>
            <w:vMerge w:val="continue"/>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c>
          <w:tcPr>
            <w:tcW w:w="804" w:type="dxa"/>
            <w:vAlign w:val="center"/>
            <w:vMerge w:val="continue"/>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r>
      <w:tr>
        <w:trPr>
          <w:trHeight w:val="567"/>
        </w:trPr>
        <w:tc>
          <w:tcPr>
            <w:tcW w:w="1224" w:type="dxa"/>
            <w:vAlign w:val="center"/>
            <w:vMerge w:val="restart"/>
            <w:textDirection w:val="lrTb"/>
            <w:noWrap w:val="false"/>
          </w:tcPr>
          <w:p>
            <w:pPr>
              <w:pStyle w:val="917"/>
              <w:numPr>
                <w:ilvl w:val="0"/>
                <w:numId w:val="0"/>
              </w:numPr>
              <w:jc w:val="both"/>
              <w:rPr>
                <w:rFonts w:ascii="宋体" w:hAnsi="Times New Roman" w:eastAsia="宋体" w:cs="宋体"/>
                <w:color w:val="000000"/>
                <w:sz w:val="22"/>
                <w:szCs w:val="22"/>
                <w:lang w:val="en-US" w:eastAsia="zh-CN"/>
              </w:rPr>
            </w:pPr>
            <w:r>
              <w:rPr>
                <w:rFonts w:hint="eastAsia" w:ascii="Times New Roman" w:hAnsi="Times New Roman" w:eastAsia="宋体" w:cs="Times New Roman"/>
                <w:b/>
                <w:color w:val="000000"/>
                <w:sz w:val="24"/>
                <w:szCs w:val="22"/>
                <w:lang w:val="en-US" w:eastAsia="zh-CN"/>
              </w:rPr>
              <w:t xml:space="preserve">一、保安理40%</w:t>
            </w:r>
            <w:r>
              <w:rPr>
                <w:rFonts w:ascii="宋体" w:hAnsi="Times New Roman" w:eastAsia="宋体" w:cs="宋体"/>
                <w:color w:val="000000"/>
                <w:sz w:val="22"/>
                <w:szCs w:val="22"/>
                <w:lang w:val="en-US" w:eastAsia="zh-CN"/>
              </w:rPr>
            </w:r>
            <w:r/>
          </w:p>
        </w:tc>
        <w:tc>
          <w:tcPr>
            <w:tcW w:w="714" w:type="dxa"/>
            <w:vAlign w:val="center"/>
            <w:textDirection w:val="lrTb"/>
            <w:noWrap w:val="false"/>
          </w:tcPr>
          <w:p>
            <w:pPr>
              <w:pStyle w:val="917"/>
              <w:jc w:val="center"/>
              <w:rPr>
                <w:rFonts w:ascii="Times New Roman" w:hAnsi="Times New Roman" w:eastAsia="宋体" w:cs="Times New Roman"/>
                <w:b/>
                <w:color w:val="000000"/>
                <w:sz w:val="22"/>
                <w:szCs w:val="21"/>
                <w:lang w:val="en-US" w:eastAsia="zh-CN"/>
              </w:rPr>
            </w:pPr>
            <w:r>
              <w:rPr>
                <w:rFonts w:hint="eastAsia" w:ascii="Times New Roman" w:hAnsi="Times New Roman" w:eastAsia="宋体" w:cs="Times New Roman"/>
                <w:b/>
                <w:color w:val="000000"/>
                <w:sz w:val="22"/>
                <w:szCs w:val="21"/>
                <w:lang w:val="en-US" w:eastAsia="zh-CN"/>
              </w:rPr>
              <w:t xml:space="preserve">人员配备</w:t>
            </w:r>
            <w:r>
              <w:rPr>
                <w:rFonts w:ascii="Times New Roman" w:hAnsi="Times New Roman" w:eastAsia="宋体" w:cs="Times New Roman"/>
                <w:b/>
                <w:color w:val="000000"/>
                <w:sz w:val="22"/>
                <w:szCs w:val="21"/>
                <w:lang w:val="en-US" w:eastAsia="zh-CN"/>
              </w:rPr>
            </w:r>
            <w:r/>
          </w:p>
        </w:tc>
        <w:tc>
          <w:tcPr>
            <w:tcW w:w="746" w:type="dxa"/>
            <w:vAlign w:val="center"/>
            <w:textDirection w:val="lrTb"/>
            <w:noWrap w:val="false"/>
          </w:tcPr>
          <w:p>
            <w:pPr>
              <w:pStyle w:val="917"/>
              <w:jc w:val="center"/>
              <w:rPr>
                <w:rFonts w:hint="eastAsia"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rPr>
              <w:t xml:space="preserve">10</w:t>
            </w:r>
            <w:r>
              <w:rPr>
                <w:rFonts w:hint="eastAsia" w:ascii="Times New Roman" w:hAnsi="宋体"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rPr>
                <w:rFonts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rPr>
              <w:t xml:space="preserve">根据实际开放校门数，每个校门应配备两名保安人员，落实“双人双岗”，未按规定配齐，每缺</w:t>
            </w:r>
            <w:r>
              <w:rPr>
                <w:rFonts w:hint="eastAsia" w:ascii="Times New Roman" w:hAnsi="宋体" w:eastAsia="宋体" w:cs="Times New Roman"/>
                <w:color w:val="000000"/>
                <w:sz w:val="22"/>
                <w:szCs w:val="21"/>
              </w:rPr>
              <w:t xml:space="preserve">1人扣</w:t>
            </w:r>
            <w:r>
              <w:rPr>
                <w:rFonts w:hint="eastAsia" w:ascii="Times New Roman" w:hAnsi="宋体" w:eastAsia="宋体" w:cs="Times New Roman"/>
                <w:color w:val="000000"/>
                <w:sz w:val="22"/>
                <w:szCs w:val="21"/>
                <w:lang w:val="en-US" w:eastAsia="zh-CN"/>
              </w:rPr>
              <w:t xml:space="preserve">1</w:t>
            </w:r>
            <w:r>
              <w:rPr>
                <w:rFonts w:hint="eastAsia" w:ascii="Times New Roman" w:hAnsi="宋体" w:eastAsia="宋体" w:cs="Times New Roman"/>
                <w:color w:val="000000"/>
                <w:sz w:val="22"/>
                <w:szCs w:val="21"/>
              </w:rPr>
              <w:t xml:space="preserve">分</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lang w:val="en-US" w:eastAsia="zh-CN"/>
              </w:rPr>
              <w:t xml:space="preserve">配备的保安人员年龄应小于50周岁，不符合要求每有1人扣2分；保安员应持有保安员证并上墙，不符合要求扣5分；定期开展保安人员背景审查、体格检查等工作，不符合入校要求的保安人员不得指派到学校，每有1名扣5分；</w:t>
            </w:r>
            <w:r>
              <w:rPr>
                <w:rFonts w:hint="eastAsia" w:ascii="Times New Roman" w:hAnsi="宋体" w:eastAsia="宋体" w:cs="Times New Roman"/>
                <w:color w:val="000000"/>
                <w:sz w:val="22"/>
                <w:szCs w:val="21"/>
              </w:rPr>
              <w:t xml:space="preserve">队员</w:t>
            </w:r>
            <w:r>
              <w:rPr>
                <w:rFonts w:hint="eastAsia" w:ascii="Times New Roman" w:hAnsi="宋体" w:eastAsia="宋体" w:cs="Times New Roman"/>
                <w:color w:val="000000"/>
                <w:sz w:val="22"/>
                <w:szCs w:val="21"/>
                <w:lang w:val="en-US" w:eastAsia="zh-CN"/>
              </w:rPr>
              <w:t xml:space="preserve">和睦，</w:t>
            </w:r>
            <w:r>
              <w:rPr>
                <w:rFonts w:hint="eastAsia" w:ascii="Times New Roman" w:hAnsi="宋体" w:eastAsia="宋体" w:cs="Times New Roman"/>
                <w:color w:val="000000"/>
                <w:sz w:val="22"/>
                <w:szCs w:val="21"/>
              </w:rPr>
              <w:t xml:space="preserve">缺乏团队精神</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rPr>
              <w:t xml:space="preserve">工作互相扯皮造成影响</w:t>
            </w:r>
            <w:r>
              <w:rPr>
                <w:rFonts w:hint="eastAsia" w:ascii="Times New Roman" w:hAnsi="宋体" w:eastAsia="宋体" w:cs="Times New Roman"/>
                <w:color w:val="000000"/>
                <w:sz w:val="22"/>
                <w:szCs w:val="21"/>
                <w:lang w:val="en-US" w:eastAsia="zh-CN"/>
              </w:rPr>
              <w:t xml:space="preserve">每有1次</w:t>
            </w:r>
            <w:r>
              <w:rPr>
                <w:rFonts w:hint="eastAsia" w:ascii="Times New Roman" w:hAnsi="宋体" w:eastAsia="宋体" w:cs="Times New Roman"/>
                <w:color w:val="000000"/>
                <w:sz w:val="22"/>
                <w:szCs w:val="21"/>
              </w:rPr>
              <w:t xml:space="preserve">扣2分</w:t>
            </w:r>
            <w:r>
              <w:rPr>
                <w:rFonts w:hint="eastAsia" w:ascii="Times New Roman" w:hAnsi="宋体" w:eastAsia="宋体" w:cs="Times New Roman"/>
                <w:color w:val="000000"/>
                <w:sz w:val="22"/>
                <w:szCs w:val="21"/>
                <w:lang w:eastAsia="zh-CN"/>
              </w:rPr>
              <w:t xml:space="preserve">。</w:t>
            </w:r>
            <w:r>
              <w:rPr>
                <w:rFonts w:ascii="Times New Roman" w:hAnsi="宋体" w:eastAsia="宋体" w:cs="Times New Roman"/>
                <w:color w:val="000000"/>
                <w:sz w:val="22"/>
                <w:szCs w:val="21"/>
                <w:lang w:val="en-US" w:eastAsia="zh-CN" w:bidi="ar-SA"/>
              </w:rPr>
            </w:r>
            <w:r/>
          </w:p>
        </w:tc>
        <w:tc>
          <w:tcPr>
            <w:tcW w:w="804"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r>
      <w:tr>
        <w:trPr>
          <w:trHeight w:val="90"/>
        </w:trPr>
        <w:tc>
          <w:tcPr>
            <w:tcW w:w="1224" w:type="dxa"/>
            <w:vAlign w:val="center"/>
            <w:vMerge w:val="continue"/>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b/>
                <w:color w:val="000000"/>
                <w:sz w:val="22"/>
                <w:szCs w:val="21"/>
                <w:lang w:val="en-US" w:eastAsia="zh-CN"/>
              </w:rPr>
            </w:pPr>
            <w:r>
              <w:rPr>
                <w:rFonts w:hint="eastAsia" w:ascii="Times New Roman" w:hAnsi="Times New Roman" w:eastAsia="宋体" w:cs="Times New Roman"/>
                <w:b/>
                <w:color w:val="000000"/>
                <w:sz w:val="22"/>
                <w:szCs w:val="21"/>
                <w:lang w:val="en-US" w:eastAsia="zh-CN"/>
              </w:rPr>
              <w:t xml:space="preserve">装备配置</w:t>
            </w:r>
            <w:r>
              <w:rPr>
                <w:rFonts w:ascii="Times New Roman" w:hAnsi="Times New Roman" w:eastAsia="宋体" w:cs="Times New Roman"/>
                <w:b/>
                <w:color w:val="000000"/>
                <w:sz w:val="22"/>
                <w:szCs w:val="21"/>
                <w:lang w:val="en-US" w:eastAsia="zh-CN"/>
              </w:rPr>
            </w:r>
            <w:r/>
          </w:p>
        </w:tc>
        <w:tc>
          <w:tcPr>
            <w:tcW w:w="746" w:type="dxa"/>
            <w:vAlign w:val="center"/>
            <w:textDirection w:val="lrTb"/>
            <w:noWrap w:val="false"/>
          </w:tcPr>
          <w:p>
            <w:pPr>
              <w:pStyle w:val="917"/>
              <w:jc w:val="center"/>
              <w:rPr>
                <w:rFonts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bidi="ar-SA"/>
              </w:rPr>
              <w:t xml:space="preserve">8</w:t>
            </w:r>
            <w:r>
              <w:rPr>
                <w:rFonts w:ascii="Times New Roman" w:hAnsi="宋体"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rPr>
                <w:rFonts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rPr>
              <w:t xml:space="preserve">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r>
              <w:rPr>
                <w:rFonts w:ascii="Times New Roman" w:hAnsi="宋体" w:eastAsia="宋体" w:cs="Times New Roman"/>
                <w:color w:val="000000"/>
                <w:sz w:val="22"/>
                <w:szCs w:val="21"/>
                <w:lang w:val="en-US" w:eastAsia="zh-CN" w:bidi="ar-SA"/>
              </w:rPr>
            </w:r>
            <w:r/>
          </w:p>
        </w:tc>
        <w:tc>
          <w:tcPr>
            <w:tcW w:w="804"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b/>
                <w:color w:val="000000"/>
                <w:sz w:val="22"/>
                <w:szCs w:val="21"/>
                <w:lang w:val="en-US" w:eastAsia="zh-CN" w:bidi="ar-SA"/>
              </w:rPr>
            </w:pPr>
            <w:r>
              <w:rPr>
                <w:rFonts w:hint="eastAsia" w:ascii="Times New Roman" w:hAnsi="Times New Roman" w:eastAsia="宋体" w:cs="Times New Roman"/>
                <w:b/>
                <w:color w:val="000000"/>
                <w:sz w:val="22"/>
                <w:szCs w:val="21"/>
                <w:lang w:val="en-US" w:eastAsia="zh-CN"/>
              </w:rPr>
              <w:t xml:space="preserve">制度要求</w:t>
            </w:r>
            <w:r>
              <w:rPr>
                <w:rFonts w:ascii="Times New Roman" w:hAnsi="Times New Roman" w:eastAsia="宋体" w:cs="Times New Roman"/>
                <w:b/>
                <w:color w:val="000000"/>
                <w:sz w:val="22"/>
                <w:szCs w:val="21"/>
                <w:lang w:val="en-US" w:eastAsia="zh-CN" w:bidi="ar-SA"/>
              </w:rPr>
            </w:r>
            <w:r/>
          </w:p>
        </w:tc>
        <w:tc>
          <w:tcPr>
            <w:tcW w:w="746" w:type="dxa"/>
            <w:vAlign w:val="center"/>
            <w:textDirection w:val="lrTb"/>
            <w:noWrap w:val="false"/>
          </w:tcPr>
          <w:p>
            <w:pPr>
              <w:pStyle w:val="917"/>
              <w:jc w:val="center"/>
              <w:rPr>
                <w:rFonts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bidi="ar-SA"/>
              </w:rPr>
              <w:t xml:space="preserve">14</w:t>
            </w:r>
            <w:r>
              <w:rPr>
                <w:rFonts w:ascii="Times New Roman" w:hAnsi="宋体"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rPr>
                <w:rFonts w:hint="eastAsia"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rPr>
              <w:t xml:space="preserve">建立健全各类制度（如：门卫值守制度、值班护导制度、巡逻巡查制度、交接班制度等），无制度扣6分；落实各项管理制度，保安公司每月至少2次夜间督查，未达标扣2分；每月至少开展2次学校分管领导到场的工作例会，未达标扣2分；访客信息登记不全扣3分；因</w:t>
            </w:r>
            <w:r>
              <w:rPr>
                <w:rFonts w:hint="eastAsia" w:ascii="Times New Roman" w:hAnsi="宋体" w:eastAsia="宋体" w:cs="Times New Roman"/>
                <w:color w:val="000000"/>
                <w:sz w:val="22"/>
                <w:szCs w:val="21"/>
              </w:rPr>
              <w:t xml:space="preserve">工作不力，发生民事案件、治安案件</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rPr>
              <w:t xml:space="preserve">刑事案件</w:t>
            </w:r>
            <w:r>
              <w:rPr>
                <w:rFonts w:hint="eastAsia" w:ascii="Times New Roman" w:hAnsi="宋体" w:eastAsia="宋体" w:cs="Times New Roman"/>
                <w:color w:val="000000"/>
                <w:sz w:val="22"/>
                <w:szCs w:val="21"/>
                <w:lang w:val="en-US" w:eastAsia="zh-CN"/>
              </w:rPr>
              <w:t xml:space="preserve">及视频泄露等事件，每有1次</w:t>
            </w:r>
            <w:r>
              <w:rPr>
                <w:rFonts w:hint="eastAsia" w:ascii="Times New Roman" w:hAnsi="宋体" w:eastAsia="宋体" w:cs="Times New Roman"/>
                <w:color w:val="000000"/>
                <w:sz w:val="22"/>
                <w:szCs w:val="21"/>
              </w:rPr>
              <w:t xml:space="preserve">扣6分</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lang w:val="en-US" w:eastAsia="zh-CN"/>
              </w:rPr>
              <w:t xml:space="preserve">发生</w:t>
            </w:r>
            <w:r>
              <w:rPr>
                <w:rFonts w:hint="eastAsia" w:ascii="Times New Roman" w:hAnsi="宋体" w:eastAsia="宋体" w:cs="Times New Roman"/>
                <w:color w:val="000000"/>
                <w:sz w:val="22"/>
                <w:szCs w:val="21"/>
              </w:rPr>
              <w:t xml:space="preserve">偷盗、私闯失窃</w:t>
            </w:r>
            <w:r>
              <w:rPr>
                <w:rFonts w:hint="eastAsia" w:ascii="Times New Roman" w:hAnsi="宋体" w:eastAsia="宋体" w:cs="Times New Roman"/>
                <w:color w:val="000000"/>
                <w:sz w:val="22"/>
                <w:szCs w:val="21"/>
                <w:lang w:val="en-US" w:eastAsia="zh-CN"/>
              </w:rPr>
              <w:t xml:space="preserve">等事件，每有1次</w:t>
            </w:r>
            <w:r>
              <w:rPr>
                <w:rFonts w:hint="eastAsia" w:ascii="Times New Roman" w:hAnsi="宋体" w:eastAsia="宋体" w:cs="Times New Roman"/>
                <w:color w:val="000000"/>
                <w:sz w:val="22"/>
                <w:szCs w:val="21"/>
              </w:rPr>
              <w:t xml:space="preserve">扣3分</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rPr>
              <w:t xml:space="preserve">对重点部位有相应防范措施，</w:t>
            </w:r>
            <w:r>
              <w:rPr>
                <w:rFonts w:hint="eastAsia" w:ascii="Times New Roman" w:hAnsi="宋体" w:eastAsia="宋体" w:cs="Times New Roman"/>
                <w:color w:val="000000"/>
                <w:sz w:val="22"/>
                <w:szCs w:val="21"/>
                <w:lang w:val="en-US" w:eastAsia="zh-CN"/>
              </w:rPr>
              <w:t xml:space="preserve">对各类常规突发事件（如校门口交通、防暴等）有应急预案，预案、措施不全项扣3</w:t>
            </w:r>
            <w:r>
              <w:rPr>
                <w:rFonts w:hint="eastAsia" w:ascii="Times New Roman" w:hAnsi="宋体" w:eastAsia="宋体" w:cs="Times New Roman"/>
                <w:color w:val="000000"/>
                <w:sz w:val="22"/>
                <w:szCs w:val="21"/>
              </w:rPr>
              <w:t xml:space="preserve">分</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lang w:val="en-US" w:eastAsia="zh-CN" w:bidi="ar-SA"/>
              </w:rPr>
            </w:r>
            <w:r/>
          </w:p>
        </w:tc>
        <w:tc>
          <w:tcPr>
            <w:tcW w:w="804"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b/>
                <w:color w:val="000000"/>
                <w:sz w:val="22"/>
                <w:szCs w:val="21"/>
                <w:lang w:val="en-US" w:eastAsia="zh-CN" w:bidi="ar-SA"/>
              </w:rPr>
            </w:pPr>
            <w:r>
              <w:rPr>
                <w:rFonts w:hint="eastAsia" w:ascii="Times New Roman" w:hAnsi="Times New Roman" w:eastAsia="宋体" w:cs="Times New Roman"/>
                <w:b/>
                <w:color w:val="000000"/>
                <w:sz w:val="22"/>
                <w:szCs w:val="21"/>
                <w:lang w:val="en-US" w:eastAsia="zh-CN"/>
              </w:rPr>
              <w:t xml:space="preserve">业务培训</w:t>
            </w:r>
            <w:r>
              <w:rPr>
                <w:rFonts w:ascii="Times New Roman" w:hAnsi="Times New Roman" w:eastAsia="宋体" w:cs="Times New Roman"/>
                <w:b/>
                <w:color w:val="000000"/>
                <w:sz w:val="22"/>
                <w:szCs w:val="21"/>
                <w:lang w:val="en-US" w:eastAsia="zh-CN" w:bidi="ar-SA"/>
              </w:rPr>
            </w:r>
            <w:r/>
          </w:p>
        </w:tc>
        <w:tc>
          <w:tcPr>
            <w:tcW w:w="746" w:type="dxa"/>
            <w:vAlign w:val="center"/>
            <w:textDirection w:val="lrTb"/>
            <w:noWrap w:val="false"/>
          </w:tcPr>
          <w:p>
            <w:pPr>
              <w:pStyle w:val="917"/>
              <w:jc w:val="center"/>
              <w:rPr>
                <w:rFonts w:hint="eastAsia"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rPr>
              <w:t xml:space="preserve">8</w:t>
            </w:r>
            <w:r>
              <w:rPr>
                <w:rFonts w:hint="eastAsia" w:ascii="Times New Roman" w:hAnsi="宋体"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rPr>
                <w:rFonts w:hint="eastAsia" w:ascii="Times New Roman" w:hAnsi="宋体" w:eastAsia="宋体" w:cs="Times New Roman"/>
                <w:color w:val="000000"/>
                <w:sz w:val="22"/>
                <w:szCs w:val="21"/>
                <w:lang w:val="en-US" w:eastAsia="zh-CN" w:bidi="ar-SA"/>
              </w:rPr>
            </w:pPr>
            <w:r>
              <w:rPr>
                <w:rFonts w:hint="eastAsia" w:ascii="Times New Roman" w:hAnsi="宋体" w:eastAsia="宋体" w:cs="Times New Roman"/>
                <w:color w:val="000000"/>
                <w:sz w:val="22"/>
                <w:szCs w:val="21"/>
              </w:rPr>
              <w:t xml:space="preserve">每</w:t>
            </w:r>
            <w:r>
              <w:rPr>
                <w:rFonts w:hint="eastAsia" w:ascii="Times New Roman" w:hAnsi="宋体" w:eastAsia="宋体" w:cs="Times New Roman"/>
                <w:color w:val="000000"/>
                <w:sz w:val="22"/>
                <w:szCs w:val="21"/>
                <w:lang w:val="en-US" w:eastAsia="zh-CN"/>
              </w:rPr>
              <w:t xml:space="preserve">月</w:t>
            </w:r>
            <w:r>
              <w:rPr>
                <w:rFonts w:hint="eastAsia" w:ascii="Times New Roman" w:hAnsi="宋体" w:eastAsia="宋体" w:cs="Times New Roman"/>
                <w:color w:val="000000"/>
                <w:sz w:val="22"/>
                <w:szCs w:val="21"/>
              </w:rPr>
              <w:t xml:space="preserve">开展一次保安业务培训及各项规章制度学习</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lang w:val="en-US" w:eastAsia="zh-CN"/>
              </w:rPr>
              <w:t xml:space="preserve">每少</w:t>
            </w:r>
            <w:r>
              <w:rPr>
                <w:rFonts w:hint="eastAsia" w:ascii="Times New Roman" w:hAnsi="宋体" w:eastAsia="宋体" w:cs="Times New Roman"/>
                <w:color w:val="000000"/>
                <w:sz w:val="22"/>
                <w:szCs w:val="21"/>
              </w:rPr>
              <w:t xml:space="preserve">1</w:t>
            </w:r>
            <w:r>
              <w:rPr>
                <w:rFonts w:hint="eastAsia" w:ascii="Times New Roman" w:hAnsi="宋体" w:eastAsia="宋体" w:cs="Times New Roman"/>
                <w:color w:val="000000"/>
                <w:sz w:val="22"/>
                <w:szCs w:val="21"/>
                <w:lang w:val="en-US" w:eastAsia="zh-CN"/>
              </w:rPr>
              <w:t xml:space="preserve">次扣1</w:t>
            </w:r>
            <w:r>
              <w:rPr>
                <w:rFonts w:hint="eastAsia" w:ascii="Times New Roman" w:hAnsi="宋体" w:eastAsia="宋体" w:cs="Times New Roman"/>
                <w:color w:val="000000"/>
                <w:sz w:val="22"/>
                <w:szCs w:val="21"/>
              </w:rPr>
              <w:t xml:space="preserve">分</w:t>
            </w:r>
            <w:r>
              <w:rPr>
                <w:rFonts w:hint="eastAsia" w:ascii="Times New Roman" w:hAnsi="宋体" w:eastAsia="宋体" w:cs="Times New Roman"/>
                <w:color w:val="000000"/>
                <w:sz w:val="22"/>
                <w:szCs w:val="21"/>
                <w:lang w:eastAsia="zh-CN"/>
              </w:rPr>
              <w:t xml:space="preserve">；</w:t>
            </w:r>
            <w:r>
              <w:rPr>
                <w:rFonts w:hint="eastAsia" w:ascii="Times New Roman" w:hAnsi="宋体" w:eastAsia="宋体" w:cs="Times New Roman"/>
                <w:color w:val="000000"/>
                <w:sz w:val="22"/>
                <w:szCs w:val="21"/>
                <w:lang w:val="en-US" w:eastAsia="zh-CN"/>
              </w:rPr>
              <w:t xml:space="preserve">新入校保安人员应有岗前培训，未按规定开展培训扣2分；定期开展技防设施培训，确保每名保安能熟练掌握技防设施的使用，未按规定开展扣2分。</w:t>
            </w:r>
            <w:r>
              <w:rPr>
                <w:rFonts w:hint="eastAsia" w:ascii="Times New Roman" w:hAnsi="宋体" w:eastAsia="宋体" w:cs="Times New Roman"/>
                <w:color w:val="000000"/>
                <w:sz w:val="22"/>
                <w:szCs w:val="21"/>
                <w:lang w:val="en-US" w:eastAsia="zh-CN" w:bidi="ar-SA"/>
              </w:rPr>
            </w:r>
            <w:r/>
          </w:p>
        </w:tc>
        <w:tc>
          <w:tcPr>
            <w:tcW w:w="804"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r>
            <w:r/>
          </w:p>
        </w:tc>
      </w:tr>
      <w:tr>
        <w:trPr>
          <w:trHeight w:val="567"/>
        </w:trPr>
        <w:tc>
          <w:tcPr>
            <w:tcW w:w="1224" w:type="dxa"/>
            <w:vAlign w:val="center"/>
            <w:vMerge w:val="restart"/>
            <w:textDirection w:val="lrTb"/>
            <w:noWrap w:val="false"/>
          </w:tcPr>
          <w:p>
            <w:pPr>
              <w:pStyle w:val="917"/>
              <w:jc w:val="center"/>
              <w:rPr>
                <w:rFonts w:hint="eastAsia" w:ascii="Times New Roman" w:hAnsi="Times New Roman" w:eastAsia="宋体" w:cs="Times New Roman"/>
                <w:b/>
                <w:color w:val="000000"/>
                <w:sz w:val="24"/>
                <w:szCs w:val="22"/>
                <w:lang w:val="en-US" w:eastAsia="zh-CN"/>
              </w:rPr>
            </w:pPr>
            <w:r>
              <w:rPr>
                <w:rFonts w:hint="eastAsia" w:ascii="Times New Roman" w:hAnsi="Times New Roman" w:eastAsia="宋体" w:cs="Times New Roman"/>
                <w:b/>
                <w:color w:val="000000"/>
                <w:sz w:val="24"/>
                <w:szCs w:val="22"/>
                <w:lang w:val="en-US" w:eastAsia="zh-CN"/>
              </w:rPr>
              <w:t xml:space="preserve">二、保安工作表现</w:t>
            </w:r>
            <w:r>
              <w:rPr>
                <w:rFonts w:hint="eastAsia" w:ascii="Times New Roman" w:hAnsi="Times New Roman" w:eastAsia="宋体" w:cs="Times New Roman"/>
                <w:b/>
                <w:color w:val="000000"/>
                <w:sz w:val="24"/>
                <w:szCs w:val="22"/>
                <w:lang w:val="en-US" w:eastAsia="zh-CN"/>
              </w:rPr>
            </w:r>
            <w:r/>
          </w:p>
          <w:p>
            <w:pPr>
              <w:pStyle w:val="917"/>
              <w:jc w:val="center"/>
              <w:rPr>
                <w:rFonts w:ascii="宋体" w:hAnsi="Times New Roman" w:eastAsia="宋体" w:cs="宋体"/>
                <w:color w:val="000000"/>
                <w:sz w:val="22"/>
                <w:szCs w:val="22"/>
                <w:lang w:val="en-US" w:eastAsia="zh-CN"/>
              </w:rPr>
            </w:pPr>
            <w:r>
              <w:rPr>
                <w:rFonts w:hint="eastAsia" w:ascii="Times New Roman" w:hAnsi="Times New Roman" w:eastAsia="宋体" w:cs="Times New Roman"/>
                <w:b/>
                <w:color w:val="000000"/>
                <w:sz w:val="24"/>
                <w:szCs w:val="22"/>
                <w:lang w:val="en-US" w:eastAsia="zh-CN"/>
              </w:rPr>
              <w:t xml:space="preserve">60%</w:t>
            </w:r>
            <w:r>
              <w:rPr>
                <w:rFonts w:ascii="宋体" w:hAnsi="Times New Roman" w:eastAsia="宋体" w:cs="宋体"/>
                <w:color w:val="000000"/>
                <w:sz w:val="22"/>
                <w:szCs w:val="22"/>
                <w:lang w:val="en-US" w:eastAsia="zh-CN"/>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文明礼仪</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6</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hint="eastAsia"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保安服装不整洁扣1分/次；执勤时提倡用站姿，如坐姿不端正、有睡着、躺着等不文雅姿势的扣1分/次；执勤语言不规范或语言污秽扣1分/次；引发矛盾或冲突扣</w:t>
            </w:r>
            <w:r>
              <w:rPr>
                <w:rFonts w:hint="eastAsia" w:ascii="Times New Roman" w:hAnsi="Times New Roman" w:eastAsia="宋体" w:cs="Times New Roman"/>
                <w:color w:val="000000"/>
                <w:sz w:val="22"/>
                <w:szCs w:val="21"/>
                <w:lang w:val="en-US" w:eastAsia="zh-CN"/>
              </w:rPr>
              <w:t xml:space="preserve">1</w:t>
            </w:r>
            <w:r>
              <w:rPr>
                <w:rFonts w:ascii="Times New Roman" w:hAnsi="Times New Roman" w:eastAsia="宋体" w:cs="Times New Roman"/>
                <w:color w:val="000000"/>
                <w:sz w:val="22"/>
                <w:szCs w:val="21"/>
              </w:rPr>
              <w:t xml:space="preserve">分/次</w:t>
            </w:r>
            <w:r>
              <w:rPr>
                <w:rFonts w:hint="eastAsia" w:ascii="Times New Roman" w:hAnsi="Times New Roman" w:eastAsia="宋体" w:cs="Times New Roman"/>
                <w:color w:val="000000"/>
                <w:sz w:val="22"/>
                <w:szCs w:val="21"/>
                <w:lang w:eastAsia="zh-CN"/>
              </w:rPr>
              <w:t xml:space="preserve">。</w:t>
            </w:r>
            <w:r>
              <w:rPr>
                <w:rFonts w:hint="eastAsia"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问题处理</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6</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发现问题瞒报扣2分/次；</w:t>
            </w:r>
            <w:r>
              <w:rPr>
                <w:rFonts w:hint="eastAsia" w:ascii="Times New Roman" w:hAnsi="Times New Roman" w:eastAsia="宋体" w:cs="Times New Roman"/>
                <w:color w:val="000000"/>
                <w:sz w:val="22"/>
                <w:szCs w:val="21"/>
                <w:lang w:val="en-US" w:eastAsia="zh-CN"/>
              </w:rPr>
              <w:t xml:space="preserve">实行首遇负责制，发现问题不处理、不反馈</w:t>
            </w:r>
            <w:r>
              <w:rPr>
                <w:rFonts w:ascii="Times New Roman" w:hAnsi="Times New Roman" w:eastAsia="宋体" w:cs="Times New Roman"/>
                <w:color w:val="000000"/>
                <w:sz w:val="22"/>
                <w:szCs w:val="21"/>
              </w:rPr>
              <w:t xml:space="preserve">扣2分/次</w:t>
            </w:r>
            <w:r>
              <w:rPr>
                <w:rFonts w:hint="eastAsia" w:ascii="Times New Roman" w:hAnsi="Times New Roman" w:eastAsia="宋体" w:cs="Times New Roman"/>
                <w:color w:val="000000"/>
                <w:sz w:val="22"/>
                <w:szCs w:val="21"/>
                <w:lang w:eastAsia="zh-CN"/>
              </w:rPr>
              <w:t xml:space="preserve">，</w:t>
            </w:r>
            <w:r>
              <w:rPr>
                <w:rFonts w:ascii="Times New Roman" w:hAnsi="Times New Roman" w:eastAsia="宋体" w:cs="Times New Roman"/>
                <w:color w:val="000000"/>
                <w:sz w:val="22"/>
                <w:szCs w:val="21"/>
              </w:rPr>
              <w:t xml:space="preserve">导致严重后果的扣</w:t>
            </w:r>
            <w:r>
              <w:rPr>
                <w:rFonts w:hint="eastAsia" w:ascii="Times New Roman" w:hAnsi="Times New Roman" w:eastAsia="宋体" w:cs="Times New Roman"/>
                <w:color w:val="000000"/>
                <w:sz w:val="22"/>
                <w:szCs w:val="21"/>
                <w:lang w:val="en-US" w:eastAsia="zh-CN"/>
              </w:rPr>
              <w:t xml:space="preserve">6</w:t>
            </w:r>
            <w:r>
              <w:rPr>
                <w:rFonts w:ascii="Times New Roman" w:hAnsi="Times New Roman" w:eastAsia="宋体" w:cs="Times New Roman"/>
                <w:color w:val="000000"/>
                <w:sz w:val="22"/>
                <w:szCs w:val="21"/>
              </w:rPr>
              <w:t xml:space="preserve">分，并视情节严重程度予以追究责任。</w:t>
            </w:r>
            <w:r>
              <w:rPr>
                <w:rFonts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饮酒吸烟</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8</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上班酗酒或醉酒接班扣4分/次</w:t>
            </w:r>
            <w:r>
              <w:rPr>
                <w:rFonts w:hint="eastAsia" w:ascii="Times New Roman" w:hAnsi="Times New Roman" w:eastAsia="宋体" w:cs="Times New Roman"/>
                <w:color w:val="000000"/>
                <w:sz w:val="22"/>
                <w:szCs w:val="21"/>
                <w:lang w:eastAsia="zh-CN"/>
              </w:rPr>
              <w:t xml:space="preserve">；</w:t>
            </w:r>
            <w:r>
              <w:rPr>
                <w:rFonts w:ascii="Times New Roman" w:hAnsi="Times New Roman" w:eastAsia="宋体" w:cs="Times New Roman"/>
                <w:color w:val="000000"/>
                <w:sz w:val="22"/>
                <w:szCs w:val="21"/>
              </w:rPr>
              <w:t xml:space="preserve">工作时间在学校区域（含门卫）吸烟的扣2分/次。</w:t>
            </w:r>
            <w:r>
              <w:rPr>
                <w:rFonts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学习培训</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5</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hint="eastAsia"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学习、培训、开会等迟到或早退扣1分/次，无记录扣2分/次，</w:t>
            </w:r>
            <w:r>
              <w:rPr>
                <w:rFonts w:hint="eastAsia" w:ascii="Times New Roman" w:hAnsi="Times New Roman" w:eastAsia="宋体" w:cs="Times New Roman"/>
                <w:color w:val="000000"/>
                <w:sz w:val="22"/>
                <w:szCs w:val="21"/>
                <w:lang w:val="en-US" w:eastAsia="zh-CN"/>
              </w:rPr>
              <w:t xml:space="preserve">态度不端正，被记录批评扣3分/次，</w:t>
            </w:r>
            <w:r>
              <w:rPr>
                <w:rFonts w:ascii="Times New Roman" w:hAnsi="Times New Roman" w:eastAsia="宋体" w:cs="Times New Roman"/>
                <w:color w:val="000000"/>
                <w:sz w:val="22"/>
                <w:szCs w:val="21"/>
              </w:rPr>
              <w:t xml:space="preserve">旷训、旷会扣</w:t>
            </w:r>
            <w:r>
              <w:rPr>
                <w:rFonts w:hint="eastAsia" w:ascii="Times New Roman" w:hAnsi="Times New Roman" w:eastAsia="宋体" w:cs="Times New Roman"/>
                <w:color w:val="000000"/>
                <w:sz w:val="22"/>
                <w:szCs w:val="21"/>
                <w:lang w:val="en-US" w:eastAsia="zh-CN"/>
              </w:rPr>
              <w:t xml:space="preserve">5</w:t>
            </w:r>
            <w:r>
              <w:rPr>
                <w:rFonts w:ascii="Times New Roman" w:hAnsi="Times New Roman" w:eastAsia="宋体" w:cs="Times New Roman"/>
                <w:color w:val="000000"/>
                <w:sz w:val="22"/>
                <w:szCs w:val="21"/>
              </w:rPr>
              <w:t xml:space="preserve">分/次</w:t>
            </w:r>
            <w:r>
              <w:rPr>
                <w:rFonts w:hint="eastAsia" w:ascii="Times New Roman" w:hAnsi="Times New Roman" w:eastAsia="宋体" w:cs="Times New Roman"/>
                <w:color w:val="000000"/>
                <w:sz w:val="22"/>
                <w:szCs w:val="21"/>
                <w:lang w:eastAsia="zh-CN"/>
              </w:rPr>
              <w:t xml:space="preserve">。</w:t>
            </w:r>
            <w:r>
              <w:rPr>
                <w:rFonts w:hint="eastAsia"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作息纪律</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12</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上班迟到或早退扣1分/次，擅自离岗、脱岗、串岗、睡岗扣3分/次，旷工一天扣</w:t>
            </w:r>
            <w:r>
              <w:rPr>
                <w:rFonts w:hint="eastAsia" w:ascii="Times New Roman" w:hAnsi="Times New Roman" w:eastAsia="宋体" w:cs="Times New Roman"/>
                <w:color w:val="000000"/>
                <w:sz w:val="22"/>
                <w:szCs w:val="21"/>
                <w:lang w:val="en-US" w:eastAsia="zh-CN"/>
              </w:rPr>
              <w:t xml:space="preserve">5</w:t>
            </w:r>
            <w:r>
              <w:rPr>
                <w:rFonts w:ascii="Times New Roman" w:hAnsi="Times New Roman" w:eastAsia="宋体" w:cs="Times New Roman"/>
                <w:color w:val="000000"/>
                <w:sz w:val="22"/>
                <w:szCs w:val="21"/>
              </w:rPr>
              <w:t xml:space="preserve">分，超过两天作自动退职处理，因事请假必须协调好自己的工作，并向学校分管领导请假，否则按旷工处理，擅自离岗导致学校财产损失的负责赔偿，视程度扣5—</w:t>
            </w:r>
            <w:r>
              <w:rPr>
                <w:rFonts w:hint="eastAsia" w:ascii="Times New Roman" w:hAnsi="Times New Roman" w:eastAsia="宋体" w:cs="Times New Roman"/>
                <w:color w:val="000000"/>
                <w:sz w:val="22"/>
                <w:szCs w:val="21"/>
                <w:lang w:val="en-US" w:eastAsia="zh-CN"/>
              </w:rPr>
              <w:t xml:space="preserve">12</w:t>
            </w:r>
            <w:r>
              <w:rPr>
                <w:rFonts w:ascii="Times New Roman" w:hAnsi="Times New Roman" w:eastAsia="宋体" w:cs="Times New Roman"/>
                <w:color w:val="000000"/>
                <w:sz w:val="22"/>
                <w:szCs w:val="21"/>
              </w:rPr>
              <w:t xml:space="preserve">分，造成其他后果的承担相关责任。</w:t>
            </w:r>
            <w:r>
              <w:rPr>
                <w:rFonts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换岗交班</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5</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按时交接班，无交接班记录扣1分/次。</w:t>
            </w:r>
            <w:r>
              <w:rPr>
                <w:rFonts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巡逻监控</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10</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hint="eastAsia" w:ascii="Times New Roman" w:hAnsi="宋体" w:eastAsia="宋体" w:cs="Times New Roman"/>
                <w:color w:val="000000"/>
                <w:sz w:val="22"/>
                <w:szCs w:val="21"/>
                <w:lang w:val="en-US" w:eastAsia="zh-CN"/>
              </w:rPr>
              <w:t xml:space="preserve">保安实行24小时值班及巡逻制度（8次/天），</w:t>
            </w:r>
            <w:r>
              <w:rPr>
                <w:rFonts w:hint="eastAsia" w:ascii="Times New Roman" w:hAnsi="宋体" w:eastAsia="宋体" w:cs="Times New Roman"/>
                <w:color w:val="000000"/>
                <w:sz w:val="22"/>
                <w:szCs w:val="21"/>
              </w:rPr>
              <w:t xml:space="preserve">未按规定值守，</w:t>
            </w:r>
            <w:r>
              <w:rPr>
                <w:rFonts w:hint="eastAsia" w:ascii="Times New Roman" w:hAnsi="宋体" w:eastAsia="宋体" w:cs="Times New Roman"/>
                <w:color w:val="000000"/>
                <w:sz w:val="22"/>
                <w:szCs w:val="21"/>
                <w:lang w:val="en-US" w:eastAsia="zh-CN"/>
              </w:rPr>
              <w:t xml:space="preserve">每发现1次扣1分，</w:t>
            </w:r>
            <w:r>
              <w:rPr>
                <w:rFonts w:hint="eastAsia" w:ascii="Times New Roman" w:hAnsi="Times New Roman" w:eastAsia="宋体" w:cs="Times New Roman"/>
                <w:color w:val="000000"/>
                <w:sz w:val="22"/>
                <w:szCs w:val="21"/>
                <w:lang w:val="en-US" w:eastAsia="zh-CN"/>
              </w:rPr>
              <w:t xml:space="preserve">巡逻打卡不到位扣</w:t>
            </w:r>
            <w:r>
              <w:rPr>
                <w:rFonts w:ascii="Times New Roman" w:hAnsi="Times New Roman" w:eastAsia="宋体" w:cs="Times New Roman"/>
                <w:color w:val="000000"/>
                <w:sz w:val="22"/>
                <w:szCs w:val="21"/>
              </w:rPr>
              <w:t xml:space="preserve">2分/次</w:t>
            </w:r>
            <w:r>
              <w:rPr>
                <w:rFonts w:hint="eastAsia" w:ascii="Times New Roman" w:hAnsi="Times New Roman" w:eastAsia="宋体" w:cs="Times New Roman"/>
                <w:color w:val="000000"/>
                <w:sz w:val="22"/>
                <w:szCs w:val="21"/>
                <w:lang w:eastAsia="zh-CN"/>
              </w:rPr>
              <w:t xml:space="preserve">，</w:t>
            </w:r>
            <w:r>
              <w:rPr>
                <w:rFonts w:hint="eastAsia" w:ascii="Times New Roman" w:hAnsi="宋体" w:eastAsia="宋体" w:cs="Times New Roman"/>
                <w:color w:val="000000"/>
                <w:sz w:val="22"/>
                <w:szCs w:val="21"/>
                <w:lang w:val="en-US" w:eastAsia="zh-CN"/>
              </w:rPr>
              <w:t xml:space="preserve">值班、巡逻记录不全扣4分；</w:t>
            </w:r>
            <w:r>
              <w:rPr>
                <w:rFonts w:ascii="Times New Roman" w:hAnsi="Times New Roman" w:eastAsia="宋体" w:cs="Times New Roman"/>
                <w:color w:val="000000"/>
                <w:sz w:val="22"/>
                <w:szCs w:val="21"/>
              </w:rPr>
              <w:t xml:space="preserve">加强视频监控管理，视频监控出现故障时，要及时报告相关部门检查维修，未报修扣2分/次。</w:t>
            </w:r>
            <w:r>
              <w:rPr>
                <w:rFonts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设备管理</w:t>
            </w:r>
            <w:r>
              <w:rPr>
                <w:rFonts w:ascii="Times New Roman" w:hAnsi="Times New Roman" w:eastAsia="宋体" w:cs="Times New Roman"/>
                <w:color w:val="000000"/>
                <w:sz w:val="22"/>
                <w:szCs w:val="21"/>
                <w:lang w:val="en-US" w:eastAsia="zh-CN" w:bidi="ar-SA"/>
              </w:rPr>
            </w:r>
            <w:r/>
          </w:p>
        </w:tc>
        <w:tc>
          <w:tcPr>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5</w:t>
            </w:r>
            <w:r>
              <w:rPr>
                <w:rFonts w:ascii="Times New Roman" w:hAnsi="Times New Roman" w:eastAsia="宋体" w:cs="Times New Roman"/>
                <w:color w:val="000000"/>
                <w:sz w:val="22"/>
                <w:szCs w:val="21"/>
                <w:lang w:val="en-US" w:eastAsia="zh-CN" w:bidi="ar-SA"/>
              </w:rPr>
            </w:r>
            <w:r/>
          </w:p>
        </w:tc>
        <w:tc>
          <w:tcPr>
            <w:gridSpan w:val="3"/>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妥善保管保安器械，丢失照价赔偿，扣1</w:t>
            </w:r>
            <w:r>
              <w:rPr>
                <w:rFonts w:hint="eastAsia" w:ascii="Times New Roman" w:hAnsi="Times New Roman" w:eastAsia="宋体" w:cs="Times New Roman"/>
                <w:color w:val="000000"/>
                <w:sz w:val="22"/>
                <w:szCs w:val="21"/>
                <w:lang w:val="en-US" w:eastAsia="zh-CN"/>
              </w:rPr>
              <w:t xml:space="preserve">-</w:t>
            </w:r>
            <w:r>
              <w:rPr>
                <w:rFonts w:ascii="Times New Roman" w:hAnsi="Times New Roman" w:eastAsia="宋体" w:cs="Times New Roman"/>
                <w:color w:val="000000"/>
                <w:sz w:val="22"/>
                <w:szCs w:val="21"/>
              </w:rPr>
              <w:t xml:space="preserve">4分，摆放、管理不规范扣1分/次，擅自将保安设备为私人使用扣4分/次， 做出违法行为的追究相关责任。</w:t>
            </w:r>
            <w:r>
              <w:rPr>
                <w:rFonts w:ascii="Times New Roman" w:hAnsi="Times New Roman" w:eastAsia="宋体" w:cs="Times New Roman"/>
                <w:color w:val="000000"/>
                <w:sz w:val="22"/>
                <w:szCs w:val="21"/>
                <w:lang w:val="en-US" w:eastAsia="zh-CN" w:bidi="ar-SA"/>
              </w:rPr>
            </w:r>
            <w:r/>
          </w:p>
        </w:tc>
        <w:tc>
          <w:tcPr>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tcW w:w="1224"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shd w:val="clear" w:color="auto" w:fill="ffffff"/>
            <w:tcW w:w="714" w:type="dxa"/>
            <w:vAlign w:val="center"/>
            <w:textDirection w:val="lrTb"/>
            <w:noWrap w:val="false"/>
          </w:tcPr>
          <w:p>
            <w:pPr>
              <w:pStyle w:val="917"/>
              <w:jc w:val="center"/>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b/>
                <w:bCs/>
                <w:color w:val="000000"/>
                <w:sz w:val="22"/>
                <w:szCs w:val="21"/>
              </w:rPr>
              <w:t xml:space="preserve">服从安排</w:t>
            </w:r>
            <w:r>
              <w:rPr>
                <w:rFonts w:ascii="Times New Roman" w:hAnsi="Times New Roman" w:eastAsia="宋体" w:cs="Times New Roman"/>
                <w:color w:val="000000"/>
                <w:sz w:val="22"/>
                <w:szCs w:val="21"/>
                <w:lang w:val="en-US" w:eastAsia="zh-CN" w:bidi="ar-SA"/>
              </w:rPr>
            </w:r>
            <w:r/>
          </w:p>
        </w:tc>
        <w:tc>
          <w:tcPr>
            <w:shd w:val="clear" w:color="auto" w:fill="ffffff"/>
            <w:tcW w:w="746" w:type="dxa"/>
            <w:vAlign w:val="center"/>
            <w:textDirection w:val="lrTb"/>
            <w:noWrap w:val="false"/>
          </w:tcPr>
          <w:p>
            <w:pPr>
              <w:pStyle w:val="917"/>
              <w:jc w:val="center"/>
              <w:widowControl/>
              <w:rPr>
                <w:rFonts w:ascii="Times New Roman" w:hAnsi="Times New Roman" w:eastAsia="宋体" w:cs="Times New Roman"/>
                <w:color w:val="000000"/>
                <w:sz w:val="22"/>
                <w:szCs w:val="21"/>
                <w:lang w:val="en-US" w:eastAsia="zh-CN" w:bidi="ar-SA"/>
              </w:rPr>
            </w:pPr>
            <w:r>
              <w:rPr>
                <w:rFonts w:hint="eastAsia" w:ascii="Times New Roman" w:hAnsi="Times New Roman" w:eastAsia="宋体" w:cs="Times New Roman"/>
                <w:color w:val="000000"/>
                <w:sz w:val="22"/>
                <w:szCs w:val="21"/>
                <w:lang w:val="en-US" w:eastAsia="zh-CN" w:bidi="ar-SA"/>
              </w:rPr>
              <w:t xml:space="preserve">3</w:t>
            </w:r>
            <w:r>
              <w:rPr>
                <w:rFonts w:ascii="Times New Roman" w:hAnsi="Times New Roman" w:eastAsia="宋体" w:cs="Times New Roman"/>
                <w:color w:val="000000"/>
                <w:sz w:val="22"/>
                <w:szCs w:val="21"/>
                <w:lang w:val="en-US" w:eastAsia="zh-CN" w:bidi="ar-SA"/>
              </w:rPr>
            </w:r>
            <w:r/>
          </w:p>
        </w:tc>
        <w:tc>
          <w:tcPr>
            <w:gridSpan w:val="3"/>
            <w:shd w:val="clear" w:color="auto" w:fill="ffffff"/>
            <w:tcW w:w="6590" w:type="dxa"/>
            <w:vAlign w:val="center"/>
            <w:textDirection w:val="lrTb"/>
            <w:noWrap w:val="false"/>
          </w:tcPr>
          <w:p>
            <w:pPr>
              <w:pStyle w:val="917"/>
              <w:jc w:val="left"/>
              <w:widowControl/>
              <w:rPr>
                <w:rFonts w:ascii="Times New Roman" w:hAnsi="Times New Roman" w:eastAsia="宋体" w:cs="Times New Roman"/>
                <w:color w:val="000000"/>
                <w:sz w:val="22"/>
                <w:szCs w:val="21"/>
                <w:lang w:val="en-US" w:eastAsia="zh-CN" w:bidi="ar-SA"/>
              </w:rPr>
            </w:pPr>
            <w:r>
              <w:rPr>
                <w:rFonts w:ascii="Times New Roman" w:hAnsi="Times New Roman" w:eastAsia="宋体" w:cs="Times New Roman"/>
                <w:color w:val="000000"/>
                <w:sz w:val="22"/>
                <w:szCs w:val="21"/>
              </w:rPr>
              <w:t xml:space="preserve">对校领导安排的其它工作乐于接受，保质保量按时完成，拒绝或者未能保质按时完成扣</w:t>
            </w:r>
            <w:r>
              <w:rPr>
                <w:rFonts w:hint="eastAsia" w:ascii="Times New Roman" w:hAnsi="Times New Roman" w:eastAsia="宋体" w:cs="Times New Roman"/>
                <w:color w:val="000000"/>
                <w:sz w:val="22"/>
                <w:szCs w:val="21"/>
                <w:lang w:val="en-US" w:eastAsia="zh-CN"/>
              </w:rPr>
              <w:t xml:space="preserve">1</w:t>
            </w:r>
            <w:r>
              <w:rPr>
                <w:rFonts w:ascii="Times New Roman" w:hAnsi="Times New Roman" w:eastAsia="宋体" w:cs="Times New Roman"/>
                <w:color w:val="000000"/>
                <w:sz w:val="22"/>
                <w:szCs w:val="21"/>
              </w:rPr>
              <w:t xml:space="preserve">分/次，因未及时完成造成严重后果的扣</w:t>
            </w:r>
            <w:r>
              <w:rPr>
                <w:rFonts w:hint="eastAsia" w:ascii="Times New Roman" w:hAnsi="Times New Roman" w:eastAsia="宋体" w:cs="Times New Roman"/>
                <w:color w:val="000000"/>
                <w:sz w:val="22"/>
                <w:szCs w:val="21"/>
                <w:lang w:val="en-US" w:eastAsia="zh-CN"/>
              </w:rPr>
              <w:t xml:space="preserve">3</w:t>
            </w:r>
            <w:r>
              <w:rPr>
                <w:rFonts w:ascii="Times New Roman" w:hAnsi="Times New Roman" w:eastAsia="宋体" w:cs="Times New Roman"/>
                <w:color w:val="000000"/>
                <w:sz w:val="22"/>
                <w:szCs w:val="21"/>
              </w:rPr>
              <w:t xml:space="preserve">分/次，并承担相应责任。</w:t>
            </w:r>
            <w:r>
              <w:rPr>
                <w:rFonts w:ascii="Times New Roman" w:hAnsi="Times New Roman" w:eastAsia="宋体" w:cs="Times New Roman"/>
                <w:color w:val="000000"/>
                <w:sz w:val="22"/>
                <w:szCs w:val="21"/>
                <w:lang w:val="en-US" w:eastAsia="zh-CN" w:bidi="ar-SA"/>
              </w:rPr>
            </w:r>
            <w:r/>
          </w:p>
        </w:tc>
        <w:tc>
          <w:tcPr>
            <w:shd w:val="clear" w:color="auto" w:fill="ffffff"/>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gridSpan w:val="2"/>
            <w:shd w:val="clear" w:color="auto" w:fill="ffffff"/>
            <w:tcW w:w="1938" w:type="dxa"/>
            <w:vAlign w:val="center"/>
            <w:textDirection w:val="lrTb"/>
            <w:noWrap w:val="false"/>
          </w:tcPr>
          <w:p>
            <w:pPr>
              <w:pStyle w:val="917"/>
              <w:jc w:val="center"/>
              <w:rPr>
                <w:rFonts w:ascii="Times New Roman" w:hAnsi="Times New Roman" w:eastAsia="宋体" w:cs="Times New Roman"/>
                <w:b/>
                <w:color w:val="000000"/>
                <w:sz w:val="22"/>
                <w:szCs w:val="21"/>
              </w:rPr>
            </w:pPr>
            <w:r>
              <w:rPr>
                <w:rFonts w:ascii="Times New Roman" w:hAnsi="Times New Roman" w:eastAsia="宋体" w:cs="Times New Roman"/>
                <w:b/>
                <w:color w:val="000000"/>
                <w:sz w:val="22"/>
                <w:szCs w:val="21"/>
              </w:rPr>
              <w:t xml:space="preserve">加减分</w:t>
            </w:r>
            <w:r>
              <w:rPr>
                <w:rFonts w:ascii="Times New Roman" w:hAnsi="Times New Roman" w:eastAsia="宋体" w:cs="Times New Roman"/>
                <w:b/>
                <w:color w:val="000000"/>
                <w:sz w:val="22"/>
                <w:szCs w:val="21"/>
              </w:rPr>
            </w:r>
            <w:r/>
          </w:p>
        </w:tc>
        <w:tc>
          <w:tcPr>
            <w:shd w:val="clear" w:color="auto" w:fill="ffffff"/>
            <w:tcW w:w="746"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t xml:space="preserve">/</w:t>
            </w:r>
            <w:r>
              <w:rPr>
                <w:rFonts w:ascii="Times New Roman" w:hAnsi="Times New Roman" w:eastAsia="宋体" w:cs="Times New Roman"/>
                <w:color w:val="000000"/>
                <w:sz w:val="22"/>
                <w:szCs w:val="21"/>
              </w:rPr>
            </w:r>
            <w:r/>
          </w:p>
        </w:tc>
        <w:tc>
          <w:tcPr>
            <w:gridSpan w:val="3"/>
            <w:shd w:val="clear" w:color="auto" w:fill="ffffff"/>
            <w:tcW w:w="6590" w:type="dxa"/>
            <w:vAlign w:val="center"/>
            <w:textDirection w:val="lrTb"/>
            <w:noWrap w:val="false"/>
          </w:tcPr>
          <w:p>
            <w:pPr>
              <w:pStyle w:val="917"/>
              <w:jc w:val="left"/>
              <w:widowControl/>
              <w:rPr>
                <w:rFonts w:ascii="宋体" w:hAnsi="Times New Roman" w:eastAsia="宋体" w:cs="宋体"/>
                <w:color w:val="000000"/>
                <w:sz w:val="22"/>
                <w:szCs w:val="22"/>
              </w:rPr>
            </w:pPr>
            <w:r>
              <w:rPr>
                <w:rFonts w:ascii="Times New Roman" w:hAnsi="Times New Roman" w:eastAsia="宋体" w:cs="Times New Roman"/>
                <w:color w:val="000000"/>
                <w:sz w:val="22"/>
                <w:szCs w:val="21"/>
              </w:rPr>
              <w:t xml:space="preserve">保安工作出色，得到学校或上级表扬，加2分/次，每月最多加6分。保安工作失误，受到学校或上级批评，扣5分/次，受到两次及以上批评的，相关责任人予以辞退。</w:t>
            </w:r>
            <w:r>
              <w:rPr>
                <w:rFonts w:ascii="宋体" w:hAnsi="Times New Roman" w:eastAsia="宋体" w:cs="宋体"/>
                <w:color w:val="000000"/>
                <w:sz w:val="22"/>
                <w:szCs w:val="22"/>
              </w:rPr>
            </w:r>
            <w:r/>
          </w:p>
        </w:tc>
        <w:tc>
          <w:tcPr>
            <w:shd w:val="clear" w:color="auto" w:fill="ffffff"/>
            <w:tcW w:w="804" w:type="dxa"/>
            <w:vAlign w:val="center"/>
            <w:textDirection w:val="lrTb"/>
            <w:noWrap w:val="false"/>
          </w:tcPr>
          <w:p>
            <w:pPr>
              <w:pStyle w:val="917"/>
              <w:jc w:val="center"/>
              <w:widowControl/>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r>
      <w:tr>
        <w:trPr>
          <w:trHeight w:val="567"/>
        </w:trPr>
        <w:tc>
          <w:tcPr>
            <w:gridSpan w:val="2"/>
            <w:tcW w:w="1938" w:type="dxa"/>
            <w:vAlign w:val="center"/>
            <w:vMerge w:val="restart"/>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t xml:space="preserve">考核结果</w:t>
            </w:r>
            <w:r>
              <w:rPr>
                <w:rFonts w:ascii="Times New Roman" w:hAnsi="Times New Roman" w:eastAsia="宋体" w:cs="Times New Roman"/>
                <w:color w:val="000000"/>
                <w:sz w:val="22"/>
                <w:szCs w:val="21"/>
              </w:rPr>
            </w:r>
            <w:r/>
          </w:p>
        </w:tc>
        <w:tc>
          <w:tcPr>
            <w:gridSpan w:val="2"/>
            <w:tcW w:w="2141" w:type="dxa"/>
            <w:vAlign w:val="center"/>
            <w:textDirection w:val="lrTb"/>
            <w:noWrap w:val="false"/>
          </w:tcPr>
          <w:p>
            <w:pPr>
              <w:pStyle w:val="917"/>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考核分</w:t>
            </w:r>
            <w:r>
              <w:rPr>
                <w:rFonts w:ascii="Times New Roman" w:hAnsi="Times New Roman" w:eastAsia="宋体" w:cs="Times New Roman"/>
                <w:color w:val="000000"/>
                <w:sz w:val="18"/>
                <w:szCs w:val="18"/>
              </w:rPr>
            </w:r>
            <w:r/>
          </w:p>
        </w:tc>
        <w:tc>
          <w:tcPr>
            <w:tcW w:w="2822" w:type="dxa"/>
            <w:vAlign w:val="center"/>
            <w:textDirection w:val="lrTb"/>
            <w:noWrap w:val="false"/>
          </w:tcPr>
          <w:p>
            <w:pPr>
              <w:pStyle w:val="917"/>
              <w:jc w:val="center"/>
              <w:widowControl/>
              <w:rPr>
                <w:rFonts w:ascii="Times New Roman" w:hAnsi="Times New Roman" w:eastAsia="宋体" w:cs="Times New Roman"/>
                <w:b/>
                <w:color w:val="000000"/>
                <w:sz w:val="18"/>
                <w:szCs w:val="18"/>
              </w:rPr>
            </w:pPr>
            <w:r>
              <w:rPr>
                <w:rFonts w:ascii="Times New Roman" w:hAnsi="Times New Roman" w:eastAsia="宋体" w:cs="Times New Roman"/>
                <w:b/>
                <w:color w:val="000000"/>
                <w:sz w:val="18"/>
                <w:szCs w:val="18"/>
              </w:rPr>
              <w:t xml:space="preserve">加减分</w:t>
            </w:r>
            <w:r>
              <w:rPr>
                <w:rFonts w:ascii="Times New Roman" w:hAnsi="Times New Roman" w:eastAsia="宋体" w:cs="Times New Roman"/>
                <w:b/>
                <w:color w:val="000000"/>
                <w:sz w:val="18"/>
                <w:szCs w:val="18"/>
              </w:rPr>
            </w:r>
            <w:r/>
          </w:p>
        </w:tc>
        <w:tc>
          <w:tcPr>
            <w:gridSpan w:val="2"/>
            <w:tcW w:w="3177" w:type="dxa"/>
            <w:vAlign w:val="center"/>
            <w:textDirection w:val="lrTb"/>
            <w:noWrap w:val="false"/>
          </w:tcPr>
          <w:p>
            <w:pPr>
              <w:pStyle w:val="917"/>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总得分</w:t>
            </w:r>
            <w:r>
              <w:rPr>
                <w:rFonts w:ascii="Times New Roman" w:hAnsi="Times New Roman" w:eastAsia="宋体" w:cs="Times New Roman"/>
                <w:color w:val="000000"/>
                <w:sz w:val="18"/>
                <w:szCs w:val="18"/>
              </w:rPr>
            </w:r>
            <w:r/>
          </w:p>
        </w:tc>
      </w:tr>
      <w:tr>
        <w:trPr>
          <w:trHeight w:val="567"/>
        </w:trPr>
        <w:tc>
          <w:tcPr>
            <w:gridSpan w:val="2"/>
            <w:tcW w:w="1938" w:type="dxa"/>
            <w:vAlign w:val="center"/>
            <w:vMerge w:val="continue"/>
            <w:textDirection w:val="lrTb"/>
            <w:noWrap w:val="false"/>
          </w:tcPr>
          <w:p>
            <w:pPr>
              <w:pStyle w:val="917"/>
              <w:jc w:val="center"/>
              <w:rPr>
                <w:rFonts w:ascii="Times New Roman" w:hAnsi="Times New Roman" w:eastAsia="宋体" w:cs="Times New Roman"/>
                <w:color w:val="000000"/>
                <w:sz w:val="22"/>
                <w:szCs w:val="21"/>
              </w:rPr>
            </w:pPr>
            <w:r>
              <w:rPr>
                <w:rFonts w:ascii="Times New Roman" w:hAnsi="Times New Roman" w:eastAsia="宋体" w:cs="Times New Roman"/>
                <w:color w:val="000000"/>
                <w:sz w:val="22"/>
                <w:szCs w:val="21"/>
              </w:rPr>
            </w:r>
            <w:r/>
          </w:p>
        </w:tc>
        <w:tc>
          <w:tcPr>
            <w:gridSpan w:val="2"/>
            <w:tcW w:w="2141" w:type="dxa"/>
            <w:vAlign w:val="center"/>
            <w:textDirection w:val="lrTb"/>
            <w:noWrap w:val="false"/>
          </w:tcPr>
          <w:p>
            <w:pPr>
              <w:pStyle w:val="917"/>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r>
            <w:r/>
          </w:p>
        </w:tc>
        <w:tc>
          <w:tcPr>
            <w:tcW w:w="2822" w:type="dxa"/>
            <w:vAlign w:val="center"/>
            <w:textDirection w:val="lrTb"/>
            <w:noWrap w:val="false"/>
          </w:tcPr>
          <w:p>
            <w:pPr>
              <w:pStyle w:val="917"/>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r>
            <w:r/>
          </w:p>
        </w:tc>
        <w:tc>
          <w:tcPr>
            <w:gridSpan w:val="2"/>
            <w:tcW w:w="3177" w:type="dxa"/>
            <w:vAlign w:val="center"/>
            <w:textDirection w:val="lrTb"/>
            <w:noWrap w:val="false"/>
          </w:tcPr>
          <w:p>
            <w:pPr>
              <w:pStyle w:val="917"/>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r>
            <w:r/>
          </w:p>
        </w:tc>
      </w:tr>
    </w:tbl>
    <w:p>
      <w:pPr>
        <w:pStyle w:val="917"/>
        <w:ind w:firstLine="0"/>
        <w:spacing w:before="156" w:line="360" w:lineRule="auto"/>
        <w:widowControl w:val="off"/>
        <w:rPr>
          <w:rFonts w:hint="eastAsia" w:ascii="宋体" w:hAnsi="宋体" w:eastAsia="宋体" w:cs="宋体"/>
          <w:b/>
          <w:color w:val="000000"/>
          <w:sz w:val="32"/>
          <w:szCs w:val="32"/>
          <w:highlight w:val="none"/>
          <w:lang w:val="en-US" w:eastAsia="zh-CN" w:bidi="ar-SA"/>
        </w:rPr>
      </w:pPr>
      <w:r>
        <w:rPr>
          <w:rFonts w:ascii="Times New Roman" w:hAnsi="Times New Roman" w:eastAsia="宋体" w:cs="Times New Roman"/>
          <w:color w:val="000000"/>
          <w:sz w:val="21"/>
          <w:szCs w:val="21"/>
          <w:lang w:val="en-US" w:eastAsia="zh-CN" w:bidi="ar-SA"/>
        </w:rPr>
        <w:t xml:space="preserve">考核人（签字）                                                日期：      年   月    日</w:t>
      </w:r>
      <w:r>
        <w:rPr>
          <w:rFonts w:hint="eastAsia" w:ascii="宋体" w:hAnsi="宋体" w:eastAsia="宋体" w:cs="宋体"/>
          <w:b/>
          <w:color w:val="000000"/>
          <w:sz w:val="32"/>
          <w:szCs w:val="32"/>
          <w:highlight w:val="none"/>
          <w:lang w:val="en-US" w:eastAsia="zh-CN" w:bidi="ar-SA"/>
        </w:rPr>
      </w:r>
      <w:r/>
    </w:p>
    <w:p>
      <w:pPr>
        <w:pStyle w:val="917"/>
        <w:jc w:val="left"/>
        <w:rPr>
          <w:rFonts w:ascii="宋体" w:hAnsi="Times New Roman" w:eastAsia="宋体" w:cs="宋体"/>
          <w:color w:val="000000"/>
          <w:sz w:val="22"/>
          <w:szCs w:val="22"/>
        </w:rPr>
      </w:pPr>
      <w:r>
        <w:rPr>
          <w:rFonts w:ascii="宋体" w:hAnsi="Times New Roman" w:eastAsia="宋体" w:cs="宋体"/>
          <w:color w:val="000000"/>
          <w:sz w:val="22"/>
          <w:szCs w:val="22"/>
        </w:rPr>
      </w:r>
      <w:r/>
    </w:p>
    <w:p>
      <w:pPr>
        <w:pStyle w:val="917"/>
        <w:jc w:val="right"/>
        <w:spacing w:line="360" w:lineRule="auto"/>
        <w:rPr>
          <w:rFonts w:hint="eastAsia" w:cs="宋体"/>
          <w:color w:val="000000"/>
          <w:sz w:val="21"/>
          <w:szCs w:val="21"/>
        </w:rPr>
      </w:pPr>
      <w:r>
        <w:rPr>
          <w:rFonts w:hint="eastAsia" w:cs="宋体"/>
          <w:color w:val="000000"/>
          <w:sz w:val="21"/>
          <w:szCs w:val="21"/>
        </w:rPr>
      </w:r>
      <w:r/>
    </w:p>
    <w:p>
      <w:pPr>
        <w:pStyle w:val="917"/>
        <w:jc w:val="right"/>
        <w:spacing w:line="360" w:lineRule="auto"/>
        <w:rPr>
          <w:rFonts w:hint="eastAsia" w:cs="宋体"/>
          <w:color w:val="000000"/>
          <w:sz w:val="21"/>
          <w:szCs w:val="21"/>
        </w:rPr>
      </w:pPr>
      <w:r>
        <w:rPr>
          <w:rFonts w:hint="eastAsia" w:cs="宋体"/>
          <w:color w:val="000000"/>
          <w:sz w:val="21"/>
          <w:szCs w:val="21"/>
        </w:rPr>
      </w:r>
      <w:r/>
    </w:p>
    <w:p>
      <w:pPr>
        <w:pStyle w:val="917"/>
        <w:jc w:val="right"/>
        <w:spacing w:line="360" w:lineRule="auto"/>
        <w:rPr>
          <w:rFonts w:hint="eastAsia" w:cs="宋体"/>
          <w:color w:val="000000"/>
          <w:sz w:val="21"/>
          <w:szCs w:val="21"/>
        </w:rPr>
      </w:pPr>
      <w:r>
        <w:rPr>
          <w:rFonts w:hint="eastAsia" w:cs="宋体"/>
          <w:color w:val="000000"/>
          <w:sz w:val="21"/>
          <w:szCs w:val="21"/>
        </w:rPr>
        <w:t xml:space="preserve">（全文完）</w:t>
      </w:r>
      <w:r/>
    </w:p>
    <w:sectPr>
      <w:footerReference w:type="default" r:id="rId14"/>
      <w:footerReference w:type="first" r:id="rId15"/>
      <w:footnotePr/>
      <w:endnotePr/>
      <w:type w:val="nextPage"/>
      <w:pgSz w:w="11906" w:h="16838" w:orient="portrait"/>
      <w:pgMar w:top="675" w:right="1021" w:bottom="1702" w:left="1021" w:header="426" w:footer="284" w:gutter="0"/>
      <w:pgNumType w:start="47"/>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汉仪细等线简">
    <w:panose1 w:val="020B0503020202020204"/>
  </w:font>
  <w:font w:name="Wingdings">
    <w:panose1 w:val="05000000000000000000"/>
  </w:font>
  <w:font w:name="全真中明體">
    <w:panose1 w:val="020B0503020202020204"/>
  </w:font>
  <w:font w:name="Tahoma">
    <w:panose1 w:val="020B0604030504040204"/>
  </w:font>
  <w:font w:name="楷体">
    <w:panose1 w:val="0201060906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9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917"/>
                    </w:pPr>
                    <w:r/>
                    <w:r/>
                  </w:p>
                </w:txbxContent>
              </v:textbox>
            </v:shape>
          </w:pict>
        </mc:Fallback>
      </mc:AlternateContent>
    </w:r>
    <w:r/>
  </w:p>
  <w:p>
    <w:pPr>
      <w:pStyle w:val="97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8"/>
      </w:rPr>
      <w:framePr w:wrap="around" w:vAnchor="text" w:hAnchor="margin" w:xAlign="center" w:y="1"/>
    </w:pPr>
    <w:r>
      <w:fldChar w:fldCharType="begin"/>
    </w:r>
    <w:r>
      <w:rPr>
        <w:rStyle w:val="998"/>
      </w:rPr>
      <w:instrText xml:space="preserve">PAGE  </w:instrText>
    </w:r>
    <w:r>
      <w:fldChar w:fldCharType="end"/>
    </w:r>
    <w:r>
      <w:rPr>
        <w:rStyle w:val="998"/>
      </w:rPr>
    </w:r>
    <w:r/>
  </w:p>
  <w:p>
    <w:pPr>
      <w:pStyle w:val="9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7"/>
                    </w:pPr>
                    <w:r/>
                    <w:r/>
                  </w:p>
                </w:txbxContent>
              </v:textbox>
            </v:shape>
          </w:pict>
        </mc:Fallback>
      </mc:AlternateContent>
    </w:r>
    <w:r/>
  </w:p>
  <w:p>
    <w:pPr>
      <w:pStyle w:val="97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91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917"/>
                    </w:pPr>
                    <w:r/>
                    <w:r/>
                  </w:p>
                </w:txbxContent>
              </v:textbox>
            </v:shape>
          </w:pict>
        </mc:Fallback>
      </mc:AlternateContent>
    </w:r>
    <w:r/>
  </w:p>
  <w:p>
    <w:pPr>
      <w:pStyle w:val="97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1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17"/>
                    </w:pPr>
                    <w:r/>
                    <w:r/>
                  </w:p>
                </w:txbxContent>
              </v:textbox>
            </v:shape>
          </w:pict>
        </mc:Fallback>
      </mc:AlternateConten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9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17"/>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4"/>
      <w:isLgl w:val="false"/>
      <w:suff w:val="tab"/>
      <w:lvlText w:val="%1."/>
      <w:lvlJc w:val="left"/>
      <w:pPr>
        <w:pStyle w:val="917"/>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22"/>
      <w:isLgl w:val="false"/>
      <w:suff w:val="tab"/>
      <w:lvlText w:val="%1、"/>
      <w:lvlJc w:val="left"/>
      <w:pPr>
        <w:pStyle w:val="917"/>
        <w:ind w:left="420" w:hanging="420"/>
        <w:tabs>
          <w:tab w:val="num" w:pos="420" w:leader="none"/>
        </w:tabs>
      </w:pPr>
      <w:rPr>
        <w:rFonts w:hint="eastAsia"/>
      </w:rPr>
    </w:lvl>
    <w:lvl w:ilvl="1">
      <w:start w:val="0"/>
      <w:numFmt w:val="bullet"/>
      <w:isLgl w:val="false"/>
      <w:suff w:val="tab"/>
      <w:lvlText w:val="★"/>
      <w:lvlJc w:val="left"/>
      <w:pPr>
        <w:pStyle w:val="917"/>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917"/>
        <w:ind w:left="1080" w:hanging="420"/>
        <w:tabs>
          <w:tab w:val="num" w:pos="1080" w:leader="none"/>
        </w:tabs>
      </w:pPr>
      <w:rPr>
        <w:rFonts w:hint="eastAsia"/>
      </w:rPr>
    </w:lvl>
    <w:lvl w:ilvl="3">
      <w:start w:val="1"/>
      <w:numFmt w:val="decimal"/>
      <w:isLgl w:val="false"/>
      <w:suff w:val="tab"/>
      <w:lvlText w:val="（%4）"/>
      <w:lvlJc w:val="left"/>
      <w:pPr>
        <w:pStyle w:val="917"/>
        <w:ind w:left="1800" w:hanging="720"/>
        <w:tabs>
          <w:tab w:val="num" w:pos="1800" w:leader="none"/>
        </w:tabs>
      </w:pPr>
    </w:lvl>
    <w:lvl w:ilvl="4">
      <w:start w:val="2"/>
      <w:numFmt w:val="upperLetter"/>
      <w:isLgl w:val="false"/>
      <w:suff w:val="tab"/>
      <w:lvlText w:val="%5、"/>
      <w:lvlJc w:val="left"/>
      <w:pPr>
        <w:pStyle w:val="917"/>
        <w:ind w:left="1860" w:hanging="360"/>
        <w:tabs>
          <w:tab w:val="num" w:pos="1860" w:leader="none"/>
        </w:tabs>
      </w:pPr>
    </w:lvl>
    <w:lvl w:ilvl="5">
      <w:start w:val="3"/>
      <w:numFmt w:val="upperLetter"/>
      <w:isLgl w:val="false"/>
      <w:suff w:val="tab"/>
      <w:lvlText w:val="%6、"/>
      <w:lvlJc w:val="left"/>
      <w:pPr>
        <w:pStyle w:val="917"/>
        <w:ind w:left="2280" w:hanging="360"/>
        <w:tabs>
          <w:tab w:val="num" w:pos="2280" w:leader="none"/>
        </w:tabs>
      </w:pPr>
      <w:rPr>
        <w:rFonts w:ascii="Arial" w:hAnsi="Arial" w:eastAsia="黑体"/>
        <w:b w:val="0"/>
      </w:rPr>
    </w:lvl>
    <w:lvl w:ilvl="6">
      <w:start w:val="1"/>
      <w:numFmt w:val="decimal"/>
      <w:isLgl w:val="false"/>
      <w:suff w:val="tab"/>
      <w:lvlText w:val="%7."/>
      <w:lvlJc w:val="left"/>
      <w:pPr>
        <w:pStyle w:val="917"/>
        <w:ind w:left="2760" w:hanging="420"/>
        <w:tabs>
          <w:tab w:val="num" w:pos="2760" w:leader="none"/>
        </w:tabs>
      </w:pPr>
    </w:lvl>
    <w:lvl w:ilvl="7">
      <w:start w:val="1"/>
      <w:numFmt w:val="lowerLetter"/>
      <w:isLgl w:val="false"/>
      <w:suff w:val="tab"/>
      <w:lvlText w:val="%8)"/>
      <w:lvlJc w:val="left"/>
      <w:pPr>
        <w:pStyle w:val="917"/>
        <w:ind w:left="3180" w:hanging="420"/>
        <w:tabs>
          <w:tab w:val="num" w:pos="3180" w:leader="none"/>
        </w:tabs>
      </w:pPr>
    </w:lvl>
    <w:lvl w:ilvl="8">
      <w:start w:val="1"/>
      <w:numFmt w:val="lowerRoman"/>
      <w:isLgl w:val="false"/>
      <w:suff w:val="tab"/>
      <w:lvlText w:val="%9."/>
      <w:lvlJc w:val="right"/>
      <w:pPr>
        <w:pStyle w:val="917"/>
        <w:ind w:left="3600" w:hanging="420"/>
        <w:tabs>
          <w:tab w:val="num" w:pos="3600" w:leader="none"/>
        </w:tabs>
      </w:pPr>
    </w:lvl>
  </w:abstractNum>
  <w:abstractNum w:abstractNumId="4">
    <w:multiLevelType w:val="hybridMultilevel"/>
    <w:lvl w:ilvl="0">
      <w:start w:val="30"/>
      <w:numFmt w:val="decimal"/>
      <w:isLgl w:val="false"/>
      <w:suff w:val="tab"/>
      <w:lvlText w:val="%1"/>
      <w:lvlJc w:val="left"/>
      <w:pPr>
        <w:pStyle w:val="917"/>
        <w:ind w:left="432" w:hanging="432"/>
      </w:pPr>
    </w:lvl>
    <w:lvl w:ilvl="1">
      <w:start w:val="3"/>
      <w:numFmt w:val="decimal"/>
      <w:isLgl w:val="false"/>
      <w:suff w:val="tab"/>
      <w:lvlText w:val="%1.%2"/>
      <w:lvlJc w:val="left"/>
      <w:pPr>
        <w:pStyle w:val="917"/>
        <w:ind w:left="852" w:hanging="432"/>
      </w:pPr>
    </w:lvl>
    <w:lvl w:ilvl="2">
      <w:start w:val="1"/>
      <w:numFmt w:val="decimal"/>
      <w:isLgl w:val="false"/>
      <w:suff w:val="tab"/>
      <w:lvlText w:val="%1.%2.%3"/>
      <w:lvlJc w:val="left"/>
      <w:pPr>
        <w:pStyle w:val="917"/>
        <w:ind w:left="1560" w:hanging="720"/>
      </w:pPr>
    </w:lvl>
    <w:lvl w:ilvl="3">
      <w:start w:val="1"/>
      <w:numFmt w:val="decimal"/>
      <w:isLgl w:val="false"/>
      <w:suff w:val="tab"/>
      <w:lvlText w:val="%1.%2.%3.%4"/>
      <w:lvlJc w:val="left"/>
      <w:pPr>
        <w:pStyle w:val="917"/>
        <w:ind w:left="2340" w:hanging="1080"/>
      </w:pPr>
    </w:lvl>
    <w:lvl w:ilvl="4">
      <w:start w:val="1"/>
      <w:numFmt w:val="decimal"/>
      <w:isLgl w:val="false"/>
      <w:suff w:val="tab"/>
      <w:lvlText w:val="%1.%2.%3.%4.%5"/>
      <w:lvlJc w:val="left"/>
      <w:pPr>
        <w:pStyle w:val="917"/>
        <w:ind w:left="2760" w:hanging="1080"/>
      </w:pPr>
    </w:lvl>
    <w:lvl w:ilvl="5">
      <w:start w:val="1"/>
      <w:numFmt w:val="decimal"/>
      <w:isLgl w:val="false"/>
      <w:suff w:val="tab"/>
      <w:lvlText w:val="%1.%2.%3.%4.%5.%6"/>
      <w:lvlJc w:val="left"/>
      <w:pPr>
        <w:pStyle w:val="917"/>
        <w:ind w:left="3540" w:hanging="1440"/>
      </w:pPr>
    </w:lvl>
    <w:lvl w:ilvl="6">
      <w:start w:val="1"/>
      <w:numFmt w:val="decimal"/>
      <w:isLgl w:val="false"/>
      <w:suff w:val="tab"/>
      <w:lvlText w:val="%1.%2.%3.%4.%5.%6.%7"/>
      <w:lvlJc w:val="left"/>
      <w:pPr>
        <w:pStyle w:val="917"/>
        <w:ind w:left="3960" w:hanging="1440"/>
      </w:pPr>
    </w:lvl>
    <w:lvl w:ilvl="7">
      <w:start w:val="1"/>
      <w:numFmt w:val="decimal"/>
      <w:isLgl w:val="false"/>
      <w:suff w:val="tab"/>
      <w:lvlText w:val="%1.%2.%3.%4.%5.%6.%7.%8"/>
      <w:lvlJc w:val="left"/>
      <w:pPr>
        <w:pStyle w:val="917"/>
        <w:ind w:left="4740" w:hanging="1800"/>
      </w:pPr>
    </w:lvl>
    <w:lvl w:ilvl="8">
      <w:start w:val="1"/>
      <w:numFmt w:val="decimal"/>
      <w:isLgl w:val="false"/>
      <w:suff w:val="tab"/>
      <w:lvlText w:val="%1.%2.%3.%4.%5.%6.%7.%8.%9"/>
      <w:lvlJc w:val="left"/>
      <w:pPr>
        <w:pStyle w:val="917"/>
        <w:ind w:left="5160" w:hanging="1800"/>
      </w:pPr>
    </w:lvl>
  </w:abstractNum>
  <w:abstractNum w:abstractNumId="5">
    <w:multiLevelType w:val="hybridMultilevel"/>
    <w:lvl w:ilvl="0">
      <w:start w:val="1"/>
      <w:numFmt w:val="decimal"/>
      <w:isLgl w:val="false"/>
      <w:suff w:val="tab"/>
      <w:lvlText w:val="2.%1"/>
      <w:lvlJc w:val="left"/>
      <w:pPr>
        <w:pStyle w:val="917"/>
        <w:ind w:left="360" w:hanging="360"/>
        <w:tabs>
          <w:tab w:val="num" w:pos="360" w:leader="none"/>
        </w:tabs>
      </w:pPr>
    </w:lvl>
    <w:lvl w:ilvl="1">
      <w:start w:val="1"/>
      <w:numFmt w:val="lowerLetter"/>
      <w:isLgl w:val="false"/>
      <w:suff w:val="tab"/>
      <w:lvlText w:val="%2)"/>
      <w:lvlJc w:val="left"/>
      <w:pPr>
        <w:pStyle w:val="917"/>
        <w:ind w:left="840" w:hanging="420"/>
        <w:tabs>
          <w:tab w:val="num" w:pos="840" w:leader="none"/>
        </w:tabs>
      </w:pPr>
    </w:lvl>
    <w:lvl w:ilvl="2">
      <w:start w:val="1"/>
      <w:numFmt w:val="lowerRoman"/>
      <w:isLgl w:val="false"/>
      <w:suff w:val="tab"/>
      <w:lvlText w:val="%3."/>
      <w:lvlJc w:val="right"/>
      <w:pPr>
        <w:pStyle w:val="917"/>
        <w:ind w:left="1260" w:hanging="420"/>
        <w:tabs>
          <w:tab w:val="num" w:pos="1260" w:leader="none"/>
        </w:tabs>
      </w:pPr>
    </w:lvl>
    <w:lvl w:ilvl="3">
      <w:start w:val="1"/>
      <w:numFmt w:val="decimal"/>
      <w:isLgl w:val="false"/>
      <w:suff w:val="tab"/>
      <w:lvlText w:val="%4."/>
      <w:lvlJc w:val="left"/>
      <w:pPr>
        <w:pStyle w:val="917"/>
        <w:ind w:left="1680" w:hanging="420"/>
        <w:tabs>
          <w:tab w:val="num" w:pos="1680" w:leader="none"/>
        </w:tabs>
      </w:pPr>
    </w:lvl>
    <w:lvl w:ilvl="4">
      <w:start w:val="1"/>
      <w:numFmt w:val="lowerLetter"/>
      <w:isLgl w:val="false"/>
      <w:suff w:val="tab"/>
      <w:lvlText w:val="%5)"/>
      <w:lvlJc w:val="left"/>
      <w:pPr>
        <w:pStyle w:val="917"/>
        <w:ind w:left="2100" w:hanging="420"/>
        <w:tabs>
          <w:tab w:val="num" w:pos="2100" w:leader="none"/>
        </w:tabs>
      </w:pPr>
    </w:lvl>
    <w:lvl w:ilvl="5">
      <w:start w:val="1"/>
      <w:numFmt w:val="lowerRoman"/>
      <w:isLgl w:val="false"/>
      <w:suff w:val="tab"/>
      <w:lvlText w:val="%6."/>
      <w:lvlJc w:val="right"/>
      <w:pPr>
        <w:pStyle w:val="917"/>
        <w:ind w:left="2520" w:hanging="420"/>
        <w:tabs>
          <w:tab w:val="num" w:pos="2520" w:leader="none"/>
        </w:tabs>
      </w:pPr>
    </w:lvl>
    <w:lvl w:ilvl="6">
      <w:start w:val="1"/>
      <w:numFmt w:val="decimal"/>
      <w:isLgl w:val="false"/>
      <w:suff w:val="tab"/>
      <w:lvlText w:val="%7."/>
      <w:lvlJc w:val="left"/>
      <w:pPr>
        <w:pStyle w:val="917"/>
        <w:ind w:left="2940" w:hanging="420"/>
        <w:tabs>
          <w:tab w:val="num" w:pos="2940" w:leader="none"/>
        </w:tabs>
      </w:pPr>
    </w:lvl>
    <w:lvl w:ilvl="7">
      <w:start w:val="1"/>
      <w:numFmt w:val="lowerLetter"/>
      <w:isLgl w:val="false"/>
      <w:suff w:val="tab"/>
      <w:lvlText w:val="%8)"/>
      <w:lvlJc w:val="left"/>
      <w:pPr>
        <w:pStyle w:val="917"/>
        <w:ind w:left="3360" w:hanging="420"/>
        <w:tabs>
          <w:tab w:val="num" w:pos="3360" w:leader="none"/>
        </w:tabs>
      </w:pPr>
    </w:lvl>
    <w:lvl w:ilvl="8">
      <w:start w:val="1"/>
      <w:numFmt w:val="lowerRoman"/>
      <w:isLgl w:val="false"/>
      <w:suff w:val="tab"/>
      <w:lvlText w:val="%9."/>
      <w:lvlJc w:val="right"/>
      <w:pPr>
        <w:pStyle w:val="917"/>
        <w:ind w:left="3780" w:hanging="420"/>
        <w:tabs>
          <w:tab w:val="num" w:pos="3780" w:leader="none"/>
        </w:tabs>
      </w:pPr>
    </w:lvl>
  </w:abstractNum>
  <w:abstractNum w:abstractNumId="6">
    <w:multiLevelType w:val="hybridMultilevel"/>
    <w:lvl w:ilvl="0">
      <w:start w:val="13"/>
      <w:numFmt w:val="decimal"/>
      <w:pStyle w:val="1274"/>
      <w:isLgl w:val="false"/>
      <w:suff w:val="tab"/>
      <w:lvlText w:val="%1.3"/>
      <w:lvlJc w:val="left"/>
      <w:pPr>
        <w:pStyle w:val="917"/>
        <w:ind w:left="425" w:hanging="425"/>
        <w:tabs>
          <w:tab w:val="num" w:pos="425" w:leader="none"/>
        </w:tabs>
      </w:pPr>
      <w:rPr>
        <w:rFonts w:hint="eastAsia"/>
      </w:rPr>
    </w:lvl>
    <w:lvl w:ilvl="1">
      <w:start w:val="1"/>
      <w:numFmt w:val="decimal"/>
      <w:isLgl w:val="false"/>
      <w:suff w:val="tab"/>
      <w:lvlText w:val="%2.3.1"/>
      <w:lvlJc w:val="left"/>
      <w:pPr>
        <w:pStyle w:val="917"/>
        <w:ind w:left="567" w:hanging="567"/>
        <w:tabs>
          <w:tab w:val="num" w:pos="720" w:leader="none"/>
        </w:tabs>
      </w:pPr>
      <w:rPr>
        <w:rFonts w:hint="eastAsia"/>
      </w:rPr>
    </w:lvl>
    <w:lvl w:ilvl="2">
      <w:start w:val="1"/>
      <w:numFmt w:val="decimal"/>
      <w:isLgl w:val="false"/>
      <w:suff w:val="tab"/>
      <w:lvlText w:val="13.3.%3"/>
      <w:lvlJc w:val="left"/>
      <w:pPr>
        <w:pStyle w:val="917"/>
        <w:ind w:left="709" w:hanging="709"/>
        <w:tabs>
          <w:tab w:val="num" w:pos="720" w:leader="none"/>
        </w:tabs>
      </w:pPr>
      <w:rPr>
        <w:rFonts w:hint="eastAsia"/>
      </w:rPr>
    </w:lvl>
    <w:lvl w:ilvl="3">
      <w:start w:val="1"/>
      <w:numFmt w:val="decimal"/>
      <w:isLgl w:val="false"/>
      <w:suff w:val="tab"/>
      <w:lvlText w:val="%43.3.1.1"/>
      <w:lvlJc w:val="left"/>
      <w:pPr>
        <w:pStyle w:val="917"/>
        <w:ind w:left="851" w:hanging="851"/>
        <w:tabs>
          <w:tab w:val="num" w:pos="1080" w:leader="none"/>
        </w:tabs>
      </w:pPr>
      <w:rPr>
        <w:rFonts w:hint="eastAsia"/>
      </w:rPr>
    </w:lvl>
    <w:lvl w:ilvl="4">
      <w:start w:val="1"/>
      <w:numFmt w:val="decimal"/>
      <w:isLgl w:val="false"/>
      <w:suff w:val="tab"/>
      <w:lvlText w:val="%513.3.%4"/>
      <w:lvlJc w:val="left"/>
      <w:pPr>
        <w:pStyle w:val="917"/>
        <w:ind w:left="992" w:hanging="992"/>
        <w:tabs>
          <w:tab w:val="num" w:pos="992" w:leader="none"/>
        </w:tabs>
      </w:pPr>
      <w:rPr>
        <w:rFonts w:hint="eastAsia"/>
      </w:rPr>
    </w:lvl>
    <w:lvl w:ilvl="5">
      <w:start w:val="1"/>
      <w:numFmt w:val="decimal"/>
      <w:isLgl w:val="false"/>
      <w:suff w:val="tab"/>
      <w:lvlText w:val="%613.3.%41.1.1.1"/>
      <w:lvlJc w:val="left"/>
      <w:pPr>
        <w:pStyle w:val="917"/>
        <w:ind w:left="1134" w:hanging="1134"/>
        <w:tabs>
          <w:tab w:val="num" w:pos="1800" w:leader="none"/>
        </w:tabs>
      </w:pPr>
      <w:rPr>
        <w:rFonts w:hint="eastAsia"/>
      </w:rPr>
    </w:lvl>
    <w:lvl w:ilvl="6">
      <w:start w:val="1"/>
      <w:numFmt w:val="decimal"/>
      <w:isLgl w:val="false"/>
      <w:suff w:val="tab"/>
      <w:lvlText w:val="13.3.%41.1.1.1.1"/>
      <w:lvlJc w:val="left"/>
      <w:pPr>
        <w:pStyle w:val="917"/>
        <w:ind w:left="1276" w:hanging="1276"/>
        <w:tabs>
          <w:tab w:val="num" w:pos="1800" w:leader="none"/>
        </w:tabs>
      </w:pPr>
      <w:rPr>
        <w:rFonts w:hint="eastAsia"/>
      </w:rPr>
    </w:lvl>
    <w:lvl w:ilvl="7">
      <w:start w:val="1"/>
      <w:numFmt w:val="decimal"/>
      <w:isLgl w:val="false"/>
      <w:suff w:val="tab"/>
      <w:lvlText w:val="13.3.1.1.1.1.1.1"/>
      <w:lvlJc w:val="left"/>
      <w:pPr>
        <w:pStyle w:val="917"/>
        <w:ind w:left="1418" w:hanging="1418"/>
        <w:tabs>
          <w:tab w:val="num" w:pos="2160" w:leader="none"/>
        </w:tabs>
      </w:pPr>
      <w:rPr>
        <w:rFonts w:hint="eastAsia"/>
      </w:rPr>
    </w:lvl>
    <w:lvl w:ilvl="8">
      <w:start w:val="1"/>
      <w:numFmt w:val="decimal"/>
      <w:isLgl w:val="false"/>
      <w:suff w:val="tab"/>
      <w:lvlText w:val="13.3.%41.1.1.1.1.1.1"/>
      <w:lvlJc w:val="left"/>
      <w:pPr>
        <w:pStyle w:val="917"/>
        <w:ind w:left="1559" w:hanging="1559"/>
        <w:tabs>
          <w:tab w:val="num" w:pos="2520" w:leader="none"/>
        </w:tabs>
      </w:pPr>
      <w:rPr>
        <w:rFonts w:hint="eastAsia"/>
      </w:rPr>
    </w:lvl>
  </w:abstractNum>
  <w:abstractNum w:abstractNumId="7">
    <w:multiLevelType w:val="hybridMultilevel"/>
    <w:lvl w:ilvl="0">
      <w:start w:val="2"/>
      <w:numFmt w:val="decimal"/>
      <w:pStyle w:val="1284"/>
      <w:isLgl w:val="false"/>
      <w:suff w:val="tab"/>
      <w:lvlText w:val="（%1）"/>
      <w:lvlJc w:val="left"/>
      <w:pPr>
        <w:pStyle w:val="917"/>
        <w:ind w:left="720" w:hanging="720"/>
        <w:tabs>
          <w:tab w:val="num" w:pos="720" w:leader="none"/>
        </w:tabs>
      </w:pPr>
    </w:lvl>
    <w:lvl w:ilvl="1">
      <w:start w:val="1"/>
      <w:numFmt w:val="lowerLetter"/>
      <w:isLgl w:val="false"/>
      <w:suff w:val="tab"/>
      <w:lvlText w:val="%2)"/>
      <w:lvlJc w:val="left"/>
      <w:pPr>
        <w:pStyle w:val="917"/>
        <w:ind w:left="840" w:hanging="420"/>
        <w:tabs>
          <w:tab w:val="num" w:pos="840" w:leader="none"/>
        </w:tabs>
      </w:pPr>
    </w:lvl>
    <w:lvl w:ilvl="2">
      <w:start w:val="1"/>
      <w:numFmt w:val="lowerRoman"/>
      <w:isLgl w:val="false"/>
      <w:suff w:val="tab"/>
      <w:lvlText w:val="%3."/>
      <w:lvlJc w:val="right"/>
      <w:pPr>
        <w:pStyle w:val="917"/>
        <w:ind w:left="1260" w:hanging="420"/>
        <w:tabs>
          <w:tab w:val="num" w:pos="1260" w:leader="none"/>
        </w:tabs>
      </w:pPr>
    </w:lvl>
    <w:lvl w:ilvl="3">
      <w:start w:val="1"/>
      <w:numFmt w:val="decimal"/>
      <w:isLgl w:val="false"/>
      <w:suff w:val="tab"/>
      <w:lvlText w:val="%4."/>
      <w:lvlJc w:val="left"/>
      <w:pPr>
        <w:pStyle w:val="917"/>
        <w:ind w:left="1680" w:hanging="420"/>
        <w:tabs>
          <w:tab w:val="num" w:pos="1680" w:leader="none"/>
        </w:tabs>
      </w:pPr>
    </w:lvl>
    <w:lvl w:ilvl="4">
      <w:start w:val="1"/>
      <w:numFmt w:val="lowerLetter"/>
      <w:isLgl w:val="false"/>
      <w:suff w:val="tab"/>
      <w:lvlText w:val="%5)"/>
      <w:lvlJc w:val="left"/>
      <w:pPr>
        <w:pStyle w:val="917"/>
        <w:ind w:left="2100" w:hanging="420"/>
        <w:tabs>
          <w:tab w:val="num" w:pos="2100" w:leader="none"/>
        </w:tabs>
      </w:pPr>
    </w:lvl>
    <w:lvl w:ilvl="5">
      <w:start w:val="1"/>
      <w:numFmt w:val="lowerRoman"/>
      <w:isLgl w:val="false"/>
      <w:suff w:val="tab"/>
      <w:lvlText w:val="%6."/>
      <w:lvlJc w:val="right"/>
      <w:pPr>
        <w:pStyle w:val="917"/>
        <w:ind w:left="2520" w:hanging="420"/>
        <w:tabs>
          <w:tab w:val="num" w:pos="2520" w:leader="none"/>
        </w:tabs>
      </w:pPr>
    </w:lvl>
    <w:lvl w:ilvl="6">
      <w:start w:val="1"/>
      <w:numFmt w:val="decimal"/>
      <w:isLgl w:val="false"/>
      <w:suff w:val="tab"/>
      <w:lvlText w:val="%7."/>
      <w:lvlJc w:val="left"/>
      <w:pPr>
        <w:pStyle w:val="917"/>
        <w:ind w:left="2940" w:hanging="420"/>
        <w:tabs>
          <w:tab w:val="num" w:pos="2940" w:leader="none"/>
        </w:tabs>
      </w:pPr>
    </w:lvl>
    <w:lvl w:ilvl="7">
      <w:start w:val="1"/>
      <w:numFmt w:val="lowerLetter"/>
      <w:isLgl w:val="false"/>
      <w:suff w:val="tab"/>
      <w:lvlText w:val="%8)"/>
      <w:lvlJc w:val="left"/>
      <w:pPr>
        <w:pStyle w:val="917"/>
        <w:ind w:left="3360" w:hanging="420"/>
        <w:tabs>
          <w:tab w:val="num" w:pos="3360" w:leader="none"/>
        </w:tabs>
      </w:pPr>
    </w:lvl>
    <w:lvl w:ilvl="8">
      <w:start w:val="1"/>
      <w:numFmt w:val="lowerRoman"/>
      <w:isLgl w:val="false"/>
      <w:suff w:val="tab"/>
      <w:lvlText w:val="%9."/>
      <w:lvlJc w:val="right"/>
      <w:pPr>
        <w:pStyle w:val="917"/>
        <w:ind w:left="3780" w:hanging="420"/>
        <w:tabs>
          <w:tab w:val="num" w:pos="3780" w:leader="none"/>
        </w:tabs>
      </w:pPr>
    </w:lvl>
  </w:abstractNum>
  <w:abstractNum w:abstractNumId="8">
    <w:multiLevelType w:val="hybridMultilevel"/>
    <w:lvl w:ilvl="0">
      <w:start w:val="1"/>
      <w:numFmt w:val="decimal"/>
      <w:pStyle w:val="1431"/>
      <w:isLgl w:val="false"/>
      <w:suff w:val="tab"/>
      <w:lvlText w:val="%1)"/>
      <w:lvlJc w:val="left"/>
      <w:pPr>
        <w:pStyle w:val="917"/>
        <w:ind w:left="420" w:hanging="420"/>
        <w:tabs>
          <w:tab w:val="num" w:pos="420" w:leader="none"/>
        </w:tabs>
      </w:pPr>
    </w:lvl>
    <w:lvl w:ilvl="1">
      <w:start w:val="1"/>
      <w:numFmt w:val="lowerLetter"/>
      <w:isLgl w:val="false"/>
      <w:suff w:val="tab"/>
      <w:lvlText w:val="%2)"/>
      <w:lvlJc w:val="left"/>
      <w:pPr>
        <w:pStyle w:val="917"/>
        <w:ind w:left="840" w:hanging="420"/>
        <w:tabs>
          <w:tab w:val="num" w:pos="840" w:leader="none"/>
        </w:tabs>
      </w:pPr>
    </w:lvl>
    <w:lvl w:ilvl="2">
      <w:start w:val="1"/>
      <w:numFmt w:val="lowerRoman"/>
      <w:isLgl w:val="false"/>
      <w:suff w:val="tab"/>
      <w:lvlText w:val="%3."/>
      <w:lvlJc w:val="right"/>
      <w:pPr>
        <w:pStyle w:val="917"/>
        <w:ind w:left="1260" w:hanging="420"/>
        <w:tabs>
          <w:tab w:val="num" w:pos="1260" w:leader="none"/>
        </w:tabs>
      </w:pPr>
    </w:lvl>
    <w:lvl w:ilvl="3">
      <w:start w:val="1"/>
      <w:numFmt w:val="decimal"/>
      <w:isLgl w:val="false"/>
      <w:suff w:val="tab"/>
      <w:lvlText w:val="%4."/>
      <w:lvlJc w:val="left"/>
      <w:pPr>
        <w:pStyle w:val="917"/>
        <w:ind w:left="1680" w:hanging="420"/>
        <w:tabs>
          <w:tab w:val="num" w:pos="1680" w:leader="none"/>
        </w:tabs>
      </w:pPr>
    </w:lvl>
    <w:lvl w:ilvl="4">
      <w:start w:val="1"/>
      <w:numFmt w:val="lowerLetter"/>
      <w:isLgl w:val="false"/>
      <w:suff w:val="tab"/>
      <w:lvlText w:val="%5)"/>
      <w:lvlJc w:val="left"/>
      <w:pPr>
        <w:pStyle w:val="917"/>
        <w:ind w:left="2100" w:hanging="420"/>
        <w:tabs>
          <w:tab w:val="num" w:pos="2100" w:leader="none"/>
        </w:tabs>
      </w:pPr>
    </w:lvl>
    <w:lvl w:ilvl="5">
      <w:start w:val="1"/>
      <w:numFmt w:val="lowerRoman"/>
      <w:isLgl w:val="false"/>
      <w:suff w:val="tab"/>
      <w:lvlText w:val="%6."/>
      <w:lvlJc w:val="right"/>
      <w:pPr>
        <w:pStyle w:val="917"/>
        <w:ind w:left="2520" w:hanging="420"/>
        <w:tabs>
          <w:tab w:val="num" w:pos="2520" w:leader="none"/>
        </w:tabs>
      </w:pPr>
    </w:lvl>
    <w:lvl w:ilvl="6">
      <w:start w:val="1"/>
      <w:numFmt w:val="decimal"/>
      <w:isLgl w:val="false"/>
      <w:suff w:val="tab"/>
      <w:lvlText w:val="%7."/>
      <w:lvlJc w:val="left"/>
      <w:pPr>
        <w:pStyle w:val="917"/>
        <w:ind w:left="2940" w:hanging="420"/>
        <w:tabs>
          <w:tab w:val="num" w:pos="2940" w:leader="none"/>
        </w:tabs>
      </w:pPr>
    </w:lvl>
    <w:lvl w:ilvl="7">
      <w:start w:val="1"/>
      <w:numFmt w:val="lowerLetter"/>
      <w:isLgl w:val="false"/>
      <w:suff w:val="tab"/>
      <w:lvlText w:val="%8)"/>
      <w:lvlJc w:val="left"/>
      <w:pPr>
        <w:pStyle w:val="917"/>
        <w:ind w:left="3360" w:hanging="420"/>
        <w:tabs>
          <w:tab w:val="num" w:pos="3360" w:leader="none"/>
        </w:tabs>
      </w:pPr>
    </w:lvl>
    <w:lvl w:ilvl="8">
      <w:start w:val="1"/>
      <w:numFmt w:val="lowerRoman"/>
      <w:isLgl w:val="false"/>
      <w:suff w:val="tab"/>
      <w:lvlText w:val="%9."/>
      <w:lvlJc w:val="right"/>
      <w:pPr>
        <w:pStyle w:val="917"/>
        <w:ind w:left="3780" w:hanging="420"/>
        <w:tabs>
          <w:tab w:val="num" w:pos="3780" w:leader="none"/>
        </w:tabs>
      </w:pPr>
    </w:lvl>
  </w:abstractNum>
  <w:abstractNum w:abstractNumId="9">
    <w:multiLevelType w:val="hybridMultilevel"/>
    <w:lvl w:ilvl="0">
      <w:start w:val="1"/>
      <w:numFmt w:val="bullet"/>
      <w:pStyle w:val="1375"/>
      <w:isLgl w:val="false"/>
      <w:suff w:val="tab"/>
      <w:lvlText w:val=""/>
      <w:lvlJc w:val="left"/>
      <w:pPr>
        <w:pStyle w:val="917"/>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917"/>
        <w:ind w:left="840" w:hanging="420"/>
        <w:tabs>
          <w:tab w:val="num" w:pos="840" w:leader="none"/>
        </w:tabs>
      </w:pPr>
      <w:rPr>
        <w:rFonts w:ascii="Wingdings" w:hAnsi="Wingdings"/>
      </w:rPr>
    </w:lvl>
    <w:lvl w:ilvl="2">
      <w:start w:val="1"/>
      <w:numFmt w:val="bullet"/>
      <w:isLgl w:val="false"/>
      <w:suff w:val="tab"/>
      <w:lvlText w:val=""/>
      <w:lvlJc w:val="left"/>
      <w:pPr>
        <w:pStyle w:val="917"/>
        <w:ind w:left="1260" w:hanging="420"/>
        <w:tabs>
          <w:tab w:val="num" w:pos="1260" w:leader="none"/>
        </w:tabs>
      </w:pPr>
      <w:rPr>
        <w:rFonts w:ascii="Wingdings" w:hAnsi="Wingdings"/>
      </w:rPr>
    </w:lvl>
    <w:lvl w:ilvl="3">
      <w:start w:val="1"/>
      <w:numFmt w:val="bullet"/>
      <w:isLgl w:val="false"/>
      <w:suff w:val="tab"/>
      <w:lvlText w:val=""/>
      <w:lvlJc w:val="left"/>
      <w:pPr>
        <w:pStyle w:val="917"/>
        <w:ind w:left="1680" w:hanging="420"/>
        <w:tabs>
          <w:tab w:val="num" w:pos="1680" w:leader="none"/>
        </w:tabs>
      </w:pPr>
      <w:rPr>
        <w:rFonts w:ascii="Wingdings" w:hAnsi="Wingdings"/>
      </w:rPr>
    </w:lvl>
    <w:lvl w:ilvl="4">
      <w:start w:val="1"/>
      <w:numFmt w:val="bullet"/>
      <w:isLgl w:val="false"/>
      <w:suff w:val="tab"/>
      <w:lvlText w:val=""/>
      <w:lvlJc w:val="left"/>
      <w:pPr>
        <w:pStyle w:val="917"/>
        <w:ind w:left="2100" w:hanging="420"/>
        <w:tabs>
          <w:tab w:val="num" w:pos="2100" w:leader="none"/>
        </w:tabs>
      </w:pPr>
      <w:rPr>
        <w:rFonts w:ascii="Wingdings" w:hAnsi="Wingdings"/>
      </w:rPr>
    </w:lvl>
    <w:lvl w:ilvl="5">
      <w:start w:val="1"/>
      <w:numFmt w:val="bullet"/>
      <w:isLgl w:val="false"/>
      <w:suff w:val="tab"/>
      <w:lvlText w:val=""/>
      <w:lvlJc w:val="left"/>
      <w:pPr>
        <w:pStyle w:val="917"/>
        <w:ind w:left="2520" w:hanging="420"/>
        <w:tabs>
          <w:tab w:val="num" w:pos="2520" w:leader="none"/>
        </w:tabs>
      </w:pPr>
      <w:rPr>
        <w:rFonts w:ascii="Wingdings" w:hAnsi="Wingdings"/>
      </w:rPr>
    </w:lvl>
    <w:lvl w:ilvl="6">
      <w:start w:val="1"/>
      <w:numFmt w:val="bullet"/>
      <w:isLgl w:val="false"/>
      <w:suff w:val="tab"/>
      <w:lvlText w:val=""/>
      <w:lvlJc w:val="left"/>
      <w:pPr>
        <w:pStyle w:val="917"/>
        <w:ind w:left="2940" w:hanging="420"/>
        <w:tabs>
          <w:tab w:val="num" w:pos="2940" w:leader="none"/>
        </w:tabs>
      </w:pPr>
      <w:rPr>
        <w:rFonts w:ascii="Wingdings" w:hAnsi="Wingdings"/>
      </w:rPr>
    </w:lvl>
    <w:lvl w:ilvl="7">
      <w:start w:val="1"/>
      <w:numFmt w:val="bullet"/>
      <w:isLgl w:val="false"/>
      <w:suff w:val="tab"/>
      <w:lvlText w:val=""/>
      <w:lvlJc w:val="left"/>
      <w:pPr>
        <w:pStyle w:val="917"/>
        <w:ind w:left="3360" w:hanging="420"/>
        <w:tabs>
          <w:tab w:val="num" w:pos="3360" w:leader="none"/>
        </w:tabs>
      </w:pPr>
      <w:rPr>
        <w:rFonts w:ascii="Wingdings" w:hAnsi="Wingdings"/>
      </w:rPr>
    </w:lvl>
    <w:lvl w:ilvl="8">
      <w:start w:val="1"/>
      <w:numFmt w:val="bullet"/>
      <w:isLgl w:val="false"/>
      <w:suff w:val="tab"/>
      <w:lvlText w:val=""/>
      <w:lvlJc w:val="left"/>
      <w:pPr>
        <w:pStyle w:val="917"/>
        <w:ind w:left="3780" w:hanging="420"/>
        <w:tabs>
          <w:tab w:val="num" w:pos="3780" w:leader="none"/>
        </w:tabs>
      </w:pPr>
      <w:rPr>
        <w:rFonts w:ascii="Wingdings" w:hAnsi="Wingdings"/>
      </w:rPr>
    </w:lvl>
  </w:abstractNum>
  <w:abstractNum w:abstractNumId="10">
    <w:multiLevelType w:val="hybridMultilevel"/>
    <w:lvl w:ilvl="0">
      <w:start w:val="1"/>
      <w:numFmt w:val="bullet"/>
      <w:pStyle w:val="1301"/>
      <w:isLgl w:val="false"/>
      <w:suff w:val="tab"/>
      <w:lvlText w:val=""/>
      <w:lvlJc w:val="left"/>
      <w:pPr>
        <w:pStyle w:val="917"/>
        <w:ind w:left="794" w:hanging="312"/>
        <w:tabs>
          <w:tab w:val="num" w:pos="482" w:leader="none"/>
        </w:tabs>
      </w:pPr>
      <w:rPr>
        <w:rFonts w:ascii="Wingdings" w:hAnsi="Wingdings"/>
      </w:rPr>
    </w:lvl>
    <w:lvl w:ilvl="1">
      <w:start w:val="1"/>
      <w:numFmt w:val="decimal"/>
      <w:isLgl w:val="false"/>
      <w:suff w:val="tab"/>
      <w:lvlText w:val="%2."/>
      <w:lvlJc w:val="left"/>
      <w:pPr>
        <w:pStyle w:val="917"/>
        <w:ind w:left="840" w:hanging="420"/>
        <w:tabs>
          <w:tab w:val="num" w:pos="840" w:leader="none"/>
        </w:tabs>
      </w:pPr>
    </w:lvl>
    <w:lvl w:ilvl="2">
      <w:start w:val="1"/>
      <w:numFmt w:val="bullet"/>
      <w:isLgl w:val="false"/>
      <w:suff w:val="tab"/>
      <w:lvlText w:val=""/>
      <w:lvlJc w:val="left"/>
      <w:pPr>
        <w:pStyle w:val="917"/>
        <w:ind w:left="1260" w:hanging="420"/>
        <w:tabs>
          <w:tab w:val="num" w:pos="1260" w:leader="none"/>
        </w:tabs>
      </w:pPr>
      <w:rPr>
        <w:rFonts w:ascii="Wingdings" w:hAnsi="Wingdings"/>
      </w:rPr>
    </w:lvl>
    <w:lvl w:ilvl="3">
      <w:start w:val="1"/>
      <w:numFmt w:val="bullet"/>
      <w:isLgl w:val="false"/>
      <w:suff w:val="tab"/>
      <w:lvlText w:val=""/>
      <w:lvlJc w:val="left"/>
      <w:pPr>
        <w:pStyle w:val="917"/>
        <w:ind w:left="1680" w:hanging="420"/>
        <w:tabs>
          <w:tab w:val="num" w:pos="1680" w:leader="none"/>
        </w:tabs>
      </w:pPr>
      <w:rPr>
        <w:rFonts w:ascii="Wingdings" w:hAnsi="Wingdings"/>
      </w:rPr>
    </w:lvl>
    <w:lvl w:ilvl="4">
      <w:start w:val="1"/>
      <w:numFmt w:val="bullet"/>
      <w:isLgl w:val="false"/>
      <w:suff w:val="tab"/>
      <w:lvlText w:val=""/>
      <w:lvlJc w:val="left"/>
      <w:pPr>
        <w:pStyle w:val="917"/>
        <w:ind w:left="2100" w:hanging="420"/>
        <w:tabs>
          <w:tab w:val="num" w:pos="2100" w:leader="none"/>
        </w:tabs>
      </w:pPr>
      <w:rPr>
        <w:rFonts w:ascii="Wingdings" w:hAnsi="Wingdings"/>
      </w:rPr>
    </w:lvl>
    <w:lvl w:ilvl="5">
      <w:start w:val="1"/>
      <w:numFmt w:val="bullet"/>
      <w:isLgl w:val="false"/>
      <w:suff w:val="tab"/>
      <w:lvlText w:val=""/>
      <w:lvlJc w:val="left"/>
      <w:pPr>
        <w:pStyle w:val="917"/>
        <w:ind w:left="2520" w:hanging="420"/>
        <w:tabs>
          <w:tab w:val="num" w:pos="2520" w:leader="none"/>
        </w:tabs>
      </w:pPr>
      <w:rPr>
        <w:rFonts w:ascii="Wingdings" w:hAnsi="Wingdings"/>
      </w:rPr>
    </w:lvl>
    <w:lvl w:ilvl="6">
      <w:start w:val="1"/>
      <w:numFmt w:val="bullet"/>
      <w:isLgl w:val="false"/>
      <w:suff w:val="tab"/>
      <w:lvlText w:val=""/>
      <w:lvlJc w:val="left"/>
      <w:pPr>
        <w:pStyle w:val="917"/>
        <w:ind w:left="2940" w:hanging="420"/>
        <w:tabs>
          <w:tab w:val="num" w:pos="2940" w:leader="none"/>
        </w:tabs>
      </w:pPr>
      <w:rPr>
        <w:rFonts w:ascii="Wingdings" w:hAnsi="Wingdings"/>
      </w:rPr>
    </w:lvl>
    <w:lvl w:ilvl="7">
      <w:start w:val="1"/>
      <w:numFmt w:val="bullet"/>
      <w:isLgl w:val="false"/>
      <w:suff w:val="tab"/>
      <w:lvlText w:val=""/>
      <w:lvlJc w:val="left"/>
      <w:pPr>
        <w:pStyle w:val="917"/>
        <w:ind w:left="3360" w:hanging="420"/>
        <w:tabs>
          <w:tab w:val="num" w:pos="3360" w:leader="none"/>
        </w:tabs>
      </w:pPr>
      <w:rPr>
        <w:rFonts w:ascii="Wingdings" w:hAnsi="Wingdings"/>
      </w:rPr>
    </w:lvl>
    <w:lvl w:ilvl="8">
      <w:start w:val="1"/>
      <w:numFmt w:val="bullet"/>
      <w:isLgl w:val="false"/>
      <w:suff w:val="tab"/>
      <w:lvlText w:val=""/>
      <w:lvlJc w:val="left"/>
      <w:pPr>
        <w:pStyle w:val="917"/>
        <w:ind w:left="3780" w:hanging="420"/>
        <w:tabs>
          <w:tab w:val="num" w:pos="3780" w:leader="none"/>
        </w:tabs>
      </w:pPr>
      <w:rPr>
        <w:rFonts w:ascii="Wingdings" w:hAnsi="Wingdings"/>
      </w:rPr>
    </w:lvl>
  </w:abstractNum>
  <w:abstractNum w:abstractNumId="11">
    <w:multiLevelType w:val="hybridMultilevel"/>
    <w:lvl w:ilvl="0">
      <w:start w:val="1"/>
      <w:numFmt w:val="japaneseCounting"/>
      <w:pStyle w:val="1032"/>
      <w:isLgl w:val="false"/>
      <w:suff w:val="tab"/>
      <w:lvlText w:val="%1、"/>
      <w:lvlJc w:val="left"/>
      <w:pPr>
        <w:pStyle w:val="917"/>
        <w:ind w:left="720" w:hanging="720"/>
        <w:tabs>
          <w:tab w:val="num" w:pos="720" w:leader="none"/>
        </w:tabs>
      </w:pPr>
      <w:rPr>
        <w:rFonts w:hint="eastAsia"/>
        <w:lang w:val="en-US"/>
      </w:rPr>
    </w:lvl>
    <w:lvl w:ilvl="1">
      <w:start w:val="1"/>
      <w:numFmt w:val="lowerLetter"/>
      <w:isLgl w:val="false"/>
      <w:suff w:val="tab"/>
      <w:lvlText w:val="%2)"/>
      <w:lvlJc w:val="left"/>
      <w:pPr>
        <w:pStyle w:val="917"/>
        <w:ind w:left="840" w:hanging="420"/>
        <w:tabs>
          <w:tab w:val="num" w:pos="840" w:leader="none"/>
        </w:tabs>
      </w:pPr>
    </w:lvl>
    <w:lvl w:ilvl="2">
      <w:start w:val="1"/>
      <w:numFmt w:val="lowerRoman"/>
      <w:isLgl w:val="false"/>
      <w:suff w:val="tab"/>
      <w:lvlText w:val="%3."/>
      <w:lvlJc w:val="right"/>
      <w:pPr>
        <w:pStyle w:val="917"/>
        <w:ind w:left="1260" w:hanging="420"/>
        <w:tabs>
          <w:tab w:val="num" w:pos="1260" w:leader="none"/>
        </w:tabs>
      </w:pPr>
    </w:lvl>
    <w:lvl w:ilvl="3">
      <w:start w:val="1"/>
      <w:numFmt w:val="decimal"/>
      <w:isLgl w:val="false"/>
      <w:suff w:val="tab"/>
      <w:lvlText w:val="%4."/>
      <w:lvlJc w:val="left"/>
      <w:pPr>
        <w:pStyle w:val="917"/>
        <w:ind w:left="1680" w:hanging="420"/>
        <w:tabs>
          <w:tab w:val="num" w:pos="1680" w:leader="none"/>
        </w:tabs>
      </w:pPr>
    </w:lvl>
    <w:lvl w:ilvl="4">
      <w:start w:val="1"/>
      <w:numFmt w:val="lowerLetter"/>
      <w:pStyle w:val="1198"/>
      <w:isLgl w:val="false"/>
      <w:suff w:val="tab"/>
      <w:lvlText w:val="%5)"/>
      <w:lvlJc w:val="left"/>
      <w:pPr>
        <w:pStyle w:val="917"/>
        <w:ind w:left="2100" w:hanging="420"/>
        <w:tabs>
          <w:tab w:val="num" w:pos="2100" w:leader="none"/>
        </w:tabs>
      </w:pPr>
    </w:lvl>
    <w:lvl w:ilvl="5">
      <w:start w:val="1"/>
      <w:numFmt w:val="lowerRoman"/>
      <w:pStyle w:val="1365"/>
      <w:isLgl w:val="false"/>
      <w:suff w:val="tab"/>
      <w:lvlText w:val="%6."/>
      <w:lvlJc w:val="right"/>
      <w:pPr>
        <w:pStyle w:val="917"/>
        <w:ind w:left="2520" w:hanging="420"/>
        <w:tabs>
          <w:tab w:val="num" w:pos="2520" w:leader="none"/>
        </w:tabs>
      </w:pPr>
    </w:lvl>
    <w:lvl w:ilvl="6">
      <w:start w:val="1"/>
      <w:numFmt w:val="decimal"/>
      <w:isLgl w:val="false"/>
      <w:suff w:val="tab"/>
      <w:lvlText w:val="%7."/>
      <w:lvlJc w:val="left"/>
      <w:pPr>
        <w:pStyle w:val="917"/>
        <w:ind w:left="2940" w:hanging="420"/>
        <w:tabs>
          <w:tab w:val="num" w:pos="2940" w:leader="none"/>
        </w:tabs>
      </w:pPr>
    </w:lvl>
    <w:lvl w:ilvl="7">
      <w:start w:val="1"/>
      <w:numFmt w:val="lowerLetter"/>
      <w:pStyle w:val="1261"/>
      <w:isLgl w:val="false"/>
      <w:suff w:val="tab"/>
      <w:lvlText w:val="%8)"/>
      <w:lvlJc w:val="left"/>
      <w:pPr>
        <w:pStyle w:val="917"/>
        <w:ind w:left="3360" w:hanging="420"/>
        <w:tabs>
          <w:tab w:val="num" w:pos="3360" w:leader="none"/>
        </w:tabs>
      </w:pPr>
    </w:lvl>
    <w:lvl w:ilvl="8">
      <w:start w:val="1"/>
      <w:numFmt w:val="lowerRoman"/>
      <w:pStyle w:val="1405"/>
      <w:isLgl w:val="false"/>
      <w:suff w:val="tab"/>
      <w:lvlText w:val="%9."/>
      <w:lvlJc w:val="right"/>
      <w:pPr>
        <w:pStyle w:val="917"/>
        <w:ind w:left="3780" w:hanging="420"/>
        <w:tabs>
          <w:tab w:val="num" w:pos="3780" w:leader="none"/>
        </w:tabs>
      </w:pPr>
    </w:lvl>
  </w:abstractNum>
  <w:abstractNum w:abstractNumId="12">
    <w:multiLevelType w:val="hybridMultilevel"/>
    <w:lvl w:ilvl="0">
      <w:start w:val="3"/>
      <w:numFmt w:val="decimal"/>
      <w:pStyle w:val="1499"/>
      <w:isLgl w:val="false"/>
      <w:suff w:val="tab"/>
      <w:lvlText w:val="%1."/>
      <w:lvlJc w:val="left"/>
      <w:pPr>
        <w:pStyle w:val="917"/>
        <w:ind w:left="425" w:hanging="425"/>
        <w:tabs>
          <w:tab w:val="num" w:pos="425" w:leader="none"/>
        </w:tabs>
      </w:pPr>
      <w:rPr>
        <w:rFonts w:hint="eastAsia"/>
        <w:b/>
      </w:rPr>
    </w:lvl>
    <w:lvl w:ilvl="1">
      <w:start w:val="1"/>
      <w:numFmt w:val="decimal"/>
      <w:isLgl w:val="false"/>
      <w:suff w:val="tab"/>
      <w:lvlText w:val="%1.%2"/>
      <w:lvlJc w:val="left"/>
      <w:pPr>
        <w:pStyle w:val="917"/>
        <w:ind w:left="567" w:hanging="567"/>
        <w:tabs>
          <w:tab w:val="num" w:pos="567" w:leader="none"/>
        </w:tabs>
      </w:pPr>
      <w:rPr>
        <w:rFonts w:hint="eastAsia" w:ascii="宋体" w:hAnsi="宋体" w:eastAsia="宋体"/>
      </w:rPr>
    </w:lvl>
    <w:lvl w:ilvl="2">
      <w:start w:val="1"/>
      <w:numFmt w:val="decimal"/>
      <w:isLgl w:val="false"/>
      <w:suff w:val="tab"/>
      <w:lvlText w:val="%1.%2.%3."/>
      <w:lvlJc w:val="left"/>
      <w:pPr>
        <w:pStyle w:val="917"/>
        <w:ind w:left="709" w:hanging="709"/>
        <w:tabs>
          <w:tab w:val="num" w:pos="709"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13">
    <w:multiLevelType w:val="hybridMultilevel"/>
    <w:lvl w:ilvl="0">
      <w:start w:val="1"/>
      <w:numFmt w:val="japaneseCounting"/>
      <w:pStyle w:val="1356"/>
      <w:isLgl w:val="false"/>
      <w:suff w:val="tab"/>
      <w:lvlText w:val="%1、"/>
      <w:lvlJc w:val="left"/>
      <w:pPr>
        <w:pStyle w:val="917"/>
        <w:ind w:left="510" w:hanging="510"/>
      </w:pPr>
    </w:lvl>
    <w:lvl w:ilvl="1">
      <w:start w:val="1"/>
      <w:numFmt w:val="decimalFullWidth"/>
      <w:isLgl w:val="false"/>
      <w:suff w:val="tab"/>
      <w:lvlText w:val="（%2）"/>
      <w:lvlJc w:val="left"/>
      <w:pPr>
        <w:pStyle w:val="917"/>
        <w:ind w:left="1140" w:hanging="7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14">
    <w:multiLevelType w:val="hybridMultilevel"/>
    <w:lvl w:ilvl="0">
      <w:start w:val="1"/>
      <w:numFmt w:val="bullet"/>
      <w:pStyle w:val="985"/>
      <w:isLgl w:val="false"/>
      <w:suff w:val="tab"/>
      <w:lvlText w:val=""/>
      <w:lvlJc w:val="left"/>
      <w:pPr>
        <w:pStyle w:val="917"/>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917"/>
        <w:ind w:left="1197" w:hanging="420"/>
        <w:tabs>
          <w:tab w:val="num" w:pos="1197" w:leader="none"/>
        </w:tabs>
      </w:pPr>
      <w:rPr>
        <w:rFonts w:ascii="Wingdings" w:hAnsi="Wingdings"/>
      </w:rPr>
    </w:lvl>
    <w:lvl w:ilvl="2">
      <w:start w:val="1"/>
      <w:numFmt w:val="bullet"/>
      <w:isLgl w:val="false"/>
      <w:suff w:val="tab"/>
      <w:lvlText w:val=""/>
      <w:lvlJc w:val="left"/>
      <w:pPr>
        <w:pStyle w:val="917"/>
        <w:ind w:left="1617" w:hanging="420"/>
        <w:tabs>
          <w:tab w:val="num" w:pos="1617" w:leader="none"/>
        </w:tabs>
      </w:pPr>
      <w:rPr>
        <w:rFonts w:ascii="Wingdings" w:hAnsi="Wingdings"/>
      </w:rPr>
    </w:lvl>
    <w:lvl w:ilvl="3">
      <w:start w:val="1"/>
      <w:numFmt w:val="bullet"/>
      <w:isLgl w:val="false"/>
      <w:suff w:val="tab"/>
      <w:lvlText w:val=""/>
      <w:lvlJc w:val="left"/>
      <w:pPr>
        <w:pStyle w:val="917"/>
        <w:ind w:left="2037" w:hanging="420"/>
        <w:tabs>
          <w:tab w:val="num" w:pos="2037" w:leader="none"/>
        </w:tabs>
      </w:pPr>
      <w:rPr>
        <w:rFonts w:ascii="Wingdings" w:hAnsi="Wingdings"/>
      </w:rPr>
    </w:lvl>
    <w:lvl w:ilvl="4">
      <w:start w:val="1"/>
      <w:numFmt w:val="bullet"/>
      <w:isLgl w:val="false"/>
      <w:suff w:val="tab"/>
      <w:lvlText w:val=""/>
      <w:lvlJc w:val="left"/>
      <w:pPr>
        <w:pStyle w:val="917"/>
        <w:ind w:left="2457" w:hanging="420"/>
        <w:tabs>
          <w:tab w:val="num" w:pos="2457" w:leader="none"/>
        </w:tabs>
      </w:pPr>
      <w:rPr>
        <w:rFonts w:ascii="Wingdings" w:hAnsi="Wingdings"/>
      </w:rPr>
    </w:lvl>
    <w:lvl w:ilvl="5">
      <w:start w:val="1"/>
      <w:numFmt w:val="bullet"/>
      <w:isLgl w:val="false"/>
      <w:suff w:val="tab"/>
      <w:lvlText w:val=""/>
      <w:lvlJc w:val="left"/>
      <w:pPr>
        <w:pStyle w:val="917"/>
        <w:ind w:left="2877" w:hanging="420"/>
        <w:tabs>
          <w:tab w:val="num" w:pos="2877" w:leader="none"/>
        </w:tabs>
      </w:pPr>
      <w:rPr>
        <w:rFonts w:ascii="Wingdings" w:hAnsi="Wingdings"/>
      </w:rPr>
    </w:lvl>
    <w:lvl w:ilvl="6">
      <w:start w:val="1"/>
      <w:numFmt w:val="bullet"/>
      <w:isLgl w:val="false"/>
      <w:suff w:val="tab"/>
      <w:lvlText w:val=""/>
      <w:lvlJc w:val="left"/>
      <w:pPr>
        <w:pStyle w:val="917"/>
        <w:ind w:left="3297" w:hanging="420"/>
        <w:tabs>
          <w:tab w:val="num" w:pos="3297" w:leader="none"/>
        </w:tabs>
      </w:pPr>
      <w:rPr>
        <w:rFonts w:ascii="Wingdings" w:hAnsi="Wingdings"/>
      </w:rPr>
    </w:lvl>
    <w:lvl w:ilvl="7">
      <w:start w:val="1"/>
      <w:numFmt w:val="bullet"/>
      <w:isLgl w:val="false"/>
      <w:suff w:val="tab"/>
      <w:lvlText w:val=""/>
      <w:lvlJc w:val="left"/>
      <w:pPr>
        <w:pStyle w:val="917"/>
        <w:ind w:left="3717" w:hanging="420"/>
        <w:tabs>
          <w:tab w:val="num" w:pos="3717" w:leader="none"/>
        </w:tabs>
      </w:pPr>
      <w:rPr>
        <w:rFonts w:ascii="Wingdings" w:hAnsi="Wingdings"/>
      </w:rPr>
    </w:lvl>
    <w:lvl w:ilvl="8">
      <w:start w:val="1"/>
      <w:numFmt w:val="bullet"/>
      <w:isLgl w:val="false"/>
      <w:suff w:val="tab"/>
      <w:lvlText w:val=""/>
      <w:lvlJc w:val="left"/>
      <w:pPr>
        <w:pStyle w:val="917"/>
        <w:ind w:left="4137" w:hanging="420"/>
        <w:tabs>
          <w:tab w:val="num" w:pos="4137" w:leader="none"/>
        </w:tabs>
      </w:pPr>
      <w:rPr>
        <w:rFonts w:ascii="Wingdings" w:hAnsi="Wingdings"/>
      </w:rPr>
    </w:lvl>
  </w:abstractNum>
  <w:abstractNum w:abstractNumId="15">
    <w:multiLevelType w:val="hybridMultilevel"/>
    <w:lvl w:ilvl="0">
      <w:start w:val="1"/>
      <w:numFmt w:val="decimal"/>
      <w:isLgl w:val="false"/>
      <w:suff w:val="nothing"/>
      <w:lvlText w:val="%1  "/>
      <w:lvlJc w:val="left"/>
      <w:pPr>
        <w:pStyle w:val="917"/>
        <w:ind w:left="0" w:firstLine="0"/>
      </w:pPr>
      <w:rPr>
        <w:rFonts w:ascii="Arial" w:hAnsi="Arial" w:eastAsia="黑体"/>
        <w:b w:val="0"/>
        <w:i w:val="0"/>
        <w:sz w:val="36"/>
        <w:szCs w:val="36"/>
      </w:rPr>
    </w:lvl>
    <w:lvl w:ilvl="1">
      <w:start w:val="1"/>
      <w:numFmt w:val="decimal"/>
      <w:isLgl w:val="false"/>
      <w:suff w:val="nothing"/>
      <w:lvlText w:val="%1.%2  "/>
      <w:lvlJc w:val="left"/>
      <w:pPr>
        <w:pStyle w:val="917"/>
        <w:ind w:left="0" w:firstLine="0"/>
      </w:pPr>
      <w:rPr>
        <w:rFonts w:ascii="Arial" w:hAnsi="Arial"/>
        <w:b w:val="0"/>
        <w:i w:val="0"/>
        <w:sz w:val="30"/>
        <w:szCs w:val="30"/>
      </w:rPr>
    </w:lvl>
    <w:lvl w:ilvl="2">
      <w:start w:val="1"/>
      <w:numFmt w:val="decimal"/>
      <w:isLgl w:val="false"/>
      <w:suff w:val="nothing"/>
      <w:lvlText w:val="%1.%2.%3  "/>
      <w:lvlJc w:val="left"/>
      <w:pPr>
        <w:pStyle w:val="917"/>
        <w:ind w:left="0" w:firstLine="0"/>
      </w:pPr>
      <w:rPr>
        <w:rFonts w:ascii="Arial" w:hAnsi="Arial"/>
        <w:b w:val="0"/>
        <w:i w:val="0"/>
        <w:sz w:val="24"/>
        <w:szCs w:val="24"/>
      </w:rPr>
    </w:lvl>
    <w:lvl w:ilvl="3">
      <w:start w:val="1"/>
      <w:numFmt w:val="decimal"/>
      <w:isLgl w:val="false"/>
      <w:suff w:val="nothing"/>
      <w:lvlText w:val="%1.%2.%3.%4  "/>
      <w:lvlJc w:val="left"/>
      <w:pPr>
        <w:pStyle w:val="917"/>
        <w:ind w:left="0" w:firstLine="0"/>
      </w:pPr>
      <w:rPr>
        <w:rFonts w:ascii="Arial" w:hAnsi="Arial"/>
        <w:b w:val="0"/>
        <w:i w:val="0"/>
        <w:sz w:val="21"/>
        <w:szCs w:val="21"/>
      </w:rPr>
    </w:lvl>
    <w:lvl w:ilvl="4">
      <w:start w:val="1"/>
      <w:numFmt w:val="decimal"/>
      <w:isLgl w:val="false"/>
      <w:suff w:val="tab"/>
      <w:lvlText w:val="%5."/>
      <w:lvlJc w:val="left"/>
      <w:pPr>
        <w:pStyle w:val="917"/>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917"/>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917"/>
        <w:ind w:left="1134" w:hanging="312"/>
        <w:tabs>
          <w:tab w:val="num" w:pos="1134" w:leader="none"/>
        </w:tabs>
      </w:pPr>
      <w:rPr>
        <w:rFonts w:ascii="Arial" w:hAnsi="Arial"/>
        <w:b w:val="0"/>
        <w:i w:val="0"/>
        <w:sz w:val="21"/>
        <w:szCs w:val="21"/>
      </w:rPr>
    </w:lvl>
    <w:lvl w:ilvl="7">
      <w:start w:val="2"/>
      <w:numFmt w:val="decimal"/>
      <w:pStyle w:val="1280"/>
      <w:isLgl w:val="false"/>
      <w:suff w:val="space"/>
      <w:lvlText w:val="图3-%8"/>
      <w:lvlJc w:val="center"/>
      <w:pPr>
        <w:pStyle w:val="917"/>
        <w:ind w:left="4066" w:firstLine="0"/>
      </w:pPr>
      <w:rPr>
        <w:rFonts w:ascii="Arial" w:hAnsi="Arial" w:eastAsia="黑体"/>
        <w:b w:val="0"/>
        <w:i w:val="0"/>
        <w:sz w:val="18"/>
        <w:szCs w:val="18"/>
      </w:rPr>
    </w:lvl>
    <w:lvl w:ilvl="8">
      <w:start w:val="1"/>
      <w:numFmt w:val="decimal"/>
      <w:isLgl w:val="false"/>
      <w:suff w:val="space"/>
      <w:lvlText w:val="表%9"/>
      <w:lvlJc w:val="center"/>
      <w:pPr>
        <w:pStyle w:val="917"/>
        <w:ind w:left="0" w:firstLine="0"/>
      </w:pPr>
      <w:rPr>
        <w:rFonts w:ascii="Arial" w:hAnsi="Arial" w:eastAsia="黑体"/>
        <w:b w:val="0"/>
        <w:i w:val="0"/>
        <w:sz w:val="18"/>
        <w:szCs w:val="18"/>
      </w:rPr>
    </w:lvl>
  </w:abstractNum>
  <w:abstractNum w:abstractNumId="16">
    <w:multiLevelType w:val="hybridMultilevel"/>
    <w:lvl w:ilvl="0">
      <w:start w:val="0"/>
      <w:numFmt w:val="bullet"/>
      <w:isLgl w:val="false"/>
      <w:suff w:val="tab"/>
      <w:lvlText w:val="-"/>
      <w:lvlJc w:val="left"/>
      <w:pPr>
        <w:pStyle w:val="917"/>
        <w:ind w:left="780" w:hanging="360"/>
      </w:pPr>
      <w:rPr>
        <w:rFonts w:hint="eastAsia" w:ascii="宋体" w:hAnsi="宋体" w:eastAsia="宋体" w:cs="Times New Roman"/>
      </w:rPr>
    </w:lvl>
    <w:lvl w:ilvl="1">
      <w:start w:val="1"/>
      <w:numFmt w:val="bullet"/>
      <w:isLgl w:val="false"/>
      <w:suff w:val="tab"/>
      <w:lvlText w:val=""/>
      <w:lvlJc w:val="left"/>
      <w:pPr>
        <w:pStyle w:val="917"/>
        <w:ind w:left="1260" w:hanging="420"/>
      </w:pPr>
      <w:rPr>
        <w:rFonts w:ascii="Wingdings" w:hAnsi="Wingdings"/>
      </w:rPr>
    </w:lvl>
    <w:lvl w:ilvl="2">
      <w:start w:val="1"/>
      <w:numFmt w:val="bullet"/>
      <w:pStyle w:val="1390"/>
      <w:isLgl w:val="false"/>
      <w:suff w:val="tab"/>
      <w:lvlText w:val=""/>
      <w:lvlJc w:val="left"/>
      <w:pPr>
        <w:pStyle w:val="917"/>
        <w:ind w:left="1680" w:hanging="420"/>
      </w:pPr>
      <w:rPr>
        <w:rFonts w:ascii="Wingdings" w:hAnsi="Wingdings"/>
      </w:rPr>
    </w:lvl>
    <w:lvl w:ilvl="3">
      <w:start w:val="1"/>
      <w:numFmt w:val="bullet"/>
      <w:isLgl w:val="false"/>
      <w:suff w:val="tab"/>
      <w:lvlText w:val=""/>
      <w:lvlJc w:val="left"/>
      <w:pPr>
        <w:pStyle w:val="917"/>
        <w:ind w:left="2100" w:hanging="420"/>
      </w:pPr>
      <w:rPr>
        <w:rFonts w:ascii="Wingdings" w:hAnsi="Wingdings"/>
      </w:rPr>
    </w:lvl>
    <w:lvl w:ilvl="4">
      <w:start w:val="1"/>
      <w:numFmt w:val="bullet"/>
      <w:isLgl w:val="false"/>
      <w:suff w:val="tab"/>
      <w:lvlText w:val=""/>
      <w:lvlJc w:val="left"/>
      <w:pPr>
        <w:pStyle w:val="917"/>
        <w:ind w:left="2520" w:hanging="420"/>
      </w:pPr>
      <w:rPr>
        <w:rFonts w:ascii="Wingdings" w:hAnsi="Wingdings"/>
      </w:rPr>
    </w:lvl>
    <w:lvl w:ilvl="5">
      <w:start w:val="1"/>
      <w:numFmt w:val="bullet"/>
      <w:isLgl w:val="false"/>
      <w:suff w:val="tab"/>
      <w:lvlText w:val=""/>
      <w:lvlJc w:val="left"/>
      <w:pPr>
        <w:pStyle w:val="917"/>
        <w:ind w:left="2940" w:hanging="420"/>
      </w:pPr>
      <w:rPr>
        <w:rFonts w:ascii="Wingdings" w:hAnsi="Wingdings"/>
      </w:rPr>
    </w:lvl>
    <w:lvl w:ilvl="6">
      <w:start w:val="1"/>
      <w:numFmt w:val="bullet"/>
      <w:isLgl w:val="false"/>
      <w:suff w:val="tab"/>
      <w:lvlText w:val=""/>
      <w:lvlJc w:val="left"/>
      <w:pPr>
        <w:pStyle w:val="917"/>
        <w:ind w:left="3360" w:hanging="420"/>
      </w:pPr>
      <w:rPr>
        <w:rFonts w:ascii="Wingdings" w:hAnsi="Wingdings"/>
      </w:rPr>
    </w:lvl>
    <w:lvl w:ilvl="7">
      <w:start w:val="1"/>
      <w:numFmt w:val="bullet"/>
      <w:isLgl w:val="false"/>
      <w:suff w:val="tab"/>
      <w:lvlText w:val=""/>
      <w:lvlJc w:val="left"/>
      <w:pPr>
        <w:pStyle w:val="917"/>
        <w:ind w:left="3780" w:hanging="420"/>
      </w:pPr>
      <w:rPr>
        <w:rFonts w:ascii="Wingdings" w:hAnsi="Wingdings"/>
      </w:rPr>
    </w:lvl>
    <w:lvl w:ilvl="8">
      <w:start w:val="1"/>
      <w:numFmt w:val="bullet"/>
      <w:isLgl w:val="false"/>
      <w:suff w:val="tab"/>
      <w:lvlText w:val=""/>
      <w:lvlJc w:val="left"/>
      <w:pPr>
        <w:pStyle w:val="917"/>
        <w:ind w:left="4200" w:hanging="420"/>
      </w:pPr>
      <w:rPr>
        <w:rFonts w:ascii="Wingdings" w:hAnsi="Wingdings"/>
      </w:rPr>
    </w:lvl>
  </w:abstractNum>
  <w:abstractNum w:abstractNumId="17">
    <w:multiLevelType w:val="hybridMultilevel"/>
    <w:lvl w:ilvl="0">
      <w:start w:val="1"/>
      <w:numFmt w:val="bullet"/>
      <w:pStyle w:val="1372"/>
      <w:isLgl w:val="false"/>
      <w:suff w:val="tab"/>
      <w:lvlText w:val=""/>
      <w:lvlJc w:val="left"/>
      <w:pPr>
        <w:pStyle w:val="917"/>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917"/>
        <w:ind w:left="840" w:hanging="420"/>
        <w:tabs>
          <w:tab w:val="num" w:pos="840" w:leader="none"/>
        </w:tabs>
      </w:pPr>
      <w:rPr>
        <w:rFonts w:ascii="Wingdings" w:hAnsi="Wingdings"/>
      </w:rPr>
    </w:lvl>
    <w:lvl w:ilvl="2">
      <w:start w:val="1"/>
      <w:numFmt w:val="bullet"/>
      <w:isLgl w:val="false"/>
      <w:suff w:val="tab"/>
      <w:lvlText w:val=""/>
      <w:lvlJc w:val="left"/>
      <w:pPr>
        <w:pStyle w:val="917"/>
        <w:ind w:left="1260" w:hanging="420"/>
        <w:tabs>
          <w:tab w:val="num" w:pos="1260" w:leader="none"/>
        </w:tabs>
      </w:pPr>
      <w:rPr>
        <w:rFonts w:ascii="Wingdings" w:hAnsi="Wingdings"/>
      </w:rPr>
    </w:lvl>
    <w:lvl w:ilvl="3">
      <w:start w:val="1"/>
      <w:numFmt w:val="bullet"/>
      <w:isLgl w:val="false"/>
      <w:suff w:val="tab"/>
      <w:lvlText w:val=""/>
      <w:lvlJc w:val="left"/>
      <w:pPr>
        <w:pStyle w:val="917"/>
        <w:ind w:left="1680" w:hanging="420"/>
        <w:tabs>
          <w:tab w:val="num" w:pos="1680" w:leader="none"/>
        </w:tabs>
      </w:pPr>
      <w:rPr>
        <w:rFonts w:ascii="Wingdings" w:hAnsi="Wingdings"/>
      </w:rPr>
    </w:lvl>
    <w:lvl w:ilvl="4">
      <w:start w:val="1"/>
      <w:numFmt w:val="bullet"/>
      <w:isLgl w:val="false"/>
      <w:suff w:val="tab"/>
      <w:lvlText w:val=""/>
      <w:lvlJc w:val="left"/>
      <w:pPr>
        <w:pStyle w:val="917"/>
        <w:ind w:left="2100" w:hanging="420"/>
        <w:tabs>
          <w:tab w:val="num" w:pos="2100" w:leader="none"/>
        </w:tabs>
      </w:pPr>
      <w:rPr>
        <w:rFonts w:ascii="Wingdings" w:hAnsi="Wingdings"/>
      </w:rPr>
    </w:lvl>
    <w:lvl w:ilvl="5">
      <w:start w:val="1"/>
      <w:numFmt w:val="bullet"/>
      <w:isLgl w:val="false"/>
      <w:suff w:val="tab"/>
      <w:lvlText w:val=""/>
      <w:lvlJc w:val="left"/>
      <w:pPr>
        <w:pStyle w:val="917"/>
        <w:ind w:left="2520" w:hanging="420"/>
        <w:tabs>
          <w:tab w:val="num" w:pos="2520" w:leader="none"/>
        </w:tabs>
      </w:pPr>
      <w:rPr>
        <w:rFonts w:ascii="Wingdings" w:hAnsi="Wingdings"/>
      </w:rPr>
    </w:lvl>
    <w:lvl w:ilvl="6">
      <w:start w:val="1"/>
      <w:numFmt w:val="bullet"/>
      <w:isLgl w:val="false"/>
      <w:suff w:val="tab"/>
      <w:lvlText w:val=""/>
      <w:lvlJc w:val="left"/>
      <w:pPr>
        <w:pStyle w:val="917"/>
        <w:ind w:left="2940" w:hanging="420"/>
        <w:tabs>
          <w:tab w:val="num" w:pos="2940" w:leader="none"/>
        </w:tabs>
      </w:pPr>
      <w:rPr>
        <w:rFonts w:ascii="Wingdings" w:hAnsi="Wingdings"/>
      </w:rPr>
    </w:lvl>
    <w:lvl w:ilvl="7">
      <w:start w:val="1"/>
      <w:numFmt w:val="bullet"/>
      <w:isLgl w:val="false"/>
      <w:suff w:val="tab"/>
      <w:lvlText w:val=""/>
      <w:lvlJc w:val="left"/>
      <w:pPr>
        <w:pStyle w:val="917"/>
        <w:ind w:left="3360" w:hanging="420"/>
        <w:tabs>
          <w:tab w:val="num" w:pos="3360" w:leader="none"/>
        </w:tabs>
      </w:pPr>
      <w:rPr>
        <w:rFonts w:ascii="Wingdings" w:hAnsi="Wingdings"/>
      </w:rPr>
    </w:lvl>
    <w:lvl w:ilvl="8">
      <w:start w:val="1"/>
      <w:numFmt w:val="bullet"/>
      <w:isLgl w:val="false"/>
      <w:suff w:val="tab"/>
      <w:lvlText w:val=""/>
      <w:lvlJc w:val="left"/>
      <w:pPr>
        <w:pStyle w:val="917"/>
        <w:ind w:left="3780" w:hanging="420"/>
        <w:tabs>
          <w:tab w:val="num" w:pos="3780" w:leader="none"/>
        </w:tabs>
      </w:pPr>
      <w:rPr>
        <w:rFonts w:ascii="Wingdings" w:hAnsi="Wingdings"/>
      </w:rPr>
    </w:lvl>
  </w:abstractNum>
  <w:abstractNum w:abstractNumId="18">
    <w:multiLevelType w:val="hybridMultilevel"/>
    <w:lvl w:ilvl="0">
      <w:start w:val="1"/>
      <w:numFmt w:val="decimal"/>
      <w:pStyle w:val="1401"/>
      <w:isLgl w:val="false"/>
      <w:suff w:val="tab"/>
      <w:lvlText w:val="%1."/>
      <w:lvlJc w:val="left"/>
      <w:pPr>
        <w:pStyle w:val="917"/>
        <w:ind w:left="425" w:hanging="425"/>
        <w:tabs>
          <w:tab w:val="num" w:pos="425" w:leader="none"/>
        </w:tabs>
      </w:pPr>
      <w:rPr>
        <w:rFonts w:hint="eastAsia"/>
      </w:rPr>
    </w:lvl>
    <w:lvl w:ilvl="1">
      <w:start w:val="1"/>
      <w:numFmt w:val="decimal"/>
      <w:isLgl w:val="false"/>
      <w:suff w:val="tab"/>
      <w:lvlText w:val="%1.%2"/>
      <w:lvlJc w:val="left"/>
      <w:pPr>
        <w:pStyle w:val="917"/>
        <w:ind w:left="567" w:hanging="567"/>
        <w:tabs>
          <w:tab w:val="num" w:pos="567" w:leader="none"/>
        </w:tabs>
      </w:pPr>
      <w:rPr>
        <w:rFonts w:hint="eastAsia"/>
      </w:rPr>
    </w:lvl>
    <w:lvl w:ilvl="2">
      <w:start w:val="1"/>
      <w:numFmt w:val="decimal"/>
      <w:isLgl w:val="false"/>
      <w:suff w:val="tab"/>
      <w:lvlText w:val="%1.%2.%3."/>
      <w:lvlJc w:val="left"/>
      <w:pPr>
        <w:pStyle w:val="917"/>
        <w:ind w:left="709" w:hanging="709"/>
        <w:tabs>
          <w:tab w:val="num" w:pos="709"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19">
    <w:multiLevelType w:val="hybridMultilevel"/>
    <w:lvl w:ilvl="0">
      <w:start w:val="31"/>
      <w:numFmt w:val="decimal"/>
      <w:isLgl w:val="false"/>
      <w:suff w:val="tab"/>
      <w:lvlText w:val="%1"/>
      <w:lvlJc w:val="left"/>
      <w:pPr>
        <w:pStyle w:val="917"/>
        <w:ind w:left="432" w:hanging="432"/>
      </w:pPr>
    </w:lvl>
    <w:lvl w:ilvl="1">
      <w:start w:val="1"/>
      <w:numFmt w:val="decimal"/>
      <w:isLgl w:val="false"/>
      <w:suff w:val="tab"/>
      <w:lvlText w:val="%1.%2"/>
      <w:lvlJc w:val="left"/>
      <w:pPr>
        <w:pStyle w:val="917"/>
        <w:ind w:left="852" w:hanging="432"/>
      </w:pPr>
    </w:lvl>
    <w:lvl w:ilvl="2">
      <w:start w:val="1"/>
      <w:numFmt w:val="decimal"/>
      <w:isLgl w:val="false"/>
      <w:suff w:val="tab"/>
      <w:lvlText w:val="%1.%2.%3"/>
      <w:lvlJc w:val="left"/>
      <w:pPr>
        <w:pStyle w:val="917"/>
        <w:ind w:left="1560" w:hanging="720"/>
      </w:pPr>
    </w:lvl>
    <w:lvl w:ilvl="3">
      <w:start w:val="1"/>
      <w:numFmt w:val="decimal"/>
      <w:isLgl w:val="false"/>
      <w:suff w:val="tab"/>
      <w:lvlText w:val="%1.%2.%3.%4"/>
      <w:lvlJc w:val="left"/>
      <w:pPr>
        <w:pStyle w:val="917"/>
        <w:ind w:left="2340" w:hanging="1080"/>
      </w:pPr>
    </w:lvl>
    <w:lvl w:ilvl="4">
      <w:start w:val="1"/>
      <w:numFmt w:val="decimal"/>
      <w:isLgl w:val="false"/>
      <w:suff w:val="tab"/>
      <w:lvlText w:val="%1.%2.%3.%4.%5"/>
      <w:lvlJc w:val="left"/>
      <w:pPr>
        <w:pStyle w:val="917"/>
        <w:ind w:left="2760" w:hanging="1080"/>
      </w:pPr>
    </w:lvl>
    <w:lvl w:ilvl="5">
      <w:start w:val="1"/>
      <w:numFmt w:val="decimal"/>
      <w:isLgl w:val="false"/>
      <w:suff w:val="tab"/>
      <w:lvlText w:val="%1.%2.%3.%4.%5.%6"/>
      <w:lvlJc w:val="left"/>
      <w:pPr>
        <w:pStyle w:val="917"/>
        <w:ind w:left="3540" w:hanging="1440"/>
      </w:pPr>
    </w:lvl>
    <w:lvl w:ilvl="6">
      <w:start w:val="1"/>
      <w:numFmt w:val="decimal"/>
      <w:isLgl w:val="false"/>
      <w:suff w:val="tab"/>
      <w:lvlText w:val="%1.%2.%3.%4.%5.%6.%7"/>
      <w:lvlJc w:val="left"/>
      <w:pPr>
        <w:pStyle w:val="917"/>
        <w:ind w:left="3960" w:hanging="1440"/>
      </w:pPr>
    </w:lvl>
    <w:lvl w:ilvl="7">
      <w:start w:val="1"/>
      <w:numFmt w:val="decimal"/>
      <w:isLgl w:val="false"/>
      <w:suff w:val="tab"/>
      <w:lvlText w:val="%1.%2.%3.%4.%5.%6.%7.%8"/>
      <w:lvlJc w:val="left"/>
      <w:pPr>
        <w:pStyle w:val="917"/>
        <w:ind w:left="4740" w:hanging="1800"/>
      </w:pPr>
    </w:lvl>
    <w:lvl w:ilvl="8">
      <w:start w:val="1"/>
      <w:numFmt w:val="decimal"/>
      <w:isLgl w:val="false"/>
      <w:suff w:val="tab"/>
      <w:lvlText w:val="%1.%2.%3.%4.%5.%6.%7.%8.%9"/>
      <w:lvlJc w:val="left"/>
      <w:pPr>
        <w:pStyle w:val="917"/>
        <w:ind w:left="5160" w:hanging="1800"/>
      </w:pPr>
    </w:lvl>
  </w:abstractNum>
  <w:abstractNum w:abstractNumId="20">
    <w:multiLevelType w:val="hybridMultilevel"/>
    <w:lvl w:ilvl="0">
      <w:start w:val="1"/>
      <w:numFmt w:val="decimal"/>
      <w:pStyle w:val="918"/>
      <w:isLgl w:val="false"/>
      <w:suff w:val="tab"/>
      <w:lvlText w:val="%1"/>
      <w:lvlJc w:val="left"/>
      <w:pPr>
        <w:pStyle w:val="917"/>
        <w:ind w:left="432" w:hanging="432"/>
        <w:tabs>
          <w:tab w:val="num" w:pos="432" w:leader="none"/>
        </w:tabs>
      </w:pPr>
      <w:rPr>
        <w:rFonts w:hint="eastAsia"/>
      </w:rPr>
    </w:lvl>
    <w:lvl w:ilvl="1">
      <w:start w:val="1"/>
      <w:numFmt w:val="decimal"/>
      <w:pStyle w:val="919"/>
      <w:isLgl w:val="false"/>
      <w:suff w:val="tab"/>
      <w:lvlText w:val="%1."/>
      <w:lvlJc w:val="left"/>
      <w:pPr>
        <w:pStyle w:val="917"/>
        <w:ind w:left="576" w:hanging="576"/>
        <w:tabs>
          <w:tab w:val="num" w:pos="576" w:leader="none"/>
        </w:tabs>
      </w:pPr>
      <w:rPr>
        <w:rFonts w:hint="eastAsia"/>
      </w:rPr>
    </w:lvl>
    <w:lvl w:ilvl="2">
      <w:start w:val="1"/>
      <w:numFmt w:val="decimal"/>
      <w:pStyle w:val="920"/>
      <w:isLgl w:val="false"/>
      <w:suff w:val="tab"/>
      <w:lvlText w:val="%1.%2.%3"/>
      <w:lvlJc w:val="left"/>
      <w:pPr>
        <w:pStyle w:val="917"/>
        <w:ind w:left="720" w:hanging="720"/>
        <w:tabs>
          <w:tab w:val="num" w:pos="1080" w:leader="none"/>
        </w:tabs>
      </w:pPr>
      <w:rPr>
        <w:rFonts w:hint="eastAsia"/>
      </w:rPr>
    </w:lvl>
    <w:lvl w:ilvl="3">
      <w:start w:val="1"/>
      <w:numFmt w:val="decimal"/>
      <w:pStyle w:val="921"/>
      <w:isLgl w:val="false"/>
      <w:suff w:val="tab"/>
      <w:lvlText w:val="%1.%2.%3.%4"/>
      <w:lvlJc w:val="left"/>
      <w:pPr>
        <w:pStyle w:val="917"/>
        <w:ind w:left="864" w:hanging="864"/>
        <w:tabs>
          <w:tab w:val="num" w:pos="1440" w:leader="none"/>
        </w:tabs>
      </w:pPr>
      <w:rPr>
        <w:rFonts w:hint="eastAsia"/>
      </w:rPr>
    </w:lvl>
    <w:lvl w:ilvl="4">
      <w:start w:val="1"/>
      <w:numFmt w:val="decimal"/>
      <w:pStyle w:val="922"/>
      <w:isLgl w:val="false"/>
      <w:suff w:val="tab"/>
      <w:lvlText w:val="%1.%2.%3.%4.%5"/>
      <w:lvlJc w:val="left"/>
      <w:pPr>
        <w:pStyle w:val="917"/>
        <w:ind w:left="1008" w:hanging="1008"/>
        <w:tabs>
          <w:tab w:val="num" w:pos="1800" w:leader="none"/>
        </w:tabs>
      </w:pPr>
      <w:rPr>
        <w:rFonts w:hint="eastAsia"/>
      </w:rPr>
    </w:lvl>
    <w:lvl w:ilvl="5">
      <w:start w:val="1"/>
      <w:numFmt w:val="decimal"/>
      <w:pStyle w:val="923"/>
      <w:isLgl w:val="false"/>
      <w:suff w:val="tab"/>
      <w:lvlText w:val="%1.%2.%3.%4.%5.%6"/>
      <w:lvlJc w:val="left"/>
      <w:pPr>
        <w:pStyle w:val="917"/>
        <w:ind w:left="1152" w:hanging="1152"/>
        <w:tabs>
          <w:tab w:val="num" w:pos="1152" w:leader="none"/>
        </w:tabs>
      </w:pPr>
      <w:rPr>
        <w:rFonts w:hint="eastAsia"/>
      </w:rPr>
    </w:lvl>
    <w:lvl w:ilvl="6">
      <w:start w:val="1"/>
      <w:numFmt w:val="decimal"/>
      <w:pStyle w:val="924"/>
      <w:isLgl w:val="false"/>
      <w:suff w:val="tab"/>
      <w:lvlText w:val="%1.%2.%3.%4.%5.%6.%7"/>
      <w:lvlJc w:val="left"/>
      <w:pPr>
        <w:pStyle w:val="917"/>
        <w:ind w:left="1296" w:hanging="1296"/>
        <w:tabs>
          <w:tab w:val="num" w:pos="1296" w:leader="none"/>
        </w:tabs>
      </w:pPr>
      <w:rPr>
        <w:rFonts w:hint="eastAsia"/>
      </w:rPr>
    </w:lvl>
    <w:lvl w:ilvl="7">
      <w:start w:val="1"/>
      <w:numFmt w:val="decimal"/>
      <w:pStyle w:val="925"/>
      <w:isLgl w:val="false"/>
      <w:suff w:val="tab"/>
      <w:lvlText w:val="%1.%2.%3.%4.%5.%6.%7.%8"/>
      <w:lvlJc w:val="left"/>
      <w:pPr>
        <w:pStyle w:val="917"/>
        <w:ind w:left="1440" w:hanging="1440"/>
        <w:tabs>
          <w:tab w:val="num" w:pos="1440" w:leader="none"/>
        </w:tabs>
      </w:pPr>
      <w:rPr>
        <w:rFonts w:hint="eastAsia"/>
      </w:rPr>
    </w:lvl>
    <w:lvl w:ilvl="8">
      <w:start w:val="1"/>
      <w:numFmt w:val="decimal"/>
      <w:pStyle w:val="926"/>
      <w:isLgl w:val="false"/>
      <w:suff w:val="tab"/>
      <w:lvlText w:val="%1.%2.%3.%4.%5.%6.%7.%8.%9"/>
      <w:lvlJc w:val="left"/>
      <w:pPr>
        <w:pStyle w:val="917"/>
        <w:ind w:left="1584" w:hanging="1584"/>
        <w:tabs>
          <w:tab w:val="num" w:pos="1584" w:leader="none"/>
        </w:tabs>
      </w:pPr>
      <w:rPr>
        <w:rFonts w:hint="eastAsia"/>
      </w:rPr>
    </w:lvl>
  </w:abstractNum>
  <w:abstractNum w:abstractNumId="21">
    <w:multiLevelType w:val="hybridMultilevel"/>
    <w:lvl w:ilvl="0">
      <w:start w:val="1"/>
      <w:numFmt w:val="decimal"/>
      <w:pStyle w:val="949"/>
      <w:isLgl w:val="false"/>
      <w:suff w:val="nothing"/>
      <w:lvlText w:val="%1"/>
      <w:lvlJc w:val="left"/>
      <w:pPr>
        <w:pStyle w:val="917"/>
        <w:ind w:left="0" w:firstLine="0"/>
      </w:pPr>
      <w:rPr>
        <w:rFonts w:ascii="Times New Roman" w:hAnsi="Times New Roman"/>
        <w:b/>
        <w:i w:val="0"/>
        <w:sz w:val="21"/>
      </w:rPr>
    </w:lvl>
    <w:lvl w:ilvl="1">
      <w:start w:val="1"/>
      <w:numFmt w:val="decimal"/>
      <w:pStyle w:val="1509"/>
      <w:isLgl w:val="false"/>
      <w:suff w:val="nothing"/>
      <w:lvlText w:val="%1%2　"/>
      <w:lvlJc w:val="left"/>
      <w:pPr>
        <w:pStyle w:val="917"/>
        <w:ind w:left="360" w:firstLine="0"/>
      </w:pPr>
      <w:rPr>
        <w:rFonts w:hint="eastAsia" w:ascii="黑体" w:hAnsi="Times New Roman" w:eastAsia="黑体"/>
        <w:b w:val="0"/>
        <w:i w:val="0"/>
        <w:sz w:val="21"/>
      </w:rPr>
    </w:lvl>
    <w:lvl w:ilvl="2">
      <w:start w:val="1"/>
      <w:numFmt w:val="decimal"/>
      <w:pStyle w:val="1252"/>
      <w:isLgl w:val="false"/>
      <w:suff w:val="nothing"/>
      <w:lvlText w:val="%1%2.%3　"/>
      <w:lvlJc w:val="left"/>
      <w:pPr>
        <w:pStyle w:val="917"/>
        <w:ind w:left="0" w:firstLine="0"/>
      </w:pPr>
      <w:rPr>
        <w:rFonts w:hint="eastAsia" w:ascii="黑体" w:hAnsi="Times New Roman" w:eastAsia="黑体"/>
        <w:b w:val="0"/>
        <w:i w:val="0"/>
        <w:sz w:val="21"/>
      </w:rPr>
    </w:lvl>
    <w:lvl w:ilvl="3">
      <w:start w:val="1"/>
      <w:numFmt w:val="decimal"/>
      <w:pStyle w:val="1268"/>
      <w:isLgl w:val="false"/>
      <w:suff w:val="nothing"/>
      <w:lvlText w:val="%1%2.%3.%4　"/>
      <w:lvlJc w:val="left"/>
      <w:pPr>
        <w:pStyle w:val="917"/>
        <w:ind w:left="540" w:firstLine="0"/>
      </w:pPr>
      <w:rPr>
        <w:rFonts w:hint="eastAsia" w:ascii="黑体" w:hAnsi="Times New Roman" w:eastAsia="黑体"/>
        <w:b w:val="0"/>
        <w:i w:val="0"/>
        <w:sz w:val="21"/>
      </w:rPr>
    </w:lvl>
    <w:lvl w:ilvl="4">
      <w:start w:val="1"/>
      <w:numFmt w:val="decimal"/>
      <w:pStyle w:val="1267"/>
      <w:isLgl w:val="false"/>
      <w:suff w:val="nothing"/>
      <w:lvlText w:val="%1%2.%3.%4.%5　"/>
      <w:lvlJc w:val="left"/>
      <w:pPr>
        <w:pStyle w:val="917"/>
        <w:ind w:left="0" w:firstLine="0"/>
      </w:pPr>
      <w:rPr>
        <w:rFonts w:hint="eastAsia" w:ascii="黑体" w:hAnsi="Times New Roman" w:eastAsia="黑体"/>
        <w:b w:val="0"/>
        <w:i w:val="0"/>
        <w:sz w:val="21"/>
      </w:rPr>
    </w:lvl>
    <w:lvl w:ilvl="5">
      <w:start w:val="1"/>
      <w:numFmt w:val="decimal"/>
      <w:pStyle w:val="1266"/>
      <w:isLgl w:val="false"/>
      <w:suff w:val="nothing"/>
      <w:lvlText w:val="%1%2.%3.%4.%5.%6　"/>
      <w:lvlJc w:val="left"/>
      <w:pPr>
        <w:pStyle w:val="917"/>
        <w:ind w:left="0" w:firstLine="0"/>
      </w:pPr>
      <w:rPr>
        <w:rFonts w:hint="eastAsia" w:ascii="黑体" w:hAnsi="Times New Roman" w:eastAsia="黑体"/>
        <w:b w:val="0"/>
        <w:i w:val="0"/>
        <w:sz w:val="21"/>
      </w:rPr>
    </w:lvl>
    <w:lvl w:ilvl="6">
      <w:start w:val="1"/>
      <w:numFmt w:val="decimal"/>
      <w:pStyle w:val="1265"/>
      <w:isLgl w:val="false"/>
      <w:suff w:val="nothing"/>
      <w:lvlText w:val="%1%2.%3.%4.%5.%6.%7　"/>
      <w:lvlJc w:val="left"/>
      <w:pPr>
        <w:pStyle w:val="917"/>
        <w:ind w:left="0" w:firstLine="0"/>
      </w:pPr>
      <w:rPr>
        <w:rFonts w:hint="eastAsia" w:ascii="黑体" w:hAnsi="Times New Roman" w:eastAsia="黑体"/>
        <w:b w:val="0"/>
        <w:i w:val="0"/>
        <w:sz w:val="21"/>
      </w:rPr>
    </w:lvl>
    <w:lvl w:ilvl="7">
      <w:start w:val="1"/>
      <w:numFmt w:val="decimal"/>
      <w:isLgl w:val="false"/>
      <w:suff w:val="tab"/>
      <w:lvlText w:val="%1.%2.%3.%4.%5.%6.%7.%8"/>
      <w:lvlJc w:val="left"/>
      <w:pPr>
        <w:pStyle w:val="917"/>
        <w:ind w:left="3969" w:hanging="1418"/>
        <w:tabs>
          <w:tab w:val="num" w:pos="4351" w:leader="none"/>
        </w:tabs>
      </w:pPr>
      <w:rPr>
        <w:rFonts w:hint="eastAsia"/>
      </w:rPr>
    </w:lvl>
    <w:lvl w:ilvl="8">
      <w:start w:val="1"/>
      <w:numFmt w:val="decimal"/>
      <w:isLgl w:val="false"/>
      <w:suff w:val="tab"/>
      <w:lvlText w:val="%1.%2.%3.%4.%5.%6.%7.%8.%9"/>
      <w:lvlJc w:val="left"/>
      <w:pPr>
        <w:pStyle w:val="917"/>
        <w:ind w:left="4677" w:hanging="1700"/>
        <w:tabs>
          <w:tab w:val="num" w:pos="4777" w:leader="none"/>
        </w:tabs>
      </w:pPr>
      <w:rPr>
        <w:rFonts w:hint="eastAsia"/>
      </w:rPr>
    </w:lvl>
  </w:abstractNum>
  <w:abstractNum w:abstractNumId="22">
    <w:multiLevelType w:val="hybridMultilevel"/>
    <w:lvl w:ilvl="0">
      <w:start w:val="13"/>
      <w:numFmt w:val="decimal"/>
      <w:isLgl w:val="false"/>
      <w:suff w:val="tab"/>
      <w:lvlText w:val="%1."/>
      <w:lvlJc w:val="left"/>
      <w:pPr>
        <w:pStyle w:val="917"/>
        <w:ind w:left="425" w:hanging="425"/>
        <w:tabs>
          <w:tab w:val="num" w:pos="425" w:leader="none"/>
        </w:tabs>
      </w:pPr>
      <w:rPr>
        <w:rFonts w:hint="eastAsia"/>
      </w:rPr>
    </w:lvl>
    <w:lvl w:ilvl="1">
      <w:start w:val="1"/>
      <w:numFmt w:val="decimal"/>
      <w:isLgl w:val="false"/>
      <w:suff w:val="tab"/>
      <w:lvlText w:val="%1.%2."/>
      <w:lvlJc w:val="left"/>
      <w:pPr>
        <w:pStyle w:val="917"/>
        <w:ind w:left="567" w:hanging="567"/>
        <w:tabs>
          <w:tab w:val="num" w:pos="567" w:leader="none"/>
        </w:tabs>
      </w:pPr>
      <w:rPr>
        <w:rFonts w:hint="eastAsia"/>
      </w:rPr>
    </w:lvl>
    <w:lvl w:ilvl="2">
      <w:start w:val="1"/>
      <w:numFmt w:val="decimal"/>
      <w:isLgl w:val="false"/>
      <w:suff w:val="tab"/>
      <w:lvlText w:val="%1.%2.%3."/>
      <w:lvlJc w:val="left"/>
      <w:pPr>
        <w:pStyle w:val="917"/>
        <w:ind w:left="709" w:hanging="709"/>
        <w:tabs>
          <w:tab w:val="num" w:pos="709"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pStyle w:val="1379"/>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num w:numId="1">
    <w:abstractNumId w:val="20"/>
  </w:num>
  <w:num w:numId="2">
    <w:abstractNumId w:val="21"/>
  </w:num>
  <w:num w:numId="3">
    <w:abstractNumId w:val="2"/>
  </w:num>
  <w:num w:numId="4">
    <w:abstractNumId w:val="14"/>
  </w:num>
  <w:num w:numId="5">
    <w:abstractNumId w:val="3"/>
  </w:num>
  <w:num w:numId="6">
    <w:abstractNumId w:val="11"/>
  </w:num>
  <w:num w:numId="7">
    <w:abstractNumId w:val="6"/>
  </w:num>
  <w:num w:numId="8">
    <w:abstractNumId w:val="15"/>
  </w:num>
  <w:num w:numId="9">
    <w:abstractNumId w:val="7"/>
  </w:num>
  <w:num w:numId="10">
    <w:abstractNumId w:val="10"/>
  </w:num>
  <w:num w:numId="11">
    <w:abstractNumId w:val="13"/>
  </w:num>
  <w:num w:numId="12">
    <w:abstractNumId w:val="17"/>
  </w:num>
  <w:num w:numId="13">
    <w:abstractNumId w:val="9"/>
  </w:num>
  <w:num w:numId="14">
    <w:abstractNumId w:val="22"/>
  </w:num>
  <w:num w:numId="15">
    <w:abstractNumId w:val="16"/>
  </w:num>
  <w:num w:numId="16">
    <w:abstractNumId w:val="18"/>
  </w:num>
  <w:num w:numId="17">
    <w:abstractNumId w:val="8"/>
  </w:num>
  <w:num w:numId="18">
    <w:abstractNumId w:val="12"/>
  </w:num>
  <w:num w:numId="19">
    <w:abstractNumId w:val="1"/>
  </w:num>
  <w:num w:numId="20">
    <w:abstractNumId w:val="5"/>
  </w:num>
  <w:num w:numId="21">
    <w:abstractNumId w:val="4"/>
  </w:num>
  <w:num w:numId="22">
    <w:abstractNumId w:val="1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7"/>
    <w:next w:val="9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7"/>
    <w:next w:val="9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7"/>
    <w:next w:val="9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7"/>
    <w:next w:val="9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7"/>
    <w:next w:val="9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7"/>
    <w:next w:val="9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7"/>
    <w:next w:val="9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7"/>
    <w:next w:val="9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7"/>
    <w:next w:val="9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7"/>
    <w:next w:val="9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7"/>
    <w:next w:val="9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7"/>
    <w:next w:val="917"/>
    <w:link w:val="38"/>
    <w:uiPriority w:val="29"/>
    <w:qFormat/>
    <w:pPr>
      <w:ind w:left="720" w:right="720"/>
    </w:pPr>
    <w:rPr>
      <w:i/>
    </w:rPr>
  </w:style>
  <w:style w:type="character" w:styleId="38">
    <w:name w:val="Quote Char"/>
    <w:link w:val="37"/>
    <w:uiPriority w:val="29"/>
    <w:rPr>
      <w:i/>
    </w:rPr>
  </w:style>
  <w:style w:type="paragraph" w:styleId="39">
    <w:name w:val="Intense Quote"/>
    <w:basedOn w:val="917"/>
    <w:next w:val="9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7"/>
    <w:link w:val="1135"/>
    <w:uiPriority w:val="99"/>
    <w:unhideWhenUsed/>
    <w:pPr>
      <w:spacing w:after="0" w:line="240" w:lineRule="auto"/>
      <w:tabs>
        <w:tab w:val="center" w:pos="7143" w:leader="none"/>
        <w:tab w:val="right" w:pos="14287" w:leader="none"/>
      </w:tabs>
    </w:pPr>
  </w:style>
  <w:style w:type="paragraph" w:styleId="43">
    <w:name w:val="Footer"/>
    <w:basedOn w:val="917"/>
    <w:link w:val="46"/>
    <w:uiPriority w:val="99"/>
    <w:unhideWhenUsed/>
    <w:pPr>
      <w:spacing w:after="0" w:line="240" w:lineRule="auto"/>
      <w:tabs>
        <w:tab w:val="center" w:pos="7143" w:leader="none"/>
        <w:tab w:val="right" w:pos="14287" w:leader="none"/>
      </w:tabs>
    </w:pPr>
  </w:style>
  <w:style w:type="paragraph" w:styleId="45">
    <w:name w:val="Caption"/>
    <w:basedOn w:val="917"/>
    <w:next w:val="9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7"/>
    <w:next w:val="917"/>
    <w:uiPriority w:val="39"/>
    <w:unhideWhenUsed/>
    <w:pPr>
      <w:ind w:left="0" w:right="0" w:firstLine="0"/>
      <w:spacing w:after="57"/>
    </w:pPr>
  </w:style>
  <w:style w:type="paragraph" w:styleId="181">
    <w:name w:val="toc 2"/>
    <w:basedOn w:val="917"/>
    <w:next w:val="917"/>
    <w:uiPriority w:val="39"/>
    <w:unhideWhenUsed/>
    <w:pPr>
      <w:ind w:left="283" w:right="0" w:firstLine="0"/>
      <w:spacing w:after="57"/>
    </w:pPr>
  </w:style>
  <w:style w:type="paragraph" w:styleId="182">
    <w:name w:val="toc 3"/>
    <w:basedOn w:val="917"/>
    <w:next w:val="917"/>
    <w:uiPriority w:val="39"/>
    <w:unhideWhenUsed/>
    <w:pPr>
      <w:ind w:left="567" w:right="0" w:firstLine="0"/>
      <w:spacing w:after="57"/>
    </w:pPr>
  </w:style>
  <w:style w:type="paragraph" w:styleId="183">
    <w:name w:val="toc 4"/>
    <w:basedOn w:val="917"/>
    <w:next w:val="917"/>
    <w:uiPriority w:val="39"/>
    <w:unhideWhenUsed/>
    <w:pPr>
      <w:ind w:left="850" w:right="0" w:firstLine="0"/>
      <w:spacing w:after="57"/>
    </w:pPr>
  </w:style>
  <w:style w:type="paragraph" w:styleId="184">
    <w:name w:val="toc 5"/>
    <w:basedOn w:val="917"/>
    <w:next w:val="917"/>
    <w:uiPriority w:val="39"/>
    <w:unhideWhenUsed/>
    <w:pPr>
      <w:ind w:left="1134" w:right="0" w:firstLine="0"/>
      <w:spacing w:after="57"/>
    </w:pPr>
  </w:style>
  <w:style w:type="paragraph" w:styleId="185">
    <w:name w:val="toc 6"/>
    <w:basedOn w:val="917"/>
    <w:next w:val="917"/>
    <w:uiPriority w:val="39"/>
    <w:unhideWhenUsed/>
    <w:pPr>
      <w:ind w:left="1417" w:right="0" w:firstLine="0"/>
      <w:spacing w:after="57"/>
    </w:pPr>
  </w:style>
  <w:style w:type="paragraph" w:styleId="186">
    <w:name w:val="toc 7"/>
    <w:basedOn w:val="917"/>
    <w:next w:val="917"/>
    <w:uiPriority w:val="39"/>
    <w:unhideWhenUsed/>
    <w:pPr>
      <w:ind w:left="1701" w:right="0" w:firstLine="0"/>
      <w:spacing w:after="57"/>
    </w:pPr>
  </w:style>
  <w:style w:type="paragraph" w:styleId="187">
    <w:name w:val="toc 8"/>
    <w:basedOn w:val="917"/>
    <w:next w:val="917"/>
    <w:uiPriority w:val="39"/>
    <w:unhideWhenUsed/>
    <w:pPr>
      <w:ind w:left="1984" w:right="0" w:firstLine="0"/>
      <w:spacing w:after="57"/>
    </w:pPr>
  </w:style>
  <w:style w:type="paragraph" w:styleId="188">
    <w:name w:val="toc 9"/>
    <w:basedOn w:val="917"/>
    <w:next w:val="9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宋体" w:hAnsi="宋体"/>
      <w:sz w:val="24"/>
      <w:szCs w:val="24"/>
      <w:lang w:val="en-US" w:eastAsia="zh-CN" w:bidi="ar-SA"/>
    </w:rPr>
  </w:style>
  <w:style w:type="paragraph" w:styleId="918">
    <w:name w:val="标题 1"/>
    <w:basedOn w:val="917"/>
    <w:next w:val="917"/>
    <w:link w:val="929"/>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19">
    <w:name w:val="标题 2"/>
    <w:basedOn w:val="917"/>
    <w:next w:val="931"/>
    <w:link w:val="930"/>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20">
    <w:name w:val="标题 3"/>
    <w:basedOn w:val="917"/>
    <w:next w:val="931"/>
    <w:link w:val="933"/>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921">
    <w:name w:val="标题 4"/>
    <w:basedOn w:val="917"/>
    <w:next w:val="931"/>
    <w:link w:val="934"/>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922">
    <w:name w:val="标题 5"/>
    <w:basedOn w:val="917"/>
    <w:next w:val="931"/>
    <w:link w:val="935"/>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23">
    <w:name w:val="标题 6"/>
    <w:basedOn w:val="917"/>
    <w:next w:val="931"/>
    <w:link w:val="936"/>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924">
    <w:name w:val="标题 7"/>
    <w:basedOn w:val="917"/>
    <w:next w:val="931"/>
    <w:link w:val="937"/>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925">
    <w:name w:val="标题 8"/>
    <w:basedOn w:val="917"/>
    <w:next w:val="931"/>
    <w:link w:val="938"/>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926">
    <w:name w:val="标题 9"/>
    <w:basedOn w:val="917"/>
    <w:next w:val="931"/>
    <w:link w:val="939"/>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927">
    <w:name w:val="默认段落字体"/>
    <w:next w:val="927"/>
    <w:link w:val="917"/>
    <w:semiHidden/>
  </w:style>
  <w:style w:type="table" w:styleId="928">
    <w:name w:val="普通表格"/>
    <w:next w:val="928"/>
    <w:link w:val="917"/>
    <w:semiHidden/>
    <w:tblPr/>
  </w:style>
  <w:style w:type="character" w:styleId="929">
    <w:name w:val="标题 1 字符"/>
    <w:next w:val="929"/>
    <w:link w:val="918"/>
    <w:rPr>
      <w:b/>
      <w:sz w:val="44"/>
    </w:rPr>
  </w:style>
  <w:style w:type="character" w:styleId="930">
    <w:name w:val="标题 2 字符"/>
    <w:next w:val="930"/>
    <w:link w:val="919"/>
    <w:rPr>
      <w:rFonts w:ascii="Arial" w:hAnsi="Arial" w:eastAsia="黑体"/>
      <w:b/>
      <w:sz w:val="32"/>
    </w:rPr>
  </w:style>
  <w:style w:type="paragraph" w:styleId="931">
    <w:name w:val="正文缩进"/>
    <w:basedOn w:val="917"/>
    <w:next w:val="931"/>
    <w:link w:val="932"/>
    <w:qFormat/>
    <w:pPr>
      <w:ind w:firstLine="420"/>
      <w:jc w:val="left"/>
    </w:pPr>
    <w:rPr>
      <w:rFonts w:ascii="Times New Roman" w:hAnsi="Times New Roman" w:eastAsia="楷体_GB2312"/>
      <w:szCs w:val="20"/>
    </w:rPr>
  </w:style>
  <w:style w:type="character" w:styleId="932">
    <w:name w:val="正文缩进 字符"/>
    <w:next w:val="932"/>
    <w:link w:val="931"/>
    <w:rPr>
      <w:rFonts w:eastAsia="楷体_GB2312"/>
      <w:sz w:val="24"/>
    </w:rPr>
  </w:style>
  <w:style w:type="character" w:styleId="933">
    <w:name w:val="标题 3 字符"/>
    <w:next w:val="933"/>
    <w:link w:val="920"/>
    <w:rPr>
      <w:b/>
      <w:sz w:val="32"/>
    </w:rPr>
  </w:style>
  <w:style w:type="character" w:styleId="934">
    <w:name w:val="标题 4 字符"/>
    <w:next w:val="934"/>
    <w:link w:val="921"/>
    <w:rPr>
      <w:rFonts w:ascii="Arial" w:hAnsi="Arial" w:eastAsia="黑体"/>
      <w:b/>
      <w:sz w:val="28"/>
    </w:rPr>
  </w:style>
  <w:style w:type="character" w:styleId="935">
    <w:name w:val="标题 5 字符"/>
    <w:next w:val="935"/>
    <w:link w:val="922"/>
    <w:rPr>
      <w:b/>
      <w:sz w:val="28"/>
    </w:rPr>
  </w:style>
  <w:style w:type="character" w:styleId="936">
    <w:name w:val="标题 6 字符"/>
    <w:next w:val="936"/>
    <w:link w:val="923"/>
    <w:rPr>
      <w:rFonts w:ascii="Arial" w:hAnsi="Arial" w:eastAsia="黑体"/>
      <w:b/>
      <w:sz w:val="24"/>
    </w:rPr>
  </w:style>
  <w:style w:type="character" w:styleId="937">
    <w:name w:val="标题 7 字符"/>
    <w:next w:val="937"/>
    <w:link w:val="924"/>
    <w:rPr>
      <w:b/>
      <w:sz w:val="24"/>
    </w:rPr>
  </w:style>
  <w:style w:type="character" w:styleId="938">
    <w:name w:val="标题 8 字符"/>
    <w:next w:val="938"/>
    <w:link w:val="925"/>
    <w:rPr>
      <w:rFonts w:ascii="Arial" w:hAnsi="Arial" w:eastAsia="黑体"/>
      <w:sz w:val="24"/>
    </w:rPr>
  </w:style>
  <w:style w:type="character" w:styleId="939">
    <w:name w:val="标题 9 字符"/>
    <w:next w:val="939"/>
    <w:link w:val="926"/>
    <w:rPr>
      <w:rFonts w:ascii="Arial" w:hAnsi="Arial" w:eastAsia="黑体"/>
      <w:sz w:val="21"/>
    </w:rPr>
  </w:style>
  <w:style w:type="paragraph" w:styleId="940">
    <w:name w:val="目录 7"/>
    <w:basedOn w:val="917"/>
    <w:next w:val="917"/>
    <w:link w:val="917"/>
    <w:semiHidden/>
    <w:pPr>
      <w:ind w:left="1260"/>
      <w:jc w:val="left"/>
    </w:pPr>
    <w:rPr>
      <w:rFonts w:ascii="Times New Roman" w:hAnsi="Times New Roman"/>
      <w:sz w:val="18"/>
      <w:szCs w:val="18"/>
    </w:rPr>
  </w:style>
  <w:style w:type="paragraph" w:styleId="941">
    <w:name w:val="注释标题"/>
    <w:basedOn w:val="917"/>
    <w:next w:val="917"/>
    <w:link w:val="942"/>
    <w:pPr>
      <w:jc w:val="center"/>
    </w:pPr>
    <w:rPr>
      <w:rFonts w:ascii="Times New Roman" w:hAnsi="Times New Roman"/>
      <w:sz w:val="20"/>
      <w:szCs w:val="20"/>
    </w:rPr>
  </w:style>
  <w:style w:type="character" w:styleId="942">
    <w:name w:val="注释标题 字符"/>
    <w:next w:val="942"/>
    <w:link w:val="941"/>
    <w:rPr>
      <w:rFonts w:eastAsia="宋体"/>
      <w:lang w:bidi="ar-SA"/>
    </w:rPr>
  </w:style>
  <w:style w:type="paragraph" w:styleId="943">
    <w:name w:val="列表编号"/>
    <w:basedOn w:val="917"/>
    <w:next w:val="943"/>
    <w:link w:val="917"/>
    <w:pPr>
      <w:ind w:left="420" w:hanging="420"/>
      <w:tabs>
        <w:tab w:val="left" w:pos="420" w:leader="none"/>
      </w:tabs>
    </w:pPr>
    <w:rPr>
      <w:rFonts w:ascii="Times New Roman" w:hAnsi="Times New Roman"/>
      <w:sz w:val="21"/>
    </w:rPr>
  </w:style>
  <w:style w:type="paragraph" w:styleId="944">
    <w:name w:val="题注"/>
    <w:basedOn w:val="917"/>
    <w:next w:val="917"/>
    <w:link w:val="945"/>
    <w:qFormat/>
    <w:pPr>
      <w:spacing w:before="152" w:after="160"/>
    </w:pPr>
    <w:rPr>
      <w:rFonts w:ascii="Arial" w:hAnsi="Arial" w:eastAsia="黑体" w:cs="Arial"/>
      <w:sz w:val="20"/>
      <w:szCs w:val="20"/>
    </w:rPr>
  </w:style>
  <w:style w:type="character" w:styleId="945">
    <w:name w:val="题注 字符"/>
    <w:next w:val="945"/>
    <w:link w:val="944"/>
    <w:rPr>
      <w:rFonts w:ascii="Arial" w:hAnsi="Arial" w:eastAsia="黑体" w:cs="Arial"/>
      <w:lang w:val="en-US" w:eastAsia="zh-CN" w:bidi="ar-SA"/>
    </w:rPr>
  </w:style>
  <w:style w:type="paragraph" w:styleId="946">
    <w:name w:val="列表项目符号"/>
    <w:basedOn w:val="917"/>
    <w:next w:val="946"/>
    <w:link w:val="917"/>
    <w:pPr>
      <w:ind w:left="357" w:hanging="357"/>
      <w:spacing w:line="500" w:lineRule="exact"/>
      <w:tabs>
        <w:tab w:val="left" w:pos="420" w:leader="none"/>
      </w:tabs>
    </w:pPr>
    <w:rPr>
      <w:rFonts w:ascii="Times New Roman" w:hAnsi="Times New Roman"/>
      <w:szCs w:val="20"/>
    </w:rPr>
  </w:style>
  <w:style w:type="paragraph" w:styleId="947">
    <w:name w:val="文档结构图"/>
    <w:basedOn w:val="917"/>
    <w:next w:val="947"/>
    <w:link w:val="948"/>
    <w:qFormat/>
    <w:pPr>
      <w:shd w:val="clear" w:color="auto" w:fill="000080"/>
    </w:pPr>
  </w:style>
  <w:style w:type="character" w:styleId="948">
    <w:name w:val="文档结构图 字符"/>
    <w:next w:val="948"/>
    <w:link w:val="947"/>
    <w:rPr>
      <w:rFonts w:ascii="宋体" w:hAnsi="宋体" w:eastAsia="宋体"/>
      <w:sz w:val="24"/>
      <w:szCs w:val="24"/>
      <w:lang w:val="en-US" w:eastAsia="zh-CN" w:bidi="ar-SA"/>
    </w:rPr>
  </w:style>
  <w:style w:type="paragraph" w:styleId="949">
    <w:name w:val="批注文字"/>
    <w:basedOn w:val="917"/>
    <w:next w:val="949"/>
    <w:link w:val="950"/>
    <w:semiHidden/>
    <w:pPr>
      <w:numPr>
        <w:ilvl w:val="0"/>
        <w:numId w:val="2"/>
      </w:numPr>
      <w:ind w:left="200"/>
      <w:jc w:val="left"/>
      <w:spacing w:before="50" w:after="50"/>
      <w:widowControl/>
    </w:pPr>
    <w:rPr>
      <w:rFonts w:ascii="Times New Roman" w:hAnsi="Times New Roman"/>
      <w:sz w:val="21"/>
      <w:szCs w:val="18"/>
    </w:rPr>
  </w:style>
  <w:style w:type="character" w:styleId="950">
    <w:name w:val="批注文字 字符"/>
    <w:next w:val="950"/>
    <w:link w:val="949"/>
    <w:semiHidden/>
    <w:rPr>
      <w:sz w:val="21"/>
      <w:szCs w:val="18"/>
    </w:rPr>
  </w:style>
  <w:style w:type="paragraph" w:styleId="951">
    <w:name w:val="称呼"/>
    <w:basedOn w:val="917"/>
    <w:next w:val="917"/>
    <w:link w:val="917"/>
    <w:rPr>
      <w:rFonts w:ascii="Times New Roman" w:hAnsi="Times New Roman" w:eastAsia="黑体"/>
    </w:rPr>
  </w:style>
  <w:style w:type="paragraph" w:styleId="952">
    <w:name w:val="正文文本 3"/>
    <w:basedOn w:val="917"/>
    <w:next w:val="952"/>
    <w:link w:val="917"/>
    <w:pPr>
      <w:spacing w:after="120"/>
    </w:pPr>
    <w:rPr>
      <w:rFonts w:ascii="Times New Roman" w:hAnsi="Times New Roman"/>
      <w:sz w:val="16"/>
      <w:szCs w:val="16"/>
    </w:rPr>
  </w:style>
  <w:style w:type="paragraph" w:styleId="953">
    <w:name w:val="正文文本"/>
    <w:basedOn w:val="917"/>
    <w:next w:val="953"/>
    <w:link w:val="917"/>
    <w:rPr>
      <w:rFonts w:ascii="Times New Roman" w:hAnsi="Times New Roman"/>
    </w:rPr>
  </w:style>
  <w:style w:type="paragraph" w:styleId="954">
    <w:name w:val="正文文本缩进"/>
    <w:basedOn w:val="917"/>
    <w:next w:val="917"/>
    <w:link w:val="955"/>
    <w:uiPriority w:val="99"/>
    <w:qFormat/>
    <w:pPr>
      <w:ind w:firstLine="420"/>
      <w:spacing w:line="360" w:lineRule="exact"/>
    </w:pPr>
    <w:rPr>
      <w:szCs w:val="21"/>
    </w:rPr>
  </w:style>
  <w:style w:type="character" w:styleId="955">
    <w:name w:val="正文文本缩进 字符"/>
    <w:next w:val="955"/>
    <w:link w:val="954"/>
    <w:uiPriority w:val="99"/>
    <w:rPr>
      <w:rFonts w:ascii="宋体" w:hAnsi="宋体" w:eastAsia="宋体"/>
      <w:sz w:val="24"/>
      <w:szCs w:val="21"/>
      <w:lang w:val="en-US" w:eastAsia="zh-CN" w:bidi="ar-SA"/>
    </w:rPr>
  </w:style>
  <w:style w:type="paragraph" w:styleId="956">
    <w:name w:val="列表 2"/>
    <w:basedOn w:val="917"/>
    <w:next w:val="956"/>
    <w:link w:val="917"/>
    <w:pPr>
      <w:ind w:left="100" w:hanging="200"/>
    </w:pPr>
    <w:rPr>
      <w:rFonts w:ascii="Times New Roman" w:hAnsi="Times New Roman"/>
      <w:sz w:val="21"/>
    </w:rPr>
  </w:style>
  <w:style w:type="paragraph" w:styleId="957">
    <w:name w:val="文本块"/>
    <w:basedOn w:val="917"/>
    <w:next w:val="957"/>
    <w:link w:val="917"/>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958">
    <w:name w:val="目录 5"/>
    <w:basedOn w:val="917"/>
    <w:next w:val="917"/>
    <w:link w:val="917"/>
    <w:semiHidden/>
    <w:pPr>
      <w:ind w:left="840"/>
      <w:jc w:val="left"/>
    </w:pPr>
    <w:rPr>
      <w:rFonts w:ascii="Times New Roman" w:hAnsi="Times New Roman"/>
      <w:sz w:val="18"/>
      <w:szCs w:val="18"/>
    </w:rPr>
  </w:style>
  <w:style w:type="paragraph" w:styleId="959">
    <w:name w:val="目录 3"/>
    <w:basedOn w:val="917"/>
    <w:next w:val="917"/>
    <w:link w:val="917"/>
    <w:semiHidden/>
    <w:pPr>
      <w:ind w:left="840"/>
    </w:pPr>
    <w:rPr>
      <w:rFonts w:ascii="Times New Roman" w:hAnsi="Times New Roman"/>
      <w:sz w:val="21"/>
    </w:rPr>
  </w:style>
  <w:style w:type="paragraph" w:styleId="960">
    <w:name w:val="纯文本"/>
    <w:basedOn w:val="917"/>
    <w:next w:val="962"/>
    <w:link w:val="961"/>
    <w:pPr>
      <w:jc w:val="left"/>
      <w:widowControl/>
    </w:pPr>
    <w:rPr>
      <w:rFonts w:hAnsi="Courier New"/>
      <w:sz w:val="21"/>
      <w:szCs w:val="21"/>
    </w:rPr>
  </w:style>
  <w:style w:type="character" w:styleId="961">
    <w:name w:val="纯文本 字符"/>
    <w:next w:val="961"/>
    <w:link w:val="960"/>
    <w:rPr>
      <w:rFonts w:ascii="宋体" w:hAnsi="Courier New" w:eastAsia="宋体"/>
      <w:sz w:val="21"/>
      <w:szCs w:val="21"/>
      <w:lang w:val="en-US" w:eastAsia="zh-CN" w:bidi="ar-SA"/>
    </w:rPr>
  </w:style>
  <w:style w:type="paragraph" w:styleId="962">
    <w:name w:val="页眉"/>
    <w:basedOn w:val="917"/>
    <w:next w:val="962"/>
    <w:link w:val="963"/>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3">
    <w:name w:val="页眉 字符"/>
    <w:next w:val="963"/>
    <w:link w:val="962"/>
    <w:uiPriority w:val="99"/>
    <w:rPr>
      <w:rFonts w:eastAsia="宋体"/>
      <w:sz w:val="18"/>
      <w:szCs w:val="18"/>
      <w:lang w:val="en-US" w:eastAsia="zh-CN" w:bidi="ar-SA"/>
    </w:rPr>
  </w:style>
  <w:style w:type="paragraph" w:styleId="964">
    <w:name w:val="列表编号 4"/>
    <w:basedOn w:val="917"/>
    <w:next w:val="964"/>
    <w:link w:val="917"/>
    <w:unhideWhenUsed/>
    <w:pPr>
      <w:numPr>
        <w:ilvl w:val="0"/>
        <w:numId w:val="3"/>
      </w:numPr>
      <w:contextualSpacing/>
      <w:tabs>
        <w:tab w:val="left" w:pos="1620" w:leader="none"/>
      </w:tabs>
    </w:pPr>
    <w:rPr>
      <w:rFonts w:ascii="Times New Roman" w:hAnsi="Times New Roman"/>
      <w:sz w:val="21"/>
    </w:rPr>
  </w:style>
  <w:style w:type="paragraph" w:styleId="965">
    <w:name w:val="目录 8"/>
    <w:basedOn w:val="917"/>
    <w:next w:val="917"/>
    <w:link w:val="917"/>
    <w:semiHidden/>
    <w:pPr>
      <w:ind w:left="1470"/>
      <w:jc w:val="left"/>
    </w:pPr>
    <w:rPr>
      <w:rFonts w:ascii="Times New Roman" w:hAnsi="Times New Roman"/>
      <w:sz w:val="18"/>
      <w:szCs w:val="18"/>
    </w:rPr>
  </w:style>
  <w:style w:type="paragraph" w:styleId="966">
    <w:name w:val="日期"/>
    <w:basedOn w:val="917"/>
    <w:next w:val="917"/>
    <w:link w:val="967"/>
    <w:rPr>
      <w:rFonts w:eastAsia="楷体_GB2312"/>
      <w:szCs w:val="20"/>
    </w:rPr>
  </w:style>
  <w:style w:type="character" w:styleId="967">
    <w:name w:val="日期 字符"/>
    <w:next w:val="967"/>
    <w:link w:val="966"/>
    <w:semiHidden/>
    <w:rPr>
      <w:rFonts w:ascii="宋体" w:hAnsi="宋体" w:eastAsia="楷体_GB2312"/>
      <w:sz w:val="24"/>
      <w:lang w:val="en-US" w:eastAsia="zh-CN" w:bidi="ar-SA"/>
    </w:rPr>
  </w:style>
  <w:style w:type="paragraph" w:styleId="968">
    <w:name w:val="正文文本缩进 2"/>
    <w:basedOn w:val="917"/>
    <w:next w:val="968"/>
    <w:link w:val="969"/>
    <w:pPr>
      <w:ind w:left="1" w:firstLine="480"/>
      <w:spacing w:line="400" w:lineRule="exact"/>
      <w:tabs>
        <w:tab w:val="left" w:pos="360" w:leader="none"/>
      </w:tabs>
    </w:pPr>
    <w:rPr>
      <w:rFonts w:ascii="Times New Roman" w:hAnsi="Times New Roman"/>
    </w:rPr>
  </w:style>
  <w:style w:type="character" w:styleId="969">
    <w:name w:val="正文文本缩进 2 字符"/>
    <w:next w:val="969"/>
    <w:link w:val="968"/>
    <w:rPr>
      <w:rFonts w:eastAsia="宋体"/>
      <w:sz w:val="24"/>
      <w:szCs w:val="24"/>
      <w:lang w:val="en-US" w:eastAsia="zh-CN" w:bidi="ar-SA"/>
    </w:rPr>
  </w:style>
  <w:style w:type="paragraph" w:styleId="970">
    <w:name w:val="批注框文本"/>
    <w:basedOn w:val="917"/>
    <w:next w:val="970"/>
    <w:link w:val="971"/>
    <w:uiPriority w:val="99"/>
    <w:semiHidden/>
    <w:rPr>
      <w:rFonts w:ascii="Times New Roman" w:hAnsi="Times New Roman"/>
      <w:sz w:val="18"/>
      <w:szCs w:val="18"/>
    </w:rPr>
  </w:style>
  <w:style w:type="character" w:styleId="971">
    <w:name w:val="批注框文本 字符"/>
    <w:next w:val="971"/>
    <w:link w:val="970"/>
    <w:uiPriority w:val="99"/>
    <w:rPr>
      <w:rFonts w:eastAsia="宋体"/>
      <w:sz w:val="18"/>
      <w:szCs w:val="18"/>
      <w:lang w:val="en-US" w:eastAsia="zh-CN" w:bidi="ar-SA"/>
    </w:rPr>
  </w:style>
  <w:style w:type="paragraph" w:styleId="972">
    <w:name w:val="页脚"/>
    <w:basedOn w:val="917"/>
    <w:next w:val="972"/>
    <w:link w:val="973"/>
    <w:uiPriority w:val="99"/>
    <w:pPr>
      <w:jc w:val="left"/>
      <w:tabs>
        <w:tab w:val="center" w:pos="4153" w:leader="none"/>
        <w:tab w:val="right" w:pos="8306" w:leader="none"/>
      </w:tabs>
    </w:pPr>
    <w:rPr>
      <w:rFonts w:ascii="Times New Roman" w:hAnsi="Times New Roman"/>
      <w:sz w:val="18"/>
      <w:szCs w:val="18"/>
    </w:rPr>
  </w:style>
  <w:style w:type="character" w:styleId="973">
    <w:name w:val="页脚 字符"/>
    <w:next w:val="973"/>
    <w:link w:val="972"/>
    <w:uiPriority w:val="99"/>
    <w:rPr>
      <w:rFonts w:eastAsia="宋体"/>
      <w:sz w:val="18"/>
      <w:szCs w:val="18"/>
      <w:lang w:val="en-US" w:eastAsia="zh-CN" w:bidi="ar-SA"/>
    </w:rPr>
  </w:style>
  <w:style w:type="paragraph" w:styleId="974">
    <w:name w:val="目录 1"/>
    <w:basedOn w:val="917"/>
    <w:next w:val="917"/>
    <w:link w:val="917"/>
    <w:semiHidden/>
    <w:pPr>
      <w:jc w:val="left"/>
    </w:pPr>
    <w:rPr>
      <w:rFonts w:ascii="Times New Roman" w:hAnsi="Times New Roman" w:eastAsia="楷体_GB2312"/>
      <w:szCs w:val="20"/>
    </w:rPr>
  </w:style>
  <w:style w:type="paragraph" w:styleId="975">
    <w:name w:val="目录 4"/>
    <w:basedOn w:val="917"/>
    <w:next w:val="917"/>
    <w:link w:val="917"/>
    <w:semiHidden/>
    <w:pPr>
      <w:ind w:left="630"/>
      <w:jc w:val="left"/>
    </w:pPr>
    <w:rPr>
      <w:rFonts w:ascii="Times New Roman" w:hAnsi="Times New Roman"/>
      <w:sz w:val="18"/>
      <w:szCs w:val="18"/>
    </w:rPr>
  </w:style>
  <w:style w:type="paragraph" w:styleId="976">
    <w:name w:val="索引标题"/>
    <w:basedOn w:val="917"/>
    <w:next w:val="977"/>
    <w:link w:val="917"/>
    <w:semiHidden/>
    <w:rPr>
      <w:rFonts w:ascii="Times New Roman" w:hAnsi="Times New Roman"/>
      <w:szCs w:val="20"/>
    </w:rPr>
  </w:style>
  <w:style w:type="paragraph" w:styleId="977">
    <w:name w:val="索引 1"/>
    <w:basedOn w:val="917"/>
    <w:next w:val="917"/>
    <w:link w:val="917"/>
    <w:semiHidden/>
    <w:rPr>
      <w:rFonts w:ascii="Times New Roman" w:hAnsi="Times New Roman"/>
      <w:sz w:val="21"/>
    </w:rPr>
  </w:style>
  <w:style w:type="paragraph" w:styleId="978">
    <w:name w:val="副标题"/>
    <w:basedOn w:val="917"/>
    <w:next w:val="917"/>
    <w:link w:val="917"/>
    <w:qFormat/>
    <w:pPr>
      <w:jc w:val="center"/>
      <w:spacing w:before="240" w:after="60" w:line="312" w:lineRule="auto"/>
      <w:outlineLvl w:val="1"/>
    </w:pPr>
    <w:rPr>
      <w:rFonts w:ascii="Cambria" w:hAnsi="Cambria"/>
      <w:b/>
      <w:bCs/>
      <w:sz w:val="32"/>
      <w:szCs w:val="32"/>
    </w:rPr>
  </w:style>
  <w:style w:type="paragraph" w:styleId="979">
    <w:name w:val="列表"/>
    <w:basedOn w:val="917"/>
    <w:next w:val="979"/>
    <w:link w:val="917"/>
    <w:pPr>
      <w:ind w:left="200" w:hanging="200"/>
    </w:pPr>
    <w:rPr>
      <w:rFonts w:ascii="Times New Roman" w:hAnsi="Times New Roman"/>
      <w:sz w:val="21"/>
    </w:rPr>
  </w:style>
  <w:style w:type="paragraph" w:styleId="980">
    <w:name w:val="目录 6"/>
    <w:basedOn w:val="917"/>
    <w:next w:val="917"/>
    <w:link w:val="917"/>
    <w:semiHidden/>
    <w:pPr>
      <w:ind w:left="1050"/>
      <w:jc w:val="left"/>
    </w:pPr>
    <w:rPr>
      <w:rFonts w:ascii="Times New Roman" w:hAnsi="Times New Roman"/>
      <w:sz w:val="18"/>
      <w:szCs w:val="18"/>
    </w:rPr>
  </w:style>
  <w:style w:type="paragraph" w:styleId="981">
    <w:name w:val="正文文本缩进 3"/>
    <w:basedOn w:val="917"/>
    <w:next w:val="981"/>
    <w:link w:val="982"/>
    <w:pPr>
      <w:ind w:firstLine="480"/>
      <w:spacing w:line="400" w:lineRule="exact"/>
    </w:pPr>
    <w:rPr>
      <w:rFonts w:ascii="Times New Roman" w:hAnsi="Times New Roman"/>
    </w:rPr>
  </w:style>
  <w:style w:type="character" w:styleId="982">
    <w:name w:val="正文文本缩进 3 字符"/>
    <w:next w:val="982"/>
    <w:link w:val="981"/>
    <w:rPr>
      <w:rFonts w:eastAsia="宋体"/>
      <w:sz w:val="24"/>
      <w:szCs w:val="24"/>
      <w:lang w:val="en-US" w:eastAsia="zh-CN" w:bidi="ar-SA"/>
    </w:rPr>
  </w:style>
  <w:style w:type="paragraph" w:styleId="983">
    <w:name w:val="目录 2"/>
    <w:basedOn w:val="917"/>
    <w:next w:val="917"/>
    <w:link w:val="917"/>
    <w:semiHidden/>
    <w:pPr>
      <w:ind w:left="420"/>
    </w:pPr>
    <w:rPr>
      <w:rFonts w:ascii="Times New Roman" w:hAnsi="Times New Roman"/>
      <w:sz w:val="21"/>
    </w:rPr>
  </w:style>
  <w:style w:type="paragraph" w:styleId="984">
    <w:name w:val="目录 9"/>
    <w:basedOn w:val="917"/>
    <w:next w:val="917"/>
    <w:link w:val="917"/>
    <w:semiHidden/>
    <w:pPr>
      <w:ind w:left="1680"/>
      <w:jc w:val="left"/>
    </w:pPr>
    <w:rPr>
      <w:rFonts w:ascii="Times New Roman" w:hAnsi="Times New Roman"/>
      <w:sz w:val="18"/>
      <w:szCs w:val="18"/>
    </w:rPr>
  </w:style>
  <w:style w:type="paragraph" w:styleId="985">
    <w:name w:val="正文文本 2"/>
    <w:basedOn w:val="917"/>
    <w:next w:val="985"/>
    <w:link w:val="917"/>
    <w:pPr>
      <w:numPr>
        <w:ilvl w:val="0"/>
        <w:numId w:val="4"/>
      </w:numPr>
      <w:ind w:left="0" w:firstLine="0"/>
      <w:spacing w:after="120" w:line="480" w:lineRule="auto"/>
      <w:tabs>
        <w:tab w:val="clear" w:pos="737" w:leader="none"/>
      </w:tabs>
    </w:pPr>
  </w:style>
  <w:style w:type="paragraph" w:styleId="986">
    <w:name w:val="HTML 预设格式"/>
    <w:basedOn w:val="917"/>
    <w:next w:val="986"/>
    <w:link w:val="98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987">
    <w:name w:val="HTML 预设格式 字符"/>
    <w:next w:val="987"/>
    <w:link w:val="986"/>
    <w:semiHidden/>
    <w:rPr>
      <w:rFonts w:ascii="Arial Unicode MS" w:hAnsi="Arial Unicode MS" w:eastAsia="Arial Unicode MS"/>
      <w:lang w:bidi="ar-SA"/>
    </w:rPr>
  </w:style>
  <w:style w:type="paragraph" w:styleId="988">
    <w:name w:val="普通(网站)"/>
    <w:basedOn w:val="917"/>
    <w:next w:val="988"/>
    <w:link w:val="917"/>
    <w:uiPriority w:val="99"/>
    <w:qFormat/>
    <w:pPr>
      <w:ind w:left="15" w:right="15"/>
      <w:jc w:val="left"/>
      <w:spacing w:before="60" w:after="60" w:line="312" w:lineRule="auto"/>
      <w:widowControl/>
    </w:pPr>
    <w:rPr>
      <w:rFonts w:ascii="Arial Unicode MS" w:hAnsi="Arial Unicode MS" w:eastAsia="Arial Unicode MS"/>
    </w:rPr>
  </w:style>
  <w:style w:type="paragraph" w:styleId="989">
    <w:name w:val="标题"/>
    <w:basedOn w:val="917"/>
    <w:next w:val="989"/>
    <w:link w:val="990"/>
    <w:qFormat/>
    <w:pPr>
      <w:jc w:val="center"/>
      <w:spacing w:before="156"/>
    </w:pPr>
    <w:rPr>
      <w:rFonts w:ascii="Times New Roman" w:hAnsi="Times New Roman" w:eastAsia="黑体"/>
      <w:b/>
      <w:bCs/>
      <w:sz w:val="32"/>
    </w:rPr>
  </w:style>
  <w:style w:type="character" w:styleId="990">
    <w:name w:val="标题 字符"/>
    <w:next w:val="990"/>
    <w:link w:val="989"/>
    <w:rPr>
      <w:rFonts w:eastAsia="黑体"/>
      <w:b/>
      <w:bCs/>
      <w:sz w:val="32"/>
      <w:szCs w:val="24"/>
      <w:lang w:val="en-US" w:eastAsia="zh-CN" w:bidi="ar-SA"/>
    </w:rPr>
  </w:style>
  <w:style w:type="paragraph" w:styleId="991">
    <w:name w:val="批注主题"/>
    <w:basedOn w:val="949"/>
    <w:next w:val="949"/>
    <w:link w:val="917"/>
    <w:semiHidden/>
    <w:pPr>
      <w:numPr>
        <w:ilvl w:val="5"/>
        <w:numId w:val="0"/>
      </w:numPr>
      <w:ind w:left="200"/>
    </w:pPr>
    <w:rPr>
      <w:b/>
      <w:bCs/>
    </w:rPr>
  </w:style>
  <w:style w:type="paragraph" w:styleId="992">
    <w:name w:val="正文首行缩进"/>
    <w:basedOn w:val="953"/>
    <w:next w:val="992"/>
    <w:link w:val="993"/>
    <w:pPr>
      <w:ind w:firstLine="420"/>
      <w:spacing w:after="120"/>
    </w:pPr>
    <w:rPr>
      <w:sz w:val="21"/>
    </w:rPr>
  </w:style>
  <w:style w:type="character" w:styleId="993">
    <w:name w:val="正文文本首行缩进 字符"/>
    <w:next w:val="993"/>
    <w:link w:val="992"/>
    <w:rPr>
      <w:rFonts w:eastAsia="宋体"/>
      <w:sz w:val="21"/>
      <w:szCs w:val="24"/>
      <w:lang w:val="en-US" w:eastAsia="zh-CN" w:bidi="ar-SA"/>
    </w:rPr>
  </w:style>
  <w:style w:type="paragraph" w:styleId="994">
    <w:name w:val="正文首行缩进 2"/>
    <w:basedOn w:val="954"/>
    <w:next w:val="994"/>
    <w:link w:val="917"/>
    <w:pPr>
      <w:ind w:left="420"/>
      <w:spacing w:after="120" w:line="360" w:lineRule="auto"/>
    </w:pPr>
    <w:rPr>
      <w:rFonts w:ascii="Times New Roman" w:hAnsi="Times New Roman"/>
      <w:sz w:val="21"/>
      <w:szCs w:val="20"/>
    </w:rPr>
  </w:style>
  <w:style w:type="table" w:styleId="995">
    <w:name w:val="网格型"/>
    <w:basedOn w:val="928"/>
    <w:next w:val="995"/>
    <w:link w:val="917"/>
    <w:uiPriority w:val="39"/>
    <w:pPr>
      <w:jc w:val="both"/>
      <w:widowControl w:val="off"/>
    </w:pPr>
    <w:tblPr/>
  </w:style>
  <w:style w:type="table" w:styleId="996">
    <w:name w:val="网格型 7"/>
    <w:basedOn w:val="928"/>
    <w:next w:val="996"/>
    <w:link w:val="917"/>
    <w:pPr>
      <w:jc w:val="both"/>
      <w:spacing w:line="360" w:lineRule="auto"/>
      <w:widowControl w:val="off"/>
    </w:pPr>
    <w:rPr>
      <w:b/>
      <w:bCs/>
    </w:rPr>
    <w:tblPr/>
  </w:style>
  <w:style w:type="character" w:styleId="997">
    <w:name w:val="要点"/>
    <w:next w:val="997"/>
    <w:link w:val="917"/>
    <w:qFormat/>
    <w:rPr>
      <w:b/>
      <w:bCs/>
    </w:rPr>
  </w:style>
  <w:style w:type="character" w:styleId="998">
    <w:name w:val="页码"/>
    <w:basedOn w:val="927"/>
    <w:next w:val="998"/>
    <w:link w:val="917"/>
  </w:style>
  <w:style w:type="character" w:styleId="999">
    <w:name w:val="已访问的超链接"/>
    <w:next w:val="999"/>
    <w:link w:val="917"/>
    <w:rPr>
      <w:rFonts w:hint="eastAsia" w:ascii="微软雅黑" w:hAnsi="微软雅黑" w:eastAsia="微软雅黑" w:cs="微软雅黑"/>
      <w:color w:val="000000"/>
      <w:u w:val="none"/>
    </w:rPr>
  </w:style>
  <w:style w:type="character" w:styleId="1000">
    <w:name w:val="强调"/>
    <w:next w:val="1000"/>
    <w:link w:val="917"/>
    <w:qFormat/>
    <w:rPr>
      <w:i/>
      <w:iCs/>
    </w:rPr>
  </w:style>
  <w:style w:type="character" w:styleId="1001">
    <w:name w:val="HTML 缩写"/>
    <w:basedOn w:val="927"/>
    <w:next w:val="1001"/>
    <w:link w:val="917"/>
  </w:style>
  <w:style w:type="character" w:styleId="1002">
    <w:name w:val="超链接"/>
    <w:next w:val="1002"/>
    <w:link w:val="917"/>
    <w:rPr>
      <w:rFonts w:cs="Times New Roman"/>
      <w:color w:val="0000ff"/>
      <w:u w:val="single"/>
    </w:rPr>
  </w:style>
  <w:style w:type="character" w:styleId="1003">
    <w:name w:val="批注引用"/>
    <w:next w:val="1003"/>
    <w:link w:val="917"/>
    <w:rPr>
      <w:sz w:val="21"/>
      <w:szCs w:val="21"/>
    </w:rPr>
  </w:style>
  <w:style w:type="character" w:styleId="1004">
    <w:name w:val="over3"/>
    <w:next w:val="1004"/>
    <w:link w:val="917"/>
    <w:rPr>
      <w:color w:val="b60000"/>
    </w:rPr>
  </w:style>
  <w:style w:type="character" w:styleId="1005">
    <w:name w:val="num61"/>
    <w:basedOn w:val="927"/>
    <w:next w:val="1005"/>
    <w:link w:val="917"/>
  </w:style>
  <w:style w:type="character" w:styleId="1006">
    <w:name w:val="常规 Char"/>
    <w:next w:val="1006"/>
    <w:link w:val="1007"/>
    <w:rPr>
      <w:rFonts w:eastAsia="宋体"/>
      <w:sz w:val="21"/>
      <w:szCs w:val="21"/>
      <w:lang w:val="en-US" w:eastAsia="zh-CN" w:bidi="ar-SA"/>
    </w:rPr>
  </w:style>
  <w:style w:type="paragraph" w:styleId="1007">
    <w:name w:val="常规"/>
    <w:basedOn w:val="917"/>
    <w:next w:val="1007"/>
    <w:link w:val="1006"/>
    <w:pPr>
      <w:ind w:left="1134"/>
      <w:spacing w:before="100" w:after="100"/>
    </w:pPr>
    <w:rPr>
      <w:rFonts w:ascii="Times New Roman" w:hAnsi="Times New Roman"/>
      <w:sz w:val="21"/>
      <w:szCs w:val="21"/>
    </w:rPr>
  </w:style>
  <w:style w:type="character" w:styleId="1008">
    <w:name w:val="明显参考"/>
    <w:next w:val="1008"/>
    <w:link w:val="917"/>
    <w:qFormat/>
    <w:rPr>
      <w:b/>
      <w:bCs/>
      <w:smallCaps/>
      <w:color w:val="c0504d"/>
      <w:spacing w:val="5"/>
      <w:u w:val="single"/>
    </w:rPr>
  </w:style>
  <w:style w:type="character" w:styleId="1009">
    <w:name w:val="zs"/>
    <w:next w:val="1009"/>
    <w:link w:val="917"/>
    <w:rPr>
      <w:color w:val="8d744b"/>
      <w:sz w:val="18"/>
      <w:szCs w:val="18"/>
    </w:rPr>
  </w:style>
  <w:style w:type="character" w:styleId="1010">
    <w:name w:val="num31"/>
    <w:basedOn w:val="927"/>
    <w:next w:val="1010"/>
    <w:link w:val="917"/>
  </w:style>
  <w:style w:type="character" w:styleId="1011">
    <w:name w:val="不明显强调"/>
    <w:next w:val="1011"/>
    <w:link w:val="917"/>
    <w:qFormat/>
    <w:rPr>
      <w:i/>
      <w:iCs/>
      <w:color w:val="808080"/>
    </w:rPr>
  </w:style>
  <w:style w:type="character" w:styleId="1012">
    <w:name w:val="themebody1"/>
    <w:next w:val="1012"/>
    <w:link w:val="917"/>
    <w:rPr>
      <w:color w:val="ffffff"/>
    </w:rPr>
  </w:style>
  <w:style w:type="character" w:styleId="1013">
    <w:name w:val="华宇段落1 Char Char"/>
    <w:next w:val="1013"/>
    <w:link w:val="1014"/>
    <w:rPr>
      <w:rFonts w:eastAsia="宋体"/>
      <w:bCs/>
      <w:sz w:val="24"/>
      <w:szCs w:val="24"/>
      <w:lang w:val="en-US" w:eastAsia="zh-CN" w:bidi="ar-SA"/>
    </w:rPr>
  </w:style>
  <w:style w:type="paragraph" w:styleId="1014">
    <w:name w:val="华宇段落1 Char"/>
    <w:basedOn w:val="917"/>
    <w:next w:val="1014"/>
    <w:link w:val="1013"/>
    <w:pPr>
      <w:ind w:firstLine="200"/>
      <w:spacing w:line="360" w:lineRule="auto"/>
    </w:pPr>
    <w:rPr>
      <w:rFonts w:ascii="Times New Roman" w:hAnsi="Times New Roman"/>
      <w:bCs/>
    </w:rPr>
  </w:style>
  <w:style w:type="character" w:styleId="1015">
    <w:name w:val="正文（缩进） Char"/>
    <w:next w:val="1015"/>
    <w:link w:val="1016"/>
    <w:rPr>
      <w:rFonts w:eastAsia="宋体"/>
      <w:sz w:val="24"/>
      <w:szCs w:val="24"/>
      <w:lang w:val="en-US" w:eastAsia="zh-CN" w:bidi="ar-SA"/>
    </w:rPr>
  </w:style>
  <w:style w:type="paragraph" w:styleId="1016">
    <w:name w:val="正文（缩进）"/>
    <w:basedOn w:val="917"/>
    <w:next w:val="1016"/>
    <w:link w:val="1015"/>
    <w:pPr>
      <w:ind w:firstLine="480"/>
      <w:spacing w:before="156" w:after="156" w:line="360" w:lineRule="auto"/>
    </w:pPr>
    <w:rPr>
      <w:rFonts w:ascii="Times New Roman" w:hAnsi="Times New Roman"/>
    </w:rPr>
  </w:style>
  <w:style w:type="character" w:styleId="1017">
    <w:name w:val="def正文 Char"/>
    <w:next w:val="1017"/>
    <w:link w:val="1018"/>
    <w:rPr>
      <w:rFonts w:eastAsia="宋体"/>
      <w:b/>
      <w:sz w:val="21"/>
      <w:szCs w:val="21"/>
      <w:lang w:bidi="ar-SA"/>
    </w:rPr>
  </w:style>
  <w:style w:type="paragraph" w:styleId="1018">
    <w:name w:val="def正文"/>
    <w:basedOn w:val="953"/>
    <w:next w:val="1018"/>
    <w:link w:val="1017"/>
    <w:pPr>
      <w:jc w:val="center"/>
      <w:spacing w:before="50"/>
      <w:widowControl/>
    </w:pPr>
    <w:rPr>
      <w:b/>
      <w:sz w:val="21"/>
      <w:szCs w:val="21"/>
    </w:rPr>
  </w:style>
  <w:style w:type="character" w:styleId="1019">
    <w:name w:val="txt"/>
    <w:next w:val="1019"/>
    <w:link w:val="917"/>
    <w:rPr>
      <w:color w:val="c0c0c0"/>
    </w:rPr>
  </w:style>
  <w:style w:type="character" w:styleId="1020">
    <w:name w:val="txt1"/>
    <w:basedOn w:val="927"/>
    <w:next w:val="1020"/>
    <w:link w:val="917"/>
  </w:style>
  <w:style w:type="character" w:styleId="1021">
    <w:name w:val="Item List Char"/>
    <w:next w:val="1021"/>
    <w:link w:val="1022"/>
    <w:rPr>
      <w:sz w:val="21"/>
      <w:szCs w:val="24"/>
    </w:rPr>
  </w:style>
  <w:style w:type="paragraph" w:styleId="1022">
    <w:name w:val="Item List"/>
    <w:basedOn w:val="917"/>
    <w:next w:val="1022"/>
    <w:link w:val="1021"/>
    <w:pPr>
      <w:numPr>
        <w:ilvl w:val="0"/>
        <w:numId w:val="5"/>
      </w:numPr>
      <w:ind w:left="1701" w:hanging="567"/>
      <w:jc w:val="left"/>
      <w:spacing w:after="50"/>
      <w:tabs>
        <w:tab w:val="left" w:pos="420" w:leader="none"/>
      </w:tabs>
    </w:pPr>
    <w:rPr>
      <w:rFonts w:ascii="Times New Roman" w:hAnsi="Times New Roman"/>
      <w:sz w:val="21"/>
    </w:rPr>
  </w:style>
  <w:style w:type="character" w:styleId="1023">
    <w:name w:val="标题 1.1 Char,h2 Char,H2 Char,Title2 Char,l2 Char,Underrubrik1 Char,prop2 Char,Chapter Title Char,sect 1.2 Char,DO NOT USE_h2 Char,chn Char,Chapter Number/Appendix Letter Char,2nd level Char,Titre2 Char,2 Char,Header 2 Char,Heading2 Char,No Number Char"/>
    <w:next w:val="1023"/>
    <w:link w:val="917"/>
    <w:rPr>
      <w:rFonts w:ascii="Arial" w:hAnsi="Arial" w:eastAsia="黑体"/>
      <w:b/>
      <w:bCs/>
      <w:sz w:val="32"/>
      <w:szCs w:val="32"/>
      <w:lang w:val="en-US" w:eastAsia="zh-CN" w:bidi="ar-SA"/>
    </w:rPr>
  </w:style>
  <w:style w:type="character" w:styleId="1024">
    <w:name w:val="c3"/>
    <w:basedOn w:val="927"/>
    <w:next w:val="1024"/>
    <w:link w:val="917"/>
  </w:style>
  <w:style w:type="character" w:styleId="1025">
    <w:name w:val="img_title13"/>
    <w:next w:val="1025"/>
    <w:link w:val="917"/>
    <w:rPr>
      <w:vanish/>
    </w:rPr>
  </w:style>
  <w:style w:type="character" w:styleId="1026">
    <w:name w:val="q1"/>
    <w:basedOn w:val="927"/>
    <w:next w:val="1026"/>
    <w:link w:val="917"/>
  </w:style>
  <w:style w:type="character" w:styleId="1027">
    <w:name w:val="明显参考1,替换"/>
    <w:next w:val="1027"/>
    <w:link w:val="917"/>
    <w:rPr>
      <w:b/>
      <w:bCs/>
      <w:smallCaps/>
      <w:color w:val="da1f28"/>
      <w:spacing w:val="5"/>
      <w:u w:val="single"/>
    </w:rPr>
  </w:style>
  <w:style w:type="character" w:styleId="1028">
    <w:name w:val="font_blue1"/>
    <w:next w:val="1028"/>
    <w:link w:val="917"/>
    <w:rPr>
      <w:b/>
      <w:bCs/>
      <w:color w:val="0070bc"/>
      <w:sz w:val="24"/>
      <w:szCs w:val="24"/>
      <w:u w:val="none"/>
    </w:rPr>
  </w:style>
  <w:style w:type="character" w:styleId="1029">
    <w:name w:val="nostart3"/>
    <w:next w:val="1029"/>
    <w:link w:val="917"/>
    <w:rPr>
      <w:color w:val="ff0000"/>
    </w:rPr>
  </w:style>
  <w:style w:type="character" w:styleId="1030">
    <w:name w:val="l4"/>
    <w:next w:val="1030"/>
    <w:link w:val="917"/>
    <w:rPr>
      <w:color w:val="999999"/>
    </w:rPr>
  </w:style>
  <w:style w:type="character" w:styleId="1031">
    <w:name w:val="Item list Char"/>
    <w:next w:val="1031"/>
    <w:link w:val="1032"/>
    <w:rPr>
      <w:sz w:val="21"/>
      <w:szCs w:val="18"/>
    </w:rPr>
  </w:style>
  <w:style w:type="paragraph" w:styleId="1032">
    <w:name w:val="Item list"/>
    <w:basedOn w:val="917"/>
    <w:next w:val="1032"/>
    <w:link w:val="1031"/>
    <w:pPr>
      <w:numPr>
        <w:ilvl w:val="0"/>
        <w:numId w:val="6"/>
      </w:numPr>
      <w:widowControl/>
      <w:tabs>
        <w:tab w:val="left" w:pos="720" w:leader="none"/>
      </w:tabs>
    </w:pPr>
    <w:rPr>
      <w:rFonts w:ascii="Times New Roman" w:hAnsi="Times New Roman"/>
      <w:sz w:val="21"/>
      <w:szCs w:val="18"/>
    </w:rPr>
  </w:style>
  <w:style w:type="character" w:styleId="1033">
    <w:name w:val="Footer-Even Char,Alt+J Char,footer odd Char,fo Char,odd Char,footer Final Char,Footer1 Char Char"/>
    <w:next w:val="1033"/>
    <w:link w:val="917"/>
    <w:rPr>
      <w:rFonts w:ascii="Times New Roman" w:hAnsi="Times New Roman" w:eastAsia="宋体" w:cs="Times New Roman"/>
      <w:sz w:val="18"/>
      <w:szCs w:val="18"/>
    </w:rPr>
  </w:style>
  <w:style w:type="character" w:styleId="1034">
    <w:name w:val="starting1"/>
    <w:next w:val="1034"/>
    <w:link w:val="917"/>
    <w:rPr>
      <w:color w:val="b60000"/>
    </w:rPr>
  </w:style>
  <w:style w:type="character" w:styleId="1035">
    <w:name w:val="name"/>
    <w:next w:val="1035"/>
    <w:link w:val="917"/>
    <w:rPr>
      <w:color w:val="444444"/>
      <w:sz w:val="21"/>
      <w:szCs w:val="21"/>
    </w:rPr>
  </w:style>
  <w:style w:type="character" w:styleId="1036">
    <w:name w:val="正文文本缩进 3 Char1"/>
    <w:next w:val="1036"/>
    <w:link w:val="917"/>
    <w:rPr>
      <w:sz w:val="16"/>
      <w:szCs w:val="16"/>
    </w:rPr>
  </w:style>
  <w:style w:type="character" w:styleId="1037">
    <w:name w:val="ft Char,ft1 Char,table Char,heading 9 Char,t Char,table left Char,tl Char,HF Char,figures Char,9 Char,Appendix Char,Code eg's Char,PIM 9 Char,h9 Char,Legal Level 1.1.1.1. Char,huh Char,不用9 Char,(use for tables) Char,标 Char,三级标题 Char,liste[3] Char"/>
    <w:next w:val="1037"/>
    <w:link w:val="917"/>
    <w:rPr>
      <w:rFonts w:ascii="Arial" w:hAnsi="Arial" w:eastAsia="黑体"/>
      <w:szCs w:val="21"/>
    </w:rPr>
  </w:style>
  <w:style w:type="character" w:styleId="1038">
    <w:name w:val="text-01"/>
    <w:next w:val="1038"/>
    <w:link w:val="917"/>
    <w:rPr>
      <w:rFonts w:ascii="Verdana" w:hAnsi="Verdana"/>
      <w:sz w:val="18"/>
      <w:szCs w:val="18"/>
    </w:rPr>
  </w:style>
  <w:style w:type="character" w:styleId="1039">
    <w:name w:val="style1"/>
    <w:basedOn w:val="927"/>
    <w:next w:val="1039"/>
    <w:link w:val="917"/>
  </w:style>
  <w:style w:type="character" w:styleId="1040">
    <w:name w:val="body-cn-black2"/>
    <w:next w:val="1040"/>
    <w:link w:val="917"/>
    <w:rPr>
      <w:color w:val="000000"/>
      <w:sz w:val="18"/>
      <w:szCs w:val="18"/>
    </w:rPr>
  </w:style>
  <w:style w:type="character" w:styleId="1041">
    <w:name w:val="明显强调"/>
    <w:next w:val="1041"/>
    <w:link w:val="917"/>
    <w:qFormat/>
    <w:rPr>
      <w:b/>
      <w:bCs/>
      <w:i/>
      <w:iCs/>
      <w:color w:val="4f81bd"/>
    </w:rPr>
  </w:style>
  <w:style w:type="character" w:styleId="1042">
    <w:name w:val="HTML Preformatted Char"/>
    <w:next w:val="1042"/>
    <w:link w:val="917"/>
    <w:semiHidden/>
    <w:rPr>
      <w:rFonts w:ascii="黑体" w:hAnsi="Courier New" w:eastAsia="黑体" w:cs="Courier New"/>
      <w:sz w:val="20"/>
      <w:szCs w:val="20"/>
    </w:rPr>
  </w:style>
  <w:style w:type="character" w:styleId="1043">
    <w:name w:val="Item step Char"/>
    <w:next w:val="1043"/>
    <w:link w:val="1044"/>
    <w:rPr>
      <w:sz w:val="21"/>
      <w:szCs w:val="21"/>
    </w:rPr>
  </w:style>
  <w:style w:type="paragraph" w:styleId="1044">
    <w:name w:val="Item step"/>
    <w:basedOn w:val="917"/>
    <w:next w:val="1044"/>
    <w:link w:val="1043"/>
    <w:pPr>
      <w:ind w:left="737" w:hanging="317"/>
      <w:tabs>
        <w:tab w:val="left" w:pos="737" w:leader="none"/>
      </w:tabs>
    </w:pPr>
    <w:rPr>
      <w:rFonts w:ascii="Times New Roman" w:hAnsi="Times New Roman"/>
      <w:sz w:val="21"/>
      <w:szCs w:val="21"/>
    </w:rPr>
  </w:style>
  <w:style w:type="character" w:styleId="1045">
    <w:name w:val="msg-box30"/>
    <w:basedOn w:val="927"/>
    <w:next w:val="1045"/>
    <w:link w:val="917"/>
  </w:style>
  <w:style w:type="character" w:styleId="1046">
    <w:name w:val="msg-box31"/>
    <w:basedOn w:val="927"/>
    <w:next w:val="1046"/>
    <w:link w:val="917"/>
  </w:style>
  <w:style w:type="character" w:styleId="1047">
    <w:name w:val="word21"/>
    <w:next w:val="1047"/>
    <w:link w:val="917"/>
    <w:rPr>
      <w:rFonts w:ascii="宋体" w:hAnsi="宋体" w:eastAsia="宋体"/>
      <w:sz w:val="20"/>
    </w:rPr>
  </w:style>
  <w:style w:type="character" w:styleId="1048">
    <w:name w:val="starting3"/>
    <w:basedOn w:val="927"/>
    <w:next w:val="1048"/>
    <w:link w:val="917"/>
  </w:style>
  <w:style w:type="character" w:styleId="1049">
    <w:name w:val="p121"/>
    <w:next w:val="1049"/>
    <w:link w:val="917"/>
    <w:uiPriority w:val="99"/>
    <w:rPr>
      <w:rFonts w:cs="Times New Roman"/>
      <w:sz w:val="24"/>
      <w:szCs w:val="24"/>
      <w:u w:val="none"/>
    </w:rPr>
  </w:style>
  <w:style w:type="character" w:styleId="1050">
    <w:name w:val="num41"/>
    <w:basedOn w:val="927"/>
    <w:next w:val="1050"/>
    <w:link w:val="917"/>
  </w:style>
  <w:style w:type="character" w:styleId="1051">
    <w:name w:val="nostart1"/>
    <w:next w:val="1051"/>
    <w:link w:val="917"/>
    <w:rPr>
      <w:color w:val="ff0000"/>
    </w:rPr>
  </w:style>
  <w:style w:type="character" w:styleId="1052">
    <w:name w:val="name2"/>
    <w:next w:val="1052"/>
    <w:link w:val="917"/>
    <w:rPr>
      <w:color w:val="695435"/>
      <w:sz w:val="24"/>
      <w:szCs w:val="24"/>
    </w:rPr>
  </w:style>
  <w:style w:type="character" w:styleId="1053">
    <w:name w:val="普通文字 Char1,普通文字 Char Char,纯文本 Char1 Char Char Char,纯文本 Char Char Char Char Char,纯文本 Char Char1 Char,纯文本 Char1 Char Char1,纯文本 Char Char Char Char Char1"/>
    <w:next w:val="1053"/>
    <w:link w:val="917"/>
    <w:rPr>
      <w:rFonts w:ascii="宋体" w:hAnsi="Courier New" w:eastAsia="宋体" w:cs="Times New Roman"/>
      <w:sz w:val="18"/>
      <w:szCs w:val="20"/>
    </w:rPr>
  </w:style>
  <w:style w:type="character" w:styleId="1054">
    <w:name w:val="p05"/>
    <w:basedOn w:val="927"/>
    <w:next w:val="1054"/>
    <w:link w:val="917"/>
  </w:style>
  <w:style w:type="character" w:styleId="1055">
    <w:name w:val="标题 3 Char Char"/>
    <w:next w:val="1055"/>
    <w:link w:val="917"/>
    <w:rPr>
      <w:rFonts w:eastAsia="宋体"/>
      <w:sz w:val="30"/>
    </w:rPr>
  </w:style>
  <w:style w:type="character" w:styleId="1056">
    <w:name w:val="style1 style3"/>
    <w:basedOn w:val="927"/>
    <w:next w:val="1056"/>
    <w:link w:val="917"/>
  </w:style>
  <w:style w:type="character" w:styleId="1057">
    <w:name w:val="sub-title1"/>
    <w:next w:val="1057"/>
    <w:link w:val="917"/>
    <w:rPr>
      <w:rFonts w:ascii="Arial" w:hAnsi="Arial" w:cs="Arial"/>
      <w:b/>
      <w:bCs/>
      <w:color w:val="666666"/>
      <w:sz w:val="20"/>
      <w:szCs w:val="20"/>
      <w:shd w:val="clear" w:color="auto" w:fill="dddcde"/>
    </w:rPr>
  </w:style>
  <w:style w:type="character" w:styleId="1058">
    <w:name w:val="num81"/>
    <w:basedOn w:val="927"/>
    <w:next w:val="1058"/>
    <w:link w:val="917"/>
  </w:style>
  <w:style w:type="character" w:styleId="1059">
    <w:name w:val="starting2"/>
    <w:next w:val="1059"/>
    <w:link w:val="917"/>
    <w:rPr>
      <w:color w:val="339900"/>
    </w:rPr>
  </w:style>
  <w:style w:type="character" w:styleId="1060">
    <w:name w:val="Footer Char"/>
    <w:next w:val="1060"/>
    <w:link w:val="917"/>
    <w:rPr>
      <w:rFonts w:cs="Times New Roman"/>
      <w:sz w:val="18"/>
      <w:szCs w:val="18"/>
    </w:rPr>
  </w:style>
  <w:style w:type="character" w:styleId="1061">
    <w:name w:val="c1"/>
    <w:basedOn w:val="927"/>
    <w:next w:val="1061"/>
    <w:link w:val="917"/>
  </w:style>
  <w:style w:type="character" w:styleId="1062">
    <w:name w:val="正文缩进 Char Char"/>
    <w:next w:val="1062"/>
    <w:link w:val="917"/>
    <w:rPr>
      <w:rFonts w:eastAsia="宋体"/>
      <w:sz w:val="21"/>
      <w:szCs w:val="24"/>
      <w:lang w:val="en-US" w:eastAsia="zh-CN" w:bidi="ar-SA"/>
    </w:rPr>
  </w:style>
  <w:style w:type="character" w:styleId="1063">
    <w:name w:val="tit22"/>
    <w:next w:val="1063"/>
    <w:link w:val="917"/>
    <w:rPr>
      <w:color w:val="04a06c"/>
    </w:rPr>
  </w:style>
  <w:style w:type="character" w:styleId="1064">
    <w:name w:val="blue1"/>
    <w:next w:val="1064"/>
    <w:link w:val="917"/>
    <w:rPr>
      <w:rFonts w:hint="eastAsia" w:ascii="宋体" w:hAnsi="宋体" w:eastAsia="宋体"/>
      <w:b/>
      <w:bCs/>
      <w:color w:val="0099cc"/>
      <w:sz w:val="27"/>
      <w:szCs w:val="27"/>
    </w:rPr>
  </w:style>
  <w:style w:type="character" w:styleId="1065">
    <w:name w:val="word1"/>
    <w:next w:val="1065"/>
    <w:link w:val="917"/>
    <w:rPr>
      <w:rFonts w:ascii="ˎ̥" w:hAnsi="ˎ̥"/>
      <w:color w:val="000000"/>
      <w:sz w:val="18"/>
      <w:szCs w:val="18"/>
    </w:rPr>
  </w:style>
  <w:style w:type="character" w:styleId="1066">
    <w:name w:val="正文首行缩进 Char"/>
    <w:next w:val="1066"/>
    <w:link w:val="917"/>
    <w:semiHidden/>
    <w:rPr>
      <w:rFonts w:ascii="Times New Roman" w:hAnsi="Times New Roman" w:eastAsia="宋体" w:cs="Times New Roman"/>
      <w:sz w:val="24"/>
      <w:szCs w:val="24"/>
    </w:rPr>
  </w:style>
  <w:style w:type="character" w:styleId="1067">
    <w:name w:val="style791"/>
    <w:basedOn w:val="927"/>
    <w:next w:val="1067"/>
    <w:link w:val="917"/>
  </w:style>
  <w:style w:type="character" w:styleId="1068">
    <w:name w:val="job"/>
    <w:basedOn w:val="927"/>
    <w:next w:val="1068"/>
    <w:link w:val="917"/>
  </w:style>
  <w:style w:type="character" w:styleId="1069">
    <w:name w:val="标题 4 + 宋体 Char,小四 Char,行距: 1.5 倍行距 Char"/>
    <w:next w:val="1069"/>
    <w:link w:val="1070"/>
    <w:rPr>
      <w:rFonts w:ascii="宋体" w:hAnsi="宋体" w:eastAsia="宋体"/>
      <w:b/>
      <w:bCs/>
      <w:sz w:val="24"/>
      <w:szCs w:val="24"/>
      <w:lang w:bidi="ar-SA"/>
    </w:rPr>
  </w:style>
  <w:style w:type="paragraph" w:styleId="1070">
    <w:name w:val="标题 4 + 宋体"/>
    <w:basedOn w:val="921"/>
    <w:next w:val="1070"/>
    <w:link w:val="1069"/>
    <w:pPr>
      <w:numPr>
        <w:ilvl w:val="0"/>
        <w:numId w:val="0"/>
      </w:numPr>
      <w:spacing w:line="360" w:lineRule="auto"/>
      <w:tabs>
        <w:tab w:val="left" w:pos="1440" w:leader="none"/>
      </w:tabs>
    </w:pPr>
    <w:rPr>
      <w:rFonts w:ascii="宋体" w:hAnsi="宋体" w:eastAsia="宋体"/>
      <w:bCs/>
      <w:sz w:val="24"/>
      <w:szCs w:val="24"/>
    </w:rPr>
  </w:style>
  <w:style w:type="character" w:styleId="1071">
    <w:name w:val="num71"/>
    <w:basedOn w:val="927"/>
    <w:next w:val="1071"/>
    <w:link w:val="917"/>
  </w:style>
  <w:style w:type="character" w:styleId="1072">
    <w:name w:val="xl26"/>
    <w:basedOn w:val="927"/>
    <w:next w:val="1072"/>
    <w:link w:val="917"/>
  </w:style>
  <w:style w:type="character" w:styleId="1073">
    <w:name w:val="px141"/>
    <w:next w:val="1073"/>
    <w:link w:val="917"/>
    <w:rPr>
      <w:rFonts w:ascii="ˎ̥" w:hAnsi="ˎ̥"/>
      <w:sz w:val="21"/>
      <w:szCs w:val="21"/>
    </w:rPr>
  </w:style>
  <w:style w:type="character" w:styleId="1074">
    <w:name w:val="text1"/>
    <w:next w:val="1074"/>
    <w:link w:val="917"/>
    <w:rPr>
      <w:rFonts w:ascii="ˎ̥" w:hAnsi="ˎ̥"/>
      <w:color w:val="000000"/>
      <w:sz w:val="18"/>
      <w:szCs w:val="18"/>
    </w:rPr>
  </w:style>
  <w:style w:type="character" w:styleId="1075">
    <w:name w:val="buvis1"/>
    <w:next w:val="1075"/>
    <w:link w:val="917"/>
    <w:rPr>
      <w:color w:val="cc0000"/>
    </w:rPr>
  </w:style>
  <w:style w:type="character" w:styleId="1076">
    <w:name w:val="tit19"/>
    <w:next w:val="1076"/>
    <w:link w:val="917"/>
    <w:rPr>
      <w:color w:val="ffffff"/>
    </w:rPr>
  </w:style>
  <w:style w:type="character" w:styleId="1077">
    <w:name w:val="apple-converted-space"/>
    <w:next w:val="1077"/>
    <w:link w:val="917"/>
  </w:style>
  <w:style w:type="character" w:styleId="1078">
    <w:name w:val="lh151"/>
    <w:next w:val="1078"/>
    <w:link w:val="917"/>
    <w:rPr>
      <w:color w:val="666666"/>
    </w:rPr>
  </w:style>
  <w:style w:type="character" w:styleId="1079">
    <w:name w:val="textb1"/>
    <w:next w:val="1079"/>
    <w:link w:val="917"/>
    <w:rPr>
      <w:b/>
      <w:bCs/>
      <w:color w:val="ff6600"/>
      <w:sz w:val="20"/>
      <w:szCs w:val="20"/>
    </w:rPr>
  </w:style>
  <w:style w:type="character" w:styleId="1080">
    <w:name w:val="l2"/>
    <w:next w:val="1080"/>
    <w:link w:val="917"/>
    <w:rPr>
      <w:color w:val="999999"/>
    </w:rPr>
  </w:style>
  <w:style w:type="character" w:styleId="1081">
    <w:name w:val="p21"/>
    <w:next w:val="1081"/>
    <w:link w:val="917"/>
    <w:rPr>
      <w:rFonts w:ascii="ˎ̥" w:hAnsi="ˎ̥"/>
      <w:sz w:val="20"/>
      <w:szCs w:val="20"/>
    </w:rPr>
  </w:style>
  <w:style w:type="character" w:styleId="1082">
    <w:name w:val="标题 3 Char"/>
    <w:next w:val="1082"/>
    <w:link w:val="917"/>
    <w:rPr>
      <w:rFonts w:eastAsia="宋体"/>
      <w:b/>
      <w:bCs/>
      <w:sz w:val="32"/>
      <w:szCs w:val="32"/>
      <w:lang w:val="en-US" w:eastAsia="zh-CN" w:bidi="ar-SA"/>
    </w:rPr>
  </w:style>
  <w:style w:type="character" w:styleId="1083">
    <w:name w:val="l5"/>
    <w:next w:val="1083"/>
    <w:link w:val="917"/>
    <w:rPr>
      <w:color w:val="999999"/>
    </w:rPr>
  </w:style>
  <w:style w:type="character" w:styleId="1084">
    <w:name w:val="span_param1"/>
    <w:basedOn w:val="927"/>
    <w:next w:val="1084"/>
    <w:link w:val="917"/>
  </w:style>
  <w:style w:type="character" w:styleId="1085">
    <w:name w:val="tit16"/>
    <w:next w:val="1085"/>
    <w:link w:val="917"/>
    <w:rPr>
      <w:b/>
      <w:color w:val="b60000"/>
    </w:rPr>
  </w:style>
  <w:style w:type="character" w:styleId="1086">
    <w:name w:val="方案正文 Char"/>
    <w:next w:val="1086"/>
    <w:link w:val="1087"/>
    <w:rPr>
      <w:rFonts w:ascii="宋体" w:hAnsi="宋体" w:eastAsia="宋体" w:cs="Arial"/>
      <w:bCs/>
      <w:sz w:val="24"/>
      <w:lang w:val="en-US" w:eastAsia="en-US" w:bidi="en-US"/>
    </w:rPr>
  </w:style>
  <w:style w:type="paragraph" w:styleId="1087">
    <w:name w:val="方案正文"/>
    <w:basedOn w:val="917"/>
    <w:next w:val="1087"/>
    <w:link w:val="1086"/>
    <w:pPr>
      <w:ind w:firstLine="480"/>
      <w:jc w:val="left"/>
      <w:spacing w:line="360" w:lineRule="auto"/>
      <w:widowControl/>
    </w:pPr>
    <w:rPr>
      <w:rFonts w:cs="Arial"/>
      <w:bCs/>
      <w:szCs w:val="20"/>
      <w:lang w:eastAsia="en-US" w:bidi="en-US"/>
    </w:rPr>
  </w:style>
  <w:style w:type="character" w:styleId="1088">
    <w:name w:val="msg-box33"/>
    <w:basedOn w:val="927"/>
    <w:next w:val="1088"/>
    <w:link w:val="917"/>
  </w:style>
  <w:style w:type="character" w:styleId="1089">
    <w:name w:val="num27"/>
    <w:basedOn w:val="927"/>
    <w:next w:val="1089"/>
    <w:link w:val="917"/>
  </w:style>
  <w:style w:type="character" w:styleId="1090">
    <w:name w:val="tit18"/>
    <w:next w:val="1090"/>
    <w:link w:val="917"/>
    <w:rPr>
      <w:color w:val="b60000"/>
    </w:rPr>
  </w:style>
  <w:style w:type="character" w:styleId="1091">
    <w:name w:val="tit17"/>
    <w:next w:val="1091"/>
    <w:link w:val="917"/>
    <w:rPr>
      <w:color w:val="b60000"/>
    </w:rPr>
  </w:style>
  <w:style w:type="character" w:styleId="1092">
    <w:name w:val="省厅正文 Char"/>
    <w:next w:val="1092"/>
    <w:link w:val="1093"/>
    <w:rPr>
      <w:rFonts w:eastAsia="仿宋_GB2312"/>
      <w:sz w:val="32"/>
      <w:szCs w:val="32"/>
      <w:lang w:val="en-US" w:eastAsia="zh-CN" w:bidi="ar-SA"/>
    </w:rPr>
  </w:style>
  <w:style w:type="paragraph" w:styleId="1093">
    <w:name w:val="省厅正文"/>
    <w:basedOn w:val="917"/>
    <w:next w:val="1093"/>
    <w:link w:val="1092"/>
    <w:qFormat/>
    <w:pPr>
      <w:ind w:firstLine="640"/>
      <w:spacing w:line="336" w:lineRule="auto"/>
    </w:pPr>
    <w:rPr>
      <w:rFonts w:ascii="Times New Roman" w:hAnsi="Times New Roman" w:eastAsia="仿宋_GB2312"/>
      <w:sz w:val="32"/>
      <w:szCs w:val="32"/>
    </w:rPr>
  </w:style>
  <w:style w:type="character" w:styleId="1094">
    <w:name w:val="Note description Char"/>
    <w:next w:val="1094"/>
    <w:link w:val="1095"/>
    <w:rPr>
      <w:rFonts w:eastAsia="楷体_GB2312"/>
      <w:sz w:val="21"/>
      <w:szCs w:val="18"/>
      <w:lang w:val="en-US" w:eastAsia="zh-CN" w:bidi="ar-SA"/>
    </w:rPr>
  </w:style>
  <w:style w:type="paragraph" w:styleId="1095">
    <w:name w:val="Note description"/>
    <w:basedOn w:val="917"/>
    <w:next w:val="931"/>
    <w:link w:val="1094"/>
    <w:pPr>
      <w:ind w:left="420"/>
      <w:spacing w:after="100"/>
      <w:widowControl/>
      <w:pBdr>
        <w:bottom w:val="single" w:color="000000" w:sz="8" w:space="1"/>
      </w:pBdr>
    </w:pPr>
    <w:rPr>
      <w:rFonts w:ascii="Times New Roman" w:hAnsi="Times New Roman" w:eastAsia="楷体_GB2312"/>
      <w:sz w:val="21"/>
      <w:szCs w:val="18"/>
    </w:rPr>
  </w:style>
  <w:style w:type="character" w:styleId="1096">
    <w:name w:val="zw"/>
    <w:next w:val="1096"/>
    <w:link w:val="917"/>
    <w:rPr>
      <w:color w:val="bd1e22"/>
      <w:sz w:val="22"/>
      <w:szCs w:val="22"/>
    </w:rPr>
  </w:style>
  <w:style w:type="character" w:styleId="1097">
    <w:name w:val="over2"/>
    <w:basedOn w:val="927"/>
    <w:next w:val="1097"/>
    <w:link w:val="917"/>
  </w:style>
  <w:style w:type="character" w:styleId="1098">
    <w:name w:val="PI Char Char"/>
    <w:next w:val="1098"/>
    <w:link w:val="917"/>
    <w:rPr>
      <w:rFonts w:ascii="Times New Roman" w:hAnsi="Times New Roman" w:eastAsia="宋体" w:cs="Times New Roman"/>
      <w:szCs w:val="24"/>
    </w:rPr>
  </w:style>
  <w:style w:type="character" w:styleId="1099">
    <w:name w:val=" Char Char14"/>
    <w:next w:val="1099"/>
    <w:link w:val="917"/>
    <w:semiHidden/>
    <w:rPr>
      <w:rFonts w:ascii="Times New Roman" w:hAnsi="Times New Roman" w:eastAsia="宋体" w:cs="Times New Roman"/>
      <w:szCs w:val="24"/>
    </w:rPr>
  </w:style>
  <w:style w:type="character" w:styleId="1100">
    <w:name w:val="ca-0"/>
    <w:next w:val="1100"/>
    <w:link w:val="917"/>
    <w:rPr>
      <w:rFonts w:cs="Times New Roman"/>
    </w:rPr>
  </w:style>
  <w:style w:type="character" w:styleId="1101">
    <w:name w:val="grame"/>
    <w:basedOn w:val="927"/>
    <w:next w:val="1101"/>
    <w:link w:val="917"/>
  </w:style>
  <w:style w:type="character" w:styleId="1102">
    <w:name w:val="mesg-myd"/>
    <w:next w:val="1102"/>
    <w:link w:val="917"/>
    <w:rPr>
      <w:color w:val="ee0000"/>
    </w:rPr>
  </w:style>
  <w:style w:type="character" w:styleId="1103">
    <w:name w:val="nr1"/>
    <w:next w:val="1103"/>
    <w:link w:val="917"/>
    <w:rPr>
      <w:color w:val="666666"/>
      <w:sz w:val="18"/>
      <w:szCs w:val="18"/>
      <w:u w:val="none"/>
    </w:rPr>
  </w:style>
  <w:style w:type="character" w:styleId="1104">
    <w:name w:val="unit"/>
    <w:next w:val="1104"/>
    <w:link w:val="917"/>
    <w:rPr>
      <w:color w:val="999999"/>
    </w:rPr>
  </w:style>
  <w:style w:type="character" w:styleId="1105">
    <w:name w:val="p141"/>
    <w:next w:val="1105"/>
    <w:link w:val="917"/>
    <w:rPr>
      <w:color w:val="000000"/>
      <w:sz w:val="28"/>
      <w:szCs w:val="28"/>
      <w:u w:val="none"/>
    </w:rPr>
  </w:style>
  <w:style w:type="character" w:styleId="1106">
    <w:name w:val="over"/>
    <w:next w:val="1106"/>
    <w:link w:val="917"/>
    <w:rPr>
      <w:color w:val="999999"/>
    </w:rPr>
  </w:style>
  <w:style w:type="character" w:styleId="1107">
    <w:name w:val="正文（缩进） Char2"/>
    <w:next w:val="1107"/>
    <w:link w:val="917"/>
    <w:rPr>
      <w:rFonts w:ascii="Times New Roman" w:hAnsi="Times New Roman" w:eastAsia="宋体" w:cs="Times New Roman"/>
      <w:sz w:val="24"/>
      <w:szCs w:val="24"/>
    </w:rPr>
  </w:style>
  <w:style w:type="character" w:styleId="1108">
    <w:name w:val="l31"/>
    <w:next w:val="1108"/>
    <w:link w:val="917"/>
    <w:rPr>
      <w:color w:val="999999"/>
    </w:rPr>
  </w:style>
  <w:style w:type="character" w:styleId="1109">
    <w:name w:val="Default Char"/>
    <w:next w:val="1109"/>
    <w:link w:val="1110"/>
    <w:rPr>
      <w:color w:val="000000"/>
      <w:sz w:val="24"/>
      <w:szCs w:val="24"/>
      <w:lang w:val="en-US" w:eastAsia="zh-CN" w:bidi="ar-SA"/>
    </w:rPr>
  </w:style>
  <w:style w:type="paragraph" w:styleId="1110">
    <w:name w:val="Default"/>
    <w:next w:val="1110"/>
    <w:link w:val="1109"/>
    <w:pPr>
      <w:widowControl w:val="off"/>
    </w:pPr>
    <w:rPr>
      <w:color w:val="000000"/>
      <w:sz w:val="24"/>
      <w:szCs w:val="24"/>
      <w:lang w:val="en-US" w:eastAsia="zh-CN" w:bidi="ar-SA"/>
    </w:rPr>
  </w:style>
  <w:style w:type="character" w:styleId="1111">
    <w:name w:val="px14"/>
    <w:basedOn w:val="927"/>
    <w:next w:val="1111"/>
    <w:link w:val="917"/>
  </w:style>
  <w:style w:type="character" w:styleId="1112">
    <w:name w:val="nostart2"/>
    <w:basedOn w:val="927"/>
    <w:next w:val="1112"/>
    <w:link w:val="917"/>
  </w:style>
  <w:style w:type="character" w:styleId="1113">
    <w:name w:val=" Char Char7"/>
    <w:next w:val="1113"/>
    <w:link w:val="917"/>
    <w:rPr>
      <w:rFonts w:ascii="宋体" w:hAnsi="宋体" w:eastAsia="宋体" w:cs="Times New Roman"/>
      <w:sz w:val="24"/>
      <w:szCs w:val="24"/>
    </w:rPr>
  </w:style>
  <w:style w:type="character" w:styleId="1114">
    <w:name w:val="tt Char,tt1 Char,Figure Char,heading 8 Char,No num/gap Char,h8 Char,ctp Char,Caption text (page-wide) Char,Center Bold Char,ITT t8 Char,PA Appendix Minor Char,Center Bold1 Char,Center Bold2 Char,Center Bold3 Char,Center Bold4 Char,Center Bold5 Char"/>
    <w:next w:val="1114"/>
    <w:link w:val="917"/>
    <w:rPr>
      <w:rFonts w:ascii="Arial" w:hAnsi="Arial" w:eastAsia="黑体"/>
      <w:sz w:val="24"/>
      <w:szCs w:val="24"/>
    </w:rPr>
  </w:style>
  <w:style w:type="character" w:styleId="1115">
    <w:name w:val=" Char Char9"/>
    <w:next w:val="1115"/>
    <w:link w:val="917"/>
    <w:rPr>
      <w:rFonts w:ascii="Times New Roman" w:hAnsi="Times New Roman" w:eastAsia="宋体" w:cs="Times New Roman"/>
      <w:sz w:val="18"/>
      <w:szCs w:val="18"/>
    </w:rPr>
  </w:style>
  <w:style w:type="character" w:styleId="1116">
    <w:name w:val="l11"/>
    <w:next w:val="1116"/>
    <w:link w:val="917"/>
    <w:rPr>
      <w:color w:val="999999"/>
    </w:rPr>
  </w:style>
  <w:style w:type="character" w:styleId="1117">
    <w:name w:val="l7"/>
    <w:next w:val="1117"/>
    <w:link w:val="917"/>
    <w:rPr>
      <w:color w:val="999999"/>
    </w:rPr>
  </w:style>
  <w:style w:type="character" w:styleId="1118">
    <w:name w:val="l61"/>
    <w:next w:val="1118"/>
    <w:link w:val="917"/>
    <w:rPr>
      <w:color w:val="999999"/>
    </w:rPr>
  </w:style>
  <w:style w:type="character" w:styleId="1119">
    <w:name w:val="buvis"/>
    <w:next w:val="1119"/>
    <w:link w:val="917"/>
    <w:rPr>
      <w:color w:val="999999"/>
    </w:rPr>
  </w:style>
  <w:style w:type="character" w:styleId="1120">
    <w:name w:val="red"/>
    <w:next w:val="1120"/>
    <w:link w:val="917"/>
    <w:rPr>
      <w:rFonts w:ascii="Arial" w:hAnsi="Arial" w:cs="Arial"/>
      <w:color w:val="e50000"/>
    </w:rPr>
  </w:style>
  <w:style w:type="character" w:styleId="1121">
    <w:name w:val="表格"/>
    <w:next w:val="1121"/>
    <w:link w:val="917"/>
    <w:rPr>
      <w:rFonts w:ascii="宋体" w:hAnsi="宋体" w:eastAsia="宋体"/>
      <w:spacing w:val="0"/>
      <w:position w:val="0"/>
      <w:sz w:val="21"/>
      <w:szCs w:val="21"/>
    </w:rPr>
  </w:style>
  <w:style w:type="character" w:styleId="1122">
    <w:name w:val="over1"/>
    <w:next w:val="1122"/>
    <w:link w:val="917"/>
    <w:rPr>
      <w:color w:val="b60000"/>
    </w:rPr>
  </w:style>
  <w:style w:type="character" w:styleId="1123">
    <w:name w:val="编写说明 Char"/>
    <w:next w:val="1123"/>
    <w:link w:val="1124"/>
    <w:rPr>
      <w:rFonts w:eastAsia="宋体"/>
      <w:i/>
      <w:color w:val="0000ff"/>
      <w:sz w:val="21"/>
      <w:szCs w:val="24"/>
      <w:lang w:val="en-US" w:eastAsia="zh-CN" w:bidi="ar-SA"/>
    </w:rPr>
  </w:style>
  <w:style w:type="paragraph" w:styleId="1124">
    <w:name w:val="编写说明"/>
    <w:basedOn w:val="917"/>
    <w:next w:val="931"/>
    <w:link w:val="1123"/>
    <w:pPr>
      <w:widowControl/>
    </w:pPr>
    <w:rPr>
      <w:rFonts w:ascii="Times New Roman" w:hAnsi="Times New Roman"/>
      <w:i/>
      <w:color w:val="0000ff"/>
      <w:sz w:val="21"/>
    </w:rPr>
  </w:style>
  <w:style w:type="character" w:styleId="1125">
    <w:name w:val="img2"/>
    <w:basedOn w:val="927"/>
    <w:next w:val="1125"/>
    <w:link w:val="917"/>
  </w:style>
  <w:style w:type="character" w:styleId="1126">
    <w:name w:val="style11"/>
    <w:next w:val="1126"/>
    <w:link w:val="917"/>
    <w:rPr>
      <w:rFonts w:ascii="Arial" w:hAnsi="Arial" w:cs="Arial"/>
    </w:rPr>
  </w:style>
  <w:style w:type="character" w:styleId="1127">
    <w:name w:val="书籍标题"/>
    <w:next w:val="1127"/>
    <w:link w:val="917"/>
    <w:qFormat/>
    <w:rPr>
      <w:b/>
      <w:bCs/>
      <w:smallCaps/>
      <w:spacing w:val="5"/>
    </w:rPr>
  </w:style>
  <w:style w:type="character" w:styleId="1128">
    <w:name w:val="name1"/>
    <w:next w:val="1128"/>
    <w:link w:val="917"/>
    <w:rPr>
      <w:color w:val="000000"/>
      <w:sz w:val="39"/>
      <w:szCs w:val="39"/>
    </w:rPr>
  </w:style>
  <w:style w:type="character" w:styleId="1129">
    <w:name w:val="明显引用 字符"/>
    <w:next w:val="1129"/>
    <w:link w:val="1130"/>
    <w:rPr>
      <w:rFonts w:eastAsia="宋体"/>
      <w:b/>
      <w:bCs/>
      <w:i/>
      <w:iCs/>
      <w:color w:val="4f81bd"/>
      <w:sz w:val="24"/>
      <w:szCs w:val="24"/>
      <w:lang w:bidi="ar-SA"/>
    </w:rPr>
  </w:style>
  <w:style w:type="paragraph" w:styleId="1130">
    <w:name w:val="明显引用"/>
    <w:basedOn w:val="917"/>
    <w:next w:val="917"/>
    <w:link w:val="1129"/>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131">
    <w:name w:val="引用 字符"/>
    <w:next w:val="1131"/>
    <w:link w:val="1132"/>
    <w:rPr>
      <w:rFonts w:eastAsia="宋体"/>
      <w:i/>
      <w:iCs/>
      <w:color w:val="000000"/>
      <w:sz w:val="24"/>
      <w:szCs w:val="24"/>
      <w:lang w:bidi="ar-SA"/>
    </w:rPr>
  </w:style>
  <w:style w:type="paragraph" w:styleId="1132">
    <w:name w:val="引用"/>
    <w:basedOn w:val="917"/>
    <w:next w:val="917"/>
    <w:link w:val="1131"/>
    <w:qFormat/>
    <w:pPr>
      <w:spacing w:line="360" w:lineRule="auto"/>
    </w:pPr>
    <w:rPr>
      <w:rFonts w:ascii="Times New Roman" w:hAnsi="Times New Roman"/>
      <w:i/>
      <w:iCs/>
      <w:color w:val="000000"/>
    </w:rPr>
  </w:style>
  <w:style w:type="character" w:styleId="1133">
    <w:name w:val="paragraph1 Char"/>
    <w:next w:val="1133"/>
    <w:link w:val="1134"/>
    <w:rPr>
      <w:rFonts w:eastAsia="宋体"/>
      <w:sz w:val="24"/>
      <w:szCs w:val="24"/>
      <w:lang w:bidi="ar-SA"/>
    </w:rPr>
  </w:style>
  <w:style w:type="paragraph" w:styleId="1134">
    <w:name w:val="paragraph1"/>
    <w:basedOn w:val="917"/>
    <w:next w:val="1134"/>
    <w:link w:val="1133"/>
    <w:pPr>
      <w:ind w:firstLine="480"/>
      <w:spacing w:after="93" w:line="360" w:lineRule="auto"/>
    </w:pPr>
    <w:rPr>
      <w:rFonts w:ascii="Times New Roman" w:hAnsi="Times New Roman"/>
    </w:rPr>
  </w:style>
  <w:style w:type="character" w:styleId="1135">
    <w:name w:val="Header Char"/>
    <w:next w:val="1135"/>
    <w:link w:val="917"/>
    <w:rPr>
      <w:rFonts w:cs="Times New Roman"/>
      <w:sz w:val="18"/>
      <w:szCs w:val="18"/>
    </w:rPr>
  </w:style>
  <w:style w:type="character" w:styleId="1136">
    <w:name w:val="普通文字 Char Char Char"/>
    <w:next w:val="1136"/>
    <w:link w:val="917"/>
    <w:rPr>
      <w:rFonts w:ascii="宋体" w:hAnsi="Courier New" w:eastAsia="楷体_GB2312"/>
      <w:sz w:val="28"/>
    </w:rPr>
  </w:style>
  <w:style w:type="character" w:styleId="1137">
    <w:name w:val="red1"/>
    <w:next w:val="1137"/>
    <w:link w:val="917"/>
    <w:rPr>
      <w:rFonts w:ascii="Verdana" w:hAnsi="Verdana"/>
      <w:color w:val="cc0000"/>
      <w:sz w:val="18"/>
      <w:szCs w:val="18"/>
    </w:rPr>
  </w:style>
  <w:style w:type="character" w:styleId="1138">
    <w:name w:val="lh131"/>
    <w:next w:val="1138"/>
    <w:link w:val="917"/>
    <w:rPr>
      <w:rFonts w:eastAsia="宋体"/>
      <w:sz w:val="24"/>
      <w:szCs w:val="24"/>
      <w:lang w:val="en-US" w:eastAsia="zh-CN" w:bidi="ar-SA"/>
    </w:rPr>
  </w:style>
  <w:style w:type="character" w:styleId="1139">
    <w:name w:val="正文1 Char"/>
    <w:next w:val="1139"/>
    <w:link w:val="917"/>
    <w:rPr>
      <w:rFonts w:eastAsia="宋体"/>
      <w:bCs/>
      <w:color w:val="000000"/>
      <w:sz w:val="24"/>
      <w:szCs w:val="32"/>
      <w:lang w:val="en-US" w:eastAsia="zh-CN" w:bidi="ar-SA"/>
    </w:rPr>
  </w:style>
  <w:style w:type="character" w:styleId="1140">
    <w:name w:val="datetime"/>
    <w:next w:val="1140"/>
    <w:link w:val="917"/>
    <w:rPr>
      <w:rFonts w:ascii="Arial" w:hAnsi="Arial" w:cs="Arial"/>
      <w:color w:val="999999"/>
      <w:sz w:val="21"/>
      <w:szCs w:val="21"/>
    </w:rPr>
  </w:style>
  <w:style w:type="character" w:styleId="1141">
    <w:name w:val="xl25"/>
    <w:basedOn w:val="927"/>
    <w:next w:val="1141"/>
    <w:link w:val="917"/>
  </w:style>
  <w:style w:type="character" w:styleId="1142">
    <w:name w:val="jg"/>
    <w:basedOn w:val="927"/>
    <w:next w:val="1142"/>
    <w:link w:val="917"/>
  </w:style>
  <w:style w:type="character" w:styleId="1143">
    <w:name w:val="c2"/>
    <w:basedOn w:val="927"/>
    <w:next w:val="1143"/>
    <w:link w:val="917"/>
  </w:style>
  <w:style w:type="character" w:styleId="1144">
    <w:name w:val="starting4"/>
    <w:next w:val="1144"/>
    <w:link w:val="917"/>
    <w:rPr>
      <w:color w:val="339900"/>
    </w:rPr>
  </w:style>
  <w:style w:type="character" w:styleId="1145">
    <w:name w:val="tit21"/>
    <w:next w:val="1145"/>
    <w:link w:val="917"/>
    <w:rPr>
      <w:color w:val="b60000"/>
      <w:sz w:val="27"/>
      <w:szCs w:val="27"/>
      <w:shd w:val="clear" w:color="auto" w:fill="ffffff"/>
    </w:rPr>
  </w:style>
  <w:style w:type="character" w:styleId="1146">
    <w:name w:val="short_text"/>
    <w:next w:val="1146"/>
    <w:link w:val="917"/>
  </w:style>
  <w:style w:type="character" w:styleId="1147">
    <w:name w:val="img_title11"/>
    <w:next w:val="1147"/>
    <w:link w:val="917"/>
    <w:rPr>
      <w:vanish/>
    </w:rPr>
  </w:style>
  <w:style w:type="character" w:styleId="1148">
    <w:name w:val="H5 Char Char"/>
    <w:next w:val="1148"/>
    <w:link w:val="917"/>
    <w:rPr>
      <w:rFonts w:ascii="宋体" w:hAnsi="宋体" w:eastAsia="黑体" w:cs="宋体"/>
      <w:b/>
      <w:sz w:val="28"/>
      <w:szCs w:val="28"/>
    </w:rPr>
  </w:style>
  <w:style w:type="character" w:styleId="1149">
    <w:name w:val="List Paragraph Char"/>
    <w:next w:val="1149"/>
    <w:link w:val="1150"/>
    <w:rPr>
      <w:rFonts w:ascii="宋体" w:hAnsi="宋体" w:eastAsia="宋体"/>
      <w:sz w:val="24"/>
      <w:lang w:bidi="ar-SA"/>
    </w:rPr>
  </w:style>
  <w:style w:type="paragraph" w:styleId="1150">
    <w:name w:val="List Paragraph1"/>
    <w:basedOn w:val="917"/>
    <w:next w:val="1150"/>
    <w:link w:val="1149"/>
    <w:qFormat/>
    <w:pPr>
      <w:ind w:firstLine="420"/>
    </w:pPr>
    <w:rPr>
      <w:szCs w:val="20"/>
    </w:rPr>
  </w:style>
  <w:style w:type="character" w:styleId="1151">
    <w:name w:val="large1"/>
    <w:next w:val="1151"/>
    <w:link w:val="917"/>
    <w:rPr>
      <w:rFonts w:hint="eastAsia" w:ascii="宋体" w:hAnsi="宋体" w:eastAsia="宋体"/>
      <w:sz w:val="22"/>
      <w:szCs w:val="22"/>
    </w:rPr>
  </w:style>
  <w:style w:type="character" w:styleId="1152">
    <w:name w:val="不明显参考"/>
    <w:next w:val="1152"/>
    <w:link w:val="917"/>
    <w:qFormat/>
    <w:rPr>
      <w:smallCaps/>
      <w:color w:val="c0504d"/>
      <w:u w:val="single"/>
    </w:rPr>
  </w:style>
  <w:style w:type="character" w:styleId="1153">
    <w:name w:val="starting"/>
    <w:basedOn w:val="927"/>
    <w:next w:val="1153"/>
    <w:link w:val="917"/>
  </w:style>
  <w:style w:type="character" w:styleId="1154">
    <w:name w:val="span_sort1"/>
    <w:next w:val="1154"/>
    <w:link w:val="917"/>
    <w:rPr>
      <w:color w:val="ffffff"/>
    </w:rPr>
  </w:style>
  <w:style w:type="character" w:styleId="1155">
    <w:name w:val="tit20"/>
    <w:next w:val="1155"/>
    <w:link w:val="917"/>
    <w:rPr>
      <w:color w:val="b60000"/>
    </w:rPr>
  </w:style>
  <w:style w:type="character" w:styleId="1156">
    <w:name w:val="列表段落 字符"/>
    <w:next w:val="1156"/>
    <w:link w:val="1157"/>
    <w:rPr>
      <w:rFonts w:ascii="Calibri" w:hAnsi="Calibri" w:eastAsia="宋体"/>
      <w:sz w:val="24"/>
      <w:szCs w:val="22"/>
      <w:lang w:val="en-US" w:eastAsia="zh-CN" w:bidi="ar-SA"/>
    </w:rPr>
  </w:style>
  <w:style w:type="paragraph" w:styleId="1157">
    <w:name w:val="列表段落"/>
    <w:basedOn w:val="917"/>
    <w:next w:val="1157"/>
    <w:link w:val="1156"/>
    <w:uiPriority w:val="34"/>
    <w:qFormat/>
    <w:pPr>
      <w:ind w:firstLine="420"/>
      <w:spacing w:line="360" w:lineRule="auto"/>
    </w:pPr>
    <w:rPr>
      <w:rFonts w:ascii="Calibri" w:hAnsi="Calibri"/>
      <w:szCs w:val="22"/>
    </w:rPr>
  </w:style>
  <w:style w:type="character" w:styleId="1158">
    <w:name w:val="msg-box32"/>
    <w:basedOn w:val="927"/>
    <w:next w:val="1158"/>
    <w:link w:val="917"/>
  </w:style>
  <w:style w:type="character" w:styleId="1159">
    <w:name w:val="样式 宋体 小四"/>
    <w:next w:val="1159"/>
    <w:link w:val="917"/>
    <w:rPr>
      <w:rFonts w:ascii="宋体" w:hAnsi="宋体"/>
      <w:sz w:val="24"/>
    </w:rPr>
  </w:style>
  <w:style w:type="character" w:styleId="1160">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60"/>
    <w:link w:val="917"/>
    <w:rPr>
      <w:b/>
      <w:bCs/>
      <w:sz w:val="44"/>
      <w:szCs w:val="44"/>
    </w:rPr>
  </w:style>
  <w:style w:type="character" w:styleId="1161">
    <w:name w:val="img_title10"/>
    <w:next w:val="1161"/>
    <w:link w:val="917"/>
    <w:rPr>
      <w:vanish/>
    </w:rPr>
  </w:style>
  <w:style w:type="character" w:styleId="1162">
    <w:name w:val="num51"/>
    <w:basedOn w:val="927"/>
    <w:next w:val="1162"/>
    <w:link w:val="917"/>
  </w:style>
  <w:style w:type="character" w:styleId="1163">
    <w:name w:val="规范正文 Char"/>
    <w:next w:val="1163"/>
    <w:link w:val="1164"/>
    <w:rPr>
      <w:rFonts w:eastAsia="宋体"/>
      <w:sz w:val="24"/>
      <w:lang w:val="en-US" w:eastAsia="zh-CN" w:bidi="ar-SA"/>
    </w:rPr>
  </w:style>
  <w:style w:type="paragraph" w:styleId="1164">
    <w:name w:val="规范正文"/>
    <w:basedOn w:val="917"/>
    <w:next w:val="1164"/>
    <w:link w:val="1163"/>
    <w:pPr>
      <w:ind w:left="480"/>
      <w:spacing w:line="360" w:lineRule="auto"/>
    </w:pPr>
    <w:rPr>
      <w:rFonts w:ascii="Times New Roman" w:hAnsi="Times New Roman"/>
      <w:szCs w:val="20"/>
    </w:rPr>
  </w:style>
  <w:style w:type="character" w:styleId="1165">
    <w:name w:val="Plain Text Char Char"/>
    <w:next w:val="1165"/>
    <w:link w:val="1166"/>
    <w:rPr>
      <w:rFonts w:ascii="宋体" w:hAnsi="Courier New" w:eastAsia="楷体_GB2312"/>
      <w:sz w:val="26"/>
      <w:lang w:val="en-US" w:eastAsia="zh-CN" w:bidi="ar-SA"/>
    </w:rPr>
  </w:style>
  <w:style w:type="paragraph" w:styleId="1166">
    <w:name w:val="纯文本1"/>
    <w:basedOn w:val="917"/>
    <w:next w:val="1166"/>
    <w:link w:val="1165"/>
    <w:rPr>
      <w:rFonts w:hAnsi="Courier New" w:eastAsia="楷体_GB2312"/>
      <w:sz w:val="26"/>
      <w:szCs w:val="20"/>
    </w:rPr>
  </w:style>
  <w:style w:type="character" w:styleId="1167">
    <w:name w:val="标题 3 Char Char Char Char Char Char Char"/>
    <w:next w:val="1167"/>
    <w:link w:val="917"/>
    <w:rPr>
      <w:rFonts w:eastAsia="宋体"/>
      <w:b/>
      <w:bCs/>
      <w:sz w:val="32"/>
      <w:szCs w:val="32"/>
      <w:lang w:val="en-US" w:eastAsia="zh-CN" w:bidi="ar-SA"/>
    </w:rPr>
  </w:style>
  <w:style w:type="character" w:styleId="1168">
    <w:name w:val="bsharetext"/>
    <w:basedOn w:val="927"/>
    <w:next w:val="1168"/>
    <w:link w:val="917"/>
  </w:style>
  <w:style w:type="character" w:styleId="1169">
    <w:name w:val="并列 Char Char"/>
    <w:next w:val="1169"/>
    <w:link w:val="917"/>
    <w:rPr>
      <w:rFonts w:eastAsia="宋体"/>
      <w:sz w:val="24"/>
      <w:szCs w:val="24"/>
      <w:lang w:val="en-US" w:eastAsia="zh-CN" w:bidi="ar-SA"/>
    </w:rPr>
  </w:style>
  <w:style w:type="character" w:styleId="1170">
    <w:name w:val="FtrF Char,Footer-Even Char Char"/>
    <w:next w:val="1170"/>
    <w:link w:val="917"/>
    <w:rPr>
      <w:sz w:val="18"/>
      <w:szCs w:val="18"/>
    </w:rPr>
  </w:style>
  <w:style w:type="character" w:styleId="1171">
    <w:name w:val="h7 Char,st Char,SDL title Char,NICMAN Heading 7 Char,PIM 7 Char,letter list Char,Para no numbering Char,cnc Char,Caption number (column-wide) Char,ITT t7 Char,PA Appendix Major Char,lettered list Char,letter list1 Char,lettered list1 Char,正文七级标题 Char"/>
    <w:next w:val="1171"/>
    <w:link w:val="917"/>
    <w:rPr>
      <w:rFonts w:ascii="Times New Roman" w:hAnsi="Times New Roman"/>
      <w:b/>
      <w:bCs/>
      <w:sz w:val="24"/>
      <w:szCs w:val="24"/>
    </w:rPr>
  </w:style>
  <w:style w:type="character" w:styleId="1172">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172"/>
    <w:link w:val="917"/>
    <w:rPr>
      <w:rFonts w:eastAsia="宋体"/>
      <w:sz w:val="21"/>
      <w:szCs w:val="24"/>
      <w:lang w:val="en-US" w:eastAsia="zh-CN" w:bidi="ar-SA"/>
    </w:rPr>
  </w:style>
  <w:style w:type="character" w:styleId="1173">
    <w:name w:val="font61"/>
    <w:next w:val="1173"/>
    <w:link w:val="917"/>
    <w:qFormat/>
    <w:rPr>
      <w:rFonts w:hint="eastAsia" w:ascii="宋体" w:hAnsi="宋体" w:eastAsia="宋体" w:cs="宋体"/>
      <w:color w:val="000000"/>
      <w:sz w:val="24"/>
      <w:szCs w:val="24"/>
      <w:u w:val="none"/>
    </w:rPr>
  </w:style>
  <w:style w:type="character" w:styleId="1174">
    <w:name w:val="a41"/>
    <w:next w:val="1174"/>
    <w:link w:val="917"/>
    <w:rPr>
      <w:color w:val="666666"/>
      <w:sz w:val="20"/>
      <w:szCs w:val="20"/>
    </w:rPr>
  </w:style>
  <w:style w:type="character" w:styleId="1175">
    <w:name w:val="nostart"/>
    <w:next w:val="1175"/>
    <w:link w:val="917"/>
    <w:rPr>
      <w:color w:val="b60000"/>
    </w:rPr>
  </w:style>
  <w:style w:type="character" w:styleId="1176">
    <w:name w:val="span_paramvalue"/>
    <w:basedOn w:val="927"/>
    <w:next w:val="1176"/>
    <w:link w:val="917"/>
  </w:style>
  <w:style w:type="character" w:styleId="1177">
    <w:name w:val="shixiao"/>
    <w:basedOn w:val="927"/>
    <w:next w:val="1177"/>
    <w:link w:val="917"/>
  </w:style>
  <w:style w:type="character" w:styleId="1178">
    <w:name w:val="wz2"/>
    <w:next w:val="1178"/>
    <w:link w:val="917"/>
    <w:rPr>
      <w:color w:val="666666"/>
      <w:sz w:val="20"/>
      <w:szCs w:val="20"/>
    </w:rPr>
  </w:style>
  <w:style w:type="character" w:styleId="1179">
    <w:name w:val="img_title12"/>
    <w:next w:val="1179"/>
    <w:link w:val="917"/>
    <w:rPr>
      <w:vanish/>
    </w:rPr>
  </w:style>
  <w:style w:type="character" w:styleId="1180">
    <w:name w:val="小标题 Char"/>
    <w:next w:val="1180"/>
    <w:link w:val="917"/>
    <w:rPr>
      <w:rFonts w:ascii="宋体" w:hAnsi="宋体" w:eastAsia="宋体"/>
      <w:b/>
      <w:bCs/>
      <w:color w:val="000000"/>
      <w:spacing w:val="20"/>
      <w:sz w:val="24"/>
      <w:szCs w:val="32"/>
      <w:lang w:val="en-US" w:eastAsia="zh-CN" w:bidi="ar-SA"/>
    </w:rPr>
  </w:style>
  <w:style w:type="character" w:styleId="1181">
    <w:name w:val=" Char Char13"/>
    <w:next w:val="1181"/>
    <w:link w:val="917"/>
    <w:rPr>
      <w:rFonts w:ascii="宋体" w:hAnsi="Times New Roman" w:eastAsia="宋体" w:cs="Times New Roman"/>
      <w:sz w:val="18"/>
      <w:szCs w:val="18"/>
    </w:rPr>
  </w:style>
  <w:style w:type="character" w:styleId="1182">
    <w:name w:val="para1"/>
    <w:next w:val="1182"/>
    <w:link w:val="917"/>
    <w:rPr>
      <w:rFonts w:ascii="Arial" w:hAnsi="Arial" w:cs="Arial"/>
      <w:sz w:val="18"/>
      <w:szCs w:val="18"/>
    </w:rPr>
  </w:style>
  <w:style w:type="character" w:styleId="1183">
    <w:name w:val="f14b1"/>
    <w:next w:val="1183"/>
    <w:link w:val="917"/>
    <w:rPr>
      <w:rFonts w:ascii="??" w:hAnsi="??"/>
      <w:b/>
      <w:bCs/>
      <w:color w:val="333333"/>
      <w:sz w:val="28"/>
      <w:szCs w:val="28"/>
    </w:rPr>
  </w:style>
  <w:style w:type="character" w:styleId="1184">
    <w:name w:val="job1"/>
    <w:basedOn w:val="927"/>
    <w:next w:val="1184"/>
    <w:link w:val="917"/>
  </w:style>
  <w:style w:type="paragraph" w:styleId="1185">
    <w:name w:val="段落1"/>
    <w:basedOn w:val="917"/>
    <w:next w:val="1185"/>
    <w:link w:val="917"/>
    <w:pPr>
      <w:ind w:right="23"/>
      <w:spacing w:before="120" w:after="156" w:line="360" w:lineRule="auto"/>
    </w:pPr>
    <w:rPr>
      <w:b/>
      <w:bCs/>
    </w:rPr>
  </w:style>
  <w:style w:type="paragraph" w:styleId="1186">
    <w:name w:val="xl143"/>
    <w:basedOn w:val="917"/>
    <w:next w:val="1186"/>
    <w:link w:val="917"/>
    <w:pPr>
      <w:jc w:val="left"/>
      <w:spacing w:before="100" w:beforeAutospacing="1" w:after="100" w:afterAutospacing="1"/>
      <w:widowControl/>
    </w:pPr>
    <w:rPr>
      <w:rFonts w:ascii="楷体" w:hAnsi="楷体" w:eastAsia="楷体" w:cs="宋体"/>
    </w:rPr>
  </w:style>
  <w:style w:type="paragraph" w:styleId="1187">
    <w:name w:val="xl176"/>
    <w:basedOn w:val="917"/>
    <w:next w:val="1187"/>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8">
    <w:name w:val="xl202"/>
    <w:basedOn w:val="917"/>
    <w:next w:val="1188"/>
    <w:link w:val="917"/>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189">
    <w:name w:val="xl87"/>
    <w:basedOn w:val="917"/>
    <w:next w:val="1189"/>
    <w:link w:val="9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190">
    <w:name w:val="xl97"/>
    <w:basedOn w:val="917"/>
    <w:next w:val="1190"/>
    <w:link w:val="917"/>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191">
    <w:name w:val="列出段落1"/>
    <w:basedOn w:val="917"/>
    <w:next w:val="1191"/>
    <w:link w:val="917"/>
    <w:uiPriority w:val="34"/>
    <w:qFormat/>
    <w:pPr>
      <w:ind w:firstLine="420"/>
    </w:pPr>
    <w:rPr>
      <w:rFonts w:ascii="Calibri" w:hAnsi="Calibri"/>
      <w:sz w:val="21"/>
      <w:szCs w:val="22"/>
    </w:rPr>
  </w:style>
  <w:style w:type="paragraph" w:styleId="1192">
    <w:name w:val="xl192"/>
    <w:basedOn w:val="917"/>
    <w:next w:val="1192"/>
    <w:link w:val="91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93">
    <w:name w:val="xl188"/>
    <w:basedOn w:val="917"/>
    <w:next w:val="1193"/>
    <w:link w:val="91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194">
    <w:name w:val="xl217"/>
    <w:basedOn w:val="917"/>
    <w:next w:val="1194"/>
    <w:link w:val="91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95">
    <w:name w:val="a4"/>
    <w:basedOn w:val="917"/>
    <w:next w:val="1195"/>
    <w:link w:val="917"/>
    <w:pPr>
      <w:jc w:val="left"/>
      <w:spacing w:before="100" w:beforeAutospacing="1" w:after="100" w:afterAutospacing="1"/>
      <w:widowControl/>
    </w:pPr>
    <w:rPr>
      <w:color w:val="666666"/>
      <w:sz w:val="20"/>
      <w:szCs w:val="20"/>
    </w:rPr>
  </w:style>
  <w:style w:type="paragraph" w:styleId="1196">
    <w:name w:val="xl214"/>
    <w:basedOn w:val="917"/>
    <w:next w:val="1196"/>
    <w:link w:val="917"/>
    <w:pPr>
      <w:jc w:val="left"/>
      <w:spacing w:before="100" w:beforeAutospacing="1" w:after="100" w:afterAutospacing="1"/>
      <w:widowControl/>
    </w:pPr>
    <w:rPr>
      <w:rFonts w:ascii="Courier New" w:hAnsi="Courier New" w:cs="Courier New"/>
    </w:rPr>
  </w:style>
  <w:style w:type="paragraph" w:styleId="1197">
    <w:name w:val="xl104"/>
    <w:basedOn w:val="917"/>
    <w:next w:val="1197"/>
    <w:link w:val="917"/>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198">
    <w:name w:val="Figure Description"/>
    <w:basedOn w:val="1199"/>
    <w:next w:val="931"/>
    <w:link w:val="917"/>
    <w:pPr>
      <w:numPr>
        <w:ilvl w:val="4"/>
        <w:numId w:val="6"/>
      </w:numPr>
      <w:spacing w:after="50"/>
      <w:tabs>
        <w:tab w:val="left" w:pos="2100" w:leader="none"/>
      </w:tabs>
    </w:pPr>
    <w:rPr>
      <w:sz w:val="18"/>
    </w:rPr>
  </w:style>
  <w:style w:type="paragraph" w:styleId="1199">
    <w:name w:val="Figure"/>
    <w:basedOn w:val="917"/>
    <w:next w:val="917"/>
    <w:link w:val="917"/>
    <w:pPr>
      <w:ind w:left="200"/>
      <w:jc w:val="center"/>
      <w:keepLines/>
      <w:keepNext/>
      <w:widowControl/>
    </w:pPr>
    <w:rPr>
      <w:rFonts w:ascii="Times New Roman" w:hAnsi="Times New Roman"/>
      <w:sz w:val="21"/>
      <w:szCs w:val="18"/>
    </w:rPr>
  </w:style>
  <w:style w:type="paragraph" w:styleId="1200">
    <w:name w:val="修订记录"/>
    <w:basedOn w:val="917"/>
    <w:next w:val="931"/>
    <w:link w:val="917"/>
    <w:pPr>
      <w:jc w:val="center"/>
    </w:pPr>
    <w:rPr>
      <w:rFonts w:ascii="Arial" w:hAnsi="Arial" w:eastAsia="黑体"/>
      <w:sz w:val="28"/>
    </w:rPr>
  </w:style>
  <w:style w:type="paragraph" w:styleId="1201">
    <w:name w:val="xl141"/>
    <w:basedOn w:val="917"/>
    <w:next w:val="1201"/>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2">
    <w:name w:val="xl139"/>
    <w:basedOn w:val="917"/>
    <w:next w:val="1202"/>
    <w:link w:val="91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3">
    <w:name w:val="xl142"/>
    <w:basedOn w:val="917"/>
    <w:next w:val="1203"/>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4">
    <w:name w:val="xl212"/>
    <w:basedOn w:val="917"/>
    <w:next w:val="1204"/>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05">
    <w:name w:val="font15"/>
    <w:basedOn w:val="917"/>
    <w:next w:val="1205"/>
    <w:link w:val="917"/>
    <w:pPr>
      <w:jc w:val="left"/>
      <w:spacing w:before="100" w:beforeAutospacing="1" w:after="100" w:afterAutospacing="1"/>
      <w:widowControl/>
    </w:pPr>
    <w:rPr>
      <w:rFonts w:cs="宋体"/>
      <w:sz w:val="18"/>
      <w:szCs w:val="18"/>
    </w:rPr>
  </w:style>
  <w:style w:type="paragraph" w:styleId="1206">
    <w:name w:val="xl185"/>
    <w:basedOn w:val="917"/>
    <w:next w:val="1206"/>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7">
    <w:name w:val="xl80"/>
    <w:basedOn w:val="917"/>
    <w:next w:val="1207"/>
    <w:link w:val="917"/>
    <w:pPr>
      <w:jc w:val="left"/>
      <w:spacing w:before="100" w:beforeAutospacing="1" w:after="100" w:afterAutospacing="1"/>
      <w:widowControl/>
    </w:pPr>
    <w:rPr>
      <w:rFonts w:ascii="微软雅黑" w:hAnsi="微软雅黑" w:eastAsia="微软雅黑" w:cs="宋体"/>
      <w:sz w:val="20"/>
      <w:szCs w:val="20"/>
    </w:rPr>
  </w:style>
  <w:style w:type="paragraph" w:styleId="1208">
    <w:name w:val="xl211"/>
    <w:basedOn w:val="917"/>
    <w:next w:val="1208"/>
    <w:link w:val="917"/>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09">
    <w:name w:val="font13"/>
    <w:basedOn w:val="917"/>
    <w:next w:val="1209"/>
    <w:link w:val="917"/>
    <w:pPr>
      <w:jc w:val="left"/>
      <w:spacing w:before="100" w:beforeAutospacing="1" w:after="100" w:afterAutospacing="1"/>
      <w:widowControl/>
    </w:pPr>
    <w:rPr>
      <w:rFonts w:cs="宋体"/>
      <w:sz w:val="18"/>
      <w:szCs w:val="18"/>
    </w:rPr>
  </w:style>
  <w:style w:type="paragraph" w:styleId="1210">
    <w:name w:val="11"/>
    <w:next w:val="1210"/>
    <w:link w:val="917"/>
    <w:pPr>
      <w:ind w:firstLine="369"/>
      <w:jc w:val="both"/>
      <w:widowControl w:val="off"/>
    </w:pPr>
    <w:rPr>
      <w:rFonts w:ascii="宋体"/>
      <w:color w:val="000000"/>
      <w:sz w:val="18"/>
      <w:szCs w:val="18"/>
      <w:lang w:val="en-US" w:eastAsia="zh-CN" w:bidi="ar-SA"/>
    </w:rPr>
  </w:style>
  <w:style w:type="paragraph" w:styleId="1211">
    <w:name w:val=" Char Char1 Char Char Char Char"/>
    <w:basedOn w:val="947"/>
    <w:next w:val="1211"/>
    <w:link w:val="917"/>
    <w:pPr>
      <w:spacing w:line="360" w:lineRule="auto"/>
    </w:pPr>
    <w:rPr>
      <w:rFonts w:ascii="Tahoma" w:hAnsi="Tahoma"/>
    </w:rPr>
  </w:style>
  <w:style w:type="paragraph" w:styleId="1212">
    <w:name w:val="样式 首行缩进:  1.48 厘米"/>
    <w:basedOn w:val="917"/>
    <w:next w:val="1212"/>
    <w:link w:val="917"/>
    <w:pPr>
      <w:ind w:firstLine="200"/>
    </w:pPr>
    <w:rPr>
      <w:rFonts w:ascii="Times New Roman" w:hAnsi="Times New Roman" w:cs="宋体"/>
      <w:sz w:val="21"/>
      <w:szCs w:val="20"/>
    </w:rPr>
  </w:style>
  <w:style w:type="paragraph" w:styleId="1213">
    <w:name w:val=" Char Char Char Char"/>
    <w:basedOn w:val="917"/>
    <w:next w:val="1213"/>
    <w:link w:val="917"/>
    <w:semiHidden/>
    <w:pPr>
      <w:jc w:val="left"/>
      <w:spacing w:after="160" w:line="240" w:lineRule="exact"/>
      <w:widowControl/>
    </w:pPr>
    <w:rPr>
      <w:rFonts w:ascii="Verdana" w:hAnsi="Verdana"/>
      <w:sz w:val="20"/>
      <w:szCs w:val="20"/>
      <w:lang w:eastAsia="en-US"/>
    </w:rPr>
  </w:style>
  <w:style w:type="paragraph" w:styleId="1214">
    <w:name w:val="font9"/>
    <w:basedOn w:val="917"/>
    <w:next w:val="1214"/>
    <w:link w:val="917"/>
    <w:pPr>
      <w:jc w:val="left"/>
      <w:spacing w:before="100" w:beforeAutospacing="1" w:after="100" w:afterAutospacing="1"/>
      <w:widowControl/>
    </w:pPr>
    <w:rPr>
      <w:rFonts w:cs="宋体"/>
      <w:sz w:val="18"/>
      <w:szCs w:val="18"/>
    </w:rPr>
  </w:style>
  <w:style w:type="paragraph" w:styleId="1215">
    <w:name w:val="xl137"/>
    <w:basedOn w:val="917"/>
    <w:next w:val="1215"/>
    <w:link w:val="91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16">
    <w:name w:val=" Char"/>
    <w:basedOn w:val="947"/>
    <w:next w:val="1216"/>
    <w:link w:val="917"/>
    <w:pPr>
      <w:spacing w:line="360" w:lineRule="auto"/>
    </w:pPr>
    <w:rPr>
      <w:rFonts w:ascii="Tahoma" w:hAnsi="Tahoma"/>
    </w:rPr>
  </w:style>
  <w:style w:type="paragraph" w:styleId="1217">
    <w:name w:val="xl135"/>
    <w:basedOn w:val="917"/>
    <w:next w:val="1217"/>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18">
    <w:name w:val="xl71"/>
    <w:basedOn w:val="917"/>
    <w:next w:val="1218"/>
    <w:link w:val="91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9">
    <w:name w:val="xl167"/>
    <w:basedOn w:val="917"/>
    <w:next w:val="1219"/>
    <w:link w:val="9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20">
    <w:name w:val="xl156"/>
    <w:basedOn w:val="917"/>
    <w:next w:val="122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1">
    <w:name w:val="Plain Text1"/>
    <w:basedOn w:val="917"/>
    <w:next w:val="1221"/>
    <w:link w:val="917"/>
    <w:rPr>
      <w:rFonts w:hAnsi="Courier New" w:eastAsia="楷体_GB2312"/>
      <w:sz w:val="28"/>
      <w:szCs w:val="20"/>
    </w:rPr>
  </w:style>
  <w:style w:type="paragraph" w:styleId="1222">
    <w:name w:val="xl109"/>
    <w:basedOn w:val="917"/>
    <w:next w:val="1222"/>
    <w:link w:val="917"/>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23">
    <w:name w:val="xl171"/>
    <w:basedOn w:val="917"/>
    <w:next w:val="1223"/>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4">
    <w:name w:val="xl177"/>
    <w:basedOn w:val="917"/>
    <w:next w:val="1224"/>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5">
    <w:name w:val="xl83"/>
    <w:basedOn w:val="917"/>
    <w:next w:val="1225"/>
    <w:link w:val="9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6">
    <w:name w:val="z-窗体底端"/>
    <w:basedOn w:val="917"/>
    <w:next w:val="917"/>
    <w:link w:val="917"/>
    <w:pPr>
      <w:jc w:val="center"/>
      <w:widowControl/>
      <w:pBdr>
        <w:top w:val="single" w:color="000000" w:sz="6" w:space="1"/>
      </w:pBdr>
    </w:pPr>
    <w:rPr>
      <w:rFonts w:ascii="Arial" w:hAnsi="Arial" w:cs="Arial"/>
      <w:vanish/>
      <w:sz w:val="16"/>
      <w:szCs w:val="16"/>
    </w:rPr>
  </w:style>
  <w:style w:type="paragraph" w:styleId="1227">
    <w:name w:val="正文2"/>
    <w:basedOn w:val="917"/>
    <w:next w:val="1227"/>
    <w:link w:val="917"/>
    <w:pPr>
      <w:ind w:firstLine="200"/>
      <w:jc w:val="left"/>
      <w:spacing w:after="160" w:line="360" w:lineRule="auto"/>
      <w:widowControl/>
    </w:pPr>
    <w:rPr>
      <w:rFonts w:ascii="Verdana" w:hAnsi="Verdana" w:eastAsia="黑体"/>
      <w:sz w:val="21"/>
      <w:szCs w:val="20"/>
      <w:lang w:eastAsia="en-US"/>
    </w:rPr>
  </w:style>
  <w:style w:type="paragraph" w:styleId="1228">
    <w:name w:val="Char Char Char"/>
    <w:basedOn w:val="917"/>
    <w:next w:val="1228"/>
    <w:link w:val="917"/>
    <w:rPr>
      <w:rFonts w:ascii="Tahoma" w:hAnsi="Tahoma"/>
      <w:sz w:val="21"/>
      <w:szCs w:val="20"/>
    </w:rPr>
  </w:style>
  <w:style w:type="paragraph" w:styleId="1229">
    <w:name w:val="font8"/>
    <w:basedOn w:val="917"/>
    <w:next w:val="1229"/>
    <w:link w:val="917"/>
    <w:pPr>
      <w:jc w:val="left"/>
      <w:spacing w:before="100" w:beforeAutospacing="1" w:after="100" w:afterAutospacing="1"/>
      <w:widowControl/>
    </w:pPr>
    <w:rPr>
      <w:rFonts w:ascii="微软雅黑" w:eastAsia="微软雅黑" w:cs="宋体"/>
      <w:sz w:val="18"/>
      <w:szCs w:val="18"/>
    </w:rPr>
  </w:style>
  <w:style w:type="paragraph" w:styleId="1230">
    <w:name w:val="xl160"/>
    <w:basedOn w:val="917"/>
    <w:next w:val="123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1">
    <w:name w:val="xl74"/>
    <w:basedOn w:val="917"/>
    <w:next w:val="1231"/>
    <w:link w:val="917"/>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32">
    <w:name w:val="5"/>
    <w:basedOn w:val="917"/>
    <w:next w:val="1232"/>
    <w:link w:val="917"/>
    <w:pPr>
      <w:jc w:val="left"/>
    </w:pPr>
    <w:rPr>
      <w:rFonts w:hAnsi="Times New Roman"/>
      <w:b/>
      <w:bCs/>
      <w:sz w:val="18"/>
      <w:szCs w:val="18"/>
    </w:rPr>
  </w:style>
  <w:style w:type="paragraph" w:styleId="1233">
    <w:name w:val="xl120"/>
    <w:basedOn w:val="917"/>
    <w:next w:val="1233"/>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34">
    <w:name w:val="font22"/>
    <w:basedOn w:val="917"/>
    <w:next w:val="1234"/>
    <w:link w:val="917"/>
    <w:pPr>
      <w:jc w:val="left"/>
      <w:spacing w:before="100" w:beforeAutospacing="1" w:after="100" w:afterAutospacing="1"/>
      <w:widowControl/>
    </w:pPr>
    <w:rPr>
      <w:rFonts w:cs="宋体"/>
      <w:sz w:val="18"/>
      <w:szCs w:val="18"/>
    </w:rPr>
  </w:style>
  <w:style w:type="paragraph" w:styleId="1235">
    <w:name w:val="xl66"/>
    <w:basedOn w:val="917"/>
    <w:next w:val="1235"/>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6">
    <w:name w:val="Char2"/>
    <w:basedOn w:val="917"/>
    <w:next w:val="1236"/>
    <w:link w:val="917"/>
    <w:pPr>
      <w:jc w:val="left"/>
      <w:spacing w:after="160" w:line="240" w:lineRule="exact"/>
      <w:widowControl/>
    </w:pPr>
    <w:rPr>
      <w:rFonts w:ascii="Verdana" w:hAnsi="Verdana"/>
      <w:sz w:val="21"/>
      <w:szCs w:val="20"/>
      <w:lang w:eastAsia="en-US"/>
    </w:rPr>
  </w:style>
  <w:style w:type="paragraph" w:styleId="1237">
    <w:name w:val="产品描述"/>
    <w:next w:val="1237"/>
    <w:link w:val="917"/>
    <w:pPr>
      <w:ind w:firstLine="397"/>
      <w:jc w:val="both"/>
      <w:spacing w:line="270" w:lineRule="atLeast"/>
      <w:widowControl w:val="off"/>
    </w:pPr>
    <w:rPr>
      <w:rFonts w:ascii="宋体"/>
      <w:sz w:val="18"/>
      <w:szCs w:val="18"/>
      <w:lang w:val="en-US" w:eastAsia="zh-CN" w:bidi="ar-SA"/>
    </w:rPr>
  </w:style>
  <w:style w:type="paragraph" w:styleId="1238">
    <w:name w:val="xl123"/>
    <w:basedOn w:val="917"/>
    <w:next w:val="1238"/>
    <w:link w:val="917"/>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39">
    <w:name w:val="news"/>
    <w:basedOn w:val="917"/>
    <w:next w:val="1239"/>
    <w:link w:val="917"/>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40">
    <w:name w:val="xl208"/>
    <w:basedOn w:val="917"/>
    <w:next w:val="1240"/>
    <w:link w:val="917"/>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41">
    <w:name w:val="xl193"/>
    <w:basedOn w:val="917"/>
    <w:next w:val="1241"/>
    <w:link w:val="91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42">
    <w:name w:val="xl186"/>
    <w:basedOn w:val="917"/>
    <w:next w:val="124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3">
    <w:name w:val=" Char1 Char Char Char Char Char Char"/>
    <w:basedOn w:val="917"/>
    <w:next w:val="1243"/>
    <w:link w:val="917"/>
    <w:rPr>
      <w:rFonts w:ascii="Tahoma" w:hAnsi="Tahoma"/>
      <w:szCs w:val="20"/>
    </w:rPr>
  </w:style>
  <w:style w:type="paragraph" w:styleId="1244">
    <w:name w:val="style2"/>
    <w:basedOn w:val="917"/>
    <w:next w:val="1244"/>
    <w:link w:val="917"/>
    <w:pPr>
      <w:jc w:val="left"/>
      <w:spacing w:before="100" w:beforeAutospacing="1" w:after="100" w:afterAutospacing="1"/>
      <w:widowControl/>
    </w:pPr>
    <w:rPr>
      <w:rFonts w:cs="宋体"/>
    </w:rPr>
  </w:style>
  <w:style w:type="paragraph" w:styleId="1245">
    <w:name w:val="xl118"/>
    <w:basedOn w:val="917"/>
    <w:next w:val="1245"/>
    <w:link w:val="917"/>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46">
    <w:name w:val="xl81"/>
    <w:basedOn w:val="917"/>
    <w:next w:val="1246"/>
    <w:link w:val="917"/>
    <w:pPr>
      <w:jc w:val="center"/>
      <w:spacing w:before="100" w:beforeAutospacing="1" w:after="100" w:afterAutospacing="1"/>
      <w:widowControl/>
    </w:pPr>
    <w:rPr>
      <w:rFonts w:ascii="微软雅黑" w:hAnsi="微软雅黑" w:eastAsia="微软雅黑" w:cs="宋体"/>
      <w:sz w:val="20"/>
      <w:szCs w:val="20"/>
    </w:rPr>
  </w:style>
  <w:style w:type="paragraph" w:styleId="1247">
    <w:name w:val="gray"/>
    <w:basedOn w:val="917"/>
    <w:next w:val="1247"/>
    <w:link w:val="917"/>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48">
    <w:name w:val="P1"/>
    <w:next w:val="1248"/>
    <w:link w:val="917"/>
    <w:pPr>
      <w:ind w:left="2304" w:hanging="576"/>
      <w:jc w:val="both"/>
      <w:spacing w:after="240" w:line="0" w:lineRule="atLeast"/>
      <w:widowControl w:val="off"/>
    </w:pPr>
    <w:rPr>
      <w:rFonts w:eastAsia="全真中明體"/>
      <w:spacing w:val="30"/>
      <w:sz w:val="24"/>
      <w:lang w:val="en-GB" w:eastAsia="zh-TW" w:bidi="ar-SA"/>
    </w:rPr>
  </w:style>
  <w:style w:type="paragraph" w:styleId="1249">
    <w:name w:val="xl99"/>
    <w:basedOn w:val="917"/>
    <w:next w:val="1249"/>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50">
    <w:name w:val="Char3"/>
    <w:basedOn w:val="917"/>
    <w:next w:val="1250"/>
    <w:link w:val="917"/>
    <w:pPr>
      <w:jc w:val="left"/>
      <w:spacing w:after="160" w:line="240" w:lineRule="exact"/>
      <w:widowControl/>
    </w:pPr>
    <w:rPr>
      <w:rFonts w:ascii="Verdana" w:hAnsi="Verdana"/>
      <w:sz w:val="21"/>
      <w:szCs w:val="20"/>
      <w:lang w:eastAsia="en-US"/>
    </w:rPr>
  </w:style>
  <w:style w:type="paragraph" w:styleId="1251">
    <w:name w:val="xl111"/>
    <w:basedOn w:val="917"/>
    <w:next w:val="1251"/>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52">
    <w:name w:val="前言、引言标题"/>
    <w:next w:val="917"/>
    <w:link w:val="917"/>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253">
    <w:name w:val="Char Char2 Char"/>
    <w:basedOn w:val="917"/>
    <w:next w:val="1253"/>
    <w:link w:val="917"/>
    <w:pPr>
      <w:ind w:left="390" w:hanging="390"/>
      <w:keepLines/>
      <w:keepNext/>
      <w:pageBreakBefore/>
      <w:tabs>
        <w:tab w:val="left" w:pos="390" w:leader="none"/>
      </w:tabs>
    </w:pPr>
    <w:rPr>
      <w:rFonts w:ascii="Tahoma" w:hAnsi="Tahoma"/>
      <w:szCs w:val="20"/>
    </w:rPr>
  </w:style>
  <w:style w:type="paragraph" w:styleId="1254">
    <w:name w:val="默认段落字体 Para Char Char Char Char Char Char Char"/>
    <w:basedOn w:val="917"/>
    <w:next w:val="1254"/>
    <w:link w:val="917"/>
    <w:rPr>
      <w:rFonts w:ascii="Tahoma" w:hAnsi="Tahoma"/>
      <w:szCs w:val="20"/>
    </w:rPr>
  </w:style>
  <w:style w:type="paragraph" w:styleId="1255">
    <w:name w:val="xl175"/>
    <w:basedOn w:val="917"/>
    <w:next w:val="1255"/>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6">
    <w:name w:val="南通方案正文"/>
    <w:basedOn w:val="917"/>
    <w:next w:val="1256"/>
    <w:link w:val="917"/>
    <w:pPr>
      <w:ind w:firstLine="480"/>
      <w:jc w:val="left"/>
      <w:spacing w:line="360" w:lineRule="auto"/>
      <w:widowControl/>
    </w:pPr>
    <w:rPr>
      <w:rFonts w:cs="宋体"/>
      <w:szCs w:val="20"/>
    </w:rPr>
  </w:style>
  <w:style w:type="paragraph" w:styleId="1257">
    <w:name w:val="xl169"/>
    <w:basedOn w:val="917"/>
    <w:next w:val="1257"/>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8">
    <w:name w:val="Char5"/>
    <w:basedOn w:val="917"/>
    <w:next w:val="1258"/>
    <w:link w:val="917"/>
    <w:pPr>
      <w:jc w:val="left"/>
      <w:spacing w:after="160" w:line="240" w:lineRule="exact"/>
      <w:widowControl/>
    </w:pPr>
    <w:rPr>
      <w:rFonts w:ascii="Verdana" w:hAnsi="Verdana"/>
      <w:sz w:val="21"/>
      <w:szCs w:val="20"/>
      <w:lang w:eastAsia="en-US"/>
    </w:rPr>
  </w:style>
  <w:style w:type="paragraph" w:styleId="1259">
    <w:name w:val="xl181"/>
    <w:basedOn w:val="917"/>
    <w:next w:val="1259"/>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0">
    <w:name w:val="普通正文"/>
    <w:basedOn w:val="917"/>
    <w:next w:val="1260"/>
    <w:link w:val="917"/>
    <w:pPr>
      <w:ind w:firstLine="480"/>
      <w:jc w:val="left"/>
      <w:spacing w:before="120" w:after="120" w:line="360" w:lineRule="auto"/>
    </w:pPr>
    <w:rPr>
      <w:rFonts w:ascii="Arial" w:hAnsi="Arial"/>
    </w:rPr>
  </w:style>
  <w:style w:type="paragraph" w:styleId="1261">
    <w:name w:val="插图题注"/>
    <w:next w:val="917"/>
    <w:link w:val="917"/>
    <w:pPr>
      <w:numPr>
        <w:ilvl w:val="7"/>
        <w:numId w:val="6"/>
      </w:numPr>
      <w:jc w:val="center"/>
      <w:spacing w:after="240"/>
      <w:tabs>
        <w:tab w:val="left" w:pos="3360" w:leader="none"/>
      </w:tabs>
    </w:pPr>
    <w:rPr>
      <w:rFonts w:ascii="Arial" w:hAnsi="Arial"/>
      <w:sz w:val="18"/>
      <w:szCs w:val="18"/>
      <w:lang w:val="en-US" w:eastAsia="zh-CN" w:bidi="ar-SA"/>
    </w:rPr>
  </w:style>
  <w:style w:type="paragraph" w:styleId="1262">
    <w:name w:val="Table Text"/>
    <w:basedOn w:val="917"/>
    <w:next w:val="1262"/>
    <w:link w:val="917"/>
    <w:rPr>
      <w:rFonts w:ascii="Times New Roman" w:hAnsi="Times New Roman"/>
      <w:sz w:val="18"/>
    </w:rPr>
  </w:style>
  <w:style w:type="paragraph" w:styleId="1263">
    <w:name w:val="font5"/>
    <w:basedOn w:val="917"/>
    <w:next w:val="1263"/>
    <w:link w:val="917"/>
    <w:pPr>
      <w:jc w:val="left"/>
      <w:spacing w:before="100" w:beforeAutospacing="1" w:after="100" w:afterAutospacing="1"/>
      <w:widowControl/>
    </w:pPr>
    <w:rPr>
      <w:rFonts w:cs="宋体"/>
      <w:sz w:val="18"/>
      <w:szCs w:val="18"/>
    </w:rPr>
  </w:style>
  <w:style w:type="paragraph" w:styleId="1264">
    <w:name w:val="xl173"/>
    <w:basedOn w:val="917"/>
    <w:next w:val="1264"/>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65">
    <w:name w:val="三级条标题"/>
    <w:basedOn w:val="1266"/>
    <w:next w:val="917"/>
    <w:link w:val="917"/>
    <w:pPr>
      <w:numPr>
        <w:ilvl w:val="6"/>
        <w:numId w:val="2"/>
      </w:numPr>
      <w:outlineLvl w:val="4"/>
    </w:pPr>
  </w:style>
  <w:style w:type="paragraph" w:styleId="1266">
    <w:name w:val="二级条标题"/>
    <w:basedOn w:val="1267"/>
    <w:next w:val="917"/>
    <w:link w:val="917"/>
    <w:pPr>
      <w:numPr>
        <w:ilvl w:val="5"/>
        <w:numId w:val="2"/>
      </w:numPr>
      <w:ind w:left="540"/>
      <w:outlineLvl w:val="3"/>
    </w:pPr>
  </w:style>
  <w:style w:type="paragraph" w:styleId="1267">
    <w:name w:val="一级条标题"/>
    <w:basedOn w:val="1268"/>
    <w:next w:val="917"/>
    <w:link w:val="917"/>
    <w:pPr>
      <w:numPr>
        <w:ilvl w:val="4"/>
        <w:numId w:val="2"/>
      </w:numPr>
      <w:spacing w:before="0" w:after="0"/>
      <w:outlineLvl w:val="2"/>
    </w:pPr>
  </w:style>
  <w:style w:type="paragraph" w:styleId="1268">
    <w:name w:val="章标题"/>
    <w:next w:val="917"/>
    <w:link w:val="917"/>
    <w:pPr>
      <w:numPr>
        <w:ilvl w:val="3"/>
        <w:numId w:val="2"/>
      </w:numPr>
      <w:ind w:left="360"/>
      <w:spacing w:before="50" w:after="50"/>
      <w:outlineLvl w:val="1"/>
    </w:pPr>
    <w:rPr>
      <w:rFonts w:ascii="黑体" w:eastAsia="黑体"/>
      <w:sz w:val="24"/>
      <w:lang w:val="en-US" w:eastAsia="zh-CN" w:bidi="ar-SA"/>
    </w:rPr>
  </w:style>
  <w:style w:type="paragraph" w:styleId="1269">
    <w:name w:val="小标题"/>
    <w:basedOn w:val="1270"/>
    <w:next w:val="1270"/>
    <w:link w:val="917"/>
    <w:pPr>
      <w:ind w:firstLine="0"/>
      <w:spacing w:line="360" w:lineRule="auto"/>
    </w:pPr>
    <w:rPr>
      <w:rFonts w:ascii="宋体" w:hAnsi="宋体"/>
      <w:b/>
      <w:bCs/>
      <w:color w:val="000000"/>
      <w:szCs w:val="32"/>
    </w:rPr>
  </w:style>
  <w:style w:type="paragraph" w:styleId="1270">
    <w:name w:val="正文1"/>
    <w:basedOn w:val="917"/>
    <w:next w:val="1270"/>
    <w:link w:val="917"/>
    <w:pPr>
      <w:ind w:firstLine="540"/>
    </w:pPr>
    <w:rPr>
      <w:rFonts w:ascii="Times New Roman" w:hAnsi="Times New Roman"/>
      <w:szCs w:val="20"/>
    </w:rPr>
  </w:style>
  <w:style w:type="paragraph" w:styleId="1271">
    <w:name w:val="普通(Web)1"/>
    <w:basedOn w:val="917"/>
    <w:next w:val="988"/>
    <w:link w:val="917"/>
    <w:pPr>
      <w:jc w:val="left"/>
      <w:spacing w:before="100" w:beforeAutospacing="1" w:after="100" w:afterAutospacing="1"/>
      <w:widowControl/>
    </w:pPr>
    <w:rPr>
      <w:color w:val="000000"/>
    </w:rPr>
  </w:style>
  <w:style w:type="paragraph" w:styleId="1272">
    <w:name w:val="xl178"/>
    <w:basedOn w:val="917"/>
    <w:next w:val="127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3">
    <w:name w:val="xl110"/>
    <w:basedOn w:val="917"/>
    <w:next w:val="1273"/>
    <w:link w:val="917"/>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74">
    <w:name w:val="Item Step"/>
    <w:basedOn w:val="917"/>
    <w:next w:val="1274"/>
    <w:link w:val="917"/>
    <w:pPr>
      <w:numPr>
        <w:ilvl w:val="0"/>
        <w:numId w:val="7"/>
      </w:numPr>
      <w:ind w:left="1701" w:hanging="567"/>
      <w:jc w:val="left"/>
      <w:spacing w:after="50"/>
      <w:widowControl/>
      <w:tabs>
        <w:tab w:val="left" w:pos="425" w:leader="none"/>
      </w:tabs>
    </w:pPr>
    <w:rPr>
      <w:rFonts w:ascii="Times New Roman" w:hAnsi="Times New Roman"/>
      <w:sz w:val="21"/>
    </w:rPr>
  </w:style>
  <w:style w:type="paragraph" w:styleId="1275">
    <w:name w:val="四级条标题"/>
    <w:basedOn w:val="1265"/>
    <w:next w:val="917"/>
    <w:link w:val="917"/>
    <w:pPr>
      <w:outlineLvl w:val="5"/>
    </w:pPr>
  </w:style>
  <w:style w:type="paragraph" w:styleId="1276">
    <w:name w:val=" Char Char Char Char1 Char Char Char"/>
    <w:basedOn w:val="947"/>
    <w:next w:val="1276"/>
    <w:link w:val="917"/>
    <w:pPr>
      <w:ind w:firstLine="454"/>
      <w:jc w:val="left"/>
      <w:widowControl/>
    </w:pPr>
    <w:rPr>
      <w:rFonts w:ascii="Tahoma" w:hAnsi="Tahoma" w:cs="宋体"/>
      <w:sz w:val="21"/>
      <w:szCs w:val="20"/>
    </w:rPr>
  </w:style>
  <w:style w:type="paragraph" w:styleId="1277">
    <w:name w:val="xl82"/>
    <w:basedOn w:val="917"/>
    <w:next w:val="1277"/>
    <w:link w:val="91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78">
    <w:name w:val="xl94"/>
    <w:basedOn w:val="917"/>
    <w:next w:val="1278"/>
    <w:link w:val="91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79">
    <w:name w:val="xl107"/>
    <w:basedOn w:val="917"/>
    <w:next w:val="1279"/>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80">
    <w:name w:val="Char Char Char Char Char Char Char"/>
    <w:basedOn w:val="917"/>
    <w:next w:val="1280"/>
    <w:link w:val="917"/>
    <w:pPr>
      <w:numPr>
        <w:ilvl w:val="7"/>
        <w:numId w:val="8"/>
      </w:numPr>
      <w:ind w:left="0"/>
    </w:pPr>
    <w:rPr>
      <w:rFonts w:ascii="Tahoma" w:hAnsi="Tahoma"/>
      <w:szCs w:val="20"/>
    </w:rPr>
  </w:style>
  <w:style w:type="paragraph" w:styleId="1281">
    <w:name w:val="xl153"/>
    <w:basedOn w:val="917"/>
    <w:next w:val="1281"/>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2">
    <w:name w:val="条例"/>
    <w:basedOn w:val="917"/>
    <w:next w:val="1282"/>
    <w:link w:val="917"/>
    <w:pPr>
      <w:ind w:left="2" w:right="210" w:firstLine="2"/>
      <w:keepLines/>
      <w:spacing w:line="320" w:lineRule="exact"/>
      <w:widowControl/>
    </w:pPr>
    <w:rPr>
      <w:szCs w:val="20"/>
    </w:rPr>
  </w:style>
  <w:style w:type="paragraph" w:styleId="1283">
    <w:name w:val="Code"/>
    <w:basedOn w:val="1007"/>
    <w:next w:val="1283"/>
    <w:link w:val="917"/>
    <w:pPr>
      <w:jc w:val="left"/>
      <w:spacing w:before="0" w:after="0"/>
      <w:shd w:val="clear" w:color="auto" w:fill="f3f3f3"/>
    </w:pPr>
    <w:rPr>
      <w:rFonts w:ascii="Courier New" w:hAnsi="Courier New"/>
      <w:sz w:val="18"/>
      <w:szCs w:val="18"/>
    </w:rPr>
  </w:style>
  <w:style w:type="paragraph" w:styleId="1284">
    <w:name w:val="项目"/>
    <w:basedOn w:val="917"/>
    <w:next w:val="1284"/>
    <w:link w:val="917"/>
    <w:pPr>
      <w:numPr>
        <w:ilvl w:val="0"/>
        <w:numId w:val="9"/>
      </w:numPr>
      <w:jc w:val="left"/>
      <w:spacing w:line="336" w:lineRule="auto"/>
      <w:widowControl/>
      <w:tabs>
        <w:tab w:val="left" w:pos="720" w:leader="none"/>
        <w:tab w:val="left" w:pos="993" w:leader="none"/>
      </w:tabs>
    </w:pPr>
    <w:rPr>
      <w:rFonts w:ascii="Arial" w:hAnsi="Calibri"/>
      <w:szCs w:val="20"/>
      <w:lang w:eastAsia="en-US" w:bidi="en-US"/>
    </w:rPr>
  </w:style>
  <w:style w:type="paragraph" w:styleId="1285">
    <w:name w:val="表格文字"/>
    <w:basedOn w:val="917"/>
    <w:next w:val="1285"/>
    <w:link w:val="917"/>
    <w:rPr>
      <w:rFonts w:ascii="Times New Roman" w:hAnsi="Times New Roman"/>
      <w:sz w:val="21"/>
    </w:rPr>
  </w:style>
  <w:style w:type="paragraph" w:styleId="1286">
    <w:name w:val="样式 列表项目符号 + 段前: 0.5 行 段后: 0.25 行 + 段前: 0.25 行 段后: 0.25 行"/>
    <w:basedOn w:val="917"/>
    <w:next w:val="1286"/>
    <w:link w:val="917"/>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287">
    <w:name w:val="xl196"/>
    <w:basedOn w:val="917"/>
    <w:next w:val="1287"/>
    <w:link w:val="917"/>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88">
    <w:name w:val="xl113"/>
    <w:basedOn w:val="917"/>
    <w:next w:val="1288"/>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89">
    <w:name w:val="xl164"/>
    <w:basedOn w:val="917"/>
    <w:next w:val="1289"/>
    <w:link w:val="917"/>
    <w:pPr>
      <w:jc w:val="left"/>
      <w:spacing w:before="100" w:beforeAutospacing="1" w:after="100" w:afterAutospacing="1"/>
      <w:widowControl/>
    </w:pPr>
    <w:rPr>
      <w:rFonts w:ascii="Courier New" w:hAnsi="Courier New" w:cs="Courier New"/>
    </w:rPr>
  </w:style>
  <w:style w:type="paragraph" w:styleId="1290">
    <w:name w:val="段 Char"/>
    <w:next w:val="1290"/>
    <w:link w:val="917"/>
    <w:pPr>
      <w:ind w:firstLine="200"/>
      <w:jc w:val="both"/>
    </w:pPr>
    <w:rPr>
      <w:rFonts w:ascii="宋体"/>
      <w:sz w:val="21"/>
      <w:lang w:val="en-US" w:eastAsia="zh-CN" w:bidi="ar-SA"/>
    </w:rPr>
  </w:style>
  <w:style w:type="paragraph" w:styleId="1291">
    <w:name w:val="正文格式"/>
    <w:basedOn w:val="917"/>
    <w:next w:val="1291"/>
    <w:link w:val="917"/>
    <w:pPr>
      <w:ind w:firstLine="480"/>
      <w:jc w:val="left"/>
      <w:spacing w:line="360" w:lineRule="auto"/>
      <w:widowControl/>
    </w:pPr>
    <w:rPr>
      <w:bCs/>
      <w:color w:val="000000"/>
    </w:rPr>
  </w:style>
  <w:style w:type="paragraph" w:styleId="1292">
    <w:name w:val="xl210"/>
    <w:basedOn w:val="917"/>
    <w:next w:val="1292"/>
    <w:link w:val="917"/>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293">
    <w:name w:val="P3"/>
    <w:next w:val="1293"/>
    <w:link w:val="917"/>
    <w:pPr>
      <w:ind w:left="2880" w:hanging="576"/>
      <w:jc w:val="both"/>
      <w:spacing w:after="240" w:line="0" w:lineRule="atLeast"/>
      <w:widowControl w:val="off"/>
    </w:pPr>
    <w:rPr>
      <w:rFonts w:eastAsia="全真中明體"/>
      <w:spacing w:val="30"/>
      <w:sz w:val="24"/>
      <w:lang w:val="en-GB" w:eastAsia="zh-TW" w:bidi="ar-SA"/>
    </w:rPr>
  </w:style>
  <w:style w:type="paragraph" w:styleId="1294">
    <w:name w:val="附件(1)"/>
    <w:basedOn w:val="917"/>
    <w:next w:val="1294"/>
    <w:link w:val="917"/>
    <w:pPr>
      <w:ind w:left="432" w:hanging="432"/>
      <w:spacing w:line="360" w:lineRule="auto"/>
      <w:tabs>
        <w:tab w:val="left" w:pos="1080" w:leader="none"/>
      </w:tabs>
    </w:pPr>
    <w:rPr>
      <w:rFonts w:ascii="Times New Roman" w:hAnsi="Times New Roman"/>
    </w:rPr>
  </w:style>
  <w:style w:type="paragraph" w:styleId="1295">
    <w:name w:val="font11"/>
    <w:basedOn w:val="917"/>
    <w:next w:val="1295"/>
    <w:link w:val="917"/>
    <w:pPr>
      <w:jc w:val="left"/>
      <w:spacing w:before="100" w:beforeAutospacing="1" w:after="100" w:afterAutospacing="1"/>
      <w:widowControl/>
    </w:pPr>
    <w:rPr>
      <w:rFonts w:cs="宋体"/>
      <w:sz w:val="18"/>
      <w:szCs w:val="18"/>
    </w:rPr>
  </w:style>
  <w:style w:type="paragraph" w:styleId="1296">
    <w:name w:val="xl64"/>
    <w:basedOn w:val="917"/>
    <w:next w:val="1296"/>
    <w:link w:val="9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97">
    <w:name w:val="Char1 Char Char Char"/>
    <w:basedOn w:val="917"/>
    <w:next w:val="1297"/>
    <w:link w:val="917"/>
    <w:rPr>
      <w:rFonts w:ascii="Tahoma" w:hAnsi="Tahoma"/>
      <w:szCs w:val="20"/>
    </w:rPr>
  </w:style>
  <w:style w:type="paragraph" w:styleId="1298">
    <w:name w:val="xl148"/>
    <w:basedOn w:val="917"/>
    <w:next w:val="1298"/>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9">
    <w:name w:val="xl70"/>
    <w:basedOn w:val="917"/>
    <w:next w:val="1299"/>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0">
    <w:name w:val="表格1"/>
    <w:basedOn w:val="917"/>
    <w:next w:val="1300"/>
    <w:link w:val="917"/>
    <w:pPr>
      <w:jc w:val="left"/>
      <w:spacing w:line="440" w:lineRule="exact"/>
    </w:pPr>
    <w:rPr>
      <w:sz w:val="21"/>
      <w:szCs w:val="20"/>
    </w:rPr>
  </w:style>
  <w:style w:type="paragraph" w:styleId="1301">
    <w:name w:val="并列"/>
    <w:basedOn w:val="917"/>
    <w:next w:val="1301"/>
    <w:link w:val="917"/>
    <w:pPr>
      <w:numPr>
        <w:ilvl w:val="0"/>
        <w:numId w:val="10"/>
      </w:numPr>
      <w:spacing w:line="440" w:lineRule="exact"/>
      <w:tabs>
        <w:tab w:val="left" w:pos="482" w:leader="none"/>
      </w:tabs>
      <w:outlineLvl w:val="8"/>
    </w:pPr>
    <w:rPr>
      <w:rFonts w:ascii="Times New Roman" w:hAnsi="Times New Roman"/>
    </w:rPr>
  </w:style>
  <w:style w:type="paragraph" w:styleId="1302">
    <w:name w:val="小四 段落 宋体 Char"/>
    <w:basedOn w:val="943"/>
    <w:next w:val="1302"/>
    <w:link w:val="917"/>
    <w:pPr>
      <w:ind w:left="0" w:right="-33" w:firstLine="480"/>
      <w:jc w:val="left"/>
      <w:spacing w:line="360" w:lineRule="auto"/>
      <w:tabs>
        <w:tab w:val="clear" w:pos="420" w:leader="none"/>
      </w:tabs>
    </w:pPr>
    <w:rPr>
      <w:sz w:val="24"/>
    </w:rPr>
  </w:style>
  <w:style w:type="paragraph" w:styleId="1303">
    <w:name w:val="样式 标题 2 + 首行缩进:  0.62 字符"/>
    <w:basedOn w:val="919"/>
    <w:next w:val="1303"/>
    <w:link w:val="917"/>
    <w:pPr>
      <w:numPr>
        <w:ilvl w:val="0"/>
        <w:numId w:val="0"/>
      </w:numPr>
      <w:ind w:firstLine="187"/>
      <w:spacing w:line="360" w:lineRule="auto"/>
      <w:tabs>
        <w:tab w:val="left" w:pos="576" w:leader="none"/>
      </w:tabs>
    </w:pPr>
    <w:rPr>
      <w:rFonts w:cs="宋体"/>
      <w:bCs/>
      <w:sz w:val="30"/>
    </w:rPr>
  </w:style>
  <w:style w:type="paragraph" w:styleId="1304">
    <w:name w:val="xl103"/>
    <w:basedOn w:val="917"/>
    <w:next w:val="1304"/>
    <w:link w:val="917"/>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305">
    <w:name w:val="xl105"/>
    <w:basedOn w:val="917"/>
    <w:next w:val="1305"/>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06">
    <w:name w:val="xl125"/>
    <w:basedOn w:val="917"/>
    <w:next w:val="1306"/>
    <w:link w:val="917"/>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07">
    <w:name w:val="xl117"/>
    <w:basedOn w:val="917"/>
    <w:next w:val="1307"/>
    <w:link w:val="917"/>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08">
    <w:name w:val="xl65"/>
    <w:basedOn w:val="917"/>
    <w:next w:val="1308"/>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9">
    <w:name w:val="文档标题"/>
    <w:basedOn w:val="917"/>
    <w:next w:val="1309"/>
    <w:link w:val="917"/>
    <w:pPr>
      <w:jc w:val="center"/>
      <w:spacing w:before="300" w:after="300" w:line="360" w:lineRule="auto"/>
      <w:tabs>
        <w:tab w:val="left" w:pos="0" w:leader="none"/>
      </w:tabs>
    </w:pPr>
    <w:rPr>
      <w:rFonts w:ascii="Arial" w:hAnsi="Arial" w:eastAsia="黑体"/>
      <w:sz w:val="36"/>
      <w:szCs w:val="36"/>
    </w:rPr>
  </w:style>
  <w:style w:type="paragraph" w:styleId="1310">
    <w:name w:val="Plain Text"/>
    <w:basedOn w:val="917"/>
    <w:next w:val="1310"/>
    <w:link w:val="917"/>
    <w:qFormat/>
    <w:rPr>
      <w:rFonts w:hAnsi="Courier New" w:eastAsia="楷体_GB2312"/>
      <w:sz w:val="26"/>
      <w:szCs w:val="20"/>
    </w:rPr>
  </w:style>
  <w:style w:type="paragraph" w:styleId="1311">
    <w:name w:val="符号列表"/>
    <w:basedOn w:val="917"/>
    <w:next w:val="1311"/>
    <w:link w:val="917"/>
    <w:uiPriority w:val="34"/>
    <w:qFormat/>
    <w:pPr>
      <w:ind w:left="420" w:hanging="420"/>
      <w:spacing w:line="440" w:lineRule="exact"/>
      <w:tabs>
        <w:tab w:val="left" w:pos="420" w:leader="none"/>
      </w:tabs>
    </w:pPr>
    <w:rPr>
      <w:rFonts w:ascii="Times New Roman" w:hAnsi="Times New Roman"/>
      <w:szCs w:val="20"/>
    </w:rPr>
  </w:style>
  <w:style w:type="paragraph" w:styleId="1312">
    <w:name w:val="xl216"/>
    <w:basedOn w:val="917"/>
    <w:next w:val="1312"/>
    <w:link w:val="91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13">
    <w:name w:val="xl122"/>
    <w:basedOn w:val="917"/>
    <w:next w:val="1313"/>
    <w:link w:val="917"/>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14">
    <w:name w:val="其他标准称谓"/>
    <w:next w:val="1314"/>
    <w:link w:val="917"/>
    <w:pPr>
      <w:jc w:val="both"/>
      <w:spacing w:line="0" w:lineRule="atLeast"/>
    </w:pPr>
    <w:rPr>
      <w:rFonts w:ascii="黑体" w:hAnsi="宋体" w:eastAsia="黑体"/>
      <w:sz w:val="52"/>
      <w:lang w:val="en-US" w:eastAsia="zh-CN" w:bidi="ar-SA"/>
    </w:rPr>
  </w:style>
  <w:style w:type="paragraph" w:styleId="1315">
    <w:name w:val="样式 标题 2H2Heading 2 HiddenHeading 2 CCBSheading 22nd levelh..."/>
    <w:basedOn w:val="919"/>
    <w:next w:val="1315"/>
    <w:link w:val="917"/>
    <w:pPr>
      <w:numPr>
        <w:ilvl w:val="1"/>
        <w:numId w:val="0"/>
      </w:numPr>
      <w:ind w:left="576" w:hanging="576"/>
      <w:spacing w:before="120" w:after="120" w:line="240" w:lineRule="auto"/>
      <w:tabs>
        <w:tab w:val="left" w:pos="576" w:leader="none"/>
      </w:tabs>
    </w:pPr>
    <w:rPr>
      <w:rFonts w:cs="宋体"/>
      <w:b w:val="0"/>
      <w:sz w:val="28"/>
      <w:szCs w:val="28"/>
    </w:rPr>
  </w:style>
  <w:style w:type="paragraph" w:styleId="1316">
    <w:name w:val="xl209"/>
    <w:basedOn w:val="917"/>
    <w:next w:val="1316"/>
    <w:link w:val="917"/>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17">
    <w:name w:val="修订"/>
    <w:next w:val="1317"/>
    <w:link w:val="917"/>
    <w:semiHidden/>
    <w:rPr>
      <w:rFonts w:ascii="Arial" w:hAnsi="Arial"/>
      <w:sz w:val="24"/>
      <w:szCs w:val="24"/>
      <w:lang w:val="en-US" w:eastAsia="zh-CN" w:bidi="ar-SA"/>
    </w:rPr>
  </w:style>
  <w:style w:type="paragraph" w:styleId="1318">
    <w:name w:val="xl77"/>
    <w:basedOn w:val="917"/>
    <w:next w:val="1318"/>
    <w:link w:val="917"/>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19">
    <w:name w:val="font12"/>
    <w:basedOn w:val="917"/>
    <w:next w:val="1319"/>
    <w:link w:val="917"/>
    <w:pPr>
      <w:jc w:val="left"/>
      <w:spacing w:before="100" w:beforeAutospacing="1" w:after="100" w:afterAutospacing="1"/>
      <w:widowControl/>
    </w:pPr>
    <w:rPr>
      <w:rFonts w:cs="宋体"/>
      <w:sz w:val="18"/>
      <w:szCs w:val="18"/>
    </w:rPr>
  </w:style>
  <w:style w:type="paragraph" w:styleId="1320">
    <w:name w:val="xl146"/>
    <w:basedOn w:val="917"/>
    <w:next w:val="1320"/>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1">
    <w:name w:val="xl206"/>
    <w:basedOn w:val="917"/>
    <w:next w:val="1321"/>
    <w:link w:val="917"/>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22">
    <w:name w:val="D正文"/>
    <w:basedOn w:val="994"/>
    <w:next w:val="1322"/>
    <w:link w:val="917"/>
    <w:pPr>
      <w:ind w:left="0" w:firstLine="200"/>
      <w:spacing w:before="100" w:beforeAutospacing="1" w:after="100" w:afterAutospacing="1"/>
    </w:pPr>
    <w:rPr>
      <w:sz w:val="24"/>
      <w:szCs w:val="24"/>
    </w:rPr>
  </w:style>
  <w:style w:type="paragraph" w:styleId="1323">
    <w:name w:val="xl132"/>
    <w:basedOn w:val="917"/>
    <w:next w:val="1323"/>
    <w:link w:val="91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324">
    <w:name w:val="5B"/>
    <w:next w:val="1324"/>
    <w:link w:val="917"/>
    <w:pPr>
      <w:jc w:val="both"/>
      <w:widowControl w:val="off"/>
    </w:pPr>
    <w:rPr>
      <w:rFonts w:ascii="宋体"/>
      <w:color w:val="000000"/>
      <w:sz w:val="18"/>
      <w:szCs w:val="18"/>
      <w:lang w:val="en-US" w:eastAsia="zh-CN" w:bidi="ar-SA"/>
    </w:rPr>
  </w:style>
  <w:style w:type="paragraph" w:styleId="1325">
    <w:name w:val="xl134"/>
    <w:basedOn w:val="917"/>
    <w:next w:val="1325"/>
    <w:link w:val="91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26">
    <w:name w:val="xl112"/>
    <w:basedOn w:val="917"/>
    <w:next w:val="1326"/>
    <w:link w:val="91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7">
    <w:name w:val="7"/>
    <w:basedOn w:val="917"/>
    <w:next w:val="981"/>
    <w:link w:val="917"/>
    <w:pPr>
      <w:ind w:firstLine="560"/>
      <w:spacing w:line="440" w:lineRule="exact"/>
    </w:pPr>
    <w:rPr>
      <w:rFonts w:ascii="Times New Roman" w:hAnsi="Times New Roman"/>
      <w:sz w:val="21"/>
    </w:rPr>
  </w:style>
  <w:style w:type="paragraph" w:styleId="1328">
    <w:name w:val="xl190"/>
    <w:basedOn w:val="917"/>
    <w:next w:val="1328"/>
    <w:link w:val="91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29">
    <w:name w:val="xl63"/>
    <w:basedOn w:val="917"/>
    <w:next w:val="1329"/>
    <w:link w:val="917"/>
    <w:pPr>
      <w:jc w:val="left"/>
      <w:spacing w:before="100" w:beforeAutospacing="1" w:after="100" w:afterAutospacing="1"/>
      <w:widowControl/>
    </w:pPr>
    <w:rPr>
      <w:rFonts w:ascii="微软雅黑" w:hAnsi="微软雅黑" w:eastAsia="微软雅黑" w:cs="宋体"/>
      <w:sz w:val="20"/>
      <w:szCs w:val="20"/>
    </w:rPr>
  </w:style>
  <w:style w:type="paragraph" w:styleId="1330">
    <w:name w:val="xl79"/>
    <w:basedOn w:val="917"/>
    <w:next w:val="133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1">
    <w:name w:val="xl205"/>
    <w:basedOn w:val="917"/>
    <w:next w:val="1331"/>
    <w:link w:val="917"/>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32">
    <w:name w:val="xl172"/>
    <w:basedOn w:val="917"/>
    <w:next w:val="133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3">
    <w:name w:val="font26"/>
    <w:basedOn w:val="917"/>
    <w:next w:val="1333"/>
    <w:link w:val="917"/>
    <w:pPr>
      <w:jc w:val="left"/>
      <w:spacing w:before="100" w:beforeAutospacing="1" w:after="100" w:afterAutospacing="1"/>
      <w:widowControl/>
    </w:pPr>
    <w:rPr>
      <w:rFonts w:cs="宋体"/>
      <w:b/>
      <w:bCs/>
      <w:sz w:val="18"/>
      <w:szCs w:val="18"/>
    </w:rPr>
  </w:style>
  <w:style w:type="paragraph" w:styleId="1334">
    <w:name w:val="xl140"/>
    <w:basedOn w:val="917"/>
    <w:next w:val="1334"/>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5">
    <w:name w:val="xl213"/>
    <w:basedOn w:val="917"/>
    <w:next w:val="1335"/>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36">
    <w:name w:val="2-2"/>
    <w:basedOn w:val="917"/>
    <w:next w:val="1336"/>
    <w:link w:val="917"/>
    <w:pPr>
      <w:ind w:firstLine="422"/>
      <w:tabs>
        <w:tab w:val="left" w:pos="8820" w:leader="middleDot"/>
      </w:tabs>
    </w:pPr>
    <w:rPr>
      <w:rFonts w:ascii="Times New Roman" w:hAnsi="Times New Roman"/>
      <w:b/>
      <w:sz w:val="21"/>
    </w:rPr>
  </w:style>
  <w:style w:type="paragraph" w:styleId="1337">
    <w:name w:val="xl121"/>
    <w:basedOn w:val="917"/>
    <w:next w:val="1337"/>
    <w:link w:val="917"/>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338">
    <w:name w:val="定货2"/>
    <w:next w:val="1338"/>
    <w:link w:val="917"/>
    <w:pPr>
      <w:jc w:val="both"/>
      <w:spacing w:line="230" w:lineRule="atLeast"/>
      <w:widowControl w:val="off"/>
    </w:pPr>
    <w:rPr>
      <w:rFonts w:ascii="宋体"/>
      <w:sz w:val="18"/>
      <w:szCs w:val="18"/>
      <w:lang w:val="en-US" w:eastAsia="zh-CN" w:bidi="ar-SA"/>
    </w:rPr>
  </w:style>
  <w:style w:type="paragraph" w:styleId="1339">
    <w:name w:val="正文四号"/>
    <w:basedOn w:val="917"/>
    <w:next w:val="1339"/>
    <w:link w:val="917"/>
    <w:qFormat/>
    <w:pPr>
      <w:ind w:firstLine="200"/>
      <w:spacing w:line="360" w:lineRule="auto"/>
    </w:pPr>
    <w:rPr>
      <w:rFonts w:ascii="Times New Roman" w:hAnsi="Times New Roman" w:eastAsia="仿宋_GB2312" w:cs="宋体"/>
      <w:sz w:val="28"/>
      <w:szCs w:val="20"/>
    </w:rPr>
  </w:style>
  <w:style w:type="paragraph" w:styleId="1340">
    <w:name w:val="xl152"/>
    <w:basedOn w:val="917"/>
    <w:next w:val="1340"/>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1">
    <w:name w:val="xl165"/>
    <w:basedOn w:val="917"/>
    <w:next w:val="1341"/>
    <w:link w:val="917"/>
    <w:pPr>
      <w:jc w:val="left"/>
      <w:spacing w:before="100" w:beforeAutospacing="1" w:after="100" w:afterAutospacing="1"/>
      <w:widowControl/>
    </w:pPr>
    <w:rPr>
      <w:rFonts w:ascii="Courier New" w:hAnsi="Courier New" w:cs="Courier New"/>
    </w:rPr>
  </w:style>
  <w:style w:type="paragraph" w:styleId="1342">
    <w:name w:val="xl215"/>
    <w:basedOn w:val="917"/>
    <w:next w:val="1342"/>
    <w:link w:val="91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43">
    <w:name w:val="xl67"/>
    <w:basedOn w:val="917"/>
    <w:next w:val="1343"/>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44">
    <w:name w:val="font20"/>
    <w:basedOn w:val="917"/>
    <w:next w:val="1344"/>
    <w:link w:val="917"/>
    <w:pPr>
      <w:jc w:val="left"/>
      <w:spacing w:before="100" w:beforeAutospacing="1" w:after="100" w:afterAutospacing="1"/>
      <w:widowControl/>
    </w:pPr>
    <w:rPr>
      <w:rFonts w:ascii="Times New Roman" w:hAnsi="Times New Roman"/>
      <w:sz w:val="20"/>
      <w:szCs w:val="20"/>
    </w:rPr>
  </w:style>
  <w:style w:type="paragraph" w:styleId="1345">
    <w:name w:val="Default Paragraph Font Para Char"/>
    <w:basedOn w:val="917"/>
    <w:next w:val="1345"/>
    <w:link w:val="917"/>
    <w:semiHidden/>
    <w:pPr>
      <w:jc w:val="left"/>
      <w:spacing w:after="160" w:line="240" w:lineRule="exact"/>
      <w:widowControl/>
    </w:pPr>
    <w:rPr>
      <w:rFonts w:ascii="Verdana" w:hAnsi="Verdana"/>
      <w:sz w:val="20"/>
      <w:szCs w:val="20"/>
      <w:lang w:eastAsia="en-US"/>
    </w:rPr>
  </w:style>
  <w:style w:type="paragraph" w:styleId="1346">
    <w:name w:val="封面标题"/>
    <w:basedOn w:val="917"/>
    <w:next w:val="1346"/>
    <w:link w:val="917"/>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347">
    <w:name w:val="font6"/>
    <w:basedOn w:val="917"/>
    <w:next w:val="1347"/>
    <w:link w:val="917"/>
    <w:pPr>
      <w:jc w:val="left"/>
      <w:spacing w:before="100" w:beforeAutospacing="1" w:after="100" w:afterAutospacing="1"/>
      <w:widowControl/>
    </w:pPr>
    <w:rPr>
      <w:rFonts w:cs="宋体"/>
      <w:sz w:val="18"/>
      <w:szCs w:val="18"/>
    </w:rPr>
  </w:style>
  <w:style w:type="paragraph" w:styleId="1348">
    <w:name w:val="font18"/>
    <w:basedOn w:val="917"/>
    <w:next w:val="1348"/>
    <w:link w:val="917"/>
    <w:pPr>
      <w:jc w:val="left"/>
      <w:spacing w:before="100" w:beforeAutospacing="1" w:after="100" w:afterAutospacing="1"/>
      <w:widowControl/>
    </w:pPr>
    <w:rPr>
      <w:rFonts w:cs="宋体"/>
      <w:sz w:val="18"/>
      <w:szCs w:val="18"/>
    </w:rPr>
  </w:style>
  <w:style w:type="paragraph" w:styleId="1349">
    <w:name w:val="style79"/>
    <w:basedOn w:val="917"/>
    <w:next w:val="1349"/>
    <w:link w:val="917"/>
    <w:pPr>
      <w:jc w:val="left"/>
      <w:spacing w:before="100" w:beforeAutospacing="1" w:after="100" w:afterAutospacing="1"/>
      <w:widowControl/>
    </w:pPr>
    <w:rPr>
      <w:rFonts w:ascii="Arial Unicode MS" w:hAnsi="Arial Unicode MS" w:eastAsia="Arial Unicode MS" w:cs="Arial Unicode MS"/>
    </w:rPr>
  </w:style>
  <w:style w:type="paragraph" w:styleId="1350">
    <w:name w:val="xl131"/>
    <w:basedOn w:val="917"/>
    <w:next w:val="1350"/>
    <w:link w:val="917"/>
    <w:pPr>
      <w:jc w:val="left"/>
      <w:spacing w:before="100" w:beforeAutospacing="1" w:after="100" w:afterAutospacing="1"/>
      <w:widowControl/>
    </w:pPr>
    <w:rPr>
      <w:rFonts w:cs="宋体"/>
      <w:sz w:val="18"/>
      <w:szCs w:val="18"/>
    </w:rPr>
  </w:style>
  <w:style w:type="paragraph" w:styleId="1351">
    <w:name w:val="xl133"/>
    <w:basedOn w:val="917"/>
    <w:next w:val="1351"/>
    <w:link w:val="91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52">
    <w:name w:val="页脚1"/>
    <w:basedOn w:val="917"/>
    <w:next w:val="1352"/>
    <w:link w:val="917"/>
    <w:uiPriority w:val="99"/>
    <w:qFormat/>
    <w:pPr>
      <w:jc w:val="left"/>
      <w:tabs>
        <w:tab w:val="center" w:pos="4153" w:leader="none"/>
        <w:tab w:val="right" w:pos="8306" w:leader="none"/>
      </w:tabs>
    </w:pPr>
    <w:rPr>
      <w:sz w:val="18"/>
    </w:rPr>
  </w:style>
  <w:style w:type="paragraph" w:styleId="1353">
    <w:name w:val="正文文本缩进1"/>
    <w:basedOn w:val="917"/>
    <w:next w:val="1354"/>
    <w:link w:val="917"/>
    <w:uiPriority w:val="99"/>
    <w:unhideWhenUsed/>
    <w:qFormat/>
    <w:pPr>
      <w:ind w:left="420"/>
      <w:spacing w:after="120"/>
    </w:pPr>
    <w:rPr>
      <w:rFonts w:cs="Times New Roman"/>
      <w:szCs w:val="20"/>
    </w:rPr>
  </w:style>
  <w:style w:type="paragraph" w:styleId="1354">
    <w:name w:val="寄信人地址1"/>
    <w:basedOn w:val="917"/>
    <w:next w:val="1354"/>
    <w:link w:val="917"/>
    <w:qFormat/>
    <w:rPr>
      <w:sz w:val="26"/>
    </w:rPr>
  </w:style>
  <w:style w:type="paragraph" w:styleId="1355">
    <w:name w:val="正文 New"/>
    <w:next w:val="1355"/>
    <w:link w:val="917"/>
    <w:qFormat/>
    <w:pPr>
      <w:jc w:val="both"/>
      <w:widowControl w:val="off"/>
    </w:pPr>
    <w:rPr>
      <w:rFonts w:ascii="宋体" w:hAnsi="宋体" w:cs="宋体"/>
      <w:sz w:val="21"/>
      <w:szCs w:val="24"/>
      <w:lang w:val="en-US" w:eastAsia="zh-CN" w:bidi="ar-SA"/>
    </w:rPr>
  </w:style>
  <w:style w:type="paragraph" w:styleId="1356">
    <w:name w:val="附件圈"/>
    <w:basedOn w:val="1294"/>
    <w:next w:val="1356"/>
    <w:link w:val="917"/>
    <w:pPr>
      <w:numPr>
        <w:ilvl w:val="0"/>
        <w:numId w:val="11"/>
      </w:numPr>
      <w:tabs>
        <w:tab w:val="left" w:pos="1080" w:leader="none"/>
      </w:tabs>
    </w:pPr>
  </w:style>
  <w:style w:type="paragraph" w:styleId="1357">
    <w:name w:val="正文段"/>
    <w:basedOn w:val="917"/>
    <w:next w:val="1357"/>
    <w:link w:val="917"/>
    <w:pPr>
      <w:ind w:firstLine="454"/>
      <w:spacing w:after="240" w:line="240" w:lineRule="atLeast"/>
      <w:widowControl/>
    </w:pPr>
    <w:rPr>
      <w:rFonts w:hAnsi="Times New Roman"/>
      <w:szCs w:val="20"/>
    </w:rPr>
  </w:style>
  <w:style w:type="paragraph" w:styleId="1358">
    <w:name w:val="xl158"/>
    <w:basedOn w:val="917"/>
    <w:next w:val="1358"/>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359">
    <w:name w:val="xl89"/>
    <w:basedOn w:val="917"/>
    <w:next w:val="1359"/>
    <w:link w:val="917"/>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360">
    <w:name w:val="正文L"/>
    <w:basedOn w:val="917"/>
    <w:next w:val="1360"/>
    <w:link w:val="917"/>
    <w:pPr>
      <w:ind w:firstLine="510"/>
      <w:jc w:val="left"/>
      <w:spacing w:line="540" w:lineRule="exact"/>
      <w:tabs>
        <w:tab w:val="left" w:pos="120" w:leader="none"/>
      </w:tabs>
    </w:pPr>
    <w:rPr>
      <w:rFonts w:ascii="仿宋_GB2312" w:hAnsi="Times New Roman" w:eastAsia="仿宋_GB2312"/>
      <w:sz w:val="23"/>
      <w:szCs w:val="20"/>
    </w:rPr>
  </w:style>
  <w:style w:type="paragraph" w:styleId="1361">
    <w:name w:val="默认段落字体 Para Char Char Char Char Char Char Char Char Char1 Char Char Char Char"/>
    <w:basedOn w:val="917"/>
    <w:next w:val="1361"/>
    <w:link w:val="917"/>
    <w:rPr>
      <w:rFonts w:ascii="Tahoma" w:hAnsi="Tahoma"/>
      <w:szCs w:val="20"/>
    </w:rPr>
  </w:style>
  <w:style w:type="paragraph" w:styleId="1362">
    <w:name w:val="博康文档样式"/>
    <w:basedOn w:val="917"/>
    <w:next w:val="1362"/>
    <w:link w:val="917"/>
    <w:pPr>
      <w:ind w:firstLine="480"/>
      <w:spacing w:line="360" w:lineRule="auto"/>
    </w:pPr>
    <w:rPr>
      <w:rFonts w:ascii="Times New Roman" w:hAnsi="Times New Roman"/>
    </w:rPr>
  </w:style>
  <w:style w:type="paragraph" w:styleId="1363">
    <w:name w:val="xl151"/>
    <w:basedOn w:val="917"/>
    <w:next w:val="1363"/>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64">
    <w:name w:val="Char1"/>
    <w:basedOn w:val="917"/>
    <w:next w:val="1364"/>
    <w:link w:val="917"/>
    <w:pPr>
      <w:jc w:val="left"/>
      <w:spacing w:after="160" w:line="240" w:lineRule="exact"/>
      <w:widowControl/>
    </w:pPr>
    <w:rPr>
      <w:rFonts w:ascii="Times New Roman" w:hAnsi="Times New Roman"/>
      <w:sz w:val="21"/>
    </w:rPr>
  </w:style>
  <w:style w:type="paragraph" w:styleId="1365">
    <w:name w:val="Table description"/>
    <w:basedOn w:val="917"/>
    <w:next w:val="931"/>
    <w:link w:val="917"/>
    <w:pPr>
      <w:numPr>
        <w:ilvl w:val="5"/>
        <w:numId w:val="6"/>
      </w:numPr>
      <w:jc w:val="center"/>
      <w:keepLines/>
      <w:keepNext/>
      <w:widowControl/>
      <w:tabs>
        <w:tab w:val="left" w:pos="2520" w:leader="none"/>
      </w:tabs>
    </w:pPr>
    <w:rPr>
      <w:rFonts w:ascii="Times New Roman" w:hAnsi="Times New Roman"/>
      <w:sz w:val="21"/>
      <w:szCs w:val="18"/>
    </w:rPr>
  </w:style>
  <w:style w:type="paragraph" w:styleId="1366">
    <w:name w:val="目  录"/>
    <w:basedOn w:val="917"/>
    <w:next w:val="974"/>
    <w:link w:val="917"/>
    <w:pPr>
      <w:ind w:left="200"/>
      <w:jc w:val="center"/>
      <w:spacing w:before="50" w:after="50"/>
      <w:widowControl/>
    </w:pPr>
    <w:rPr>
      <w:rFonts w:ascii="Times New Roman" w:hAnsi="Times New Roman" w:eastAsia="黑体"/>
      <w:sz w:val="32"/>
      <w:szCs w:val="18"/>
    </w:rPr>
  </w:style>
  <w:style w:type="paragraph" w:styleId="1367">
    <w:name w:val="xl101"/>
    <w:basedOn w:val="917"/>
    <w:next w:val="1367"/>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68">
    <w:name w:val="图5"/>
    <w:basedOn w:val="917"/>
    <w:next w:val="1368"/>
    <w:link w:val="917"/>
    <w:pPr>
      <w:jc w:val="center"/>
      <w:spacing w:line="220" w:lineRule="atLeast"/>
    </w:pPr>
    <w:rPr>
      <w:rFonts w:hint="eastAsia" w:ascii="仿宋_GB2312" w:hAnsi="Times New Roman" w:eastAsia="仿宋_GB2312"/>
      <w:sz w:val="21"/>
      <w:szCs w:val="20"/>
    </w:rPr>
  </w:style>
  <w:style w:type="paragraph" w:styleId="1369">
    <w:name w:val="附件标题"/>
    <w:basedOn w:val="917"/>
    <w:next w:val="1369"/>
    <w:link w:val="917"/>
    <w:pPr>
      <w:jc w:val="center"/>
      <w:spacing w:line="360" w:lineRule="auto"/>
    </w:pPr>
    <w:rPr>
      <w:rFonts w:ascii="Arial" w:hAnsi="Arial" w:eastAsia="黑体"/>
    </w:rPr>
  </w:style>
  <w:style w:type="paragraph" w:styleId="1370">
    <w:name w:val="xl96"/>
    <w:basedOn w:val="917"/>
    <w:next w:val="1370"/>
    <w:link w:val="917"/>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71">
    <w:name w:val="警告"/>
    <w:basedOn w:val="1372"/>
    <w:next w:val="1007"/>
    <w:link w:val="917"/>
    <w:pPr>
      <w:shd w:val="clear" w:color="auto" w:fill="ffd1d1"/>
      <w:tabs>
        <w:tab w:val="left" w:pos="425" w:leader="none"/>
      </w:tabs>
    </w:pPr>
  </w:style>
  <w:style w:type="paragraph" w:styleId="1372">
    <w:name w:val="建议"/>
    <w:basedOn w:val="1007"/>
    <w:next w:val="1007"/>
    <w:link w:val="917"/>
    <w:pPr>
      <w:numPr>
        <w:ilvl w:val="0"/>
        <w:numId w:val="12"/>
      </w:numPr>
      <w:ind w:left="425" w:hanging="425"/>
      <w:spacing w:before="312" w:after="312"/>
      <w:shd w:val="clear" w:color="auto" w:fill="d1ffd1"/>
      <w:tabs>
        <w:tab w:val="left" w:pos="425" w:leader="none"/>
      </w:tabs>
    </w:pPr>
    <w:rPr>
      <w:rFonts w:eastAsia="楷体_GB2312"/>
    </w:rPr>
  </w:style>
  <w:style w:type="paragraph" w:styleId="1373">
    <w:name w:val="xl91"/>
    <w:basedOn w:val="917"/>
    <w:next w:val="1373"/>
    <w:link w:val="917"/>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74">
    <w:name w:val="xl204"/>
    <w:basedOn w:val="917"/>
    <w:next w:val="1374"/>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75">
    <w:name w:val="Item Step in Table"/>
    <w:basedOn w:val="917"/>
    <w:next w:val="1375"/>
    <w:link w:val="917"/>
    <w:pPr>
      <w:numPr>
        <w:ilvl w:val="0"/>
        <w:numId w:val="13"/>
      </w:numPr>
      <w:ind w:left="425" w:hanging="425"/>
      <w:jc w:val="left"/>
      <w:tabs>
        <w:tab w:val="left" w:pos="425" w:leader="none"/>
      </w:tabs>
    </w:pPr>
    <w:rPr>
      <w:rFonts w:ascii="Times New Roman" w:hAnsi="Times New Roman"/>
      <w:sz w:val="21"/>
    </w:rPr>
  </w:style>
  <w:style w:type="paragraph" w:styleId="1376">
    <w:name w:val="缺省文本"/>
    <w:basedOn w:val="917"/>
    <w:next w:val="1376"/>
    <w:link w:val="917"/>
    <w:pPr>
      <w:jc w:val="left"/>
      <w:spacing w:line="360" w:lineRule="auto"/>
    </w:pPr>
    <w:rPr>
      <w:rFonts w:ascii="Times New Roman" w:hAnsi="Times New Roman"/>
      <w:sz w:val="21"/>
      <w:szCs w:val="20"/>
    </w:rPr>
  </w:style>
  <w:style w:type="paragraph" w:styleId="1377">
    <w:name w:val="font21"/>
    <w:basedOn w:val="917"/>
    <w:next w:val="1377"/>
    <w:link w:val="917"/>
    <w:pPr>
      <w:jc w:val="left"/>
      <w:spacing w:before="100" w:beforeAutospacing="1" w:after="100" w:afterAutospacing="1"/>
      <w:widowControl/>
    </w:pPr>
    <w:rPr>
      <w:rFonts w:cs="宋体"/>
      <w:sz w:val="18"/>
      <w:szCs w:val="18"/>
    </w:rPr>
  </w:style>
  <w:style w:type="paragraph" w:styleId="1378">
    <w:name w:val="6"/>
    <w:basedOn w:val="1232"/>
    <w:next w:val="1378"/>
    <w:link w:val="917"/>
    <w:pPr>
      <w:jc w:val="both"/>
      <w:spacing w:line="270" w:lineRule="atLeast"/>
    </w:pPr>
    <w:rPr>
      <w:b w:val="0"/>
      <w:bCs w:val="0"/>
    </w:rPr>
  </w:style>
  <w:style w:type="paragraph" w:styleId="1379">
    <w:name w:val="五级条标题"/>
    <w:basedOn w:val="1275"/>
    <w:next w:val="917"/>
    <w:link w:val="917"/>
    <w:pPr>
      <w:numPr>
        <w:ilvl w:val="6"/>
        <w:numId w:val="14"/>
      </w:numPr>
      <w:tabs>
        <w:tab w:val="left" w:pos="1276" w:leader="none"/>
      </w:tabs>
      <w:outlineLvl w:val="6"/>
    </w:pPr>
  </w:style>
  <w:style w:type="paragraph" w:styleId="1380">
    <w:name w:val="xl157"/>
    <w:basedOn w:val="917"/>
    <w:next w:val="138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1">
    <w:name w:val="列项——（一级）"/>
    <w:next w:val="1381"/>
    <w:link w:val="917"/>
    <w:pPr>
      <w:ind w:left="1440" w:hanging="720"/>
      <w:jc w:val="both"/>
      <w:widowControl w:val="off"/>
      <w:tabs>
        <w:tab w:val="left" w:pos="854" w:leader="none"/>
        <w:tab w:val="left" w:pos="1440" w:leader="none"/>
      </w:tabs>
    </w:pPr>
    <w:rPr>
      <w:rFonts w:ascii="宋体"/>
      <w:sz w:val="21"/>
      <w:lang w:val="en-US" w:eastAsia="zh-CN" w:bidi="ar-SA"/>
    </w:rPr>
  </w:style>
  <w:style w:type="paragraph" w:styleId="1382">
    <w:name w:val="解决方案部文档"/>
    <w:basedOn w:val="917"/>
    <w:next w:val="1382"/>
    <w:link w:val="917"/>
    <w:pPr>
      <w:jc w:val="center"/>
    </w:pPr>
    <w:rPr>
      <w:rFonts w:ascii="Times New Roman" w:hAnsi="Times New Roman" w:eastAsia="华文仿宋"/>
      <w:sz w:val="28"/>
    </w:rPr>
  </w:style>
  <w:style w:type="paragraph" w:styleId="1383">
    <w:name w:val="Block"/>
    <w:basedOn w:val="917"/>
    <w:next w:val="1007"/>
    <w:link w:val="917"/>
    <w:rPr>
      <w:rFonts w:ascii="Arial" w:hAnsi="Arial" w:eastAsia="楷体_GB2312"/>
      <w:color w:val="000080"/>
      <w:sz w:val="28"/>
      <w:szCs w:val="28"/>
    </w:rPr>
  </w:style>
  <w:style w:type="paragraph" w:styleId="1384">
    <w:name w:val="font24"/>
    <w:basedOn w:val="917"/>
    <w:next w:val="1384"/>
    <w:link w:val="917"/>
    <w:pPr>
      <w:jc w:val="left"/>
      <w:spacing w:before="100" w:beforeAutospacing="1" w:after="100" w:afterAutospacing="1"/>
      <w:widowControl/>
    </w:pPr>
    <w:rPr>
      <w:rFonts w:cs="宋体"/>
      <w:sz w:val="18"/>
      <w:szCs w:val="18"/>
    </w:rPr>
  </w:style>
  <w:style w:type="paragraph" w:styleId="1385">
    <w:name w:val="样式 (中文) 黑体 二号 居中"/>
    <w:basedOn w:val="917"/>
    <w:next w:val="1385"/>
    <w:link w:val="917"/>
    <w:pPr>
      <w:jc w:val="center"/>
      <w:widowControl/>
    </w:pPr>
    <w:rPr>
      <w:rFonts w:ascii="Times New Roman" w:hAnsi="Times New Roman" w:eastAsia="黑体"/>
      <w:sz w:val="44"/>
      <w:szCs w:val="20"/>
    </w:rPr>
  </w:style>
  <w:style w:type="paragraph" w:styleId="1386">
    <w:name w:val="xl147"/>
    <w:basedOn w:val="917"/>
    <w:next w:val="1386"/>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7">
    <w:name w:val="word"/>
    <w:basedOn w:val="917"/>
    <w:next w:val="1387"/>
    <w:link w:val="917"/>
    <w:pPr>
      <w:jc w:val="left"/>
      <w:spacing w:before="100" w:beforeAutospacing="1" w:after="100" w:afterAutospacing="1" w:line="270" w:lineRule="atLeast"/>
      <w:widowControl/>
    </w:pPr>
    <w:rPr>
      <w:rFonts w:ascii="ˎ̥" w:hAnsi="ˎ̥" w:cs="宋体"/>
      <w:color w:val="000000"/>
      <w:sz w:val="18"/>
      <w:szCs w:val="18"/>
    </w:rPr>
  </w:style>
  <w:style w:type="paragraph" w:styleId="1388">
    <w:name w:val="_Style 12"/>
    <w:basedOn w:val="947"/>
    <w:next w:val="1388"/>
    <w:link w:val="917"/>
    <w:pPr>
      <w:spacing w:line="360" w:lineRule="auto"/>
    </w:pPr>
    <w:rPr>
      <w:rFonts w:ascii="Times New Roman" w:hAnsi="Times New Roman"/>
      <w:sz w:val="21"/>
    </w:rPr>
  </w:style>
  <w:style w:type="paragraph" w:styleId="1389">
    <w:name w:val="样式 标题 2H2Heading 2 HiddenHeading 2 CCBSheading 22nd levelh...1"/>
    <w:basedOn w:val="919"/>
    <w:next w:val="1389"/>
    <w:link w:val="917"/>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390">
    <w:name w:val="标题3"/>
    <w:basedOn w:val="920"/>
    <w:next w:val="1390"/>
    <w:link w:val="917"/>
    <w:pPr>
      <w:numPr>
        <w:ilvl w:val="2"/>
        <w:numId w:val="15"/>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391">
    <w:name w:val="diy"/>
    <w:basedOn w:val="917"/>
    <w:next w:val="1391"/>
    <w:link w:val="917"/>
    <w:pPr>
      <w:ind w:firstLine="480"/>
      <w:spacing w:before="163" w:after="163" w:line="300" w:lineRule="auto"/>
      <w:tabs>
        <w:tab w:val="right" w:pos="9030" w:leader="middleDot"/>
      </w:tabs>
    </w:pPr>
  </w:style>
  <w:style w:type="paragraph" w:styleId="1392">
    <w:name w:val="xl145"/>
    <w:basedOn w:val="917"/>
    <w:next w:val="1392"/>
    <w:link w:val="9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93">
    <w:name w:val="font14"/>
    <w:basedOn w:val="917"/>
    <w:next w:val="1393"/>
    <w:link w:val="917"/>
    <w:pPr>
      <w:jc w:val="left"/>
      <w:spacing w:before="100" w:beforeAutospacing="1" w:after="100" w:afterAutospacing="1"/>
      <w:widowControl/>
    </w:pPr>
    <w:rPr>
      <w:rFonts w:cs="宋体"/>
      <w:b/>
      <w:bCs/>
      <w:sz w:val="18"/>
      <w:szCs w:val="18"/>
    </w:rPr>
  </w:style>
  <w:style w:type="paragraph" w:styleId="1394">
    <w:name w:val="段"/>
    <w:next w:val="1394"/>
    <w:link w:val="917"/>
    <w:pPr>
      <w:ind w:firstLine="200"/>
      <w:jc w:val="both"/>
    </w:pPr>
    <w:rPr>
      <w:rFonts w:ascii="宋体"/>
      <w:sz w:val="21"/>
      <w:lang w:val="en-US" w:eastAsia="zh-CN" w:bidi="ar-SA"/>
    </w:rPr>
  </w:style>
  <w:style w:type="paragraph" w:styleId="1395">
    <w:name w:val="xl191"/>
    <w:basedOn w:val="917"/>
    <w:next w:val="1395"/>
    <w:link w:val="91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96">
    <w:name w:val="xl24"/>
    <w:basedOn w:val="917"/>
    <w:next w:val="1396"/>
    <w:link w:val="917"/>
    <w:pPr>
      <w:jc w:val="center"/>
      <w:spacing w:before="100" w:beforeAutospacing="1" w:after="100" w:afterAutospacing="1"/>
      <w:widowControl/>
    </w:pPr>
    <w:rPr>
      <w:rFonts w:hint="eastAsia"/>
    </w:rPr>
  </w:style>
  <w:style w:type="paragraph" w:styleId="1397">
    <w:name w:val="xl108"/>
    <w:basedOn w:val="917"/>
    <w:next w:val="1397"/>
    <w:link w:val="917"/>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98">
    <w:name w:val="xl180"/>
    <w:basedOn w:val="917"/>
    <w:next w:val="1398"/>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9">
    <w:name w:val="xl73"/>
    <w:basedOn w:val="917"/>
    <w:next w:val="1399"/>
    <w:link w:val="917"/>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400">
    <w:name w:val="xl98"/>
    <w:basedOn w:val="917"/>
    <w:next w:val="1400"/>
    <w:link w:val="91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1">
    <w:name w:val="说明"/>
    <w:basedOn w:val="1372"/>
    <w:next w:val="1007"/>
    <w:link w:val="917"/>
    <w:pPr>
      <w:numPr>
        <w:ilvl w:val="0"/>
        <w:numId w:val="16"/>
      </w:numPr>
      <w:shd w:val="clear" w:color="auto" w:fill="ffffaf"/>
      <w:tabs>
        <w:tab w:val="left" w:pos="425" w:leader="none"/>
      </w:tabs>
    </w:pPr>
  </w:style>
  <w:style w:type="paragraph" w:styleId="1402">
    <w:name w:val="font19"/>
    <w:basedOn w:val="917"/>
    <w:next w:val="1402"/>
    <w:link w:val="917"/>
    <w:pPr>
      <w:jc w:val="left"/>
      <w:spacing w:before="100" w:beforeAutospacing="1" w:after="100" w:afterAutospacing="1"/>
      <w:widowControl/>
    </w:pPr>
    <w:rPr>
      <w:rFonts w:cs="宋体"/>
      <w:b/>
      <w:bCs/>
      <w:sz w:val="18"/>
      <w:szCs w:val="18"/>
    </w:rPr>
  </w:style>
  <w:style w:type="paragraph" w:styleId="1403">
    <w:name w:val="Char4"/>
    <w:basedOn w:val="917"/>
    <w:next w:val="1403"/>
    <w:link w:val="917"/>
    <w:pPr>
      <w:jc w:val="left"/>
      <w:spacing w:after="160" w:line="240" w:lineRule="exact"/>
      <w:widowControl/>
    </w:pPr>
    <w:rPr>
      <w:rFonts w:ascii="Verdana" w:hAnsi="Verdana"/>
      <w:sz w:val="21"/>
      <w:szCs w:val="20"/>
      <w:lang w:eastAsia="en-US"/>
    </w:rPr>
  </w:style>
  <w:style w:type="paragraph" w:styleId="1404">
    <w:name w:val="9"/>
    <w:next w:val="1404"/>
    <w:link w:val="917"/>
    <w:pPr>
      <w:jc w:val="both"/>
      <w:widowControl w:val="off"/>
    </w:pPr>
    <w:rPr>
      <w:rFonts w:ascii="宋体"/>
      <w:b/>
      <w:bCs/>
      <w:color w:val="000000"/>
      <w:spacing w:val="15"/>
      <w:sz w:val="18"/>
      <w:szCs w:val="18"/>
      <w:lang w:val="en-US" w:eastAsia="zh-CN" w:bidi="ar-SA"/>
    </w:rPr>
  </w:style>
  <w:style w:type="paragraph" w:styleId="1405">
    <w:name w:val="表格题注"/>
    <w:next w:val="917"/>
    <w:link w:val="917"/>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406">
    <w:name w:val="xl100"/>
    <w:basedOn w:val="917"/>
    <w:next w:val="1406"/>
    <w:link w:val="917"/>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407">
    <w:name w:val="xl144"/>
    <w:basedOn w:val="917"/>
    <w:next w:val="1407"/>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8">
    <w:name w:val="标题5"/>
    <w:basedOn w:val="917"/>
    <w:next w:val="1408"/>
    <w:link w:val="917"/>
    <w:pPr>
      <w:spacing w:line="360" w:lineRule="auto"/>
    </w:pPr>
    <w:rPr>
      <w:rFonts w:hAnsi="Times New Roman"/>
      <w:b/>
    </w:rPr>
  </w:style>
  <w:style w:type="paragraph" w:styleId="1409">
    <w:name w:val="正文0"/>
    <w:basedOn w:val="917"/>
    <w:next w:val="1409"/>
    <w:link w:val="917"/>
    <w:pPr>
      <w:ind w:left="215" w:firstLine="431"/>
      <w:spacing w:before="120" w:line="360" w:lineRule="auto"/>
    </w:pPr>
    <w:rPr>
      <w:rFonts w:ascii="Times New Roman" w:hAnsi="Times New Roman"/>
      <w:szCs w:val="20"/>
    </w:rPr>
  </w:style>
  <w:style w:type="paragraph" w:styleId="1410">
    <w:name w:val="样式 段 + 四号 首行缩进:  2 字符 行距: 1.5 倍行距"/>
    <w:basedOn w:val="917"/>
    <w:next w:val="1410"/>
    <w:link w:val="917"/>
    <w:pPr>
      <w:ind w:firstLine="560"/>
      <w:spacing w:line="360" w:lineRule="auto"/>
      <w:widowControl/>
    </w:pPr>
    <w:rPr>
      <w:rFonts w:hAnsi="Times New Roman" w:cs="宋体"/>
      <w:szCs w:val="20"/>
    </w:rPr>
  </w:style>
  <w:style w:type="paragraph" w:styleId="1411">
    <w:name w:val="xl85"/>
    <w:basedOn w:val="917"/>
    <w:next w:val="1411"/>
    <w:link w:val="917"/>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12">
    <w:name w:val="xl86"/>
    <w:basedOn w:val="917"/>
    <w:next w:val="1412"/>
    <w:link w:val="917"/>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13">
    <w:name w:val="xl207"/>
    <w:basedOn w:val="917"/>
    <w:next w:val="1413"/>
    <w:link w:val="917"/>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14">
    <w:name w:val="xl201"/>
    <w:basedOn w:val="917"/>
    <w:next w:val="1414"/>
    <w:link w:val="917"/>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15">
    <w:name w:val="xl197"/>
    <w:basedOn w:val="917"/>
    <w:next w:val="1415"/>
    <w:link w:val="917"/>
    <w:pPr>
      <w:jc w:val="left"/>
      <w:spacing w:before="100" w:beforeAutospacing="1" w:after="100" w:afterAutospacing="1"/>
      <w:widowControl/>
    </w:pPr>
    <w:rPr>
      <w:rFonts w:ascii="Courier New" w:hAnsi="Courier New" w:cs="Courier New"/>
      <w:sz w:val="20"/>
      <w:szCs w:val="20"/>
    </w:rPr>
  </w:style>
  <w:style w:type="paragraph" w:styleId="1416">
    <w:name w:val="xl84"/>
    <w:basedOn w:val="917"/>
    <w:next w:val="1416"/>
    <w:link w:val="917"/>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417">
    <w:name w:val="格式３"/>
    <w:basedOn w:val="917"/>
    <w:next w:val="1417"/>
    <w:link w:val="917"/>
    <w:qFormat/>
    <w:pPr>
      <w:ind w:left="600" w:hanging="600"/>
      <w:spacing w:line="420" w:lineRule="exact"/>
    </w:pPr>
    <w:rPr>
      <w:rFonts w:ascii="宋体" w:hAnsi="宋体"/>
      <w:color w:val="000000"/>
      <w:sz w:val="24"/>
      <w:szCs w:val="20"/>
    </w:rPr>
  </w:style>
  <w:style w:type="paragraph" w:styleId="1418">
    <w:name w:val="纯文本3"/>
    <w:basedOn w:val="917"/>
    <w:next w:val="1418"/>
    <w:link w:val="917"/>
    <w:qFormat/>
    <w:rPr>
      <w:rFonts w:hAnsi="Courier New" w:eastAsia="楷体_GB2312"/>
      <w:sz w:val="28"/>
      <w:szCs w:val="20"/>
    </w:rPr>
  </w:style>
  <w:style w:type="paragraph" w:styleId="1419">
    <w:name w:val="xl218"/>
    <w:basedOn w:val="917"/>
    <w:next w:val="1419"/>
    <w:link w:val="917"/>
    <w:pPr>
      <w:jc w:val="center"/>
      <w:spacing w:before="100" w:beforeAutospacing="1" w:after="100" w:afterAutospacing="1"/>
      <w:widowControl/>
    </w:pPr>
    <w:rPr>
      <w:rFonts w:ascii="Courier New" w:hAnsi="Courier New" w:cs="Courier New"/>
    </w:rPr>
  </w:style>
  <w:style w:type="paragraph" w:styleId="1420">
    <w:name w:val="xl88"/>
    <w:basedOn w:val="917"/>
    <w:next w:val="142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21">
    <w:name w:val="xl154"/>
    <w:basedOn w:val="917"/>
    <w:next w:val="1421"/>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22">
    <w:name w:val="xl124"/>
    <w:basedOn w:val="917"/>
    <w:next w:val="1422"/>
    <w:link w:val="917"/>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423">
    <w:name w:val="afont"/>
    <w:basedOn w:val="917"/>
    <w:next w:val="1423"/>
    <w:link w:val="917"/>
    <w:pPr>
      <w:jc w:val="left"/>
      <w:spacing w:before="100" w:after="100" w:line="285" w:lineRule="atLeast"/>
      <w:widowControl/>
    </w:pPr>
    <w:rPr>
      <w:sz w:val="18"/>
      <w:szCs w:val="20"/>
    </w:rPr>
  </w:style>
  <w:style w:type="paragraph" w:styleId="1424">
    <w:name w:val="附件1."/>
    <w:basedOn w:val="918"/>
    <w:next w:val="1424"/>
    <w:link w:val="917"/>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425">
    <w:name w:val="Note heading"/>
    <w:basedOn w:val="917"/>
    <w:next w:val="917"/>
    <w:link w:val="917"/>
    <w:pPr>
      <w:ind w:left="420"/>
      <w:keepLines/>
      <w:keepNext/>
      <w:spacing w:before="100"/>
      <w:widowControl/>
      <w:pBdr>
        <w:top w:val="single" w:color="000000" w:sz="8" w:space="1"/>
      </w:pBdr>
    </w:pPr>
    <w:rPr>
      <w:rFonts w:ascii="Times New Roman" w:hAnsi="Times New Roman" w:eastAsia="黑体"/>
      <w:sz w:val="21"/>
      <w:szCs w:val="18"/>
    </w:rPr>
  </w:style>
  <w:style w:type="paragraph" w:styleId="1426">
    <w:name w:val="文件名"/>
    <w:basedOn w:val="1427"/>
    <w:next w:val="1007"/>
    <w:link w:val="917"/>
    <w:pPr>
      <w:pageBreakBefore w:val="0"/>
    </w:pPr>
    <w:rPr>
      <w:spacing w:val="0"/>
      <w:sz w:val="52"/>
      <w:szCs w:val="44"/>
    </w:rPr>
  </w:style>
  <w:style w:type="paragraph" w:styleId="1427">
    <w:name w:val="目录"/>
    <w:basedOn w:val="917"/>
    <w:next w:val="1007"/>
    <w:link w:val="917"/>
    <w:pPr>
      <w:jc w:val="center"/>
      <w:pageBreakBefore/>
      <w:spacing w:before="600" w:after="360" w:line="480" w:lineRule="auto"/>
    </w:pPr>
    <w:rPr>
      <w:rFonts w:ascii="Times New Roman" w:hAnsi="Times New Roman" w:eastAsia="楷体_GB2312"/>
      <w:spacing w:val="200"/>
      <w:sz w:val="36"/>
      <w:szCs w:val="32"/>
    </w:rPr>
  </w:style>
  <w:style w:type="paragraph" w:styleId="1428">
    <w:name w:val="xl92"/>
    <w:basedOn w:val="917"/>
    <w:next w:val="1428"/>
    <w:link w:val="91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29">
    <w:name w:val="xl69"/>
    <w:basedOn w:val="917"/>
    <w:next w:val="1429"/>
    <w:link w:val="917"/>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30">
    <w:name w:val="TOC 标题"/>
    <w:basedOn w:val="918"/>
    <w:next w:val="917"/>
    <w:link w:val="917"/>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431">
    <w:name w:val="Item list in table"/>
    <w:basedOn w:val="917"/>
    <w:next w:val="1431"/>
    <w:link w:val="917"/>
    <w:pPr>
      <w:numPr>
        <w:ilvl w:val="0"/>
        <w:numId w:val="17"/>
      </w:numPr>
      <w:widowControl/>
      <w:tabs>
        <w:tab w:val="left" w:pos="420" w:leader="none"/>
      </w:tabs>
    </w:pPr>
    <w:rPr>
      <w:rFonts w:ascii="Times New Roman" w:hAnsi="Times New Roman"/>
      <w:sz w:val="18"/>
      <w:szCs w:val="18"/>
    </w:rPr>
  </w:style>
  <w:style w:type="paragraph" w:styleId="1432">
    <w:name w:val="jwm12"/>
    <w:basedOn w:val="917"/>
    <w:next w:val="1432"/>
    <w:link w:val="917"/>
    <w:pPr>
      <w:jc w:val="left"/>
      <w:spacing w:before="100" w:beforeAutospacing="1" w:after="100" w:afterAutospacing="1"/>
      <w:widowControl/>
    </w:pPr>
    <w:rPr>
      <w:rFonts w:cs="宋体"/>
    </w:rPr>
  </w:style>
  <w:style w:type="paragraph" w:styleId="1433">
    <w:name w:val="hide"/>
    <w:basedOn w:val="917"/>
    <w:next w:val="1433"/>
    <w:link w:val="917"/>
    <w:pPr>
      <w:jc w:val="left"/>
      <w:spacing w:before="100" w:beforeAutospacing="1" w:after="100" w:afterAutospacing="1"/>
      <w:widowControl/>
    </w:pPr>
    <w:rPr>
      <w:rFonts w:cs="宋体"/>
      <w:vanish/>
    </w:rPr>
  </w:style>
  <w:style w:type="paragraph" w:styleId="1434">
    <w:name w:val="Code in Table"/>
    <w:basedOn w:val="917"/>
    <w:next w:val="1434"/>
    <w:link w:val="917"/>
    <w:pPr>
      <w:shd w:val="clear" w:color="auto" w:fill="f3f3f3"/>
    </w:pPr>
    <w:rPr>
      <w:rFonts w:ascii="Courier New" w:hAnsi="Courier New"/>
      <w:sz w:val="18"/>
    </w:rPr>
  </w:style>
  <w:style w:type="paragraph" w:styleId="1435">
    <w:name w:val="xl195"/>
    <w:basedOn w:val="917"/>
    <w:next w:val="1435"/>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6">
    <w:name w:val="font10"/>
    <w:basedOn w:val="917"/>
    <w:next w:val="1436"/>
    <w:link w:val="917"/>
    <w:pPr>
      <w:jc w:val="left"/>
      <w:spacing w:before="100" w:beforeAutospacing="1" w:after="100" w:afterAutospacing="1"/>
      <w:widowControl/>
    </w:pPr>
    <w:rPr>
      <w:rFonts w:ascii="Times New Roman" w:hAnsi="Times New Roman"/>
      <w:b/>
      <w:bCs/>
      <w:sz w:val="22"/>
      <w:szCs w:val="22"/>
    </w:rPr>
  </w:style>
  <w:style w:type="paragraph" w:styleId="1437">
    <w:name w:val="汉议细等线简8"/>
    <w:next w:val="1437"/>
    <w:link w:val="917"/>
    <w:pPr>
      <w:jc w:val="both"/>
      <w:spacing w:line="260" w:lineRule="atLeast"/>
      <w:widowControl w:val="off"/>
    </w:pPr>
    <w:rPr>
      <w:rFonts w:ascii="汉仪细等线简" w:eastAsia="汉仪细等线简"/>
      <w:color w:val="000000"/>
      <w:sz w:val="16"/>
      <w:szCs w:val="16"/>
      <w:lang w:val="en-US" w:eastAsia="zh-CN" w:bidi="ar-SA"/>
    </w:rPr>
  </w:style>
  <w:style w:type="paragraph" w:styleId="1438">
    <w:name w:val="xl95"/>
    <w:basedOn w:val="917"/>
    <w:next w:val="1438"/>
    <w:link w:val="917"/>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439">
    <w:name w:val="xl90"/>
    <w:basedOn w:val="917"/>
    <w:next w:val="1439"/>
    <w:link w:val="917"/>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440">
    <w:name w:val="Char6"/>
    <w:basedOn w:val="917"/>
    <w:next w:val="1440"/>
    <w:link w:val="917"/>
    <w:pPr>
      <w:jc w:val="left"/>
      <w:spacing w:after="160" w:line="240" w:lineRule="exact"/>
      <w:widowControl/>
    </w:pPr>
    <w:rPr>
      <w:rFonts w:ascii="Verdana" w:hAnsi="Verdana"/>
      <w:sz w:val="21"/>
      <w:szCs w:val="20"/>
      <w:lang w:eastAsia="en-US"/>
    </w:rPr>
  </w:style>
  <w:style w:type="paragraph" w:styleId="1441">
    <w:name w:val="xl161"/>
    <w:basedOn w:val="917"/>
    <w:next w:val="1441"/>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42">
    <w:name w:val="text"/>
    <w:basedOn w:val="917"/>
    <w:next w:val="1442"/>
    <w:link w:val="917"/>
    <w:pPr>
      <w:jc w:val="left"/>
      <w:spacing w:before="100" w:beforeAutospacing="1" w:after="100" w:afterAutospacing="1"/>
      <w:widowControl/>
    </w:pPr>
    <w:rPr>
      <w:rFonts w:ascii="ˎ̥" w:hAnsi="ˎ̥" w:cs="宋体"/>
      <w:color w:val="000000"/>
      <w:sz w:val="18"/>
      <w:szCs w:val="18"/>
    </w:rPr>
  </w:style>
  <w:style w:type="paragraph" w:styleId="1443">
    <w:name w:val="xl194"/>
    <w:basedOn w:val="917"/>
    <w:next w:val="1443"/>
    <w:link w:val="91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444">
    <w:name w:val="xl76"/>
    <w:basedOn w:val="917"/>
    <w:next w:val="1444"/>
    <w:link w:val="917"/>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45">
    <w:name w:val="Normal1"/>
    <w:next w:val="1445"/>
    <w:link w:val="917"/>
    <w:pPr>
      <w:spacing w:line="360" w:lineRule="atLeast"/>
      <w:widowControl w:val="off"/>
    </w:pPr>
    <w:rPr>
      <w:rFonts w:ascii="宋体"/>
      <w:sz w:val="24"/>
      <w:lang w:val="en-US" w:eastAsia="zh-CN" w:bidi="ar-SA"/>
    </w:rPr>
  </w:style>
  <w:style w:type="paragraph" w:styleId="1446">
    <w:name w:val="xl138"/>
    <w:basedOn w:val="917"/>
    <w:next w:val="1446"/>
    <w:link w:val="917"/>
    <w:pPr>
      <w:jc w:val="left"/>
      <w:spacing w:before="100" w:beforeAutospacing="1" w:after="100" w:afterAutospacing="1"/>
      <w:widowControl/>
    </w:pPr>
    <w:rPr>
      <w:rFonts w:cs="宋体"/>
      <w:sz w:val="18"/>
      <w:szCs w:val="18"/>
    </w:rPr>
  </w:style>
  <w:style w:type="paragraph" w:styleId="1447">
    <w:name w:val="font17"/>
    <w:basedOn w:val="917"/>
    <w:next w:val="1447"/>
    <w:link w:val="917"/>
    <w:pPr>
      <w:jc w:val="left"/>
      <w:spacing w:before="100" w:beforeAutospacing="1" w:after="100" w:afterAutospacing="1"/>
      <w:widowControl/>
    </w:pPr>
    <w:rPr>
      <w:rFonts w:cs="宋体"/>
      <w:b/>
      <w:bCs/>
      <w:sz w:val="18"/>
      <w:szCs w:val="18"/>
    </w:rPr>
  </w:style>
  <w:style w:type="paragraph" w:styleId="1448">
    <w:name w:val="Char Char Char Char"/>
    <w:basedOn w:val="947"/>
    <w:next w:val="1448"/>
    <w:link w:val="917"/>
    <w:pPr>
      <w:spacing w:line="360" w:lineRule="auto"/>
    </w:pPr>
    <w:rPr>
      <w:rFonts w:ascii="Tahoma" w:hAnsi="Tahoma"/>
    </w:rPr>
  </w:style>
  <w:style w:type="paragraph" w:styleId="1449">
    <w:name w:val="xl179"/>
    <w:basedOn w:val="917"/>
    <w:next w:val="1449"/>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0">
    <w:name w:val="font25"/>
    <w:basedOn w:val="917"/>
    <w:next w:val="1450"/>
    <w:link w:val="917"/>
    <w:pPr>
      <w:jc w:val="left"/>
      <w:spacing w:before="100" w:beforeAutospacing="1" w:after="100" w:afterAutospacing="1"/>
      <w:widowControl/>
    </w:pPr>
    <w:rPr>
      <w:rFonts w:cs="宋体"/>
      <w:sz w:val="18"/>
      <w:szCs w:val="18"/>
    </w:rPr>
  </w:style>
  <w:style w:type="paragraph" w:styleId="1451">
    <w:name w:val="CM51"/>
    <w:basedOn w:val="1110"/>
    <w:next w:val="1110"/>
    <w:link w:val="917"/>
    <w:pPr>
      <w:spacing w:after="103"/>
    </w:pPr>
    <w:rPr>
      <w:rFonts w:ascii="黑体" w:hAnsi="Calibri" w:eastAsia="黑体"/>
      <w:color w:val="000000"/>
    </w:rPr>
  </w:style>
  <w:style w:type="paragraph" w:styleId="1452">
    <w:name w:val="正文缩进1"/>
    <w:basedOn w:val="917"/>
    <w:next w:val="1452"/>
    <w:link w:val="917"/>
    <w:pPr>
      <w:ind w:firstLine="420"/>
      <w:jc w:val="left"/>
    </w:pPr>
    <w:rPr>
      <w:rFonts w:eastAsia="楷体_GB2312"/>
      <w:szCs w:val="21"/>
    </w:rPr>
  </w:style>
  <w:style w:type="paragraph" w:styleId="1453">
    <w:name w:val="HR-18"/>
    <w:basedOn w:val="917"/>
    <w:next w:val="917"/>
    <w:link w:val="917"/>
    <w:pPr>
      <w:jc w:val="left"/>
      <w:widowControl/>
    </w:pPr>
    <w:rPr>
      <w:rFonts w:ascii="Arial" w:hAnsi="Arial"/>
      <w:sz w:val="36"/>
      <w:szCs w:val="20"/>
      <w:lang w:val="en-AU" w:eastAsia="en-US"/>
    </w:rPr>
  </w:style>
  <w:style w:type="paragraph" w:styleId="1454">
    <w:name w:val=" Char2"/>
    <w:basedOn w:val="917"/>
    <w:next w:val="1454"/>
    <w:link w:val="917"/>
    <w:rPr>
      <w:rFonts w:ascii="Tahoma" w:hAnsi="Tahoma" w:eastAsia="仿宋_GB2312"/>
      <w:color w:val="000000"/>
      <w:szCs w:val="20"/>
    </w:rPr>
  </w:style>
  <w:style w:type="paragraph" w:styleId="1455">
    <w:name w:val="Body Text1"/>
    <w:basedOn w:val="917"/>
    <w:next w:val="1455"/>
    <w:link w:val="917"/>
    <w:pPr>
      <w:spacing w:line="360" w:lineRule="auto"/>
    </w:pPr>
    <w:rPr>
      <w:rFonts w:hAnsi="Times New Roman"/>
    </w:rPr>
  </w:style>
  <w:style w:type="paragraph" w:styleId="1456">
    <w:name w:val="xl106"/>
    <w:basedOn w:val="917"/>
    <w:next w:val="1456"/>
    <w:link w:val="917"/>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57">
    <w:name w:val="font16"/>
    <w:basedOn w:val="917"/>
    <w:next w:val="1457"/>
    <w:link w:val="917"/>
    <w:pPr>
      <w:jc w:val="left"/>
      <w:spacing w:before="100" w:beforeAutospacing="1" w:after="100" w:afterAutospacing="1"/>
      <w:widowControl/>
    </w:pPr>
    <w:rPr>
      <w:rFonts w:cs="宋体"/>
      <w:sz w:val="18"/>
      <w:szCs w:val="18"/>
    </w:rPr>
  </w:style>
  <w:style w:type="paragraph" w:styleId="1458">
    <w:name w:val="标准正文中缩进"/>
    <w:basedOn w:val="917"/>
    <w:next w:val="1458"/>
    <w:link w:val="917"/>
    <w:pPr>
      <w:ind w:firstLine="200"/>
      <w:jc w:val="left"/>
      <w:spacing w:line="420" w:lineRule="exact"/>
    </w:pPr>
    <w:rPr>
      <w:rFonts w:ascii="Times New Roman" w:hAnsi="Times New Roman"/>
    </w:rPr>
  </w:style>
  <w:style w:type="paragraph" w:styleId="1459">
    <w:name w:val="xl168"/>
    <w:basedOn w:val="917"/>
    <w:next w:val="1459"/>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0">
    <w:name w:val="xl184"/>
    <w:basedOn w:val="917"/>
    <w:next w:val="1460"/>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1">
    <w:name w:val="xl162"/>
    <w:basedOn w:val="917"/>
    <w:next w:val="1461"/>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62">
    <w:name w:val="纯文本2"/>
    <w:basedOn w:val="917"/>
    <w:next w:val="1462"/>
    <w:link w:val="917"/>
    <w:qFormat/>
    <w:rPr>
      <w:rFonts w:hAnsi="Courier New" w:eastAsia="楷体_GB2312"/>
      <w:sz w:val="26"/>
      <w:szCs w:val="20"/>
    </w:rPr>
  </w:style>
  <w:style w:type="paragraph" w:styleId="1463">
    <w:name w:val="xl72"/>
    <w:basedOn w:val="917"/>
    <w:next w:val="1463"/>
    <w:link w:val="91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64">
    <w:name w:val="xl159"/>
    <w:basedOn w:val="917"/>
    <w:next w:val="1464"/>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465">
    <w:name w:val="xl174"/>
    <w:basedOn w:val="917"/>
    <w:next w:val="1465"/>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6">
    <w:name w:val="样式 样式 标题 3 + 首行缩进:  2 字符 + 首行缩进:  2 字符"/>
    <w:basedOn w:val="917"/>
    <w:next w:val="1466"/>
    <w:link w:val="917"/>
    <w:pPr>
      <w:keepLines/>
      <w:keepNext/>
      <w:spacing w:before="260" w:after="260"/>
      <w:outlineLvl w:val="2"/>
    </w:pPr>
    <w:rPr>
      <w:rFonts w:ascii="Times New Roman" w:hAnsi="Times New Roman" w:cs="宋体"/>
      <w:b/>
      <w:bCs/>
      <w:sz w:val="30"/>
      <w:szCs w:val="20"/>
    </w:rPr>
  </w:style>
  <w:style w:type="paragraph" w:styleId="1467">
    <w:name w:val="xl136"/>
    <w:basedOn w:val="917"/>
    <w:next w:val="1467"/>
    <w:link w:val="9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468">
    <w:name w:val="xl93"/>
    <w:basedOn w:val="917"/>
    <w:next w:val="1468"/>
    <w:link w:val="91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469">
    <w:name w:val="xl75"/>
    <w:basedOn w:val="917"/>
    <w:next w:val="1469"/>
    <w:link w:val="917"/>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70">
    <w:name w:val="style6"/>
    <w:basedOn w:val="917"/>
    <w:next w:val="1470"/>
    <w:link w:val="91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71">
    <w:name w:val="表内正文"/>
    <w:next w:val="1471"/>
    <w:link w:val="917"/>
    <w:pPr>
      <w:ind w:firstLine="480"/>
      <w:spacing w:line="560" w:lineRule="exact"/>
    </w:pPr>
    <w:rPr>
      <w:rFonts w:ascii="宋体" w:hAnsi="宋体"/>
      <w:sz w:val="24"/>
      <w:lang w:val="en-US" w:eastAsia="zh-CN" w:bidi="ar-SA"/>
    </w:rPr>
  </w:style>
  <w:style w:type="paragraph" w:styleId="1472">
    <w:name w:val="xl149"/>
    <w:basedOn w:val="917"/>
    <w:next w:val="147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73">
    <w:name w:val="项目介绍"/>
    <w:basedOn w:val="917"/>
    <w:next w:val="1473"/>
    <w:link w:val="917"/>
    <w:pPr>
      <w:jc w:val="left"/>
      <w:widowControl/>
      <w:tabs>
        <w:tab w:val="left" w:pos="5000" w:leader="none"/>
        <w:tab w:val="left" w:pos="5600" w:leader="none"/>
      </w:tabs>
    </w:pPr>
    <w:rPr>
      <w:rFonts w:ascii="Times New Roman" w:hAnsi="Times New Roman" w:eastAsia="楷体_GB2312"/>
      <w:szCs w:val="20"/>
    </w:rPr>
  </w:style>
  <w:style w:type="paragraph" w:styleId="1474">
    <w:name w:val="xl189"/>
    <w:basedOn w:val="917"/>
    <w:next w:val="1474"/>
    <w:link w:val="917"/>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75">
    <w:name w:val="Char"/>
    <w:basedOn w:val="917"/>
    <w:next w:val="1475"/>
    <w:link w:val="917"/>
    <w:pPr>
      <w:jc w:val="left"/>
      <w:spacing w:after="160" w:line="240" w:lineRule="exact"/>
      <w:widowControl/>
    </w:pPr>
    <w:rPr>
      <w:rFonts w:ascii="Times New Roman" w:hAnsi="Times New Roman"/>
      <w:sz w:val="21"/>
    </w:rPr>
  </w:style>
  <w:style w:type="paragraph" w:styleId="1476">
    <w:name w:val="xl198"/>
    <w:basedOn w:val="917"/>
    <w:next w:val="1476"/>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77">
    <w:name w:val="小四 段落 宋体 Char Char"/>
    <w:basedOn w:val="943"/>
    <w:next w:val="1477"/>
    <w:link w:val="917"/>
    <w:pPr>
      <w:ind w:left="0" w:right="113" w:firstLine="425"/>
      <w:jc w:val="left"/>
      <w:spacing w:line="360" w:lineRule="auto"/>
      <w:tabs>
        <w:tab w:val="clear" w:pos="420" w:leader="none"/>
      </w:tabs>
    </w:pPr>
    <w:rPr>
      <w:sz w:val="24"/>
    </w:rPr>
  </w:style>
  <w:style w:type="paragraph" w:styleId="1478">
    <w:name w:val="无间隔"/>
    <w:next w:val="1478"/>
    <w:link w:val="917"/>
    <w:qFormat/>
    <w:pPr>
      <w:jc w:val="both"/>
      <w:widowControl w:val="off"/>
    </w:pPr>
    <w:rPr>
      <w:sz w:val="24"/>
      <w:szCs w:val="24"/>
      <w:lang w:val="en-US" w:eastAsia="zh-CN" w:bidi="ar-SA"/>
    </w:rPr>
  </w:style>
  <w:style w:type="paragraph" w:styleId="1479">
    <w:name w:val="xl170"/>
    <w:basedOn w:val="917"/>
    <w:next w:val="1479"/>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0">
    <w:name w:val="xl166"/>
    <w:basedOn w:val="917"/>
    <w:next w:val="148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81">
    <w:name w:val="xl199"/>
    <w:basedOn w:val="917"/>
    <w:next w:val="1481"/>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2">
    <w:name w:val="Table Heading"/>
    <w:basedOn w:val="917"/>
    <w:next w:val="1482"/>
    <w:link w:val="917"/>
    <w:pPr>
      <w:jc w:val="center"/>
    </w:pPr>
    <w:rPr>
      <w:rFonts w:ascii="Arial" w:hAnsi="Arial" w:eastAsia="黑体"/>
      <w:b/>
      <w:sz w:val="21"/>
    </w:rPr>
  </w:style>
  <w:style w:type="paragraph" w:styleId="1483">
    <w:name w:val="样式 正文文本缩进 2 + Century Gothic 四号 行距: 多倍行距 1.75 字行"/>
    <w:basedOn w:val="917"/>
    <w:next w:val="1483"/>
    <w:link w:val="917"/>
    <w:pPr>
      <w:ind w:firstLine="207"/>
      <w:spacing w:line="396" w:lineRule="auto"/>
    </w:pPr>
    <w:rPr>
      <w:rFonts w:ascii="Century Gothic" w:hAnsi="Times New Roman" w:cs="宋体"/>
      <w:sz w:val="28"/>
      <w:szCs w:val="20"/>
    </w:rPr>
  </w:style>
  <w:style w:type="paragraph" w:styleId="1484">
    <w:name w:val="xl116"/>
    <w:basedOn w:val="917"/>
    <w:next w:val="1484"/>
    <w:link w:val="917"/>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485">
    <w:name w:val="样式1"/>
    <w:basedOn w:val="917"/>
    <w:next w:val="1485"/>
    <w:link w:val="917"/>
    <w:pPr>
      <w:ind w:firstLine="480"/>
      <w:jc w:val="left"/>
      <w:spacing w:line="360" w:lineRule="auto"/>
      <w:widowControl/>
    </w:pPr>
    <w:rPr>
      <w:rFonts w:ascii="Calibri" w:hAnsi="Calibri"/>
      <w:bCs/>
      <w:szCs w:val="20"/>
      <w:lang w:eastAsia="en-US" w:bidi="en-US"/>
    </w:rPr>
  </w:style>
  <w:style w:type="paragraph" w:styleId="1486">
    <w:name w:val="xl150"/>
    <w:basedOn w:val="917"/>
    <w:next w:val="1486"/>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87">
    <w:name w:val="style41"/>
    <w:basedOn w:val="917"/>
    <w:next w:val="1487"/>
    <w:link w:val="91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88">
    <w:name w:val="xl119"/>
    <w:basedOn w:val="917"/>
    <w:next w:val="1488"/>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9">
    <w:name w:val="xl102"/>
    <w:basedOn w:val="917"/>
    <w:next w:val="1489"/>
    <w:link w:val="91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0">
    <w:name w:val="body_text"/>
    <w:basedOn w:val="917"/>
    <w:next w:val="1490"/>
    <w:link w:val="917"/>
    <w:pPr>
      <w:spacing w:before="100" w:beforeAutospacing="1" w:after="100" w:afterAutospacing="1" w:line="320" w:lineRule="atLeast"/>
      <w:widowControl/>
    </w:pPr>
    <w:rPr>
      <w:rFonts w:ascii="ˎ̥" w:hAnsi="ˎ̥" w:cs="宋体"/>
      <w:sz w:val="20"/>
      <w:szCs w:val="20"/>
    </w:rPr>
  </w:style>
  <w:style w:type="paragraph" w:styleId="1491">
    <w:name w:val="xl78"/>
    <w:basedOn w:val="917"/>
    <w:next w:val="1491"/>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2">
    <w:name w:val="表"/>
    <w:basedOn w:val="917"/>
    <w:next w:val="1492"/>
    <w:link w:val="917"/>
    <w:pPr>
      <w:ind w:left="-57" w:right="-57"/>
      <w:jc w:val="center"/>
      <w:spacing w:before="60" w:after="60"/>
    </w:pPr>
    <w:rPr>
      <w:rFonts w:ascii="Times New Roman" w:hAnsi="Times New Roman"/>
      <w:color w:val="000000"/>
      <w:sz w:val="21"/>
      <w:szCs w:val="20"/>
    </w:rPr>
  </w:style>
  <w:style w:type="paragraph" w:styleId="1493">
    <w:name w:val="样式2"/>
    <w:basedOn w:val="920"/>
    <w:next w:val="1493"/>
    <w:link w:val="917"/>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494">
    <w:name w:val="1 Char Char Char Char"/>
    <w:basedOn w:val="917"/>
    <w:next w:val="1494"/>
    <w:link w:val="917"/>
    <w:rPr>
      <w:rFonts w:ascii="Tahoma" w:hAnsi="Tahoma"/>
      <w:szCs w:val="20"/>
    </w:rPr>
  </w:style>
  <w:style w:type="paragraph" w:styleId="1495">
    <w:name w:val="xl155"/>
    <w:basedOn w:val="917"/>
    <w:next w:val="1495"/>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96">
    <w:name w:val="表格 居中"/>
    <w:basedOn w:val="917"/>
    <w:next w:val="1496"/>
    <w:link w:val="917"/>
    <w:pPr>
      <w:jc w:val="center"/>
    </w:pPr>
    <w:rPr>
      <w:rFonts w:ascii="Times New Roman" w:hAnsi="Times New Roman"/>
      <w:sz w:val="21"/>
      <w:szCs w:val="20"/>
    </w:rPr>
  </w:style>
  <w:style w:type="paragraph" w:styleId="1497">
    <w:name w:val="8"/>
    <w:next w:val="1497"/>
    <w:link w:val="917"/>
    <w:pPr>
      <w:jc w:val="right"/>
      <w:spacing w:line="240" w:lineRule="atLeast"/>
      <w:widowControl w:val="off"/>
    </w:pPr>
    <w:rPr>
      <w:rFonts w:ascii="宋体"/>
      <w:sz w:val="18"/>
      <w:szCs w:val="18"/>
      <w:lang w:val="en-US" w:eastAsia="zh-CN" w:bidi="ar-SA"/>
    </w:rPr>
  </w:style>
  <w:style w:type="paragraph" w:styleId="1498">
    <w:name w:val=" Char Char Char"/>
    <w:basedOn w:val="917"/>
    <w:next w:val="1498"/>
    <w:link w:val="917"/>
    <w:pPr>
      <w:ind w:left="720" w:hanging="720"/>
      <w:tabs>
        <w:tab w:val="left" w:pos="720" w:leader="none"/>
      </w:tabs>
    </w:pPr>
    <w:rPr>
      <w:rFonts w:ascii="Times New Roman" w:hAnsi="Times New Roman"/>
    </w:rPr>
  </w:style>
  <w:style w:type="paragraph" w:styleId="1499">
    <w:name w:val="Item List in Table"/>
    <w:basedOn w:val="917"/>
    <w:next w:val="1499"/>
    <w:link w:val="917"/>
    <w:pPr>
      <w:numPr>
        <w:ilvl w:val="0"/>
        <w:numId w:val="18"/>
      </w:numPr>
      <w:jc w:val="left"/>
      <w:tabs>
        <w:tab w:val="left" w:pos="425" w:leader="none"/>
      </w:tabs>
    </w:pPr>
    <w:rPr>
      <w:rFonts w:ascii="Times New Roman" w:hAnsi="Times New Roman"/>
      <w:sz w:val="21"/>
    </w:rPr>
  </w:style>
  <w:style w:type="paragraph" w:styleId="1500">
    <w:name w:val="xl115"/>
    <w:basedOn w:val="917"/>
    <w:next w:val="1500"/>
    <w:link w:val="917"/>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501">
    <w:name w:val="p0"/>
    <w:basedOn w:val="917"/>
    <w:next w:val="1501"/>
    <w:link w:val="917"/>
    <w:qFormat/>
    <w:pPr>
      <w:jc w:val="left"/>
      <w:spacing w:before="100" w:beforeAutospacing="1" w:after="100" w:afterAutospacing="1"/>
      <w:widowControl/>
    </w:pPr>
    <w:rPr>
      <w:rFonts w:cs="宋体"/>
    </w:rPr>
  </w:style>
  <w:style w:type="paragraph" w:styleId="1502">
    <w:name w:val="xl114"/>
    <w:basedOn w:val="917"/>
    <w:next w:val="1502"/>
    <w:link w:val="91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503">
    <w:name w:val="font23"/>
    <w:basedOn w:val="917"/>
    <w:next w:val="1503"/>
    <w:link w:val="917"/>
    <w:pPr>
      <w:jc w:val="left"/>
      <w:spacing w:before="100" w:beforeAutospacing="1" w:after="100" w:afterAutospacing="1"/>
      <w:widowControl/>
    </w:pPr>
    <w:rPr>
      <w:rFonts w:cs="宋体"/>
      <w:sz w:val="20"/>
      <w:szCs w:val="20"/>
    </w:rPr>
  </w:style>
  <w:style w:type="paragraph" w:styleId="1504">
    <w:name w:val="font7"/>
    <w:basedOn w:val="917"/>
    <w:next w:val="1504"/>
    <w:link w:val="917"/>
    <w:pPr>
      <w:jc w:val="left"/>
      <w:spacing w:before="100" w:beforeAutospacing="1" w:after="100" w:afterAutospacing="1"/>
      <w:widowControl/>
    </w:pPr>
    <w:rPr>
      <w:rFonts w:ascii="微软雅黑" w:eastAsia="微软雅黑" w:cs="宋体"/>
      <w:sz w:val="18"/>
      <w:szCs w:val="18"/>
    </w:rPr>
  </w:style>
  <w:style w:type="paragraph" w:styleId="1505">
    <w:name w:val="项目符号2"/>
    <w:basedOn w:val="917"/>
    <w:next w:val="1505"/>
    <w:link w:val="917"/>
    <w:pPr>
      <w:spacing w:line="360" w:lineRule="auto"/>
    </w:pPr>
    <w:rPr>
      <w:rFonts w:ascii="Times New Roman" w:hAnsi="Times New Roman"/>
      <w:szCs w:val="20"/>
    </w:rPr>
  </w:style>
  <w:style w:type="paragraph" w:styleId="1506">
    <w:name w:val="xl183"/>
    <w:basedOn w:val="917"/>
    <w:next w:val="1506"/>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7">
    <w:name w:val="xl203"/>
    <w:basedOn w:val="917"/>
    <w:next w:val="1507"/>
    <w:link w:val="917"/>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508">
    <w:name w:val="Char7"/>
    <w:basedOn w:val="917"/>
    <w:next w:val="1508"/>
    <w:link w:val="917"/>
    <w:pPr>
      <w:jc w:val="left"/>
      <w:spacing w:after="160" w:line="240" w:lineRule="exact"/>
      <w:widowControl/>
    </w:pPr>
    <w:rPr>
      <w:rFonts w:ascii="Verdana" w:hAnsi="Verdana"/>
      <w:sz w:val="21"/>
      <w:szCs w:val="20"/>
      <w:lang w:eastAsia="en-US"/>
    </w:rPr>
  </w:style>
  <w:style w:type="paragraph" w:styleId="1509">
    <w:name w:val=" Char1"/>
    <w:basedOn w:val="917"/>
    <w:next w:val="1509"/>
    <w:link w:val="917"/>
    <w:pPr>
      <w:numPr>
        <w:ilvl w:val="1"/>
        <w:numId w:val="2"/>
      </w:numPr>
      <w:ind w:left="0"/>
      <w:jc w:val="left"/>
    </w:pPr>
    <w:rPr>
      <w:rFonts w:ascii="仿宋_GB2312" w:hAnsi="Times New Roman" w:eastAsia="仿宋_GB2312"/>
      <w:b/>
      <w:sz w:val="32"/>
      <w:szCs w:val="32"/>
    </w:rPr>
  </w:style>
  <w:style w:type="paragraph" w:styleId="1510">
    <w:name w:val="正文3"/>
    <w:basedOn w:val="917"/>
    <w:next w:val="1510"/>
    <w:link w:val="917"/>
    <w:pPr>
      <w:ind w:left="420" w:hanging="420"/>
      <w:spacing w:before="120" w:line="300" w:lineRule="auto"/>
      <w:tabs>
        <w:tab w:val="left" w:pos="420" w:leader="none"/>
      </w:tabs>
    </w:pPr>
    <w:rPr>
      <w:rFonts w:hAnsi="Arial"/>
      <w:szCs w:val="20"/>
    </w:rPr>
  </w:style>
  <w:style w:type="paragraph" w:styleId="1511">
    <w:name w:val="xl200"/>
    <w:basedOn w:val="917"/>
    <w:next w:val="1511"/>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512">
    <w:name w:val="xl163"/>
    <w:basedOn w:val="917"/>
    <w:next w:val="1512"/>
    <w:link w:val="917"/>
    <w:pPr>
      <w:jc w:val="left"/>
      <w:spacing w:before="100" w:beforeAutospacing="1" w:after="100" w:afterAutospacing="1"/>
      <w:widowControl/>
    </w:pPr>
    <w:rPr>
      <w:rFonts w:ascii="Courier New" w:hAnsi="Courier New" w:cs="Courier New"/>
    </w:rPr>
  </w:style>
  <w:style w:type="paragraph" w:styleId="1513">
    <w:name w:val="00"/>
    <w:basedOn w:val="917"/>
    <w:next w:val="1513"/>
    <w:link w:val="917"/>
    <w:pPr>
      <w:jc w:val="left"/>
    </w:pPr>
    <w:rPr>
      <w:rFonts w:ascii="黑体" w:hAnsi="Times New Roman" w:eastAsia="黑体"/>
      <w:b/>
      <w:bCs/>
      <w:sz w:val="20"/>
      <w:szCs w:val="20"/>
    </w:rPr>
  </w:style>
  <w:style w:type="paragraph" w:styleId="1514">
    <w:name w:val="xl187"/>
    <w:basedOn w:val="917"/>
    <w:next w:val="1514"/>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5">
    <w:name w:val="xl182"/>
    <w:basedOn w:val="917"/>
    <w:next w:val="1515"/>
    <w:link w:val="9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6">
    <w:name w:val="xl68"/>
    <w:basedOn w:val="917"/>
    <w:next w:val="1516"/>
    <w:link w:val="917"/>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table" w:styleId="1517">
    <w:name w:val="Table Normal"/>
    <w:next w:val="1517"/>
    <w:link w:val="917"/>
    <w:unhideWhenUsed/>
    <w:qFormat/>
    <w:tblPr/>
  </w:style>
  <w:style w:type="table" w:styleId="1518">
    <w:name w:val="Table"/>
    <w:basedOn w:val="928"/>
    <w:next w:val="1518"/>
    <w:link w:val="917"/>
    <w:pPr>
      <w:ind w:left="2520" w:hanging="420"/>
      <w:jc w:val="both"/>
    </w:pPr>
    <w:rPr>
      <w:sz w:val="18"/>
    </w:rPr>
    <w:tblPr/>
  </w:style>
  <w:style w:type="character" w:styleId="13129" w:default="1">
    <w:name w:val="Default Paragraph Font"/>
    <w:uiPriority w:val="1"/>
    <w:semiHidden/>
    <w:unhideWhenUsed/>
  </w:style>
  <w:style w:type="numbering" w:styleId="13130" w:default="1">
    <w:name w:val="No List"/>
    <w:uiPriority w:val="99"/>
    <w:semiHidden/>
    <w:unhideWhenUsed/>
  </w:style>
  <w:style w:type="table" w:styleId="13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郁梦婷</cp:lastModifiedBy>
  <cp:revision>14</cp:revision>
  <dcterms:created xsi:type="dcterms:W3CDTF">2021-01-26T11:53:00Z</dcterms:created>
  <dcterms:modified xsi:type="dcterms:W3CDTF">2026-08-26T06:31:42Z</dcterms:modified>
</cp:coreProperties>
</file>