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09"/>
        <w:ind w:firstLine="0"/>
        <w:jc w:val="center"/>
        <w:spacing w:line="480" w:lineRule="exact"/>
        <w:rPr>
          <w:sz w:val="28"/>
          <w:highlight w:val="none"/>
        </w:rPr>
      </w:pPr>
      <w:r>
        <w:rPr>
          <w:sz w:val="28"/>
          <w:highlight w:val="none"/>
        </w:rPr>
      </w:r>
      <w:r/>
    </w:p>
    <w:p>
      <w:pPr>
        <w:pStyle w:val="709"/>
        <w:ind w:firstLine="0"/>
        <w:jc w:val="center"/>
        <w:spacing w:line="480" w:lineRule="exact"/>
        <w:rPr>
          <w:rFonts w:hint="eastAsia"/>
          <w:sz w:val="28"/>
          <w:highlight w:val="none"/>
        </w:rPr>
      </w:pPr>
      <w:r>
        <w:rPr>
          <w:rFonts w:hint="eastAsia"/>
          <w:sz w:val="28"/>
          <w:highlight w:val="none"/>
        </w:rPr>
      </w:r>
      <w:r/>
    </w:p>
    <w:p>
      <w:pPr>
        <w:pStyle w:val="709"/>
        <w:ind w:firstLine="0"/>
        <w:jc w:val="center"/>
        <w:spacing w:line="480" w:lineRule="exact"/>
        <w:rPr>
          <w:rFonts w:hint="eastAsia"/>
          <w:color w:val="000000"/>
          <w:sz w:val="32"/>
          <w:highlight w:val="none"/>
        </w:rPr>
      </w:pPr>
      <w:r>
        <w:rPr>
          <w:rFonts w:hint="eastAsia" w:ascii="宋体" w:hAnsi="宋体"/>
          <w:b/>
          <w:bCs/>
          <w:color w:val="000000"/>
          <w:sz w:val="32"/>
          <w:highlight w:val="none"/>
        </w:rPr>
        <w:t xml:space="preserve">项目名称：南通大学附属初级中学艺体功能室设备采购项目</w:t>
      </w: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129</w:t>
      </w:r>
      <w:r/>
    </w:p>
    <w:p>
      <w:pPr>
        <w:pStyle w:val="709"/>
        <w:ind w:firstLine="0"/>
        <w:jc w:val="center"/>
        <w:spacing w:line="480" w:lineRule="exact"/>
        <w:rPr>
          <w:rFonts w:hint="eastAsia" w:eastAsia="宋体"/>
          <w:b/>
          <w:bCs/>
          <w:color w:val="0000ff"/>
          <w:sz w:val="32"/>
          <w:highlight w:val="none"/>
          <w:lang w:eastAsia="zh-CN"/>
        </w:rPr>
      </w:pPr>
      <w:r>
        <w:rPr>
          <w:rFonts w:hint="eastAsia"/>
          <w:b/>
          <w:bCs/>
          <w:color w:val="0000ff"/>
          <w:sz w:val="32"/>
          <w:highlight w:val="none"/>
          <w:lang w:eastAsia="zh-CN"/>
        </w:rPr>
        <w:t xml:space="preserve">（</w:t>
      </w:r>
      <w:r>
        <w:rPr>
          <w:rFonts w:hint="eastAsia"/>
          <w:b/>
          <w:bCs/>
          <w:color w:val="0000ff"/>
          <w:sz w:val="32"/>
          <w:highlight w:val="none"/>
          <w:lang w:val="en-US" w:eastAsia="zh-CN"/>
        </w:rPr>
        <w:t xml:space="preserve">9月15日更正版</w:t>
      </w:r>
      <w:r>
        <w:rPr>
          <w:rFonts w:hint="eastAsia"/>
          <w:b/>
          <w:bCs/>
          <w:color w:val="0000ff"/>
          <w:sz w:val="32"/>
          <w:highlight w:val="none"/>
          <w:lang w:eastAsia="zh-CN"/>
        </w:rPr>
        <w:t xml:space="preserve">）</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pStyle w:val="709"/>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09"/>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9</w:t>
      </w:r>
      <w:r>
        <w:rPr>
          <w:rFonts w:hint="eastAsia" w:ascii="宋体" w:hAnsi="宋体"/>
          <w:color w:val="000000"/>
          <w:sz w:val="32"/>
          <w:highlight w:val="none"/>
        </w:rPr>
        <w:t xml:space="preserve">月</w:t>
      </w:r>
      <w:r/>
    </w:p>
    <w:p>
      <w:pPr>
        <w:pStyle w:val="709"/>
        <w:ind w:firstLine="0"/>
        <w:jc w:val="center"/>
        <w:spacing w:line="480" w:lineRule="exact"/>
        <w:rPr>
          <w:sz w:val="28"/>
          <w:highlight w:val="none"/>
        </w:rPr>
      </w:pPr>
      <w:r>
        <w:rPr>
          <w:highlight w:val="none"/>
          <w:lang w:eastAsia="zh-CN"/>
        </w:rPr>
        <w:br w:type="page" w:clear="all"/>
      </w:r>
      <w:r/>
    </w:p>
    <w:p>
      <w:pPr>
        <w:pStyle w:val="709"/>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93"/>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693"/>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66</w:t>
          </w:r>
          <w:r>
            <w:rPr>
              <w:sz w:val="36"/>
              <w:szCs w:val="32"/>
              <w:highlight w:val="none"/>
            </w:rPr>
          </w:r>
          <w:r>
            <w:rPr>
              <w:sz w:val="36"/>
              <w:szCs w:val="32"/>
              <w:highlight w:val="none"/>
            </w:rPr>
            <w:fldChar w:fldCharType="end"/>
          </w:r>
          <w:r>
            <w:rPr>
              <w:sz w:val="36"/>
              <w:szCs w:val="32"/>
              <w:highlight w:val="none"/>
              <w:lang w:eastAsia="zh-CN"/>
            </w:rPr>
            <w:fldChar w:fldCharType="end"/>
          </w:r>
          <w:r/>
        </w:p>
        <w:p>
          <w:pPr>
            <w:pStyle w:val="709"/>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09"/>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南通大学附属初级中学艺体功能室设备采购项目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20</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09"/>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129</w:t>
      </w:r>
      <w:r/>
    </w:p>
    <w:p>
      <w:pPr>
        <w:pStyle w:val="709"/>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2.项目名称：南通大学附属初级中学艺体功能室设备采购项目</w:t>
      </w:r>
      <w:r/>
    </w:p>
    <w:p>
      <w:pPr>
        <w:pStyle w:val="709"/>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30</w:t>
      </w:r>
      <w:r>
        <w:rPr>
          <w:rFonts w:hint="eastAsia" w:ascii="仿宋" w:hAnsi="仿宋" w:eastAsia="仿宋" w:cs="仿宋"/>
          <w:sz w:val="28"/>
          <w:highlight w:val="none"/>
          <w:lang w:eastAsia="zh-CN"/>
        </w:rPr>
        <w:t xml:space="preserve"> 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5.采购需求：音乐教室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美术教室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陶艺教室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体操/舞蹈教室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体能训练室</w:t>
      </w:r>
      <w:r>
        <w:rPr>
          <w:rFonts w:hint="eastAsia" w:ascii="仿宋" w:hAnsi="仿宋" w:eastAsia="仿宋" w:cs="仿宋"/>
          <w:sz w:val="28"/>
          <w:szCs w:val="28"/>
          <w:highlight w:val="none"/>
          <w:lang w:val="en-US" w:eastAsia="zh-CN"/>
        </w:rPr>
        <w:t xml:space="preserve">设备一批</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bCs/>
          <w:color w:val="000000" w:themeColor="text1"/>
          <w:sz w:val="28"/>
          <w:szCs w:val="28"/>
          <w:highlight w:val="none"/>
          <w14:textFill>
            <w14:solidFill>
              <w14:schemeClr w14:val="tx1"/>
            </w14:solidFill>
          </w14:textFill>
        </w:rPr>
        <w:t xml:space="preserve">5个日历天内完成交付，并通过初步验收。</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84"/>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84"/>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月12日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20</w:t>
      </w:r>
      <w:bookmarkStart w:id="14" w:name="_GoBack"/>
      <w:r/>
      <w:bookmarkEnd w:id="14"/>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84"/>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884"/>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84"/>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09"/>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称：南通大学附属初级中学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lang w:val="en-US" w:eastAsia="zh-CN"/>
        </w:rPr>
        <w:t xml:space="preserve">南通市</w:t>
      </w:r>
      <w:r>
        <w:rPr>
          <w:rFonts w:hint="eastAsia" w:ascii="仿宋" w:hAnsi="仿宋" w:eastAsia="仿宋" w:cs="仿宋"/>
          <w:sz w:val="28"/>
          <w:szCs w:val="28"/>
          <w:highlight w:val="none"/>
        </w:rPr>
        <w:t xml:space="preserve">崇川区观新路99号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严老师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联系方式：0513-80663229</w:t>
      </w: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84"/>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84"/>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09"/>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09"/>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09"/>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09"/>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09"/>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09"/>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09"/>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09"/>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09"/>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09"/>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09"/>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84"/>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color w:val="000000"/>
          <w:sz w:val="28"/>
          <w:szCs w:val="28"/>
          <w:highlight w:val="none"/>
        </w:rPr>
      </w:pPr>
      <w:r>
        <w:rPr>
          <w:color w:val="000000"/>
          <w:sz w:val="28"/>
          <w:szCs w:val="28"/>
          <w:highlight w:val="none"/>
        </w:rPr>
      </w:r>
      <w:r/>
    </w:p>
    <w:p>
      <w:pPr>
        <w:pStyle w:val="709"/>
        <w:ind w:firstLine="0"/>
        <w:jc w:val="center"/>
        <w:rPr>
          <w:rFonts w:hint="eastAsia"/>
          <w:highlight w:val="none"/>
        </w:rPr>
      </w:pPr>
      <w:r>
        <w:rPr>
          <w:rFonts w:hint="eastAsia"/>
          <w:highlight w:val="none"/>
        </w:rPr>
      </w:r>
      <w:r/>
    </w:p>
    <w:p>
      <w:pPr>
        <w:pStyle w:val="871"/>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71"/>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09"/>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10"/>
        <w:ind w:left="0" w:firstLine="420"/>
        <w:spacing w:after="0" w:line="400" w:lineRule="exact"/>
        <w:rPr>
          <w:rFonts w:ascii="宋体" w:hAnsi="宋体"/>
          <w:szCs w:val="21"/>
          <w:highlight w:val="none"/>
        </w:rPr>
      </w:pPr>
      <w:r>
        <w:rPr>
          <w:rFonts w:ascii="宋体" w:hAnsi="宋体"/>
          <w:szCs w:val="21"/>
          <w:highlight w:val="none"/>
        </w:rPr>
      </w:r>
      <w:r/>
    </w:p>
    <w:p>
      <w:pPr>
        <w:pStyle w:val="710"/>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10"/>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10"/>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10"/>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0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0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0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0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0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0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0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0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0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0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0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0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0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04"/>
        <w:rPr>
          <w:rFonts w:ascii="宋体" w:hAnsi="宋体" w:eastAsia="宋体" w:cs="宋体"/>
          <w:color w:val="000000"/>
          <w:sz w:val="21"/>
          <w:highlight w:val="none"/>
        </w:rPr>
      </w:pPr>
      <w:r>
        <w:rPr>
          <w:highlight w:val="none"/>
        </w:rPr>
        <w:br w:type="page" w:clear="all"/>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1"/>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10"/>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0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0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09"/>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1"/>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71"/>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0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4"/>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4"/>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0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0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0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0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1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0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0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0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1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0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09"/>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09"/>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09"/>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681"/>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2688"/>
        <w:gridCol w:w="1080"/>
        <w:gridCol w:w="1050"/>
        <w:gridCol w:w="2470"/>
      </w:tblGrid>
      <w:tr>
        <w:trPr>
          <w:jc w:val="center"/>
          <w:trHeight w:val="0"/>
        </w:trPr>
        <w:tc>
          <w:tcPr>
            <w:tcW w:w="968" w:type="dxa"/>
            <w:vAlign w:val="center"/>
            <w:textDirection w:val="lrTb"/>
            <w:noWrap w:val="false"/>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序号</w:t>
            </w:r>
            <w:r/>
          </w:p>
        </w:tc>
        <w:tc>
          <w:tcPr>
            <w:tcW w:w="2688" w:type="dxa"/>
            <w:vAlign w:val="center"/>
            <w:textDirection w:val="lrTb"/>
            <w:noWrap w:val="false"/>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bidi="ar"/>
              </w:rPr>
              <w:t xml:space="preserve">产品名称</w:t>
            </w:r>
            <w:r/>
          </w:p>
        </w:tc>
        <w:tc>
          <w:tcPr>
            <w:tcW w:w="1080"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单位</w:t>
            </w:r>
            <w:r/>
          </w:p>
        </w:tc>
        <w:tc>
          <w:tcPr>
            <w:tcW w:w="1050" w:type="dxa"/>
            <w:vAlign w:val="center"/>
            <w:textDirection w:val="lrTb"/>
            <w:noWrap/>
          </w:tcPr>
          <w:p>
            <w:pPr>
              <w:ind w:left="0" w:right="0" w:firstLine="0"/>
              <w:jc w:val="center"/>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数量</w:t>
            </w:r>
            <w:r/>
          </w:p>
        </w:tc>
        <w:tc>
          <w:tcPr>
            <w:shd w:val="clear" w:color="auto" w:fill="auto"/>
            <w:tcW w:w="2470" w:type="dxa"/>
            <w:vAlign w:val="center"/>
            <w:textDirection w:val="lrTb"/>
            <w:noWrap/>
          </w:tcPr>
          <w:p>
            <w:pPr>
              <w:ind w:left="0" w:right="0" w:firstLine="0"/>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对应中小</w:t>
            </w:r>
            <w:r>
              <w:rPr>
                <w:rFonts w:hint="eastAsia" w:ascii="仿宋" w:hAnsi="仿宋" w:eastAsia="仿宋" w:cs="仿宋"/>
                <w:b/>
                <w:bCs/>
                <w:color w:val="000000"/>
                <w:sz w:val="24"/>
                <w:szCs w:val="24"/>
                <w:highlight w:val="none"/>
                <w:lang w:val="en-US" w:eastAsia="zh-CN"/>
              </w:rPr>
              <w:t xml:space="preserve">微</w:t>
            </w:r>
            <w:r>
              <w:rPr>
                <w:rFonts w:hint="eastAsia" w:ascii="仿宋" w:hAnsi="仿宋" w:eastAsia="仿宋" w:cs="仿宋"/>
                <w:b/>
                <w:bCs/>
                <w:color w:val="000000"/>
                <w:sz w:val="24"/>
                <w:szCs w:val="24"/>
                <w:highlight w:val="none"/>
              </w:rPr>
              <w:t xml:space="preserve">企业划分标准所属行业</w:t>
            </w:r>
            <w:r/>
          </w:p>
        </w:tc>
      </w:tr>
      <w:tr>
        <w:trPr>
          <w:jc w:val="center"/>
          <w:trHeight w:val="0"/>
        </w:trPr>
        <w:tc>
          <w:tcPr>
            <w:gridSpan w:val="5"/>
            <w:tcW w:w="8256" w:type="dxa"/>
            <w:vAlign w:val="center"/>
            <w:textDirection w:val="lrTb"/>
            <w:noWrap w:val="false"/>
          </w:tcPr>
          <w:p>
            <w:pPr>
              <w:ind w:left="0" w:right="0" w:firstLine="0"/>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1.美术教室</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1</w:t>
            </w:r>
            <w:r/>
          </w:p>
        </w:tc>
        <w:tc>
          <w:tcPr>
            <w:tcW w:w="2688" w:type="dxa"/>
            <w:vAlign w:val="center"/>
            <w:textDirection w:val="lrTb"/>
            <w:noWrap/>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工作台</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张</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10</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2</w:t>
            </w:r>
            <w:r/>
          </w:p>
        </w:tc>
        <w:tc>
          <w:tcPr>
            <w:tcW w:w="2688" w:type="dxa"/>
            <w:vAlign w:val="center"/>
            <w:textDirection w:val="lrTb"/>
            <w:noWrap/>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教师桌</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张</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3</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工作凳</w:t>
            </w:r>
            <w:r/>
          </w:p>
        </w:tc>
        <w:tc>
          <w:tcPr>
            <w:tcW w:w="108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个</w:t>
            </w:r>
            <w:r/>
          </w:p>
        </w:tc>
        <w:tc>
          <w:tcPr>
            <w:tcW w:w="105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rPr>
              <w:t xml:space="preserve">56</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陶艺教室</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手塑泥</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袋</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陶瓷标本</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★电窑</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排风系统</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★拉坯机</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p>
        </w:tc>
        <w:tc>
          <w:tcPr>
            <w:tcW w:w="2688" w:type="dxa"/>
            <w:vAlign w:val="center"/>
            <w:textDirection w:val="lrTb"/>
            <w:noWrap w:val="false"/>
          </w:tcPr>
          <w:p>
            <w:pPr>
              <w:ind w:left="0" w:right="0" w:firstLine="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系统集成</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拉坯凳</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张</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p>
        </w:tc>
        <w:tc>
          <w:tcPr>
            <w:tcW w:w="2470" w:type="dxa"/>
            <w:vAlign w:val="center"/>
            <w:textDirection w:val="lrTb"/>
            <w:noWrap w:val="false"/>
          </w:tcPr>
          <w:p>
            <w:pPr>
              <w:ind w:left="0" w:right="0" w:firstLine="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11</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手持搅拌机</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单个晾坯板</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13</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多层坯架</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14</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学生陶艺工具包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6</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15</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教师工具包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16</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施釉烧制基础工具包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17</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通用陶艺工具包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18</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陶艺专用泥料包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19</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彩绘颜料基础包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釉料包</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21</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折叠水桶</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12</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22</w:t>
            </w:r>
            <w:r/>
          </w:p>
        </w:tc>
        <w:tc>
          <w:tcPr>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衬布</w:t>
            </w:r>
            <w:r/>
          </w:p>
        </w:tc>
        <w:tc>
          <w:tcPr>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tcW w:w="2470"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gridSpan w:val="5"/>
            <w:tcW w:w="8256" w:type="dxa"/>
            <w:vAlign w:val="center"/>
            <w:textDirection w:val="lrTb"/>
            <w:noWrap w:val="false"/>
          </w:tcPr>
          <w:p>
            <w:pPr>
              <w:ind w:left="0" w:right="0" w:firstLine="0"/>
              <w:jc w:val="center"/>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val="0"/>
                <w:i w:val="0"/>
                <w:iCs w:val="0"/>
                <w:color w:val="000000"/>
                <w:sz w:val="24"/>
                <w:szCs w:val="24"/>
                <w:highlight w:val="none"/>
                <w:u w:val="none"/>
                <w:lang w:val="en-US" w:eastAsia="zh-CN" w:bidi="ar"/>
              </w:rPr>
              <w:t xml:space="preserve">音乐教室</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23</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功率放大器</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color w:val="000000"/>
                <w:sz w:val="24"/>
                <w:szCs w:val="24"/>
                <w:highlight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24</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音箱（带支架）</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25</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专业无线麦克风</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26</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组合话筒</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27</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节拍器</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28</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自动演奏钢琴</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29</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校音器</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30</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音乐凳</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把</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31</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移动长条桌</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32</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观摩凳</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40</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33</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机柜及辅材</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工业（本项只需提供机柜的制造商信息）</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34</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系统集成</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p>
        </w:tc>
      </w:tr>
      <w:tr>
        <w:trPr>
          <w:jc w:val="center"/>
          <w:trHeight w:val="0"/>
        </w:trPr>
        <w:tc>
          <w:tcPr>
            <w:gridSpan w:val="5"/>
            <w:shd w:val="clear" w:color="auto" w:fill="auto"/>
            <w:tcW w:w="8256"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b/>
                <w:bCs w:val="0"/>
                <w:i w:val="0"/>
                <w:iCs w:val="0"/>
                <w:color w:val="000000"/>
                <w:sz w:val="24"/>
                <w:szCs w:val="24"/>
                <w:highlight w:val="none"/>
                <w:u w:val="none"/>
                <w:lang w:val="en-US" w:eastAsia="zh-CN" w:bidi="ar"/>
              </w:rPr>
              <w:t xml:space="preserve">4.体操/舞蹈教室</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35</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体能跳垫</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36</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压腿凳</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37</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压腿砖</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100</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38</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舞蹈垫</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25</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39</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瑜伽垫</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40</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舞蹈练功球</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20</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舞蹈拉力带</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根</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42</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舞蹈鞋柜</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43</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双间肋木</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组</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44</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窗帘</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47.1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45</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PVC充气气垫</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46</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跳高海绵包</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个</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gridSpan w:val="5"/>
            <w:shd w:val="clear" w:color="auto" w:fill="auto"/>
            <w:tcW w:w="8256"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b/>
                <w:bCs w:val="0"/>
                <w:i w:val="0"/>
                <w:iCs w:val="0"/>
                <w:color w:val="000000"/>
                <w:sz w:val="24"/>
                <w:szCs w:val="24"/>
                <w:highlight w:val="none"/>
                <w:u w:val="none"/>
                <w:lang w:val="en-US" w:eastAsia="zh-CN" w:bidi="ar"/>
              </w:rPr>
              <w:t xml:space="preserve">5.体能训练室</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47</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跑步机</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2</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48</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划船机</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49</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上位蝴蝶式胸肌训练器</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50</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大飞鸟</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51</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史密斯机</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52</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平板卧推架</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53</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多重可调节练习椅</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54</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哑铃架</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55</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哑铃</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56</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杠铃</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套</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57</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减震隔音垫</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面</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44</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58</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sz w:val="24"/>
                <w:szCs w:val="24"/>
                <w:highlight w:val="none"/>
                <w:lang w:val="en-US" w:eastAsia="zh-CN"/>
              </w:rPr>
              <w:t xml:space="preserve">★</w:t>
            </w:r>
            <w:r>
              <w:rPr>
                <w:rFonts w:hint="eastAsia" w:ascii="仿宋" w:hAnsi="仿宋" w:eastAsia="仿宋" w:cs="仿宋"/>
                <w:b w:val="0"/>
                <w:i w:val="0"/>
                <w:iCs w:val="0"/>
                <w:color w:val="000000"/>
                <w:sz w:val="24"/>
                <w:szCs w:val="24"/>
                <w:highlight w:val="none"/>
                <w:u w:val="none"/>
                <w:lang w:val="en-US" w:eastAsia="zh-CN" w:bidi="ar"/>
              </w:rPr>
              <w:t xml:space="preserve">智能体测仪</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台</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59</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电子密码锁</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把</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8</w:t>
            </w:r>
            <w:r/>
          </w:p>
        </w:tc>
        <w:tc>
          <w:tcPr>
            <w:shd w:val="clear" w:color="auto" w:fill="auto"/>
            <w:tcW w:w="2470" w:type="dxa"/>
            <w:vAlign w:val="center"/>
            <w:textDirection w:val="lrTb"/>
            <w:noWrap w:val="false"/>
          </w:tcPr>
          <w:p>
            <w:pPr>
              <w:ind w:left="0" w:righ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工业</w:t>
            </w:r>
            <w:r/>
          </w:p>
        </w:tc>
      </w:tr>
      <w:tr>
        <w:trPr>
          <w:jc w:val="center"/>
          <w:trHeight w:val="0"/>
        </w:trPr>
        <w:tc>
          <w:tcPr>
            <w:shd w:val="clear" w:color="auto" w:fill="auto"/>
            <w:tcW w:w="968"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pPr>
            <w:r>
              <w:rPr>
                <w:rFonts w:hint="eastAsia" w:ascii="仿宋" w:hAnsi="仿宋" w:eastAsia="仿宋" w:cs="仿宋"/>
                <w:b w:val="0"/>
                <w:i w:val="0"/>
                <w:iCs w:val="0"/>
                <w:color w:val="000000"/>
                <w:sz w:val="24"/>
                <w:szCs w:val="24"/>
                <w:highlight w:val="none"/>
                <w:u w:val="none"/>
                <w:lang w:val="en-US" w:eastAsia="zh-CN"/>
              </w:rPr>
              <w:t xml:space="preserve">60</w:t>
            </w:r>
            <w:r/>
          </w:p>
        </w:tc>
        <w:tc>
          <w:tcPr>
            <w:shd w:val="clear" w:color="auto" w:fill="auto"/>
            <w:tcW w:w="2688" w:type="dxa"/>
            <w:vAlign w:val="center"/>
            <w:textDirection w:val="lrTb"/>
            <w:noWrap w:val="false"/>
          </w:tcPr>
          <w:p>
            <w:pPr>
              <w:ind w:firstLine="0"/>
              <w:jc w:val="left"/>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文化布置</w:t>
            </w:r>
            <w:r/>
          </w:p>
        </w:tc>
        <w:tc>
          <w:tcPr>
            <w:shd w:val="clear" w:color="auto" w:fill="auto"/>
            <w:tcW w:w="108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项</w:t>
            </w:r>
            <w:r/>
          </w:p>
        </w:tc>
        <w:tc>
          <w:tcPr>
            <w:shd w:val="clear" w:color="auto" w:fill="auto"/>
            <w:tcW w:w="1050" w:type="dxa"/>
            <w:vAlign w:val="center"/>
            <w:textDirection w:val="lrTb"/>
            <w:noWrap w:val="false"/>
          </w:tcPr>
          <w:p>
            <w:pPr>
              <w:ind w:firstLine="0"/>
              <w:jc w:val="center"/>
              <w:keepLines w:val="0"/>
              <w:keepNext w:val="0"/>
              <w:pageBreakBefore w:val="0"/>
              <w:spacing w:line="240" w:lineRule="exact"/>
              <w:widowControl/>
              <w:rPr>
                <w:rFonts w:hint="eastAsia" w:ascii="仿宋" w:hAnsi="仿宋" w:eastAsia="仿宋" w:cs="仿宋"/>
                <w:b w:val="0"/>
                <w:i w:val="0"/>
                <w:iCs w:val="0"/>
                <w:color w:val="000000"/>
                <w:sz w:val="24"/>
                <w:szCs w:val="24"/>
                <w:highlight w:val="none"/>
                <w:u w:val="none"/>
              </w:rPr>
              <w:suppressLineNumbers w:val="0"/>
            </w:pPr>
            <w:r>
              <w:rPr>
                <w:rFonts w:hint="eastAsia" w:ascii="仿宋" w:hAnsi="仿宋" w:eastAsia="仿宋" w:cs="仿宋"/>
                <w:b w:val="0"/>
                <w:i w:val="0"/>
                <w:iCs w:val="0"/>
                <w:color w:val="000000"/>
                <w:sz w:val="24"/>
                <w:szCs w:val="24"/>
                <w:highlight w:val="none"/>
                <w:u w:val="none"/>
                <w:lang w:val="en-US" w:eastAsia="zh-CN" w:bidi="ar"/>
              </w:rPr>
              <w:t xml:space="preserve">1</w:t>
            </w:r>
            <w:r/>
          </w:p>
        </w:tc>
        <w:tc>
          <w:tcPr>
            <w:shd w:val="clear" w:color="auto" w:fill="auto"/>
            <w:tcW w:w="2470" w:type="dxa"/>
            <w:vAlign w:val="center"/>
            <w:textDirection w:val="lrTb"/>
            <w:noWrap w:val="false"/>
          </w:tcPr>
          <w:p>
            <w:pPr>
              <w:ind w:left="0" w:right="0" w:firstLine="0"/>
              <w:jc w:val="center"/>
              <w:spacing w:line="24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w:t>
            </w:r>
            <w:r/>
          </w:p>
        </w:tc>
      </w:tr>
    </w:tbl>
    <w:p>
      <w:pPr>
        <w:spacing w:line="440" w:lineRule="exact"/>
        <w:widowControl/>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lang w:bidi="ar"/>
        </w:rPr>
        <w:t xml:space="preserve">本项目核心产品：工作台、工作凳</w:t>
      </w:r>
      <w:r>
        <w:rPr>
          <w:rFonts w:hint="eastAsia" w:ascii="仿宋" w:hAnsi="仿宋" w:eastAsia="仿宋" w:cs="仿宋"/>
          <w:b/>
          <w:bCs/>
          <w:sz w:val="24"/>
          <w:szCs w:val="24"/>
          <w:highlight w:val="none"/>
          <w:u w:val="single"/>
          <w:lang w:eastAsia="zh-CN" w:bidi="ar"/>
        </w:rPr>
        <w:t xml:space="preserve">（</w:t>
      </w:r>
      <w:r>
        <w:rPr>
          <w:rFonts w:hint="eastAsia" w:ascii="仿宋" w:hAnsi="仿宋" w:eastAsia="仿宋" w:cs="仿宋"/>
          <w:b/>
          <w:bCs/>
          <w:sz w:val="24"/>
          <w:szCs w:val="24"/>
          <w:highlight w:val="none"/>
          <w:u w:val="single"/>
          <w:lang w:bidi="ar"/>
        </w:rPr>
        <w:t xml:space="preserve">美术教室</w:t>
      </w:r>
      <w:r>
        <w:rPr>
          <w:rFonts w:hint="eastAsia" w:ascii="仿宋" w:hAnsi="仿宋" w:eastAsia="仿宋" w:cs="仿宋"/>
          <w:b/>
          <w:bCs/>
          <w:sz w:val="24"/>
          <w:szCs w:val="24"/>
          <w:highlight w:val="none"/>
          <w:u w:val="single"/>
          <w:lang w:eastAsia="zh-CN" w:bidi="ar"/>
        </w:rPr>
        <w:t xml:space="preserve">）</w:t>
      </w:r>
      <w:r/>
    </w:p>
    <w:p>
      <w:pPr>
        <w:spacing w:line="440" w:lineRule="exact"/>
        <w:widowControl/>
        <w:rPr>
          <w:rFonts w:hint="default" w:ascii="仿宋" w:hAnsi="仿宋" w:eastAsia="仿宋" w:cs="仿宋"/>
          <w:b/>
          <w:bCs/>
          <w:sz w:val="24"/>
          <w:szCs w:val="24"/>
          <w:highlight w:val="none"/>
          <w:u w:val="single"/>
        </w:rPr>
      </w:pPr>
      <w:r>
        <w:rPr>
          <w:rFonts w:hint="eastAsia" w:ascii="仿宋" w:hAnsi="仿宋" w:eastAsia="仿宋" w:cs="仿宋"/>
          <w:b/>
          <w:bCs/>
          <w:sz w:val="24"/>
          <w:szCs w:val="24"/>
          <w:highlight w:val="none"/>
          <w:u w:val="single"/>
          <w:lang w:val="en-US" w:eastAsia="zh-CN" w:bidi="ar"/>
        </w:rPr>
        <w:t xml:space="preserve">本项目须提供中小微企业声明函的标的物共计57项，次序不得随意打乱。</w:t>
      </w:r>
      <w:r/>
    </w:p>
    <w:p>
      <w:pPr>
        <w:pStyle w:val="709"/>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highlight w:val="none"/>
        </w:rPr>
      </w:pPr>
      <w:r>
        <w:rPr>
          <w:rFonts w:hint="eastAsia" w:ascii="仿宋" w:hAnsi="仿宋" w:eastAsia="仿宋" w:cs="仿宋"/>
          <w:sz w:val="24"/>
          <w:szCs w:val="24"/>
          <w:highlight w:val="none"/>
          <w:lang w:val="en-US" w:eastAsia="zh-CN"/>
        </w:rPr>
        <w:t xml:space="preserve">为学校配置艺体功能室。</w:t>
      </w:r>
      <w:r>
        <w:rPr>
          <w:rFonts w:eastAsia="仿宋"/>
          <w:bCs/>
          <w:sz w:val="24"/>
          <w:szCs w:val="24"/>
          <w:highlight w:val="none"/>
        </w:rPr>
        <w:t xml:space="preserve">项目</w:t>
      </w:r>
      <w:r>
        <w:rPr>
          <w:rFonts w:hint="eastAsia" w:eastAsia="仿宋"/>
          <w:bCs/>
          <w:sz w:val="24"/>
          <w:szCs w:val="24"/>
          <w:highlight w:val="none"/>
        </w:rPr>
        <w:t xml:space="preserve">包括</w:t>
      </w:r>
      <w:r>
        <w:rPr>
          <w:rFonts w:eastAsia="仿宋"/>
          <w:bCs/>
          <w:sz w:val="24"/>
          <w:szCs w:val="24"/>
          <w:highlight w:val="none"/>
        </w:rPr>
        <w:t xml:space="preserve">所需</w:t>
      </w:r>
      <w:r>
        <w:rPr>
          <w:rFonts w:hint="eastAsia" w:eastAsia="仿宋"/>
          <w:bCs/>
          <w:sz w:val="24"/>
          <w:szCs w:val="24"/>
          <w:highlight w:val="none"/>
        </w:rPr>
        <w:t xml:space="preserve">设备</w:t>
      </w:r>
      <w:r>
        <w:rPr>
          <w:rFonts w:eastAsia="仿宋"/>
          <w:bCs/>
          <w:sz w:val="24"/>
          <w:szCs w:val="24"/>
          <w:highlight w:val="none"/>
        </w:rPr>
        <w:t xml:space="preserve">的包装、运输（运到采购人指定地点）</w:t>
      </w:r>
      <w:r>
        <w:rPr>
          <w:rFonts w:hint="eastAsia" w:eastAsia="仿宋"/>
          <w:bCs/>
          <w:sz w:val="24"/>
          <w:szCs w:val="24"/>
          <w:highlight w:val="none"/>
        </w:rPr>
        <w:t xml:space="preserve">、</w:t>
      </w:r>
      <w:r>
        <w:rPr>
          <w:rFonts w:eastAsia="仿宋"/>
          <w:bCs/>
          <w:sz w:val="24"/>
          <w:szCs w:val="24"/>
          <w:highlight w:val="none"/>
        </w:rPr>
        <w:t xml:space="preserve">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pStyle w:val="672"/>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 xml:space="preserve">1.教室数量及设备配置情况</w:t>
      </w:r>
      <w:r/>
    </w:p>
    <w:tbl>
      <w:tblPr>
        <w:tblStyle w:val="681"/>
        <w:tblW w:w="829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3806"/>
        <w:gridCol w:w="1495"/>
        <w:gridCol w:w="1495"/>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教室名称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bCs w:val="0"/>
                <w:i w:val="0"/>
                <w:iCs w:val="0"/>
                <w:color w:val="000000"/>
                <w:sz w:val="28"/>
                <w:szCs w:val="28"/>
                <w:highlight w:val="none"/>
                <w:u w:val="none"/>
              </w:rPr>
              <w:suppressLineNumbers w:val="0"/>
            </w:pPr>
            <w:r>
              <w:rPr>
                <w:rFonts w:hint="eastAsia" w:ascii="仿宋" w:hAnsi="仿宋" w:eastAsia="仿宋" w:cs="仿宋"/>
                <w:b/>
                <w:bCs w:val="0"/>
                <w:i w:val="0"/>
                <w:iCs w:val="0"/>
                <w:color w:val="000000"/>
                <w:sz w:val="28"/>
                <w:szCs w:val="28"/>
                <w:highlight w:val="none"/>
                <w:u w:val="none"/>
                <w:lang w:val="en-US" w:eastAsia="zh-CN" w:bidi="ar"/>
              </w:rPr>
              <w:t xml:space="preserve">单位</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美术教室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陶艺教室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音乐教室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体操/舞蹈教室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p>
        </w:tc>
      </w:tr>
      <w:tr>
        <w:trPr>
          <w:jc w:val="center"/>
          <w:trHeight w:val="0"/>
        </w:trPr>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3806" w:type="dxa"/>
            <w:vAlign w:val="center"/>
            <w:textDirection w:val="lrTb"/>
            <w:noWrap w:val="false"/>
          </w:tcPr>
          <w:p>
            <w:pPr>
              <w:ind w:left="0" w:right="0" w:firstLine="0"/>
              <w:jc w:val="left"/>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体能训练室</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ind w:left="0" w:right="0" w:firstLine="0"/>
              <w:jc w:val="center"/>
              <w:keepLines w:val="0"/>
              <w:keepNext w:val="0"/>
              <w:widowControl/>
              <w:rPr>
                <w:rFonts w:hint="eastAsia" w:ascii="仿宋" w:hAnsi="仿宋" w:eastAsia="仿宋" w:cs="仿宋"/>
                <w:b w:val="0"/>
                <w:bCs w:val="0"/>
                <w:i w:val="0"/>
                <w:iCs w:val="0"/>
                <w:color w:val="000000"/>
                <w:sz w:val="28"/>
                <w:szCs w:val="28"/>
                <w:highlight w:val="none"/>
                <w:u w:val="none"/>
              </w:rPr>
              <w:suppressLineNumbers w:val="0"/>
            </w:pPr>
            <w:r>
              <w:rPr>
                <w:rFonts w:hint="eastAsia" w:ascii="仿宋" w:hAnsi="仿宋" w:eastAsia="仿宋" w:cs="仿宋"/>
                <w:b w:val="0"/>
                <w:bCs w:val="0"/>
                <w:i w:val="0"/>
                <w:iCs w:val="0"/>
                <w:color w:val="000000"/>
                <w:sz w:val="28"/>
                <w:szCs w:val="28"/>
                <w:highlight w:val="none"/>
                <w:u w:val="none"/>
                <w:lang w:val="en-US" w:eastAsia="zh-CN" w:bidi="ar"/>
              </w:rPr>
              <w:t xml:space="preserve">间</w:t>
            </w:r>
            <w:r/>
          </w:p>
        </w:tc>
      </w:tr>
    </w:tbl>
    <w:p>
      <w:pPr>
        <w:rPr>
          <w:rFonts w:hint="eastAsia" w:ascii="仿宋" w:hAnsi="仿宋" w:eastAsia="仿宋" w:cs="仿宋"/>
          <w:b/>
          <w:bCs/>
          <w:sz w:val="28"/>
          <w:szCs w:val="28"/>
          <w:highlight w:val="none"/>
        </w:rPr>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pPr>
      <w:r>
        <w:rPr>
          <w:rFonts w:hint="eastAsia" w:ascii="仿宋" w:hAnsi="仿宋" w:eastAsia="仿宋" w:cs="仿宋"/>
          <w:b/>
          <w:bCs/>
          <w:sz w:val="28"/>
          <w:szCs w:val="28"/>
          <w:highlight w:val="none"/>
        </w:rPr>
      </w:r>
      <w:r/>
    </w:p>
    <w:p>
      <w:pPr>
        <w:rPr>
          <w:rFonts w:hint="eastAsia" w:eastAsia="仿宋"/>
          <w:b/>
          <w:bCs/>
          <w:sz w:val="28"/>
          <w:szCs w:val="28"/>
          <w:highlight w:val="none"/>
        </w:rPr>
      </w:pPr>
      <w:r>
        <w:rPr>
          <w:rFonts w:hint="eastAsia" w:eastAsia="仿宋"/>
          <w:b/>
          <w:bCs/>
          <w:sz w:val="28"/>
          <w:szCs w:val="28"/>
          <w:highlight w:val="none"/>
          <w:lang w:val="en-US" w:eastAsia="zh-CN"/>
        </w:rPr>
        <w:t xml:space="preserve">2.</w:t>
      </w:r>
      <w:r>
        <w:rPr>
          <w:rFonts w:hint="eastAsia" w:eastAsia="仿宋"/>
          <w:b/>
          <w:bCs/>
          <w:sz w:val="28"/>
          <w:szCs w:val="28"/>
          <w:highlight w:val="none"/>
        </w:rPr>
        <w:t xml:space="preserve">技术参数要求</w:t>
      </w:r>
      <w:r/>
    </w:p>
    <w:tbl>
      <w:tblPr>
        <w:tblStyle w:val="681"/>
        <w:tblW w:w="14656" w:type="dxa"/>
        <w:tblInd w:w="-2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854"/>
        <w:gridCol w:w="9451"/>
        <w:gridCol w:w="488"/>
        <w:gridCol w:w="657"/>
        <w:gridCol w:w="2770"/>
      </w:tblGrid>
      <w:tr>
        <w:trPr>
          <w:trHeight w:val="90"/>
        </w:trPr>
        <w:tc>
          <w:tcPr>
            <w:gridSpan w:val="6"/>
            <w:shd w:val="clear" w:color="auto" w:fill="auto"/>
            <w:tcBorders>
              <w:top w:val="none" w:color="000000" w:sz="4" w:space="0"/>
              <w:left w:val="none" w:color="000000" w:sz="4" w:space="0"/>
              <w:bottom w:val="none" w:color="000000" w:sz="4" w:space="0"/>
              <w:right w:val="non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2"/>
                <w:highlight w:val="none"/>
                <w:u w:val="none"/>
              </w:rPr>
              <w:suppressLineNumbers w:val="0"/>
            </w:pPr>
            <w:r>
              <w:rPr>
                <w:rFonts w:hint="eastAsia" w:ascii="Times New Roman" w:hAnsi="Times New Roman" w:eastAsia="宋体" w:cs="宋体"/>
                <w:b/>
                <w:bCs w:val="0"/>
                <w:i w:val="0"/>
                <w:iCs w:val="0"/>
                <w:color w:val="000000"/>
                <w:sz w:val="21"/>
                <w:szCs w:val="22"/>
                <w:highlight w:val="none"/>
                <w:u w:val="none"/>
                <w:lang w:val="en-US" w:eastAsia="zh-CN" w:bidi="ar"/>
              </w:rPr>
              <w:t xml:space="preserve">南通大学附属初级中学艺体功能室配置清单</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产品</w:t>
            </w:r>
            <w:r/>
          </w:p>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技术参数与功能要求</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bCs w:val="0"/>
                <w:i w:val="0"/>
                <w:iCs w:val="0"/>
                <w:color w:val="000000"/>
                <w:sz w:val="21"/>
                <w:szCs w:val="21"/>
                <w:highlight w:val="none"/>
                <w:u w:val="none"/>
              </w:rPr>
              <w:suppressLineNumbers w:val="0"/>
            </w:pPr>
            <w:r>
              <w:rPr>
                <w:rFonts w:hint="eastAsia" w:ascii="Times New Roman" w:hAnsi="Times New Roman" w:eastAsia="宋体" w:cs="宋体"/>
                <w:b/>
                <w:bCs w:val="0"/>
                <w:i w:val="0"/>
                <w:iCs w:val="0"/>
                <w:color w:val="000000"/>
                <w:sz w:val="21"/>
                <w:szCs w:val="21"/>
                <w:highlight w:val="none"/>
                <w:u w:val="none"/>
                <w:lang w:val="en-US" w:eastAsia="zh-CN" w:bidi="ar"/>
              </w:rPr>
              <w:t xml:space="preserve">参考图片</w:t>
            </w:r>
            <w:r/>
          </w:p>
        </w:tc>
      </w:tr>
      <w:tr>
        <w:trP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美术教室</w:t>
            </w:r>
            <w:r/>
          </w:p>
        </w:tc>
      </w:tr>
      <w:tr>
        <w:trPr>
          <w:trHeight w:val="59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1.整体规格：2400mm*1200mm*750mm；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2.桌面规格：整体尺寸2400mm*1200mm，嵌入式桌芯板：厚度≥18mm，桌面外框板：宽度125mm±3mm，外框厚度≥40mm；中间横撑方管规格1075mm*50mm*25mm，厚度≥1.0mm（不含喷漆涂层）；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3.桌架规格：2300mm*1100mm*700mm，U型主体钢管50mm*15mm；竖撑方管三根：25mm*50mm；所有管壁厚度≥1.0mm（不含喷漆涂层）；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4.桌脚脚杯规格：M10mm*H27mm*D50mm；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1.桌面材质：优质实木（橡胶木或榉木），采用传统攒边榫卯工艺，45°格角榫拼接，嵌入式桌芯，芯板与槽口留2mm伸缩缝。整体采用环保漆两底一面喷涂，漆面光泽高透，颜色均匀；</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桌面环保及物理性能要求：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（1）木材含水率：须符合 GB/T 3324-20</w:t>
            </w:r>
            <w:r>
              <w:rPr>
                <w:rFonts w:hint="eastAsia" w:ascii="宋体" w:hAnsi="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t xml:space="preserve">《木家具通用技术条件》 规定，检测结果在8%~15%范围内。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（2）甲醛释放量：须符合GB 18580-2025《室内装饰装修材料 人造板及其制品中甲醛释放限量》要求，总成品甲醛释放量≤0.050mg/m³。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（3）成交后提供第三方检验检测机构出具的具有“CMA”标识的检测报告</w:t>
            </w:r>
            <w:r>
              <w:rPr>
                <w:rFonts w:hint="eastAsia" w:ascii="宋体" w:hAnsi="宋体" w:cs="宋体"/>
                <w:i w:val="0"/>
                <w:iCs w:val="0"/>
                <w:color w:val="000000"/>
                <w:sz w:val="20"/>
                <w:szCs w:val="20"/>
                <w:highlight w:val="none"/>
                <w:u w:val="none"/>
                <w:lang w:val="en-US" w:eastAsia="zh-CN" w:bidi="ar"/>
              </w:rPr>
              <w:t xml:space="preserve">复印件并加盖</w:t>
            </w:r>
            <w:r>
              <w:rPr>
                <w:rFonts w:hint="eastAsia" w:ascii="宋体" w:hAnsi="宋体" w:eastAsia="宋体" w:cs="宋体"/>
                <w:i w:val="0"/>
                <w:iCs w:val="0"/>
                <w:color w:val="000000"/>
                <w:sz w:val="20"/>
                <w:szCs w:val="20"/>
                <w:highlight w:val="none"/>
                <w:u w:val="none"/>
                <w:lang w:val="en-US" w:eastAsia="zh-CN" w:bidi="ar"/>
              </w:rPr>
              <w:t xml:space="preserve">公章。</w:t>
            </w:r>
            <w:r>
              <w:rPr>
                <w:rStyle w:val="911"/>
                <w:rFonts w:ascii="Times New Roman" w:hAnsi="Times New Roman" w:eastAsia="宋体"/>
                <w:b w:val="0"/>
                <w:sz w:val="21"/>
                <w:highlight w:val="none"/>
                <w:lang w:val="en-US" w:eastAsia="zh-CN" w:bidi="ar"/>
              </w:rPr>
              <w:br/>
            </w:r>
            <w:r>
              <w:rPr>
                <w:rStyle w:val="911"/>
                <w:rFonts w:ascii="Times New Roman" w:hAnsi="Times New Roman" w:eastAsia="宋体"/>
                <w:b w:val="0"/>
                <w:sz w:val="21"/>
                <w:highlight w:val="none"/>
                <w:lang w:val="en-US" w:eastAsia="zh-CN" w:bidi="ar"/>
              </w:rPr>
              <w:t xml:space="preserve">3.桌架及横撑材质：优质冷轧钢管，整体框架焊接成型，表面经除锈后采用静电喷塑工艺处理，喷塑层厚度均匀、附着力强，表面光滑平整。</w:t>
            </w:r>
            <w:r>
              <w:rPr>
                <w:rStyle w:val="911"/>
                <w:rFonts w:ascii="Times New Roman" w:hAnsi="Times New Roman" w:eastAsia="宋体"/>
                <w:b w:val="0"/>
                <w:sz w:val="21"/>
                <w:highlight w:val="none"/>
                <w:lang w:val="en-US" w:eastAsia="zh-CN" w:bidi="ar"/>
              </w:rPr>
              <w:br/>
            </w:r>
            <w:r>
              <w:rPr>
                <w:rStyle w:val="911"/>
                <w:rFonts w:ascii="Times New Roman" w:hAnsi="Times New Roman" w:eastAsia="宋体"/>
                <w:b w:val="0"/>
                <w:sz w:val="21"/>
                <w:highlight w:val="none"/>
                <w:lang w:val="en-US" w:eastAsia="zh-CN" w:bidi="ar"/>
              </w:rPr>
              <w:t xml:space="preserve">三、结构、功能</w:t>
            </w:r>
            <w:r>
              <w:rPr>
                <w:rStyle w:val="911"/>
                <w:rFonts w:ascii="Times New Roman" w:hAnsi="Times New Roman" w:eastAsia="宋体"/>
                <w:b w:val="0"/>
                <w:sz w:val="21"/>
                <w:highlight w:val="none"/>
                <w:lang w:val="en-US" w:eastAsia="zh-CN" w:bidi="ar"/>
              </w:rPr>
              <w:br/>
            </w:r>
            <w:r>
              <w:rPr>
                <w:rStyle w:val="911"/>
                <w:rFonts w:ascii="Times New Roman" w:hAnsi="Times New Roman" w:eastAsia="宋体"/>
                <w:b w:val="0"/>
                <w:sz w:val="21"/>
                <w:highlight w:val="none"/>
                <w:lang w:val="en-US" w:eastAsia="zh-CN" w:bidi="ar"/>
              </w:rPr>
              <w:t xml:space="preserve">1.整体采用钢木结合拆装式结构，桌体配备三组U型桌腿，每组U型桌腿内置三根立式钢管加固支撑；</w:t>
            </w:r>
            <w:r>
              <w:rPr>
                <w:rStyle w:val="911"/>
                <w:rFonts w:ascii="Times New Roman" w:hAnsi="Times New Roman" w:eastAsia="宋体"/>
                <w:b w:val="0"/>
                <w:sz w:val="21"/>
                <w:highlight w:val="none"/>
                <w:lang w:val="en-US" w:eastAsia="zh-CN" w:bidi="ar"/>
              </w:rPr>
              <w:br/>
            </w:r>
            <w:r>
              <w:rPr>
                <w:rStyle w:val="911"/>
                <w:rFonts w:ascii="Times New Roman" w:hAnsi="Times New Roman" w:eastAsia="宋体"/>
                <w:b w:val="0"/>
                <w:sz w:val="21"/>
                <w:highlight w:val="none"/>
                <w:lang w:val="en-US" w:eastAsia="zh-CN" w:bidi="ar"/>
              </w:rPr>
              <w:t xml:space="preserve">2.桌架整体采用一体焊接成型；</w:t>
            </w:r>
            <w:r>
              <w:rPr>
                <w:rStyle w:val="911"/>
                <w:rFonts w:ascii="Times New Roman" w:hAnsi="Times New Roman" w:eastAsia="宋体"/>
                <w:b w:val="0"/>
                <w:sz w:val="21"/>
                <w:highlight w:val="none"/>
                <w:lang w:val="en-US" w:eastAsia="zh-CN" w:bidi="ar"/>
              </w:rPr>
              <w:br/>
            </w:r>
            <w:r>
              <w:rPr>
                <w:rStyle w:val="911"/>
                <w:rFonts w:ascii="Times New Roman" w:hAnsi="Times New Roman" w:eastAsia="宋体"/>
                <w:b w:val="0"/>
                <w:sz w:val="21"/>
                <w:highlight w:val="none"/>
                <w:lang w:val="en-US" w:eastAsia="zh-CN" w:bidi="ar"/>
              </w:rPr>
              <w:t xml:space="preserve">3.U型桌腿底部</w:t>
            </w:r>
            <w:r>
              <w:rPr>
                <w:rStyle w:val="911"/>
                <w:b w:val="0"/>
                <w:sz w:val="21"/>
                <w:highlight w:val="none"/>
                <w:lang w:val="en-US" w:eastAsia="zh-CN" w:bidi="ar"/>
              </w:rPr>
              <w:t xml:space="preserve">配备</w:t>
            </w:r>
            <w:r>
              <w:rPr>
                <w:rStyle w:val="911"/>
                <w:rFonts w:ascii="Times New Roman" w:hAnsi="Times New Roman" w:eastAsia="宋体"/>
                <w:b w:val="0"/>
                <w:sz w:val="21"/>
                <w:highlight w:val="none"/>
                <w:lang w:val="en-US" w:eastAsia="zh-CN" w:bidi="ar"/>
              </w:rPr>
              <w:t xml:space="preserve">防滑脚杯，具备调高调平功能，减震、静音、防刮；</w:t>
            </w:r>
            <w:r/>
          </w:p>
        </w:tc>
        <w:tc>
          <w:tcPr>
            <w:shd w:val="clear" w:color="auto" w:fill="auto"/>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张</w:t>
            </w:r>
            <w:r/>
          </w:p>
        </w:tc>
        <w:tc>
          <w:tcPr>
            <w:shd w:val="clear" w:color="auto" w:fill="auto"/>
            <w:tcBorders>
              <w:top w:val="non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160655</wp:posOffset>
                      </wp:positionV>
                      <wp:extent cx="1687830" cy="929005"/>
                      <wp:effectExtent l="0" t="0" r="7620" b="4445"/>
                      <wp:wrapNone/>
                      <wp:docPr id="3" name="图片_5"/>
                      <wp:cNvGraphicFramePr/>
                      <a:graphic xmlns:a="http://schemas.openxmlformats.org/drawingml/2006/main">
                        <a:graphicData uri="http://schemas.openxmlformats.org/drawingml/2006/picture">
                          <pic:pic xmlns:pic="http://schemas.openxmlformats.org/drawingml/2006/picture">
                            <pic:nvPicPr>
                              <pic:cNvPr id="3" name="图片_5"/>
                              <pic:cNvPicPr/>
                              <pic:nvPr/>
                            </pic:nvPicPr>
                            <pic:blipFill>
                              <a:blip r:embed="rId13"/>
                              <a:stretch/>
                            </pic:blipFill>
                            <pic:spPr bwMode="auto">
                              <a:xfrm>
                                <a:off x="0" y="0"/>
                                <a:ext cx="1687830" cy="92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pt;mso-position-horizontal:absolute;mso-position-vertical-relative:text;margin-top:12.6pt;mso-position-vertical:absolute;width:132.9pt;height:73.1pt;mso-wrap-distance-left:9.0pt;mso-wrap-distance-top:0.0pt;mso-wrap-distance-right:9.0pt;mso-wrap-distance-bottom:0.0pt;" stroked="f">
                      <v:path textboxrect="0,0,0,0"/>
                      <v:imagedata r:id="rId13" o:title=""/>
                    </v:shape>
                  </w:pict>
                </mc:Fallback>
              </mc:AlternateConten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教师桌</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1.整体规格：1800mm*800mm*760mm；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2.桌面规格：整体尺寸1800mm*800mm，嵌入式桌芯板：厚度≥18mm，桌面外框板宽度95mm±3mm，外框板厚度≥40mm；中间横撑方管570mm*50mm*20mm，厚度≥1.2mm（不含喷漆涂层）；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3.桌架规格：主框架方管60*30mm；中间横撑方管60mm*30mm；所有管壁厚度≥1.2mm（不含喷漆涂层）；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4.脚杯参考规格：12mm*67mm*50mm。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1.桌面材质：优质实木（橡胶木或榉木），采用传统攒边榫卯工艺，45°格角榫拼接，嵌入式桌芯，芯板与槽口留2mm伸缩缝；</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2.桌架及横撑材质：优质冷轧钢管，表面经除锈后采用静电喷塑工艺处理，喷塑层厚度均匀、附着力强，表面光滑平整。整体采用环保漆两底一面喷涂，漆面光泽高透，颜色均匀；环保要求：甲醛释放量</w:t>
            </w:r>
            <w:r>
              <w:rPr>
                <w:rFonts w:hint="eastAsia" w:cs="宋体"/>
                <w:b w:val="0"/>
                <w:i w:val="0"/>
                <w:iCs w:val="0"/>
                <w:color w:val="000000"/>
                <w:sz w:val="21"/>
                <w:szCs w:val="20"/>
                <w:highlight w:val="none"/>
                <w:u w:val="none"/>
                <w:lang w:val="en-US" w:eastAsia="zh-CN" w:bidi="ar"/>
              </w:rPr>
              <w:t xml:space="preserve">为</w:t>
            </w:r>
            <w:r>
              <w:rPr>
                <w:rFonts w:hint="eastAsia" w:ascii="Times New Roman" w:hAnsi="Times New Roman" w:eastAsia="宋体" w:cs="宋体"/>
                <w:b w:val="0"/>
                <w:i w:val="0"/>
                <w:iCs w:val="0"/>
                <w:color w:val="000000"/>
                <w:sz w:val="21"/>
                <w:szCs w:val="20"/>
                <w:highlight w:val="none"/>
                <w:u w:val="none"/>
                <w:lang w:val="en-US" w:eastAsia="zh-CN" w:bidi="ar"/>
              </w:rPr>
              <w:t xml:space="preserve">E0级</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1.整体采用钢木结合拆装结构；</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2.桌架整体采用一体焊接成型；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3.口字形腿底部</w:t>
            </w:r>
            <w:r>
              <w:rPr>
                <w:rFonts w:hint="eastAsia" w:cs="宋体"/>
                <w:b w:val="0"/>
                <w:i w:val="0"/>
                <w:iCs w:val="0"/>
                <w:color w:val="000000"/>
                <w:sz w:val="21"/>
                <w:szCs w:val="20"/>
                <w:highlight w:val="none"/>
                <w:u w:val="none"/>
                <w:lang w:val="en-US" w:eastAsia="zh-CN" w:bidi="ar"/>
              </w:rPr>
              <w:t xml:space="preserve">配备</w:t>
            </w:r>
            <w:r>
              <w:rPr>
                <w:rFonts w:hint="eastAsia" w:ascii="Times New Roman" w:hAnsi="Times New Roman" w:eastAsia="宋体" w:cs="宋体"/>
                <w:b w:val="0"/>
                <w:i w:val="0"/>
                <w:iCs w:val="0"/>
                <w:color w:val="000000"/>
                <w:sz w:val="21"/>
                <w:szCs w:val="20"/>
                <w:highlight w:val="none"/>
                <w:u w:val="none"/>
                <w:lang w:val="en-US" w:eastAsia="zh-CN" w:bidi="ar"/>
              </w:rPr>
              <w:t xml:space="preserve">防滑脚杯，具备调高调平功能，减震、静音、防刮。</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wp:posOffset>
                      </wp:positionH>
                      <wp:positionV relativeFrom="paragraph">
                        <wp:posOffset>151130</wp:posOffset>
                      </wp:positionV>
                      <wp:extent cx="1652270" cy="1175385"/>
                      <wp:effectExtent l="0" t="0" r="5080" b="5715"/>
                      <wp:wrapNone/>
                      <wp:docPr id="4"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4"/>
                              <a:stretch/>
                            </pic:blipFill>
                            <pic:spPr bwMode="auto">
                              <a:xfrm>
                                <a:off x="0" y="0"/>
                                <a:ext cx="1652270" cy="1175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pt;mso-position-horizontal:absolute;mso-position-vertical-relative:text;margin-top:11.9pt;mso-position-vertical:absolute;width:130.1pt;height:92.5pt;mso-wrap-distance-left:9.0pt;mso-wrap-distance-top:0.0pt;mso-wrap-distance-right:9.0pt;mso-wrap-distance-bottom:0.0pt;" stroked="f">
                      <v:path textboxrect="0,0,0,0"/>
                      <v:imagedata r:id="rId14" o:title=""/>
                    </v:shape>
                  </w:pict>
                </mc:Fallback>
              </mc:AlternateContent>
            </w:r>
            <w:r/>
          </w:p>
        </w:tc>
      </w:tr>
      <w:tr>
        <w:trPr>
          <w:trHeight w:val="5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1.整体规格：直径320mm±3mm，升降高度490mm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710mm；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2.凳面规格：凳面直径320mm±3mm，厚度≥10mm；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3.四脚凳架规格：中柱规格30*33mm异型管，支架圆管直径20mm；加固支撑圈直径16mm，壁厚1.0mm；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4.脚杯规格：6*28*13mm。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1.凳面材质：优质实木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橡胶木或榉木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作为基材，表面覆贴榉木实木皮，喷涂环保漆，采用人体工程学曲面设计，贴合臀部轮廓；</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2.四脚凳架材质：金属材质，整体采用焊接成型，表面经除锈后采用静电喷塑工艺处理，喷塑层厚度均匀、附着力强，表面光滑平整。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1.整体采用钢木结构，中间设有可调节高度的支撑中柱，采用螺栓式插销，五档高度升降调节；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2.凳面与凳架连接采用一体压铸成型中心碗状连接座，中心碗状座与凳架中柱紧密套接，固定板经静电喷塑防锈处理，四角通过沉头螺丝与凳面底部预设的四个内嵌螺母固定，与凳架全隐藏式连接，无螺丝外露；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3.脚杯：采用螺旋状塞带螺母连接，便于调平；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4.适配素描、油画、泥塑、雕刻等多种美术实操时的坐姿需求。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 产品核心性能及环保要求</w:t>
            </w:r>
            <w:r/>
          </w:p>
          <w:p>
            <w:pPr>
              <w:ind w:left="0" w:firstLine="0"/>
              <w:jc w:val="left"/>
              <w:keepLines w:val="0"/>
              <w:keepNext w:val="0"/>
              <w:pageBreakBefore w:val="0"/>
              <w:spacing w:line="240" w:lineRule="exact"/>
              <w:widowControl/>
              <w:rPr>
                <w:rFonts w:hint="eastAsia" w:ascii="宋体" w:hAnsi="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（1）凳面应符合</w:t>
            </w:r>
            <w:r>
              <w:rPr>
                <w:rFonts w:hint="eastAsia" w:ascii="宋体" w:hAnsi="宋体" w:eastAsia="宋体" w:cs="宋体"/>
                <w:i w:val="0"/>
                <w:iCs w:val="0"/>
                <w:color w:val="000000"/>
                <w:sz w:val="20"/>
                <w:szCs w:val="20"/>
                <w:highlight w:val="none"/>
                <w:u w:val="none"/>
                <w:lang w:val="en-US" w:eastAsia="zh-CN" w:bidi="ar"/>
              </w:rPr>
              <w:t xml:space="preserve">GB 18580-2025《室内装饰装修材料 人造板及其制品中甲醛释放限量》要求，总成品甲醛释放量≤0.050mg/m³</w:t>
            </w:r>
            <w:r>
              <w:rPr>
                <w:rFonts w:hint="eastAsia" w:ascii="宋体" w:hAnsi="宋体" w:cs="宋体"/>
                <w:i w:val="0"/>
                <w:iCs w:val="0"/>
                <w:color w:val="000000"/>
                <w:sz w:val="20"/>
                <w:szCs w:val="20"/>
                <w:highlight w:val="none"/>
                <w:u w:val="none"/>
                <w:lang w:val="en-US" w:eastAsia="zh-CN" w:bidi="ar"/>
              </w:rPr>
              <w:t xml:space="preserve">。</w:t>
            </w:r>
            <w:r/>
          </w:p>
          <w:p>
            <w:pPr>
              <w:ind w:left="0" w:firstLine="0"/>
              <w:jc w:val="left"/>
              <w:keepLines w:val="0"/>
              <w:keepNext w:val="0"/>
              <w:pageBreakBefore w:val="0"/>
              <w:spacing w:line="240" w:lineRule="exact"/>
              <w:widowControl/>
              <w:rPr>
                <w:rFonts w:hint="eastAsia" w:ascii="宋体" w:hAnsi="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（2）工作凳整体应符合GB/T3325-2024《金属家具通用技术条件》要求。</w:t>
            </w:r>
            <w:r/>
          </w:p>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成交后提供第三方检验检测机构出具的具有CMA标识的检测报告</w:t>
            </w:r>
            <w:r>
              <w:rPr>
                <w:rFonts w:hint="eastAsia" w:ascii="宋体" w:hAnsi="宋体" w:cs="宋体"/>
                <w:i w:val="0"/>
                <w:iCs w:val="0"/>
                <w:color w:val="000000"/>
                <w:sz w:val="20"/>
                <w:szCs w:val="20"/>
                <w:highlight w:val="none"/>
                <w:u w:val="none"/>
                <w:lang w:val="en-US" w:eastAsia="zh-CN" w:bidi="ar"/>
              </w:rPr>
              <w:t xml:space="preserve">复印件并加盖</w:t>
            </w:r>
            <w:r>
              <w:rPr>
                <w:rFonts w:hint="eastAsia" w:ascii="宋体" w:hAnsi="宋体" w:eastAsia="宋体" w:cs="宋体"/>
                <w:i w:val="0"/>
                <w:iCs w:val="0"/>
                <w:color w:val="000000"/>
                <w:sz w:val="20"/>
                <w:szCs w:val="20"/>
                <w:highlight w:val="none"/>
                <w:u w:val="none"/>
                <w:lang w:val="en-US" w:eastAsia="zh-CN" w:bidi="ar"/>
              </w:rPr>
              <w:t xml:space="preserve">公章。</w:t>
            </w: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441960</wp:posOffset>
                      </wp:positionH>
                      <wp:positionV relativeFrom="paragraph">
                        <wp:posOffset>123190</wp:posOffset>
                      </wp:positionV>
                      <wp:extent cx="683895" cy="1130935"/>
                      <wp:effectExtent l="0" t="0" r="1905" b="12065"/>
                      <wp:wrapNone/>
                      <wp:docPr id="5" name="图片_42"/>
                      <wp:cNvGraphicFramePr/>
                      <a:graphic xmlns:a="http://schemas.openxmlformats.org/drawingml/2006/main">
                        <a:graphicData uri="http://schemas.openxmlformats.org/drawingml/2006/picture">
                          <pic:pic xmlns:pic="http://schemas.openxmlformats.org/drawingml/2006/picture">
                            <pic:nvPicPr>
                              <pic:cNvPr id="5" name="图片_42"/>
                              <pic:cNvPicPr/>
                              <pic:nvPr/>
                            </pic:nvPicPr>
                            <pic:blipFill>
                              <a:blip r:embed="rId15"/>
                              <a:stretch/>
                            </pic:blipFill>
                            <pic:spPr bwMode="auto">
                              <a:xfrm>
                                <a:off x="0" y="0"/>
                                <a:ext cx="68389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4.8pt;mso-position-horizontal:absolute;mso-position-vertical-relative:text;margin-top:9.7pt;mso-position-vertical:absolute;width:53.8pt;height:89.0pt;mso-wrap-distance-left:9.0pt;mso-wrap-distance-top:0.0pt;mso-wrap-distance-right:9.0pt;mso-wrap-distance-bottom:0.0pt;" stroked="f">
                      <v:path textboxrect="0,0,0,0"/>
                      <v:imagedata r:id="rId15" o:title=""/>
                    </v:shape>
                  </w:pict>
                </mc:Fallback>
              </mc:AlternateContent>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陶艺教室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手塑泥</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规格：500g/袋。</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170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陶瓷标本</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left="0"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中国各大名窑实物</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十四件及简介，可陈设、展示、欣赏，泥条成型作品1件、泥板成型作品1件、拉坯成型作品1件、新石器时期文物仿制品3件、官窑仿制品1件、宜兴紫砂茶壶1件、定窑仿制品1件、釉下青花瓷仿制品1件、唐三彩作品1件、均窑仿制品1件、汝窑仿制品1件、哥窑仿制品1件。</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电窑</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一、规格参数</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 外观尺寸：≥675mm×745mm×840mm；</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 窑室尺寸：≥395mm×395mm×410mm；</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3. 额定电压：220V，电流28A，频率50</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60Hz；</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4. 额定功率：≥6000W；</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5. 窑内容积：0.05m³~0.07m³；</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6. 最高烧制温度：≥1200℃；</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7. 表面处理：塑粉静电喷涂磨砂，颜色根据采购人要求定制。</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二、功能及控制系统要求</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8. 烧成模式：预设素烧、低温釉烧、中温釉烧、快烧四种常用模式，另设自定义模式，一键启动；</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9. 升温曲线：可自由设置不少于32段升温曲线，并可自定义命名；</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6957695</wp:posOffset>
                      </wp:positionH>
                      <wp:positionV relativeFrom="paragraph">
                        <wp:posOffset>10795</wp:posOffset>
                      </wp:positionV>
                      <wp:extent cx="981075" cy="1035050"/>
                      <wp:effectExtent l="0" t="0" r="9525" b="12700"/>
                      <wp:wrapNone/>
                      <wp:docPr id="6" name="图片_11"/>
                      <wp:cNvGraphicFramePr/>
                      <a:graphic xmlns:a="http://schemas.openxmlformats.org/drawingml/2006/main">
                        <a:graphicData uri="http://schemas.openxmlformats.org/drawingml/2006/picture">
                          <pic:pic xmlns:pic="http://schemas.openxmlformats.org/drawingml/2006/picture">
                            <pic:nvPicPr>
                              <pic:cNvPr id="6" name="图片_11"/>
                              <pic:cNvPicPr/>
                              <pic:nvPr/>
                            </pic:nvPicPr>
                            <pic:blipFill>
                              <a:blip r:embed="rId16"/>
                              <a:stretch/>
                            </pic:blipFill>
                            <pic:spPr bwMode="auto">
                              <a:xfrm>
                                <a:off x="0" y="0"/>
                                <a:ext cx="981075" cy="1035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47.9pt;mso-position-horizontal:absolute;mso-position-vertical-relative:text;margin-top:0.8pt;mso-position-vertical:absolute;width:77.2pt;height:81.5pt;mso-wrap-distance-left:9.0pt;mso-wrap-distance-top:0.0pt;mso-wrap-distance-right:9.0pt;mso-wrap-distance-bottom:0.0pt;" stroked="f">
                      <v:path textboxrect="0,0,0,0"/>
                      <v:imagedata r:id="rId16" o:title=""/>
                    </v:shape>
                  </w:pict>
                </mc:Fallback>
              </mc:AlternateContent>
            </w:r>
            <w:r>
              <w:rPr>
                <w:rFonts w:hint="eastAsia" w:ascii="Times New Roman" w:hAnsi="Times New Roman" w:eastAsia="宋体" w:cs="宋体"/>
                <w:b w:val="0"/>
                <w:i w:val="0"/>
                <w:iCs w:val="0"/>
                <w:color w:val="000000"/>
                <w:sz w:val="21"/>
                <w:szCs w:val="20"/>
                <w:highlight w:val="none"/>
                <w:u w:val="none"/>
                <w:lang w:val="en-US" w:eastAsia="zh-CN" w:bidi="ar"/>
              </w:rPr>
              <w:t xml:space="preserve">10. 智能控制：配备智能温度调控器，可适配多种热电偶；控制器可限制最高温度，具备断电自动续烧、预约烧制功能；</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11. 可视化操作：配有≥7英寸彩色液晶屏，可实时查看烧制状态；</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三、炉体结构与材质要求</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 保温层结构：炉内保温层由轻质耐火砖（密度≥0.7g/cm³，符合GB/T 21114-2019相关要求）、高品质节能隔热保温材料及空气隔热层组成，三重保温结构；</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 炉体散热：炉体设置格栅孔散热，烧制时炉体外表面温度≤50℃（窑门周边≤60℃）；</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 窑门设计：窑门开合采用液压杆连接，并配有拉扣装置，操作轻便、密封性好；</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 气孔设置：设有进气孔与排气孔，可实现有氧/还原烧制环境切换；</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 窑具配件：窑体内配支撑坯体的立柱、棚板各3套（材质为碳化硅或莫来石或氧化铝）。</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四、发热元件要求</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 发热布局：采用五面加热（底部+四面墙）布局，确保炉内温场均匀；</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ascii="Times New Roman" w:hAnsi="Times New Roman"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 发热元件材质及耐温证明：炉丝须采用高电阻电热合金（如铁铬铝合金或镍铬合金），其化学成分、电阻率及力学性能应符合GB/T 1234-2012《高电阻电热合金》标准要求；</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五、电气安全及执行标准</w:t>
            </w:r>
            <w:r/>
          </w:p>
          <w:p>
            <w:pPr>
              <w:pStyle w:val="709"/>
              <w:ind w:left="0" w:firstLine="0"/>
              <w:keepLines w:val="0"/>
              <w:keepNext w:val="0"/>
              <w:pageBreakBefore w:val="0"/>
              <w:spacing w:line="240" w:lineRule="exact"/>
              <w:widowControl w:val="off"/>
              <w:rPr>
                <w:rFonts w:hint="default" w:ascii="Times New Roman" w:hAnsi="Times New Roman" w:eastAsia="宋体" w:cs="宋体"/>
                <w:b w:val="0"/>
                <w:i w:val="0"/>
                <w:iCs w:val="0"/>
                <w:color w:val="000000"/>
                <w:sz w:val="21"/>
                <w:szCs w:val="20"/>
                <w:highlight w:val="none"/>
                <w:u w:val="none"/>
              </w:rPr>
            </w:pPr>
            <w:r>
              <w:rPr>
                <w:rFonts w:hint="eastAsia" w:ascii="Times New Roman" w:hAnsi="Times New Roman" w:cs="宋体"/>
                <w:b w:val="0"/>
                <w:i w:val="0"/>
                <w:iCs w:val="0"/>
                <w:color w:val="000000"/>
                <w:sz w:val="21"/>
                <w:szCs w:val="20"/>
                <w:highlight w:val="none"/>
                <w:u w:val="none"/>
                <w:lang w:val="en-US" w:eastAsia="zh-CN" w:bidi="ar"/>
              </w:rPr>
              <w:t xml:space="preserve">19</w:t>
            </w:r>
            <w:r>
              <w:rPr>
                <w:rFonts w:hint="eastAsia" w:ascii="Times New Roman" w:hAnsi="Times New Roman" w:eastAsia="宋体" w:cs="宋体"/>
                <w:b w:val="0"/>
                <w:i w:val="0"/>
                <w:iCs w:val="0"/>
                <w:color w:val="000000"/>
                <w:sz w:val="21"/>
                <w:szCs w:val="20"/>
                <w:highlight w:val="none"/>
                <w:u w:val="none"/>
                <w:lang w:val="en-US" w:eastAsia="zh-CN" w:bidi="ar"/>
              </w:rPr>
              <w:t xml:space="preserve">. ▲电气安全：整机电气安全性能须符合GB/T 5959.1-2019《电热和电磁处理装置的安全第1部分</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通用要求》相关要求；</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成交后须提供由第三方检测机构具备CMA标识出具的检测报告</w:t>
            </w:r>
            <w:r>
              <w:rPr>
                <w:rFonts w:hint="eastAsia" w:ascii="Times New Roman" w:hAnsi="Times New Roman" w:cs="宋体"/>
                <w:b w:val="0"/>
                <w:i w:val="0"/>
                <w:iCs w:val="0"/>
                <w:color w:val="000000"/>
                <w:sz w:val="21"/>
                <w:szCs w:val="20"/>
                <w:highlight w:val="none"/>
                <w:u w:val="none"/>
                <w:lang w:val="en-US" w:eastAsia="zh-CN" w:bidi="ar"/>
              </w:rPr>
              <w:t xml:space="preserve">复印件，并加盖公章)</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0</w:t>
            </w:r>
            <w:r>
              <w:rPr>
                <w:rFonts w:hint="eastAsia" w:ascii="Times New Roman" w:hAnsi="Times New Roman" w:eastAsia="宋体" w:cs="宋体"/>
                <w:b w:val="0"/>
                <w:i w:val="0"/>
                <w:iCs w:val="0"/>
                <w:color w:val="000000"/>
                <w:sz w:val="21"/>
                <w:szCs w:val="20"/>
                <w:highlight w:val="none"/>
                <w:u w:val="none"/>
                <w:lang w:val="en-US" w:eastAsia="zh-CN" w:bidi="ar"/>
              </w:rPr>
              <w:t xml:space="preserve">. 供电要求：配备≥40A独立空气开关及≥6mm²铜芯电源线</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六、供货及售后服务要求</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 供货范围：供应商须提供设备主机、全套窑具（立柱、棚板各3套）、使用说明书、合格证及保修卡；</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ascii="Times New Roman" w:hAnsi="Times New Roman"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 安装调试：供应商须负责设备上门安装、调试，并现场对采购人操作人员进行不少于2小时的实操培训，确保能独立操作；</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排风系统</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操作间开凿排风扇洞，墙面开凿，强弱电布线、安装排风扇；</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455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拉坯机</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一、规格1.整体外形规格：L550mm×W400mm×H450mm（±50mm）；</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2.拉坯转盘规格：直径280mm±10mm，跳动误差≤0.5mm，转速范围 0-300r/min（可调节）；</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3.防护水盆规格：内径370mm±10mm，深度105mm±2mm；</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4.内嵌平台规格：300mm×250mm×60mm（±10mm）；</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5.电气性能参数：工作电压：220V；功率：200W；噪音控制：≤60dB。</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二、材质与工艺要求</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1.机体：冷轧板；</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2.拉坯转盘：压铸铝；</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3.驱动部件：动力采用高品质无刷电机，保证设备静音运行；</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4.防护水盆：双卡扣式设计，连接牢固且便于拆卸清洗；透明PE材质，透光性好，便于观察且耐冲击、耐腐蚀；</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5.内嵌平台：双平台采用规整切割与打磨工艺，表面平整，便于存放工具器材。</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三、配置要求</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1.支撑部件：机体底部配备4个金属调节地脚（均匀分布于机体底部），通过螺纹连接旋入机体底座，可实现高度微调及水平调平功能；</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2.调速控制方式：脚踏控制、按键控制两种；</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3.转速显示屏：可实时显示铝盘当前转速；</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t xml:space="preserve">4.转盘拆卸：拉坯转盘应便于徒手拆卸（无需专用工具），方便使用后清洗维护。</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143510</wp:posOffset>
                      </wp:positionH>
                      <wp:positionV relativeFrom="paragraph">
                        <wp:posOffset>867410</wp:posOffset>
                      </wp:positionV>
                      <wp:extent cx="1294130" cy="851535"/>
                      <wp:effectExtent l="0" t="0" r="1270" b="5715"/>
                      <wp:wrapNone/>
                      <wp:docPr id="7" name="图片_12"/>
                      <wp:cNvGraphicFramePr/>
                      <a:graphic xmlns:a="http://schemas.openxmlformats.org/drawingml/2006/main">
                        <a:graphicData uri="http://schemas.openxmlformats.org/drawingml/2006/picture">
                          <pic:pic xmlns:pic="http://schemas.openxmlformats.org/drawingml/2006/picture">
                            <pic:nvPicPr>
                              <pic:cNvPr id="7" name="图片_12"/>
                              <pic:cNvPicPr/>
                              <pic:nvPr/>
                            </pic:nvPicPr>
                            <pic:blipFill>
                              <a:blip r:embed="rId17"/>
                              <a:stretch/>
                            </pic:blipFill>
                            <pic:spPr bwMode="auto">
                              <a:xfrm>
                                <a:off x="0" y="0"/>
                                <a:ext cx="1294130" cy="851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3pt;mso-position-horizontal:absolute;mso-position-vertical-relative:text;margin-top:68.3pt;mso-position-vertical:absolute;width:101.9pt;height:67.0pt;mso-wrap-distance-left:9.0pt;mso-wrap-distance-top:0.0pt;mso-wrap-distance-right:9.0pt;mso-wrap-distance-bottom:0.0pt;" stroked="f">
                      <v:path textboxrect="0,0,0,0"/>
                      <v:imagedata r:id="rId17" o:title=""/>
                    </v:shape>
                  </w:pict>
                </mc:Fallback>
              </mc:AlternateConten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1.教室内室开凿、布线、复原、电源开关、插座，设备安装调试等；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2.教室内电子黑板下方墙面黑色不锈钢包边制作安装，不锈钢包边板厚度≥1.0mm，面积1.2㎡</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拉坯凳</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1.整体：383mm*270mm*320mm（±30mm）；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2.凳面：305mm*240mm（±20mm）；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3.壁厚：≥2.5mm；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1.整体材质：选用PET塑料材质注塑成型；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2.整体边角经过圆润打磨处理，安全无毛刺；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3.凳面结合人体工学设计，久坐不累；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4.底部预留四个地脚孔位。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1.整体采用圆弧脱模结构，凳身全圆角曲面设计，内外无尖锐棱角；</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2.底部预留拱形镂空减重槽；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3.凳面中心预留圆孔一体式提手，开孔边缘加厚圆弧包边；便于单手提拿凳子，方便挪动、堆叠收纳；防滑透气，久坐不闷汗；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4.凳面下四角配备加强筋，结构稳固；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5.底部配置四个栓塞式防滑橡胶地脚。</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 张</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572770</wp:posOffset>
                      </wp:positionV>
                      <wp:extent cx="874395" cy="729615"/>
                      <wp:effectExtent l="0" t="0" r="1905" b="13335"/>
                      <wp:wrapNone/>
                      <wp:docPr id="8" name="图片_7"/>
                      <wp:cNvGraphicFramePr/>
                      <a:graphic xmlns:a="http://schemas.openxmlformats.org/drawingml/2006/main">
                        <a:graphicData uri="http://schemas.openxmlformats.org/drawingml/2006/picture">
                          <pic:pic xmlns:pic="http://schemas.openxmlformats.org/drawingml/2006/picture">
                            <pic:nvPicPr>
                              <pic:cNvPr id="8" name="图片_7"/>
                              <pic:cNvPicPr/>
                              <pic:nvPr/>
                            </pic:nvPicPr>
                            <pic:blipFill>
                              <a:blip r:embed="rId18"/>
                              <a:stretch/>
                            </pic:blipFill>
                            <pic:spPr bwMode="auto">
                              <a:xfrm>
                                <a:off x="0" y="0"/>
                                <a:ext cx="874395" cy="729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9.8pt;mso-position-horizontal:absolute;mso-position-vertical-relative:text;margin-top:45.1pt;mso-position-vertical:absolute;width:68.8pt;height:57.4pt;mso-wrap-distance-left:9.0pt;mso-wrap-distance-top:0.0pt;mso-wrap-distance-right:9.0pt;mso-wrap-distance-bottom:0.0pt;" stroked="f">
                      <v:path textboxrect="0,0,0,0"/>
                      <v:imagedata r:id="rId18" o:title=""/>
                    </v:shape>
                  </w:pict>
                </mc:Fallback>
              </mc:AlternateConten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手持搅拌机</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产品名称：12V锂电手持搅拌机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产品尺寸：414mm*180mm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电压：DC12V</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产品扭力：25档扭力</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双速切换：高、低两档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产品功率：100W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电动搅拌机，轻松快速搅拌，</w:t>
            </w:r>
            <w:r>
              <w:rPr>
                <w:rFonts w:hint="eastAsia" w:cs="宋体"/>
                <w:b w:val="0"/>
                <w:i w:val="0"/>
                <w:iCs w:val="0"/>
                <w:color w:val="000000"/>
                <w:sz w:val="21"/>
                <w:szCs w:val="20"/>
                <w:highlight w:val="none"/>
                <w:u w:val="none"/>
                <w:lang w:val="en-US" w:eastAsia="zh-CN" w:bidi="ar"/>
              </w:rPr>
              <w:t xml:space="preserve">不锈钢</w:t>
            </w:r>
            <w:r>
              <w:rPr>
                <w:rFonts w:hint="eastAsia" w:ascii="Times New Roman" w:hAnsi="Times New Roman" w:eastAsia="宋体" w:cs="宋体"/>
                <w:b w:val="0"/>
                <w:i w:val="0"/>
                <w:iCs w:val="0"/>
                <w:color w:val="000000"/>
                <w:sz w:val="21"/>
                <w:szCs w:val="20"/>
                <w:highlight w:val="none"/>
                <w:u w:val="none"/>
                <w:lang w:val="en-US" w:eastAsia="zh-CN" w:bidi="ar"/>
              </w:rPr>
              <w:t xml:space="preserve">钻头易清洁</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441325</wp:posOffset>
                      </wp:positionH>
                      <wp:positionV relativeFrom="paragraph">
                        <wp:posOffset>-62230</wp:posOffset>
                      </wp:positionV>
                      <wp:extent cx="868045" cy="714375"/>
                      <wp:effectExtent l="0" t="0" r="8255" b="9525"/>
                      <wp:wrapNone/>
                      <wp:docPr id="9" name="图片_48"/>
                      <wp:cNvGraphicFramePr/>
                      <a:graphic xmlns:a="http://schemas.openxmlformats.org/drawingml/2006/main">
                        <a:graphicData uri="http://schemas.openxmlformats.org/drawingml/2006/picture">
                          <pic:pic xmlns:pic="http://schemas.openxmlformats.org/drawingml/2006/picture">
                            <pic:nvPicPr>
                              <pic:cNvPr id="9" name="图片_48"/>
                              <pic:cNvPicPr/>
                              <pic:nvPr/>
                            </pic:nvPicPr>
                            <pic:blipFill>
                              <a:blip r:embed="rId19"/>
                              <a:stretch/>
                            </pic:blipFill>
                            <pic:spPr bwMode="auto">
                              <a:xfrm>
                                <a:off x="0" y="0"/>
                                <a:ext cx="86804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4.8pt;mso-position-horizontal:absolute;mso-position-vertical-relative:text;margin-top:-4.9pt;mso-position-vertical:absolute;width:68.3pt;height:56.2pt;mso-wrap-distance-left:9.0pt;mso-wrap-distance-top:0.0pt;mso-wrap-distance-right:9.0pt;mso-wrap-distance-bottom:0.0pt;" stroked="f">
                      <v:path textboxrect="0,0,0,0"/>
                      <v:imagedata r:id="rId19"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单个晾坯板</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实木，规格：40cm*60cm（±1cm），厚度≥1.8cm</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456565</wp:posOffset>
                      </wp:positionH>
                      <wp:positionV relativeFrom="paragraph">
                        <wp:posOffset>1270</wp:posOffset>
                      </wp:positionV>
                      <wp:extent cx="579755" cy="483235"/>
                      <wp:effectExtent l="0" t="0" r="10795" b="12065"/>
                      <wp:wrapNone/>
                      <wp:docPr id="10" name="图片_49"/>
                      <wp:cNvGraphicFramePr/>
                      <a:graphic xmlns:a="http://schemas.openxmlformats.org/drawingml/2006/main">
                        <a:graphicData uri="http://schemas.openxmlformats.org/drawingml/2006/picture">
                          <pic:pic xmlns:pic="http://schemas.openxmlformats.org/drawingml/2006/picture">
                            <pic:nvPicPr>
                              <pic:cNvPr id="10" name="图片_49"/>
                              <pic:cNvPicPr/>
                              <pic:nvPr/>
                            </pic:nvPicPr>
                            <pic:blipFill>
                              <a:blip r:embed="rId20"/>
                              <a:stretch/>
                            </pic:blipFill>
                            <pic:spPr bwMode="auto">
                              <a:xfrm>
                                <a:off x="0" y="0"/>
                                <a:ext cx="579755"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35.9pt;mso-position-horizontal:absolute;mso-position-vertical-relative:text;margin-top:0.1pt;mso-position-vertical:absolute;width:45.6pt;height:38.0pt;mso-wrap-distance-left:9.0pt;mso-wrap-distance-top:0.0pt;mso-wrap-distance-right:9.0pt;mso-wrap-distance-bottom:0.0pt;" stroked="f">
                      <v:path textboxrect="0,0,0,0"/>
                      <v:imagedata r:id="rId20" o:title=""/>
                    </v:shape>
                  </w:pict>
                </mc:Fallback>
              </mc:AlternateConten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多层坯架</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1.整体规格：1400mm*400mm*1600mm（±10mm）；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2.钢管规格：30mm*30mm，厚度≥1.0mm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3.内置晾坯板规格：350mm*334mm（±10mm），厚度：≥18mm，共24块；可拆卸；</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4.内嵌式L型整版滑槽轨道规格：1400mm*60mm*30mm（±3mm）；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二、材质工艺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1.框架材质为优质冷轧钢管，整体框架焊接成型，表面经除锈后采用静电喷塑工艺处理，喷塑层厚度均匀，表面光滑平整；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2.柜体、层板采用优质实木，环保漆两底一面喷涂，漆面光泽高透，颜色均匀。</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三、结构功能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1.整体采用拆分式组装结构，等距分为六层，每层配置四块晾坯板；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2.内嵌式L型整</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滑槽轨道，便于晾坯板两端水平滑移收纳，可无极定位；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3.万向脚轮采用双尼龙轮并排结构，内置双轴承；两轮刹车；</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302895</wp:posOffset>
                      </wp:positionH>
                      <wp:positionV relativeFrom="paragraph">
                        <wp:posOffset>279400</wp:posOffset>
                      </wp:positionV>
                      <wp:extent cx="829945" cy="1134110"/>
                      <wp:effectExtent l="0" t="0" r="8255" b="8890"/>
                      <wp:wrapNone/>
                      <wp:docPr id="11" name="图片_2"/>
                      <wp:cNvGraphicFramePr/>
                      <a:graphic xmlns:a="http://schemas.openxmlformats.org/drawingml/2006/main">
                        <a:graphicData uri="http://schemas.openxmlformats.org/drawingml/2006/picture">
                          <pic:pic xmlns:pic="http://schemas.openxmlformats.org/drawingml/2006/picture">
                            <pic:nvPicPr>
                              <pic:cNvPr id="11" name="图片_2"/>
                              <pic:cNvPicPr/>
                              <pic:nvPr/>
                            </pic:nvPicPr>
                            <pic:blipFill>
                              <a:blip r:embed="rId21"/>
                              <a:stretch/>
                            </pic:blipFill>
                            <pic:spPr bwMode="auto">
                              <a:xfrm>
                                <a:off x="0" y="0"/>
                                <a:ext cx="829944"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23.8pt;mso-position-horizontal:absolute;mso-position-vertical-relative:text;margin-top:22.0pt;mso-position-vertical:absolute;width:65.3pt;height:89.3pt;mso-wrap-distance-left:9.0pt;mso-wrap-distance-top:0.0pt;mso-wrap-distance-right:9.0pt;mso-wrap-distance-bottom:0.0pt;" stroked="f">
                      <v:path textboxrect="0,0,0,0"/>
                      <v:imagedata r:id="rId21" o:title=""/>
                    </v:shape>
                  </w:pict>
                </mc:Fallback>
              </mc:AlternateContent>
            </w: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学生陶艺工具包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配置：1个工具收纳盒、1个中号泥拍 、1条分腿式牛仔围裙、1条毛巾、1个擀泥杖（40cm）、1套泥塑5件套、1套拉坯8件套、1套毛笔8件套、1个10格调色盘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工具收纳盒：塑料；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中号泥拍：全长29cm，手柄长18.5cm，锤长10cm宽8cm高6cm；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围裙：防水、易清洗；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毛巾：长≥24cm*27cm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擀泥杖：40cm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泥塑5件套：包含：修坯刀、陶针、塑刀3个，材质为木质；长约14cm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拉坯8件套：包含：钢针、环形大扁丝刀、带状扁丝刀、木质刮板、割泥线、小黄海绵、木质塑刀、不锈钢刮片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毛笔8件套：15cm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29cm包含新彩勾线笔、青花勾线笔、补水笔、鸡头笔、狼毫彩笔、大号粉彩填色笔、小号粉彩填色笔和扫灰笔</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10格调色盘：直径17cm，铝制</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69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教师工具包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条分腿式围裙（成人款）、1条毛巾、1根塑料柄割泥线、1把全钢切泥器、1把切泥刀、1个T型斜角切角器、1个按压式喷雾瓶、1块方形海绵、1个大号泥拍、1个擀泥杖（45cm）、1套全圆打孔器、1套新款陶艺26件套（带工具包）、1个麂皮修口工具、1个陶艺吸水毛巾、1套拉坯辅助吸水垫板、1套修坯套筒、1把3号钨钢修坯刀、1把6号钨钢修坯刀、1套毛笔8件套、1个五碟一盖料碟、1个山字笔架、1个搁手板（中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工具收纳盒：收纳教室工具包；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围裙：防水、易清洗；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毛巾：≥24cm*27cm；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塑料柄割泥线：45cm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全钢切泥器：材质钢，尺寸31cm*25cm；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切泥刀：材质木质手柄+金属头部，尺寸长约21cm；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T型斜角切角器：尺寸长10cm*宽3cm*高4.5cm，可切割30度、45度、60度三种角度；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按压式喷雾瓶：材质塑料；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方形海绵：尺寸12cm*4cm*8cm；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大号泥拍：尺寸全长33.5cm手柄长19.5cm，锤长8cm宽6cm；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擀泥杖：特大号45cm；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全圆打孔器：材质木质手柄+金属头部，尺寸14.5cm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新款陶艺26件套（带工具包）：尺寸最长约20.2cm，最短约13.5cm，规格26件/套；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麂皮修口工具：材质榉木手柄+麂皮布条；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陶艺吸水毛巾：尺寸32cm；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拉坯辅助吸水垫板：1块实心垫板、1块空心垫板、10块小正方形垫板；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修坯套筒：一套4个；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3号钨钢修坯刀：材质钨钢，长约18cm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19cm不等；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6号钨钢修坯刀：材质钨钢，长约18cm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19cm不等；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毛笔8件套：尺寸15cm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29cm；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五碟一盖料碟：陶瓷；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山字笔架：陶瓷白胎；</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搁手板（中号）：木质；</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施釉烧制基础工具包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釉筛（中号）、1个不锈钢喷釉壶（200ML）、1个石膏板（圆形直径：φ30cm*3cm）、1块梯形塑料刮片（白色）、1瓶可撕胶、10块氧化铝饼（直径10.5cm）、1双耐高温手套、1把铲刀（大号）、1组吊烧支架、2根钨丝1毫米（1米）、2根钨丝2毫米（1米）、2根钨丝3毫米（1米）、1桶氧化铝粉（1kg/桶）、1个陶瓷AB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釉筛（中号）：中号20cm，120目材质：不锈钢；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不锈钢喷釉壶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200ML；</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石膏板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圆形，直径：φ30cm*3cm；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梯形塑料刮片：白色，塑料；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可撕胶：50G/瓶；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氧化铝饼：直径10.5cm；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耐高温手套：材质：</w:t>
            </w:r>
            <w:r>
              <w:rPr>
                <w:rFonts w:hint="eastAsia" w:cs="宋体"/>
                <w:b w:val="0"/>
                <w:i w:val="0"/>
                <w:iCs w:val="0"/>
                <w:color w:val="000000"/>
                <w:sz w:val="21"/>
                <w:szCs w:val="20"/>
                <w:highlight w:val="none"/>
                <w:u w:val="none"/>
                <w:lang w:val="en-US" w:eastAsia="zh-CN" w:bidi="ar"/>
              </w:rPr>
              <w:t xml:space="preserve">棉质</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铲刀：大号；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吊烧支架：尺寸长16.7cm宽3cm高18.3cm；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钨丝1毫米（1米）；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钨丝2毫米（1米）；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钨丝3毫米（1米）；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氧化铝粉：1kg/桶；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陶瓷AB胶：18G；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64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通用陶艺工具包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配置：1个工具收纳盒、1套丸棒4支组、1套圆形塑料印坯模具（5个/套）、1套方形塑料印坯模具（5个/套）、1套五角星塑料印坯模具（5个/套）、1套迷你印花工具33件套、1套七彩刮板（3个/套）、1套木质肌理印章16件套、1套木质印花滚轴8件套、1套彩绘美纹纸（6卷）、1套硅胶压花垫（6个）、1套镂空印花卡片、10套海绵棒5件套、1套仿形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一套6个</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、3块梯形塑料刮片（白色）、5块砂纸 、5块砂纸布/磨坯棉、1把锉刀、5套泥塑6件套、2套不锈钢6件套、10套不锈钢肌理刷子；</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丸棒4支组：约12.3cm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13.4cm；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圆形塑料印坯模具：5个/套；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方形塑料印坯模具：5个/套；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五角星塑料印坯模具：5个/套；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迷你印花工具33件套材质：10种形状（每套3</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七彩刮板：3个/套，尺寸12cm*8.5cm；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木质肌理印章16件套</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5cm*2cm；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木质印花滚轴8件套：长12cm（爱心款、豹子款、狗爪款、猫咪款、麋鹿款、星星款、雪花款、小人款）；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彩绘美纹纸：6卷/套；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硅胶压花垫：6个/套；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镂空印花卡片：塑料；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海绵棒：5件/套；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仿形板：一套6个；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梯形塑料刮片：白色；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砂纸：用于打磨坯体；</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砂纸布/磨坯棉：塑料砂纸，用于打磨晾干了的坯胎；</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锉刀：长度40cm，宽度5cm；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泥塑6件套：木制，适用于各种泥塑、精雕，精细手工艺品的雕塑雕刻；</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不锈钢6件套：不锈钢，工艺品的雕塑雕刻模型工具；</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不锈钢肌理刷子：13cm，适合制作出各种肌理效果，适用于多种粘土、泥土、DIY；</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陶艺专用泥料包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6袋高白泥10kg装、3袋灰陶泥10kg装、3袋练习泥10kg装、3袋精陶泥10kg装、150袋高白泥500g装；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可烧制温度：1000-1400度；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理想烧制温度：1100-1300度；</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3905"/>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彩绘颜料基础包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3箱素坯盘、2箱素坯直筒杯、2箱素坯绘本、2瓶青花料、30条釉下彩6色条、1瓶液体桃胶、1套釉下彩浓缩剂24色套装；</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产品规格：</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素坯盘：8寸，一箱10块；</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素坯直筒杯：瓷泥，一箱16个，13cm*3.5cm*8.5cm；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素坯绘本：一箱20个，11cm*11cm；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青花料：50g/瓶，烧成温度1180-1250度；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液体桃胶：50ML/瓶；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釉下彩6色条：2ML/色，6色/条，烧成温度1180-1250度；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釉下彩浓缩剂24色套装：80G/瓶，24色/套，烧成温度：1180-1250度；</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釉料包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2桶透明釉（10斤/桶）、23桶单色釉（规格：2.5kg/桶，共23色）；</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157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折叠水桶</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规格：165mm，硅胶材质，可折叠。</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规格：1000mm*2000mm，棉、麻、丝、绒，冷暖色调搭配，共10块</w:t>
            </w:r>
            <w:r>
              <w:rPr>
                <w:rFonts w:hint="eastAsia" w:cs="宋体"/>
                <w:b w:val="0"/>
                <w:i w:val="0"/>
                <w:iCs w:val="0"/>
                <w:color w:val="000000"/>
                <w:sz w:val="21"/>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3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音乐教室</w:t>
            </w:r>
            <w:r/>
          </w:p>
        </w:tc>
      </w:tr>
      <w:tr>
        <w:trPr>
          <w:trHeight w:val="67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1.多功能音频功率放大器，采用高效率的开关电源和数字功放技术；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2.带两路有线话筒输入接口，两路无线话筒输入接口，三组线路输入接口，三组线路输出接口，两组功率输出接口；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3.话筒、线路的音量可独立调节并具有高低音两段均衡，有线话筒输入通道带可独立开关的+48V幻像电源；</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4.有蓝牙和USB播放功能；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5.带有一键静音和RS232接口，可实现远程控制；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6.功放输出通道中L通道可独立调节输出大小；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1.带U盘播放（优先播放，格式MP3）和蓝牙播放，带LCD液晶显示屏，四路音源切换按键（带记忆功能），对线路1/线路2/线路3/（蓝牙/U盘）进行切换；</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2.带2路有线话筒输入（6.35话筒口，+48V幻像电源可切换）、2路无线话筒输入（1路3.5三芯+1路USB，USB可用于2.4G无线话筒供电）、2组立体声线路输入（RCA*4莲花接口）、1路线路平衡输入（凤凰接口）；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3.带2组立体声线路输出（RCA*4莲花接口）、1路线路平衡输出（凤凰接口）；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4.带1路RS232控制接口、1路一键静音控制接口；</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5.话筒和线路音量、高/低音独立可调，带功放L输出通道信号大小调节功能；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6.额定功率</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RMS</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：2×200W 8Ω,2×300W 4Ω；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7.总谐波失真：≤1%；</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8.线路频率响应：20Hz～20KHz ±3dB，话筒频率响应：80Hz～16KHz ±3dB；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9.输入灵敏度：300±30mV线路，60±6mV有线话筒，200±20mV无线话筒；</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10.信噪比：≥82dB；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11.线路高音提衰量（10KHz）：14dB±2dB，线路低音提衰量（100Hz）：14dB±2dB，话筒高音提衰量（10KHz）：14dB±2dB，话筒低音提衰量（100Hz）14dB±2dB；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12.整机高度：1U；</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13.最大功率消耗：950W；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14.额定电源电压：220V/50Hz，电压适应范围：180V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242V。</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音箱（带支架）</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1.配有专业吊挂支架，可多角度旋转；</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2.箱体表面采用环保水性漆，防滑、耐磨；采用钢质防护网，内衬专业声学透声网；箱体采用优质中密度纤维板，厚度≥12mm；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1.额定/峰值功率：80W/320W；</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2.额定阻抗：8Ω；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3.特性灵敏度：91dB/W/m；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4.输出声压级：110dB/W/m(Continues</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；116 dB/W/m(Peak</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5.额定频率范围</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65</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20000Hz；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6.覆盖角度H×V：120º×120º；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7.扬声器单元：LF:6.5英寸； HF: 1英寸丝膜高音；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8.箱体材料：12mm中密度纤维板；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9.输入接口：压缩式接插座；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10.吊挂点：多点M8 螺丝吊装孔位；</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11.尺寸：H400mm×W230mm×D200mm(±5mm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57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专业无线麦克风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1.采用一键移频率技术，能主动防止啸叫，确保语音保真度高，声音清晰；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2.ID码设计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具有身份识别功能，</w:t>
            </w:r>
            <w:r>
              <w:rPr>
                <w:rFonts w:hint="eastAsia" w:cs="宋体"/>
                <w:b w:val="0"/>
                <w:i w:val="0"/>
                <w:iCs w:val="0"/>
                <w:color w:val="000000"/>
                <w:sz w:val="21"/>
                <w:szCs w:val="20"/>
                <w:highlight w:val="none"/>
                <w:u w:val="none"/>
                <w:lang w:val="en-US" w:eastAsia="zh-CN" w:bidi="ar"/>
              </w:rPr>
              <w:t xml:space="preserve">杜绝</w:t>
            </w:r>
            <w:r>
              <w:rPr>
                <w:rFonts w:hint="eastAsia" w:ascii="Times New Roman" w:hAnsi="Times New Roman" w:eastAsia="宋体" w:cs="宋体"/>
                <w:b w:val="0"/>
                <w:i w:val="0"/>
                <w:iCs w:val="0"/>
                <w:color w:val="000000"/>
                <w:sz w:val="21"/>
                <w:szCs w:val="20"/>
                <w:highlight w:val="none"/>
                <w:u w:val="none"/>
                <w:lang w:val="en-US" w:eastAsia="zh-CN" w:bidi="ar"/>
              </w:rPr>
              <w:t xml:space="preserve">干扰和串频现象；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具有</w:t>
            </w:r>
            <w:r>
              <w:rPr>
                <w:rFonts w:hint="eastAsia" w:ascii="Times New Roman" w:hAnsi="Times New Roman" w:eastAsia="宋体" w:cs="宋体"/>
                <w:b w:val="0"/>
                <w:i w:val="0"/>
                <w:iCs w:val="0"/>
                <w:color w:val="000000"/>
                <w:sz w:val="21"/>
                <w:szCs w:val="20"/>
                <w:highlight w:val="none"/>
                <w:u w:val="none"/>
                <w:lang w:val="en-US" w:eastAsia="zh-CN" w:bidi="ar"/>
              </w:rPr>
              <w:t xml:space="preserve">数字静音、数字音量调节、8段音频均衡；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w:t>
            </w:r>
            <w:r>
              <w:rPr>
                <w:rFonts w:hint="eastAsia" w:cs="宋体"/>
                <w:b w:val="0"/>
                <w:i w:val="0"/>
                <w:iCs w:val="0"/>
                <w:color w:val="000000"/>
                <w:sz w:val="21"/>
                <w:szCs w:val="20"/>
                <w:highlight w:val="none"/>
                <w:u w:val="none"/>
                <w:lang w:val="en-US" w:eastAsia="zh-CN" w:bidi="ar"/>
              </w:rPr>
              <w:t xml:space="preserve">具有</w:t>
            </w:r>
            <w:r>
              <w:rPr>
                <w:rFonts w:hint="eastAsia" w:ascii="Times New Roman" w:hAnsi="Times New Roman" w:eastAsia="宋体" w:cs="宋体"/>
                <w:b w:val="0"/>
                <w:i w:val="0"/>
                <w:iCs w:val="0"/>
                <w:color w:val="000000"/>
                <w:sz w:val="21"/>
                <w:szCs w:val="20"/>
                <w:highlight w:val="none"/>
                <w:u w:val="none"/>
                <w:lang w:val="en-US" w:eastAsia="zh-CN" w:bidi="ar"/>
              </w:rPr>
              <w:t xml:space="preserve">UHF超高频段</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5.有自动对频技术；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6.发射机及接收机可设置锁屏功能，防止使用误操作；</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7.液晶显示屏采用背光补亮方式；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1.发射功率：10DBm；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2.可调范围：50MHZ；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3.信道数目：左（0-49）右（100-149）；</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4.频率稳定度：±0.005%；</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5.动态范围：96dB；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6.音频响应：50Hz-15KHz；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7.综合失真：≤0.5%；</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8.综合信噪比：〉100dB；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9.工作温度：-10℃-±40℃；</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10.接收距离：20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11.接收机：无线接口BNC/50Ω；灵敏度12 dBµV (80dBS/N</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；灵敏度调节范围12-32 dBµV；杂散抑制≥75dB；最大输出电平+10 dBV；</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12.发射器：天线程式：内置螺旋天线；输出功率：高功率30mW；低功率3mW；杂散抑制：-60dB；供电：两节AA电池；使用时间：30mW时大于10个小时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3mW时大于15小时；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13.配备两只无线头戴式麦克风；</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74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组合话筒</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一、功能配置：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1.采用金属机箱，结构坚固、散热及隔离谐波干扰性能高；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2.RF高动态范围及第三代中频电路；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3.预设群组，第1-4组预设16个互不干扰频率，第5－8预设24个互不干扰频率，用户可自定义组，可提供≥2000频率使用；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4.采用天线分集式接收及数字导音，杂音锁定双重静音控制，接收距离远，消除接收断音及不稳的缺失；</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5.黑色金属面板，LED段码显示器，可同时显示群组、频率、电池电量、静音位准、电子音量等相关信息；LED灯柱显示RF/AF强度；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6.采用飞梭旋钮取代传统复杂的按键；</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7.天线接口采用50Ω/TNC，保持天线可靠连接的同时；并支持天线环路输出，支持8套同型产品射频级联；</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8.各频道可单独或混合输出，可切换两段输出的音量，具有MIC/LINE输出开关：LINE比MIC输出约大10dBu；</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9.天线座提供强波器偏压，可以连接天线系统，增加接收距离及稳定的接收效果；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10.100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内置AC电源板。保持系统稳定，且支持AC电源环路输出；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二、技术参数：</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1.载波频段</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UHF530-690.000MHZ（常规：640.000MHZ-690.000MHZ）；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2.单机频带宽度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 MHz；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3.单机频道数量：2000个；</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4.频率间隔：25KHz；</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5.音频灵敏度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-48±3dB；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6.综合S/N比</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&gt;100dB(A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7.指向性频响曲线：300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2000Hz≤-8dB；</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8.综合T.H.D.:&lt;0.5%@1kHz；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9.频率响应</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65Hz-15kHz；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10.天线：50Ω/TNC，支持天线环路输出；</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11.发射器拾音头：动圈式；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12.发射器供电方式：两节AA电池；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13.电池寿命：约8小时（发射器功率为高功率）；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14.配备2只无线麦克风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1.节拍速度：40-208拍/分；2.拍子型：0、2、3、4、6五种选择；</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3.节拍音色：机械声；4.尺寸：110mm*110mm*220mm（±5mm）；5.颜色：可选；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6.结构：金属大机芯；</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rPr>
            </w:r>
            <w:r/>
          </w:p>
        </w:tc>
      </w:tr>
      <w:tr>
        <w:trPr>
          <w:trHeight w:val="55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自动演奏钢琴</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L1500mm*H1200mm*W600mm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2.颜色</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黑/白/原木色；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3.铁板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大尺寸全围铁牌，采用传统翻砂铸造工艺，高度≥113cm；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4.弦槌</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纯羊毛加厚毛毡弦槌，优质红木榔头；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5.制音毡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平板毡、三角毡和坑毡采用顶级羊毛毡；</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6.琴弦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圆形弦，镀锡防锈钢线，最大有效弦长≥115cm；</w:t>
            </w:r>
            <w:r/>
          </w:p>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ascii="宋体" w:hAnsi="宋体" w:eastAsia="宋体" w:cs="宋体"/>
                <w:color w:val="000000"/>
                <w:sz w:val="21"/>
                <w:highlight w:val="none"/>
              </w:rPr>
              <w:t xml:space="preserve">▲</w:t>
            </w:r>
            <w:r>
              <w:rPr>
                <w:rFonts w:hint="eastAsia" w:cs="宋体"/>
                <w:b w:val="0"/>
                <w:i w:val="0"/>
                <w:iCs w:val="0"/>
                <w:color w:val="000000"/>
                <w:sz w:val="21"/>
                <w:szCs w:val="20"/>
                <w:highlight w:val="none"/>
                <w:u w:val="none"/>
                <w:lang w:val="en-US" w:eastAsia="zh-CN" w:bidi="ar"/>
              </w:rPr>
              <w:t xml:space="preserve">7.整琴环保性能须符合GB/T10159-2023《钢琴》标准要求，且板材甲醛释放量须符合</w:t>
            </w:r>
            <w:r>
              <w:rPr>
                <w:rFonts w:hint="eastAsia" w:ascii="Times New Roman" w:hAnsi="Times New Roman" w:eastAsia="宋体" w:cs="宋体"/>
                <w:b w:val="0"/>
                <w:i w:val="0"/>
                <w:iCs w:val="0"/>
                <w:color w:val="000000"/>
                <w:sz w:val="21"/>
                <w:szCs w:val="20"/>
                <w:highlight w:val="none"/>
                <w:u w:val="none"/>
                <w:lang w:val="en-US" w:eastAsia="zh-CN" w:bidi="ar"/>
              </w:rPr>
              <w:t xml:space="preserve">GB 18580-2025且达到E0级（≤0.050mg/m³，1 m³ 气候箱法）</w:t>
            </w:r>
            <w:r>
              <w:rPr>
                <w:rFonts w:hint="eastAsia" w:cs="宋体"/>
                <w:b w:val="0"/>
                <w:i w:val="0"/>
                <w:iCs w:val="0"/>
                <w:color w:val="000000"/>
                <w:sz w:val="21"/>
                <w:szCs w:val="20"/>
                <w:highlight w:val="none"/>
                <w:u w:val="none"/>
                <w:lang w:val="en-US" w:eastAsia="zh-CN" w:bidi="ar"/>
              </w:rPr>
              <w:t xml:space="preserve">要求；</w:t>
            </w:r>
            <w:r>
              <w:rPr>
                <w:rFonts w:hint="eastAsia" w:ascii="Times New Roman" w:hAnsi="Times New Roman" w:eastAsia="宋体" w:cs="宋体"/>
                <w:b w:val="0"/>
                <w:i w:val="0"/>
                <w:iCs w:val="0"/>
                <w:color w:val="000000"/>
                <w:sz w:val="21"/>
                <w:szCs w:val="20"/>
                <w:highlight w:val="none"/>
                <w:u w:val="none"/>
                <w:lang w:val="en-US" w:eastAsia="zh-CN" w:bidi="ar"/>
              </w:rPr>
              <w:t xml:space="preserve">成交后，须提供具备CMA资质的第三方检测报告复印件加盖公章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.击弦机</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运动木制件为优质实木材料；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8.驱动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系统能驱动钢琴及键盘进行自动演奏；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9.音板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优质云杉木制作的加强实木音板；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10.肋木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≥11根优质云杉木；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11.弦轴板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18-21层优质硬木交错拼接弦轴板；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12.键盘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实木云杉木黑键，砝码平衡加铅处理；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13.支持自主弹奏录制、任意位置播放以及循环播放；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14.音头纽</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不易变形优质角木材料；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15.连接顶杆</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不易变形优质角木材料；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16.中盘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优质松木细木工板；</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17.弦码</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榉木多层板制作；</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18.支持与教室交互式电子白板或交互式触摸一体机等教学显示设备及计算机等连接；</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19.</w:t>
            </w:r>
            <w:r>
              <w:rPr>
                <w:rFonts w:hint="eastAsia" w:cs="宋体"/>
                <w:b w:val="0"/>
                <w:i w:val="0"/>
                <w:iCs w:val="0"/>
                <w:color w:val="000000"/>
                <w:sz w:val="21"/>
                <w:szCs w:val="20"/>
                <w:highlight w:val="none"/>
                <w:u w:val="none"/>
                <w:lang w:val="en-US" w:eastAsia="zh-CN" w:bidi="ar"/>
              </w:rPr>
              <w:t xml:space="preserve">脊柱：</w:t>
            </w:r>
            <w:r>
              <w:rPr>
                <w:rFonts w:hint="eastAsia" w:ascii="Times New Roman" w:hAnsi="Times New Roman" w:eastAsia="宋体" w:cs="宋体"/>
                <w:b w:val="0"/>
                <w:i w:val="0"/>
                <w:iCs w:val="0"/>
                <w:color w:val="000000"/>
                <w:sz w:val="21"/>
                <w:szCs w:val="20"/>
                <w:highlight w:val="none"/>
                <w:u w:val="none"/>
                <w:lang w:val="en-US" w:eastAsia="zh-CN" w:bidi="ar"/>
              </w:rPr>
              <w:t xml:space="preserve">优质云杉，五根</w:t>
            </w:r>
            <w:r>
              <w:rPr>
                <w:rFonts w:hint="eastAsia" w:cs="宋体"/>
                <w:b w:val="0"/>
                <w:i w:val="0"/>
                <w:iCs w:val="0"/>
                <w:color w:val="000000"/>
                <w:sz w:val="21"/>
                <w:szCs w:val="20"/>
                <w:highlight w:val="none"/>
                <w:u w:val="none"/>
                <w:lang w:val="en-US" w:eastAsia="zh-CN" w:bidi="ar"/>
              </w:rPr>
              <w:t xml:space="preserve">脊柱</w:t>
            </w:r>
            <w:r>
              <w:rPr>
                <w:rFonts w:hint="eastAsia" w:ascii="Times New Roman" w:hAnsi="Times New Roman" w:eastAsia="宋体" w:cs="宋体"/>
                <w:b w:val="0"/>
                <w:i w:val="0"/>
                <w:iCs w:val="0"/>
                <w:color w:val="000000"/>
                <w:sz w:val="21"/>
                <w:szCs w:val="20"/>
                <w:highlight w:val="none"/>
                <w:u w:val="none"/>
                <w:lang w:val="en-US" w:eastAsia="zh-CN" w:bidi="ar"/>
              </w:rPr>
              <w:t xml:space="preserve">榫接技术；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20.</w:t>
            </w:r>
            <w:r>
              <w:rPr>
                <w:rFonts w:hint="eastAsia" w:cs="宋体"/>
                <w:b w:val="0"/>
                <w:i w:val="0"/>
                <w:iCs w:val="0"/>
                <w:color w:val="000000"/>
                <w:sz w:val="21"/>
                <w:szCs w:val="20"/>
                <w:highlight w:val="none"/>
                <w:u w:val="none"/>
                <w:lang w:val="en-US" w:eastAsia="zh-CN" w:bidi="ar"/>
              </w:rPr>
              <w:t xml:space="preserve">配</w:t>
            </w:r>
            <w:r>
              <w:rPr>
                <w:rFonts w:hint="eastAsia" w:ascii="Times New Roman" w:hAnsi="Times New Roman" w:eastAsia="宋体" w:cs="宋体"/>
                <w:b w:val="0"/>
                <w:i w:val="0"/>
                <w:iCs w:val="0"/>
                <w:color w:val="000000"/>
                <w:sz w:val="21"/>
                <w:szCs w:val="20"/>
                <w:highlight w:val="none"/>
                <w:u w:val="none"/>
                <w:lang w:val="en-US" w:eastAsia="zh-CN" w:bidi="ar"/>
              </w:rPr>
              <w:t xml:space="preserve">钢琴凳</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原装实木皮革升降琴凳，500mm*300mm（±5mm），高度460mm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535mm可调；</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21.五金配件</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采用精钢五金；</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22.钢琴需配有内置缓降器、键盘布 、擦琴手套、脚轮脚垫 、保养剂、防潮管；</w:t>
            </w:r>
            <w:r/>
          </w:p>
          <w:p>
            <w:pPr>
              <w:pStyle w:val="709"/>
              <w:ind w:left="0" w:firstLine="0"/>
              <w:keepLines w:val="0"/>
              <w:keepNext w:val="0"/>
              <w:pageBreakBefore w:val="0"/>
              <w:spacing w:line="240" w:lineRule="exact"/>
              <w:widowControl w:val="off"/>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完善售后质保：整机质保≥</w:t>
            </w:r>
            <w:r>
              <w:rPr>
                <w:rFonts w:hint="eastAsia" w:ascii="Times New Roman" w:hAnsi="Times New Roman"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年，音板、铁板、击弦机、琴弦核心部件质保≥</w:t>
            </w:r>
            <w:r>
              <w:rPr>
                <w:rFonts w:hint="eastAsia" w:ascii="Times New Roman" w:hAnsi="Times New Roman"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年，交付后 1 年内免费上门复调1次，48小时售后上门，或提供同等标准售后替代服务方案；</w:t>
            </w:r>
            <w:r/>
          </w:p>
          <w:p>
            <w:pPr>
              <w:pStyle w:val="709"/>
              <w:ind w:left="0" w:firstLine="0"/>
              <w:keepLines w:val="0"/>
              <w:keepNext w:val="0"/>
              <w:pageBreakBefore w:val="0"/>
              <w:spacing w:line="240" w:lineRule="exact"/>
              <w:widowControl w:val="off"/>
              <w:rPr>
                <w:rFonts w:hint="eastAsia"/>
                <w:highlight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验收时可按需提供原厂整机合格证、零部件原厂证明、成品检测报告，全新未拆封原厂整机，不得翻新、拼装；</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382905</wp:posOffset>
                      </wp:positionH>
                      <wp:positionV relativeFrom="paragraph">
                        <wp:posOffset>1273810</wp:posOffset>
                      </wp:positionV>
                      <wp:extent cx="1242060" cy="1023620"/>
                      <wp:effectExtent l="0" t="0" r="15240" b="5080"/>
                      <wp:wrapNone/>
                      <wp:docPr id="12" name="图片_17"/>
                      <wp:cNvGraphicFramePr/>
                      <a:graphic xmlns:a="http://schemas.openxmlformats.org/drawingml/2006/main">
                        <a:graphicData uri="http://schemas.openxmlformats.org/drawingml/2006/picture">
                          <pic:pic xmlns:pic="http://schemas.openxmlformats.org/drawingml/2006/picture">
                            <pic:nvPicPr>
                              <pic:cNvPr id="12" name="图片_17"/>
                              <pic:cNvPicPr/>
                              <pic:nvPr/>
                            </pic:nvPicPr>
                            <pic:blipFill>
                              <a:blip r:embed="rId22"/>
                              <a:stretch/>
                            </pic:blipFill>
                            <pic:spPr bwMode="auto">
                              <a:xfrm>
                                <a:off x="0" y="0"/>
                                <a:ext cx="1242060"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0.1pt;mso-position-horizontal:absolute;mso-position-vertical-relative:text;margin-top:100.3pt;mso-position-vertical:absolute;width:97.8pt;height:80.6pt;mso-wrap-distance-left:9.0pt;mso-wrap-distance-top:0.0pt;mso-wrap-distance-right:9.0pt;mso-wrap-distance-bottom:0.0pt;" stroked="f">
                      <v:path textboxrect="0,0,0,0"/>
                      <v:imagedata r:id="rId22" o:title=""/>
                    </v:shape>
                  </w:pict>
                </mc:Fallback>
              </mc:AlternateConten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校音器</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一、校音功能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1.校音项目：十二平均律，吉他，贝斯，小提琴，尤克里里；2.校音范围：A(27.5Hz)-C(4186.0Hz</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；3.A4范围：430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450Hz；4.隆半调：b,bp,bbb,pp；5.校音精度：±1音分；6.显示方式：LCD显示屏，LED指示灯；7.拾音方式：麦克风，外接拾音器；8.校音模式：自动，手动；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二、定音功能：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1.定音范围：十二平均律（2A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6A）；2.吉他</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6E 5A 4D 3G 2B 1E</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；3.贝斯</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LB4E 3A 2D1GHC</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；4.小提琴（4G 3D 2A 1E）；5.尤克里里（4G 3C 2E 1A）；6.定音精度：±0.5音分；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三、节拍功能：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1.节拍：0~9；</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2.速度范围：30-250bpm；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3.节拍音：电子音；</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4.节拍误差：±0.3%；</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电源：3V(2XAAA</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255270</wp:posOffset>
                      </wp:positionH>
                      <wp:positionV relativeFrom="paragraph">
                        <wp:posOffset>58420</wp:posOffset>
                      </wp:positionV>
                      <wp:extent cx="1188720" cy="1077595"/>
                      <wp:effectExtent l="0" t="0" r="11430" b="8255"/>
                      <wp:wrapNone/>
                      <wp:docPr id="13" name="图片_18"/>
                      <wp:cNvGraphicFramePr/>
                      <a:graphic xmlns:a="http://schemas.openxmlformats.org/drawingml/2006/main">
                        <a:graphicData uri="http://schemas.openxmlformats.org/drawingml/2006/picture">
                          <pic:pic xmlns:pic="http://schemas.openxmlformats.org/drawingml/2006/picture">
                            <pic:nvPicPr>
                              <pic:cNvPr id="13" name="图片_18"/>
                              <pic:cNvPicPr/>
                              <pic:nvPr/>
                            </pic:nvPicPr>
                            <pic:blipFill>
                              <a:blip r:embed="rId23"/>
                              <a:stretch/>
                            </pic:blipFill>
                            <pic:spPr bwMode="auto">
                              <a:xfrm>
                                <a:off x="0" y="0"/>
                                <a:ext cx="1188720"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0.1pt;mso-position-horizontal:absolute;mso-position-vertical-relative:text;margin-top:4.6pt;mso-position-vertical:absolute;width:93.6pt;height:84.8pt;mso-wrap-distance-left:9.0pt;mso-wrap-distance-top:0.0pt;mso-wrap-distance-right:9.0pt;mso-wrap-distance-bottom:0.0pt;" stroked="f">
                      <v:path textboxrect="0,0,0,0"/>
                      <v:imagedata r:id="rId23" o:title=""/>
                    </v:shape>
                  </w:pict>
                </mc:Fallback>
              </mc:AlternateConten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1.椅背：背框全新优质PP+30%玻纤材质，耐磨透气网布，提供背部舒适支撑。</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2.椅座：高弹力舒适海绵，原色；46.5cm*44.5cm*0.7cm/5层板材，弹力透气网布，搭配PP工程塑料防尘底壳可翻转。</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3.扶手：PA+30%玻纤，前后滑动扶手，有效减轻手臂疲劳感；</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4.椅架：32.5mm*20.5mm*T1.5mmQ235碳素钢管脚架，高速打砂除锈，表面喷涂烤漆处理，具有防腐，抗老化等性能；</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5.写字板：采用优质PP+30%玻纤加厚板面，搭配精抛铝合金旋转机构，可灵活旋转收放；</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6.功能：椅架可折叠收纳，节省摆放空间，尼龙材质防滑脚垫；</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7.座椅承重：≥150kg，桌板承重≥50kg；8.椅子重量：≥10kg；</w:t>
            </w:r>
            <w:r/>
          </w:p>
          <w:p>
            <w:pPr>
              <w:pStyle w:val="709"/>
              <w:ind w:left="0" w:firstLine="0"/>
              <w:keepLines w:val="0"/>
              <w:keepNext w:val="0"/>
              <w:pageBreakBefore w:val="0"/>
              <w:spacing w:line="240" w:lineRule="exact"/>
              <w:widowControl w:val="off"/>
              <w:rPr>
                <w:rFonts w:hint="eastAsia"/>
                <w:highlight w:val="none"/>
              </w:rPr>
            </w:pP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产品须符合GB/T 3325-2024《金属家具通用技术条件》要求，椅架涂层硬度、附着力、耐腐蚀性须达到合格标准；座椅静载荷及稳定性须符合GB/T 10357.3-20</w:t>
            </w:r>
            <w:r>
              <w:rPr>
                <w:rFonts w:hint="eastAsia" w:ascii="Times New Roman" w:hAnsi="Times New Roman" w:cs="宋体"/>
                <w:b w:val="0"/>
                <w:i w:val="0"/>
                <w:iCs w:val="0"/>
                <w:color w:val="000000"/>
                <w:sz w:val="21"/>
                <w:szCs w:val="20"/>
                <w:highlight w:val="none"/>
                <w:u w:val="none"/>
                <w:lang w:val="en-US" w:eastAsia="zh-CN" w:bidi="ar"/>
              </w:rPr>
              <w:t xml:space="preserve">25</w:t>
            </w:r>
            <w:r>
              <w:rPr>
                <w:rFonts w:hint="eastAsia" w:ascii="Times New Roman" w:hAnsi="Times New Roman" w:eastAsia="宋体" w:cs="宋体"/>
                <w:b w:val="0"/>
                <w:i w:val="0"/>
                <w:iCs w:val="0"/>
                <w:color w:val="000000"/>
                <w:sz w:val="21"/>
                <w:szCs w:val="20"/>
                <w:highlight w:val="none"/>
                <w:u w:val="none"/>
                <w:lang w:val="en-US" w:eastAsia="zh-CN" w:bidi="ar"/>
              </w:rPr>
              <w:t xml:space="preserve">《家具力学性能试验 第3部分：椅凳类强度和耐久性》要求。</w:t>
            </w:r>
            <w:r>
              <w:rPr>
                <w:rFonts w:hint="eastAsia" w:ascii="Times New Roman" w:hAnsi="Times New Roman"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成交后提供第三方检验检测中心出具的具有“CMA”标识的检验检测报告</w:t>
            </w:r>
            <w:r>
              <w:rPr>
                <w:rFonts w:hint="eastAsia" w:ascii="Times New Roman" w:hAnsi="Times New Roman" w:cs="宋体"/>
                <w:b w:val="0"/>
                <w:i w:val="0"/>
                <w:iCs w:val="0"/>
                <w:color w:val="000000"/>
                <w:sz w:val="21"/>
                <w:szCs w:val="20"/>
                <w:highlight w:val="none"/>
                <w:u w:val="none"/>
                <w:lang w:val="en-US" w:eastAsia="zh-CN" w:bidi="ar"/>
              </w:rPr>
              <w:t xml:space="preserve">复印件并加盖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rPr>
                <w:rFonts w:hint="eastAsia" w:ascii="Times New Roman" w:hAnsi="Times New Roman" w:cs="宋体"/>
                <w:b w:val="0"/>
                <w:i w:val="0"/>
                <w:iCs w:val="0"/>
                <w:color w:val="000000"/>
                <w:sz w:val="21"/>
                <w:szCs w:val="20"/>
                <w:highlight w:val="none"/>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把</w:t>
            </w:r>
            <w:r/>
          </w:p>
        </w:tc>
        <w:tc>
          <w:tcPr>
            <w:shd w:val="clear" w:color="auto" w:fill="auto"/>
            <w:tcBorders>
              <w:top w:val="non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572770</wp:posOffset>
                      </wp:positionH>
                      <wp:positionV relativeFrom="paragraph">
                        <wp:posOffset>326390</wp:posOffset>
                      </wp:positionV>
                      <wp:extent cx="734060" cy="760095"/>
                      <wp:effectExtent l="0" t="0" r="8890" b="1905"/>
                      <wp:wrapNone/>
                      <wp:docPr id="14" name="图片_5_SpCnt_1"/>
                      <wp:cNvGraphicFramePr/>
                      <a:graphic xmlns:a="http://schemas.openxmlformats.org/drawingml/2006/main">
                        <a:graphicData uri="http://schemas.openxmlformats.org/drawingml/2006/picture">
                          <pic:pic xmlns:pic="http://schemas.openxmlformats.org/drawingml/2006/picture">
                            <pic:nvPicPr>
                              <pic:cNvPr id="14" name="图片_5_SpCnt_1"/>
                              <pic:cNvPicPr/>
                              <pic:nvPr/>
                            </pic:nvPicPr>
                            <pic:blipFill>
                              <a:blip r:embed="rId24"/>
                              <a:stretch/>
                            </pic:blipFill>
                            <pic:spPr bwMode="auto">
                              <a:xfrm>
                                <a:off x="0" y="0"/>
                                <a:ext cx="734060" cy="760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45.1pt;mso-position-horizontal:absolute;mso-position-vertical-relative:text;margin-top:25.7pt;mso-position-vertical:absolute;width:57.8pt;height:59.8pt;mso-wrap-distance-left:9.0pt;mso-wrap-distance-top:0.0pt;mso-wrap-distance-right:9.0pt;mso-wrap-distance-bottom:0.0pt;" stroked="f">
                      <v:path textboxrect="0,0,0,0"/>
                      <v:imagedata r:id="rId24" o:title=""/>
                    </v:shape>
                  </w:pict>
                </mc:Fallback>
              </mc:AlternateConten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移动长条桌</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lang w:val="en-US" w:eastAsia="zh-CN" w:bidi="ar"/>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1.台面板：板材采用优质三聚氰胺</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，E0级刨花板基材，经过防虫、防潮、防腐处理，表面防刮耐磨。台面厚度≥25mm，PVC胶边，防火、耐磨、防污、牢固耐用。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2.木挡板：采用优质三聚氰胺</w:t>
            </w:r>
            <w:r>
              <w:rPr>
                <w:rFonts w:hint="eastAsia" w:cs="宋体"/>
                <w:b w:val="0"/>
                <w:i w:val="0"/>
                <w:iCs w:val="0"/>
                <w:color w:val="000000"/>
                <w:sz w:val="21"/>
                <w:szCs w:val="20"/>
                <w:highlight w:val="none"/>
                <w:u w:val="none"/>
                <w:lang w:val="en-US" w:eastAsia="zh-CN" w:bidi="ar"/>
              </w:rPr>
              <w:t xml:space="preserve">板</w:t>
            </w:r>
            <w:r>
              <w:rPr>
                <w:rFonts w:hint="eastAsia" w:ascii="Times New Roman" w:hAnsi="Times New Roman" w:eastAsia="宋体" w:cs="宋体"/>
                <w:b w:val="0"/>
                <w:i w:val="0"/>
                <w:iCs w:val="0"/>
                <w:color w:val="000000"/>
                <w:sz w:val="21"/>
                <w:szCs w:val="20"/>
                <w:highlight w:val="none"/>
                <w:u w:val="none"/>
                <w:lang w:val="en-US" w:eastAsia="zh-CN" w:bidi="ar"/>
              </w:rPr>
              <w:t xml:space="preserve">，E0级刨花板基材，经过防虫、防潮、防腐处理，表面防刮耐磨，</w:t>
            </w:r>
            <w:r>
              <w:rPr>
                <w:rFonts w:hint="eastAsia" w:cs="宋体"/>
                <w:b w:val="0"/>
                <w:i w:val="0"/>
                <w:iCs w:val="0"/>
                <w:color w:val="000000"/>
                <w:sz w:val="21"/>
                <w:szCs w:val="20"/>
                <w:highlight w:val="none"/>
                <w:u w:val="none"/>
                <w:lang w:val="en-US" w:eastAsia="zh-CN" w:bidi="ar"/>
              </w:rPr>
              <w:t xml:space="preserve">挡板</w:t>
            </w:r>
            <w:r>
              <w:rPr>
                <w:rFonts w:hint="eastAsia" w:ascii="Times New Roman" w:hAnsi="Times New Roman" w:eastAsia="宋体" w:cs="宋体"/>
                <w:b w:val="0"/>
                <w:i w:val="0"/>
                <w:iCs w:val="0"/>
                <w:color w:val="000000"/>
                <w:sz w:val="21"/>
                <w:szCs w:val="20"/>
                <w:highlight w:val="none"/>
                <w:u w:val="none"/>
                <w:lang w:val="en-US" w:eastAsia="zh-CN" w:bidi="ar"/>
              </w:rPr>
              <w:t xml:space="preserve">厚度≥15mm，PVC胶边，防火、耐磨、防污、牢固耐用。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3.面板架：采用优质高精度一级冷轧钢板经冲压折弯工艺一体成型，300mm*45mm±5mm，壁厚≥2.5mm，表面采用防锈静电喷涂处理，实用牢固，承受力大。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台脚：采用塑胶配件、优质高精度一级冷轧钢板和钢管组合焊接成型，长脚管采用锥形钢管600mm*50mm±5mm，壁厚≥1.2mm，短脚管采用锥形钢管750mm*45mm±5mm，壁厚≥1.2mm，台脚下宽跨度530mm±5mm，表面采用防锈静电喷涂处理，实用牢固，承受力大，脚轮采用PU万向刹车轮，</w:t>
            </w:r>
            <w:r>
              <w:rPr>
                <w:rFonts w:hint="eastAsia" w:cs="宋体"/>
                <w:b w:val="0"/>
                <w:i w:val="0"/>
                <w:iCs w:val="0"/>
                <w:color w:val="000000"/>
                <w:sz w:val="21"/>
                <w:szCs w:val="20"/>
                <w:highlight w:val="none"/>
                <w:u w:val="none"/>
                <w:lang w:val="en-US" w:eastAsia="zh-CN" w:bidi="ar"/>
              </w:rPr>
              <w:t xml:space="preserve">挡板</w:t>
            </w:r>
            <w:r>
              <w:rPr>
                <w:rFonts w:hint="eastAsia" w:ascii="Times New Roman" w:hAnsi="Times New Roman" w:eastAsia="宋体" w:cs="宋体"/>
                <w:b w:val="0"/>
                <w:i w:val="0"/>
                <w:iCs w:val="0"/>
                <w:color w:val="000000"/>
                <w:sz w:val="21"/>
                <w:szCs w:val="20"/>
                <w:highlight w:val="none"/>
                <w:u w:val="none"/>
                <w:lang w:val="en-US" w:eastAsia="zh-CN" w:bidi="ar"/>
              </w:rPr>
              <w:t xml:space="preserve">支架为ABS塑胶注塑成形。</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5.横梁：采用优质高精度一级冷轧钢圆管Ø50mm，壁厚≥1.0mm，表面采用防锈静电喷涂处理，实用牢固，承受力大。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6.书网：采用优质Ø15mm圆管，壁厚≥0.8mm，由注塑塑料件与圆管组合而成，表面采用防锈静电喷涂处理，实用牢固，承受力大。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7.折叠机构：桌子两侧采用压铸一体成型铝合金接头，表面经防锈静电喷涂处理，内置高强耐磨粉末冶金合金材料舌芯+铝芯+弹簧折叠装置，中间</w:t>
            </w:r>
            <w:r>
              <w:rPr>
                <w:rFonts w:hint="eastAsia" w:cs="宋体"/>
                <w:b w:val="0"/>
                <w:i w:val="0"/>
                <w:iCs w:val="0"/>
                <w:color w:val="000000"/>
                <w:sz w:val="21"/>
                <w:szCs w:val="20"/>
                <w:highlight w:val="none"/>
                <w:u w:val="none"/>
                <w:lang w:val="en-US" w:eastAsia="zh-CN" w:bidi="ar"/>
              </w:rPr>
              <w:t xml:space="preserve">配置</w:t>
            </w:r>
            <w:r>
              <w:rPr>
                <w:rFonts w:hint="eastAsia" w:ascii="Times New Roman" w:hAnsi="Times New Roman" w:eastAsia="宋体" w:cs="宋体"/>
                <w:b w:val="0"/>
                <w:i w:val="0"/>
                <w:iCs w:val="0"/>
                <w:color w:val="000000"/>
                <w:sz w:val="21"/>
                <w:szCs w:val="20"/>
                <w:highlight w:val="none"/>
                <w:u w:val="none"/>
                <w:lang w:val="en-US" w:eastAsia="zh-CN" w:bidi="ar"/>
              </w:rPr>
              <w:t xml:space="preserve">内六角管传动轴连接铝芯，外侧配置优质ABS一体成型旋钮开关，任何一侧只需轻轻一扭便可折叠。</w:t>
            </w:r>
            <w:r/>
          </w:p>
          <w:p>
            <w:pPr>
              <w:ind w:firstLine="0"/>
              <w:jc w:val="left"/>
              <w:keepLines w:val="0"/>
              <w:keepNext w:val="0"/>
              <w:pageBreakBefore w:val="0"/>
              <w:spacing w:line="240" w:lineRule="exact"/>
              <w:widowControl/>
              <w:rPr>
                <w:rFonts w:hint="eastAsia"/>
                <w:highlight w:val="none"/>
              </w:rPr>
              <w:suppressLineNumbers w:val="0"/>
            </w:pPr>
            <w:r>
              <w:rPr>
                <w:rFonts w:hint="eastAsia"/>
                <w:color w:val="0000ff"/>
                <w:sz w:val="24"/>
                <w:szCs w:val="20"/>
                <w:lang w:val="en-US" w:eastAsia="zh-CN"/>
              </w:rPr>
              <w:t xml:space="preserve">8.移动长条桌尺寸：1400mm*500mm*750mm（±50mm）</w:t>
            </w:r>
            <w:r>
              <w:rPr>
                <w:rFonts w:hint="eastAsia"/>
                <w:sz w:val="24"/>
                <w:szCs w:val="20"/>
                <w:lang w:val="en-US" w:eastAsia="zh-CN"/>
              </w:rPr>
              <w:br/>
            </w:r>
            <w:r>
              <w:rPr>
                <w:rFonts w:hint="eastAsia" w:ascii="Times New Roman" w:hAnsi="Times New Roman" w:eastAsia="宋体" w:cs="宋体"/>
                <w:b w:val="0"/>
                <w:i w:val="0"/>
                <w:iCs w:val="0"/>
                <w:color w:val="000000"/>
                <w:sz w:val="21"/>
                <w:szCs w:val="20"/>
                <w:highlight w:val="none"/>
                <w:u w:val="none"/>
                <w:lang w:val="en-US" w:eastAsia="zh-CN" w:bidi="ar"/>
              </w:rPr>
              <w:t xml:space="preserve">▲桌面板材（三聚氰胺饰面刨花板）甲醛释放量须符合GB/T 39600-2021</w:t>
            </w:r>
            <w:r>
              <w:rPr>
                <w:rFonts w:hint="eastAsia" w:cs="宋体"/>
                <w:b w:val="0"/>
                <w:i w:val="0"/>
                <w:iCs w:val="0"/>
                <w:color w:val="000000"/>
                <w:sz w:val="21"/>
                <w:szCs w:val="20"/>
                <w:highlight w:val="none"/>
                <w:u w:val="none"/>
                <w:lang w:val="en-US" w:eastAsia="zh-CN" w:bidi="ar"/>
              </w:rPr>
              <w:t xml:space="preserve">《人造板及其制品甲醛释放量分级》</w:t>
            </w:r>
            <w:r>
              <w:rPr>
                <w:rFonts w:hint="eastAsia" w:ascii="Times New Roman" w:hAnsi="Times New Roman" w:eastAsia="宋体" w:cs="宋体"/>
                <w:b w:val="0"/>
                <w:i w:val="0"/>
                <w:iCs w:val="0"/>
                <w:color w:val="000000"/>
                <w:sz w:val="21"/>
                <w:szCs w:val="20"/>
                <w:highlight w:val="none"/>
                <w:u w:val="none"/>
                <w:lang w:val="en-US" w:eastAsia="zh-CN" w:bidi="ar"/>
              </w:rPr>
              <w:t xml:space="preserve">标准中E0级（≤0.050mg/m³）或更高等级（如ENF级）要求，检测方法为1m³气候箱法。（成交后提供第三方检验检测中心出具的具有CMA标识的检验检测报告</w:t>
            </w:r>
            <w:r>
              <w:rPr>
                <w:rFonts w:hint="eastAsia" w:cs="宋体"/>
                <w:b w:val="0"/>
                <w:i w:val="0"/>
                <w:iCs w:val="0"/>
                <w:color w:val="000000"/>
                <w:sz w:val="21"/>
                <w:szCs w:val="20"/>
                <w:highlight w:val="none"/>
                <w:u w:val="none"/>
                <w:lang w:val="en-US" w:eastAsia="zh-CN" w:bidi="ar"/>
              </w:rPr>
              <w:t xml:space="preserve">复印件并加盖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vMerge w:val="restart"/>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1249045</wp:posOffset>
                      </wp:positionV>
                      <wp:extent cx="1480820" cy="828675"/>
                      <wp:effectExtent l="0" t="0" r="5080" b="9525"/>
                      <wp:wrapNone/>
                      <wp:docPr id="15" name="图片_52"/>
                      <wp:cNvGraphicFramePr/>
                      <a:graphic xmlns:a="http://schemas.openxmlformats.org/drawingml/2006/main">
                        <a:graphicData uri="http://schemas.openxmlformats.org/drawingml/2006/picture">
                          <pic:pic xmlns:pic="http://schemas.openxmlformats.org/drawingml/2006/picture">
                            <pic:nvPicPr>
                              <pic:cNvPr id="15" name="图片_52"/>
                              <pic:cNvPicPr/>
                              <pic:nvPr/>
                            </pic:nvPicPr>
                            <pic:blipFill>
                              <a:blip r:embed="rId25"/>
                              <a:stretch/>
                            </pic:blipFill>
                            <pic:spPr bwMode="auto">
                              <a:xfrm>
                                <a:off x="0" y="0"/>
                                <a:ext cx="1480820"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5.5pt;mso-position-horizontal:absolute;mso-position-vertical-relative:text;margin-top:98.3pt;mso-position-vertical:absolute;width:116.6pt;height:65.2pt;mso-wrap-distance-left:9.0pt;mso-wrap-distance-top:0.0pt;mso-wrap-distance-right:9.0pt;mso-wrap-distance-bottom:0.0pt;" stroked="f">
                      <v:path textboxrect="0,0,0,0"/>
                      <v:imagedata r:id="rId25" o:title=""/>
                    </v:shape>
                  </w:pict>
                </mc:Fallback>
              </mc:AlternateConten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观摩凳</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靠背</w:t>
            </w:r>
            <w:r>
              <w:rPr>
                <w:rFonts w:hint="eastAsia" w:ascii="Times New Roman" w:hAnsi="Times New Roman" w:eastAsia="宋体" w:cs="宋体"/>
                <w:b w:val="0"/>
                <w:i w:val="0"/>
                <w:iCs w:val="0"/>
                <w:color w:val="000000"/>
                <w:sz w:val="21"/>
                <w:szCs w:val="20"/>
                <w:highlight w:val="none"/>
                <w:u w:val="none"/>
                <w:lang w:val="en-US" w:eastAsia="zh-CN" w:bidi="ar"/>
              </w:rPr>
              <w:t xml:space="preserve">与座板采用PP加纤</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一体注塑成型，座和靠背分为两部分，座板后部镂空设计，方便手提移动，座与背采用防滑螺丝连接，装饰条遮盖螺丝孔。表面防水、易清洁、耐用。颜色根据学校要求定制。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2.脚架采用≥11mm的实心钢筋，弓型结构，表面酸洗电镀或静电喷涂处理，承重≥200KG。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3.胶背和架子部分采用防滑螺丝连接，防脱落。</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vMerge w:val="continue"/>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non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机柜及辅材</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1.600*600*1200mm；一级冷轧钢材，静电喷塑，承重底座一体化，配有脚轮和支撑脚；黑色；玻璃门，带安全开关加防雷标准PDU插座、电源风扇等。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2.含安装音响设备相关辅材，符合国家标准。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7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854"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1.教室内室开凿、布线、复原、电源开关、插座，设备安装调试等；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2.教室内电子黑板下方墙面黑色不锈钢包边制作安装，不锈钢包边板厚度≥1.0mm，面积1.2㎡</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56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体操/舞蹈教室</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体能跳垫</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1.四合一，900*750*150mm/900*750*300mm/900*750*450mm/900*750*600mm；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2.PU革面料，优质海绵填充；</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828040</wp:posOffset>
                      </wp:positionH>
                      <wp:positionV relativeFrom="paragraph">
                        <wp:posOffset>66675</wp:posOffset>
                      </wp:positionV>
                      <wp:extent cx="419735" cy="542925"/>
                      <wp:effectExtent l="0" t="0" r="18415" b="9525"/>
                      <wp:wrapNone/>
                      <wp:docPr id="16" name="图片_20"/>
                      <wp:cNvGraphicFramePr/>
                      <a:graphic xmlns:a="http://schemas.openxmlformats.org/drawingml/2006/main">
                        <a:graphicData uri="http://schemas.openxmlformats.org/drawingml/2006/picture">
                          <pic:pic xmlns:pic="http://schemas.openxmlformats.org/drawingml/2006/picture">
                            <pic:nvPicPr>
                              <pic:cNvPr id="16" name="图片_20"/>
                              <pic:cNvPicPr/>
                              <pic:nvPr/>
                            </pic:nvPicPr>
                            <pic:blipFill>
                              <a:blip r:embed="rId26"/>
                              <a:stretch/>
                            </pic:blipFill>
                            <pic:spPr bwMode="auto">
                              <a:xfrm>
                                <a:off x="0" y="0"/>
                                <a:ext cx="41973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65.2pt;mso-position-horizontal:absolute;mso-position-vertical-relative:text;margin-top:5.2pt;mso-position-vertical:absolute;width:33.0pt;height:42.8pt;mso-wrap-distance-left:9.0pt;mso-wrap-distance-top:0.0pt;mso-wrap-distance-right:9.0pt;mso-wrap-distance-bottom:0.0pt;" stroked="f">
                      <v:path textboxrect="0,0,0,0"/>
                      <v:imagedata r:id="rId26"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压腿凳</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长200cm*宽24cm*高30cm（±5mm），中间海绵一层，表面采用皮革包裹。</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628650</wp:posOffset>
                      </wp:positionH>
                      <wp:positionV relativeFrom="paragraph">
                        <wp:posOffset>38100</wp:posOffset>
                      </wp:positionV>
                      <wp:extent cx="876935" cy="347980"/>
                      <wp:effectExtent l="0" t="0" r="18415" b="13970"/>
                      <wp:wrapNone/>
                      <wp:docPr id="17" name="图片_21"/>
                      <wp:cNvGraphicFramePr/>
                      <a:graphic xmlns:a="http://schemas.openxmlformats.org/drawingml/2006/main">
                        <a:graphicData uri="http://schemas.openxmlformats.org/drawingml/2006/picture">
                          <pic:pic xmlns:pic="http://schemas.openxmlformats.org/drawingml/2006/picture">
                            <pic:nvPicPr>
                              <pic:cNvPr id="17" name="图片_21"/>
                              <pic:cNvPicPr/>
                              <pic:nvPr/>
                            </pic:nvPicPr>
                            <pic:blipFill>
                              <a:blip r:embed="rId27"/>
                              <a:stretch/>
                            </pic:blipFill>
                            <pic:spPr bwMode="auto">
                              <a:xfrm>
                                <a:off x="0" y="0"/>
                                <a:ext cx="876935" cy="347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49.5pt;mso-position-horizontal:absolute;mso-position-vertical-relative:text;margin-top:3.0pt;mso-position-vertical:absolute;width:69.0pt;height:27.4pt;mso-wrap-distance-left:9.0pt;mso-wrap-distance-top:0.0pt;mso-wrap-distance-right:9.0pt;mso-wrap-distance-bottom:0.0pt;" stroked="f">
                      <v:path textboxrect="0,0,0,0"/>
                      <v:imagedata r:id="rId27"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压腿砖</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1.颜色分类</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绿色、蓝色、紫色、粉色、墨绿色、黑色；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规格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长23cm*宽15cm*高7.5cm；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材质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 高密度EVA环保材质，无异味；</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701040</wp:posOffset>
                      </wp:positionH>
                      <wp:positionV relativeFrom="paragraph">
                        <wp:posOffset>28575</wp:posOffset>
                      </wp:positionV>
                      <wp:extent cx="662305" cy="394335"/>
                      <wp:effectExtent l="0" t="0" r="4445" b="5715"/>
                      <wp:wrapNone/>
                      <wp:docPr id="18" name="图片_22"/>
                      <wp:cNvGraphicFramePr/>
                      <a:graphic xmlns:a="http://schemas.openxmlformats.org/drawingml/2006/main">
                        <a:graphicData uri="http://schemas.openxmlformats.org/drawingml/2006/picture">
                          <pic:pic xmlns:pic="http://schemas.openxmlformats.org/drawingml/2006/picture">
                            <pic:nvPicPr>
                              <pic:cNvPr id="18" name="图片_22"/>
                              <pic:cNvPicPr/>
                              <pic:nvPr/>
                            </pic:nvPicPr>
                            <pic:blipFill>
                              <a:blip r:embed="rId28"/>
                              <a:stretch/>
                            </pic:blipFill>
                            <pic:spPr bwMode="auto">
                              <a:xfrm>
                                <a:off x="0" y="0"/>
                                <a:ext cx="662305"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55.2pt;mso-position-horizontal:absolute;mso-position-vertical-relative:text;margin-top:2.2pt;mso-position-vertical:absolute;width:52.1pt;height:31.0pt;mso-wrap-distance-left:9.0pt;mso-wrap-distance-top:0.0pt;mso-wrap-distance-right:9.0pt;mso-wrap-distance-bottom:0.0pt;" stroked="f">
                      <v:path textboxrect="0,0,0,0"/>
                      <v:imagedata r:id="rId28"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舞蹈垫</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1.尺寸：Φ400mm*H80mm；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2.材质：乙烯-醋酸乙烯共聚物；</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3.工艺：乙烯-醋酸乙烯共聚物加纳米新材料，经特殊发泡处理，耐磨高密度超强耐低温，中间圆孔设计，方便叠放收纳。</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762000</wp:posOffset>
                      </wp:positionH>
                      <wp:positionV relativeFrom="paragraph">
                        <wp:posOffset>47625</wp:posOffset>
                      </wp:positionV>
                      <wp:extent cx="588645" cy="520700"/>
                      <wp:effectExtent l="0" t="0" r="1905" b="12700"/>
                      <wp:wrapNone/>
                      <wp:docPr id="19" name="ID_9BDF7114481541C1AB5ADBC25C00A3CB"/>
                      <wp:cNvGraphicFramePr/>
                      <a:graphic xmlns:a="http://schemas.openxmlformats.org/drawingml/2006/main">
                        <a:graphicData uri="http://schemas.openxmlformats.org/drawingml/2006/picture">
                          <pic:pic xmlns:pic="http://schemas.openxmlformats.org/drawingml/2006/picture">
                            <pic:nvPicPr>
                              <pic:cNvPr id="19" name="ID_9BDF7114481541C1AB5ADBC25C00A3CB"/>
                              <pic:cNvPicPr/>
                              <pic:nvPr/>
                            </pic:nvPicPr>
                            <pic:blipFill>
                              <a:blip r:embed="rId29"/>
                              <a:stretch/>
                            </pic:blipFill>
                            <pic:spPr bwMode="auto">
                              <a:xfrm>
                                <a:off x="0" y="0"/>
                                <a:ext cx="588645" cy="520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60.0pt;mso-position-horizontal:absolute;mso-position-vertical-relative:text;margin-top:3.8pt;mso-position-vertical:absolute;width:46.3pt;height:41.0pt;mso-wrap-distance-left:9.0pt;mso-wrap-distance-top:0.0pt;mso-wrap-distance-right:9.0pt;mso-wrap-distance-bottom:0.0pt;" stroked="f">
                      <v:path textboxrect="0,0,0,0"/>
                      <v:imagedata r:id="rId29"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瑜伽垫</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尺寸：长185cm*宽80cm*厚≥15mm，高密度NBR材质。</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704850</wp:posOffset>
                      </wp:positionH>
                      <wp:positionV relativeFrom="paragraph">
                        <wp:posOffset>38100</wp:posOffset>
                      </wp:positionV>
                      <wp:extent cx="621665" cy="534670"/>
                      <wp:effectExtent l="0" t="0" r="6985" b="17780"/>
                      <wp:wrapNone/>
                      <wp:docPr id="20" name="ID_A05744E200374B03B8A5E695719DB1E9"/>
                      <wp:cNvGraphicFramePr/>
                      <a:graphic xmlns:a="http://schemas.openxmlformats.org/drawingml/2006/main">
                        <a:graphicData uri="http://schemas.openxmlformats.org/drawingml/2006/picture">
                          <pic:pic xmlns:pic="http://schemas.openxmlformats.org/drawingml/2006/picture">
                            <pic:nvPicPr>
                              <pic:cNvPr id="20" name="ID_A05744E200374B03B8A5E695719DB1E9"/>
                              <pic:cNvPicPr/>
                              <pic:nvPr/>
                            </pic:nvPicPr>
                            <pic:blipFill>
                              <a:blip r:embed="rId30"/>
                              <a:stretch/>
                            </pic:blipFill>
                            <pic:spPr bwMode="auto">
                              <a:xfrm>
                                <a:off x="0" y="0"/>
                                <a:ext cx="62166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55.5pt;mso-position-horizontal:absolute;mso-position-vertical-relative:text;margin-top:3.0pt;mso-position-vertical:absolute;width:48.9pt;height:42.1pt;mso-wrap-distance-left:9.0pt;mso-wrap-distance-top:0.0pt;mso-wrap-distance-right:9.0pt;mso-wrap-distance-bottom:0.0pt;" stroked="f">
                      <v:path textboxrect="0,0,0,0"/>
                      <v:imagedata r:id="rId30"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舞蹈练功球</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直径：55cm；加厚防爆环保PVC，颜色随机；</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723900</wp:posOffset>
                      </wp:positionH>
                      <wp:positionV relativeFrom="paragraph">
                        <wp:posOffset>38100</wp:posOffset>
                      </wp:positionV>
                      <wp:extent cx="543560" cy="474980"/>
                      <wp:effectExtent l="0" t="0" r="8890" b="1270"/>
                      <wp:wrapNone/>
                      <wp:docPr id="21" name="ID_19BAB68AB7E64443BEF8C8F0E4FDB5A6"/>
                      <wp:cNvGraphicFramePr/>
                      <a:graphic xmlns:a="http://schemas.openxmlformats.org/drawingml/2006/main">
                        <a:graphicData uri="http://schemas.openxmlformats.org/drawingml/2006/picture">
                          <pic:pic xmlns:pic="http://schemas.openxmlformats.org/drawingml/2006/picture">
                            <pic:nvPicPr>
                              <pic:cNvPr id="21" name="ID_19BAB68AB7E64443BEF8C8F0E4FDB5A6"/>
                              <pic:cNvPicPr/>
                              <pic:nvPr/>
                            </pic:nvPicPr>
                            <pic:blipFill>
                              <a:blip r:embed="rId31"/>
                              <a:stretch/>
                            </pic:blipFill>
                            <pic:spPr bwMode="auto">
                              <a:xfrm>
                                <a:off x="0" y="0"/>
                                <a:ext cx="543560" cy="474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7.0pt;mso-position-horizontal:absolute;mso-position-vertical-relative:text;margin-top:3.0pt;mso-position-vertical:absolute;width:42.8pt;height:37.4pt;mso-wrap-distance-left:9.0pt;mso-wrap-distance-top:0.0pt;mso-wrap-distance-right:9.0pt;mso-wrap-distance-bottom:0.0pt;" stroked="f">
                      <v:path textboxrect="0,0,0,0"/>
                      <v:imagedata r:id="rId31" o:title=""/>
                    </v:shape>
                  </w:pict>
                </mc:Fallback>
              </mc:AlternateConten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舞蹈拉力带</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材质：TP面料，拉丁弹力带；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尺寸：86cm*4cm（±5mm）；</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697230</wp:posOffset>
                      </wp:positionH>
                      <wp:positionV relativeFrom="paragraph">
                        <wp:posOffset>74295</wp:posOffset>
                      </wp:positionV>
                      <wp:extent cx="537845" cy="427355"/>
                      <wp:effectExtent l="0" t="0" r="14604" b="10795"/>
                      <wp:wrapNone/>
                      <wp:docPr id="22" name="ID_F5E599ED46204E94AFBA7170D2EBDAA8"/>
                      <wp:cNvGraphicFramePr/>
                      <a:graphic xmlns:a="http://schemas.openxmlformats.org/drawingml/2006/main">
                        <a:graphicData uri="http://schemas.openxmlformats.org/drawingml/2006/picture">
                          <pic:pic xmlns:pic="http://schemas.openxmlformats.org/drawingml/2006/picture">
                            <pic:nvPicPr>
                              <pic:cNvPr id="22" name="ID_F5E599ED46204E94AFBA7170D2EBDAA8"/>
                              <pic:cNvPicPr/>
                              <pic:nvPr/>
                            </pic:nvPicPr>
                            <pic:blipFill>
                              <a:blip r:embed="rId32"/>
                              <a:stretch/>
                            </pic:blipFill>
                            <pic:spPr bwMode="auto">
                              <a:xfrm>
                                <a:off x="0" y="0"/>
                                <a:ext cx="537845" cy="42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54.9pt;mso-position-horizontal:absolute;mso-position-vertical-relative:text;margin-top:5.8pt;mso-position-vertical:absolute;width:42.4pt;height:33.6pt;mso-wrap-distance-left:9.0pt;mso-wrap-distance-top:0.0pt;mso-wrap-distance-right:9.0pt;mso-wrap-distance-bottom:0.0pt;" stroked="f">
                      <v:path textboxrect="0,0,0,0"/>
                      <v:imagedata r:id="rId32"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舞蹈鞋柜</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1.材质：实木材质，优质五金配件；</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2.表面工艺：表面打磨无毛刺，环保清漆；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3.尺寸约：120cm*30cm*80cm。</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657225</wp:posOffset>
                      </wp:positionH>
                      <wp:positionV relativeFrom="paragraph">
                        <wp:posOffset>47625</wp:posOffset>
                      </wp:positionV>
                      <wp:extent cx="643890" cy="495935"/>
                      <wp:effectExtent l="0" t="0" r="3810" b="18415"/>
                      <wp:wrapNone/>
                      <wp:docPr id="23" name="图片_29"/>
                      <wp:cNvGraphicFramePr/>
                      <a:graphic xmlns:a="http://schemas.openxmlformats.org/drawingml/2006/main">
                        <a:graphicData uri="http://schemas.openxmlformats.org/drawingml/2006/picture">
                          <pic:pic xmlns:pic="http://schemas.openxmlformats.org/drawingml/2006/picture">
                            <pic:nvPicPr>
                              <pic:cNvPr id="23" name="图片_29"/>
                              <pic:cNvPicPr/>
                              <pic:nvPr/>
                            </pic:nvPicPr>
                            <pic:blipFill>
                              <a:blip r:embed="rId33"/>
                              <a:stretch/>
                            </pic:blipFill>
                            <pic:spPr bwMode="auto">
                              <a:xfrm>
                                <a:off x="0" y="0"/>
                                <a:ext cx="643890" cy="495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1.8pt;mso-position-horizontal:absolute;mso-position-vertical-relative:text;margin-top:3.8pt;mso-position-vertical:absolute;width:50.7pt;height:39.0pt;mso-wrap-distance-left:9.0pt;mso-wrap-distance-top:0.0pt;mso-wrap-distance-right:9.0pt;mso-wrap-distance-bottom:0.0pt;" stroked="f">
                      <v:path textboxrect="0,0,0,0"/>
                      <v:imagedata r:id="rId33" o:title=""/>
                    </v:shape>
                  </w:pict>
                </mc:Fallback>
              </mc:AlternateConten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双间肋木</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1.尺寸：260cm*180cm；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2.主框架采用5cm*10cm实木榉木拼接，单间间距90cm；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3.横杠采用直径38mm实木榉木，杠间距16</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30cm；</w:t>
            </w:r>
            <w:r/>
          </w:p>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4.包含安装所需要的固定件等材料，靠墙安装后保证牢固度。</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782955</wp:posOffset>
                      </wp:positionH>
                      <wp:positionV relativeFrom="paragraph">
                        <wp:posOffset>38100</wp:posOffset>
                      </wp:positionV>
                      <wp:extent cx="417195" cy="552450"/>
                      <wp:effectExtent l="0" t="0" r="1905" b="0"/>
                      <wp:wrapNone/>
                      <wp:docPr id="24" name="图片_30"/>
                      <wp:cNvGraphicFramePr/>
                      <a:graphic xmlns:a="http://schemas.openxmlformats.org/drawingml/2006/main">
                        <a:graphicData uri="http://schemas.openxmlformats.org/drawingml/2006/picture">
                          <pic:pic xmlns:pic="http://schemas.openxmlformats.org/drawingml/2006/picture">
                            <pic:nvPicPr>
                              <pic:cNvPr id="24" name="图片_30"/>
                              <pic:cNvPicPr/>
                              <pic:nvPr/>
                            </pic:nvPicPr>
                            <pic:blipFill>
                              <a:blip r:embed="rId34"/>
                              <a:stretch/>
                            </pic:blipFill>
                            <pic:spPr bwMode="auto">
                              <a:xfrm>
                                <a:off x="0" y="0"/>
                                <a:ext cx="417195"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61.6pt;mso-position-horizontal:absolute;mso-position-vertical-relative:text;margin-top:3.0pt;mso-position-vertical:absolute;width:32.9pt;height:43.5pt;mso-wrap-distance-left:9.0pt;mso-wrap-distance-top:0.0pt;mso-wrap-distance-right:9.0pt;mso-wrap-distance-bottom:0.0pt;" stroked="f">
                      <v:path textboxrect="0,0,0,0"/>
                      <v:imagedata r:id="rId34" o:title=""/>
                    </v:shape>
                  </w:pict>
                </mc:Fallback>
              </mc:AlternateConten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布帘，雪尼尔面料，整布无接缝，铝合金静音轨道。褶皱率：2倍</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default" w:ascii="Times New Roman" w:hAnsi="Times New Roman" w:cs="Times New Roman"/>
                <w:b w:val="0"/>
                <w:i w:val="0"/>
                <w:iCs w:val="0"/>
                <w:color w:val="000000"/>
                <w:sz w:val="21"/>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PVC充气气垫</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1.尺寸：400cm*600cm；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2.材质：≥0.9mm高强度PVC拉丝夹网布，PU面料；</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3.高温焊接手柄，高密闭性阀门，配充气泵；</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570865</wp:posOffset>
                      </wp:positionH>
                      <wp:positionV relativeFrom="paragraph">
                        <wp:posOffset>46990</wp:posOffset>
                      </wp:positionV>
                      <wp:extent cx="886460" cy="461010"/>
                      <wp:effectExtent l="0" t="0" r="8890" b="15240"/>
                      <wp:wrapNone/>
                      <wp:docPr id="25" name="图片_31"/>
                      <wp:cNvGraphicFramePr/>
                      <a:graphic xmlns:a="http://schemas.openxmlformats.org/drawingml/2006/main">
                        <a:graphicData uri="http://schemas.openxmlformats.org/drawingml/2006/picture">
                          <pic:pic xmlns:pic="http://schemas.openxmlformats.org/drawingml/2006/picture">
                            <pic:nvPicPr>
                              <pic:cNvPr id="25" name="图片_31"/>
                              <pic:cNvPicPr/>
                              <pic:nvPr/>
                            </pic:nvPicPr>
                            <pic:blipFill>
                              <a:blip r:embed="rId35"/>
                              <a:stretch/>
                            </pic:blipFill>
                            <pic:spPr bwMode="auto">
                              <a:xfrm>
                                <a:off x="0" y="0"/>
                                <a:ext cx="886460" cy="461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44.9pt;mso-position-horizontal:absolute;mso-position-vertical-relative:text;margin-top:3.7pt;mso-position-vertical:absolute;width:69.8pt;height:36.3pt;mso-wrap-distance-left:9.0pt;mso-wrap-distance-top:0.0pt;mso-wrap-distance-right:9.0pt;mso-wrap-distance-bottom:0.0pt;" stroked="f">
                      <v:path textboxrect="0,0,0,0"/>
                      <v:imagedata r:id="rId35" o:title=""/>
                    </v:shape>
                  </w:pict>
                </mc:Fallback>
              </mc:AlternateConten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跳高海绵包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1.规格：3m*2m*0.3m，可折叠；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2.四角为直角，每个角均有皮革复合保护，4</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6个把手；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3.人造海绵缝合填充，帆布面料；</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589915</wp:posOffset>
                      </wp:positionH>
                      <wp:positionV relativeFrom="paragraph">
                        <wp:posOffset>26035</wp:posOffset>
                      </wp:positionV>
                      <wp:extent cx="800735" cy="511810"/>
                      <wp:effectExtent l="0" t="0" r="18415" b="2540"/>
                      <wp:wrapNone/>
                      <wp:docPr id="26" name="图片_32"/>
                      <wp:cNvGraphicFramePr/>
                      <a:graphic xmlns:a="http://schemas.openxmlformats.org/drawingml/2006/main">
                        <a:graphicData uri="http://schemas.openxmlformats.org/drawingml/2006/picture">
                          <pic:pic xmlns:pic="http://schemas.openxmlformats.org/drawingml/2006/picture">
                            <pic:nvPicPr>
                              <pic:cNvPr id="26" name="图片_32"/>
                              <pic:cNvPicPr/>
                              <pic:nvPr/>
                            </pic:nvPicPr>
                            <pic:blipFill>
                              <a:blip r:embed="rId36"/>
                              <a:stretch/>
                            </pic:blipFill>
                            <pic:spPr bwMode="auto">
                              <a:xfrm>
                                <a:off x="0" y="0"/>
                                <a:ext cx="800735" cy="51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46.4pt;mso-position-horizontal:absolute;mso-position-vertical-relative:text;margin-top:2.0pt;mso-position-vertical:absolute;width:63.0pt;height:40.3pt;mso-wrap-distance-left:9.0pt;mso-wrap-distance-top:0.0pt;mso-wrap-distance-right:9.0pt;mso-wrap-distance-bottom:0.0pt;" stroked="f">
                      <v:path textboxrect="0,0,0,0"/>
                      <v:imagedata r:id="rId36" o:title=""/>
                    </v:shape>
                  </w:pict>
                </mc:Fallback>
              </mc:AlternateContent>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center"/>
              <w:keepLines w:val="0"/>
              <w:keepNext w:val="0"/>
              <w:pageBreakBefore w:val="0"/>
              <w:spacing w:line="240" w:lineRule="exact"/>
              <w:widowControl/>
              <w:rPr>
                <w:rFonts w:hint="eastAsia" w:ascii="Times New Roman" w:hAnsi="Times New Roman" w:eastAsia="宋体" w:cs="宋体"/>
                <w:b w:val="0"/>
                <w:bCs/>
                <w:i w:val="0"/>
                <w:iCs w:val="0"/>
                <w:color w:val="000000"/>
                <w:sz w:val="21"/>
                <w:szCs w:val="20"/>
                <w:highlight w:val="none"/>
                <w:u w:val="none"/>
              </w:rPr>
              <w:suppressLineNumbers w:val="0"/>
            </w:pPr>
            <w:r>
              <w:rPr>
                <w:rFonts w:hint="eastAsia" w:ascii="Times New Roman" w:hAnsi="Times New Roman" w:eastAsia="宋体" w:cs="宋体"/>
                <w:b/>
                <w:bCs w:val="0"/>
                <w:i w:val="0"/>
                <w:iCs w:val="0"/>
                <w:color w:val="000000"/>
                <w:sz w:val="21"/>
                <w:szCs w:val="20"/>
                <w:highlight w:val="none"/>
                <w:u w:val="none"/>
                <w:lang w:val="en-US" w:eastAsia="zh-CN" w:bidi="ar"/>
              </w:rPr>
              <w:t xml:space="preserve">体能训练室</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1.变频器</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3HP</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连续</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/7HP</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峰值</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2.交流变频马达</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220V8A3HP/MAX70HP；</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3.电子屏幕</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18.5寸；</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4.跑带厚度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5.跑板厚度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≥25mm双面耐磨层；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6.速度范围</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20.0km/h；</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7.坡度范围</w:t>
            </w:r>
            <w:r>
              <w:rPr>
                <w:rFonts w:hint="eastAsia" w:cs="宋体"/>
                <w:b w:val="0"/>
                <w:i w:val="0"/>
                <w:iCs w:val="0"/>
                <w:color w:val="000000"/>
                <w:sz w:val="21"/>
                <w:szCs w:val="20"/>
                <w:highlight w:val="none"/>
                <w:u w:val="none"/>
                <w:lang w:val="en-US" w:eastAsia="zh-CN" w:bidi="ar"/>
              </w:rPr>
              <w:t xml:space="preserve">：0%—15%</w:t>
            </w:r>
            <w:r>
              <w:rPr>
                <w:rFonts w:hint="eastAsia" w:ascii="Times New Roman" w:hAnsi="Times New Roman" w:eastAsia="宋体" w:cs="宋体"/>
                <w:b w:val="0"/>
                <w:i w:val="0"/>
                <w:iCs w:val="0"/>
                <w:color w:val="000000"/>
                <w:sz w:val="21"/>
                <w:szCs w:val="20"/>
                <w:highlight w:val="none"/>
                <w:u w:val="none"/>
                <w:lang w:val="en-US" w:eastAsia="zh-CN" w:bidi="ar"/>
              </w:rPr>
              <w:t xml:space="preserve">电动调节；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8.承重</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≥200kg；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长*宽*高</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2260mm*1010mm*1695mm（±50mm）；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10.重量</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≥260kg；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512445</wp:posOffset>
                      </wp:positionH>
                      <wp:positionV relativeFrom="paragraph">
                        <wp:posOffset>398780</wp:posOffset>
                      </wp:positionV>
                      <wp:extent cx="908050" cy="845820"/>
                      <wp:effectExtent l="0" t="0" r="6350" b="11430"/>
                      <wp:wrapNone/>
                      <wp:docPr id="27" name="图片_33"/>
                      <wp:cNvGraphicFramePr/>
                      <a:graphic xmlns:a="http://schemas.openxmlformats.org/drawingml/2006/main">
                        <a:graphicData uri="http://schemas.openxmlformats.org/drawingml/2006/picture">
                          <pic:pic xmlns:pic="http://schemas.openxmlformats.org/drawingml/2006/picture">
                            <pic:nvPicPr>
                              <pic:cNvPr id="27" name="图片_33"/>
                              <pic:cNvPicPr/>
                              <pic:nvPr/>
                            </pic:nvPicPr>
                            <pic:blipFill>
                              <a:blip r:embed="rId37"/>
                              <a:stretch/>
                            </pic:blipFill>
                            <pic:spPr bwMode="auto">
                              <a:xfrm>
                                <a:off x="0" y="0"/>
                                <a:ext cx="908050"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0.4pt;mso-position-horizontal:absolute;mso-position-vertical-relative:text;margin-top:31.4pt;mso-position-vertical:absolute;width:71.5pt;height:66.6pt;mso-wrap-distance-left:9.0pt;mso-wrap-distance-top:0.0pt;mso-wrap-distance-right:9.0pt;mso-wrap-distance-bottom:0.0pt;" stroked="f">
                      <v:path textboxrect="0,0,0,0"/>
                      <v:imagedata r:id="rId37" o:title=""/>
                    </v:shape>
                  </w:pict>
                </mc:Fallback>
              </mc:AlternateContent>
            </w:r>
            <w:r/>
          </w:p>
        </w:tc>
      </w:tr>
      <w:tr>
        <w:trPr>
          <w:trHeight w:val="67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划船机</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1.阻力系统：磁控+风力；</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2.阻力等级：16段阻力调整；</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3.传动系统：皮带；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4.拉绳：高密度织带；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5.滑轨：轻质铝合金静音轨道（6061-T6）12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mm*75mm*1</w:t>
            </w:r>
            <w:r>
              <w:rPr>
                <w:rFonts w:hint="eastAsia" w:cs="宋体"/>
                <w:b w:val="0"/>
                <w:i w:val="0"/>
                <w:iCs w:val="0"/>
                <w:color w:val="000000"/>
                <w:sz w:val="21"/>
                <w:szCs w:val="20"/>
                <w:highlight w:val="none"/>
                <w:u w:val="none"/>
                <w:lang w:val="en-US" w:eastAsia="zh-CN" w:bidi="ar"/>
              </w:rPr>
              <w:t xml:space="preserve">300</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6.无线心率：标配无线心率胸带；</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7.运动距离：120cm/1M行程；</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8.最大人体承重：≤150kg；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9.主要管材规格：座垫管：铁钣t3.0mm；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10.方形支撑臂管：30mm*80mm*680mm*t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11.前脚管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三角管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：500mm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12.后脚管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三角管</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：500mm</w:t>
            </w:r>
            <w:r>
              <w:rPr>
                <w:rFonts w:hint="eastAsia" w:cs="宋体"/>
                <w:b w:val="0"/>
                <w:i w:val="0"/>
                <w:iCs w:val="0"/>
                <w:color w:val="000000"/>
                <w:sz w:val="21"/>
                <w:szCs w:val="20"/>
                <w:highlight w:val="none"/>
                <w:u w:val="none"/>
                <w:lang w:val="en-US" w:eastAsia="zh-CN" w:bidi="ar"/>
              </w:rPr>
              <w:t xml:space="preserve">（±10mm）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13.脚踏支撑管：40mm*80mm*70mm*t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14.手把管：3</w:t>
            </w:r>
            <w:r>
              <w:rPr>
                <w:rFonts w:hint="eastAsia"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cs="宋体"/>
                <w:b w:val="0"/>
                <w:i w:val="0"/>
                <w:iCs w:val="0"/>
                <w:color w:val="000000"/>
                <w:sz w:val="21"/>
                <w:szCs w:val="20"/>
                <w:highlight w:val="none"/>
                <w:u w:val="none"/>
                <w:lang w:val="en-US" w:eastAsia="zh-CN" w:bidi="ar"/>
              </w:rPr>
              <w:t xml:space="preserve">（±5mm）</w:t>
            </w:r>
            <w:r>
              <w:rPr>
                <w:rFonts w:hint="eastAsia" w:ascii="Times New Roman" w:hAnsi="Times New Roman" w:eastAsia="宋体" w:cs="宋体"/>
                <w:b w:val="0"/>
                <w:i w:val="0"/>
                <w:iCs w:val="0"/>
                <w:color w:val="000000"/>
                <w:sz w:val="21"/>
                <w:szCs w:val="20"/>
                <w:highlight w:val="none"/>
                <w:u w:val="none"/>
                <w:lang w:val="en-US" w:eastAsia="zh-CN" w:bidi="ar"/>
              </w:rPr>
              <w:t xml:space="preserve">*T</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1.5mm*440mm</w:t>
            </w:r>
            <w:r>
              <w:rPr>
                <w:rFonts w:hint="eastAsia" w:cs="宋体"/>
                <w:b w:val="0"/>
                <w:i w:val="0"/>
                <w:iCs w:val="0"/>
                <w:color w:val="000000"/>
                <w:sz w:val="21"/>
                <w:szCs w:val="20"/>
                <w:highlight w:val="none"/>
                <w:u w:val="none"/>
                <w:lang w:val="en-US" w:eastAsia="zh-CN" w:bidi="ar"/>
              </w:rPr>
              <w:t xml:space="preserve">（±5mm）</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15.产品颜色：黑色；</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16.有搬运轮</w:t>
            </w:r>
            <w:r>
              <w:rPr>
                <w:rFonts w:hint="eastAsia" w:cs="宋体"/>
                <w:b w:val="0"/>
                <w:i w:val="0"/>
                <w:iCs w:val="0"/>
                <w:color w:val="000000"/>
                <w:sz w:val="21"/>
                <w:szCs w:val="20"/>
                <w:highlight w:val="none"/>
                <w:u w:val="none"/>
                <w:lang w:val="en-US" w:eastAsia="zh-CN" w:bidi="ar"/>
              </w:rPr>
              <w:t xml:space="preserve">、可</w:t>
            </w:r>
            <w:r>
              <w:rPr>
                <w:rFonts w:hint="eastAsia" w:ascii="Times New Roman" w:hAnsi="Times New Roman" w:eastAsia="宋体" w:cs="宋体"/>
                <w:b w:val="0"/>
                <w:i w:val="0"/>
                <w:iCs w:val="0"/>
                <w:color w:val="000000"/>
                <w:sz w:val="21"/>
                <w:szCs w:val="20"/>
                <w:highlight w:val="none"/>
                <w:u w:val="none"/>
                <w:lang w:val="en-US" w:eastAsia="zh-CN" w:bidi="ar"/>
              </w:rPr>
              <w:t xml:space="preserve">简易安装</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可折叠；</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.脚踏：织带调节带，大型缓冲踏板</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可调长度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18</w:t>
            </w:r>
            <w:r>
              <w:rPr>
                <w:rFonts w:hint="eastAsia" w:ascii="Times New Roman" w:hAnsi="Times New Roman" w:eastAsia="宋体" w:cs="宋体"/>
                <w:b w:val="0"/>
                <w:i w:val="0"/>
                <w:iCs w:val="0"/>
                <w:color w:val="000000"/>
                <w:sz w:val="21"/>
                <w:szCs w:val="20"/>
                <w:highlight w:val="none"/>
                <w:u w:val="none"/>
                <w:lang w:val="en-US" w:eastAsia="zh-CN" w:bidi="ar"/>
              </w:rPr>
              <w:t xml:space="preserve">.坐垫：一体成型坐垫；</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19</w:t>
            </w:r>
            <w:r>
              <w:rPr>
                <w:rFonts w:hint="eastAsia" w:ascii="Times New Roman" w:hAnsi="Times New Roman" w:eastAsia="宋体" w:cs="宋体"/>
                <w:b w:val="0"/>
                <w:i w:val="0"/>
                <w:iCs w:val="0"/>
                <w:color w:val="000000"/>
                <w:sz w:val="21"/>
                <w:szCs w:val="20"/>
                <w:highlight w:val="none"/>
                <w:u w:val="none"/>
                <w:lang w:val="en-US" w:eastAsia="zh-CN" w:bidi="ar"/>
              </w:rPr>
              <w:t xml:space="preserve">.座椅高度：350mm</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400mm；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20</w:t>
            </w:r>
            <w:r>
              <w:rPr>
                <w:rFonts w:hint="eastAsia" w:ascii="Times New Roman" w:hAnsi="Times New Roman" w:eastAsia="宋体" w:cs="宋体"/>
                <w:b w:val="0"/>
                <w:i w:val="0"/>
                <w:iCs w:val="0"/>
                <w:color w:val="000000"/>
                <w:sz w:val="21"/>
                <w:szCs w:val="20"/>
                <w:highlight w:val="none"/>
                <w:u w:val="none"/>
                <w:lang w:val="en-US" w:eastAsia="zh-CN" w:bidi="ar"/>
              </w:rPr>
              <w:t xml:space="preserve">.输入频率：50</w:t>
            </w:r>
            <w:r>
              <w:rPr>
                <w:rFonts w:hint="eastAsia" w:cs="宋体"/>
                <w:b w:val="0"/>
                <w:i w:val="0"/>
                <w:iCs w:val="0"/>
                <w:color w:val="000000"/>
                <w:sz w:val="21"/>
                <w:szCs w:val="20"/>
                <w:highlight w:val="none"/>
                <w:u w:val="none"/>
                <w:lang w:val="en-US" w:eastAsia="zh-CN" w:bidi="ar"/>
              </w:rPr>
              <w:t xml:space="preserve">Hz—</w:t>
            </w:r>
            <w:r>
              <w:rPr>
                <w:rFonts w:hint="eastAsia" w:ascii="Times New Roman" w:hAnsi="Times New Roman" w:eastAsia="宋体" w:cs="宋体"/>
                <w:b w:val="0"/>
                <w:i w:val="0"/>
                <w:iCs w:val="0"/>
                <w:color w:val="000000"/>
                <w:sz w:val="21"/>
                <w:szCs w:val="20"/>
                <w:highlight w:val="none"/>
                <w:u w:val="none"/>
                <w:lang w:val="en-US" w:eastAsia="zh-CN" w:bidi="ar"/>
              </w:rPr>
              <w:t xml:space="preserve">60</w:t>
            </w:r>
            <w:r>
              <w:rPr>
                <w:rFonts w:hint="eastAsia" w:cs="宋体"/>
                <w:b w:val="0"/>
                <w:i w:val="0"/>
                <w:iCs w:val="0"/>
                <w:color w:val="000000"/>
                <w:sz w:val="21"/>
                <w:szCs w:val="20"/>
                <w:highlight w:val="none"/>
                <w:u w:val="none"/>
                <w:lang w:val="en-US" w:eastAsia="zh-CN" w:bidi="ar"/>
              </w:rPr>
              <w:t xml:space="preserve">Hz</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.输入电压：10A 100V</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240V AC；</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2</w:t>
            </w:r>
            <w:r>
              <w:rPr>
                <w:rFonts w:hint="eastAsia" w:ascii="Times New Roman" w:hAnsi="Times New Roman" w:eastAsia="宋体" w:cs="宋体"/>
                <w:b w:val="0"/>
                <w:i w:val="0"/>
                <w:iCs w:val="0"/>
                <w:color w:val="000000"/>
                <w:sz w:val="21"/>
                <w:szCs w:val="20"/>
                <w:highlight w:val="none"/>
                <w:u w:val="none"/>
                <w:lang w:val="en-US" w:eastAsia="zh-CN" w:bidi="ar"/>
              </w:rPr>
              <w:t xml:space="preserve">.电源：插电220±10%V，器械输入9V，500毫安；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.电气规格：9v/500毫安；</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.机台净重：</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48kg；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整体</w:t>
            </w:r>
            <w:r>
              <w:rPr>
                <w:rFonts w:hint="eastAsia" w:ascii="Times New Roman" w:hAnsi="Times New Roman" w:eastAsia="宋体" w:cs="宋体"/>
                <w:b w:val="0"/>
                <w:i w:val="0"/>
                <w:iCs w:val="0"/>
                <w:color w:val="000000"/>
                <w:sz w:val="21"/>
                <w:szCs w:val="20"/>
                <w:highlight w:val="none"/>
                <w:u w:val="none"/>
                <w:lang w:val="en-US" w:eastAsia="zh-CN" w:bidi="ar"/>
              </w:rPr>
              <w:t xml:space="preserve">尺寸：1445mm×455mm×650mm（±50mm）；</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170180</wp:posOffset>
                      </wp:positionH>
                      <wp:positionV relativeFrom="paragraph">
                        <wp:posOffset>-66040</wp:posOffset>
                      </wp:positionV>
                      <wp:extent cx="1108075" cy="723900"/>
                      <wp:effectExtent l="0" t="0" r="15875" b="0"/>
                      <wp:wrapNone/>
                      <wp:docPr id="28" name="图片_34"/>
                      <wp:cNvGraphicFramePr/>
                      <a:graphic xmlns:a="http://schemas.openxmlformats.org/drawingml/2006/main">
                        <a:graphicData uri="http://schemas.openxmlformats.org/drawingml/2006/picture">
                          <pic:pic xmlns:pic="http://schemas.openxmlformats.org/drawingml/2006/picture">
                            <pic:nvPicPr>
                              <pic:cNvPr id="28" name="图片_34"/>
                              <pic:cNvPicPr/>
                              <pic:nvPr/>
                            </pic:nvPicPr>
                            <pic:blipFill>
                              <a:blip r:embed="rId38"/>
                              <a:stretch/>
                            </pic:blipFill>
                            <pic:spPr bwMode="auto">
                              <a:xfrm>
                                <a:off x="0" y="0"/>
                                <a:ext cx="11080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13.4pt;mso-position-horizontal:absolute;mso-position-vertical-relative:text;margin-top:-5.2pt;mso-position-vertical:absolute;width:87.2pt;height:57.0pt;mso-wrap-distance-left:9.0pt;mso-wrap-distance-top:0.0pt;mso-wrap-distance-right:9.0pt;mso-wrap-distance-bottom:0.0pt;" stroked="f">
                      <v:path textboxrect="0,0,0,0"/>
                      <v:imagedata r:id="rId38" o:title=""/>
                    </v:shape>
                  </w:pict>
                </mc:Fallback>
              </mc:AlternateConten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上位蝴蝶式胸肌训练器</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5.坐垫调节采用气动配置，方便快捷，安全性高；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12</w:t>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0mm*14</w:t>
            </w:r>
            <w:r>
              <w:rPr>
                <w:rFonts w:hint="eastAsia" w:cs="宋体"/>
                <w:b w:val="0"/>
                <w:i w:val="0"/>
                <w:iCs w:val="0"/>
                <w:color w:val="000000"/>
                <w:sz w:val="21"/>
                <w:szCs w:val="20"/>
                <w:highlight w:val="none"/>
                <w:u w:val="none"/>
                <w:lang w:val="en-US" w:eastAsia="zh-CN" w:bidi="ar"/>
              </w:rPr>
              <w:t xml:space="preserve">0</w:t>
            </w:r>
            <w:r>
              <w:rPr>
                <w:rFonts w:hint="eastAsia" w:ascii="Times New Roman" w:hAnsi="Times New Roman" w:eastAsia="宋体" w:cs="宋体"/>
                <w:b w:val="0"/>
                <w:i w:val="0"/>
                <w:iCs w:val="0"/>
                <w:color w:val="000000"/>
                <w:sz w:val="21"/>
                <w:szCs w:val="20"/>
                <w:highlight w:val="none"/>
                <w:u w:val="none"/>
                <w:lang w:val="en-US" w:eastAsia="zh-CN" w:bidi="ar"/>
              </w:rPr>
              <w:t xml:space="preserve">0mm*1800mm（±50mm）；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11.产品重量：≥160kg；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248285</wp:posOffset>
                      </wp:positionH>
                      <wp:positionV relativeFrom="paragraph">
                        <wp:posOffset>218440</wp:posOffset>
                      </wp:positionV>
                      <wp:extent cx="979170" cy="1083310"/>
                      <wp:effectExtent l="0" t="0" r="11430" b="2540"/>
                      <wp:wrapNone/>
                      <wp:docPr id="29" name="图片_2_SpCnt_1"/>
                      <wp:cNvGraphicFramePr/>
                      <a:graphic xmlns:a="http://schemas.openxmlformats.org/drawingml/2006/main">
                        <a:graphicData uri="http://schemas.openxmlformats.org/drawingml/2006/picture">
                          <pic:pic xmlns:pic="http://schemas.openxmlformats.org/drawingml/2006/picture">
                            <pic:nvPicPr>
                              <pic:cNvPr id="29" name="图片_2_SpCnt_1"/>
                              <pic:cNvPicPr/>
                              <pic:nvPr/>
                            </pic:nvPicPr>
                            <pic:blipFill>
                              <a:blip r:embed="rId39"/>
                              <a:stretch/>
                            </pic:blipFill>
                            <pic:spPr bwMode="auto">
                              <a:xfrm>
                                <a:off x="0" y="0"/>
                                <a:ext cx="979170"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9.6pt;mso-position-horizontal:absolute;mso-position-vertical-relative:text;margin-top:17.2pt;mso-position-vertical:absolute;width:77.1pt;height:85.3pt;mso-wrap-distance-left:9.0pt;mso-wrap-distance-top:0.0pt;mso-wrap-distance-right:9.0pt;mso-wrap-distance-bottom:0.0pt;" stroked="f">
                      <v:path textboxrect="0,0,0,0"/>
                      <v:imagedata r:id="rId39" o:title=""/>
                    </v:shape>
                  </w:pict>
                </mc:Fallback>
              </mc:AlternateConten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大飞鸟</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3900mm*700mm*2270mm（±50mm）；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11.重量：≥240KG；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228600</wp:posOffset>
                      </wp:positionH>
                      <wp:positionV relativeFrom="paragraph">
                        <wp:posOffset>159385</wp:posOffset>
                      </wp:positionV>
                      <wp:extent cx="1122045" cy="722630"/>
                      <wp:effectExtent l="0" t="0" r="1905" b="1270"/>
                      <wp:wrapNone/>
                      <wp:docPr id="30" name="图片_2_SpCnt_2"/>
                      <wp:cNvGraphicFramePr/>
                      <a:graphic xmlns:a="http://schemas.openxmlformats.org/drawingml/2006/main">
                        <a:graphicData uri="http://schemas.openxmlformats.org/drawingml/2006/picture">
                          <pic:pic xmlns:pic="http://schemas.openxmlformats.org/drawingml/2006/picture">
                            <pic:nvPicPr>
                              <pic:cNvPr id="30" name="图片_2_SpCnt_2"/>
                              <pic:cNvPicPr/>
                              <pic:nvPr/>
                            </pic:nvPicPr>
                            <pic:blipFill>
                              <a:blip r:embed="rId40"/>
                              <a:stretch/>
                            </pic:blipFill>
                            <pic:spPr bwMode="auto">
                              <a:xfrm>
                                <a:off x="0" y="0"/>
                                <a:ext cx="1122045"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18.0pt;mso-position-horizontal:absolute;mso-position-vertical-relative:text;margin-top:12.5pt;mso-position-vertical:absolute;width:88.3pt;height:56.9pt;mso-wrap-distance-left:9.0pt;mso-wrap-distance-top:0.0pt;mso-wrap-distance-right:9.0pt;mso-wrap-distance-bottom:0.0pt;" stroked="f">
                      <v:path textboxrect="0,0,0,0"/>
                      <v:imagedata r:id="rId40" o:title=""/>
                    </v:shape>
                  </w:pict>
                </mc:Fallback>
              </mc:AlternateContent>
            </w:r>
            <w:r/>
          </w:p>
        </w:tc>
      </w:tr>
      <w:tr>
        <w:trPr>
          <w:trHeight w:val="2061"/>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5</w:t>
            </w:r>
            <w:r>
              <w:rPr>
                <w:rFonts w:hint="eastAsia"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史密斯机</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w:t>
            </w:r>
            <w:r>
              <w:rPr>
                <w:rFonts w:hint="eastAsia" w:cs="宋体"/>
                <w:b w:val="0"/>
                <w:i w:val="0"/>
                <w:iCs w:val="0"/>
                <w:color w:val="000000"/>
                <w:sz w:val="21"/>
                <w:szCs w:val="20"/>
                <w:highlight w:val="none"/>
                <w:u w:val="none"/>
                <w:lang w:val="en-US" w:eastAsia="zh-CN" w:bidi="ar"/>
              </w:rPr>
              <w:t xml:space="preserve">1</w:t>
            </w:r>
            <w:r>
              <w:rPr>
                <w:rFonts w:hint="eastAsia" w:ascii="Times New Roman" w:hAnsi="Times New Roman" w:eastAsia="宋体" w:cs="宋体"/>
                <w:b w:val="0"/>
                <w:i w:val="0"/>
                <w:iCs w:val="0"/>
                <w:color w:val="000000"/>
                <w:sz w:val="21"/>
                <w:szCs w:val="20"/>
                <w:highlight w:val="none"/>
                <w:u w:val="none"/>
                <w:lang w:val="en-US" w:eastAsia="zh-CN" w:bidi="ar"/>
              </w:rPr>
              <w:t xml:space="preserve">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3</w:t>
            </w:r>
            <w:r>
              <w:rPr>
                <w:rFonts w:hint="eastAsia" w:ascii="Times New Roman" w:hAnsi="Times New Roman" w:eastAsia="宋体" w:cs="宋体"/>
                <w:b w:val="0"/>
                <w:i w:val="0"/>
                <w:iCs w:val="0"/>
                <w:color w:val="000000"/>
                <w:sz w:val="21"/>
                <w:szCs w:val="20"/>
                <w:highlight w:val="none"/>
                <w:u w:val="none"/>
                <w:lang w:val="en-US" w:eastAsia="zh-CN" w:bidi="ar"/>
              </w:rPr>
              <w:t xml:space="preserve">.传动部位使用高档优质滑轮，直径≥119mm；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.采用超强耐用钢丝绳，直径≥5.8mm；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1440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1650mm（宽）×2200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2370mm（深</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×2190</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2210mm（高）；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8</w:t>
            </w:r>
            <w:r>
              <w:rPr>
                <w:rFonts w:hint="eastAsia" w:ascii="Times New Roman" w:hAnsi="Times New Roman" w:eastAsia="宋体" w:cs="宋体"/>
                <w:b w:val="0"/>
                <w:i w:val="0"/>
                <w:iCs w:val="0"/>
                <w:color w:val="000000"/>
                <w:sz w:val="21"/>
                <w:szCs w:val="20"/>
                <w:highlight w:val="none"/>
                <w:u w:val="none"/>
                <w:lang w:val="en-US" w:eastAsia="zh-CN" w:bidi="ar"/>
              </w:rPr>
              <w:t xml:space="preserve">.产品重量：≥160kg；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344170</wp:posOffset>
                      </wp:positionH>
                      <wp:positionV relativeFrom="paragraph">
                        <wp:posOffset>215900</wp:posOffset>
                      </wp:positionV>
                      <wp:extent cx="947420" cy="993140"/>
                      <wp:effectExtent l="0" t="0" r="5080" b="16510"/>
                      <wp:wrapNone/>
                      <wp:docPr id="31" name="图片_10"/>
                      <wp:cNvGraphicFramePr/>
                      <a:graphic xmlns:a="http://schemas.openxmlformats.org/drawingml/2006/main">
                        <a:graphicData uri="http://schemas.openxmlformats.org/drawingml/2006/picture">
                          <pic:pic xmlns:pic="http://schemas.openxmlformats.org/drawingml/2006/picture">
                            <pic:nvPicPr>
                              <pic:cNvPr id="31" name="图片_10"/>
                              <pic:cNvPicPr/>
                              <pic:nvPr/>
                            </pic:nvPicPr>
                            <pic:blipFill>
                              <a:blip r:embed="rId41"/>
                              <a:stretch/>
                            </pic:blipFill>
                            <pic:spPr bwMode="auto">
                              <a:xfrm>
                                <a:off x="0" y="0"/>
                                <a:ext cx="947420" cy="993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7.1pt;mso-position-horizontal:absolute;mso-position-vertical-relative:text;margin-top:17.0pt;mso-position-vertical:absolute;width:74.6pt;height:78.2pt;mso-wrap-distance-left:9.0pt;mso-wrap-distance-top:0.0pt;mso-wrap-distance-right:9.0pt;mso-wrap-distance-bottom:0.0pt;" stroked="f">
                      <v:path textboxrect="0,0,0,0"/>
                      <v:imagedata r:id="rId41"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平板卧推架</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4.坐垫调节采用气动配置，方便快捷，安全性高；</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6.运动轨迹更符合人体运动学原理；</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245110</wp:posOffset>
                      </wp:positionH>
                      <wp:positionV relativeFrom="paragraph">
                        <wp:posOffset>123825</wp:posOffset>
                      </wp:positionV>
                      <wp:extent cx="927735" cy="659765"/>
                      <wp:effectExtent l="0" t="0" r="5715" b="6985"/>
                      <wp:wrapNone/>
                      <wp:docPr id="32" name="图片_29_SpCnt_1"/>
                      <wp:cNvGraphicFramePr/>
                      <a:graphic xmlns:a="http://schemas.openxmlformats.org/drawingml/2006/main">
                        <a:graphicData uri="http://schemas.openxmlformats.org/drawingml/2006/picture">
                          <pic:pic xmlns:pic="http://schemas.openxmlformats.org/drawingml/2006/picture">
                            <pic:nvPicPr>
                              <pic:cNvPr id="32" name="图片_29_SpCnt_1"/>
                              <pic:cNvPicPr/>
                              <pic:nvPr/>
                            </pic:nvPicPr>
                            <pic:blipFill>
                              <a:blip r:embed="rId42"/>
                              <a:stretch/>
                            </pic:blipFill>
                            <pic:spPr bwMode="auto">
                              <a:xfrm>
                                <a:off x="0" y="0"/>
                                <a:ext cx="927735"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9.3pt;mso-position-horizontal:absolute;mso-position-vertical-relative:text;margin-top:9.8pt;mso-position-vertical:absolute;width:73.0pt;height:51.9pt;mso-wrap-distance-left:9.0pt;mso-wrap-distance-top:0.0pt;mso-wrap-distance-right:9.0pt;mso-wrap-distance-bottom:0.0pt;" stroked="f">
                      <v:path textboxrect="0,0,0,0"/>
                      <v:imagedata r:id="rId42" o:title=""/>
                    </v:shape>
                  </w:pict>
                </mc:Fallback>
              </mc:AlternateConten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多重可调节练习椅</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w:t>
            </w:r>
            <w:r>
              <w:rPr>
                <w:rFonts w:hint="eastAsia" w:cs="宋体"/>
                <w:b w:val="0"/>
                <w:i w:val="0"/>
                <w:iCs w:val="0"/>
                <w:color w:val="000000"/>
                <w:sz w:val="21"/>
                <w:szCs w:val="20"/>
                <w:highlight w:val="none"/>
                <w:u w:val="none"/>
                <w:lang w:val="en-US" w:eastAsia="zh-CN" w:bidi="ar"/>
              </w:rPr>
              <w:t xml:space="preserve">坐垫</w:t>
            </w:r>
            <w:r>
              <w:rPr>
                <w:rFonts w:hint="eastAsia" w:ascii="Times New Roman" w:hAnsi="Times New Roman" w:eastAsia="宋体" w:cs="宋体"/>
                <w:b w:val="0"/>
                <w:i w:val="0"/>
                <w:iCs w:val="0"/>
                <w:color w:val="000000"/>
                <w:sz w:val="21"/>
                <w:szCs w:val="20"/>
                <w:highlight w:val="none"/>
                <w:u w:val="none"/>
                <w:lang w:val="en-US" w:eastAsia="zh-CN" w:bidi="ar"/>
              </w:rPr>
              <w:t xml:space="preserve">、靠垫采用聚氨酯发泡工艺，一次性成型，永不塌陷，发泡外表采用高档加厚PVC皮革，高弹性能好，耐磨，耐汗，持久耐用；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1370mm*660mm*460mm（±</w:t>
            </w:r>
            <w:r>
              <w:rPr>
                <w:rFonts w:hint="eastAsia" w:cs="宋体"/>
                <w:b w:val="0"/>
                <w:i w:val="0"/>
                <w:iCs w:val="0"/>
                <w:color w:val="000000"/>
                <w:sz w:val="21"/>
                <w:szCs w:val="20"/>
                <w:highlight w:val="none"/>
                <w:u w:val="none"/>
                <w:lang w:val="en-US" w:eastAsia="zh-CN" w:bidi="ar"/>
              </w:rPr>
              <w:t xml:space="preserve">10</w:t>
            </w:r>
            <w:r>
              <w:rPr>
                <w:rFonts w:hint="eastAsia" w:ascii="Times New Roman" w:hAnsi="Times New Roman" w:eastAsia="宋体" w:cs="宋体"/>
                <w:b w:val="0"/>
                <w:i w:val="0"/>
                <w:iCs w:val="0"/>
                <w:color w:val="000000"/>
                <w:sz w:val="21"/>
                <w:szCs w:val="20"/>
                <w:highlight w:val="none"/>
                <w:u w:val="none"/>
                <w:lang w:val="en-US" w:eastAsia="zh-CN" w:bidi="ar"/>
              </w:rPr>
              <w:t xml:space="preserve">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11.重量：≥38kg；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178435</wp:posOffset>
                      </wp:positionH>
                      <wp:positionV relativeFrom="paragraph">
                        <wp:posOffset>145415</wp:posOffset>
                      </wp:positionV>
                      <wp:extent cx="991235" cy="700405"/>
                      <wp:effectExtent l="0" t="0" r="18415" b="4445"/>
                      <wp:wrapNone/>
                      <wp:docPr id="33" name="图片_26"/>
                      <wp:cNvGraphicFramePr/>
                      <a:graphic xmlns:a="http://schemas.openxmlformats.org/drawingml/2006/main">
                        <a:graphicData uri="http://schemas.openxmlformats.org/drawingml/2006/picture">
                          <pic:pic xmlns:pic="http://schemas.openxmlformats.org/drawingml/2006/picture">
                            <pic:nvPicPr>
                              <pic:cNvPr id="33" name="图片_26"/>
                              <pic:cNvPicPr/>
                              <pic:nvPr/>
                            </pic:nvPicPr>
                            <pic:blipFill>
                              <a:blip r:embed="rId43"/>
                              <a:stretch/>
                            </pic:blipFill>
                            <pic:spPr bwMode="auto">
                              <a:xfrm>
                                <a:off x="0" y="0"/>
                                <a:ext cx="991235" cy="700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4.0pt;mso-position-horizontal:absolute;mso-position-vertical-relative:text;margin-top:11.4pt;mso-position-vertical:absolute;width:78.0pt;height:55.1pt;mso-wrap-distance-left:9.0pt;mso-wrap-distance-top:0.0pt;mso-wrap-distance-right:9.0pt;mso-wrap-distance-bottom:0.0pt;" stroked="f">
                      <v:path textboxrect="0,0,0,0"/>
                      <v:imagedata r:id="rId43" o:title=""/>
                    </v:shape>
                  </w:pict>
                </mc:Fallback>
              </mc:AlternateConten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哑铃架</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1.器材配有训练图及安全警示标；</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2.主管材：采用50mm*100mm的矩形优质钢材</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管壁厚度3mm；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3.配重采用强磁插销，使运动中的调节更加方便、安全；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7.漆面采用静电喷涂工艺，更加亮丽美观；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8.运动轨迹更符合人体运动学原理；</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9.产品尺寸</w:t>
            </w:r>
            <w:r>
              <w:rPr>
                <w:rFonts w:hint="eastAsia" w:cs="宋体"/>
                <w:b w:val="0"/>
                <w:i w:val="0"/>
                <w:iCs w:val="0"/>
                <w:color w:val="000000"/>
                <w:sz w:val="21"/>
                <w:szCs w:val="20"/>
                <w:highlight w:val="none"/>
                <w:u w:val="none"/>
                <w:lang w:val="en-US" w:eastAsia="zh-CN" w:bidi="ar"/>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2120mmX605mmX800mm（±</w:t>
            </w:r>
            <w:r>
              <w:rPr>
                <w:rFonts w:hint="eastAsia" w:cs="宋体"/>
                <w:b w:val="0"/>
                <w:i w:val="0"/>
                <w:iCs w:val="0"/>
                <w:color w:val="000000"/>
                <w:sz w:val="21"/>
                <w:szCs w:val="20"/>
                <w:highlight w:val="none"/>
                <w:u w:val="none"/>
                <w:lang w:val="en-US" w:eastAsia="zh-CN" w:bidi="ar"/>
              </w:rPr>
              <w:t xml:space="preserve">100</w:t>
            </w:r>
            <w:r>
              <w:rPr>
                <w:rFonts w:hint="eastAsia" w:ascii="Times New Roman" w:hAnsi="Times New Roman" w:eastAsia="宋体" w:cs="宋体"/>
                <w:b w:val="0"/>
                <w:i w:val="0"/>
                <w:iCs w:val="0"/>
                <w:color w:val="000000"/>
                <w:sz w:val="21"/>
                <w:szCs w:val="20"/>
                <w:highlight w:val="none"/>
                <w:u w:val="none"/>
                <w:lang w:val="en-US" w:eastAsia="zh-CN" w:bidi="ar"/>
              </w:rPr>
              <w:t xml:space="preserve">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10.产品重量：55KG；</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141605</wp:posOffset>
                      </wp:positionV>
                      <wp:extent cx="1019810" cy="643255"/>
                      <wp:effectExtent l="0" t="0" r="8890" b="4445"/>
                      <wp:wrapNone/>
                      <wp:docPr id="34" name="图片_5_SpCnt_2"/>
                      <wp:cNvGraphicFramePr/>
                      <a:graphic xmlns:a="http://schemas.openxmlformats.org/drawingml/2006/main">
                        <a:graphicData uri="http://schemas.openxmlformats.org/drawingml/2006/picture">
                          <pic:pic xmlns:pic="http://schemas.openxmlformats.org/drawingml/2006/picture">
                            <pic:nvPicPr>
                              <pic:cNvPr id="34" name="图片_5_SpCnt_2"/>
                              <pic:cNvPicPr/>
                              <pic:nvPr/>
                            </pic:nvPicPr>
                            <pic:blipFill>
                              <a:blip r:embed="rId44"/>
                              <a:stretch/>
                            </pic:blipFill>
                            <pic:spPr bwMode="auto">
                              <a:xfrm>
                                <a:off x="0" y="0"/>
                                <a:ext cx="1019810" cy="643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13.4pt;mso-position-horizontal:absolute;mso-position-vertical-relative:text;margin-top:11.1pt;mso-position-vertical:absolute;width:80.3pt;height:50.6pt;mso-wrap-distance-left:9.0pt;mso-wrap-distance-top:0.0pt;mso-wrap-distance-right:9.0pt;mso-wrap-distance-bottom:0.0pt;" stroked="f">
                      <v:path textboxrect="0,0,0,0"/>
                      <v:imagedata r:id="rId44" o:title=""/>
                    </v:shape>
                  </w:pict>
                </mc:Fallback>
              </mc:AlternateConten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哑铃</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1.材质：表面聚氨酯（PVC）、圆钢切割成型；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2.铸造工艺：整体一次性浇注成型，表面磨砂设计，耐磨抗摔，不易断裂；</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3.规格：2.5kg，5kg，7.5kg，10kg，12.5kg，15kg，17.5kg，20kg，22.5kg，25kg；以上规格各一对</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107315</wp:posOffset>
                      </wp:positionV>
                      <wp:extent cx="655955" cy="341630"/>
                      <wp:effectExtent l="0" t="0" r="10795" b="1270"/>
                      <wp:wrapNone/>
                      <wp:docPr id="35" name="图片_99"/>
                      <wp:cNvGraphicFramePr/>
                      <a:graphic xmlns:a="http://schemas.openxmlformats.org/drawingml/2006/main">
                        <a:graphicData uri="http://schemas.openxmlformats.org/drawingml/2006/picture">
                          <pic:pic xmlns:pic="http://schemas.openxmlformats.org/drawingml/2006/picture">
                            <pic:nvPicPr>
                              <pic:cNvPr id="35" name="图片_99"/>
                              <pic:cNvPicPr/>
                              <pic:nvPr/>
                            </pic:nvPicPr>
                            <pic:blipFill>
                              <a:blip r:embed="rId45"/>
                              <a:stretch/>
                            </pic:blipFill>
                            <pic:spPr bwMode="auto">
                              <a:xfrm>
                                <a:off x="0" y="0"/>
                                <a:ext cx="655955" cy="341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23.5pt;mso-position-horizontal:absolute;mso-position-vertical-relative:text;margin-top:8.4pt;mso-position-vertical:absolute;width:51.6pt;height:26.9pt;mso-wrap-distance-left:9.0pt;mso-wrap-distance-top:0.0pt;mso-wrap-distance-right:9.0pt;mso-wrap-distance-bottom:0.0pt;" stroked="f">
                      <v:path textboxrect="0,0,0,0"/>
                      <v:imagedata r:id="rId45" o:title=""/>
                    </v:shape>
                  </w:pict>
                </mc:Fallback>
              </mc:AlternateConten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杠铃</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1.材质：聚氨酯（PVC）、不锈钢套、铸钢铁芯；                </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2.铸造工艺：整体一次性浇注成型，表面皮纹设计，耐磨抗摔，不易断裂。孔径50mm；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3.规格：2.5kg，5kg，10kg，15kg20kg、25kg；以上规格各一对；</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4.奥杠：长度2200mm，重量20kg；</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5.配护肩保护垫2个。</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127000</wp:posOffset>
                      </wp:positionV>
                      <wp:extent cx="556260" cy="360680"/>
                      <wp:effectExtent l="0" t="0" r="15240" b="1270"/>
                      <wp:wrapNone/>
                      <wp:docPr id="36" name="图片_102"/>
                      <wp:cNvGraphicFramePr/>
                      <a:graphic xmlns:a="http://schemas.openxmlformats.org/drawingml/2006/main">
                        <a:graphicData uri="http://schemas.openxmlformats.org/drawingml/2006/picture">
                          <pic:pic xmlns:pic="http://schemas.openxmlformats.org/drawingml/2006/picture">
                            <pic:nvPicPr>
                              <pic:cNvPr id="36" name="图片_102"/>
                              <pic:cNvPicPr/>
                              <pic:nvPr/>
                            </pic:nvPicPr>
                            <pic:blipFill>
                              <a:blip r:embed="rId46"/>
                              <a:stretch/>
                            </pic:blipFill>
                            <pic:spPr bwMode="auto">
                              <a:xfrm>
                                <a:off x="0" y="0"/>
                                <a:ext cx="556260" cy="360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34.4pt;mso-position-horizontal:absolute;mso-position-vertical-relative:text;margin-top:10.0pt;mso-position-vertical:absolute;width:43.8pt;height:28.4pt;mso-wrap-distance-left:9.0pt;mso-wrap-distance-top:0.0pt;mso-wrap-distance-right:9.0pt;mso-wrap-distance-bottom:0.0pt;" stroked="f">
                      <v:path textboxrect="0,0,0,0"/>
                      <v:imagedata r:id="rId46" o:title=""/>
                    </v:shape>
                  </w:pict>
                </mc:Fallback>
              </mc:AlternateContent>
            </w:r>
            <w:r/>
          </w:p>
        </w:tc>
      </w:tr>
      <w:tr>
        <w:trPr>
          <w:trHeight w:val="225"/>
        </w:trPr>
        <w:tc>
          <w:tcPr>
            <w:gridSpan w:val="6"/>
            <w:shd w:val="clear" w:color="auto" w:fill="auto"/>
            <w:tcBorders>
              <w:top w:val="single" w:color="000000" w:sz="4" w:space="0"/>
              <w:left w:val="single" w:color="000000" w:sz="4" w:space="0"/>
              <w:bottom w:val="single" w:color="000000" w:sz="4" w:space="0"/>
              <w:right w:val="single" w:color="000000" w:sz="4" w:space="0"/>
            </w:tcBorders>
            <w:tcW w:w="14656"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▲体能训练室所有健身器材（跑步机、划船机、蝴蝶式胸肌训练器、大飞鸟、史密斯机、平板卧推架、多重可调节练习椅、哑铃架）须符合GB 17498.1-</w:t>
            </w:r>
            <w:r>
              <w:rPr>
                <w:rFonts w:hint="eastAsia" w:cs="宋体"/>
                <w:b w:val="0"/>
                <w:i w:val="0"/>
                <w:iCs w:val="0"/>
                <w:color w:val="0000ff"/>
                <w:sz w:val="21"/>
                <w:szCs w:val="20"/>
                <w:highlight w:val="none"/>
                <w:u w:val="none"/>
                <w:lang w:val="en-US" w:eastAsia="zh-CN" w:bidi="ar"/>
              </w:rPr>
              <w:t xml:space="preserve">2008</w:t>
            </w:r>
            <w:r>
              <w:rPr>
                <w:rFonts w:hint="eastAsia" w:ascii="Times New Roman" w:hAnsi="Times New Roman" w:eastAsia="宋体" w:cs="宋体"/>
                <w:b w:val="0"/>
                <w:i w:val="0"/>
                <w:iCs w:val="0"/>
                <w:color w:val="000000"/>
                <w:sz w:val="21"/>
                <w:szCs w:val="20"/>
                <w:highlight w:val="none"/>
                <w:u w:val="none"/>
                <w:lang w:val="en-US" w:eastAsia="zh-CN" w:bidi="ar"/>
              </w:rPr>
              <w:t xml:space="preserve">《固定式健身器材 第1部分：通用安全要求和试验方法》及对应分部分标准要求，成交后提供第三方检验检测中心出具的具有“CMA”标识的检验检测报告</w:t>
            </w:r>
            <w:r>
              <w:rPr>
                <w:rFonts w:hint="eastAsia" w:cs="宋体"/>
                <w:b w:val="0"/>
                <w:i w:val="0"/>
                <w:iCs w:val="0"/>
                <w:color w:val="000000"/>
                <w:sz w:val="21"/>
                <w:szCs w:val="20"/>
                <w:highlight w:val="none"/>
                <w:u w:val="none"/>
                <w:lang w:val="en-US" w:eastAsia="zh-CN" w:bidi="ar"/>
              </w:rPr>
              <w:t xml:space="preserve">复印件并加盖</w:t>
            </w:r>
            <w:r>
              <w:rPr>
                <w:rFonts w:hint="eastAsia" w:ascii="Times New Roman" w:hAnsi="Times New Roman" w:eastAsia="宋体" w:cs="宋体"/>
                <w:b w:val="0"/>
                <w:i w:val="0"/>
                <w:iCs w:val="0"/>
                <w:color w:val="000000"/>
                <w:sz w:val="21"/>
                <w:szCs w:val="20"/>
                <w:highlight w:val="none"/>
                <w:u w:val="none"/>
                <w:lang w:val="en-US" w:eastAsia="zh-CN" w:bidi="ar"/>
              </w:rPr>
              <w:t xml:space="preserve">公章。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减震隔音垫</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1.材质：高密度EAV材质；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2.规格：100cm*100cm，</w:t>
            </w:r>
            <w:r>
              <w:rPr>
                <w:rFonts w:hint="eastAsia" w:cs="宋体"/>
                <w:b w:val="0"/>
                <w:i w:val="0"/>
                <w:iCs w:val="0"/>
                <w:color w:val="000000"/>
                <w:sz w:val="21"/>
                <w:szCs w:val="20"/>
                <w:highlight w:val="none"/>
                <w:u w:val="none"/>
                <w:lang w:val="en-US" w:eastAsia="zh-CN" w:bidi="ar"/>
              </w:rPr>
              <w:t xml:space="preserve">厚度≥</w:t>
            </w:r>
            <w:r>
              <w:rPr>
                <w:rFonts w:hint="eastAsia" w:ascii="Times New Roman" w:hAnsi="Times New Roman" w:eastAsia="宋体" w:cs="宋体"/>
                <w:b w:val="0"/>
                <w:i w:val="0"/>
                <w:iCs w:val="0"/>
                <w:color w:val="000000"/>
                <w:sz w:val="21"/>
                <w:szCs w:val="20"/>
                <w:highlight w:val="none"/>
                <w:u w:val="none"/>
                <w:lang w:val="en-US" w:eastAsia="zh-CN" w:bidi="ar"/>
              </w:rPr>
              <w:t xml:space="preserve">20mm；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3.齿轮锁扣，拼接严密；</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466090</wp:posOffset>
                      </wp:positionH>
                      <wp:positionV relativeFrom="paragraph">
                        <wp:posOffset>39370</wp:posOffset>
                      </wp:positionV>
                      <wp:extent cx="1037590" cy="431165"/>
                      <wp:effectExtent l="0" t="0" r="10160" b="6985"/>
                      <wp:wrapNone/>
                      <wp:docPr id="37" name="图片_44"/>
                      <wp:cNvGraphicFramePr/>
                      <a:graphic xmlns:a="http://schemas.openxmlformats.org/drawingml/2006/main">
                        <a:graphicData uri="http://schemas.openxmlformats.org/drawingml/2006/picture">
                          <pic:pic xmlns:pic="http://schemas.openxmlformats.org/drawingml/2006/picture">
                            <pic:nvPicPr>
                              <pic:cNvPr id="37" name="图片_44"/>
                              <pic:cNvPicPr/>
                              <pic:nvPr/>
                            </pic:nvPicPr>
                            <pic:blipFill>
                              <a:blip r:embed="rId47"/>
                              <a:stretch/>
                            </pic:blipFill>
                            <pic:spPr bwMode="auto">
                              <a:xfrm>
                                <a:off x="0" y="0"/>
                                <a:ext cx="103759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36.7pt;mso-position-horizontal:absolute;mso-position-vertical-relative:text;margin-top:3.1pt;mso-position-vertical:absolute;width:81.7pt;height:33.9pt;mso-wrap-distance-left:9.0pt;mso-wrap-distance-top:0.0pt;mso-wrap-distance-right:9.0pt;mso-wrap-distance-bottom:0.0pt;" stroked="f">
                      <v:path textboxrect="0,0,0,0"/>
                      <v:imagedata r:id="rId47" o:title=""/>
                    </v:shape>
                  </w:pict>
                </mc:Fallback>
              </mc:AlternateContent>
            </w:r>
            <w:r/>
          </w:p>
        </w:tc>
      </w:tr>
      <w:tr>
        <w:trPr>
          <w:trHeight w:val="2173"/>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sz w:val="28"/>
                <w:szCs w:val="28"/>
                <w:highlight w:val="none"/>
                <w:lang w:val="en-US" w:eastAsia="zh-CN"/>
              </w:rPr>
              <w:t xml:space="preserve">★</w:t>
            </w:r>
            <w:r>
              <w:rPr>
                <w:rFonts w:hint="eastAsia" w:ascii="Times New Roman" w:hAnsi="Times New Roman" w:eastAsia="宋体" w:cs="宋体"/>
                <w:b w:val="0"/>
                <w:i w:val="0"/>
                <w:iCs w:val="0"/>
                <w:color w:val="000000"/>
                <w:sz w:val="21"/>
                <w:szCs w:val="20"/>
                <w:highlight w:val="none"/>
                <w:u w:val="none"/>
                <w:lang w:val="en-US" w:eastAsia="zh-CN" w:bidi="ar"/>
              </w:rPr>
              <w:t xml:space="preserve">智能体测仪</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rPr>
                <w:rFonts w:hint="eastAsia" w:cs="宋体"/>
                <w:b w:val="0"/>
                <w:i w:val="0"/>
                <w:iCs w:val="0"/>
                <w:color w:val="000000"/>
                <w:sz w:val="21"/>
                <w:szCs w:val="20"/>
                <w:highlight w:val="none"/>
                <w:u w:val="none"/>
                <w:lang w:val="en-US" w:eastAsia="zh-CN" w:bidi="ar"/>
              </w:rPr>
              <w:t xml:space="preserve">外形尺寸</w:t>
            </w:r>
            <w:r>
              <w:rPr>
                <w:rFonts w:hint="eastAsia" w:ascii="Times New Roman" w:hAnsi="Times New Roman" w:eastAsia="宋体" w:cs="宋体"/>
                <w:b w:val="0"/>
                <w:i w:val="0"/>
                <w:iCs w:val="0"/>
                <w:color w:val="000000"/>
                <w:sz w:val="21"/>
                <w:szCs w:val="20"/>
                <w:highlight w:val="none"/>
                <w:u w:val="none"/>
                <w:lang w:val="en-US" w:eastAsia="zh-CN" w:bidi="ar"/>
              </w:rPr>
              <w:t xml:space="preserve">：1130mm*630mm*420mm±</w:t>
            </w:r>
            <w:r>
              <w:rPr>
                <w:rFonts w:hint="eastAsia" w:cs="宋体"/>
                <w:b w:val="0"/>
                <w:i w:val="0"/>
                <w:iCs w:val="0"/>
                <w:color w:val="000000"/>
                <w:sz w:val="21"/>
                <w:szCs w:val="20"/>
                <w:highlight w:val="none"/>
                <w:u w:val="none"/>
                <w:lang w:val="en-US" w:eastAsia="zh-CN" w:bidi="ar"/>
              </w:rPr>
              <w:t xml:space="preserve">10</w:t>
            </w:r>
            <w:r>
              <w:rPr>
                <w:rFonts w:hint="eastAsia" w:ascii="Times New Roman" w:hAnsi="Times New Roman" w:eastAsia="宋体" w:cs="宋体"/>
                <w:b w:val="0"/>
                <w:i w:val="0"/>
                <w:iCs w:val="0"/>
                <w:color w:val="000000"/>
                <w:sz w:val="21"/>
                <w:szCs w:val="20"/>
                <w:highlight w:val="none"/>
                <w:u w:val="none"/>
                <w:lang w:val="en-US" w:eastAsia="zh-CN" w:bidi="ar"/>
              </w:rPr>
              <w:t xml:space="preserve">0mm；</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2.显示：8寸液晶屏；</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3.烤漆机身，四点八电极接触式底座；</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4</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有</w:t>
            </w:r>
            <w:r>
              <w:rPr>
                <w:rFonts w:hint="eastAsia" w:ascii="Times New Roman" w:hAnsi="Times New Roman" w:eastAsia="宋体" w:cs="宋体"/>
                <w:b w:val="0"/>
                <w:i w:val="0"/>
                <w:iCs w:val="0"/>
                <w:color w:val="000000"/>
                <w:sz w:val="21"/>
                <w:szCs w:val="20"/>
                <w:highlight w:val="none"/>
                <w:u w:val="none"/>
                <w:lang w:val="en-US" w:eastAsia="zh-CN" w:bidi="ar"/>
              </w:rPr>
              <w:t xml:space="preserve">内置热敏打印机，单机运行下可输出报告；</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5</w:t>
            </w:r>
            <w:r>
              <w:rPr>
                <w:rFonts w:hint="eastAsia" w:ascii="Times New Roman" w:hAnsi="Times New Roman" w:eastAsia="宋体" w:cs="宋体"/>
                <w:b w:val="0"/>
                <w:i w:val="0"/>
                <w:iCs w:val="0"/>
                <w:color w:val="000000"/>
                <w:sz w:val="21"/>
                <w:szCs w:val="20"/>
                <w:highlight w:val="none"/>
                <w:u w:val="none"/>
                <w:lang w:val="en-US" w:eastAsia="zh-CN" w:bidi="ar"/>
              </w:rPr>
              <w:t xml:space="preserve">.</w:t>
            </w:r>
            <w:r>
              <w:rPr>
                <w:rFonts w:hint="eastAsia" w:cs="宋体"/>
                <w:b w:val="0"/>
                <w:i w:val="0"/>
                <w:iCs w:val="0"/>
                <w:color w:val="000000"/>
                <w:sz w:val="21"/>
                <w:szCs w:val="20"/>
                <w:highlight w:val="none"/>
                <w:u w:val="none"/>
                <w:lang w:val="en-US" w:eastAsia="zh-CN" w:bidi="ar"/>
              </w:rPr>
              <w:t xml:space="preserve">可</w:t>
            </w:r>
            <w:r>
              <w:rPr>
                <w:rFonts w:hint="eastAsia" w:ascii="Times New Roman" w:hAnsi="Times New Roman" w:eastAsia="宋体" w:cs="宋体"/>
                <w:b w:val="0"/>
                <w:i w:val="0"/>
                <w:iCs w:val="0"/>
                <w:color w:val="000000"/>
                <w:sz w:val="21"/>
                <w:szCs w:val="20"/>
                <w:highlight w:val="none"/>
                <w:u w:val="none"/>
                <w:lang w:val="en-US" w:eastAsia="zh-CN" w:bidi="ar"/>
              </w:rPr>
              <w:t xml:space="preserve">外置彩色打印机，可单机或联网输出彩色报告；</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6</w:t>
            </w:r>
            <w:r>
              <w:rPr>
                <w:rFonts w:hint="eastAsia" w:ascii="Times New Roman" w:hAnsi="Times New Roman" w:eastAsia="宋体" w:cs="宋体"/>
                <w:b w:val="0"/>
                <w:i w:val="0"/>
                <w:iCs w:val="0"/>
                <w:color w:val="000000"/>
                <w:sz w:val="21"/>
                <w:szCs w:val="20"/>
                <w:highlight w:val="none"/>
                <w:u w:val="none"/>
                <w:lang w:val="en-US" w:eastAsia="zh-CN" w:bidi="ar"/>
              </w:rPr>
              <w:t xml:space="preserve">.网络运行：可扫码查看报告，批量管理报告，后台电脑管理报告，投屏展示完整测试过程，搭载AI智能算法；</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cs="宋体"/>
                <w:b w:val="0"/>
                <w:i w:val="0"/>
                <w:iCs w:val="0"/>
                <w:color w:val="000000"/>
                <w:sz w:val="21"/>
                <w:szCs w:val="20"/>
                <w:highlight w:val="none"/>
                <w:u w:val="none"/>
                <w:lang w:val="en-US" w:eastAsia="zh-CN" w:bidi="ar"/>
              </w:rPr>
              <w:t xml:space="preserve">7</w:t>
            </w:r>
            <w:r>
              <w:rPr>
                <w:rFonts w:hint="eastAsia" w:ascii="Times New Roman" w:hAnsi="Times New Roman" w:eastAsia="宋体" w:cs="宋体"/>
                <w:b w:val="0"/>
                <w:i w:val="0"/>
                <w:iCs w:val="0"/>
                <w:color w:val="000000"/>
                <w:sz w:val="21"/>
                <w:szCs w:val="20"/>
                <w:highlight w:val="none"/>
                <w:u w:val="none"/>
                <w:lang w:val="en-US" w:eastAsia="zh-CN" w:bidi="ar"/>
              </w:rPr>
              <w:t xml:space="preserve">.可科学有效分析体重、脂肪量、骨骼肌、蛋白质、无机盐、基础代谢、BMI、体脂率、肌肉量等，出具健康评估数据分析报告；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701040</wp:posOffset>
                      </wp:positionH>
                      <wp:positionV relativeFrom="paragraph">
                        <wp:posOffset>228600</wp:posOffset>
                      </wp:positionV>
                      <wp:extent cx="537210" cy="1033780"/>
                      <wp:effectExtent l="0" t="0" r="15240" b="13970"/>
                      <wp:wrapNone/>
                      <wp:docPr id="38" name="图片_45"/>
                      <wp:cNvGraphicFramePr/>
                      <a:graphic xmlns:a="http://schemas.openxmlformats.org/drawingml/2006/main">
                        <a:graphicData uri="http://schemas.openxmlformats.org/drawingml/2006/picture">
                          <pic:pic xmlns:pic="http://schemas.openxmlformats.org/drawingml/2006/picture">
                            <pic:nvPicPr>
                              <pic:cNvPr id="38" name="图片_45"/>
                              <pic:cNvPicPr/>
                              <pic:nvPr/>
                            </pic:nvPicPr>
                            <pic:blipFill>
                              <a:blip r:embed="rId48"/>
                              <a:stretch/>
                            </pic:blipFill>
                            <pic:spPr bwMode="auto">
                              <a:xfrm>
                                <a:off x="0" y="0"/>
                                <a:ext cx="537210"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55.2pt;mso-position-horizontal:absolute;mso-position-vertical-relative:text;margin-top:18.0pt;mso-position-vertical:absolute;width:42.3pt;height:81.4pt;mso-wrap-distance-left:9.0pt;mso-wrap-distance-top:0.0pt;mso-wrap-distance-right:9.0pt;mso-wrap-distance-bottom:0.0pt;" stroked="f">
                      <v:path textboxrect="0,0,0,0"/>
                      <v:imagedata r:id="rId48" o:title=""/>
                    </v:shape>
                  </w:pict>
                </mc:Fallback>
              </mc:AlternateConten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suppressLineNumbers w:val="0"/>
            </w:pPr>
            <w:r>
              <w:rPr>
                <w:rFonts w:hint="eastAsia" w:cs="宋体"/>
                <w:b w:val="0"/>
                <w:i w:val="0"/>
                <w:iCs w:val="0"/>
                <w:color w:val="000000"/>
                <w:sz w:val="21"/>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电子密码锁</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1.支持指纹、密码、钥匙、卡片、小程序临时密码；</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2.铝合金材质，C级应急锁芯；</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3.关门斜舌自动上锁，左右内外开通用；</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5.指纹容量≥50，密码容量≥50，卡片容量≥100；</w:t>
            </w:r>
            <w:r>
              <w:rPr>
                <w:rFonts w:hint="eastAsia" w:ascii="Times New Roman" w:hAnsi="Times New Roman" w:eastAsia="宋体" w:cs="宋体"/>
                <w:b w:val="0"/>
                <w:i w:val="0"/>
                <w:iCs w:val="0"/>
                <w:color w:val="000000"/>
                <w:sz w:val="21"/>
                <w:szCs w:val="20"/>
                <w:highlight w:val="none"/>
                <w:u w:val="none"/>
                <w:lang w:val="en-US" w:eastAsia="zh-CN" w:bidi="ar"/>
              </w:rPr>
              <w:br/>
            </w:r>
            <w:r>
              <w:rPr>
                <w:rFonts w:hint="eastAsia" w:ascii="Times New Roman" w:hAnsi="Times New Roman" w:eastAsia="宋体" w:cs="宋体"/>
                <w:b w:val="0"/>
                <w:i w:val="0"/>
                <w:iCs w:val="0"/>
                <w:color w:val="000000"/>
                <w:sz w:val="21"/>
                <w:szCs w:val="20"/>
                <w:highlight w:val="none"/>
                <w:u w:val="none"/>
                <w:lang w:val="en-US" w:eastAsia="zh-CN" w:bidi="ar"/>
              </w:rPr>
              <w:t xml:space="preserve">6.电源：DC6V干电池；</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681990</wp:posOffset>
                      </wp:positionH>
                      <wp:positionV relativeFrom="paragraph">
                        <wp:posOffset>154940</wp:posOffset>
                      </wp:positionV>
                      <wp:extent cx="666750" cy="565150"/>
                      <wp:effectExtent l="0" t="0" r="0" b="6350"/>
                      <wp:wrapNone/>
                      <wp:docPr id="39" name="图片_46"/>
                      <wp:cNvGraphicFramePr/>
                      <a:graphic xmlns:a="http://schemas.openxmlformats.org/drawingml/2006/main">
                        <a:graphicData uri="http://schemas.openxmlformats.org/drawingml/2006/picture">
                          <pic:pic xmlns:pic="http://schemas.openxmlformats.org/drawingml/2006/picture">
                            <pic:nvPicPr>
                              <pic:cNvPr id="39" name="图片_46"/>
                              <pic:cNvPicPr/>
                              <pic:nvPr/>
                            </pic:nvPicPr>
                            <pic:blipFill>
                              <a:blip r:embed="rId49"/>
                              <a:stretch/>
                            </pic:blipFill>
                            <pic:spPr bwMode="auto">
                              <a:xfrm>
                                <a:off x="0" y="0"/>
                                <a:ext cx="666750"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53.7pt;mso-position-horizontal:absolute;mso-position-vertical-relative:text;margin-top:12.2pt;mso-position-vertical:absolute;width:52.5pt;height:44.5pt;mso-wrap-distance-left:9.0pt;mso-wrap-distance-top:0.0pt;mso-wrap-distance-right:9.0pt;mso-wrap-distance-bottom:0.0pt;" stroked="f">
                      <v:path textboxrect="0,0,0,0"/>
                      <v:imagedata r:id="rId49" o:title=""/>
                    </v:shape>
                  </w:pict>
                </mc:Fallback>
              </mc:AlternateConten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firstLine="0"/>
              <w:jc w:val="left"/>
              <w:keepLines w:val="0"/>
              <w:keepNext w:val="0"/>
              <w:pageBreakBefore w:val="0"/>
              <w:spacing w:line="240" w:lineRule="exact"/>
              <w:widowControl/>
              <w:rPr>
                <w:rFonts w:hint="default" w:ascii="Times New Roman" w:hAnsi="Times New Roman" w:eastAsia="宋体" w:cs="宋体"/>
                <w:b w:val="0"/>
                <w:i w:val="0"/>
                <w:iCs w:val="0"/>
                <w:color w:val="000000"/>
                <w:sz w:val="21"/>
                <w:szCs w:val="20"/>
                <w:highlight w:val="none"/>
                <w:u w:val="none"/>
              </w:rPr>
            </w:pPr>
            <w:r>
              <w:rPr>
                <w:rFonts w:hint="eastAsia" w:cs="宋体"/>
                <w:b w:val="0"/>
                <w:i w:val="0"/>
                <w:iCs w:val="0"/>
                <w:color w:val="000000"/>
                <w:sz w:val="21"/>
                <w:szCs w:val="20"/>
                <w:highlight w:val="none"/>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文化布置</w:t>
            </w:r>
            <w:r/>
          </w:p>
        </w:tc>
        <w:tc>
          <w:tcPr>
            <w:shd w:val="clear" w:color="auto" w:fill="auto"/>
            <w:tcBorders>
              <w:top w:val="single" w:color="000000" w:sz="4" w:space="0"/>
              <w:left w:val="single" w:color="000000" w:sz="4" w:space="0"/>
              <w:bottom w:val="single" w:color="000000" w:sz="4" w:space="0"/>
              <w:right w:val="single" w:color="000000" w:sz="4" w:space="0"/>
            </w:tcBorders>
            <w:tcW w:w="9451"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音乐教室、美术教室、陶吧墙面文化（根据学校要求定制）：30㎡，10mm雪弗板、5mm透明亚克力UV、10mm亚克力+3mm亚克力雕刻字、激光雕刻、裁切等；</w:t>
            </w:r>
            <w:r/>
          </w:p>
        </w:tc>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suppressLineNumbers w:val="0"/>
            </w:pPr>
            <w:r>
              <w:rPr>
                <w:rFonts w:hint="eastAsia" w:ascii="Times New Roman" w:hAnsi="Times New Roman" w:eastAsia="宋体" w:cs="宋体"/>
                <w:b w:val="0"/>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0" w:type="dxa"/>
            <w:vAlign w:val="center"/>
            <w:textDirection w:val="lrTb"/>
            <w:noWrap w:val="false"/>
          </w:tcPr>
          <w:p>
            <w:pPr>
              <w:ind w:firstLine="0"/>
              <w:jc w:val="left"/>
              <w:keepLines w:val="0"/>
              <w:keepNext w:val="0"/>
              <w:pageBreakBefore w:val="0"/>
              <w:spacing w:line="240" w:lineRule="exact"/>
              <w:widowControl/>
              <w:rPr>
                <w:rFonts w:hint="eastAsia" w:ascii="Times New Roman" w:hAnsi="Times New Roman" w:eastAsia="宋体" w:cs="宋体"/>
                <w:b w:val="0"/>
                <w:i w:val="0"/>
                <w:iCs w:val="0"/>
                <w:color w:val="000000"/>
                <w:sz w:val="21"/>
                <w:szCs w:val="20"/>
                <w:highlight w:val="none"/>
                <w:u w:val="none"/>
              </w:rPr>
            </w:pPr>
            <w:r>
              <w:rPr>
                <w:rFonts w:hint="eastAsia" w:ascii="Times New Roman" w:hAnsi="Times New Roman" w:eastAsia="宋体" w:cs="宋体"/>
                <w:b w:val="0"/>
                <w:i w:val="0"/>
                <w:iCs w:val="0"/>
                <w:color w:val="000000"/>
                <w:sz w:val="21"/>
                <w:szCs w:val="20"/>
                <w:highlight w:val="none"/>
                <w:u w:val="none"/>
              </w:rPr>
            </w:r>
            <w:r/>
          </w:p>
        </w:tc>
      </w:tr>
    </w:tbl>
    <w:p>
      <w:pPr>
        <w:rPr>
          <w:rFonts w:eastAsia="仿宋"/>
          <w:b/>
          <w:bCs/>
          <w:sz w:val="28"/>
          <w:szCs w:val="28"/>
          <w:highlight w:val="none"/>
        </w:rPr>
        <w:sectPr>
          <w:footnotePr/>
          <w:endnotePr/>
          <w:type w:val="nextPage"/>
          <w:pgSz w:w="16838" w:h="11906" w:orient="landscape"/>
          <w:pgMar w:top="1701" w:right="1418" w:bottom="1701" w:left="1418" w:header="851" w:footer="851" w:gutter="0"/>
          <w:cols w:num="1" w:sep="0" w:space="1701" w:equalWidth="1"/>
          <w:docGrid w:linePitch="360"/>
          <w:titlePg/>
        </w:sectPr>
      </w:pPr>
      <w:r>
        <w:rPr>
          <w:rFonts w:eastAsia="仿宋"/>
          <w:b/>
          <w:bCs/>
          <w:sz w:val="28"/>
          <w:szCs w:val="28"/>
          <w:highlight w:val="none"/>
        </w:rPr>
      </w:r>
      <w:r/>
    </w:p>
    <w:p>
      <w:pPr>
        <w:numPr>
          <w:ilvl w:val="0"/>
          <w:numId w:val="1"/>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（1）实施时间：合同签订后25个日历天内完成交付，并通过初步验收。</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（2）交付地点：采购人指定的安装地点。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整体</w:t>
      </w:r>
      <w:r>
        <w:rPr>
          <w:rFonts w:hint="eastAsia" w:ascii="仿宋_GB2312" w:eastAsia="仿宋_GB2312" w:cs="Times New Roman"/>
          <w:b/>
          <w:bCs/>
          <w:color w:val="000000" w:themeColor="text1"/>
          <w:sz w:val="24"/>
          <w:szCs w:val="24"/>
          <w:highlight w:val="none"/>
          <w:lang w:val="en-US" w:eastAsia="zh-CN"/>
          <w14:textFill>
            <w14:solidFill>
              <w14:schemeClr w14:val="tx1"/>
            </w14:solidFill>
          </w14:textFill>
        </w:rPr>
        <w:t xml:space="preserve">免费质保期为五年</w:t>
      </w: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。时间自最终验收合格并交付学校使用之日起算。</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1）在保修期内，因制造质量、材料缺陷或安装不当导致的损坏，成交供应商应在接到通知后响应并处置：一般故障：≤48小时内免费修复；结构性损坏：≤7个工作日内免费更换。修理和更换所需的材料、人工及运输费用均由供应商承担。</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480" w:lineRule="exact"/>
        <w:widowControl w:val="off"/>
        <w:rPr>
          <w:rFonts w:hint="eastAsia" w:ascii="仿宋_GB2312" w:eastAsia="仿宋_GB2312" w:cs="Times New Roman"/>
          <w:b w:val="0"/>
          <w:bCs w:val="0"/>
          <w:color w:val="000000" w:themeColor="text1"/>
          <w:sz w:val="24"/>
          <w:szCs w:val="24"/>
          <w:highlight w:val="none"/>
          <w14:textFill>
            <w14:solidFill>
              <w14:schemeClr w14:val="tx1"/>
            </w14:solidFill>
          </w14:textFill>
        </w:rPr>
      </w:pPr>
      <w:r>
        <w:rPr>
          <w:rFonts w:hint="eastAsia" w:ascii="仿宋_GB2312" w:eastAsia="仿宋_GB2312" w:cs="Times New Roman"/>
          <w:b w:val="0"/>
          <w:bCs w:val="0"/>
          <w:color w:val="000000" w:themeColor="text1"/>
          <w:sz w:val="24"/>
          <w:szCs w:val="24"/>
          <w:highlight w:val="none"/>
          <w:lang w:val="en-US" w:eastAsia="zh-CN"/>
          <w14:textFill>
            <w14:solidFill>
              <w14:schemeClr w14:val="tx1"/>
            </w14:solidFill>
          </w14:textFill>
        </w:rPr>
        <w:t xml:space="preserve">（3）成交供应商须在安装完成后，对各校管理人员进行现场操作培训，演示正确使用方法、日常保养要点及简单故障排查，确保管理人员具备基本的维护常识。</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line="440" w:lineRule="exact"/>
        <w:widowControl w:val="off"/>
        <w:rPr>
          <w:rFonts w:hint="eastAsia"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_GB2312" w:eastAsia="仿宋_GB2312"/>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szCs w:val="24"/>
          <w:highlight w:val="none"/>
          <w14:textFill>
            <w14:solidFill>
              <w14:schemeClr w14:val="tx1"/>
            </w14:solidFill>
          </w14:textFill>
        </w:rPr>
        <w:t xml:space="preserve">验收合格后15个工作日一次性付清。在支付合同价款前，成交供应商应当先向学校开具等额合法有效的发票；学校收到发票后应在合同约定的付款期限内支付相应款项。因发票问题导致付款延迟的，成交供应商应积极配合更正，因此造成的付款延迟，双方互不承担违约责任。</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0"/>
        </w:numPr>
        <w:jc w:val="both"/>
        <w:keepLines w:val="0"/>
        <w:keepNext w:val="0"/>
        <w:pageBreakBefore w:val="0"/>
        <w:spacing w:after="0" w:line="480" w:lineRule="exact"/>
        <w:widowControl w:val="off"/>
        <w:rPr>
          <w:rFonts w:hint="eastAsia" w:ascii="仿宋" w:hAnsi="仿宋" w:eastAsia="仿宋" w:cs="仿宋"/>
          <w:b w:val="0"/>
          <w:bCs w:val="0"/>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1.1.必须完全响应采购需求中列明的所有技术参数、材质、尺寸、工艺等要求。任何负偏离（不满足）都将导致响应无效。</w:t>
      </w:r>
      <w:r/>
    </w:p>
    <w:p>
      <w:pPr>
        <w:pStyle w:val="709"/>
        <w:ind w:left="0" w:firstLine="0"/>
        <w:keepLines w:val="0"/>
        <w:keepNext w:val="0"/>
        <w:pageBreakBefore w:val="0"/>
        <w:spacing w:line="46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color w:val="auto"/>
          <w:sz w:val="24"/>
          <w:szCs w:val="24"/>
          <w:highlight w:val="none"/>
          <w:u w:val="single"/>
          <w:lang w:val="en-US" w:eastAsia="zh-CN"/>
        </w:rPr>
        <w:t xml:space="preserve">1.2标注★的产品</w:t>
      </w:r>
      <w:r>
        <w:rPr>
          <w:rFonts w:hint="eastAsia" w:ascii="仿宋" w:hAnsi="仿宋" w:eastAsia="仿宋" w:cs="仿宋"/>
          <w:b w:val="0"/>
          <w:bCs w:val="0"/>
          <w:i w:val="0"/>
          <w:iCs w:val="0"/>
          <w:color w:val="auto"/>
          <w:sz w:val="24"/>
          <w:szCs w:val="24"/>
          <w:highlight w:val="none"/>
          <w:u w:val="single"/>
          <w:lang w:val="en-US" w:eastAsia="zh-CN"/>
        </w:rPr>
        <w:t xml:space="preserve">供应商须承诺在成交后供货时提供全新未拆封货物至采购人指定地点并对技术参数、产品功能等进行逐条核查，技术指标必须完全满足相应的参数要求。后续如成交供应商未能按期提供相关产品进行核验或所提供产品与采购需求不一致的，采购人有权解除合同，并报本级财政部门，由财政部门依法依规进行处理，所造成的损失由供应商自行承担。给采购人造成损失的，供应商依法承担法律责任。（响应时须提供书面承诺函，格式自拟）</w:t>
      </w:r>
      <w:r/>
    </w:p>
    <w:p>
      <w:pPr>
        <w:pStyle w:val="709"/>
        <w:ind w:left="0" w:firstLine="0"/>
        <w:keepLines w:val="0"/>
        <w:keepNext w:val="0"/>
        <w:pageBreakBefore w:val="0"/>
        <w:spacing w:line="460" w:lineRule="exact"/>
        <w:widowControl w:val="off"/>
        <w:rPr>
          <w:rFonts w:hint="default"/>
          <w:highlight w:val="none"/>
        </w:rPr>
      </w:pPr>
      <w:r>
        <w:rPr>
          <w:rFonts w:hint="eastAsia" w:ascii="仿宋" w:hAnsi="仿宋" w:eastAsia="仿宋" w:cs="仿宋"/>
          <w:b w:val="0"/>
          <w:bCs w:val="0"/>
          <w:i w:val="0"/>
          <w:iCs w:val="0"/>
          <w:color w:val="auto"/>
          <w:sz w:val="24"/>
          <w:szCs w:val="24"/>
          <w:highlight w:val="none"/>
          <w:u w:val="single"/>
          <w:lang w:val="en-US" w:eastAsia="zh-CN"/>
        </w:rPr>
        <w:t xml:space="preserve">1.3标注▲的参数要求，供应商须承诺在成交后供货时提供相关证明材料给采购人核查，后续如成交供应商未能按期提供证明材料或所提供证明材料与采购需求不一致，采购人有权解除合同，并报本级财政部门，由财政部门依法依规进行处理，所造成的损失由供应商自行承担。给采购人造成损失的，供应商依法承担法律责任。（响应时须提供书面承诺函，格式自拟）</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2.1本项目须在合同签订后25个日历天内完成交付，供应商须提供书面承诺函（内容须包括供货时间和供货达成率），加盖投标单位公章，格式自拟。</w:t>
      </w:r>
      <w:r>
        <w:rPr>
          <w:rFonts w:hint="eastAsia" w:ascii="仿宋" w:hAnsi="仿宋" w:eastAsia="仿宋" w:cs="仿宋"/>
          <w:sz w:val="24"/>
          <w:szCs w:val="24"/>
          <w:highlight w:val="none"/>
        </w:rPr>
        <w:br w:type="page" w:clear="all"/>
      </w:r>
      <w:r/>
    </w:p>
    <w:p>
      <w:pPr>
        <w:pStyle w:val="709"/>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04"/>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09"/>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1"/>
        <w:rPr>
          <w:highlight w:val="none"/>
        </w:rPr>
      </w:pPr>
      <w:r>
        <w:rPr>
          <w:highlight w:val="none"/>
        </w:rPr>
      </w:r>
      <w:r/>
    </w:p>
    <w:p>
      <w:pPr>
        <w:pStyle w:val="710"/>
        <w:ind w:left="0"/>
        <w:jc w:val="center"/>
        <w:spacing w:after="0" w:line="400" w:lineRule="exact"/>
        <w:rPr>
          <w:rFonts w:ascii="宋体" w:hAnsi="宋体"/>
          <w:szCs w:val="21"/>
          <w:highlight w:val="none"/>
        </w:rPr>
      </w:pPr>
      <w:r>
        <w:rPr>
          <w:rFonts w:ascii="宋体" w:hAnsi="宋体"/>
          <w:szCs w:val="21"/>
          <w:highlight w:val="none"/>
        </w:rPr>
      </w:r>
      <w:r/>
    </w:p>
    <w:p>
      <w:pPr>
        <w:pStyle w:val="710"/>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10"/>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09"/>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11"/>
        <w:rPr>
          <w:rFonts w:hint="eastAsia"/>
          <w:highlight w:val="none"/>
        </w:rPr>
      </w:pPr>
      <w:r>
        <w:rPr>
          <w:rFonts w:hint="eastAsia"/>
          <w:highlight w:val="none"/>
        </w:rPr>
      </w:r>
      <w:r/>
    </w:p>
    <w:p>
      <w:pPr>
        <w:pStyle w:val="710"/>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710"/>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710"/>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681"/>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710"/>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09"/>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09"/>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09"/>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09"/>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09"/>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09"/>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09"/>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10"/>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09"/>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10"/>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1"/>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71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01"/>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1"/>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06"/>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06"/>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06"/>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1"/>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1"/>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1"/>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1"/>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1"/>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03"/>
    <w:uiPriority w:val="0"/>
    <w:qFormat/>
    <w:pPr>
      <w:jc w:val="both"/>
      <w:widowControl w:val="off"/>
    </w:pPr>
    <w:rPr>
      <w:rFonts w:hint="default" w:ascii="Times New Roman" w:hAnsi="Times New Roman" w:eastAsia="宋体" w:cs="Times New Roman"/>
      <w:sz w:val="21"/>
      <w:lang w:val="en-US" w:eastAsia="zh-CN" w:bidi="ar-SA"/>
    </w:rPr>
  </w:style>
  <w:style w:type="paragraph" w:styleId="671">
    <w:name w:val="Heading 1"/>
    <w:basedOn w:val="670"/>
    <w:next w:val="670"/>
    <w:link w:val="714"/>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5"/>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6"/>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7"/>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8"/>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9"/>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1"/>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2"/>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4">
    <w:name w:val="Body Text"/>
    <w:basedOn w:val="670"/>
    <w:next w:val="685"/>
    <w:uiPriority w:val="99"/>
    <w:qFormat/>
    <w:rPr>
      <w:rFonts w:ascii="楷体_GB2312" w:hAnsi="Arial" w:eastAsia="楷体_GB2312"/>
      <w:sz w:val="28"/>
      <w:szCs w:val="28"/>
    </w:rPr>
  </w:style>
  <w:style w:type="paragraph" w:styleId="685" w:customStyle="1">
    <w:name w:val="Default"/>
    <w:next w:val="670"/>
    <w:uiPriority w:val="0"/>
    <w:qFormat/>
    <w:pPr>
      <w:widowControl w:val="off"/>
    </w:pPr>
    <w:rPr>
      <w:rFonts w:hint="default" w:ascii="宋体" w:hAnsi="宋体" w:eastAsia="宋体" w:cs="宋体"/>
      <w:color w:val="000000"/>
      <w:sz w:val="24"/>
      <w:szCs w:val="24"/>
      <w:lang w:val="en-US" w:eastAsia="zh-CN" w:bidi="ar-SA"/>
    </w:rPr>
  </w:style>
  <w:style w:type="paragraph" w:styleId="686">
    <w:name w:val="Body Text Indent"/>
    <w:basedOn w:val="670"/>
    <w:next w:val="670"/>
    <w:uiPriority w:val="0"/>
    <w:qFormat/>
    <w:pPr>
      <w:ind w:firstLine="403"/>
      <w:spacing w:line="440" w:lineRule="exact"/>
    </w:pPr>
    <w:rPr>
      <w:rFonts w:ascii="宋体" w:hAnsi="宋体"/>
      <w:sz w:val="20"/>
      <w:szCs w:val="21"/>
    </w:rPr>
  </w:style>
  <w:style w:type="paragraph" w:styleId="687">
    <w:name w:val="toc 5"/>
    <w:basedOn w:val="670"/>
    <w:next w:val="670"/>
    <w:uiPriority w:val="39"/>
    <w:unhideWhenUsed/>
    <w:qFormat/>
    <w:pPr>
      <w:ind w:left="1134" w:right="0" w:firstLine="0"/>
      <w:spacing w:after="57"/>
    </w:pPr>
  </w:style>
  <w:style w:type="paragraph" w:styleId="688">
    <w:name w:val="toc 3"/>
    <w:basedOn w:val="670"/>
    <w:next w:val="670"/>
    <w:uiPriority w:val="39"/>
    <w:unhideWhenUsed/>
    <w:qFormat/>
    <w:pPr>
      <w:ind w:left="567" w:right="0" w:firstLine="0"/>
      <w:spacing w:after="57"/>
    </w:p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60"/>
    <w:uiPriority w:val="99"/>
    <w:semiHidden/>
    <w:unhideWhenUsed/>
    <w:qFormat/>
    <w:pPr>
      <w:spacing w:after="0" w:line="240" w:lineRule="auto"/>
    </w:pPr>
    <w:rPr>
      <w:sz w:val="20"/>
    </w:rPr>
  </w:style>
  <w:style w:type="paragraph" w:styleId="691">
    <w:name w:val="Footer"/>
    <w:basedOn w:val="670"/>
    <w:link w:val="733"/>
    <w:uiPriority w:val="99"/>
    <w:unhideWhenUsed/>
    <w:qFormat/>
    <w:pPr>
      <w:spacing w:after="0" w:line="240" w:lineRule="auto"/>
      <w:tabs>
        <w:tab w:val="center" w:pos="7143" w:leader="none"/>
        <w:tab w:val="right" w:pos="14287" w:leader="none"/>
      </w:tabs>
    </w:pPr>
  </w:style>
  <w:style w:type="paragraph" w:styleId="692">
    <w:name w:val="Header"/>
    <w:basedOn w:val="670"/>
    <w:link w:val="731"/>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6"/>
    <w:uiPriority w:val="11"/>
    <w:qFormat/>
    <w:pPr>
      <w:spacing w:before="200" w:after="200"/>
    </w:pPr>
    <w:rPr>
      <w:sz w:val="24"/>
      <w:szCs w:val="24"/>
    </w:rPr>
  </w:style>
  <w:style w:type="paragraph" w:styleId="696">
    <w:name w:val="footnote text"/>
    <w:basedOn w:val="670"/>
    <w:link w:val="859"/>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0"/>
    <w:qFormat/>
    <w:pPr>
      <w:jc w:val="left"/>
      <w:spacing w:beforeAutospacing="1" w:afterAutospacing="1"/>
    </w:pPr>
    <w:rPr>
      <w:sz w:val="24"/>
    </w:rPr>
  </w:style>
  <w:style w:type="paragraph" w:styleId="702">
    <w:name w:val="Title"/>
    <w:basedOn w:val="670"/>
    <w:next w:val="670"/>
    <w:link w:val="725"/>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80"/>
    <w:uiPriority w:val="22"/>
    <w:qFormat/>
    <w:rPr>
      <w:b/>
    </w:rPr>
  </w:style>
  <w:style w:type="character" w:styleId="705">
    <w:name w:val="endnote reference"/>
    <w:uiPriority w:val="99"/>
    <w:semiHidden/>
    <w:unhideWhenUsed/>
    <w:qFormat/>
    <w:rPr>
      <w:vertAlign w:val="superscript"/>
    </w:rPr>
  </w:style>
  <w:style w:type="character" w:styleId="706">
    <w:name w:val="Emphasis"/>
    <w:uiPriority w:val="0"/>
    <w:qFormat/>
    <w:rPr>
      <w:i/>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paragraph" w:styleId="709" w:customStyle="1">
    <w:name w:val="正文首行缩进 21"/>
    <w:basedOn w:val="710"/>
    <w:next w:val="712"/>
    <w:uiPriority w:val="0"/>
    <w:qFormat/>
    <w:pPr>
      <w:ind w:left="0" w:firstLine="420"/>
      <w:spacing w:after="0" w:line="360" w:lineRule="auto"/>
    </w:pPr>
    <w:rPr>
      <w:rFonts w:ascii="宋体" w:hAnsi="宋体"/>
      <w:sz w:val="20"/>
      <w:szCs w:val="20"/>
      <w:lang w:val="en-US" w:eastAsia="en-US"/>
    </w:rPr>
  </w:style>
  <w:style w:type="paragraph" w:styleId="710" w:customStyle="1">
    <w:name w:val="正文文本缩进11"/>
    <w:basedOn w:val="670"/>
    <w:next w:val="711"/>
    <w:link w:val="872"/>
    <w:uiPriority w:val="0"/>
    <w:qFormat/>
    <w:pPr>
      <w:ind w:left="420"/>
      <w:spacing w:after="120"/>
    </w:pPr>
  </w:style>
  <w:style w:type="paragraph" w:styleId="711" w:customStyle="1">
    <w:name w:val="寄信人地址1"/>
    <w:basedOn w:val="670"/>
    <w:uiPriority w:val="0"/>
    <w:qFormat/>
    <w:rPr>
      <w:rFonts w:ascii="Arial" w:hAnsi="Arial"/>
    </w:rPr>
  </w:style>
  <w:style w:type="paragraph" w:styleId="712" w:customStyle="1">
    <w:name w:val="正文文本缩进 31"/>
    <w:basedOn w:val="670"/>
    <w:uiPriority w:val="0"/>
    <w:qFormat/>
    <w:pPr>
      <w:ind w:left="645" w:firstLine="645"/>
    </w:pPr>
    <w:rPr>
      <w:rFonts w:ascii="Arial" w:hAnsi="Arial" w:eastAsia="仿宋_GB2312"/>
      <w:color w:val="ffff00"/>
      <w:sz w:val="32"/>
      <w:szCs w:val="32"/>
    </w:rPr>
  </w:style>
  <w:style w:type="paragraph" w:styleId="713" w:customStyle="1">
    <w:name w:val="正文文本缩进1"/>
    <w:basedOn w:val="670"/>
    <w:next w:val="709"/>
    <w:uiPriority w:val="0"/>
    <w:unhideWhenUsed/>
    <w:qFormat/>
    <w:pPr>
      <w:ind w:left="420"/>
      <w:spacing w:after="120"/>
    </w:pPr>
  </w:style>
  <w:style w:type="character" w:styleId="714" w:customStyle="1">
    <w:name w:val="Heading 1 Char"/>
    <w:link w:val="671"/>
    <w:uiPriority w:val="9"/>
    <w:qFormat/>
    <w:rPr>
      <w:rFonts w:ascii="Arial" w:hAnsi="Arial" w:eastAsia="Arial" w:cs="Arial"/>
      <w:sz w:val="40"/>
      <w:szCs w:val="40"/>
    </w:rPr>
  </w:style>
  <w:style w:type="character" w:styleId="715" w:customStyle="1">
    <w:name w:val="Heading 2 Char"/>
    <w:link w:val="672"/>
    <w:uiPriority w:val="9"/>
    <w:qFormat/>
    <w:rPr>
      <w:rFonts w:ascii="Arial" w:hAnsi="Arial" w:eastAsia="Arial" w:cs="Arial"/>
      <w:sz w:val="34"/>
    </w:rPr>
  </w:style>
  <w:style w:type="character" w:styleId="716" w:customStyle="1">
    <w:name w:val="Heading 3 Char"/>
    <w:link w:val="673"/>
    <w:uiPriority w:val="9"/>
    <w:qFormat/>
    <w:rPr>
      <w:rFonts w:ascii="Arial" w:hAnsi="Arial" w:eastAsia="Arial" w:cs="Arial"/>
      <w:sz w:val="30"/>
      <w:szCs w:val="30"/>
    </w:rPr>
  </w:style>
  <w:style w:type="character" w:styleId="717" w:customStyle="1">
    <w:name w:val="Heading 4 Char"/>
    <w:link w:val="674"/>
    <w:uiPriority w:val="9"/>
    <w:qFormat/>
    <w:rPr>
      <w:rFonts w:ascii="Arial" w:hAnsi="Arial" w:eastAsia="Arial" w:cs="Arial"/>
      <w:b/>
      <w:bCs/>
      <w:sz w:val="26"/>
      <w:szCs w:val="26"/>
    </w:rPr>
  </w:style>
  <w:style w:type="character" w:styleId="718" w:customStyle="1">
    <w:name w:val="Heading 5 Char"/>
    <w:link w:val="675"/>
    <w:uiPriority w:val="9"/>
    <w:qFormat/>
    <w:rPr>
      <w:rFonts w:ascii="Arial" w:hAnsi="Arial" w:eastAsia="Arial" w:cs="Arial"/>
      <w:b/>
      <w:bCs/>
      <w:sz w:val="24"/>
      <w:szCs w:val="24"/>
    </w:rPr>
  </w:style>
  <w:style w:type="character" w:styleId="719" w:customStyle="1">
    <w:name w:val="Heading 6 Char"/>
    <w:link w:val="676"/>
    <w:uiPriority w:val="9"/>
    <w:qFormat/>
    <w:rPr>
      <w:rFonts w:ascii="Arial" w:hAnsi="Arial" w:eastAsia="Arial" w:cs="Arial"/>
      <w:b/>
      <w:bCs/>
      <w:sz w:val="22"/>
      <w:szCs w:val="22"/>
    </w:rPr>
  </w:style>
  <w:style w:type="character" w:styleId="720" w:customStyle="1">
    <w:name w:val="Heading 7 Char"/>
    <w:link w:val="677"/>
    <w:uiPriority w:val="9"/>
    <w:qFormat/>
    <w:rPr>
      <w:rFonts w:ascii="Arial" w:hAnsi="Arial" w:eastAsia="Arial" w:cs="Arial"/>
      <w:b/>
      <w:bCs/>
      <w:i/>
      <w:iCs/>
      <w:sz w:val="22"/>
      <w:szCs w:val="22"/>
    </w:rPr>
  </w:style>
  <w:style w:type="character" w:styleId="721" w:customStyle="1">
    <w:name w:val="Heading 8 Char"/>
    <w:link w:val="678"/>
    <w:uiPriority w:val="9"/>
    <w:qFormat/>
    <w:rPr>
      <w:rFonts w:ascii="Arial" w:hAnsi="Arial" w:eastAsia="Arial" w:cs="Arial"/>
      <w:i/>
      <w:iCs/>
      <w:sz w:val="22"/>
      <w:szCs w:val="22"/>
    </w:rPr>
  </w:style>
  <w:style w:type="character" w:styleId="722" w:customStyle="1">
    <w:name w:val="Heading 9 Char"/>
    <w:link w:val="679"/>
    <w:uiPriority w:val="9"/>
    <w:qFormat/>
    <w:rPr>
      <w:rFonts w:ascii="Arial" w:hAnsi="Arial" w:eastAsia="Arial" w:cs="Arial"/>
      <w:i/>
      <w:iCs/>
      <w:sz w:val="21"/>
      <w:szCs w:val="21"/>
    </w:rPr>
  </w:style>
  <w:style w:type="paragraph" w:styleId="723">
    <w:name w:val="List Paragraph"/>
    <w:basedOn w:val="670"/>
    <w:uiPriority w:val="34"/>
    <w:qFormat/>
    <w:pPr>
      <w:contextualSpacing/>
      <w:ind w:left="720"/>
    </w:pPr>
  </w:style>
  <w:style w:type="paragraph" w:styleId="724">
    <w:name w:val="No Spacing"/>
    <w:uiPriority w:val="1"/>
    <w:qFormat/>
    <w:pPr>
      <w:spacing w:before="0" w:after="0" w:line="240" w:lineRule="auto"/>
    </w:pPr>
    <w:rPr>
      <w:rFonts w:hint="default" w:ascii="Times New Roman" w:hAnsi="Times New Roman" w:eastAsia="宋体" w:cs="Times New Roman"/>
    </w:rPr>
  </w:style>
  <w:style w:type="character" w:styleId="725" w:customStyle="1">
    <w:name w:val="Title Char"/>
    <w:link w:val="702"/>
    <w:uiPriority w:val="10"/>
    <w:qFormat/>
    <w:rPr>
      <w:sz w:val="48"/>
      <w:szCs w:val="48"/>
    </w:rPr>
  </w:style>
  <w:style w:type="character" w:styleId="726" w:customStyle="1">
    <w:name w:val="Subtitle Char"/>
    <w:link w:val="695"/>
    <w:uiPriority w:val="11"/>
    <w:qFormat/>
    <w:rPr>
      <w:sz w:val="24"/>
      <w:szCs w:val="24"/>
    </w:rPr>
  </w:style>
  <w:style w:type="paragraph" w:styleId="727">
    <w:name w:val="Quote"/>
    <w:basedOn w:val="670"/>
    <w:next w:val="670"/>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0"/>
    <w:next w:val="670"/>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692"/>
    <w:uiPriority w:val="99"/>
    <w:qFormat/>
  </w:style>
  <w:style w:type="character" w:styleId="732" w:customStyle="1">
    <w:name w:val="Footer Char"/>
    <w:link w:val="691"/>
    <w:uiPriority w:val="99"/>
    <w:qFormat/>
  </w:style>
  <w:style w:type="character" w:styleId="733" w:customStyle="1">
    <w:name w:val="Caption Char"/>
    <w:link w:val="691"/>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696"/>
    <w:uiPriority w:val="99"/>
    <w:qFormat/>
    <w:rPr>
      <w:sz w:val="18"/>
    </w:rPr>
  </w:style>
  <w:style w:type="character" w:styleId="860" w:customStyle="1">
    <w:name w:val="Endnote Text Char"/>
    <w:link w:val="690"/>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11"/>
    <w:basedOn w:val="670"/>
    <w:next w:val="670"/>
    <w:link w:val="868"/>
    <w:uiPriority w:val="0"/>
    <w:qFormat/>
    <w:pPr>
      <w:keepLines/>
      <w:keepNext/>
      <w:spacing w:before="340" w:after="330" w:line="578" w:lineRule="auto"/>
      <w:outlineLvl w:val="0"/>
    </w:pPr>
    <w:rPr>
      <w:b/>
      <w:bCs/>
      <w:sz w:val="44"/>
      <w:szCs w:val="44"/>
    </w:rPr>
  </w:style>
  <w:style w:type="paragraph" w:styleId="863" w:customStyle="1">
    <w:name w:val="标题 21"/>
    <w:basedOn w:val="670"/>
    <w:next w:val="670"/>
    <w:uiPriority w:val="0"/>
    <w:qFormat/>
    <w:pPr>
      <w:keepLines/>
      <w:keepNext/>
      <w:spacing w:line="360" w:lineRule="auto"/>
      <w:outlineLvl w:val="1"/>
    </w:pPr>
    <w:rPr>
      <w:rFonts w:ascii="Arial" w:hAnsi="Arial"/>
      <w:b/>
      <w:bCs/>
      <w:sz w:val="24"/>
      <w:szCs w:val="32"/>
    </w:rPr>
  </w:style>
  <w:style w:type="paragraph" w:styleId="864" w:customStyle="1">
    <w:name w:val="标题 41"/>
    <w:basedOn w:val="670"/>
    <w:next w:val="865"/>
    <w:uiPriority w:val="0"/>
    <w:qFormat/>
    <w:pPr>
      <w:jc w:val="center"/>
      <w:keepNext/>
      <w:outlineLvl w:val="3"/>
    </w:pPr>
    <w:rPr>
      <w:rFonts w:eastAsia="新宋体"/>
      <w:sz w:val="30"/>
      <w:szCs w:val="21"/>
    </w:rPr>
  </w:style>
  <w:style w:type="paragraph" w:styleId="865" w:customStyle="1">
    <w:name w:val="正文缩进11"/>
    <w:basedOn w:val="670"/>
    <w:uiPriority w:val="0"/>
    <w:qFormat/>
    <w:pPr>
      <w:ind w:firstLine="420"/>
    </w:pPr>
  </w:style>
  <w:style w:type="character" w:styleId="866" w:customStyle="1">
    <w:name w:val="默认段落字体1"/>
    <w:link w:val="670"/>
    <w:uiPriority w:val="1"/>
    <w:unhideWhenUsed/>
    <w:qFormat/>
  </w:style>
  <w:style w:type="table" w:styleId="867" w:customStyle="1">
    <w:name w:val="普通表格1"/>
    <w:uiPriority w:val="99"/>
    <w:unhideWhenUsed/>
    <w:qFormat/>
    <w:tblPr/>
  </w:style>
  <w:style w:type="character" w:styleId="868" w:customStyle="1">
    <w:name w:val="标题 1 字符"/>
    <w:link w:val="862"/>
    <w:uiPriority w:val="0"/>
    <w:qFormat/>
    <w:rPr>
      <w:rFonts w:ascii="Times New Roman" w:hAnsi="Times New Roman"/>
      <w:b/>
      <w:bCs/>
      <w:sz w:val="44"/>
      <w:szCs w:val="44"/>
    </w:rPr>
  </w:style>
  <w:style w:type="paragraph" w:styleId="869" w:customStyle="1">
    <w:name w:val="批注文字1"/>
    <w:basedOn w:val="670"/>
    <w:link w:val="870"/>
    <w:uiPriority w:val="0"/>
    <w:qFormat/>
    <w:pPr>
      <w:jc w:val="left"/>
    </w:pPr>
  </w:style>
  <w:style w:type="character" w:styleId="870" w:customStyle="1">
    <w:name w:val="批注文字 字符"/>
    <w:link w:val="869"/>
    <w:uiPriority w:val="0"/>
    <w:qFormat/>
    <w:rPr>
      <w:sz w:val="21"/>
    </w:rPr>
  </w:style>
  <w:style w:type="paragraph" w:styleId="871" w:customStyle="1">
    <w:name w:val="正文文本11"/>
    <w:basedOn w:val="670"/>
    <w:next w:val="670"/>
    <w:uiPriority w:val="0"/>
    <w:qFormat/>
    <w:rPr>
      <w:rFonts w:ascii="仿宋_GB2312" w:eastAsia="仿宋_GB2312"/>
      <w:sz w:val="24"/>
    </w:rPr>
  </w:style>
  <w:style w:type="character" w:styleId="872" w:customStyle="1">
    <w:name w:val="正文文本缩进 字符"/>
    <w:link w:val="710"/>
    <w:uiPriority w:val="0"/>
    <w:qFormat/>
    <w:rPr>
      <w:sz w:val="21"/>
    </w:rPr>
  </w:style>
  <w:style w:type="paragraph" w:styleId="873" w:customStyle="1">
    <w:name w:val="索引 41"/>
    <w:basedOn w:val="670"/>
    <w:next w:val="670"/>
    <w:uiPriority w:val="99"/>
    <w:unhideWhenUsed/>
    <w:qFormat/>
    <w:pPr>
      <w:ind w:left="600"/>
    </w:pPr>
  </w:style>
  <w:style w:type="paragraph" w:styleId="874" w:customStyle="1">
    <w:name w:val="纯文本11"/>
    <w:basedOn w:val="670"/>
    <w:uiPriority w:val="0"/>
    <w:qFormat/>
    <w:rPr>
      <w:rFonts w:ascii="宋体" w:hAnsi="Courier New" w:cs="Courier New"/>
      <w:szCs w:val="21"/>
    </w:rPr>
  </w:style>
  <w:style w:type="paragraph" w:styleId="875" w:customStyle="1">
    <w:name w:val="批注框文本1"/>
    <w:basedOn w:val="670"/>
    <w:link w:val="876"/>
    <w:uiPriority w:val="0"/>
    <w:qFormat/>
    <w:rPr>
      <w:sz w:val="18"/>
      <w:szCs w:val="18"/>
    </w:rPr>
  </w:style>
  <w:style w:type="character" w:styleId="876" w:customStyle="1">
    <w:name w:val="批注框文本 字符"/>
    <w:link w:val="875"/>
    <w:uiPriority w:val="0"/>
    <w:qFormat/>
    <w:rPr>
      <w:sz w:val="18"/>
      <w:szCs w:val="18"/>
    </w:rPr>
  </w:style>
  <w:style w:type="paragraph" w:styleId="877" w:customStyle="1">
    <w:name w:val="页脚11"/>
    <w:basedOn w:val="670"/>
    <w:link w:val="878"/>
    <w:uiPriority w:val="99"/>
    <w:qFormat/>
    <w:pPr>
      <w:jc w:val="left"/>
      <w:tabs>
        <w:tab w:val="center" w:pos="4153" w:leader="none"/>
        <w:tab w:val="right" w:pos="8306" w:leader="none"/>
      </w:tabs>
    </w:pPr>
    <w:rPr>
      <w:sz w:val="18"/>
      <w:szCs w:val="18"/>
    </w:rPr>
  </w:style>
  <w:style w:type="character" w:styleId="878" w:customStyle="1">
    <w:name w:val="页脚 字符"/>
    <w:link w:val="877"/>
    <w:uiPriority w:val="99"/>
    <w:qFormat/>
    <w:rPr>
      <w:rFonts w:ascii="Times New Roman" w:hAnsi="Times New Roman" w:eastAsia="宋体" w:cs="Times New Roman"/>
      <w:sz w:val="18"/>
      <w:szCs w:val="18"/>
    </w:rPr>
  </w:style>
  <w:style w:type="paragraph" w:styleId="879" w:customStyle="1">
    <w:name w:val="页眉1"/>
    <w:basedOn w:val="670"/>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0" w:customStyle="1">
    <w:name w:val="目录 11"/>
    <w:basedOn w:val="670"/>
    <w:next w:val="670"/>
    <w:uiPriority w:val="39"/>
    <w:qFormat/>
  </w:style>
  <w:style w:type="paragraph" w:styleId="881" w:customStyle="1">
    <w:name w:val="普通(网站)11"/>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882" w:customStyle="1">
    <w:name w:val="批注主题1"/>
    <w:basedOn w:val="869"/>
    <w:next w:val="869"/>
    <w:link w:val="883"/>
    <w:uiPriority w:val="0"/>
    <w:qFormat/>
    <w:rPr>
      <w:b/>
      <w:bCs/>
    </w:rPr>
  </w:style>
  <w:style w:type="character" w:styleId="883" w:customStyle="1">
    <w:name w:val="批注主题 字符"/>
    <w:link w:val="882"/>
    <w:uiPriority w:val="0"/>
    <w:qFormat/>
    <w:rPr>
      <w:b/>
      <w:bCs/>
      <w:sz w:val="21"/>
    </w:rPr>
  </w:style>
  <w:style w:type="paragraph" w:styleId="884" w:customStyle="1">
    <w:name w:val="正文首行缩进1"/>
    <w:basedOn w:val="871"/>
    <w:link w:val="885"/>
    <w:uiPriority w:val="0"/>
    <w:qFormat/>
    <w:pPr>
      <w:ind w:firstLine="420"/>
      <w:spacing w:after="120"/>
    </w:pPr>
    <w:rPr>
      <w:rFonts w:ascii="Times New Roman" w:eastAsia="宋体"/>
      <w:szCs w:val="24"/>
    </w:rPr>
  </w:style>
  <w:style w:type="character" w:styleId="885" w:customStyle="1">
    <w:name w:val="正文首行缩进 字符"/>
    <w:link w:val="884"/>
    <w:uiPriority w:val="0"/>
    <w:qFormat/>
    <w:rPr>
      <w:sz w:val="24"/>
      <w:szCs w:val="24"/>
    </w:rPr>
  </w:style>
  <w:style w:type="paragraph" w:styleId="886" w:customStyle="1">
    <w:name w:val="正文首行缩进 211"/>
    <w:basedOn w:val="710"/>
    <w:next w:val="712"/>
    <w:uiPriority w:val="0"/>
    <w:qFormat/>
    <w:pPr>
      <w:ind w:left="0" w:firstLine="420"/>
      <w:spacing w:after="0" w:line="360" w:lineRule="auto"/>
    </w:pPr>
    <w:rPr>
      <w:rFonts w:ascii="宋体" w:hAnsi="宋体"/>
      <w:sz w:val="20"/>
      <w:szCs w:val="20"/>
    </w:rPr>
  </w:style>
  <w:style w:type="table" w:styleId="887" w:customStyle="1">
    <w:name w:val="网格型1"/>
    <w:basedOn w:val="867"/>
    <w:uiPriority w:val="39"/>
    <w:qFormat/>
    <w:tblPr/>
  </w:style>
  <w:style w:type="character" w:styleId="888" w:customStyle="1">
    <w:name w:val="要点1"/>
    <w:link w:val="670"/>
    <w:uiPriority w:val="22"/>
    <w:qFormat/>
    <w:rPr>
      <w:b/>
      <w:bCs/>
    </w:rPr>
  </w:style>
  <w:style w:type="character" w:styleId="889" w:customStyle="1">
    <w:name w:val="已访问的超链接1"/>
    <w:link w:val="670"/>
    <w:uiPriority w:val="0"/>
    <w:qFormat/>
    <w:rPr>
      <w:rFonts w:ascii="Times New Roman" w:hAnsi="Times New Roman" w:eastAsia="宋体" w:cs="Times New Roman"/>
      <w:sz w:val="21"/>
      <w:lang w:val="en-US" w:eastAsia="zh-CN" w:bidi="ar-SA"/>
    </w:rPr>
  </w:style>
  <w:style w:type="character" w:styleId="890" w:customStyle="1">
    <w:name w:val="强调1"/>
    <w:link w:val="670"/>
    <w:uiPriority w:val="0"/>
    <w:qFormat/>
    <w:rPr>
      <w:i/>
    </w:rPr>
  </w:style>
  <w:style w:type="character" w:styleId="891" w:customStyle="1">
    <w:name w:val="超链接1"/>
    <w:link w:val="670"/>
    <w:uiPriority w:val="99"/>
    <w:unhideWhenUsed/>
    <w:qFormat/>
    <w:rPr>
      <w:color w:val="0563c1"/>
      <w:u w:val="single"/>
    </w:rPr>
  </w:style>
  <w:style w:type="character" w:styleId="892" w:customStyle="1">
    <w:name w:val="批注引用1"/>
    <w:link w:val="670"/>
    <w:uiPriority w:val="0"/>
    <w:qFormat/>
    <w:rPr>
      <w:sz w:val="21"/>
      <w:szCs w:val="21"/>
    </w:rPr>
  </w:style>
  <w:style w:type="paragraph" w:styleId="893" w:customStyle="1">
    <w:name w:val="普通文字"/>
    <w:basedOn w:val="670"/>
    <w:next w:val="670"/>
    <w:uiPriority w:val="0"/>
    <w:qFormat/>
    <w:rPr>
      <w:rFonts w:ascii="宋体"/>
      <w:sz w:val="24"/>
    </w:rPr>
  </w:style>
  <w:style w:type="paragraph" w:styleId="894" w:customStyle="1">
    <w:name w:val="正文缩进1"/>
    <w:basedOn w:val="670"/>
    <w:uiPriority w:val="0"/>
    <w:qFormat/>
    <w:pPr>
      <w:ind w:firstLine="420"/>
      <w:jc w:val="left"/>
    </w:pPr>
    <w:rPr>
      <w:rFonts w:ascii="宋体" w:hAnsi="Calibri"/>
      <w:sz w:val="24"/>
      <w:szCs w:val="22"/>
    </w:rPr>
  </w:style>
  <w:style w:type="paragraph" w:styleId="895" w:customStyle="1">
    <w:name w:val="索引 11"/>
    <w:basedOn w:val="670"/>
    <w:next w:val="670"/>
    <w:uiPriority w:val="0"/>
    <w:qFormat/>
    <w:pPr>
      <w:spacing w:line="360" w:lineRule="auto"/>
    </w:pPr>
    <w:rPr>
      <w:rFonts w:ascii="仿宋_GB2312" w:eastAsia="仿宋_GB2312"/>
      <w:sz w:val="24"/>
    </w:rPr>
  </w:style>
  <w:style w:type="paragraph" w:styleId="896" w:customStyle="1">
    <w:name w:val="纯文本1"/>
    <w:basedOn w:val="670"/>
    <w:uiPriority w:val="0"/>
    <w:qFormat/>
    <w:rPr>
      <w:rFonts w:ascii="宋体" w:hAnsi="Courier New"/>
      <w:szCs w:val="22"/>
    </w:rPr>
  </w:style>
  <w:style w:type="paragraph" w:styleId="897" w:customStyle="1">
    <w:name w:val="普通(网站)1"/>
    <w:basedOn w:val="670"/>
    <w:uiPriority w:val="99"/>
    <w:qFormat/>
    <w:pPr>
      <w:jc w:val="left"/>
      <w:spacing w:before="100" w:beforeAutospacing="1" w:after="100" w:afterAutospacing="1"/>
    </w:pPr>
    <w:rPr>
      <w:sz w:val="24"/>
    </w:rPr>
  </w:style>
  <w:style w:type="paragraph" w:styleId="898" w:customStyle="1">
    <w:name w:val="正文文本1"/>
    <w:basedOn w:val="670"/>
    <w:next w:val="670"/>
    <w:uiPriority w:val="0"/>
    <w:qFormat/>
    <w:rPr>
      <w:sz w:val="20"/>
    </w:rPr>
  </w:style>
  <w:style w:type="paragraph" w:styleId="899" w:customStyle="1">
    <w:name w:val="正文文本首行缩进"/>
    <w:basedOn w:val="898"/>
    <w:uiPriority w:val="0"/>
    <w:qFormat/>
    <w:pPr>
      <w:ind w:firstLine="420"/>
      <w:spacing w:after="120"/>
      <w:tabs>
        <w:tab w:val="left" w:pos="2020" w:leader="none"/>
        <w:tab w:val="center" w:pos="4535" w:leader="none"/>
      </w:tabs>
    </w:pPr>
    <w:rPr>
      <w:sz w:val="21"/>
    </w:rPr>
  </w:style>
  <w:style w:type="paragraph" w:styleId="900" w:customStyle="1">
    <w:name w:val="纯文本2"/>
    <w:basedOn w:val="670"/>
    <w:uiPriority w:val="0"/>
    <w:qFormat/>
    <w:rPr>
      <w:rFonts w:ascii="宋体" w:hAnsi="Courier New"/>
    </w:rPr>
  </w:style>
  <w:style w:type="paragraph" w:styleId="901" w:customStyle="1">
    <w:name w:val="正文文本 21"/>
    <w:basedOn w:val="670"/>
    <w:uiPriority w:val="0"/>
    <w:qFormat/>
    <w:pPr>
      <w:spacing w:after="120" w:line="480" w:lineRule="auto"/>
    </w:pPr>
    <w:rPr>
      <w:sz w:val="20"/>
    </w:rPr>
  </w:style>
  <w:style w:type="paragraph" w:styleId="902" w:customStyle="1">
    <w:name w:val="页脚1"/>
    <w:basedOn w:val="670"/>
    <w:uiPriority w:val="0"/>
    <w:qFormat/>
    <w:pPr>
      <w:jc w:val="left"/>
      <w:tabs>
        <w:tab w:val="center" w:pos="4153" w:leader="none"/>
        <w:tab w:val="right" w:pos="8306" w:leader="none"/>
      </w:tabs>
    </w:pPr>
    <w:rPr>
      <w:sz w:val="18"/>
    </w:rPr>
  </w:style>
  <w:style w:type="character" w:styleId="903" w:customStyle="1">
    <w:name w:val="custom-tag-placeholder-class"/>
    <w:link w:val="670"/>
    <w:uiPriority w:val="0"/>
    <w:qFormat/>
  </w:style>
  <w:style w:type="paragraph" w:styleId="9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5" w:customStyle="1">
    <w:name w:val="列出段落1"/>
    <w:basedOn w:val="670"/>
    <w:uiPriority w:val="0"/>
    <w:qFormat/>
    <w:pPr>
      <w:ind w:firstLine="420"/>
    </w:pPr>
    <w:rPr>
      <w:szCs w:val="21"/>
    </w:rPr>
  </w:style>
  <w:style w:type="paragraph" w:styleId="906" w:customStyle="1">
    <w:name w:val="标题 111"/>
    <w:basedOn w:val="670"/>
    <w:next w:val="670"/>
    <w:uiPriority w:val="0"/>
    <w:qFormat/>
    <w:pPr>
      <w:keepLines/>
      <w:keepNext/>
      <w:spacing w:before="340" w:after="330" w:line="578" w:lineRule="auto"/>
      <w:outlineLvl w:val="0"/>
    </w:pPr>
    <w:rPr>
      <w:b/>
      <w:bCs/>
      <w:sz w:val="44"/>
      <w:szCs w:val="44"/>
      <w:lang w:val="en-US" w:eastAsia="en-US"/>
    </w:rPr>
  </w:style>
  <w:style w:type="paragraph" w:styleId="907" w:customStyle="1">
    <w:name w:val="普通(网站)2"/>
    <w:basedOn w:val="670"/>
    <w:uiPriority w:val="99"/>
    <w:unhideWhenUsed/>
    <w:qFormat/>
    <w:pPr>
      <w:jc w:val="left"/>
      <w:spacing w:before="100" w:beforeAutospacing="1" w:after="100" w:afterAutospacing="1"/>
      <w:widowControl/>
    </w:pPr>
    <w:rPr>
      <w:rFonts w:ascii="宋体" w:hAnsi="宋体" w:cs="宋体"/>
      <w:sz w:val="24"/>
      <w:szCs w:val="24"/>
    </w:rPr>
  </w:style>
  <w:style w:type="paragraph" w:styleId="908" w:customStyle="1">
    <w:name w:val="普通正文"/>
    <w:basedOn w:val="670"/>
    <w:uiPriority w:val="0"/>
    <w:qFormat/>
    <w:pPr>
      <w:ind w:firstLine="480"/>
      <w:jc w:val="left"/>
      <w:spacing w:before="120" w:after="120" w:line="360" w:lineRule="auto"/>
    </w:pPr>
    <w:rPr>
      <w:rFonts w:ascii="Arial" w:hAnsi="Arial"/>
      <w:sz w:val="24"/>
      <w:szCs w:val="24"/>
    </w:rPr>
  </w:style>
  <w:style w:type="paragraph" w:styleId="909" w:customStyle="1">
    <w:name w:val="正文首行缩进11"/>
    <w:basedOn w:val="898"/>
    <w:uiPriority w:val="0"/>
    <w:qFormat/>
    <w:pPr>
      <w:ind w:firstLine="200"/>
      <w:spacing w:line="360" w:lineRule="auto"/>
    </w:pPr>
    <w:rPr>
      <w:rFonts w:ascii="仿宋_GB2312" w:hAnsi="Times New Roman" w:eastAsia="仿宋_GB2312"/>
      <w:sz w:val="30"/>
      <w:szCs w:val="30"/>
    </w:rPr>
  </w:style>
  <w:style w:type="character" w:styleId="910" w:customStyle="1">
    <w:name w:val="font51"/>
    <w:basedOn w:val="680"/>
    <w:uiPriority w:val="0"/>
    <w:qFormat/>
    <w:rPr>
      <w:rFonts w:hint="eastAsia" w:ascii="宋体" w:hAnsi="宋体" w:eastAsia="宋体" w:cs="宋体"/>
      <w:color w:val="000000"/>
      <w:sz w:val="21"/>
      <w:szCs w:val="21"/>
      <w:u w:val="none"/>
    </w:rPr>
  </w:style>
  <w:style w:type="character" w:styleId="911" w:customStyle="1">
    <w:name w:val="font41"/>
    <w:basedOn w:val="680"/>
    <w:uiPriority w:val="0"/>
    <w:qFormat/>
    <w:rPr>
      <w:rFonts w:hint="eastAsia" w:ascii="宋体" w:hAnsi="宋体" w:eastAsia="宋体" w:cs="宋体"/>
      <w:color w:val="000000"/>
      <w:sz w:val="22"/>
      <w:szCs w:val="22"/>
      <w:u w:val="none"/>
    </w:rPr>
  </w:style>
  <w:style w:type="numbering" w:styleId="16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1107f26e-fc14-4be9-aab0-3153f1416e16</errorID>
      <errorWord>8%~15%</errorWord>
      <group>L1_Knowledge</group>
      <groupName>知识性问题</groupName>
      <ability>L2_Knowledge</ability>
      <abilityName>其他知识</abilityName>
      <candidateList>
        <item>8%～15%</item>
      </candidateList>
      <explain>1. “8%~15%”中的单位“%”仅出现在后一个数字上，容易引起歧义；根据《现代汉语标点符号数字用法规范手册》，数字表示范围两边需要使用统一的格式。2. 根据标点国标 4.13 中的规则，数字、时间或地域连接符应使用（视觉上更长的）“—”或“～”。</explain>
      <paraID>56321B04</paraID>
      <start>412</start>
      <end>418</end>
      <status>unmodified</status>
      <modifiedWord/>
      <trackRevisions>false</trackRevisions>
    </reviewItem>
    <reviewItem>
      <errorID>29934092-fd26-4cd7-a433-348ba27736c3</errorID>
      <errorWord>复印件加盖</errorWord>
      <group>L1_Word</group>
      <groupName>字词问题</groupName>
      <ability>L2_Typo</ability>
      <abilityName>字词错误</abilityName>
      <candidateList>
        <item>复印件并加盖</item>
      </candidateList>
      <explain/>
      <paraID>56321B04</paraID>
      <start>531</start>
      <end>537</end>
      <status>modified</status>
      <modifiedWord>复印件并加盖</modifiedWord>
      <trackRevisions>false</trackRevisions>
    </reviewItem>
    <reviewItem>
      <errorID>48534452-9a15-4534-b2b4-52863bf31e78</errorID>
      <errorWord>配</errorWord>
      <group>L1_Word</group>
      <groupName>字词问题</groupName>
      <ability>L2_Typo</ability>
      <abilityName>字词错误</abilityName>
      <candidateList>
        <item>配备</item>
      </candidateList>
      <explain/>
      <paraID>56321B04</paraID>
      <start>687</start>
      <end>689</end>
      <status>modified</status>
      <modifiedWord>配备</modifiedWord>
      <trackRevisions>false</trackRevisions>
    </reviewItem>
    <reviewItem>
      <errorID>1f8bba70-0603-491a-b381-e86977de8ae4</errorID>
      <errorWord>配</errorWord>
      <group>L1_Word</group>
      <groupName>字词问题</groupName>
      <ability>L2_Typo</ability>
      <abilityName>字词错误</abilityName>
      <candidateList>
        <item>配备</item>
      </candidateList>
      <explain/>
      <paraID>7EC74979</paraID>
      <start>433</start>
      <end>435</end>
      <status>modified</status>
      <modifiedWord>配备</modifiedWord>
      <trackRevisions>false</trackRevisions>
    </reviewItem>
    <reviewItem>
      <errorID>ade63caf-3181-4fa3-ae0e-a319f66d20fa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D7671CA</paraID>
      <start>33</start>
      <end>34</end>
      <status>modified</status>
      <modifiedWord>—</modifiedWord>
      <trackRevisions>false</trackRevisions>
    </reviewItem>
    <reviewItem>
      <errorID>c2049bcc-ba03-4bb5-816c-acd1270cc4f2</errorID>
      <errorWord>复印件加盖</errorWord>
      <group>L1_Word</group>
      <groupName>字词问题</groupName>
      <ability>L2_Typo</ability>
      <abilityName>字词错误</abilityName>
      <candidateList>
        <item>复印件并加盖</item>
      </candidateList>
      <explain/>
      <paraID>6CAEA0AD</paraID>
      <start>30</start>
      <end>36</end>
      <status>modified</status>
      <modifiedWord>复印件并加盖</modifiedWord>
      <trackRevisions>false</trackRevisions>
    </reviewItem>
    <reviewItem>
      <errorID>e4c5671f-449d-46f3-8f2c-6798ff31a4a5</errorID>
      <errorWord>(</errorWord>
      <group>L1_Format</group>
      <groupName>格式问题</groupName>
      <ability>L2_HalfPunc_CN</ability>
      <abilityName>全半角问题</abilityName>
      <candidateList>
        <item>（</item>
      </candidateList>
      <explain>文本全半角错误。</explain>
      <paraID>3E417524</paraID>
      <start>8</start>
      <end>9</end>
      <status>modified</status>
      <modifiedWord>（</modifiedWord>
      <trackRevisions>false</trackRevisions>
    </reviewItem>
    <reviewItem>
      <errorID>7fe7d004-079a-4843-be05-755cdaa65aab</errorID>
      <errorWord>)</errorWord>
      <group>L1_Format</group>
      <groupName>格式问题</groupName>
      <ability>L2_HalfPunc_CN</ability>
      <abilityName>全半角问题</abilityName>
      <candidateList>
        <item>）</item>
      </candidateList>
      <explain>文本全半角错误。</explain>
      <paraID>3E417524</paraID>
      <start>10</start>
      <end>11</end>
      <status>modified</status>
      <modifiedWord>）</modifiedWord>
      <trackRevisions>false</trackRevisions>
    </reviewItem>
    <reviewItem>
      <errorID>63bc6d01-2825-4d08-ada9-ce681182ff3e</errorID>
      <errorWord>~</errorWord>
      <group>L1_Format</group>
      <groupName>格式问题</groupName>
      <ability>L2_HalfPunc_CN</ability>
      <abilityName>全半角问题</abilityName>
      <candidateList>
        <item>～</item>
      </candidateList>
      <explain>文本全半角错误。</explain>
      <paraID>1FA9D361</paraID>
      <start>23</start>
      <end>24</end>
      <status>modified</status>
      <modifiedWord>～</modifiedWord>
      <trackRevisions>false</trackRevisions>
    </reviewItem>
    <reviewItem>
      <errorID>176521a3-15c7-48a5-bfa9-1ef9d7978340</errorID>
      <errorWord>:</errorWord>
      <group>L1_Format</group>
      <groupName>格式问题</groupName>
      <ability>L2_HalfPunc_CN</ability>
      <abilityName>全半角问题</abilityName>
      <candidateList>
        <item>：</item>
      </candidateList>
      <explain>文本全半角错误。</explain>
      <paraID>64EAB67D</paraID>
      <start>54</start>
      <end>55</end>
      <status>modified</status>
      <modifiedWord>：</modifiedWord>
      <trackRevisions>false</trackRevisions>
    </reviewItem>
    <reviewItem>
      <errorID>e0ceb558-50c9-4e9f-9775-5fbd49629fc4</errorID>
      <errorWord>(</errorWord>
      <group>L1_Punc</group>
      <groupName>标点问题</groupName>
      <ability>L2_Punc_CN</ability>
      <abilityName>标点符号问题</abilityName>
      <candidateList/>
      <explain>同一形式括号套用。</explain>
      <paraID>64EAB67D</paraID>
      <start>65</start>
      <end>66</end>
      <status>unmodified</status>
      <modifiedWord/>
      <trackRevisions>false</trackRevisions>
    </reviewItem>
    <reviewItem>
      <errorID>1f5360ab-ec2e-4a3b-b80f-d01c412db970</errorID>
      <errorWord>)</errorWord>
      <group>L1_Punc</group>
      <groupName>标点问题</groupName>
      <ability>L2_Punc_CN</ability>
      <abilityName>标点符号问题</abilityName>
      <candidateList/>
      <explain>同一形式括号套用。</explain>
      <paraID>64EAB67D</paraID>
      <start>105</start>
      <end>106</end>
      <status>unmodified</status>
      <modifiedWord/>
      <trackRevisions>false</trackRevisions>
    </reviewItem>
    <reviewItem>
      <errorID>a627f135-e09e-4e77-ab5c-d6bfd59a074f</errorID>
      <errorWord>不绣刚</errorWord>
      <group>L1_Word</group>
      <groupName>字词问题</groupName>
      <ability>L2_Typo</ability>
      <abilityName>字词错误</abilityName>
      <candidateList>
        <item>不锈钢</item>
      </candidateList>
      <explain/>
      <paraID>105E618C</paraID>
      <start>87</start>
      <end>90</end>
      <status>modified</status>
      <modifiedWord>不锈钢</modifiedWord>
      <trackRevisions>false</trackRevisions>
    </reviewItem>
    <reviewItem>
      <errorID>556c9a40-b3e3-4079-9a15-7a41946d02e4</errorID>
      <errorWord>版</errorWord>
      <group>L1_Word</group>
      <groupName>字词问题</groupName>
      <ability>L2_Typo</ability>
      <abilityName>字词错误</abilityName>
      <candidateList>
        <item>板</item>
      </candidateList>
      <explain>存在发音相同字词的误用。</explain>
      <paraID>141318AB</paraID>
      <start>301</start>
      <end>302</end>
      <status>modified</status>
      <modifiedWord>板</modifiedWord>
      <trackRevisions>false</trackRevisions>
    </reviewItem>
    <reviewItem>
      <errorID>cd15c520-d519-4b91-9c84-6a0634ff1d34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25FC4B7A</paraID>
      <start>201</start>
      <end>202</end>
      <status>modified</status>
      <modifiedWord>—</modifiedWord>
      <trackRevisions>false</trackRevisions>
    </reviewItem>
    <reviewItem>
      <errorID>086e6437-8a2d-4ad9-9e94-9c34848b1ddb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25FC4B7A</paraID>
      <start>267</start>
      <end>268</end>
      <status>modified</status>
      <modifiedWord>—</modifiedWord>
      <trackRevisions>false</trackRevisions>
    </reviewItem>
    <reviewItem>
      <errorID>f3935ffa-8b11-4a04-878d-8690e13855e9</errorID>
      <errorWord>~</errorWord>
      <group>L1_Format</group>
      <groupName>格式问题</groupName>
      <ability>L2_HalfPunc_CN</ability>
      <abilityName>全半角问题</abilityName>
      <candidateList>
        <item>～</item>
      </candidateList>
      <explain>文本全半角错误。</explain>
      <paraID>1B49E39D</paraID>
      <start>271</start>
      <end>272</end>
      <status>modified</status>
      <modifiedWord>～</modifiedWord>
      <trackRevisions>false</trackRevisions>
    </reviewItem>
    <reviewItem>
      <errorID>be7b3c69-a98f-4c28-8108-14374211cd7c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484</start>
      <end>485</end>
      <status>modified</status>
      <modifiedWord>—</modifiedWord>
      <trackRevisions>false</trackRevisions>
    </reviewItem>
    <reviewItem>
      <errorID>166b56f6-40f9-4509-91f7-3a3bc4fe5739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636</start>
      <end>637</end>
      <status>modified</status>
      <modifiedWord>—</modifiedWord>
      <trackRevisions>false</trackRevisions>
    </reviewItem>
    <reviewItem>
      <errorID>7c553a50-2f6b-4bf4-b3ba-f51333312a09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664</start>
      <end>665</end>
      <status>modified</status>
      <modifiedWord>—</modifiedWord>
      <trackRevisions>false</trackRevisions>
    </reviewItem>
    <reviewItem>
      <errorID>173cd15e-ccac-47c9-8e50-57c80ee76143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1B49E39D</paraID>
      <start>685</start>
      <end>686</end>
      <status>modified</status>
      <modifiedWord>—</modifiedWord>
      <trackRevisions>false</trackRevisions>
    </reviewItem>
    <reviewItem>
      <errorID>f584b44b-fad5-4875-84cb-b0c78dc1c6c8</errorID>
      <errorWord>:</errorWord>
      <group>L1_Format</group>
      <groupName>格式问题</groupName>
      <ability>L2_HalfPunc_CN</ability>
      <abilityName>全半角问题</abilityName>
      <candidateList>
        <item>：</item>
      </candidateList>
      <explain>文本全半角错误。</explain>
      <paraID>7C29313F</paraID>
      <start>174</start>
      <end>175</end>
      <status>modified</status>
      <modifiedWord>：</modifiedWord>
      <trackRevisions>false</trackRevisions>
    </reviewItem>
    <reviewItem>
      <errorID>d9854e90-9923-4a85-afc2-e9dddbaf92aa</errorID>
      <errorWord>:</errorWord>
      <group>L1_Format</group>
      <groupName>格式问题</groupName>
      <ability>L2_HalfPunc_CN</ability>
      <abilityName>全半角问题</abilityName>
      <candidateList>
        <item>：</item>
      </candidateList>
      <explain>文本全半角错误。</explain>
      <paraID>7C29313F</paraID>
      <start>210</start>
      <end>211</end>
      <status>modified</status>
      <modifiedWord>：</modifiedWord>
      <trackRevisions>false</trackRevisions>
    </reviewItem>
    <reviewItem>
      <errorID>67f9f5a8-2e5d-410f-a0a6-96a330ffb561</errorID>
      <errorWord>:</errorWord>
      <group>L1_Format</group>
      <groupName>格式问题</groupName>
      <ability>L2_HalfPunc_CN</ability>
      <abilityName>全半角问题</abilityName>
      <candidateList>
        <item>：</item>
      </candidateList>
      <explain>文本全半角错误。</explain>
      <paraID>7C29313F</paraID>
      <start>221</start>
      <end>222</end>
      <status>modified</status>
      <modifiedWord>：</modifiedWord>
      <trackRevisions>false</trackRevisions>
    </reviewItem>
    <reviewItem>
      <errorID>ef9eb1f0-70ac-4fe2-8665-20cca896870e</errorID>
      <errorWord>棉制</errorWord>
      <group>L1_Word</group>
      <groupName>字词问题</groupName>
      <ability>L2_Typo</ability>
      <abilityName>字词错误</abilityName>
      <candidateList>
        <item>棉质</item>
      </candidateList>
      <explain>存在发音相同字词的误用。</explain>
      <paraID>7C29313F</paraID>
      <start>288</start>
      <end>290</end>
      <status>modified</status>
      <modifiedWord>棉质</modifiedWord>
      <trackRevisions>false</trackRevisions>
    </reviewItem>
    <reviewItem>
      <errorID>5558251f-f07b-4652-b058-9c59b81b7d32</errorID>
      <errorWord>(</errorWord>
      <group>L1_Format</group>
      <groupName>格式问题</groupName>
      <ability>L2_HalfPunc_CN</ability>
      <abilityName>全半角问题</abilityName>
      <candidateList>
        <item>（</item>
      </candidateList>
      <explain>文本全半角错误。</explain>
      <paraID>3F32BFFB</paraID>
      <start>170</start>
      <end>171</end>
      <status>modified</status>
      <modifiedWord>（</modifiedWord>
      <trackRevisions>false</trackRevisions>
    </reviewItem>
    <reviewItem>
      <errorID>4d33eb56-ba7a-4044-9418-3bf29cbb1700</errorID>
      <errorWord>)</errorWord>
      <group>L1_Format</group>
      <groupName>格式问题</groupName>
      <ability>L2_HalfPunc_CN</ability>
      <abilityName>全半角问题</abilityName>
      <candidateList>
        <item>）</item>
      </candidateList>
      <explain>文本全半角错误。</explain>
      <paraID>3F32BFFB</paraID>
      <start>175</start>
      <end>176</end>
      <status>modified</status>
      <modifiedWord>）</modifiedWord>
      <trackRevisions>false</trackRevisions>
    </reviewItem>
    <reviewItem>
      <errorID>c4e332fd-8849-4d6b-80fa-005c36f9c89d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3F32BFFB</paraID>
      <start>259</start>
      <end>260</end>
      <status>modified</status>
      <modifiedWord>—</modifiedWord>
      <trackRevisions>false</trackRevisions>
    </reviewItem>
    <reviewItem>
      <errorID>4786cb84-9929-4a59-9c66-8d89523af401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3F32BFFB</paraID>
      <start>336</start>
      <end>337</end>
      <status>modified</status>
      <modifiedWord>—</modifiedWord>
      <trackRevisions>false</trackRevisions>
    </reviewItem>
    <reviewItem>
      <errorID>89e36198-c949-469d-9963-ae9434932270</errorID>
      <errorWord>:</errorWord>
      <group>L1_Format</group>
      <groupName>格式问题</groupName>
      <ability>L2_HalfPunc_CN</ability>
      <abilityName>全半角问题</abilityName>
      <candidateList>
        <item>：</item>
      </candidateList>
      <explain>文本全半角错误。</explain>
      <paraID>3F32BFFB</paraID>
      <start>376</start>
      <end>377</end>
      <status>modified</status>
      <modifiedWord>：</modifiedWord>
      <trackRevisions>false</trackRevisions>
    </reviewItem>
    <reviewItem>
      <errorID>d469ee58-4f95-49ff-9617-a1f4af6271d1</errorID>
      <errorWord>(</errorWord>
      <group>L1_Format</group>
      <groupName>格式问题</groupName>
      <ability>L2_HalfPunc_CN</ability>
      <abilityName>全半角问题</abilityName>
      <candidateList>
        <item>（</item>
      </candidateList>
      <explain>文本全半角错误。</explain>
      <paraID>1DDEC138</paraID>
      <start>514</start>
      <end>515</end>
      <status>modified</status>
      <modifiedWord>（</modifiedWord>
      <trackRevisions>false</trackRevisions>
    </reviewItem>
    <reviewItem>
      <errorID>a761d4a2-a624-4d1f-93d5-725cfdbfb90e</errorID>
      <errorWord>)</errorWord>
      <group>L1_Format</group>
      <groupName>格式问题</groupName>
      <ability>L2_HalfPunc_CN</ability>
      <abilityName>全半角问题</abilityName>
      <candidateList>
        <item>）</item>
      </candidateList>
      <explain>文本全半角错误。</explain>
      <paraID>1DDEC138</paraID>
      <start>518</start>
      <end>519</end>
      <status>modified</status>
      <modifiedWord>）</modifiedWord>
      <trackRevisions>false</trackRevisions>
    </reviewItem>
    <reviewItem>
      <errorID>e53b8c91-4812-4c14-bb7c-33958d4b9301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1DDEC138</paraID>
      <start>819</start>
      <end>820</end>
      <status>modified</status>
      <modifiedWord>—</modifiedWord>
      <trackRevisions>false</trackRevisions>
    </reviewItem>
    <reviewItem>
      <errorID>49066d40-995b-4cf0-8c0b-73a88a780b77</errorID>
      <errorWord>)</errorWord>
      <group>L1_Format</group>
      <groupName>格式问题</groupName>
      <ability>L2_HalfPunc_CN</ability>
      <abilityName>全半角问题</abilityName>
      <candidateList>
        <item>）</item>
      </candidateList>
      <explain>文本全半角错误。</explain>
      <paraID>490F1752</paraID>
      <start>171</start>
      <end>172</end>
      <status>modified</status>
      <modifiedWord>）</modifiedWord>
      <trackRevisions>false</trackRevisions>
    </reviewItem>
    <reviewItem>
      <errorID>eab38373-6ed5-45ce-8439-17ca6d796548</errorID>
      <errorWord>)</errorWord>
      <group>L1_Format</group>
      <groupName>格式问题</groupName>
      <ability>L2_HalfPunc_CN</ability>
      <abilityName>全半角问题</abilityName>
      <candidateList>
        <item>）</item>
      </candidateList>
      <explain>文本全半角错误。</explain>
      <paraID>490F1752</paraID>
      <start>188</start>
      <end>189</end>
      <status>modified</status>
      <modifiedWord>）</modifiedWord>
      <trackRevisions>false</trackRevisions>
    </reviewItem>
    <reviewItem>
      <errorID>d990fb50-e66c-4e3a-8fb5-841db674ca29</errorID>
      <errorWord>:</errorWord>
      <group>L1_Format</group>
      <groupName>格式问题</groupName>
      <ability>L2_HalfPunc_CN</ability>
      <abilityName>全半角问题</abilityName>
      <candidateList>
        <item>：</item>
      </candidateList>
      <explain>文本全半角错误。</explain>
      <paraID>490F1752</paraID>
      <start>199</start>
      <end>200</end>
      <status>modified</status>
      <modifiedWord>：</modifiedWord>
      <trackRevisions>false</trackRevisions>
    </reviewItem>
    <reviewItem>
      <errorID>7433b51e-a1f7-40f4-9762-91120eca95e3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490F1752</paraID>
      <start>202</start>
      <end>203</end>
      <status>modified</status>
      <modifiedWord>—</modifiedWord>
      <trackRevisions>false</trackRevisions>
    </reviewItem>
    <reviewItem>
      <errorID>40aace01-89bb-42ab-940b-b5cc5cf15678</errorID>
      <errorWord>)</errorWord>
      <group>L1_Format</group>
      <groupName>格式问题</groupName>
      <ability>L2_HalfPunc_CN</ability>
      <abilityName>全半角问题</abilityName>
      <candidateList>
        <item>）</item>
      </candidateList>
      <explain>文本全半角错误。</explain>
      <paraID>490F1752</paraID>
      <start>350</start>
      <end>351</end>
      <status>modified</status>
      <modifiedWord>）</modifiedWord>
      <trackRevisions>false</trackRevisions>
    </reviewItem>
    <reviewItem>
      <errorID>ed7d81d5-f5bd-4624-9268-088fd43a6dfd</errorID>
      <errorWord>,</errorWord>
      <group>L1_Format</group>
      <groupName>格式问题</groupName>
      <ability>L2_HalfPunc_CN</ability>
      <abilityName>全半角问题</abilityName>
      <candidateList>
        <item>，</item>
      </candidateList>
      <explain>文本全半角错误。</explain>
      <paraID>47C3EDCB</paraID>
      <start>52</start>
      <end>53</end>
      <status>modified</status>
      <modifiedWord>，</modifiedWord>
      <trackRevisions>false</trackRevisions>
    </reviewItem>
    <reviewItem>
      <errorID>7a8c280d-f331-45c2-a6d6-92b2d95d0e73</errorID>
      <errorWord>彻底杜绝</errorWord>
      <group>L1_Word</group>
      <groupName>字词问题</groupName>
      <ability>L2_Typo</ability>
      <abilityName>字词错误</abilityName>
      <candidateList>
        <item>杜绝</item>
      </candidateList>
      <explain/>
      <paraID>47C3EDCB</paraID>
      <start>62</start>
      <end>64</end>
      <status>modified</status>
      <modifiedWord>杜绝</modifiedWord>
      <trackRevisions>false</trackRevisions>
    </reviewItem>
    <reviewItem>
      <errorID>08bcf628-6cc3-4fdf-b7c8-a3daaa184d26</errorID>
      <errorWord>：〉</errorWord>
      <group>L1_Punc</group>
      <groupName>标点问题</groupName>
      <ability>L2_Punc_CN</ability>
      <abilityName>标点符号问题</abilityName>
      <candidateList>
        <item>〉</item>
      </candidateList>
      <explain/>
      <paraID>47C3EDCB</paraID>
      <start>307</start>
      <end>309</end>
      <status>unmodified</status>
      <modifiedWord/>
      <trackRevisions>false</trackRevisions>
    </reviewItem>
    <reviewItem>
      <errorID>709dede5-0789-42f8-a006-5394b50c3601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47C3EDCB</paraID>
      <start>344</start>
      <end>345</end>
      <status>modified</status>
      <modifiedWord>—</modifiedWord>
      <trackRevisions>false</trackRevisions>
    </reviewItem>
    <reviewItem>
      <errorID>fe324b6f-719c-4c99-806f-4f610b39ef49</errorID>
      <errorWord>)</errorWord>
      <group>L1_Format</group>
      <groupName>格式问题</groupName>
      <ability>L2_HalfPunc_CN</ability>
      <abilityName>全半角问题</abilityName>
      <candidateList>
        <item>）</item>
      </candidateList>
      <explain>文本全半角错误。</explain>
      <paraID>47C3EDCB</paraID>
      <start>388</start>
      <end>389</end>
      <status>modified</status>
      <modifiedWord>）</modifiedWord>
      <trackRevisions>false</trackRevisions>
    </reviewItem>
    <reviewItem>
      <errorID>601666c4-21a8-4b72-b2bc-2ecf85314a87</errorID>
      <errorWord>,</errorWord>
      <group>L1_Format</group>
      <groupName>格式问题</groupName>
      <ability>L2_HalfPunc_CN</ability>
      <abilityName>全半角问题</abilityName>
      <candidateList>
        <item>，</item>
      </candidateList>
      <explain>文本全半角错误。</explain>
      <paraID>47C3EDCB</paraID>
      <start>510</start>
      <end>511</end>
      <status>modified</status>
      <modifiedWord>，</modifiedWord>
      <trackRevisions>false</trackRevisions>
    </reviewItem>
    <reviewItem>
      <errorID>56685c5a-1ba8-42dc-9c15-59ea4289e22e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302F67F8</paraID>
      <start>407</start>
      <end>408</end>
      <status>modified</status>
      <modifiedWord>—</modifiedWord>
      <trackRevisions>false</trackRevisions>
    </reviewItem>
    <reviewItem>
      <errorID>33935068-ce6d-4c90-9ccb-952efbe1f15b</errorID>
      <errorWord>,</errorWord>
      <group>L1_Format</group>
      <groupName>格式问题</groupName>
      <ability>L2_HalfPunc_CN</ability>
      <abilityName>全半角问题</abilityName>
      <candidateList>
        <item>，</item>
      </candidateList>
      <explain>文本全半角错误。</explain>
      <paraID>302F67F8</paraID>
      <start>412</start>
      <end>413</end>
      <status>modified</status>
      <modifiedWord>，</modifiedWord>
      <trackRevisions>false</trackRevisions>
    </reviewItem>
    <reviewItem>
      <errorID>67fb0216-31c8-4cc2-9240-b1e5fca57583</errorID>
      <errorWord>:</errorWord>
      <group>L1_Format</group>
      <groupName>格式问题</groupName>
      <ability>L2_HalfPunc_CN</ability>
      <abilityName>全半角问题</abilityName>
      <candidateList>
        <item>：</item>
      </candidateList>
      <explain>文本全半角错误。</explain>
      <paraID>302F67F8</paraID>
      <start>455</start>
      <end>456</end>
      <status>modified</status>
      <modifiedWord>：</modifiedWord>
      <trackRevisions>false</trackRevisions>
    </reviewItem>
    <reviewItem>
      <errorID>a5388248-cadf-48c4-b914-e85ad2634bc8</errorID>
      <errorWord>:</errorWord>
      <group>L1_Format</group>
      <groupName>格式问题</groupName>
      <ability>L2_HalfPunc_CN</ability>
      <abilityName>全半角问题</abilityName>
      <candidateList>
        <item>：</item>
      </candidateList>
      <explain>文本全半角错误。</explain>
      <paraID>302F67F8</paraID>
      <start>510</start>
      <end>511</end>
      <status>modified</status>
      <modifiedWord>：</modifiedWord>
      <trackRevisions>false</trackRevisions>
    </reviewItem>
    <reviewItem>
      <errorID>26e8a910-a7df-48a9-bcfe-2979884abeee</errorID>
      <errorWord>:</errorWord>
      <group>L1_Format</group>
      <groupName>格式问题</groupName>
      <ability>L2_HalfPunc_CN</ability>
      <abilityName>全半角问题</abilityName>
      <candidateList>
        <item>：</item>
      </candidateList>
      <explain>文本全半角错误。</explain>
      <paraID>302F67F8</paraID>
      <start>556</start>
      <end>557</end>
      <status>modified</status>
      <modifiedWord>：</modifiedWord>
      <trackRevisions>false</trackRevisions>
    </reviewItem>
    <reviewItem>
      <errorID>e4162ff5-fd74-4231-a014-d70d4179cc7b</errorID>
      <errorWord>:</errorWord>
      <group>L1_Format</group>
      <groupName>格式问题</groupName>
      <ability>L2_HalfPunc_CN</ability>
      <abilityName>全半角问题</abilityName>
      <candidateList>
        <item>：</item>
      </candidateList>
      <explain>文本全半角错误。</explain>
      <paraID>302F67F8</paraID>
      <start>575</start>
      <end>576</end>
      <status>modified</status>
      <modifiedWord>：</modifiedWord>
      <trackRevisions>false</trackRevisions>
    </reviewItem>
    <reviewItem>
      <errorID>c11fbe60-3252-46e8-87de-9793a64f87c8</errorID>
      <errorWord>)</errorWord>
      <group>L1_Format</group>
      <groupName>格式问题</groupName>
      <ability>L2_HalfPunc_CN</ability>
      <abilityName>全半角问题</abilityName>
      <candidateList>
        <item>）</item>
      </candidateList>
      <explain>文本全半角错误。</explain>
      <paraID>302F67F8</paraID>
      <start>585</start>
      <end>586</end>
      <status>modified</status>
      <modifiedWord>）</modifiedWord>
      <trackRevisions>false</trackRevisions>
    </reviewItem>
    <reviewItem>
      <errorID>43f77985-f5b1-46e7-b1da-00ed83dccd06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302F67F8</paraID>
      <start>601</start>
      <end>602</end>
      <status>modified</status>
      <modifiedWord>—</modifiedWord>
      <trackRevisions>false</trackRevisions>
    </reviewItem>
    <reviewItem>
      <errorID>800c9c6d-3dd5-4e1a-96da-6f371201415e</errorID>
      <errorWord>:</errorWord>
      <group>L1_Format</group>
      <groupName>格式问题</groupName>
      <ability>L2_HalfPunc_CN</ability>
      <abilityName>全半角问题</abilityName>
      <candidateList>
        <item>：</item>
      </candidateList>
      <explain>文本全半角错误。</explain>
      <paraID>302F67F8</paraID>
      <start>645</start>
      <end>646</end>
      <status>modified</status>
      <modifiedWord>：</modifiedWord>
      <trackRevisions>false</trackRevisions>
    </reviewItem>
    <reviewItem>
      <errorID>ab2da04d-647d-419f-a3cc-7775a44e0320</errorID>
      <errorWord>:</errorWord>
      <group>L1_Format</group>
      <groupName>格式问题</groupName>
      <ability>L2_HalfPunc_CN</ability>
      <abilityName>全半角问题</abilityName>
      <candidateList>
        <item>：</item>
      </candidateList>
      <explain>文本全半角错误。</explain>
      <paraID>1C0A79DE</paraID>
      <start>4</start>
      <end>5</end>
      <status>modified</status>
      <modifiedWord>：</modifiedWord>
      <trackRevisions>false</trackRevisions>
    </reviewItem>
    <reviewItem>
      <errorID>893a90ff-f6f5-481b-8faa-e1db92f2fce8</errorID>
      <errorWord>:</errorWord>
      <group>L1_Format</group>
      <groupName>格式问题</groupName>
      <ability>L2_HalfPunc_CN</ability>
      <abilityName>全半角问题</abilityName>
      <candidateList>
        <item>：</item>
      </candidateList>
      <explain>文本全半角错误。</explain>
      <paraID>1C0A79DE</paraID>
      <start>33</start>
      <end>34</end>
      <status>modified</status>
      <modifiedWord>：</modifiedWord>
      <trackRevisions>false</trackRevisions>
    </reviewItem>
    <reviewItem>
      <errorID>ff4c0723-df1f-4c51-9b42-31db2b06eac6</errorID>
      <errorWord>:</errorWord>
      <group>L1_Format</group>
      <groupName>格式问题</groupName>
      <ability>L2_HalfPunc_CN</ability>
      <abilityName>全半角问题</abilityName>
      <candidateList>
        <item>：</item>
      </candidateList>
      <explain>文本全半角错误。</explain>
      <paraID>1C0A79DE</paraID>
      <start>47</start>
      <end>48</end>
      <status>modified</status>
      <modifiedWord>：</modifiedWord>
      <trackRevisions>false</trackRevisions>
    </reviewItem>
    <reviewItem>
      <errorID>0aac5cd7-5701-4b09-b0f2-ca02a5e3e1e4</errorID>
      <errorWord>:</errorWord>
      <group>L1_Format</group>
      <groupName>格式问题</groupName>
      <ability>L2_HalfPunc_CN</ability>
      <abilityName>全半角问题</abilityName>
      <candidateList>
        <item>：</item>
      </candidateList>
      <explain>文本全半角错误。</explain>
      <paraID>1C0A79DE</paraID>
      <start>81</start>
      <end>82</end>
      <status>modified</status>
      <modifiedWord>：</modifiedWord>
      <trackRevisions>false</trackRevisions>
    </reviewItem>
    <reviewItem>
      <errorID>5735f318-03b8-4ca2-a452-7da1b4274800</errorID>
      <errorWord>:</errorWord>
      <group>L1_Format</group>
      <groupName>格式问题</groupName>
      <ability>L2_HalfPunc_CN</ability>
      <abilityName>全半角问题</abilityName>
      <candidateList>
        <item>：</item>
      </candidateList>
      <explain>文本全半角错误。</explain>
      <paraID>1C0A79DE</paraID>
      <start>105</start>
      <end>106</end>
      <status>modified</status>
      <modifiedWord>：</modifiedWord>
      <trackRevisions>false</trackRevisions>
    </reviewItem>
    <reviewItem>
      <errorID>9865dc55-37d0-4f67-b02d-ba77b552a67e</errorID>
      <errorWord>:</errorWord>
      <group>L1_Format</group>
      <groupName>格式问题</groupName>
      <ability>L2_HalfPunc_CN</ability>
      <abilityName>全半角问题</abilityName>
      <candidateList>
        <item>：</item>
      </candidateList>
      <explain>文本全半角错误。</explain>
      <paraID>1C0A79DE</paraID>
      <start>129</start>
      <end>130</end>
      <status>modified</status>
      <modifiedWord>：</modifiedWord>
      <trackRevisions>false</trackRevisions>
    </reviewItem>
    <reviewItem>
      <errorID>eaaf4dcf-d2df-4b42-ad17-7598e5fb8827</errorID>
      <errorWord>:</errorWord>
      <group>L1_Format</group>
      <groupName>格式问题</groupName>
      <ability>L2_HalfPunc_CN</ability>
      <abilityName>全半角问题</abilityName>
      <candidateList>
        <item>：</item>
      </candidateList>
      <explain>文本全半角错误。</explain>
      <paraID>12914D31</paraID>
      <start>130</start>
      <end>131</end>
      <status>modified</status>
      <modifiedWord>：</modifiedWord>
      <trackRevisions>false</trackRevisions>
    </reviewItem>
    <reviewItem>
      <errorID>6ae138a7-8d72-4c04-b5ac-1ce5e73d1e79</errorID>
      <errorWord>:</errorWord>
      <group>L1_Format</group>
      <groupName>格式问题</groupName>
      <ability>L2_HalfPunc_CN</ability>
      <abilityName>全半角问题</abilityName>
      <candidateList>
        <item>：</item>
      </candidateList>
      <explain>文本全半角错误。</explain>
      <paraID>12914D31</paraID>
      <start>149</start>
      <end>150</end>
      <status>modified</status>
      <modifiedWord>：</modifiedWord>
      <trackRevisions>false</trackRevisions>
    </reviewItem>
    <reviewItem>
      <errorID>48e5bf04-c430-492f-a95a-be7a67ecf414</errorID>
      <errorWord>:</errorWord>
      <group>L1_Format</group>
      <groupName>格式问题</groupName>
      <ability>L2_HalfPunc_CN</ability>
      <abilityName>全半角问题</abilityName>
      <candidateList>
        <item>：</item>
      </candidateList>
      <explain>文本全半角错误。</explain>
      <paraID>12914D31</paraID>
      <start>172</start>
      <end>173</end>
      <status>modified</status>
      <modifiedWord>：</modifiedWord>
      <trackRevisions>false</trackRevisions>
    </reviewItem>
    <reviewItem>
      <errorID>fd07a55c-1637-43a3-9a15-d9d02f1aef54</errorID>
      <errorWord>:</errorWord>
      <group>L1_Format</group>
      <groupName>格式问题</groupName>
      <ability>L2_HalfPunc_CN</ability>
      <abilityName>全半角问题</abilityName>
      <candidateList>
        <item>：</item>
      </candidateList>
      <explain>文本全半角错误。</explain>
      <paraID>12914D31</paraID>
      <start>194</start>
      <end>195</end>
      <status>modified</status>
      <modifiedWord>：</modifiedWord>
      <trackRevisions>false</trackRevisions>
    </reviewItem>
    <reviewItem>
      <errorID>dff29b89-151c-4a95-9dfd-79a9cf412e59</errorID>
      <errorWord>:</errorWord>
      <group>L1_Format</group>
      <groupName>格式问题</groupName>
      <ability>L2_HalfPunc_CN</ability>
      <abilityName>全半角问题</abilityName>
      <candidateList>
        <item>：</item>
      </candidateList>
      <explain>文本全半角错误。</explain>
      <paraID>12914D31</paraID>
      <start>212</start>
      <end>213</end>
      <status>modified</status>
      <modifiedWord>：</modifiedWord>
      <trackRevisions>false</trackRevisions>
    </reviewItem>
    <reviewItem>
      <errorID>d5d62a61-ecf3-457f-a92a-9a1bd20c5d92</errorID>
      <errorWord>:</errorWord>
      <group>L1_Format</group>
      <groupName>格式问题</groupName>
      <ability>L2_HalfPunc_CN</ability>
      <abilityName>全半角问题</abilityName>
      <candidateList>
        <item>：</item>
      </candidateList>
      <explain>文本全半角错误。</explain>
      <paraID>12914D31</paraID>
      <start>237</start>
      <end>238</end>
      <status>modified</status>
      <modifiedWord>：</modifiedWord>
      <trackRevisions>false</trackRevisions>
    </reviewItem>
    <reviewItem>
      <errorID>9ea1308d-4854-4a00-858f-d663610d4614</errorID>
      <errorWord>:</errorWord>
      <group>L1_Format</group>
      <groupName>格式问题</groupName>
      <ability>L2_HalfPunc_CN</ability>
      <abilityName>全半角问题</abilityName>
      <candidateList>
        <item>：</item>
      </candidateList>
      <explain>文本全半角错误。</explain>
      <paraID>12914D31</paraID>
      <start>288</start>
      <end>289</end>
      <status>modified</status>
      <modifiedWord>：</modifiedWord>
      <trackRevisions>false</trackRevisions>
    </reviewItem>
    <reviewItem>
      <errorID>ceed7fdb-489d-4541-85da-b4fa1dc9d625</errorID>
      <errorWord>:</errorWord>
      <group>L1_Format</group>
      <groupName>格式问题</groupName>
      <ability>L2_HalfPunc_CN</ability>
      <abilityName>全半角问题</abilityName>
      <candidateList>
        <item>：</item>
      </candidateList>
      <explain>文本全半角错误。</explain>
      <paraID>12914D31</paraID>
      <start>308</start>
      <end>309</end>
      <status>modified</status>
      <modifiedWord>：</modifiedWord>
      <trackRevisions>false</trackRevisions>
    </reviewItem>
    <reviewItem>
      <errorID>7511cacf-f4ef-45a1-a565-110f5277cf00</errorID>
      <errorWord>:</errorWord>
      <group>L1_Format</group>
      <groupName>格式问题</groupName>
      <ability>L2_HalfPunc_CN</ability>
      <abilityName>全半角问题</abilityName>
      <candidateList>
        <item>：</item>
      </candidateList>
      <explain>文本全半角错误。</explain>
      <paraID>12914D31</paraID>
      <start>326</start>
      <end>327</end>
      <status>modified</status>
      <modifiedWord>：</modifiedWord>
      <trackRevisions>false</trackRevisions>
    </reviewItem>
    <reviewItem>
      <errorID>fe4e2574-1f98-4bf2-a3c8-0d1b2051029a</errorID>
      <errorWord>:</errorWord>
      <group>L1_Format</group>
      <groupName>格式问题</groupName>
      <ability>L2_HalfPunc_CN</ability>
      <abilityName>全半角问题</abilityName>
      <candidateList>
        <item>：</item>
      </candidateList>
      <explain>文本全半角错误。</explain>
      <paraID>12914D31</paraID>
      <start>342</start>
      <end>343</end>
      <status>modified</status>
      <modifiedWord>：</modifiedWord>
      <trackRevisions>false</trackRevisions>
    </reviewItem>
    <reviewItem>
      <errorID>2ccc6b32-0529-45fe-b814-1630c12b851b</errorID>
      <errorWord>背柱</errorWord>
      <group>L1_Knowledge</group>
      <groupName>知识性问题</groupName>
      <ability>L2_Knowledge</ability>
      <abilityName>其他知识</abilityName>
      <candidateList>
        <item>脊柱</item>
      </candidateList>
      <explain/>
      <paraID>12914D31</paraID>
      <start>395</start>
      <end>397</end>
      <status>modified</status>
      <modifiedWord>脊柱</modifiedWord>
      <trackRevisions>false</trackRevisions>
    </reviewItem>
    <reviewItem>
      <errorID>3366a7af-9995-40c8-b3ea-a387c54cbe09</errorID>
      <errorWord>:</errorWord>
      <group>L1_Format</group>
      <groupName>格式问题</groupName>
      <ability>L2_HalfPunc_CN</ability>
      <abilityName>全半角问题</abilityName>
      <candidateList>
        <item>：</item>
      </candidateList>
      <explain>文本全半角错误。</explain>
      <paraID>12914D31</paraID>
      <start>397</start>
      <end>398</end>
      <status>modified</status>
      <modifiedWord>：</modifiedWord>
      <trackRevisions>false</trackRevisions>
    </reviewItem>
    <reviewItem>
      <errorID>19d232bb-6929-4cbe-b9a3-ba5f15193d46</errorID>
      <errorWord>背柱</errorWord>
      <group>L1_Knowledge</group>
      <groupName>知识性问题</groupName>
      <ability>L2_Knowledge</ability>
      <abilityName>其他知识</abilityName>
      <candidateList>
        <item>脊柱</item>
      </candidateList>
      <explain/>
      <paraID>12914D31</paraID>
      <start>405</start>
      <end>407</end>
      <status>modified</status>
      <modifiedWord>脊柱</modifiedWord>
      <trackRevisions>false</trackRevisions>
    </reviewItem>
    <reviewItem>
      <errorID>27f806b3-7458-41ff-ab16-3283352ddfe5</errorID>
      <errorWord>:</errorWord>
      <group>L1_Format</group>
      <groupName>格式问题</groupName>
      <ability>L2_HalfPunc_CN</ability>
      <abilityName>全半角问题</abilityName>
      <candidateList>
        <item>：</item>
      </candidateList>
      <explain>文本全半角错误。</explain>
      <paraID>12914D31</paraID>
      <start>420</start>
      <end>421</end>
      <status>modified</status>
      <modifiedWord>：</modifiedWord>
      <trackRevisions>false</trackRevisions>
    </reviewItem>
    <reviewItem>
      <errorID>3ea99557-e681-4791-a074-f6d3059a8783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12914D31</paraID>
      <start>457</start>
      <end>458</end>
      <status>modified</status>
      <modifiedWord>—</modifiedWord>
      <trackRevisions>false</trackRevisions>
    </reviewItem>
    <reviewItem>
      <errorID>34527bf7-5121-44f9-885d-822fd0530a31</errorID>
      <errorWord>:</errorWord>
      <group>L1_Format</group>
      <groupName>格式问题</groupName>
      <ability>L2_HalfPunc_CN</ability>
      <abilityName>全半角问题</abilityName>
      <candidateList>
        <item>：</item>
      </candidateList>
      <explain>文本全半角错误。</explain>
      <paraID>12914D31</paraID>
      <start>474</start>
      <end>475</end>
      <status>modified</status>
      <modifiedWord>：</modifiedWord>
      <trackRevisions>false</trackRevisions>
    </reviewItem>
    <reviewItem>
      <errorID>2dc15c02-f857-4bd4-8e80-f48e1b8ea42d</errorID>
      <errorWord>)</errorWord>
      <group>L1_Format</group>
      <groupName>格式问题</groupName>
      <ability>L2_HalfPunc_CN</ability>
      <abilityName>全半角问题</abilityName>
      <candidateList>
        <item>）</item>
      </candidateList>
      <explain>文本全半角错误。</explain>
      <paraID>60D88279</paraID>
      <start>62</start>
      <end>63</end>
      <status>modified</status>
      <modifiedWord>）</modifiedWord>
      <trackRevisions>false</trackRevisions>
    </reviewItem>
    <reviewItem>
      <errorID>acd3cd19-8ca2-48bb-818c-ce13435569ed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60D88279</paraID>
      <start>74</start>
      <end>75</end>
      <status>modified</status>
      <modifiedWord>—</modifiedWord>
      <trackRevisions>false</trackRevisions>
    </reviewItem>
    <reviewItem>
      <errorID>1158698c-371a-4c35-895a-e8deefd9528c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60D88279</paraID>
      <start>186</start>
      <end>187</end>
      <status>modified</status>
      <modifiedWord>—</modifiedWord>
      <trackRevisions>false</trackRevisions>
    </reviewItem>
    <reviewItem>
      <errorID>1668a3a6-b3b9-4658-b044-0c6b35f41be9</errorID>
      <errorWord>(</errorWord>
      <group>L1_Format</group>
      <groupName>格式问题</groupName>
      <ability>L2_HalfPunc_CN</ability>
      <abilityName>全半角问题</abilityName>
      <candidateList>
        <item>（</item>
      </candidateList>
      <explain>文本全半角错误。</explain>
      <paraID>60D88279</paraID>
      <start>195</start>
      <end>196</end>
      <status>modified</status>
      <modifiedWord>（</modifiedWord>
      <trackRevisions>false</trackRevisions>
    </reviewItem>
    <reviewItem>
      <errorID>3cbd72c1-e207-477b-a4b6-de43b95f5cc4</errorID>
      <errorWord>)</errorWord>
      <group>L1_Format</group>
      <groupName>格式问题</groupName>
      <ability>L2_HalfPunc_CN</ability>
      <abilityName>全半角问题</abilityName>
      <candidateList>
        <item>）</item>
      </candidateList>
      <explain>文本全半角错误。</explain>
      <paraID>60D88279</paraID>
      <start>213</start>
      <end>214</end>
      <status>modified</status>
      <modifiedWord>）</modifiedWord>
      <trackRevisions>false</trackRevisions>
    </reviewItem>
    <reviewItem>
      <errorID>77e2b46d-d2f1-4738-a47b-f4303821cc7e</errorID>
      <errorWord>(</errorWord>
      <group>L1_Format</group>
      <groupName>格式问题</groupName>
      <ability>L2_HalfPunc_CN</ability>
      <abilityName>全半角问题</abilityName>
      <candidateList>
        <item>（</item>
      </candidateList>
      <explain>文本全半角错误。</explain>
      <paraID>60D88279</paraID>
      <start>219</start>
      <end>220</end>
      <status>modified</status>
      <modifiedWord>（</modifiedWord>
      <trackRevisions>false</trackRevisions>
    </reviewItem>
    <reviewItem>
      <errorID>50633459-8f56-4060-ab17-f12421663fc8</errorID>
      <errorWord>)</errorWord>
      <group>L1_Format</group>
      <groupName>格式问题</groupName>
      <ability>L2_HalfPunc_CN</ability>
      <abilityName>全半角问题</abilityName>
      <candidateList>
        <item>）</item>
      </candidateList>
      <explain>文本全半角错误。</explain>
      <paraID>60D88279</paraID>
      <start>234</start>
      <end>235</end>
      <status>modified</status>
      <modifiedWord>）</modifiedWord>
      <trackRevisions>false</trackRevisions>
    </reviewItem>
    <reviewItem>
      <errorID>435a8692-fceb-465a-bcb4-a06cb5a1da37</errorID>
      <errorWord>)</errorWord>
      <group>L1_Format</group>
      <groupName>格式问题</groupName>
      <ability>L2_HalfPunc_CN</ability>
      <abilityName>全半角问题</abilityName>
      <candidateList>
        <item>）</item>
      </candidateList>
      <explain>文本全半角错误。</explain>
      <paraID>60D88279</paraID>
      <start>362</start>
      <end>363</end>
      <status>modified</status>
      <modifiedWord>）</modifiedWord>
      <trackRevisions>false</trackRevisions>
    </reviewItem>
    <reviewItem>
      <errorID>9a892cb7-4d8c-457c-890c-c7b964f20524</errorID>
      <errorWord>复印件加盖</errorWord>
      <group>L1_Word</group>
      <groupName>字词问题</groupName>
      <ability>L2_Typo</ability>
      <abilityName>字词错误</abilityName>
      <candidateList>
        <item>复印件并加盖</item>
      </candidateList>
      <explain/>
      <paraID>1F51F394</paraID>
      <start>151</start>
      <end>157</end>
      <status>modified</status>
      <modifiedWord>复印件并加盖</modifiedWord>
      <trackRevisions>false</trackRevisions>
    </reviewItem>
    <reviewItem>
      <errorID>1e78abca-64f1-409b-a84a-4c7a947ff654</errorID>
      <errorWord>档板</errorWord>
      <group>L1_Word</group>
      <groupName>字词问题</groupName>
      <ability>L2_Typo</ability>
      <abilityName>字词错误</abilityName>
      <candidateList>
        <item>挡板</item>
      </candidateList>
      <explain/>
      <paraID>7D9D9B79</paraID>
      <start>123</start>
      <end>125</end>
      <status>modified</status>
      <modifiedWord>挡板</modifiedWord>
      <trackRevisions>false</trackRevisions>
    </reviewItem>
    <reviewItem>
      <errorID>d0b0e4d0-9b98-4c63-98b1-fdbc1f8a5f0e</errorID>
      <errorWord>档板</errorWord>
      <group>L1_Word</group>
      <groupName>字词问题</groupName>
      <ability>L2_Typo</ability>
      <abilityName>字词错误</abilityName>
      <candidateList>
        <item>挡板</item>
      </candidateList>
      <explain/>
      <paraID>7D9D9B79</paraID>
      <start>383</start>
      <end>385</end>
      <status>modified</status>
      <modifiedWord>挡板</modifiedWord>
      <trackRevisions>false</trackRevisions>
    </reviewItem>
    <reviewItem>
      <errorID>1b7637b4-9f20-4a1e-8af5-8bb36e8a3dd2</errorID>
      <errorWord>配制</errorWord>
      <group>L1_Word</group>
      <groupName>字词问题</groupName>
      <ability>L2_Typo</ability>
      <abilityName>字词错误</abilityName>
      <candidateList>
        <item>配置</item>
      </candidateList>
      <explain/>
      <paraID>7D9D9B79</paraID>
      <start>587</start>
      <end>589</end>
      <status>modified</status>
      <modifiedWord>配置</modifiedWord>
      <trackRevisions>false</trackRevisions>
    </reviewItem>
    <reviewItem>
      <errorID>5af43dc8-e88c-433e-a4b2-d1296edc009a</errorID>
      <errorWord>复印件加盖</errorWord>
      <group>L1_Word</group>
      <groupName>字词问题</groupName>
      <ability>L2_Typo</ability>
      <abilityName>字词错误</abilityName>
      <candidateList>
        <item>复印件并加盖</item>
      </candidateList>
      <explain/>
      <paraID>7D9D9B79</paraID>
      <start>771</start>
      <end>777</end>
      <status>modified</status>
      <modifiedWord>复印件并加盖</modifiedWord>
      <trackRevisions>false</trackRevisions>
    </reviewItem>
    <reviewItem>
      <errorID>3564ac3e-68e5-4bf0-9784-b4ac9029c834</errorID>
      <errorWord>胶背</errorWord>
      <group>L1_Word</group>
      <groupName>字词问题</groupName>
      <ability>L2_Typo</ability>
      <abilityName>字词错误</abilityName>
      <candidateList>
        <item>靠背</item>
      </candidateList>
      <explain/>
      <paraID>65DED5C6</paraID>
      <start>2</start>
      <end>4</end>
      <status>modified</status>
      <modifiedWord>靠背</modifiedWord>
      <trackRevisions>false</trackRevisions>
    </reviewItem>
    <reviewItem>
      <errorID>a0bd72f9-7c8b-448d-a7a8-49b13a8b3151</errorID>
      <errorWord>,</errorWord>
      <group>L1_Format</group>
      <groupName>格式问题</groupName>
      <ability>L2_HalfPunc_CN</ability>
      <abilityName>全半角问题</abilityName>
      <candidateList>
        <item>，</item>
      </candidateList>
      <explain>文本全半角错误。</explain>
      <paraID>65DED5C6</paraID>
      <start>13</start>
      <end>14</end>
      <status>modified</status>
      <modifiedWord>，</modifiedWord>
      <trackRevisions>false</trackRevisions>
    </reviewItem>
    <reviewItem>
      <errorID>0f5f09d4-37ca-429f-b250-71c66594a6b7</errorID>
      <errorWord>:</errorWord>
      <group>L1_Format</group>
      <groupName>格式问题</groupName>
      <ability>L2_HalfPunc_CN</ability>
      <abilityName>全半角问题</abilityName>
      <candidateList>
        <item>：</item>
      </candidateList>
      <explain>文本全半角错误。</explain>
      <paraID>5B2A459E</paraID>
      <start>6</start>
      <end>7</end>
      <status>modified</status>
      <modifiedWord>：</modifiedWord>
      <trackRevisions>false</trackRevisions>
    </reviewItem>
    <reviewItem>
      <errorID>dd25b160-9f5b-4238-954e-98bccd321d5b</errorID>
      <errorWord>:</errorWord>
      <group>L1_Format</group>
      <groupName>格式问题</groupName>
      <ability>L2_HalfPunc_CN</ability>
      <abilityName>全半角问题</abilityName>
      <candidateList>
        <item>：</item>
      </candidateList>
      <explain>文本全半角错误。</explain>
      <paraID>5B2A459E</paraID>
      <start>30</start>
      <end>31</end>
      <status>modified</status>
      <modifiedWord>：</modifiedWord>
      <trackRevisions>false</trackRevisions>
    </reviewItem>
    <reviewItem>
      <errorID>de71c960-72c3-4382-8ae2-cc604bd473df</errorID>
      <errorWord>:</errorWord>
      <group>L1_Format</group>
      <groupName>格式问题</groupName>
      <ability>L2_HalfPunc_CN</ability>
      <abilityName>全半角问题</abilityName>
      <candidateList>
        <item>：</item>
      </candidateList>
      <explain>文本全半角错误。</explain>
      <paraID>5B2A459E</paraID>
      <start>54</start>
      <end>55</end>
      <status>modified</status>
      <modifiedWord>：</modifiedWord>
      <trackRevisions>false</trackRevisions>
    </reviewItem>
    <reviewItem>
      <errorID>73f92a4f-c083-4629-b386-9f4efcaa6e23</errorID>
      <errorWord>~</errorWord>
      <group>L1_Format</group>
      <groupName>格式问题</groupName>
      <ability>L2_HalfPunc_CN</ability>
      <abilityName>全半角问题</abilityName>
      <candidateList>
        <item>～</item>
      </candidateList>
      <explain>文本全半角错误。</explain>
      <paraID>  AEA6E5</paraID>
      <start>72</start>
      <end>73</end>
      <status>modified</status>
      <modifiedWord>～</modifiedWord>
      <trackRevisions>false</trackRevisions>
    </reviewItem>
    <reviewItem>
      <errorID>129da503-bb87-4433-bb5d-c3a56e375195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1A5F7784</paraID>
      <start>42</start>
      <end>43</end>
      <status>modified</status>
      <modifiedWord>—</modifiedWord>
      <trackRevisions>false</trackRevisions>
    </reviewItem>
    <reviewItem>
      <errorID>ce712a5f-769d-414a-99ed-a91f15e62123</errorID>
      <errorWord>:</errorWord>
      <group>L1_Format</group>
      <groupName>格式问题</groupName>
      <ability>L2_HalfPunc_CN</ability>
      <abilityName>全半角问题</abilityName>
      <candidateList>
        <item>：</item>
      </candidateList>
      <explain>文本全半角错误。</explain>
      <paraID> ED5392E</paraID>
      <start>5</start>
      <end>6</end>
      <status>modified</status>
      <modifiedWord>：</modifiedWord>
      <trackRevisions>false</trackRevisions>
    </reviewItem>
    <reviewItem>
      <errorID>75fb74c1-656a-4d9d-b51f-3f443360c895</errorID>
      <errorWord>(</errorWord>
      <group>L1_Format</group>
      <groupName>格式问题</groupName>
      <ability>L2_HalfPunc_CN</ability>
      <abilityName>全半角问题</abilityName>
      <candidateList>
        <item>（</item>
      </candidateList>
      <explain>文本全半角错误。</explain>
      <paraID> ED5392E</paraID>
      <start>9</start>
      <end>10</end>
      <status>modified</status>
      <modifiedWord>（</modifiedWord>
      <trackRevisions>false</trackRevisions>
    </reviewItem>
    <reviewItem>
      <errorID>ba0d9fdc-ff20-4925-8007-b1ec393ff828</errorID>
      <errorWord>)</errorWord>
      <group>L1_Format</group>
      <groupName>格式问题</groupName>
      <ability>L2_HalfPunc_CN</ability>
      <abilityName>全半角问题</abilityName>
      <candidateList>
        <item>）</item>
      </candidateList>
      <explain>文本全半角错误。</explain>
      <paraID> ED5392E</paraID>
      <start>12</start>
      <end>13</end>
      <status>modified</status>
      <modifiedWord>）</modifiedWord>
      <trackRevisions>false</trackRevisions>
    </reviewItem>
    <reviewItem>
      <errorID>391d59b8-4980-40e9-bb12-83e4d20062a9</errorID>
      <errorWord>(</errorWord>
      <group>L1_Format</group>
      <groupName>格式问题</groupName>
      <ability>L2_HalfPunc_CN</ability>
      <abilityName>全半角问题</abilityName>
      <candidateList>
        <item>（</item>
      </candidateList>
      <explain>文本全半角错误。</explain>
      <paraID> ED5392E</paraID>
      <start>17</start>
      <end>18</end>
      <status>modified</status>
      <modifiedWord>（</modifiedWord>
      <trackRevisions>false</trackRevisions>
    </reviewItem>
    <reviewItem>
      <errorID>c68f8b27-a582-4895-9f4e-c0f6b9cd9dd8</errorID>
      <errorWord>)</errorWord>
      <group>L1_Format</group>
      <groupName>格式问题</groupName>
      <ability>L2_HalfPunc_CN</ability>
      <abilityName>全半角问题</abilityName>
      <candidateList>
        <item>）</item>
      </candidateList>
      <explain>文本全半角错误。</explain>
      <paraID> ED5392E</paraID>
      <start>20</start>
      <end>21</end>
      <status>modified</status>
      <modifiedWord>）</modifiedWord>
      <trackRevisions>false</trackRevisions>
    </reviewItem>
    <reviewItem>
      <errorID>7f4d6528-3d1f-48b7-b586-e004fc10e0b9</errorID>
      <errorWord>:</errorWord>
      <group>L1_Format</group>
      <groupName>格式问题</groupName>
      <ability>L2_HalfPunc_CN</ability>
      <abilityName>全半角问题</abilityName>
      <candidateList>
        <item>：</item>
      </candidateList>
      <explain>文本全半角错误。</explain>
      <paraID> ED5392E</paraID>
      <start>31</start>
      <end>32</end>
      <status>modified</status>
      <modifiedWord>：</modifiedWord>
      <trackRevisions>false</trackRevisions>
    </reviewItem>
    <reviewItem>
      <errorID>0218b6a3-dd4e-415d-8b94-5a5a81bc1be3</errorID>
      <errorWord>:</errorWord>
      <group>L1_Format</group>
      <groupName>格式问题</groupName>
      <ability>L2_HalfPunc_CN</ability>
      <abilityName>全半角问题</abilityName>
      <candidateList>
        <item>：</item>
      </candidateList>
      <explain>文本全半角错误。</explain>
      <paraID> ED5392E</paraID>
      <start>57</start>
      <end>58</end>
      <status>modified</status>
      <modifiedWord>：</modifiedWord>
      <trackRevisions>false</trackRevisions>
    </reviewItem>
    <reviewItem>
      <errorID>86b2c94a-94c4-43b2-9e4c-09325d2cf343</errorID>
      <errorWord>:</errorWord>
      <group>L1_Format</group>
      <groupName>格式问题</groupName>
      <ability>L2_HalfPunc_CN</ability>
      <abilityName>全半角问题</abilityName>
      <candidateList>
        <item>：</item>
      </candidateList>
      <explain>文本全半角错误。</explain>
      <paraID> ED5392E</paraID>
      <start>71</start>
      <end>72</end>
      <status>modified</status>
      <modifiedWord>：</modifiedWord>
      <trackRevisions>false</trackRevisions>
    </reviewItem>
    <reviewItem>
      <errorID>ec13b5d6-e59b-4054-89db-ef88ffca519c</errorID>
      <errorWord>:</errorWord>
      <group>L1_Format</group>
      <groupName>格式问题</groupName>
      <ability>L2_HalfPunc_CN</ability>
      <abilityName>全半角问题</abilityName>
      <candidateList>
        <item>：</item>
      </candidateList>
      <explain>文本全半角错误。</explain>
      <paraID> ED5392E</paraID>
      <start>86</start>
      <end>87</end>
      <status>modified</status>
      <modifiedWord>：</modifiedWord>
      <trackRevisions>false</trackRevisions>
    </reviewItem>
    <reviewItem>
      <errorID>1244ff78-2e3a-4b98-ac97-d5f412dca012</errorID>
      <errorWord>:</errorWord>
      <group>L1_Format</group>
      <groupName>格式问题</groupName>
      <ability>L2_HalfPunc_CN</ability>
      <abilityName>全半角问题</abilityName>
      <candidateList>
        <item>：</item>
      </candidateList>
      <explain>文本全半角错误。</explain>
      <paraID> ED5392E</paraID>
      <start>105</start>
      <end>106</end>
      <status>modified</status>
      <modifiedWord>：</modifiedWord>
      <trackRevisions>false</trackRevisions>
    </reviewItem>
    <reviewItem>
      <errorID>7f33dd77-a337-46ce-80cd-6291f4e623d0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ED5392E</paraID>
      <start>109</start>
      <end>110</end>
      <status>modified</status>
      <modifiedWord>—</modifiedWord>
      <trackRevisions>false</trackRevisions>
    </reviewItem>
    <reviewItem>
      <errorID>30451c5b-61f1-48eb-9884-cee58bc93a53</errorID>
      <errorWord>:</errorWord>
      <group>L1_Format</group>
      <groupName>格式问题</groupName>
      <ability>L2_HalfPunc_CN</ability>
      <abilityName>全半角问题</abilityName>
      <candidateList>
        <item>：</item>
      </candidateList>
      <explain>文本全半角错误。</explain>
      <paraID> ED5392E</paraID>
      <start>126</start>
      <end>127</end>
      <status>modified</status>
      <modifiedWord>：</modifiedWord>
      <trackRevisions>false</trackRevisions>
    </reviewItem>
    <reviewItem>
      <errorID>58688295-b29d-41d7-a61a-42be70bce550</errorID>
      <errorWord>0%-15%</errorWord>
      <group>L1_Knowledge</group>
      <groupName>知识性问题</groupName>
      <ability>L2_Knowledge</ability>
      <abilityName>其他知识</abilityName>
      <candidateList>
        <item>0%—15%</item>
      </candidateList>
      <explain>1. “0%-15%”中的单位“%”仅出现在后一个数字上，容易引起歧义；根据《现代汉语标点符号数字用法规范手册》，数字表示范围两边需要使用统一的格式。2. 根据标点国标 4.13 中的规则，数字、时间或地域连接符应使用（视觉上更长的）“—”或“～”。</explain>
      <paraID> ED5392E</paraID>
      <start>127</start>
      <end>133</end>
      <status>modified</status>
      <modifiedWord>0%—15%</modifiedWord>
      <trackRevisions>false</trackRevisions>
    </reviewItem>
    <reviewItem>
      <errorID>9200c89a-310e-4b94-8b95-456bd2213ce1</errorID>
      <errorWord>:</errorWord>
      <group>L1_Format</group>
      <groupName>格式问题</groupName>
      <ability>L2_HalfPunc_CN</ability>
      <abilityName>全半角问题</abilityName>
      <candidateList>
        <item>：</item>
      </candidateList>
      <explain>文本全半角错误。</explain>
      <paraID> ED5392E</paraID>
      <start>143</start>
      <end>144</end>
      <status>modified</status>
      <modifiedWord>：</modifiedWord>
      <trackRevisions>false</trackRevisions>
    </reviewItem>
    <reviewItem>
      <errorID>4f9bd42f-fb4e-4d09-b65a-ca84ccd14edf</errorID>
      <errorWord>:(</errorWord>
      <group>L1_Format</group>
      <groupName>格式问题</groupName>
      <ability>L2_HalfPunc_CN</ability>
      <abilityName>全半角问题</abilityName>
      <candidateList>
        <item>：（</item>
      </candidateList>
      <explain>文本全半角错误。</explain>
      <paraID> ED5392E</paraID>
      <start>156</start>
      <end>158</end>
      <status>modified</status>
      <modifiedWord>：（</modifiedWord>
      <trackRevisions>false</trackRevisions>
    </reviewItem>
    <reviewItem>
      <errorID>57f24850-2007-4cc1-a363-9b481ba08df4</errorID>
      <errorWord>)</errorWord>
      <group>L1_Format</group>
      <groupName>格式问题</groupName>
      <ability>L2_HalfPunc_CN</ability>
      <abilityName>全半角问题</abilityName>
      <candidateList>
        <item>）</item>
      </candidateList>
      <explain>文本全半角错误。</explain>
      <paraID> ED5392E</paraID>
      <start>163</start>
      <end>164</end>
      <status>modified</status>
      <modifiedWord>）</modifiedWord>
      <trackRevisions>false</trackRevisions>
    </reviewItem>
    <reviewItem>
      <errorID>b4d43a1b-e599-4b27-bf6d-e5efac4d9352</errorID>
      <errorWord>:</errorWord>
      <group>L1_Format</group>
      <groupName>格式问题</groupName>
      <ability>L2_HalfPunc_CN</ability>
      <abilityName>全半角问题</abilityName>
      <candidateList>
        <item>：</item>
      </candidateList>
      <explain>文本全半角错误。</explain>
      <paraID> ED5392E</paraID>
      <start>198</start>
      <end>199</end>
      <status>modified</status>
      <modifiedWord>：</modifiedWord>
      <trackRevisions>false</trackRevisions>
    </reviewItem>
    <reviewItem>
      <errorID>57c5ebd5-d5fc-4e3f-843d-546e1f90d7bc</errorID>
      <errorWord>(</errorWord>
      <group>L1_Format</group>
      <groupName>格式问题</groupName>
      <ability>L2_HalfPunc_CN</ability>
      <abilityName>全半角问题</abilityName>
      <candidateList>
        <item>（</item>
      </candidateList>
      <explain>文本全半角错误。</explain>
      <paraID>5BA65DCF</paraID>
      <start>219</start>
      <end>220</end>
      <status>modified</status>
      <modifiedWord>（</modifiedWord>
      <trackRevisions>false</trackRevisions>
    </reviewItem>
    <reviewItem>
      <errorID>a5e51b6b-934f-467d-b00e-95e9a2242d8e</errorID>
      <errorWord>)</errorWord>
      <group>L1_Format</group>
      <groupName>格式问题</groupName>
      <ability>L2_HalfPunc_CN</ability>
      <abilityName>全半角问题</abilityName>
      <candidateList>
        <item>）</item>
      </candidateList>
      <explain>文本全半角错误。</explain>
      <paraID>5BA65DCF</paraID>
      <start>223</start>
      <end>224</end>
      <status>modified</status>
      <modifiedWord>）</modifiedWord>
      <trackRevisions>false</trackRevisions>
    </reviewItem>
    <reviewItem>
      <errorID>7084ab12-4ce2-4010-9c01-975996ce5d21</errorID>
      <errorWord>(</errorWord>
      <group>L1_Format</group>
      <groupName>格式问题</groupName>
      <ability>L2_HalfPunc_CN</ability>
      <abilityName>全半角问题</abilityName>
      <candidateList>
        <item>（</item>
      </candidateList>
      <explain>文本全半角错误。</explain>
      <paraID>5BA65DCF</paraID>
      <start>245</start>
      <end>246</end>
      <status>modified</status>
      <modifiedWord>（</modifiedWord>
      <trackRevisions>false</trackRevisions>
    </reviewItem>
    <reviewItem>
      <errorID>a9c71038-3cc6-44f3-80bd-6a13a0f74673</errorID>
      <errorWord>)</errorWord>
      <group>L1_Format</group>
      <groupName>格式问题</groupName>
      <ability>L2_HalfPunc_CN</ability>
      <abilityName>全半角问题</abilityName>
      <candidateList>
        <item>）</item>
      </candidateList>
      <explain>文本全半角错误。</explain>
      <paraID>5BA65DCF</paraID>
      <start>249</start>
      <end>250</end>
      <status>modified</status>
      <modifiedWord>）</modifiedWord>
      <trackRevisions>false</trackRevisions>
    </reviewItem>
    <reviewItem>
      <errorID>49419a88-17d5-4dab-bad7-9ae4f3858e09</errorID>
      <errorWord>(</errorWord>
      <group>L1_Format</group>
      <groupName>格式问题</groupName>
      <ability>L2_HalfPunc_CN</ability>
      <abilityName>全半角问题</abilityName>
      <candidateList>
        <item>（</item>
      </candidateList>
      <explain>文本全半角错误。</explain>
      <paraID>5BA65DCF</paraID>
      <start>401</start>
      <end>402</end>
      <status>modified</status>
      <modifiedWord>（</modifiedWord>
      <trackRevisions>false</trackRevisions>
    </reviewItem>
    <reviewItem>
      <errorID>610223f6-caea-43d1-99d1-8ddf26487e41</errorID>
      <errorWord>)</errorWord>
      <group>L1_Format</group>
      <groupName>格式问题</groupName>
      <ability>L2_HalfPunc_CN</ability>
      <abilityName>全半角问题</abilityName>
      <candidateList>
        <item>）</item>
      </candidateList>
      <explain>文本全半角错误。</explain>
      <paraID>5BA65DCF</paraID>
      <start>406</start>
      <end>407</end>
      <status>modified</status>
      <modifiedWord>）</modifiedWord>
      <trackRevisions>false</trackRevisions>
    </reviewItem>
    <reviewItem>
      <errorID>08416c2b-29fd-4f4f-87fb-003009fe76aa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436</start>
      <end>437</end>
      <status>modified</status>
      <modifiedWord>—</modifiedWord>
      <trackRevisions>false</trackRevisions>
    </reviewItem>
    <reviewItem>
      <errorID>104f7237-a0e8-4602-b2d3-8061cfd1cd28</errorID>
      <errorWord>HZ</errorWord>
      <group>L1_Word</group>
      <groupName>字词问题</groupName>
      <ability>L2_Typo</ability>
      <abilityName>字词错误</abilityName>
      <candidateList>
        <item>Hz</item>
      </candidateList>
      <explain/>
      <paraID>5BA65DCF</paraID>
      <start>454</start>
      <end>456</end>
      <status>modified</status>
      <modifiedWord>Hz</modifiedWord>
      <trackRevisions>false</trackRevisions>
    </reviewItem>
    <reviewItem>
      <errorID>91d738a7-4a4a-4ec5-a9fc-02679bf87cb8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456</start>
      <end>457</end>
      <status>modified</status>
      <modifiedWord>—</modifiedWord>
      <trackRevisions>false</trackRevisions>
    </reviewItem>
    <reviewItem>
      <errorID>c78f4285-5d2b-40f3-884f-c207c5075edd</errorID>
      <errorWord>HZ</errorWord>
      <group>L1_Word</group>
      <groupName>字词问题</groupName>
      <ability>L2_Typo</ability>
      <abilityName>字词错误</abilityName>
      <candidateList>
        <item>Hz</item>
      </candidateList>
      <explain/>
      <paraID>5BA65DCF</paraID>
      <start>459</start>
      <end>461</end>
      <status>modified</status>
      <modifiedWord>Hz</modifiedWord>
      <trackRevisions>false</trackRevisions>
    </reviewItem>
    <reviewItem>
      <errorID>8faa7489-31d1-4f5e-9f33-6005570532e5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5BA65DCF</paraID>
      <start>479</start>
      <end>480</end>
      <status>modified</status>
      <modifiedWord>—</modifiedWord>
      <trackRevisions>false</trackRevisions>
    </reviewItem>
    <reviewItem>
      <errorID>9a6dd1e6-b455-4e42-8166-7b5168efa99f</errorID>
      <errorWord>座垫</errorWord>
      <group>L1_Word</group>
      <groupName>字词问题</groupName>
      <ability>L2_Typo</ability>
      <abilityName>字词错误</abilityName>
      <candidateList>
        <item>坐垫</item>
      </candidateList>
      <explain>存在发音相同字词的误用。</explain>
      <paraID> 38F496F</paraID>
      <start>62</start>
      <end>64</end>
      <status>modified</status>
      <modifiedWord>坐垫</modifiedWord>
      <trackRevisions>false</trackRevisions>
    </reviewItem>
    <reviewItem>
      <errorID>fee8bf19-ba9f-4858-863d-f5d5562098b0</errorID>
      <errorWord>:</errorWord>
      <group>L1_Format</group>
      <groupName>格式问题</groupName>
      <ability>L2_HalfPunc_CN</ability>
      <abilityName>全半角问题</abilityName>
      <candidateList>
        <item>：</item>
      </candidateList>
      <explain>文本全半角错误。</explain>
      <paraID> 38F496F</paraID>
      <start>264</start>
      <end>265</end>
      <status>modified</status>
      <modifiedWord>：</modifiedWord>
      <trackRevisions>false</trackRevisions>
    </reviewItem>
    <reviewItem>
      <errorID>52361a79-7a8e-47bd-90b8-206c9c356904</errorID>
      <errorWord>,</errorWord>
      <group>L1_Format</group>
      <groupName>格式问题</groupName>
      <ability>L2_HalfPunc_CN</ability>
      <abilityName>全半角问题</abilityName>
      <candidateList>
        <item>，</item>
      </candidateList>
      <explain>文本全半角错误。</explain>
      <paraID>686203CB</paraID>
      <start>42</start>
      <end>43</end>
      <status>modified</status>
      <modifiedWord>，</modifiedWord>
      <trackRevisions>false</trackRevisions>
    </reviewItem>
    <reviewItem>
      <errorID>b26f07aa-6276-4c11-a8ed-1ac1c4b40f0e</errorID>
      <errorWord>:</errorWord>
      <group>L1_Format</group>
      <groupName>格式问题</groupName>
      <ability>L2_HalfPunc_CN</ability>
      <abilityName>全半角问题</abilityName>
      <candidateList>
        <item>：</item>
      </candidateList>
      <explain>文本全半角错误。</explain>
      <paraID>686203CB</paraID>
      <start>170</start>
      <end>171</end>
      <status>modified</status>
      <modifiedWord>：</modifiedWord>
      <trackRevisions>false</trackRevisions>
    </reviewItem>
    <reviewItem>
      <errorID>6d9e44b3-e0d3-46c6-b84c-72bfd47197b4</errorID>
      <errorWord>,</errorWord>
      <group>L1_Format</group>
      <groupName>格式问题</groupName>
      <ability>L2_HalfPunc_CN</ability>
      <abilityName>全半角问题</abilityName>
      <candidateList>
        <item>，</item>
      </candidateList>
      <explain>文本全半角错误。</explain>
      <paraID> 59FD8E8</paraID>
      <start>49</start>
      <end>50</end>
      <status>modified</status>
      <modifiedWord>，</modifiedWord>
      <trackRevisions>false</trackRevisions>
    </reviewItem>
    <reviewItem>
      <errorID>c9cadcd4-371b-43f7-aae8-a4865e600cf6</errorID>
      <errorWord>:</errorWord>
      <group>L1_Format</group>
      <groupName>格式问题</groupName>
      <ability>L2_HalfPunc_CN</ability>
      <abilityName>全半角问题</abilityName>
      <candidateList>
        <item>：</item>
      </candidateList>
      <explain>文本全半角错误。</explain>
      <paraID> 59FD8E8</paraID>
      <start>150</start>
      <end>151</end>
      <status>modified</status>
      <modifiedWord>：</modifiedWord>
      <trackRevisions>false</trackRevisions>
    </reviewItem>
    <reviewItem>
      <errorID>9de5817c-c6c1-4944-9dcc-09d61b9e5855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155</start>
      <end>156</end>
      <status>modified</status>
      <modifiedWord>—</modifiedWord>
      <trackRevisions>false</trackRevisions>
    </reviewItem>
    <reviewItem>
      <errorID>1ce61df0-68f7-404e-8099-64bb16cd882f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170</start>
      <end>171</end>
      <status>modified</status>
      <modifiedWord>—</modifiedWord>
      <trackRevisions>false</trackRevisions>
    </reviewItem>
    <reviewItem>
      <errorID>32043579-3419-4ad0-9671-518c50625c0b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59FD8E8</paraID>
      <start>185</start>
      <end>186</end>
      <status>modified</status>
      <modifiedWord>—</modifiedWord>
      <trackRevisions>false</trackRevisions>
    </reviewItem>
    <reviewItem>
      <errorID>87cb94d4-48ef-4b1b-97a6-62d26763add4</errorID>
      <errorWord>,</errorWord>
      <group>L1_Format</group>
      <groupName>格式问题</groupName>
      <ability>L2_HalfPunc_CN</ability>
      <abilityName>全半角问题</abilityName>
      <candidateList>
        <item>，</item>
      </candidateList>
      <explain>文本全半角错误。</explain>
      <paraID> AF9AAC6</paraID>
      <start>43</start>
      <end>44</end>
      <status>modified</status>
      <modifiedWord>，</modifiedWord>
      <trackRevisions>false</trackRevisions>
    </reviewItem>
    <reviewItem>
      <errorID>a0ca39ad-6d4a-46dd-8016-0e4b07c60b21</errorID>
      <errorWord>座垫</errorWord>
      <group>L1_Word</group>
      <groupName>字词问题</groupName>
      <ability>L2_Typo</ability>
      <abilityName>字词错误</abilityName>
      <candidateList>
        <item>坐垫</item>
      </candidateList>
      <explain>存在发音相同字词的误用。</explain>
      <paraID> AF9AAC6</paraID>
      <start>56</start>
      <end>58</end>
      <status>modified</status>
      <modifiedWord>坐垫</modifiedWord>
      <trackRevisions>false</trackRevisions>
    </reviewItem>
    <reviewItem>
      <errorID>5fce7e39-a4f7-4ad2-a769-a40e6e61cb27</errorID>
      <errorWord>,</errorWord>
      <group>L1_Format</group>
      <groupName>格式问题</groupName>
      <ability>L2_HalfPunc_CN</ability>
      <abilityName>全半角问题</abilityName>
      <candidateList>
        <item>，</item>
      </candidateList>
      <explain>文本全半角错误。</explain>
      <paraID>5006745E</paraID>
      <start>43</start>
      <end>44</end>
      <status>modified</status>
      <modifiedWord>，</modifiedWord>
      <trackRevisions>false</trackRevisions>
    </reviewItem>
    <reviewItem>
      <errorID>bed58c19-5376-43cb-bb56-60c3a774ec04</errorID>
      <errorWord>座垫</errorWord>
      <group>L1_Word</group>
      <groupName>字词问题</groupName>
      <ability>L2_Typo</ability>
      <abilityName>字词错误</abilityName>
      <candidateList>
        <item>坐垫</item>
      </candidateList>
      <explain>存在发音相同字词的误用。</explain>
      <paraID>5006745E</paraID>
      <start>56</start>
      <end>58</end>
      <status>modified</status>
      <modifiedWord>坐垫</modifiedWord>
      <trackRevisions>false</trackRevisions>
    </reviewItem>
    <reviewItem>
      <errorID>83ac032b-63a8-4ef2-9a8c-344cf1e42d64</errorID>
      <errorWord>:</errorWord>
      <group>L1_Format</group>
      <groupName>格式问题</groupName>
      <ability>L2_HalfPunc_CN</ability>
      <abilityName>全半角问题</abilityName>
      <candidateList>
        <item>：</item>
      </candidateList>
      <explain>文本全半角错误。</explain>
      <paraID>5006745E</paraID>
      <start>160</start>
      <end>161</end>
      <status>modified</status>
      <modifiedWord>：</modifiedWord>
      <trackRevisions>false</trackRevisions>
    </reviewItem>
    <reviewItem>
      <errorID>390462d9-39fe-469e-8a40-3058f0811e99</errorID>
      <errorWord>,</errorWord>
      <group>L1_Format</group>
      <groupName>格式问题</groupName>
      <ability>L2_HalfPunc_CN</ability>
      <abilityName>全半角问题</abilityName>
      <candidateList>
        <item>，</item>
      </candidateList>
      <explain>文本全半角错误。</explain>
      <paraID>3375DCAE</paraID>
      <start>42</start>
      <end>43</end>
      <status>modified</status>
      <modifiedWord>，</modifiedWord>
      <trackRevisions>false</trackRevisions>
    </reviewItem>
    <reviewItem>
      <errorID>30d2b8eb-3630-4995-84da-e2cf7ae99b22</errorID>
      <errorWord>:</errorWord>
      <group>L1_Format</group>
      <groupName>格式问题</groupName>
      <ability>L2_HalfPunc_CN</ability>
      <abilityName>全半角问题</abilityName>
      <candidateList>
        <item>：</item>
      </candidateList>
      <explain>文本全半角错误。</explain>
      <paraID>3375DCAE</paraID>
      <start>124</start>
      <end>125</end>
      <status>modified</status>
      <modifiedWord>：</modifiedWord>
      <trackRevisions>false</trackRevisions>
    </reviewItem>
    <reviewItem>
      <errorID>3b14e2dd-ccfc-49d6-85eb-04386e15713c</errorID>
      <errorWord>复印件加盖</errorWord>
      <group>L1_Word</group>
      <groupName>字词问题</groupName>
      <ability>L2_Typo</ability>
      <abilityName>字词错误</abilityName>
      <candidateList>
        <item>复印件并加盖</item>
      </candidateList>
      <explain/>
      <paraID>18E9FD4C</paraID>
      <start>146</start>
      <end>152</end>
      <status>modified</status>
      <modifiedWord>复印件并加盖</modifiedWord>
      <trackRevisions>false</trackRevisions>
    </reviewItem>
    <reviewItem>
      <errorID>3f3e3add-4a34-4ee6-ad89-324d89ab14c1</errorID>
      <errorWord>厚</errorWord>
      <group>L1_Word</group>
      <groupName>字词问题</groupName>
      <ability>L2_Typo</ability>
      <abilityName>字词错误</abilityName>
      <candidateList>
        <item>厚度</item>
      </candidateList>
      <explain/>
      <paraID> B26AD4E</paraID>
      <start>32</start>
      <end>34</end>
      <status>modified</status>
      <modifiedWord>厚度</modifiedWord>
      <trackRevisions>false</trackRevisions>
    </reviewItem>
    <reviewItem>
      <errorID>7a0ac3b5-1a87-4547-9a6c-bc72bff85db3</errorID>
      <errorWord>外型尺寸</errorWord>
      <group>L1_Word</group>
      <groupName>字词问题</groupName>
      <ability>L2_Typo</ability>
      <abilityName>字词错误</abilityName>
      <candidateList>
        <item>外形尺寸</item>
      </candidateList>
      <explain>存在发音相同字词的误用。</explain>
      <paraID> 66A794D</paraID>
      <start>2</start>
      <end>6</end>
      <status>modified</status>
      <modifiedWord>外形尺寸</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288EBED-BD29-4928-A7C1-E9B77576A19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35</cp:revision>
  <dcterms:created xsi:type="dcterms:W3CDTF">2023-12-07T03:32:00Z</dcterms:created>
  <dcterms:modified xsi:type="dcterms:W3CDTF">2026-09-15T05:38:34Z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1358B9F1BDDB464785EABB17F9FBD06D_13</vt:lpwstr>
  </property>
  <property fmtid="{D5CDD505-2E9C-101B-9397-08002B2CF9AE}" pid="4" name="KSOTemplateDocerSaveRecord">
    <vt:lpwstr>eyJoZGlkIjoiYzA5YWY4M2MwNGRhODk4ZjM0ZWM5YjZlMDk5M2I4YjQiLCJ1c2VySWQiOiIxNjU1OTQ5OTg4In0=</vt:lpwstr>
  </property>
</Properties>
</file>