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901"/>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901"/>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901"/>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901"/>
        <w:widowControl w:val="off"/>
        <w:rPr>
          <w:b/>
          <w:sz w:val="44"/>
          <w:szCs w:val="44"/>
        </w:rPr>
      </w:pPr>
      <w:r>
        <w:rPr>
          <w:b/>
          <w:sz w:val="44"/>
          <w:szCs w:val="44"/>
        </w:rPr>
      </w:r>
      <w:r/>
    </w:p>
    <w:p>
      <w:pPr>
        <w:pStyle w:val="901"/>
        <w:widowControl w:val="off"/>
        <w:rPr>
          <w:b/>
          <w:sz w:val="44"/>
          <w:szCs w:val="44"/>
        </w:rPr>
      </w:pPr>
      <w:r>
        <w:rPr>
          <w:b/>
          <w:sz w:val="44"/>
          <w:szCs w:val="44"/>
        </w:rPr>
      </w:r>
      <w:r/>
    </w:p>
    <w:p>
      <w:pPr>
        <w:pStyle w:val="901"/>
        <w:spacing w:line="240" w:lineRule="auto"/>
        <w:widowControl w:val="off"/>
        <w:rPr>
          <w:rFonts w:hint="eastAsia"/>
          <w:b/>
          <w:sz w:val="44"/>
          <w:szCs w:val="44"/>
        </w:rPr>
      </w:pPr>
      <w:r>
        <w:rPr>
          <w:rFonts w:hint="eastAsia"/>
          <w:b/>
          <w:sz w:val="44"/>
          <w:szCs w:val="44"/>
        </w:rPr>
      </w:r>
      <w:r/>
    </w:p>
    <w:p>
      <w:pPr>
        <w:pStyle w:val="901"/>
        <w:ind w:firstLine="1100"/>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医疗云信息系统平台维保服务</w:t>
      </w:r>
      <w:r>
        <w:rPr>
          <w:rFonts w:hint="eastAsia"/>
          <w:b/>
          <w:sz w:val="44"/>
          <w:szCs w:val="44"/>
        </w:rPr>
      </w:r>
      <w:r/>
    </w:p>
    <w:p>
      <w:pPr>
        <w:pStyle w:val="901"/>
        <w:ind w:firstLine="1100"/>
        <w:spacing w:line="240" w:lineRule="auto"/>
        <w:widowControl w:val="off"/>
        <w:rPr>
          <w:b/>
          <w:sz w:val="44"/>
          <w:szCs w:val="44"/>
        </w:rPr>
      </w:pPr>
      <w:r>
        <w:rPr>
          <w:b/>
          <w:sz w:val="44"/>
          <w:szCs w:val="44"/>
        </w:rPr>
        <w:t xml:space="preserve">项目编号：</w:t>
      </w:r>
      <w:r>
        <w:rPr>
          <w:b/>
          <w:sz w:val="44"/>
          <w:szCs w:val="44"/>
        </w:rPr>
        <w:t xml:space="preserve">JSZC-320581-CSJY-G2026-0029</w:t>
      </w:r>
      <w:r>
        <w:rPr>
          <w:b/>
          <w:sz w:val="44"/>
          <w:szCs w:val="44"/>
        </w:rPr>
      </w:r>
      <w:r/>
    </w:p>
    <w:p>
      <w:pPr>
        <w:pStyle w:val="901"/>
        <w:ind w:firstLine="1100"/>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常熟市中医院（常熟市新区医院）</w:t>
      </w:r>
      <w:r>
        <w:rPr>
          <w:b/>
          <w:sz w:val="44"/>
          <w:szCs w:val="44"/>
        </w:rPr>
      </w:r>
      <w:r/>
    </w:p>
    <w:p>
      <w:pPr>
        <w:pStyle w:val="901"/>
        <w:ind w:firstLine="1100"/>
        <w:spacing w:line="240" w:lineRule="auto"/>
        <w:widowControl w:val="off"/>
        <w:rPr>
          <w:b/>
          <w:sz w:val="44"/>
          <w:szCs w:val="44"/>
        </w:rPr>
      </w:pPr>
      <w:r>
        <w:rPr>
          <w:b/>
          <w:sz w:val="44"/>
          <w:szCs w:val="44"/>
        </w:rPr>
        <w:t xml:space="preserve">采购类别：服务类</w:t>
      </w:r>
      <w:r/>
    </w:p>
    <w:p>
      <w:pPr>
        <w:pStyle w:val="901"/>
        <w:spacing w:line="240" w:lineRule="auto"/>
        <w:widowControl w:val="off"/>
        <w:rPr>
          <w:rFonts w:hint="eastAsia"/>
          <w:b/>
          <w:sz w:val="44"/>
          <w:szCs w:val="44"/>
        </w:rPr>
      </w:pPr>
      <w:r>
        <w:rPr>
          <w:rFonts w:hint="eastAsia"/>
          <w:b/>
          <w:sz w:val="44"/>
          <w:szCs w:val="44"/>
        </w:rPr>
      </w:r>
      <w:r/>
    </w:p>
    <w:p>
      <w:pPr>
        <w:pStyle w:val="901"/>
        <w:spacing w:after="120" w:line="240" w:lineRule="auto"/>
        <w:widowControl w:val="off"/>
        <w:rPr>
          <w:rFonts w:hint="eastAsia"/>
          <w:b/>
          <w:sz w:val="36"/>
          <w:szCs w:val="36"/>
        </w:rPr>
      </w:pPr>
      <w:r>
        <w:rPr>
          <w:rFonts w:hint="eastAsia"/>
          <w:b/>
          <w:sz w:val="36"/>
          <w:szCs w:val="36"/>
        </w:rPr>
      </w:r>
      <w:r/>
    </w:p>
    <w:p>
      <w:pPr>
        <w:pStyle w:val="901"/>
        <w:jc w:val="center"/>
        <w:widowControl w:val="off"/>
        <w:rPr>
          <w:rFonts w:hint="eastAsia" w:cs="宋体"/>
          <w:b/>
          <w:sz w:val="44"/>
          <w:szCs w:val="44"/>
        </w:rPr>
      </w:pPr>
      <w:r>
        <w:rPr>
          <w:rFonts w:hint="eastAsia" w:cs="宋体"/>
          <w:b/>
          <w:sz w:val="44"/>
          <w:szCs w:val="44"/>
        </w:rPr>
        <w:t xml:space="preserve">江苏杰源工程管理咨询有限公司</w:t>
      </w:r>
      <w:r/>
    </w:p>
    <w:p>
      <w:pPr>
        <w:pStyle w:val="901"/>
        <w:jc w:val="center"/>
        <w:widowControl w:val="off"/>
        <w:rPr>
          <w:rFonts w:hint="eastAsia" w:cs="宋体"/>
          <w:b/>
          <w:sz w:val="44"/>
          <w:szCs w:val="44"/>
        </w:rPr>
      </w:pPr>
      <w:r>
        <w:rPr>
          <w:rFonts w:hint="eastAsia" w:cs="宋体"/>
          <w:b/>
          <w:sz w:val="44"/>
          <w:szCs w:val="44"/>
        </w:rPr>
        <w:t xml:space="preserve">2026年</w:t>
      </w:r>
      <w:r>
        <w:rPr>
          <w:rFonts w:hint="eastAsia" w:cs="宋体"/>
          <w:b/>
          <w:sz w:val="44"/>
          <w:szCs w:val="44"/>
        </w:rPr>
        <w:t xml:space="preserve">8</w:t>
      </w:r>
      <w:r>
        <w:rPr>
          <w:rFonts w:hint="eastAsia" w:cs="宋体"/>
          <w:b/>
          <w:sz w:val="44"/>
          <w:szCs w:val="44"/>
        </w:rPr>
        <w:t xml:space="preserve">月</w:t>
      </w:r>
      <w:r>
        <w:rPr>
          <w:rFonts w:hint="eastAsia" w:cs="宋体"/>
          <w:b/>
          <w:sz w:val="44"/>
          <w:szCs w:val="44"/>
        </w:rPr>
        <w:t xml:space="preserve">11</w:t>
      </w:r>
      <w:r>
        <w:rPr>
          <w:rFonts w:hint="eastAsia" w:cs="宋体"/>
          <w:b/>
          <w:sz w:val="44"/>
          <w:szCs w:val="44"/>
        </w:rPr>
        <w:t xml:space="preserve">日</w:t>
      </w:r>
      <w:r>
        <w:rPr>
          <w:rFonts w:hint="eastAsia" w:cs="宋体"/>
          <w:b/>
          <w:sz w:val="44"/>
          <w:szCs w:val="44"/>
        </w:rPr>
      </w:r>
      <w:r/>
    </w:p>
    <w:p>
      <w:pPr>
        <w:pStyle w:val="901"/>
        <w:jc w:val="center"/>
        <w:spacing w:after="0" w:line="440" w:lineRule="exact"/>
        <w:widowControl w:val="off"/>
        <w:rPr>
          <w:rFonts w:ascii="Times New Roman" w:hAnsi="Times New Roman"/>
          <w:b/>
          <w:sz w:val="36"/>
          <w:szCs w:val="36"/>
        </w:rPr>
      </w:pPr>
      <w:r>
        <w:br w:type="page" w:clear="all"/>
      </w:r>
      <w:r>
        <w:rPr>
          <w:rFonts w:ascii="Times New Roman" w:hAnsi="Times New Roman"/>
          <w:b/>
          <w:sz w:val="36"/>
          <w:szCs w:val="36"/>
        </w:rPr>
        <w:t xml:space="preserve">目   录</w:t>
      </w:r>
      <w:bookmarkStart w:id="0" w:name="_Toc158691765"/>
      <w:r>
        <w:rPr>
          <w:rFonts w:ascii="Times New Roman" w:hAnsi="Times New Roman"/>
          <w:b/>
          <w:sz w:val="36"/>
          <w:szCs w:val="36"/>
        </w:rPr>
      </w:r>
      <w:r/>
    </w:p>
    <w:p>
      <w:pPr>
        <w:pStyle w:val="955"/>
        <w:ind w:left="240"/>
        <w:rPr>
          <w:rFonts w:ascii="Times New Roman" w:hAnsi="Times New Roman" w:eastAsia="等线"/>
          <w:b w:val="0"/>
          <w:caps w:val="0"/>
          <w:sz w:val="22"/>
          <w:szCs w:val="24"/>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"_Toc233643531"</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_Toc233643531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b w:val="0"/>
          <w:caps w:val="0"/>
          <w:sz w:val="22"/>
          <w:szCs w:val="24"/>
          <w:lang w:val="en-US" w:eastAsia="zh-CN"/>
        </w:rPr>
      </w:r>
      <w:r/>
    </w:p>
    <w:p>
      <w:pPr>
        <w:pStyle w:val="955"/>
        <w:ind w:left="240"/>
        <w:rPr>
          <w:rFonts w:ascii="Times New Roman" w:hAnsi="Times New Roman" w:eastAsia="等线"/>
          <w:b w:val="0"/>
          <w:caps w:val="0"/>
          <w:sz w:val="22"/>
          <w:szCs w:val="24"/>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w:instrText>
      </w:r>
      <w:r>
        <w:rPr>
          <w:rFonts w:ascii="Times New Roman" w:hAnsi="Times New Roman"/>
        </w:rPr>
        <w:instrText xml:space="preserve">Toc233643532"</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_Toc233643532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b w:val="0"/>
          <w:caps w:val="0"/>
          <w:sz w:val="22"/>
          <w:szCs w:val="24"/>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"_Toc233643533"</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_Toc233643533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"_Toc233643534"</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_Toc233643534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"_Toc233643535"</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w:instrText>
      </w:r>
      <w:r>
        <w:rPr>
          <w:rFonts w:ascii="Times New Roman" w:hAnsi="Times New Roman"/>
        </w:rPr>
        <w:instrText xml:space="preserve">REF _Toc233643535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"_Toc233643536"</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_Toc233643536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"_Toc233643537"</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_Toc233643537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"_Toc233643538"</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_Toc233643538 \h </w:instrText>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w:instrText>
      </w:r>
      <w:r>
        <w:rPr>
          <w:rFonts w:ascii="Times New Roman" w:hAnsi="Times New Roman"/>
        </w:rPr>
        <w:instrText xml:space="preserve">ERLINK \l "_Toc233643539"</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_Toc233643539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55"/>
        <w:ind w:left="240"/>
        <w:rPr>
          <w:rFonts w:ascii="Times New Roman" w:hAnsi="Times New Roman" w:eastAsia="等线"/>
          <w:b w:val="0"/>
          <w:caps w:val="0"/>
          <w:sz w:val="22"/>
          <w:szCs w:val="24"/>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"_Toc233643540"</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_Toc233643540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b w:val="0"/>
          <w:caps w:val="0"/>
          <w:sz w:val="22"/>
          <w:szCs w:val="24"/>
          <w:lang w:val="en-US" w:eastAsia="zh-CN"/>
        </w:rPr>
      </w:r>
      <w:r/>
    </w:p>
    <w:p>
      <w:pPr>
        <w:pStyle w:val="966"/>
        <w:ind w:left="60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"_Toc233643541"</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b/>
        </w:rPr>
        <w:t xml:space="preserve">（一）设备运维技术性能参数要求：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_Toc233643541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w:instrText>
      </w:r>
      <w:r>
        <w:rPr>
          <w:rFonts w:ascii="Times New Roman" w:hAnsi="Times New Roman"/>
        </w:rPr>
        <w:instrText xml:space="preserve">563"</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b/>
        </w:rPr>
        <w:t xml:space="preserve">（二）更新服务设备技术性能参数要求：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_Toc233643563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55"/>
        <w:ind w:left="240"/>
        <w:rPr>
          <w:rFonts w:ascii="Times New Roman" w:hAnsi="Times New Roman" w:eastAsia="等线"/>
          <w:b w:val="0"/>
          <w:caps w:val="0"/>
          <w:sz w:val="22"/>
          <w:szCs w:val="24"/>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"_Toc233643569"</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_Toc233643569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b w:val="0"/>
          <w:caps w:val="0"/>
          <w:sz w:val="22"/>
          <w:szCs w:val="24"/>
          <w:lang w:val="en-US" w:eastAsia="zh-CN"/>
        </w:rPr>
      </w:r>
      <w:r/>
    </w:p>
    <w:p>
      <w:pPr>
        <w:pStyle w:val="955"/>
        <w:ind w:left="240"/>
        <w:rPr>
          <w:rFonts w:ascii="Times New Roman" w:hAnsi="Times New Roman" w:eastAsia="等线"/>
          <w:b w:val="0"/>
          <w:caps w:val="0"/>
          <w:sz w:val="22"/>
          <w:szCs w:val="24"/>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"_Toc233643570"</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_Toc233643570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b w:val="0"/>
          <w:caps w:val="0"/>
          <w:sz w:val="22"/>
          <w:szCs w:val="24"/>
          <w:lang w:val="en-US" w:eastAsia="zh-CN"/>
        </w:rPr>
      </w:r>
      <w:r/>
    </w:p>
    <w:p>
      <w:pPr>
        <w:pStyle w:val="955"/>
        <w:ind w:left="240"/>
        <w:rPr>
          <w:rFonts w:ascii="Times New Roman" w:hAnsi="Times New Roman" w:eastAsia="等线"/>
          <w:b w:val="0"/>
          <w:caps w:val="0"/>
          <w:sz w:val="22"/>
          <w:szCs w:val="24"/>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"_Toc233643571"</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第六章  投标文</w:t>
      </w:r>
      <w:r>
        <w:rPr>
          <w:rStyle w:val="981"/>
          <w:rFonts w:ascii="Times New Roman" w:hAnsi="Times New Roman"/>
        </w:rPr>
        <w:t xml:space="preserve">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_Toc233643571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b w:val="0"/>
          <w:caps w:val="0"/>
          <w:sz w:val="22"/>
          <w:szCs w:val="24"/>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"_Toc233643572"</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_Toc233643572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"_Toc233643573"</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附件2、投标分项报价表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_Toc233643573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"_Toc233643574"</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w:instrText>
      </w:r>
      <w:r>
        <w:rPr>
          <w:rFonts w:ascii="Times New Roman" w:hAnsi="Times New Roman"/>
        </w:rPr>
        <w:instrText xml:space="preserve"> _Toc233643574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"_Toc233643575"</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_Toc233643575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"_Toc233643576"</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_Toc233643576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"_Toc233643577"</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_Toc233643577 \h</w:instrText>
      </w:r>
      <w:r>
        <w:rPr>
          <w:rFonts w:ascii="Times New Roman" w:hAnsi="Times New Roman"/>
        </w:rPr>
        <w:instrText xml:space="preserve">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"_Toc233643578"</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_Toc233643578 \h </w:instrText>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"_Toc233643579"</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_Toc233643579 \h </w:instrText>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"_Toc233643580"</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附件9、服务要求响应及偏离表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_Toc233643580 \h </w:instrText>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w:instrText>
      </w:r>
      <w:r>
        <w:rPr>
          <w:rFonts w:ascii="Times New Roman" w:hAnsi="Times New Roman"/>
        </w:rPr>
        <w:instrText xml:space="preserve">INK \l "_Toc233643581"</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_Toc233643581 \h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"_Toc233643582"</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附件11、项目服务方案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_Toc233643582 \h </w:instrText>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"_Toc233643583"</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附件12、业绩一览表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_Toc233643583 \h </w:instrText>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66"/>
        <w:ind w:left="600"/>
        <w:spacing w:after="0"/>
        <w:rPr>
          <w:rFonts w:ascii="Times New Roman" w:hAnsi="Times New Roman" w:eastAsia="等线"/>
          <w:smallCaps w:val="0"/>
          <w:sz w:val="22"/>
          <w:lang w:val="en-US" w:eastAsia="zh-CN"/>
        </w:rPr>
      </w:pPr>
      <w:r>
        <w:rPr>
          <w:rStyle w:val="981"/>
          <w:rFonts w:ascii="Times New Roman" w:hAnsi="Times New Roman"/>
        </w:rPr>
        <w:fldChar w:fldCharType="begin"/>
      </w:r>
      <w:r>
        <w:rPr>
          <w:rStyle w:val="981"/>
          <w:rFonts w:ascii="Times New Roman" w:hAnsi="Times New Roman"/>
        </w:rPr>
        <w:instrText xml:space="preserve"> </w:instrText>
      </w:r>
      <w:r>
        <w:rPr>
          <w:rFonts w:ascii="Times New Roman" w:hAnsi="Times New Roman"/>
        </w:rPr>
        <w:instrText xml:space="preserve">HYPERLINK \l "_Toc2336</w:instrText>
      </w:r>
      <w:r>
        <w:rPr>
          <w:rFonts w:ascii="Times New Roman" w:hAnsi="Times New Roman"/>
        </w:rPr>
        <w:instrText xml:space="preserve">43584"</w:instrText>
      </w:r>
      <w:r>
        <w:rPr>
          <w:rStyle w:val="981"/>
          <w:rFonts w:ascii="Times New Roman" w:hAnsi="Times New Roman"/>
        </w:rPr>
        <w:instrText xml:space="preserve"> </w:instrText>
      </w:r>
      <w:r>
        <w:rPr>
          <w:rStyle w:val="981"/>
          <w:rFonts w:ascii="Times New Roman" w:hAnsi="Times New Roman"/>
        </w:rPr>
        <w:fldChar w:fldCharType="separate"/>
      </w:r>
      <w:r>
        <w:rPr>
          <w:rStyle w:val="981"/>
          <w:rFonts w:ascii="Times New Roman" w:hAnsi="Times New Roman"/>
        </w:rPr>
        <w:t xml:space="preserve">附件13、投标人认为需要提供的其他材料（如有）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_Toc233643584 \h </w:instrText>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r>
        <w:rPr>
          <w:rStyle w:val="981"/>
          <w:rFonts w:ascii="Times New Roman" w:hAnsi="Times New Roman"/>
        </w:rPr>
        <w:fldChar w:fldCharType="end"/>
      </w:r>
      <w:r>
        <w:rPr>
          <w:rFonts w:ascii="Times New Roman" w:hAnsi="Times New Roman" w:eastAsia="等线"/>
          <w:smallCaps w:val="0"/>
          <w:sz w:val="22"/>
          <w:lang w:val="en-US" w:eastAsia="zh-CN"/>
        </w:rPr>
      </w:r>
      <w:r/>
    </w:p>
    <w:p>
      <w:pPr>
        <w:pStyle w:val="901"/>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902"/>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33643531"/>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901"/>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bookmarkStart w:id="4" w:name="_Hlk237266761"/>
      <w:r>
        <w:rPr>
          <w:b/>
          <w:bCs w:val="0"/>
          <w:color w:val="333333"/>
        </w:rPr>
        <w:t xml:space="preserve">项目概况</w:t>
      </w:r>
      <w:r>
        <w:rPr>
          <w:rFonts w:hint="eastAsia" w:cs="Calibri"/>
          <w:b/>
          <w:bCs w:val="0"/>
          <w:color w:val="333333"/>
        </w:rPr>
      </w:r>
      <w:r/>
    </w:p>
    <w:p>
      <w:pPr>
        <w:pStyle w:val="901"/>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医疗云信息系统平台维保服务</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w:t>
      </w:r>
      <w:r>
        <w:rPr>
          <w:rFonts w:hint="eastAsia"/>
          <w:u w:val="single"/>
        </w:rPr>
        <w:t xml:space="preserve">26年</w:t>
      </w:r>
      <w:r>
        <w:rPr>
          <w:rFonts w:hint="eastAsia"/>
          <w:u w:val="single"/>
        </w:rPr>
        <w:t xml:space="preserve">9</w:t>
      </w:r>
      <w:r>
        <w:rPr>
          <w:u w:val="single"/>
        </w:rPr>
        <w:t xml:space="preserve">月</w:t>
      </w:r>
      <w:r>
        <w:rPr>
          <w:rFonts w:hint="eastAsia"/>
          <w:u w:val="single"/>
        </w:rPr>
        <w:t xml:space="preserve">3</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（北京</w:t>
      </w:r>
      <w:r>
        <w:rPr>
          <w:rFonts w:hint="eastAsia"/>
        </w:rPr>
        <w:t xml:space="preserve">时间）前按规定提交投标</w:t>
      </w:r>
      <w:r>
        <w:t xml:space="preserve">文件</w:t>
      </w:r>
      <w:r>
        <w:rPr>
          <w:rFonts w:hint="eastAsia"/>
        </w:rPr>
        <w:t xml:space="preserve">。</w:t>
      </w:r>
      <w:r>
        <w:rPr>
          <w:b/>
          <w:bCs w:val="0"/>
          <w:color w:val="333333"/>
        </w:rPr>
      </w:r>
      <w:r/>
    </w:p>
    <w:p>
      <w:pPr>
        <w:pStyle w:val="901"/>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901"/>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JSZC-320581-CSJY-G2026-0029</w:t>
      </w:r>
      <w:r>
        <w:rPr>
          <w:rFonts w:cs="Calibri"/>
          <w:bCs w:val="0"/>
          <w:color w:val="333333"/>
        </w:rPr>
      </w:r>
      <w:r/>
    </w:p>
    <w:p>
      <w:pPr>
        <w:pStyle w:val="901"/>
        <w:ind w:firstLine="480"/>
        <w:spacing w:after="0" w:line="440" w:lineRule="exact"/>
        <w:shd w:val="clear" w:color="auto" w:fill="ffffff"/>
        <w:rPr>
          <w:rFonts w:cs="Segoe UI Symbol"/>
        </w:rPr>
      </w:pPr>
      <w:r>
        <w:rPr>
          <w:bCs w:val="0"/>
          <w:color w:val="333333"/>
        </w:rPr>
        <w:t xml:space="preserve">项目名称：</w:t>
      </w:r>
      <w:bookmarkStart w:id="5" w:name="OLE_LINK9"/>
      <w:r>
        <w:rPr>
          <w:rFonts w:ascii="Segoe UI Symbol" w:hAnsi="Segoe UI Symbol" w:cs="Segoe UI Symbol"/>
          <w:u w:val="none"/>
        </w:rPr>
        <w:t xml:space="preserve">医疗云信息系统平台维保服务</w:t>
      </w:r>
      <w:bookmarkEnd w:id="5"/>
      <w:r>
        <w:rPr>
          <w:rFonts w:cs="Segoe UI Symbol"/>
        </w:rPr>
      </w:r>
      <w:r/>
    </w:p>
    <w:p>
      <w:pPr>
        <w:pStyle w:val="901"/>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901"/>
        <w:ind w:firstLine="480"/>
        <w:spacing w:after="0" w:line="440" w:lineRule="exact"/>
        <w:shd w:val="clear" w:color="auto" w:fill="ffffff"/>
        <w:rPr>
          <w:bCs w:val="0"/>
          <w:color w:val="333333"/>
        </w:rPr>
      </w:pPr>
      <w:r>
        <w:rPr>
          <w:bCs w:val="0"/>
          <w:color w:val="333333"/>
        </w:rPr>
        <w:t xml:space="preserve">预算金</w:t>
      </w:r>
      <w:r>
        <w:rPr>
          <w:bCs w:val="0"/>
        </w:rPr>
        <w:t xml:space="preserve">额：</w:t>
      </w:r>
      <w:r>
        <w:rPr>
          <w:rFonts w:hint="eastAsia"/>
        </w:rPr>
        <w:t xml:space="preserve">人民币</w:t>
      </w:r>
      <w:r>
        <w:t xml:space="preserve">1</w:t>
      </w:r>
      <w:r>
        <w:rPr>
          <w:rFonts w:hint="eastAsia"/>
        </w:rPr>
        <w:t xml:space="preserve">49</w:t>
      </w:r>
      <w:r>
        <w:t xml:space="preserve">0000.00</w:t>
      </w:r>
      <w:r>
        <w:rPr>
          <w:rFonts w:hint="eastAsia"/>
        </w:rPr>
        <w:t xml:space="preserve">元整。</w:t>
      </w:r>
      <w:r>
        <w:t xml:space="preserve">本项目设定</w:t>
      </w:r>
      <w:r>
        <w:rPr>
          <w:rFonts w:hint="eastAsia"/>
        </w:rPr>
        <w:t xml:space="preserve">最高限价</w:t>
      </w:r>
      <w:r>
        <w:rPr>
          <w:rFonts w:hint="eastAsia"/>
        </w:rPr>
        <w:t xml:space="preserve">为</w:t>
      </w:r>
      <w:r>
        <w:rPr>
          <w:rFonts w:hint="eastAsia"/>
        </w:rPr>
        <w:t xml:space="preserve">：人民币</w:t>
      </w:r>
      <w:r>
        <w:t xml:space="preserve">1260000.00</w:t>
      </w:r>
      <w:r>
        <w:rPr>
          <w:rFonts w:hint="eastAsia"/>
        </w:rPr>
        <w:t xml:space="preserve">元整</w:t>
      </w:r>
      <w:r>
        <w:rPr>
          <w:rFonts w:hint="eastAsia"/>
        </w:rPr>
        <w:t xml:space="preserve">。</w:t>
      </w:r>
      <w:r>
        <w:rPr>
          <w:bCs w:val="0"/>
          <w:color w:val="333333"/>
        </w:rPr>
      </w:r>
      <w:r/>
    </w:p>
    <w:p>
      <w:pPr>
        <w:pStyle w:val="901"/>
        <w:ind w:firstLine="480"/>
        <w:spacing w:after="0" w:line="440" w:lineRule="exact"/>
        <w:rPr>
          <w:rFonts w:hint="eastAsia"/>
        </w:rPr>
      </w:pPr>
      <w:r>
        <w:rPr>
          <w:rFonts w:hint="eastAsia"/>
        </w:rPr>
        <w:t xml:space="preserve">采购需求：</w:t>
      </w:r>
      <w:bookmarkStart w:id="6" w:name="OLE_LINK8"/>
      <w:r>
        <w:rPr>
          <w:rFonts w:ascii="Segoe UI Symbol" w:hAnsi="Segoe UI Symbol" w:cs="Segoe UI Symbol"/>
        </w:rPr>
        <w:t xml:space="preserve">常熟市中医院（常熟市新区医院）</w:t>
      </w:r>
      <w:bookmarkEnd w:id="6"/>
      <w:r>
        <w:rPr>
          <w:rFonts w:hint="eastAsia"/>
        </w:rPr>
        <w:t xml:space="preserve">所需的</w:t>
      </w:r>
      <w:r>
        <w:rPr>
          <w:rFonts w:ascii="Segoe UI Symbol" w:hAnsi="Segoe UI Symbol" w:cs="Segoe UI Symbol"/>
        </w:rPr>
        <w:t xml:space="preserve">医疗云信息系统平台维保服务</w:t>
      </w:r>
      <w:r>
        <w:rPr>
          <w:rFonts w:hint="eastAsia"/>
        </w:rPr>
        <w:t xml:space="preserve">。</w:t>
      </w:r>
      <w:r/>
    </w:p>
    <w:p>
      <w:pPr>
        <w:pStyle w:val="901"/>
        <w:ind w:firstLine="480"/>
        <w:spacing w:after="0" w:line="440" w:lineRule="exact"/>
        <w:rPr>
          <w:bCs w:val="0"/>
        </w:rPr>
      </w:pPr>
      <w:r>
        <w:rPr>
          <w:color w:val="000000"/>
        </w:rPr>
        <w:t xml:space="preserve">合同履行期限</w:t>
      </w:r>
      <w:r>
        <w:rPr>
          <w:rFonts w:hint="eastAsia"/>
        </w:rPr>
        <w:t xml:space="preserve">：</w:t>
      </w:r>
      <w:bookmarkStart w:id="7" w:name="OLE_LINK11"/>
      <w:r>
        <w:rPr>
          <w:rFonts w:hint="eastAsia"/>
          <w:bCs w:val="0"/>
        </w:rPr>
        <w:t xml:space="preserve">自合同签订之日起</w:t>
      </w:r>
      <w:r>
        <w:rPr>
          <w:bCs w:val="0"/>
        </w:rPr>
        <w:t xml:space="preserve">2</w:t>
      </w:r>
      <w:r>
        <w:rPr>
          <w:rFonts w:hint="eastAsia"/>
          <w:bCs w:val="0"/>
        </w:rPr>
        <w:t xml:space="preserve">年。</w:t>
      </w:r>
      <w:bookmarkEnd w:id="7"/>
      <w:r>
        <w:rPr>
          <w:bCs w:val="0"/>
        </w:rPr>
      </w:r>
      <w:r/>
    </w:p>
    <w:p>
      <w:pPr>
        <w:pStyle w:val="901"/>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901"/>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901"/>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901"/>
        <w:ind w:firstLine="480"/>
        <w:spacing w:after="0" w:line="440" w:lineRule="exact"/>
        <w:widowControl w:val="off"/>
        <w:rPr>
          <w:rFonts w:cs="宋体"/>
          <w:bCs w:val="0"/>
        </w:rPr>
      </w:pPr>
      <w:r>
        <w:rPr>
          <w:rFonts w:hint="eastAsia" w:cs="宋体"/>
          <w:bCs w:val="0"/>
        </w:rPr>
        <w:t xml:space="preserve">（1）</w:t>
      </w:r>
      <w:r>
        <w:rPr>
          <w:rFonts w:cs="宋体"/>
          <w:bCs w:val="0"/>
        </w:rPr>
        <w:t xml:space="preserve">具有独立承担民事责任的能力</w:t>
      </w:r>
      <w:r>
        <w:rPr>
          <w:rFonts w:hint="eastAsia" w:cs="宋体"/>
          <w:bCs w:val="0"/>
        </w:rPr>
        <w:t xml:space="preserve">。</w:t>
      </w:r>
      <w:r>
        <w:rPr>
          <w:rFonts w:cs="宋体"/>
          <w:bCs w:val="0"/>
        </w:rPr>
      </w:r>
      <w:r/>
    </w:p>
    <w:p>
      <w:pPr>
        <w:pStyle w:val="901"/>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901"/>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901"/>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有依法缴纳税收和社会保障资金的良好记录</w:t>
      </w:r>
      <w:r>
        <w:rPr>
          <w:rFonts w:hint="eastAsia" w:cs="宋体"/>
          <w:bCs w:val="0"/>
        </w:rPr>
        <w:t xml:space="preserve">。</w:t>
      </w:r>
      <w:r/>
    </w:p>
    <w:p>
      <w:pPr>
        <w:pStyle w:val="901"/>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w:t>
      </w:r>
      <w:r>
        <w:rPr>
          <w:rFonts w:cs="宋体"/>
          <w:bCs w:val="0"/>
        </w:rPr>
        <w:t xml:space="preserve">违法记录</w:t>
      </w:r>
      <w:r>
        <w:rPr>
          <w:rFonts w:hint="eastAsia" w:cs="宋体"/>
          <w:bCs w:val="0"/>
        </w:rPr>
        <w:t xml:space="preserve">。</w:t>
      </w:r>
      <w:r>
        <w:rPr>
          <w:rFonts w:cs="宋体"/>
          <w:bCs w:val="0"/>
        </w:rPr>
      </w:r>
      <w:r/>
    </w:p>
    <w:p>
      <w:pPr>
        <w:pStyle w:val="901"/>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bCs w:val="0"/>
          <w:szCs w:val="20"/>
        </w:rPr>
      </w:r>
      <w:r/>
    </w:p>
    <w:p>
      <w:pPr>
        <w:pStyle w:val="901"/>
        <w:ind w:firstLine="480"/>
        <w:spacing w:after="0" w:line="440" w:lineRule="exact"/>
        <w:widowControl w:val="off"/>
        <w:rPr>
          <w:rFonts w:hint="eastAsia"/>
          <w:b/>
        </w:rPr>
      </w:pPr>
      <w:r>
        <w:rPr>
          <w:rFonts w:hint="eastAsia"/>
          <w:b/>
        </w:rPr>
        <w:t xml:space="preserve">本项目非专门面向中小企业采购项目，所属行业为</w:t>
      </w:r>
      <w:r>
        <w:rPr>
          <w:rFonts w:hint="eastAsia" w:cs="宋体"/>
          <w:b/>
          <w:lang w:val="zh-CN"/>
        </w:rPr>
        <w:t xml:space="preserve">其他未列明行业</w:t>
      </w:r>
      <w:r>
        <w:rPr>
          <w:rFonts w:hint="eastAsia"/>
          <w:b/>
        </w:rPr>
        <w:t xml:space="preserve">（残疾人福利性单位、监狱企业视同小型、微型企业）。</w:t>
      </w:r>
      <w:r/>
    </w:p>
    <w:p>
      <w:pPr>
        <w:pStyle w:val="901"/>
        <w:ind w:firstLine="480"/>
        <w:spacing w:after="0" w:line="440" w:lineRule="exact"/>
        <w:widowControl w:val="off"/>
        <w:rPr>
          <w:bCs w:val="0"/>
          <w:szCs w:val="20"/>
        </w:rPr>
      </w:pPr>
      <w:r>
        <w:rPr>
          <w:rFonts w:hint="eastAsia"/>
          <w:bCs w:val="0"/>
          <w:szCs w:val="20"/>
        </w:rPr>
        <w:t xml:space="preserve">3、本项目的特定资格要求：</w:t>
      </w:r>
      <w:r>
        <w:rPr>
          <w:rFonts w:hint="eastAsia"/>
          <w:bCs w:val="0"/>
          <w:szCs w:val="20"/>
        </w:rPr>
        <w:t xml:space="preserve">无</w:t>
      </w:r>
      <w:r>
        <w:rPr>
          <w:rFonts w:hint="eastAsia"/>
          <w:bCs w:val="0"/>
          <w:szCs w:val="20"/>
        </w:rPr>
        <w:t xml:space="preserve">。</w:t>
      </w:r>
      <w:r>
        <w:rPr>
          <w:bCs w:val="0"/>
          <w:szCs w:val="20"/>
        </w:rPr>
      </w:r>
      <w:r/>
    </w:p>
    <w:p>
      <w:pPr>
        <w:pStyle w:val="901"/>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901"/>
        <w:ind w:firstLine="480"/>
        <w:spacing w:after="0" w:line="440" w:lineRule="exact"/>
        <w:widowControl w:val="off"/>
        <w:rPr>
          <w:rFonts w:cs="宋体"/>
          <w:bCs w:val="0"/>
        </w:rPr>
      </w:pPr>
      <w:r>
        <w:rPr>
          <w:rFonts w:cs="宋体"/>
          <w:bCs w:val="0"/>
        </w:rPr>
        <w:t xml:space="preserve">（1）根据政府采购法及相关法规，将对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901"/>
        <w:ind w:firstLine="480"/>
        <w:spacing w:after="0" w:line="440" w:lineRule="exact"/>
        <w:widowControl w:val="off"/>
        <w:rPr>
          <w:rFonts w:hint="eastAsia" w:cs="宋体"/>
          <w:bCs w:val="0"/>
        </w:rPr>
      </w:pPr>
      <w:r>
        <w:rPr>
          <w:rFonts w:cs="宋体"/>
          <w:bCs w:val="0"/>
        </w:rPr>
        <w:t xml:space="preserve">（2）单位负责人为同一人或者存在直接控股、管理关系的</w:t>
      </w:r>
      <w:r>
        <w:rPr>
          <w:rFonts w:cs="宋体"/>
          <w:bCs w:val="0"/>
        </w:rPr>
        <w:t xml:space="preserve">不同</w:t>
      </w:r>
      <w:r>
        <w:rPr>
          <w:rFonts w:hint="eastAsia" w:cs="宋体"/>
          <w:bCs w:val="0"/>
        </w:rPr>
        <w:t xml:space="preserve">投标人</w:t>
      </w:r>
      <w:r>
        <w:rPr>
          <w:rFonts w:cs="宋体"/>
          <w:bCs w:val="0"/>
        </w:rPr>
        <w:t xml:space="preserve">，不得参加同一合同项下的政府采购活动。</w:t>
      </w:r>
      <w:r>
        <w:rPr>
          <w:rFonts w:hint="eastAsia" w:cs="宋体"/>
          <w:bCs w:val="0"/>
        </w:rPr>
      </w:r>
      <w:r/>
    </w:p>
    <w:p>
      <w:pPr>
        <w:pStyle w:val="901"/>
        <w:spacing w:after="0" w:line="440" w:lineRule="exact"/>
        <w:shd w:val="clear" w:color="auto" w:fill="ffffff"/>
        <w:rPr>
          <w:rFonts w:hint="eastAsia" w:cs="Calibri"/>
          <w:b/>
          <w:bCs w:val="0"/>
        </w:rPr>
      </w:pPr>
      <w:r>
        <w:rPr>
          <w:b/>
          <w:bCs w:val="0"/>
        </w:rPr>
        <w:t xml:space="preserve">三、获取招标文件</w:t>
      </w:r>
      <w:r>
        <w:rPr>
          <w:rFonts w:hint="eastAsia" w:cs="Calibri"/>
          <w:b/>
          <w:bCs w:val="0"/>
        </w:rPr>
      </w:r>
      <w:r/>
    </w:p>
    <w:p>
      <w:pPr>
        <w:pStyle w:val="901"/>
        <w:ind w:firstLine="480"/>
        <w:spacing w:after="0" w:line="440" w:lineRule="exact"/>
        <w:shd w:val="clear" w:color="auto" w:fill="ffffff"/>
        <w:rPr>
          <w:rFonts w:cs="Calibri"/>
          <w:bCs w:val="0"/>
        </w:rPr>
      </w:pPr>
      <w:r>
        <w:rPr>
          <w:bCs w:val="0"/>
          <w:color w:val="000000"/>
        </w:rPr>
        <w:t xml:space="preserve">时</w:t>
      </w:r>
      <w:r>
        <w:rPr>
          <w:bCs w:val="0"/>
        </w:rPr>
        <w:t xml:space="preserve">间：自</w:t>
      </w:r>
      <w:r>
        <w:rPr>
          <w:rFonts w:hint="eastAsia"/>
        </w:rPr>
        <w:t xml:space="preserve">2026年</w:t>
      </w:r>
      <w:r>
        <w:rPr>
          <w:rFonts w:hint="eastAsia"/>
        </w:rPr>
        <w:t xml:space="preserve">8</w:t>
      </w:r>
      <w:r>
        <w:t xml:space="preserve">月</w:t>
      </w:r>
      <w:r>
        <w:rPr>
          <w:rFonts w:hint="eastAsia"/>
        </w:rPr>
        <w:t xml:space="preserve">11</w:t>
      </w:r>
      <w:r>
        <w:t xml:space="preserve">日</w:t>
      </w:r>
      <w:r>
        <w:rPr>
          <w:rFonts w:hint="eastAsia"/>
        </w:rPr>
        <w:t xml:space="preserve">起至</w:t>
      </w:r>
      <w:r>
        <w:rPr>
          <w:rFonts w:hint="eastAsia"/>
        </w:rPr>
        <w:t xml:space="preserve">2026年</w:t>
      </w:r>
      <w:r>
        <w:rPr>
          <w:rFonts w:hint="eastAsia"/>
        </w:rPr>
        <w:t xml:space="preserve">8</w:t>
      </w:r>
      <w:r>
        <w:t xml:space="preserve">月</w:t>
      </w:r>
      <w:r>
        <w:rPr>
          <w:rFonts w:hint="eastAsia"/>
        </w:rPr>
        <w:t xml:space="preserve">20</w:t>
      </w:r>
      <w:r>
        <w:t xml:space="preserve">日</w:t>
      </w:r>
      <w:r>
        <w:rPr>
          <w:rFonts w:hint="eastAsia"/>
          <w:bCs w:val="0"/>
        </w:rPr>
        <w:t xml:space="preserve">（北京时间）</w:t>
      </w:r>
      <w:r>
        <w:rPr>
          <w:rFonts w:cs="宋体"/>
        </w:rPr>
        <w:t xml:space="preserve">。</w:t>
      </w:r>
      <w:r>
        <w:rPr>
          <w:rFonts w:cs="Calibri"/>
          <w:bCs w:val="0"/>
        </w:rPr>
      </w:r>
      <w:r/>
    </w:p>
    <w:p>
      <w:pPr>
        <w:pStyle w:val="901"/>
        <w:ind w:firstLine="480"/>
        <w:spacing w:after="0" w:line="440" w:lineRule="exact"/>
        <w:shd w:val="clear" w:color="auto" w:fill="ffffff"/>
        <w:rPr>
          <w:bCs w:val="0"/>
        </w:rPr>
      </w:pPr>
      <w:r>
        <w:rPr>
          <w:rFonts w:hint="eastAsia"/>
          <w:bCs w:val="0"/>
        </w:rPr>
        <w:t xml:space="preserve">方式：</w:t>
      </w:r>
      <w:r>
        <w:rPr>
          <w:rFonts w:cs="宋体"/>
        </w:rPr>
        <w:t xml:space="preserve">在“苏采云政府采购一体化平台”自行免费</w:t>
      </w:r>
      <w:r>
        <w:rPr>
          <w:rFonts w:hint="eastAsia"/>
          <w:bCs w:val="0"/>
        </w:rPr>
        <w:t xml:space="preserve">下载</w:t>
      </w:r>
      <w:r>
        <w:rPr>
          <w:rFonts w:hint="eastAsia"/>
          <w:bCs w:val="0"/>
        </w:rPr>
        <w:t xml:space="preserve">招标文件。</w:t>
      </w:r>
      <w:r>
        <w:rPr>
          <w:bCs w:val="0"/>
        </w:rPr>
      </w:r>
      <w:r/>
    </w:p>
    <w:p>
      <w:pPr>
        <w:pStyle w:val="901"/>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w:t>
      </w:r>
      <w:r>
        <w:rPr>
          <w:rFonts w:hint="eastAsia" w:cs="宋体"/>
          <w:bCs w:val="0"/>
        </w:rPr>
        <w:t xml:space="preserve">登录</w:t>
      </w:r>
      <w:r>
        <w:rPr>
          <w:rFonts w:hint="eastAsia" w:cs="宋体"/>
          <w:bCs w:val="0"/>
        </w:rPr>
        <w:t xml:space="preserve">“苏采云</w:t>
      </w:r>
      <w:r>
        <w:rPr>
          <w:rFonts w:hint="eastAsia" w:cs="宋体"/>
          <w:bCs w:val="0"/>
        </w:rPr>
        <w:t xml:space="preserve">”系统后选择具体项目，点击“我要参与”并签章提交《投标供应商确认函》，提交《投标供应商确认函》日期视同为依法获取招标文件日期。签章完成提交后应打印留存《投标供应商确认函》。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901"/>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901"/>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901"/>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901"/>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901"/>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w:t>
      </w:r>
      <w:r>
        <w:rPr>
          <w:bCs w:val="0"/>
          <w:color w:val="000000"/>
        </w:rPr>
        <w:t xml:space="preserve">26年</w:t>
      </w:r>
      <w:r>
        <w:rPr>
          <w:rFonts w:hint="eastAsia"/>
        </w:rPr>
        <w:t xml:space="preserve">9</w:t>
      </w:r>
      <w:r>
        <w:t xml:space="preserve">月</w:t>
      </w:r>
      <w:r>
        <w:rPr>
          <w:rFonts w:hint="eastAsia"/>
        </w:rPr>
        <w:t xml:space="preserve">3</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rFonts w:hint="eastAsia"/>
          <w:bCs w:val="0"/>
          <w:color w:val="000000"/>
        </w:rPr>
      </w:r>
      <w:r/>
    </w:p>
    <w:p>
      <w:pPr>
        <w:pStyle w:val="901"/>
        <w:ind w:firstLine="480"/>
        <w:spacing w:after="0" w:line="440" w:lineRule="exact"/>
        <w:shd w:val="clear" w:color="auto" w:fill="ffffff"/>
        <w:rPr>
          <w:rFonts w:cs="Calibri"/>
          <w:bCs w:val="0"/>
        </w:rPr>
      </w:pPr>
      <w:r>
        <w:rPr>
          <w:bCs w:val="0"/>
          <w:color w:val="000000"/>
        </w:rPr>
        <w:t xml:space="preserve">地点</w:t>
      </w:r>
      <w:r>
        <w:rPr>
          <w:bCs w:val="0"/>
          <w:color w:val="000000"/>
        </w:rPr>
        <w:t xml:space="preserve">：采用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w:t>
      </w:r>
      <w:r>
        <w:rPr>
          <w:rFonts w:hint="eastAsia"/>
          <w:bCs w:val="0"/>
        </w:rPr>
        <w:t xml:space="preserve">方式</w:t>
      </w:r>
      <w:r>
        <w:rPr>
          <w:bCs w:val="0"/>
        </w:rPr>
        <w:t xml:space="preserve">。</w:t>
      </w:r>
      <w:r>
        <w:rPr>
          <w:rFonts w:cs="Calibri"/>
          <w:bCs w:val="0"/>
        </w:rPr>
      </w:r>
      <w:r/>
    </w:p>
    <w:p>
      <w:pPr>
        <w:pStyle w:val="901"/>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901"/>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901"/>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901"/>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901"/>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901"/>
        <w:ind w:firstLine="480"/>
        <w:spacing w:after="0" w:line="440" w:lineRule="exact"/>
        <w:widowControl w:val="off"/>
        <w:rPr>
          <w:bCs w:val="0"/>
          <w:szCs w:val="20"/>
        </w:rPr>
      </w:pPr>
      <w:r>
        <w:rPr>
          <w:bCs w:val="0"/>
          <w:szCs w:val="20"/>
        </w:rPr>
        <w:t xml:space="preserve">自本公告发布之日起5个工作日</w:t>
      </w:r>
      <w:r/>
    </w:p>
    <w:p>
      <w:pPr>
        <w:pStyle w:val="901"/>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901"/>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w:t>
      </w:r>
      <w:r>
        <w:rPr>
          <w:rFonts w:hint="eastAsia" w:cs="宋体"/>
        </w:rPr>
        <w:t xml:space="preserve">：</w:t>
      </w:r>
      <w:r>
        <w:rPr>
          <w:rFonts w:hint="eastAsia" w:cs="宋体"/>
        </w:rPr>
        <w:t xml:space="preserve">苏州高新区邓尉路105号狮山科技馆1楼服务大厅，也可线上办理，咨询电话：0512-65737699。</w:t>
      </w:r>
      <w:r>
        <w:rPr>
          <w:bCs w:val="0"/>
        </w:rPr>
      </w:r>
      <w:r/>
    </w:p>
    <w:p>
      <w:pPr>
        <w:pStyle w:val="901"/>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901"/>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901"/>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w:t>
      </w:r>
      <w:r>
        <w:rPr>
          <w:rFonts w:hint="eastAsia"/>
          <w:bCs w:val="0"/>
        </w:rPr>
        <w:t xml:space="preserve">承担相应后果。</w:t>
      </w:r>
      <w:r/>
    </w:p>
    <w:p>
      <w:pPr>
        <w:pStyle w:val="901"/>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901"/>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901"/>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w:t>
      </w:r>
      <w:r>
        <w:rPr>
          <w:bCs w:val="0"/>
        </w:rPr>
        <w:t xml:space="preserve">在线状态，以应对可能发生的澄清、说明</w:t>
      </w:r>
      <w:r>
        <w:rPr>
          <w:bCs w:val="0"/>
        </w:rPr>
        <w:t xml:space="preserve">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901"/>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901"/>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w:t>
      </w:r>
      <w:r>
        <w:rPr>
          <w:bCs w:val="0"/>
        </w:rPr>
        <w:t xml:space="preserve">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901"/>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901"/>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901"/>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901"/>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901"/>
        <w:ind w:firstLine="480"/>
        <w:spacing w:after="0" w:line="440" w:lineRule="exact"/>
        <w:shd w:val="clear" w:color="auto" w:fill="ffffff"/>
        <w:rPr>
          <w:rFonts w:cs="Calibri"/>
          <w:bCs w:val="0"/>
        </w:rPr>
      </w:pPr>
      <w:r>
        <w:rPr>
          <w:bCs w:val="0"/>
        </w:rPr>
        <w:t xml:space="preserve">1、采购人信息</w:t>
      </w:r>
      <w:r>
        <w:rPr>
          <w:rFonts w:cs="Calibri"/>
          <w:bCs w:val="0"/>
        </w:rPr>
      </w:r>
      <w:r/>
    </w:p>
    <w:p>
      <w:pPr>
        <w:pStyle w:val="901"/>
        <w:ind w:firstLine="480"/>
        <w:spacing w:after="0" w:line="440" w:lineRule="exact"/>
        <w:shd w:val="clear" w:color="auto" w:fill="ffffff"/>
        <w:rPr>
          <w:rFonts w:hint="eastAsia" w:cs="Calibri"/>
          <w:bCs w:val="0"/>
        </w:rPr>
      </w:pPr>
      <w:r>
        <w:rPr>
          <w:bCs w:val="0"/>
        </w:rPr>
        <w:t xml:space="preserve">名</w:t>
      </w:r>
      <w:r>
        <w:rPr>
          <w:rFonts w:hint="eastAsia"/>
          <w:bCs w:val="0"/>
        </w:rPr>
        <w:t xml:space="preserve"> </w:t>
      </w:r>
      <w:r>
        <w:rPr>
          <w:bCs w:val="0"/>
        </w:rPr>
        <w:t xml:space="preserve">   称：</w:t>
      </w:r>
      <w:r>
        <w:rPr>
          <w:rFonts w:ascii="Segoe UI Symbol" w:hAnsi="Segoe UI Symbol" w:cs="Segoe UI Symbol"/>
        </w:rPr>
        <w:t xml:space="preserve">常熟市中医院（常熟市新区医院）</w:t>
      </w:r>
      <w:r>
        <w:rPr>
          <w:rFonts w:hint="eastAsia" w:cs="Calibri"/>
          <w:bCs w:val="0"/>
        </w:rPr>
      </w:r>
      <w:r/>
    </w:p>
    <w:p>
      <w:pPr>
        <w:pStyle w:val="901"/>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常熟市黄河路</w:t>
      </w:r>
      <w:r>
        <w:rPr>
          <w:bCs w:val="0"/>
        </w:rPr>
        <w:t xml:space="preserve">6号</w:t>
      </w:r>
      <w:r>
        <w:rPr>
          <w:bCs w:val="0"/>
        </w:rPr>
      </w:r>
      <w:r/>
    </w:p>
    <w:p>
      <w:pPr>
        <w:pStyle w:val="901"/>
        <w:ind w:firstLine="480"/>
        <w:spacing w:after="0" w:line="440" w:lineRule="exact"/>
        <w:widowControl w:val="off"/>
        <w:rPr>
          <w:bCs w:val="0"/>
        </w:rPr>
      </w:pPr>
      <w:r>
        <w:rPr>
          <w:rFonts w:hint="eastAsia"/>
          <w:bCs w:val="0"/>
        </w:rPr>
        <w:t xml:space="preserve">联系方式：</w:t>
      </w:r>
      <w:bookmarkStart w:id="8" w:name="OLE_LINK14"/>
      <w:r>
        <w:rPr>
          <w:rFonts w:hint="eastAsia"/>
          <w:bCs w:val="0"/>
        </w:rPr>
        <w:t xml:space="preserve">0512-52336352</w:t>
      </w:r>
      <w:bookmarkEnd w:id="8"/>
      <w:r>
        <w:rPr>
          <w:rFonts w:hint="eastAsia"/>
          <w:bCs w:val="0"/>
        </w:rPr>
        <w:t xml:space="preserve">（糜炜）</w:t>
      </w:r>
      <w:r>
        <w:rPr>
          <w:bCs w:val="0"/>
        </w:rPr>
      </w:r>
      <w:r/>
    </w:p>
    <w:p>
      <w:pPr>
        <w:pStyle w:val="901"/>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901"/>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901"/>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901"/>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w:t>
      </w:r>
      <w:r>
        <w:rPr>
          <w:rFonts w:hint="eastAsia" w:cs="宋体"/>
          <w:bCs w:val="0"/>
        </w:rPr>
        <w:t xml:space="preserve">9577</w:t>
      </w:r>
      <w:r>
        <w:rPr>
          <w:rFonts w:hint="eastAsia" w:cs="宋体"/>
          <w:bCs w:val="0"/>
        </w:rPr>
        <w:t xml:space="preserve">（</w:t>
      </w:r>
      <w:r>
        <w:rPr>
          <w:rFonts w:hint="eastAsia" w:cs="宋体"/>
          <w:bCs w:val="0"/>
        </w:rPr>
        <w:t xml:space="preserve">赵周蕾</w:t>
      </w:r>
      <w:r>
        <w:rPr>
          <w:rFonts w:hint="eastAsia" w:cs="宋体"/>
          <w:bCs w:val="0"/>
        </w:rPr>
        <w:t xml:space="preserve">）</w:t>
      </w:r>
      <w:r>
        <w:rPr>
          <w:rFonts w:hint="eastAsia" w:cs="宋体"/>
          <w:bCs w:val="0"/>
        </w:rPr>
      </w:r>
      <w:r/>
    </w:p>
    <w:p>
      <w:pPr>
        <w:pStyle w:val="901"/>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901"/>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赵周蕾</w:t>
      </w:r>
      <w:r>
        <w:rPr>
          <w:rFonts w:hint="eastAsia" w:cs="宋体"/>
          <w:bCs w:val="0"/>
        </w:rPr>
      </w:r>
      <w:r/>
    </w:p>
    <w:p>
      <w:pPr>
        <w:pStyle w:val="901"/>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902"/>
        <w:ind w:left="50" w:right="50"/>
        <w:jc w:val="center"/>
        <w:spacing w:before="0" w:after="0" w:line="440" w:lineRule="exact"/>
        <w:widowControl w:val="off"/>
        <w:rPr>
          <w:rFonts w:ascii="宋体" w:hAnsi="宋体"/>
          <w:sz w:val="36"/>
          <w:szCs w:val="36"/>
        </w:rPr>
      </w:pPr>
      <w:r/>
      <w:bookmarkStart w:id="9" w:name="_Hlt97715964"/>
      <w:r/>
      <w:bookmarkEnd w:id="9"/>
      <w:r>
        <w:br w:type="page" w:clear="all"/>
      </w:r>
      <w:bookmarkEnd w:id="4"/>
      <w:r/>
      <w:bookmarkStart w:id="10" w:name="_Toc158691767"/>
      <w:r/>
      <w:bookmarkStart w:id="11" w:name="_Toc315875314"/>
      <w:r/>
      <w:bookmarkStart w:id="12" w:name="_Toc315868051"/>
      <w:r/>
      <w:bookmarkStart w:id="13" w:name="_Toc233643532"/>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10"/>
      <w:r/>
      <w:bookmarkEnd w:id="11"/>
      <w:r/>
      <w:bookmarkEnd w:id="12"/>
      <w:r/>
      <w:bookmarkEnd w:id="13"/>
      <w:r>
        <w:rPr>
          <w:rFonts w:ascii="宋体" w:hAnsi="宋体"/>
          <w:sz w:val="36"/>
          <w:szCs w:val="36"/>
        </w:rPr>
      </w:r>
      <w:r/>
    </w:p>
    <w:p>
      <w:pPr>
        <w:pStyle w:val="903"/>
        <w:ind w:left="50" w:right="50"/>
        <w:jc w:val="center"/>
        <w:spacing w:before="0" w:line="440" w:lineRule="exact"/>
        <w:widowControl w:val="off"/>
        <w:rPr>
          <w:rFonts w:ascii="宋体" w:hAnsi="宋体"/>
        </w:rPr>
      </w:pPr>
      <w:r/>
      <w:bookmarkStart w:id="14" w:name="_Toc315875315"/>
      <w:r/>
      <w:bookmarkStart w:id="15" w:name="_Toc158691768"/>
      <w:r/>
      <w:bookmarkStart w:id="16" w:name="_Toc315868052"/>
      <w:r/>
      <w:bookmarkStart w:id="17" w:name="_Toc233643533"/>
      <w:r>
        <w:rPr>
          <w:rFonts w:ascii="宋体" w:hAnsi="宋体"/>
        </w:rPr>
        <w:t xml:space="preserve">一、总则</w:t>
      </w:r>
      <w:bookmarkEnd w:id="14"/>
      <w:r/>
      <w:bookmarkEnd w:id="15"/>
      <w:r/>
      <w:bookmarkEnd w:id="16"/>
      <w:r/>
      <w:bookmarkEnd w:id="17"/>
      <w:r>
        <w:rPr>
          <w:rFonts w:ascii="宋体" w:hAnsi="宋体"/>
        </w:rPr>
      </w:r>
      <w:r/>
    </w:p>
    <w:p>
      <w:pPr>
        <w:pStyle w:val="901"/>
        <w:ind w:left="50" w:right="50"/>
        <w:spacing w:after="0" w:line="440" w:lineRule="exact"/>
        <w:widowControl w:val="off"/>
        <w:rPr>
          <w:b/>
        </w:rPr>
      </w:pPr>
      <w:r>
        <w:rPr>
          <w:b/>
        </w:rPr>
        <w:t xml:space="preserve">1、适用范围及解释权</w:t>
      </w:r>
      <w:r/>
    </w:p>
    <w:p>
      <w:pPr>
        <w:pStyle w:val="901"/>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901"/>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901"/>
        <w:ind w:left="50" w:right="50"/>
        <w:spacing w:after="0" w:line="440" w:lineRule="exact"/>
        <w:widowControl w:val="off"/>
        <w:rPr>
          <w:b/>
        </w:rPr>
      </w:pPr>
      <w:r>
        <w:rPr>
          <w:b/>
        </w:rPr>
        <w:t xml:space="preserve">2、定义</w:t>
      </w:r>
      <w:r/>
    </w:p>
    <w:p>
      <w:pPr>
        <w:pStyle w:val="901"/>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901"/>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w:t>
      </w:r>
      <w:r>
        <w:rPr>
          <w:rFonts w:cs="宋体"/>
          <w:color w:val="000000"/>
        </w:rPr>
        <w:t xml:space="preserve">理机构为</w:t>
      </w:r>
      <w:r>
        <w:t xml:space="preserve">江苏杰源工程管理咨询有限公司。</w:t>
      </w:r>
      <w:r/>
    </w:p>
    <w:p>
      <w:pPr>
        <w:pStyle w:val="901"/>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901"/>
        <w:ind w:left="50" w:right="50"/>
        <w:spacing w:after="0" w:line="440" w:lineRule="exact"/>
        <w:widowControl w:val="off"/>
        <w:rPr>
          <w:b/>
        </w:rPr>
      </w:pPr>
      <w:r>
        <w:rPr>
          <w:b/>
        </w:rPr>
        <w:t xml:space="preserve">3、合格投标人的条件</w:t>
      </w:r>
      <w:r/>
    </w:p>
    <w:p>
      <w:pPr>
        <w:pStyle w:val="901"/>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901"/>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901"/>
        <w:ind w:left="50" w:right="50"/>
        <w:spacing w:after="0" w:line="440" w:lineRule="exact"/>
        <w:widowControl w:val="off"/>
        <w:rPr>
          <w:b/>
        </w:rPr>
      </w:pPr>
      <w:r>
        <w:rPr>
          <w:b/>
        </w:rPr>
        <w:t xml:space="preserve">4、投标费用</w:t>
      </w:r>
      <w:r/>
    </w:p>
    <w:p>
      <w:pPr>
        <w:pStyle w:val="901"/>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901"/>
        <w:ind w:left="50" w:right="50" w:firstLine="360"/>
        <w:spacing w:after="0" w:line="440" w:lineRule="exact"/>
        <w:widowControl w:val="off"/>
      </w:pPr>
      <w:r>
        <w:t xml:space="preserve">4.2本次招标项目</w:t>
      </w:r>
      <w:r>
        <w:rPr>
          <w:rFonts w:hint="eastAsia"/>
        </w:rPr>
        <w:t xml:space="preserve">采购文件工本费及</w:t>
      </w:r>
      <w:r>
        <w:t xml:space="preserve">代理服务费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901"/>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901"/>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901"/>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901"/>
              <w:ind w:left="120" w:right="120"/>
              <w:jc w:val="center"/>
              <w:spacing w:after="0" w:line="240" w:lineRule="auto"/>
              <w:widowControl w:val="off"/>
            </w:pPr>
            <w:r>
              <w:t xml:space="preserve">1</w:t>
            </w:r>
            <w:r/>
          </w:p>
        </w:tc>
        <w:tc>
          <w:tcPr>
            <w:tcW w:w="1421" w:type="dxa"/>
            <w:vAlign w:val="center"/>
            <w:textDirection w:val="lrTb"/>
            <w:noWrap w:val="false"/>
          </w:tcPr>
          <w:p>
            <w:pPr>
              <w:pStyle w:val="901"/>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901"/>
              <w:ind w:right="120"/>
              <w:jc w:val="left"/>
              <w:spacing w:after="0" w:line="240" w:lineRule="auto"/>
              <w:widowControl w:val="off"/>
              <w:rPr>
                <w:rFonts w:hint="eastAsia"/>
              </w:rPr>
            </w:pPr>
            <w:r>
              <w:rPr>
                <w:rFonts w:hint="eastAsia"/>
              </w:rPr>
              <w:t xml:space="preserve">本项目不收取采购</w:t>
            </w:r>
            <w:r>
              <w:t xml:space="preserve">文</w:t>
            </w:r>
            <w:r>
              <w:t xml:space="preserve">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901"/>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901"/>
              <w:ind w:left="120" w:right="120"/>
              <w:jc w:val="center"/>
              <w:spacing w:after="0" w:line="240" w:lineRule="auto"/>
              <w:widowControl w:val="off"/>
            </w:pPr>
            <w:r>
              <w:t xml:space="preserve">代理服务费</w:t>
            </w:r>
            <w:r/>
          </w:p>
        </w:tc>
        <w:tc>
          <w:tcPr>
            <w:tcW w:w="7193" w:type="dxa"/>
            <w:vAlign w:val="center"/>
            <w:textDirection w:val="lrTb"/>
            <w:noWrap w:val="false"/>
          </w:tcPr>
          <w:p>
            <w:pPr>
              <w:pStyle w:val="901"/>
              <w:ind w:right="120"/>
              <w:spacing w:after="0" w:line="240" w:lineRule="auto"/>
              <w:widowControl w:val="off"/>
            </w:pPr>
            <w:r>
              <w:rPr>
                <w:rFonts w:hint="eastAsia"/>
              </w:rPr>
              <w:t xml:space="preserve">本项目</w:t>
            </w:r>
            <w:r>
              <w:rPr>
                <w:rFonts w:hint="eastAsia"/>
              </w:rPr>
              <w:t xml:space="preserve">代理服务费</w:t>
            </w:r>
            <w:r>
              <w:rPr>
                <w:rFonts w:hint="eastAsia"/>
              </w:rPr>
              <w:t xml:space="preserve">为人民币</w:t>
            </w:r>
            <w:r>
              <w:rPr>
                <w:rFonts w:hint="eastAsia" w:cs="宋体"/>
                <w:b/>
              </w:rPr>
              <w:t xml:space="preserve">玖仟肆佰陆拾</w:t>
            </w:r>
            <w:r>
              <w:rPr>
                <w:rFonts w:hint="eastAsia"/>
                <w:b/>
              </w:rPr>
              <w:t xml:space="preserve">元整</w:t>
            </w:r>
            <w:r>
              <w:rPr>
                <w:rFonts w:hint="eastAsia"/>
                <w:b/>
              </w:rPr>
              <w:t xml:space="preserve">（</w:t>
            </w:r>
            <w:r>
              <w:rPr>
                <w:rFonts w:hint="eastAsia"/>
                <w:b/>
                <w:color w:val="000000"/>
              </w:rPr>
              <w:t xml:space="preserve">￥</w:t>
            </w:r>
            <w:r>
              <w:rPr>
                <w:rFonts w:hint="eastAsia"/>
                <w:b/>
              </w:rPr>
              <w:t xml:space="preserve">9460</w:t>
            </w:r>
            <w:r>
              <w:rPr>
                <w:b/>
              </w:rPr>
              <w:t xml:space="preserve">.00</w:t>
            </w:r>
            <w:r>
              <w:rPr>
                <w:rFonts w:hint="eastAsia"/>
                <w:b/>
                <w:color w:val="000000"/>
              </w:rPr>
              <w:t xml:space="preserve">元</w:t>
            </w:r>
            <w:r>
              <w:rPr>
                <w:rFonts w:hint="eastAsia"/>
                <w:b/>
              </w:rPr>
              <w:t xml:space="preserve">）</w:t>
            </w:r>
            <w:r>
              <w:rPr>
                <w:rFonts w:hint="eastAsia"/>
              </w:rPr>
              <w:t xml:space="preserve">，在发中标通知书时</w:t>
            </w:r>
            <w:r>
              <w:rPr>
                <w:rFonts w:hint="eastAsia"/>
              </w:rPr>
              <w:t xml:space="preserve">由</w:t>
            </w:r>
            <w:r>
              <w:rPr>
                <w:rFonts w:hint="eastAsia"/>
              </w:rPr>
              <w:t xml:space="preserve">采购人</w:t>
            </w:r>
            <w:r>
              <w:rPr>
                <w:rFonts w:hint="eastAsia"/>
              </w:rPr>
              <w:t xml:space="preserve">向</w:t>
            </w:r>
            <w:r>
              <w:rPr>
                <w:rFonts w:hint="eastAsia"/>
              </w:rPr>
              <w:t xml:space="preserve">采购代理机构支付，一次性付清。</w:t>
            </w:r>
            <w:r/>
          </w:p>
          <w:p>
            <w:pPr>
              <w:pStyle w:val="901"/>
              <w:ind w:right="120"/>
              <w:spacing w:after="0" w:line="240" w:lineRule="auto"/>
              <w:widowControl w:val="off"/>
              <w:rPr>
                <w:rFonts w:hint="eastAsia"/>
              </w:rPr>
            </w:pPr>
            <w:r>
              <w:rPr>
                <w:rFonts w:hint="eastAsia"/>
              </w:rPr>
              <w:t xml:space="preserve">公司名称：江苏杰源工程管理咨询有限公司</w:t>
            </w:r>
            <w:r/>
          </w:p>
          <w:p>
            <w:pPr>
              <w:pStyle w:val="901"/>
              <w:ind w:right="120"/>
              <w:spacing w:after="0" w:line="240" w:lineRule="auto"/>
              <w:widowControl w:val="off"/>
              <w:rPr>
                <w:rFonts w:hint="eastAsia"/>
              </w:rPr>
            </w:pPr>
            <w:r>
              <w:rPr>
                <w:rFonts w:hint="eastAsia"/>
              </w:rPr>
              <w:t xml:space="preserve">开 户 行：常熟农村商业银行谢桥支行</w:t>
            </w:r>
            <w:r/>
          </w:p>
          <w:p>
            <w:pPr>
              <w:pStyle w:val="901"/>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901"/>
              <w:ind w:right="120"/>
              <w:spacing w:after="0" w:line="240" w:lineRule="auto"/>
              <w:widowControl w:val="off"/>
              <w:rPr>
                <w:rFonts w:hint="eastAsia"/>
              </w:rPr>
            </w:pPr>
            <w:r>
              <w:rPr>
                <w:rFonts w:hint="eastAsia"/>
              </w:rPr>
              <w:t xml:space="preserve">银行行号：314305571406</w:t>
            </w:r>
            <w:r>
              <w:rPr>
                <w:rFonts w:hint="eastAsia"/>
              </w:rPr>
            </w:r>
            <w:r/>
          </w:p>
        </w:tc>
      </w:tr>
    </w:tbl>
    <w:p>
      <w:pPr>
        <w:pStyle w:val="901"/>
        <w:ind w:right="50"/>
        <w:spacing w:after="0" w:line="440" w:lineRule="exact"/>
        <w:widowControl w:val="off"/>
        <w:rPr>
          <w:b/>
        </w:rPr>
      </w:pPr>
      <w:r>
        <w:rPr>
          <w:b/>
        </w:rPr>
        <w:t xml:space="preserve">5、招标文件约束力</w:t>
      </w:r>
      <w:r/>
    </w:p>
    <w:p>
      <w:pPr>
        <w:pStyle w:val="901"/>
        <w:ind w:left="50" w:right="50" w:firstLine="360"/>
        <w:spacing w:after="0" w:line="440" w:lineRule="exact"/>
        <w:widowControl w:val="off"/>
      </w:pPr>
      <w:r>
        <w:t xml:space="preserve">5.1 投标人一旦参加投标，即被认为接受了本招标文件中的所有条件和规定。</w:t>
      </w:r>
      <w:r/>
    </w:p>
    <w:p>
      <w:pPr>
        <w:pStyle w:val="901"/>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901"/>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903"/>
        <w:ind w:left="50" w:right="50"/>
        <w:jc w:val="center"/>
        <w:spacing w:before="0" w:line="440" w:lineRule="exact"/>
        <w:widowControl w:val="off"/>
        <w:rPr>
          <w:rFonts w:hint="eastAsia" w:ascii="宋体" w:hAnsi="宋体"/>
        </w:rPr>
      </w:pPr>
      <w:r/>
      <w:bookmarkStart w:id="18" w:name="_Toc315868053"/>
      <w:r/>
      <w:bookmarkStart w:id="19" w:name="_Toc158691769"/>
      <w:r/>
      <w:bookmarkStart w:id="20" w:name="_Toc315875316"/>
      <w:r/>
      <w:bookmarkStart w:id="21" w:name="_Toc233643534"/>
      <w:r>
        <w:rPr>
          <w:rFonts w:ascii="宋体" w:hAnsi="宋体"/>
        </w:rPr>
        <w:t xml:space="preserve">二、招标文件</w:t>
      </w:r>
      <w:bookmarkEnd w:id="18"/>
      <w:r/>
      <w:bookmarkEnd w:id="19"/>
      <w:r>
        <w:rPr>
          <w:rFonts w:hint="eastAsia" w:ascii="宋体" w:hAnsi="宋体"/>
        </w:rPr>
        <w:t xml:space="preserve">的说明</w:t>
      </w:r>
      <w:bookmarkEnd w:id="20"/>
      <w:r/>
      <w:bookmarkEnd w:id="21"/>
      <w:r>
        <w:rPr>
          <w:rFonts w:hint="eastAsia" w:ascii="宋体" w:hAnsi="宋体"/>
        </w:rPr>
      </w:r>
      <w:r/>
    </w:p>
    <w:p>
      <w:pPr>
        <w:pStyle w:val="901"/>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901"/>
        <w:ind w:left="50" w:right="50" w:firstLine="360"/>
        <w:spacing w:after="0" w:line="440" w:lineRule="exact"/>
        <w:widowControl w:val="off"/>
      </w:pPr>
      <w:r>
        <w:t xml:space="preserve">1.1 招标文件由下列内容组成：</w:t>
      </w:r>
      <w:r/>
    </w:p>
    <w:p>
      <w:pPr>
        <w:pStyle w:val="901"/>
        <w:ind w:left="50" w:right="50" w:firstLine="840"/>
        <w:spacing w:after="0" w:line="440" w:lineRule="exact"/>
        <w:widowControl w:val="off"/>
      </w:pPr>
      <w:r>
        <w:t xml:space="preserve">第一章  投标邀请</w:t>
      </w:r>
      <w:r/>
    </w:p>
    <w:p>
      <w:pPr>
        <w:pStyle w:val="901"/>
        <w:ind w:left="50" w:right="50" w:firstLine="840"/>
        <w:spacing w:after="0" w:line="440" w:lineRule="exact"/>
        <w:widowControl w:val="off"/>
      </w:pPr>
      <w:r>
        <w:t xml:space="preserve">第二章  投标人须知</w:t>
      </w:r>
      <w:r/>
    </w:p>
    <w:p>
      <w:pPr>
        <w:pStyle w:val="901"/>
        <w:ind w:left="50" w:right="50" w:firstLine="840"/>
        <w:spacing w:after="0" w:line="440" w:lineRule="exact"/>
        <w:widowControl w:val="off"/>
      </w:pPr>
      <w:r>
        <w:t xml:space="preserve">第</w:t>
      </w:r>
      <w:r>
        <w:rPr>
          <w:rFonts w:hint="eastAsia"/>
        </w:rPr>
        <w:t xml:space="preserve">三</w:t>
      </w:r>
      <w:r>
        <w:t xml:space="preserve">章  项目需求</w:t>
      </w:r>
      <w:r/>
    </w:p>
    <w:p>
      <w:pPr>
        <w:pStyle w:val="901"/>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901"/>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901"/>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901"/>
        <w:ind w:firstLine="360"/>
        <w:spacing w:after="0" w:line="440" w:lineRule="exact"/>
        <w:widowControl w:val="off"/>
        <w:rPr>
          <w:bCs w:val="0"/>
          <w:color w:val="000000"/>
        </w:rPr>
      </w:pPr>
      <w:r/>
      <w:bookmarkStart w:id="22" w:name="_Toc315875317"/>
      <w:r/>
      <w:bookmarkStart w:id="23" w:name="_Toc315868054"/>
      <w:r/>
      <w:bookmarkStart w:id="24" w:name="_Toc158691770"/>
      <w:r>
        <w:rPr>
          <w:bCs w:val="0"/>
          <w:color w:val="000000"/>
        </w:rPr>
        <w:t xml:space="preserve">1.2 请仔细检查招标文件是否齐全，如有缺漏，请立即与代理机构联系解决。</w:t>
      </w:r>
      <w:r/>
    </w:p>
    <w:p>
      <w:pPr>
        <w:pStyle w:val="901"/>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w:t>
      </w:r>
      <w:r>
        <w:rPr>
          <w:bCs w:val="0"/>
          <w:color w:val="000000"/>
        </w:rPr>
        <w:t xml:space="preserve">部资料的真实性，以使其投标文件对招标文件作出实质性响应，否则其风险由投标人自行承担。</w:t>
      </w:r>
      <w:r/>
    </w:p>
    <w:p>
      <w:pPr>
        <w:pStyle w:val="901"/>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901"/>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901"/>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901"/>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901"/>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903"/>
        <w:ind w:left="50" w:right="50"/>
        <w:jc w:val="center"/>
        <w:spacing w:before="0" w:line="440" w:lineRule="exact"/>
        <w:widowControl w:val="off"/>
        <w:rPr>
          <w:rFonts w:ascii="宋体" w:hAnsi="宋体"/>
        </w:rPr>
      </w:pPr>
      <w:r/>
      <w:bookmarkStart w:id="25" w:name="_Toc233643535"/>
      <w:r>
        <w:rPr>
          <w:rFonts w:ascii="宋体" w:hAnsi="宋体"/>
        </w:rPr>
        <w:t xml:space="preserve">三、投标文件的编制</w:t>
      </w:r>
      <w:bookmarkEnd w:id="22"/>
      <w:r/>
      <w:bookmarkEnd w:id="23"/>
      <w:r/>
      <w:bookmarkEnd w:id="24"/>
      <w:r/>
      <w:bookmarkEnd w:id="25"/>
      <w:r>
        <w:rPr>
          <w:rFonts w:ascii="宋体" w:hAnsi="宋体"/>
        </w:rPr>
      </w:r>
      <w:r/>
    </w:p>
    <w:p>
      <w:pPr>
        <w:pStyle w:val="901"/>
        <w:ind w:left="50" w:right="50"/>
        <w:spacing w:after="0" w:line="440" w:lineRule="exact"/>
        <w:widowControl w:val="off"/>
        <w:rPr>
          <w:b/>
        </w:rPr>
      </w:pPr>
      <w:r>
        <w:rPr>
          <w:b/>
        </w:rPr>
        <w:t xml:space="preserve">1、投标文件构成</w:t>
      </w:r>
      <w:r/>
    </w:p>
    <w:p>
      <w:pPr>
        <w:pStyle w:val="901"/>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901"/>
        <w:ind w:left="50" w:right="50" w:firstLine="360"/>
        <w:spacing w:after="0" w:line="440" w:lineRule="exact"/>
        <w:widowControl w:val="off"/>
      </w:pPr>
      <w:r>
        <w:t xml:space="preserve">1.2</w:t>
      </w:r>
      <w:r>
        <w:rPr>
          <w:rFonts w:hint="eastAsia"/>
        </w:rPr>
        <w:t xml:space="preserve">如标书制作工具中格式和内容与</w:t>
      </w:r>
      <w:bookmarkStart w:id="26"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981"/>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6"/>
      <w:r>
        <w:rPr>
          <w:rFonts w:hint="eastAsia"/>
        </w:rPr>
        <w:t xml:space="preserve">的招</w:t>
      </w:r>
      <w:r>
        <w:rPr>
          <w:rFonts w:hint="eastAsia"/>
        </w:rPr>
        <w:t xml:space="preserve">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901"/>
        <w:ind w:right="50"/>
        <w:spacing w:after="0" w:line="440" w:lineRule="exact"/>
        <w:widowControl w:val="off"/>
        <w:rPr>
          <w:b/>
        </w:rPr>
      </w:pPr>
      <w:r>
        <w:rPr>
          <w:b/>
        </w:rPr>
        <w:t xml:space="preserve">2、投标文件编写说明</w:t>
      </w:r>
      <w:r/>
    </w:p>
    <w:p>
      <w:pPr>
        <w:pStyle w:val="901"/>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901"/>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901"/>
        <w:ind w:left="50" w:right="50" w:firstLine="360"/>
        <w:spacing w:after="0" w:line="440" w:lineRule="exact"/>
        <w:widowControl w:val="off"/>
      </w:pPr>
      <w:r>
        <w:t xml:space="preserve">2.3 除技术规格中另有规定外，投标文件所使用的计量单位应为中华人民共和国法定计量单位。</w:t>
      </w:r>
      <w:r/>
    </w:p>
    <w:p>
      <w:pPr>
        <w:pStyle w:val="901"/>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901"/>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901"/>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901"/>
        <w:ind w:left="50" w:right="50" w:firstLine="360"/>
        <w:spacing w:after="0" w:line="440" w:lineRule="exact"/>
        <w:widowControl w:val="off"/>
      </w:pPr>
      <w:r>
        <w:t xml:space="preserve">2.</w:t>
      </w:r>
      <w:r>
        <w:rPr>
          <w:rFonts w:hint="eastAsia"/>
        </w:rPr>
        <w:t xml:space="preserve">7</w:t>
      </w:r>
      <w:r>
        <w:t xml:space="preserve"> 投标人必须保证所提供的全</w:t>
      </w:r>
      <w:r>
        <w:t xml:space="preserve">部资料真实可靠，并接受评标委员会</w:t>
      </w:r>
      <w:r>
        <w:rPr>
          <w:rFonts w:hint="eastAsia"/>
        </w:rPr>
        <w:t xml:space="preserve">或</w:t>
      </w:r>
      <w:r>
        <w:t xml:space="preserve">代理机构对其中任何资料进一步审查的要求。</w:t>
      </w:r>
      <w:r/>
    </w:p>
    <w:p>
      <w:pPr>
        <w:pStyle w:val="901"/>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901"/>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901"/>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901"/>
        <w:ind w:firstLine="360"/>
        <w:spacing w:after="0" w:line="440" w:lineRule="exact"/>
        <w:widowControl w:val="off"/>
        <w:rPr>
          <w:bCs w:val="0"/>
        </w:rPr>
      </w:pPr>
      <w:r>
        <w:rPr>
          <w:bCs w:val="0"/>
        </w:rPr>
        <w:t xml:space="preserve">3.2</w:t>
      </w:r>
      <w:r>
        <w:rPr>
          <w:bCs w:val="0"/>
        </w:rPr>
        <w:t xml:space="preserve"> </w:t>
      </w:r>
      <w:r>
        <w:rPr>
          <w:rFonts w:hint="eastAsia"/>
          <w:bCs w:val="0"/>
        </w:rPr>
        <w:t xml:space="preserve">招标文件对证明文件无明确形式要求的，证明文件可以以文字资料、图纸和数据等形式提交。</w:t>
      </w:r>
      <w:r>
        <w:rPr>
          <w:bCs w:val="0"/>
        </w:rPr>
      </w:r>
      <w:r/>
    </w:p>
    <w:p>
      <w:pPr>
        <w:pStyle w:val="901"/>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901"/>
        <w:ind w:left="50" w:right="50" w:firstLine="360"/>
        <w:spacing w:after="0" w:line="440" w:lineRule="exact"/>
        <w:widowControl w:val="off"/>
        <w:rPr>
          <w:rFonts w:hint="eastAsia"/>
          <w:b/>
        </w:rPr>
      </w:pPr>
      <w:r>
        <w:rPr>
          <w:b/>
        </w:rPr>
        <w:t xml:space="preserve">4.1</w:t>
      </w:r>
      <w:r>
        <w:rPr>
          <w:rFonts w:hint="eastAsia"/>
          <w:b/>
        </w:rPr>
        <w:t xml:space="preserve">投标文件</w:t>
      </w:r>
      <w:r>
        <w:rPr>
          <w:rFonts w:hint="eastAsia"/>
          <w:b/>
        </w:rPr>
        <w:t xml:space="preserve">未按照招标文件要求加盖CA电子公章的，作</w:t>
      </w:r>
      <w:r>
        <w:rPr>
          <w:rFonts w:hint="eastAsia"/>
          <w:b/>
        </w:rPr>
        <w:t xml:space="preserve">无效投标处理。</w:t>
      </w:r>
      <w:r/>
    </w:p>
    <w:p>
      <w:pPr>
        <w:pStyle w:val="901"/>
        <w:ind w:left="50" w:right="50" w:firstLine="360"/>
        <w:spacing w:after="0" w:line="440" w:lineRule="exact"/>
        <w:widowControl w:val="off"/>
      </w:pPr>
      <w:r>
        <w:rPr>
          <w:rFonts w:hint="eastAsia"/>
        </w:rPr>
        <w:t xml:space="preserve">4.2 </w:t>
      </w:r>
      <w:r>
        <w:rPr>
          <w:rFonts w:hint="eastAsia"/>
        </w:rPr>
        <w:t xml:space="preserve">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901"/>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901"/>
        <w:ind w:left="50" w:right="50"/>
        <w:spacing w:after="0" w:line="440" w:lineRule="exact"/>
        <w:widowControl w:val="off"/>
        <w:rPr>
          <w:b/>
        </w:rPr>
      </w:pPr>
      <w:r>
        <w:rPr>
          <w:b/>
        </w:rPr>
        <w:t xml:space="preserve">5、投标有效期</w:t>
      </w:r>
      <w:r>
        <w:rPr>
          <w:b/>
        </w:rPr>
      </w:r>
      <w:r/>
    </w:p>
    <w:p>
      <w:pPr>
        <w:pStyle w:val="901"/>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901"/>
        <w:ind w:left="50" w:right="50" w:firstLine="360"/>
        <w:spacing w:after="0" w:line="440" w:lineRule="exact"/>
        <w:widowControl w:val="off"/>
        <w:rPr>
          <w:rFonts w:hint="eastAsia"/>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903"/>
        <w:ind w:left="50" w:right="50"/>
        <w:jc w:val="center"/>
        <w:spacing w:before="0" w:line="440" w:lineRule="exact"/>
        <w:widowControl w:val="off"/>
        <w:rPr>
          <w:rFonts w:ascii="宋体" w:hAnsi="宋体"/>
        </w:rPr>
      </w:pPr>
      <w:r/>
      <w:bookmarkStart w:id="27" w:name="_Toc315875318"/>
      <w:r/>
      <w:bookmarkStart w:id="28" w:name="_Toc158691771"/>
      <w:r/>
      <w:bookmarkStart w:id="29" w:name="_Toc315868055"/>
      <w:r/>
      <w:bookmarkStart w:id="30" w:name="_Toc233643536"/>
      <w:r>
        <w:rPr>
          <w:rFonts w:ascii="宋体" w:hAnsi="宋体"/>
        </w:rPr>
        <w:t xml:space="preserve">四、投标文件的提交</w:t>
      </w:r>
      <w:bookmarkEnd w:id="27"/>
      <w:r/>
      <w:bookmarkEnd w:id="28"/>
      <w:r/>
      <w:bookmarkEnd w:id="29"/>
      <w:r/>
      <w:bookmarkEnd w:id="30"/>
      <w:r>
        <w:rPr>
          <w:rFonts w:ascii="宋体" w:hAnsi="宋体"/>
        </w:rPr>
      </w:r>
      <w:r/>
    </w:p>
    <w:p>
      <w:pPr>
        <w:pStyle w:val="901"/>
        <w:ind w:left="50" w:right="50"/>
        <w:spacing w:after="0" w:line="440" w:lineRule="exact"/>
        <w:widowControl w:val="off"/>
        <w:rPr>
          <w:rFonts w:hint="eastAsia"/>
          <w:b/>
        </w:rPr>
      </w:pPr>
      <w:r>
        <w:rPr>
          <w:b/>
        </w:rPr>
        <w:t xml:space="preserve">1、投标文件的</w:t>
      </w:r>
      <w:r>
        <w:rPr>
          <w:rFonts w:hint="eastAsia"/>
          <w:b/>
        </w:rPr>
        <w:t xml:space="preserve">提交</w:t>
      </w:r>
      <w:r/>
    </w:p>
    <w:p>
      <w:pPr>
        <w:pStyle w:val="901"/>
        <w:ind w:left="50" w:right="50" w:firstLine="360"/>
        <w:spacing w:after="0" w:line="440" w:lineRule="exact"/>
        <w:widowControl w:val="off"/>
      </w:pPr>
      <w:r>
        <w:t xml:space="preserve">1.1</w:t>
      </w:r>
      <w:r>
        <w:rPr>
          <w:rFonts w:hint="eastAsia"/>
        </w:rPr>
        <w:t xml:space="preserve">投标人应当</w:t>
      </w:r>
      <w:r>
        <w:rPr>
          <w:rFonts w:hint="eastAsia"/>
        </w:rPr>
        <w:t xml:space="preserve">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rPr>
        <w:t xml:space="preserve">如未上传的视同为未参加本项目投标。</w:t>
      </w:r>
      <w:r/>
    </w:p>
    <w:p>
      <w:pPr>
        <w:pStyle w:val="901"/>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901"/>
        <w:ind w:left="50" w:right="50"/>
        <w:spacing w:after="0" w:line="440" w:lineRule="exact"/>
        <w:widowControl w:val="off"/>
        <w:rPr>
          <w:b/>
        </w:rPr>
      </w:pPr>
      <w:r>
        <w:rPr>
          <w:b/>
        </w:rPr>
        <w:t xml:space="preserve">2、投标截止时间</w:t>
      </w:r>
      <w:r/>
    </w:p>
    <w:p>
      <w:pPr>
        <w:pStyle w:val="901"/>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901"/>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901"/>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901"/>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901"/>
        <w:ind w:left="50" w:right="50" w:firstLine="360"/>
        <w:spacing w:after="0" w:line="440" w:lineRule="exact"/>
        <w:widowControl w:val="off"/>
      </w:pPr>
      <w:r/>
      <w:bookmarkStart w:id="31" w:name="_Toc315868056"/>
      <w:r/>
      <w:bookmarkStart w:id="32" w:name="_Toc228093024"/>
      <w:r/>
      <w:bookmarkStart w:id="33" w:name="_Toc158691772"/>
      <w:r/>
      <w:bookmarkStart w:id="34"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901"/>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901"/>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903"/>
        <w:ind w:left="50" w:right="50"/>
        <w:jc w:val="center"/>
        <w:spacing w:before="0" w:line="440" w:lineRule="exact"/>
        <w:widowControl w:val="off"/>
        <w:rPr>
          <w:rFonts w:ascii="宋体" w:hAnsi="宋体"/>
        </w:rPr>
      </w:pPr>
      <w:r/>
      <w:bookmarkStart w:id="35" w:name="_Toc233643537"/>
      <w:r>
        <w:rPr>
          <w:rFonts w:ascii="宋体" w:hAnsi="宋体"/>
        </w:rPr>
        <w:t xml:space="preserve">五、开标与评标</w:t>
      </w:r>
      <w:bookmarkEnd w:id="31"/>
      <w:r/>
      <w:bookmarkEnd w:id="32"/>
      <w:r/>
      <w:bookmarkEnd w:id="33"/>
      <w:r/>
      <w:bookmarkEnd w:id="34"/>
      <w:r/>
      <w:bookmarkEnd w:id="35"/>
      <w:r>
        <w:rPr>
          <w:rFonts w:ascii="宋体" w:hAnsi="宋体"/>
        </w:rPr>
      </w:r>
      <w:r/>
    </w:p>
    <w:p>
      <w:pPr>
        <w:pStyle w:val="901"/>
        <w:ind w:left="50" w:right="50"/>
        <w:spacing w:after="0" w:line="440" w:lineRule="exact"/>
        <w:widowControl w:val="off"/>
        <w:rPr>
          <w:b/>
          <w:bCs w:val="0"/>
        </w:rPr>
      </w:pPr>
      <w:r>
        <w:rPr>
          <w:b/>
          <w:bCs w:val="0"/>
        </w:rPr>
        <w:t xml:space="preserve">1、开标</w:t>
      </w:r>
      <w:r/>
    </w:p>
    <w:p>
      <w:pPr>
        <w:pStyle w:val="901"/>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w:t>
      </w:r>
      <w:r>
        <w:t xml:space="preserve">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901"/>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901"/>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901"/>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901"/>
        <w:ind w:left="50" w:right="50" w:firstLine="360"/>
        <w:spacing w:after="0" w:line="440" w:lineRule="exact"/>
        <w:widowControl w:val="off"/>
      </w:pPr>
      <w:r>
        <w:rPr>
          <w:rFonts w:hint="eastAsia"/>
        </w:rPr>
        <w:t xml:space="preserve">（2）投标人在开标过程中涉及</w:t>
      </w:r>
      <w:r>
        <w:rPr>
          <w:rFonts w:hint="eastAsia"/>
        </w:rPr>
        <w:t xml:space="preserve">到的投标文件解密、开标结果确认等工作，应按照《苏采云系统供应商操作手册》指引执行。</w:t>
      </w:r>
      <w:r/>
    </w:p>
    <w:p>
      <w:pPr>
        <w:pStyle w:val="901"/>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901"/>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901"/>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901"/>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w:t>
      </w:r>
      <w:r>
        <w:rPr>
          <w:rFonts w:hint="eastAsia"/>
        </w:rPr>
        <w:t xml:space="preserve">无误，且开标直至项目结束始终保持系统在线状态。</w:t>
      </w:r>
      <w:r/>
    </w:p>
    <w:p>
      <w:pPr>
        <w:pStyle w:val="901"/>
        <w:ind w:left="50" w:right="50" w:firstLine="360"/>
        <w:spacing w:after="0" w:line="440" w:lineRule="exact"/>
        <w:rPr>
          <w:rFonts w:hint="eastAsia"/>
        </w:rPr>
      </w:pPr>
      <w:r>
        <w:t xml:space="preserve">1.</w:t>
      </w:r>
      <w:r>
        <w:t xml:space="preserve">6</w:t>
      </w:r>
      <w:r>
        <w:rPr>
          <w:rFonts w:hint="eastAsia"/>
        </w:rPr>
        <w:t xml:space="preserve">开标时间、解密时间均以苏采云不见面开标大厅的时间为准。</w:t>
      </w:r>
      <w:r/>
    </w:p>
    <w:p>
      <w:pPr>
        <w:pStyle w:val="901"/>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901"/>
        <w:ind w:left="50" w:right="50"/>
        <w:spacing w:after="0" w:line="440" w:lineRule="exact"/>
        <w:widowControl w:val="off"/>
        <w:rPr>
          <w:b/>
        </w:rPr>
      </w:pPr>
      <w:r>
        <w:rPr>
          <w:b/>
        </w:rPr>
        <w:t xml:space="preserve">2、评标委员会</w:t>
      </w:r>
      <w:r/>
    </w:p>
    <w:p>
      <w:pPr>
        <w:pStyle w:val="901"/>
        <w:ind w:left="50" w:right="50" w:firstLine="360"/>
        <w:spacing w:after="0" w:line="440" w:lineRule="exact"/>
        <w:widowControl w:val="off"/>
      </w:pPr>
      <w:r>
        <w:t xml:space="preserve">2.1 开标后，代理机构将立即组织评标委员会（以下简称评委会）进行评标。</w:t>
      </w:r>
      <w:r/>
    </w:p>
    <w:p>
      <w:pPr>
        <w:pStyle w:val="901"/>
        <w:ind w:left="50" w:right="50" w:firstLine="360"/>
        <w:spacing w:after="0" w:line="440" w:lineRule="exact"/>
        <w:widowControl w:val="off"/>
      </w:pPr>
      <w:r>
        <w:t xml:space="preserve">2.2 评委会</w:t>
      </w:r>
      <w:r>
        <w:t xml:space="preserve">由</w:t>
      </w:r>
      <w:r>
        <w:rPr>
          <w:b/>
        </w:rPr>
        <w:t xml:space="preserve">五人</w:t>
      </w:r>
      <w:r>
        <w:rPr>
          <w:rFonts w:hint="eastAsia"/>
          <w:b/>
        </w:rPr>
        <w:t xml:space="preserve">及</w:t>
      </w:r>
      <w:r>
        <w:rPr>
          <w:b/>
        </w:rPr>
        <w:t xml:space="preserve">以上单</w:t>
      </w:r>
      <w:r>
        <w:t xml:space="preserve">数的有关</w:t>
      </w:r>
      <w:r>
        <w:t xml:space="preserve">技术、经济等方面的专家和采购人代表组成。</w:t>
      </w:r>
      <w:r/>
    </w:p>
    <w:p>
      <w:pPr>
        <w:pStyle w:val="901"/>
        <w:ind w:left="50" w:right="50" w:firstLine="360"/>
        <w:spacing w:after="0" w:line="440" w:lineRule="exact"/>
        <w:widowControl w:val="off"/>
      </w:pPr>
      <w:r>
        <w:t xml:space="preserve">2.3 评委会独立开展工作，负责审议所有投标文件，并推荐中标候选</w:t>
      </w:r>
      <w:r>
        <w:t xml:space="preserve">人。</w:t>
      </w:r>
      <w:r/>
    </w:p>
    <w:p>
      <w:pPr>
        <w:pStyle w:val="901"/>
        <w:ind w:left="50" w:right="50" w:firstLine="360"/>
        <w:spacing w:after="0" w:line="440" w:lineRule="exact"/>
        <w:widowControl w:val="off"/>
      </w:pPr>
      <w:r>
        <w:t xml:space="preserve">2.4 评委会将对投标人的商业、技术秘密等予以保密。</w:t>
      </w:r>
      <w:r/>
    </w:p>
    <w:p>
      <w:pPr>
        <w:pStyle w:val="901"/>
        <w:ind w:left="50" w:right="50"/>
        <w:spacing w:after="0" w:line="440" w:lineRule="exact"/>
        <w:widowControl w:val="off"/>
        <w:rPr>
          <w:b/>
        </w:rPr>
      </w:pPr>
      <w:r>
        <w:rPr>
          <w:b/>
        </w:rPr>
        <w:t xml:space="preserve">3</w:t>
      </w:r>
      <w:r>
        <w:rPr>
          <w:b/>
        </w:rPr>
        <w:t xml:space="preserve">、对投标文件的审查</w:t>
      </w:r>
      <w:r/>
    </w:p>
    <w:p>
      <w:pPr>
        <w:pStyle w:val="901"/>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901"/>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6"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6"/>
      <w:r>
        <w:rPr>
          <w:rFonts w:hint="eastAsia"/>
          <w:bCs w:val="0"/>
        </w:rPr>
        <w:t xml:space="preserve">资格审查的结论，采购人以书面形式向评委会进行反馈。</w:t>
      </w:r>
      <w:r>
        <w:rPr>
          <w:bCs w:val="0"/>
        </w:rPr>
      </w:r>
      <w:r/>
    </w:p>
    <w:p>
      <w:pPr>
        <w:pStyle w:val="901"/>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w:t>
      </w:r>
      <w:r>
        <w:rPr>
          <w:bCs w:val="0"/>
        </w:rPr>
        <w:t xml:space="preserve">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901"/>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901"/>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901"/>
        <w:ind w:firstLine="360"/>
        <w:spacing w:after="0" w:line="440" w:lineRule="exact"/>
        <w:widowControl w:val="off"/>
        <w:rPr>
          <w:bCs w:val="0"/>
        </w:rPr>
      </w:pPr>
      <w:r/>
      <w:bookmarkStart w:id="37" w:name="_Hlk63951229"/>
      <w:r>
        <w:rPr>
          <w:rFonts w:hint="eastAsia"/>
          <w:bCs w:val="0"/>
        </w:rPr>
        <w:t xml:space="preserve">（4）</w:t>
      </w:r>
      <w:r>
        <w:rPr>
          <w:rFonts w:hint="eastAsia"/>
          <w:bCs w:val="0"/>
          <w:szCs w:val="20"/>
        </w:rPr>
        <w:t xml:space="preserve">在详细评审之前，</w:t>
      </w:r>
      <w:r>
        <w:rPr>
          <w:rFonts w:hint="eastAsia"/>
          <w:bCs w:val="0"/>
          <w:szCs w:val="20"/>
        </w:rPr>
        <w:t xml:space="preserve">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901"/>
        <w:ind w:firstLine="360"/>
        <w:spacing w:after="0" w:line="440" w:lineRule="exact"/>
        <w:widowControl w:val="off"/>
        <w:rPr>
          <w:bCs w:val="0"/>
        </w:rPr>
      </w:pPr>
      <w:r>
        <w:rPr>
          <w:bCs w:val="0"/>
        </w:rPr>
        <w:t xml:space="preserve">如果投标文</w:t>
      </w:r>
      <w:r>
        <w:rPr>
          <w:bCs w:val="0"/>
        </w:rPr>
        <w:t xml:space="preserve">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7"/>
      <w:r>
        <w:rPr>
          <w:bCs w:val="0"/>
        </w:rPr>
      </w:r>
      <w:r/>
    </w:p>
    <w:p>
      <w:pPr>
        <w:pStyle w:val="901"/>
        <w:ind w:firstLine="360"/>
        <w:spacing w:after="0" w:line="440" w:lineRule="exact"/>
        <w:widowControl w:val="off"/>
        <w:rPr>
          <w:b/>
          <w:bCs w:val="0"/>
        </w:rPr>
      </w:pPr>
      <w:r/>
      <w:bookmarkStart w:id="38" w:name="_Hlk63951682"/>
      <w:r>
        <w:rPr>
          <w:rFonts w:hint="eastAsia"/>
          <w:b/>
          <w:bCs w:val="0"/>
        </w:rPr>
        <w:t xml:space="preserve">（</w:t>
      </w:r>
      <w:r>
        <w:rPr>
          <w:b/>
          <w:bCs w:val="0"/>
        </w:rPr>
        <w:t xml:space="preserve">5</w:t>
      </w:r>
      <w:r>
        <w:rPr>
          <w:rFonts w:hint="eastAsia"/>
          <w:b/>
          <w:bCs w:val="0"/>
        </w:rPr>
        <w:t xml:space="preserve">）</w:t>
      </w:r>
      <w:bookmarkEnd w:id="38"/>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901"/>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901"/>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901"/>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901"/>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901"/>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901"/>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901"/>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901"/>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901"/>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901"/>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901"/>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szCs w:val="20"/>
        </w:rPr>
      </w:r>
      <w:r/>
    </w:p>
    <w:p>
      <w:pPr>
        <w:pStyle w:val="901"/>
        <w:spacing w:after="0" w:line="440" w:lineRule="exact"/>
        <w:widowControl w:val="off"/>
        <w:rPr>
          <w:b/>
          <w:bCs w:val="0"/>
        </w:rPr>
      </w:pPr>
      <w:r>
        <w:rPr>
          <w:b/>
          <w:bCs w:val="0"/>
        </w:rPr>
        <w:t xml:space="preserve">4、投标文件的澄清</w:t>
      </w:r>
      <w:r/>
    </w:p>
    <w:p>
      <w:pPr>
        <w:pStyle w:val="901"/>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w:t>
      </w:r>
      <w:r>
        <w:rPr>
          <w:rFonts w:hint="eastAsia"/>
          <w:bCs w:val="0"/>
        </w:rPr>
        <w:t xml:space="preserve">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901"/>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901"/>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w:t>
      </w:r>
      <w:r>
        <w:rPr>
          <w:bCs w:val="0"/>
        </w:rPr>
        <w:t xml:space="preserve">规定作出澄清</w:t>
      </w:r>
      <w:r>
        <w:rPr>
          <w:rFonts w:hint="eastAsia"/>
          <w:bCs w:val="0"/>
        </w:rPr>
        <w:t xml:space="preserve">的</w:t>
      </w:r>
      <w:r>
        <w:rPr>
          <w:bCs w:val="0"/>
        </w:rPr>
        <w:t xml:space="preserve">，其风险由投标人自行承担。</w:t>
      </w:r>
      <w:r/>
    </w:p>
    <w:p>
      <w:pPr>
        <w:pStyle w:val="901"/>
        <w:spacing w:after="0" w:line="440" w:lineRule="exact"/>
        <w:widowControl w:val="off"/>
        <w:rPr>
          <w:b/>
          <w:bCs w:val="0"/>
        </w:rPr>
      </w:pPr>
      <w:r>
        <w:rPr>
          <w:b/>
          <w:bCs w:val="0"/>
        </w:rPr>
        <w:t xml:space="preserve">5、投标文件的比较和评价</w:t>
      </w:r>
      <w:r/>
    </w:p>
    <w:p>
      <w:pPr>
        <w:pStyle w:val="901"/>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901"/>
        <w:ind w:firstLine="360"/>
        <w:spacing w:after="0" w:line="440" w:lineRule="exact"/>
        <w:widowControl w:val="off"/>
        <w:rPr>
          <w:bCs w:val="0"/>
        </w:rPr>
      </w:pPr>
      <w:r/>
      <w:bookmarkStart w:id="39" w:name="_Hlk64021829"/>
      <w:r>
        <w:rPr>
          <w:bCs w:val="0"/>
        </w:rPr>
        <w:t xml:space="preserve">5.2 评标采用综合评分法，具体评审因素和评分标准</w:t>
      </w:r>
      <w:bookmarkStart w:id="40"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40"/>
      <w:r>
        <w:rPr>
          <w:rFonts w:hint="eastAsia"/>
          <w:bCs w:val="0"/>
        </w:rPr>
        <w:t xml:space="preserve">规定</w:t>
      </w:r>
      <w:r>
        <w:rPr>
          <w:bCs w:val="0"/>
        </w:rPr>
        <w:t xml:space="preserve">。</w:t>
      </w:r>
      <w:bookmarkEnd w:id="39"/>
      <w:r>
        <w:rPr>
          <w:bCs w:val="0"/>
        </w:rPr>
      </w:r>
      <w:r/>
    </w:p>
    <w:p>
      <w:pPr>
        <w:pStyle w:val="901"/>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901"/>
        <w:spacing w:after="0" w:line="440" w:lineRule="exact"/>
        <w:widowControl w:val="off"/>
        <w:rPr>
          <w:b/>
          <w:bCs w:val="0"/>
        </w:rPr>
      </w:pPr>
      <w:r/>
      <w:bookmarkStart w:id="41" w:name="_Hlk64022039"/>
      <w:r>
        <w:rPr>
          <w:b/>
          <w:bCs w:val="0"/>
        </w:rPr>
        <w:t xml:space="preserve">6、评标过程的保密</w:t>
      </w:r>
      <w:bookmarkEnd w:id="41"/>
      <w:r>
        <w:rPr>
          <w:rFonts w:hint="eastAsia"/>
          <w:b/>
          <w:bCs w:val="0"/>
        </w:rPr>
        <w:t xml:space="preserve">与公正</w:t>
      </w:r>
      <w:r>
        <w:rPr>
          <w:b/>
          <w:bCs w:val="0"/>
        </w:rPr>
      </w:r>
      <w:r/>
    </w:p>
    <w:p>
      <w:pPr>
        <w:pStyle w:val="901"/>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901"/>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901"/>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901"/>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901"/>
        <w:spacing w:after="0" w:line="440" w:lineRule="exact"/>
        <w:widowControl w:val="off"/>
        <w:rPr>
          <w:b/>
          <w:bCs w:val="0"/>
        </w:rPr>
      </w:pPr>
      <w:r/>
      <w:bookmarkStart w:id="42" w:name="_Hlk64022446"/>
      <w:r>
        <w:rPr>
          <w:b/>
          <w:bCs w:val="0"/>
        </w:rPr>
        <w:t xml:space="preserve">7、</w:t>
      </w:r>
      <w:r>
        <w:rPr>
          <w:rFonts w:hint="eastAsia"/>
          <w:b/>
          <w:bCs w:val="0"/>
        </w:rPr>
        <w:t xml:space="preserve">无效投标</w:t>
      </w:r>
      <w:r>
        <w:rPr>
          <w:b/>
          <w:bCs w:val="0"/>
        </w:rPr>
      </w:r>
      <w:r/>
    </w:p>
    <w:p>
      <w:pPr>
        <w:pStyle w:val="901"/>
        <w:ind w:firstLine="360"/>
        <w:spacing w:after="0" w:line="440" w:lineRule="exact"/>
        <w:widowControl w:val="off"/>
        <w:rPr>
          <w:bCs w:val="0"/>
        </w:rPr>
      </w:pPr>
      <w:r/>
      <w:bookmarkEnd w:id="42"/>
      <w:r/>
      <w:bookmarkStart w:id="43" w:name="_Hlk64022596"/>
      <w:r>
        <w:rPr>
          <w:bCs w:val="0"/>
        </w:rPr>
        <w:t xml:space="preserve">7.1</w:t>
      </w:r>
      <w:r>
        <w:rPr>
          <w:rFonts w:hint="eastAsia"/>
          <w:bCs w:val="0"/>
        </w:rPr>
        <w:t xml:space="preserve"> 投标人存在下列情况之一的，投标无效：</w:t>
      </w:r>
      <w:bookmarkEnd w:id="43"/>
      <w:r>
        <w:rPr>
          <w:bCs w:val="0"/>
        </w:rPr>
      </w:r>
      <w:r/>
    </w:p>
    <w:p>
      <w:pPr>
        <w:pStyle w:val="901"/>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4" w:name="_Hlk64022696"/>
      <w:r>
        <w:rPr>
          <w:rFonts w:hint="eastAsia"/>
          <w:szCs w:val="21"/>
        </w:rPr>
        <w:t xml:space="preserve">未按照招标文件要求上传</w:t>
      </w:r>
      <w:r>
        <w:rPr>
          <w:rFonts w:hint="eastAsia"/>
          <w:bCs w:val="0"/>
        </w:rPr>
        <w:t xml:space="preserve">电子投标文件的</w:t>
      </w:r>
      <w:bookmarkEnd w:id="44"/>
      <w:r>
        <w:rPr>
          <w:rFonts w:hint="eastAsia"/>
          <w:bCs w:val="0"/>
        </w:rPr>
        <w:t xml:space="preserve">。</w:t>
      </w:r>
      <w:r>
        <w:rPr>
          <w:bCs w:val="0"/>
        </w:rPr>
      </w:r>
      <w:r/>
    </w:p>
    <w:p>
      <w:pPr>
        <w:pStyle w:val="901"/>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w:t>
      </w:r>
      <w:r>
        <w:rPr>
          <w:rFonts w:hint="eastAsia"/>
          <w:szCs w:val="20"/>
        </w:rPr>
        <w:t xml:space="preserve">未成功解密电子投标文件的</w:t>
      </w:r>
      <w:r>
        <w:rPr>
          <w:rFonts w:hint="eastAsia"/>
          <w:szCs w:val="20"/>
        </w:rPr>
        <w:t xml:space="preserve">。</w:t>
      </w:r>
      <w:r>
        <w:rPr>
          <w:bCs w:val="0"/>
        </w:rPr>
      </w:r>
      <w:r/>
    </w:p>
    <w:p>
      <w:pPr>
        <w:pStyle w:val="901"/>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rFonts w:hint="eastAsia"/>
          <w:bCs w:val="0"/>
        </w:rPr>
        <w:t xml:space="preserve">。</w:t>
      </w:r>
      <w:r>
        <w:rPr>
          <w:bCs w:val="0"/>
        </w:rPr>
      </w:r>
      <w:r/>
    </w:p>
    <w:p>
      <w:pPr>
        <w:pStyle w:val="901"/>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rFonts w:hint="eastAsia"/>
          <w:szCs w:val="20"/>
        </w:rPr>
        <w:t xml:space="preserve">。</w:t>
      </w:r>
      <w:r>
        <w:rPr>
          <w:bCs w:val="0"/>
        </w:rPr>
      </w:r>
      <w:r/>
    </w:p>
    <w:p>
      <w:pPr>
        <w:pStyle w:val="901"/>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901"/>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5" w:name="_Hlk64022781"/>
      <w:r>
        <w:rPr>
          <w:rFonts w:hint="eastAsia"/>
          <w:bCs w:val="0"/>
        </w:rPr>
        <w:t xml:space="preserve">或者最高限价的</w:t>
      </w:r>
      <w:bookmarkEnd w:id="45"/>
      <w:r>
        <w:rPr>
          <w:rFonts w:hint="eastAsia"/>
          <w:bCs w:val="0"/>
        </w:rPr>
        <w:t xml:space="preserve">。</w:t>
      </w:r>
      <w:r>
        <w:rPr>
          <w:bCs w:val="0"/>
        </w:rPr>
      </w:r>
      <w:r/>
    </w:p>
    <w:p>
      <w:pPr>
        <w:pStyle w:val="901"/>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6" w:name="_Hlk64022811"/>
      <w:r>
        <w:rPr>
          <w:rFonts w:hint="eastAsia"/>
          <w:bCs w:val="0"/>
        </w:rPr>
        <w:t xml:space="preserve">存在应依法拒绝供应商参加政府采购的失信信息的</w:t>
      </w:r>
      <w:bookmarkEnd w:id="46"/>
      <w:r>
        <w:rPr>
          <w:rFonts w:hint="eastAsia"/>
          <w:bCs w:val="0"/>
        </w:rPr>
        <w:t xml:space="preserve">。</w:t>
      </w:r>
      <w:r>
        <w:rPr>
          <w:bCs w:val="0"/>
        </w:rPr>
      </w:r>
      <w:r/>
    </w:p>
    <w:p>
      <w:pPr>
        <w:pStyle w:val="901"/>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901"/>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p>
    <w:p>
      <w:pPr>
        <w:pStyle w:val="901"/>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901"/>
        <w:ind w:firstLine="360"/>
        <w:spacing w:after="0" w:line="440" w:lineRule="exact"/>
        <w:widowControl w:val="off"/>
        <w:rPr>
          <w:bCs w:val="0"/>
        </w:rPr>
      </w:pPr>
      <w:r>
        <w:rPr>
          <w:bCs w:val="0"/>
        </w:rPr>
        <w:t xml:space="preserve">（</w:t>
      </w:r>
      <w:r>
        <w:rPr>
          <w:bCs w:val="0"/>
        </w:rPr>
        <w:t xml:space="preserve">11</w:t>
      </w:r>
      <w:r>
        <w:rPr>
          <w:bCs w:val="0"/>
        </w:rPr>
        <w:t xml:space="preserve">）</w:t>
      </w:r>
      <w:r>
        <w:rPr>
          <w:rFonts w:hint="eastAsia"/>
          <w:bCs w:val="0"/>
        </w:rPr>
        <w:t xml:space="preserve">未按招标文件的规定提交投标保证金的（如有）。</w:t>
      </w:r>
      <w:r>
        <w:rPr>
          <w:bCs w:val="0"/>
        </w:rPr>
      </w:r>
      <w:r/>
    </w:p>
    <w:p>
      <w:pPr>
        <w:pStyle w:val="901"/>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901"/>
        <w:ind w:firstLine="360"/>
        <w:spacing w:after="0" w:line="440" w:lineRule="exact"/>
        <w:widowControl w:val="off"/>
        <w:rPr>
          <w:bCs w:val="0"/>
        </w:rPr>
      </w:pPr>
      <w:r>
        <w:rPr>
          <w:bCs w:val="0"/>
        </w:rPr>
        <w:t xml:space="preserve">（13）法律、法规和招标文件规定的其他无效情形。</w:t>
      </w:r>
      <w:r/>
    </w:p>
    <w:p>
      <w:pPr>
        <w:pStyle w:val="901"/>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rPr>
          <w:rFonts w:hint="eastAsia"/>
          <w:bCs w:val="0"/>
        </w:rPr>
      </w:r>
      <w:r/>
    </w:p>
    <w:p>
      <w:pPr>
        <w:pStyle w:val="901"/>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901"/>
        <w:ind w:firstLine="360"/>
        <w:spacing w:after="0" w:line="440" w:lineRule="exact"/>
        <w:widowControl w:val="off"/>
        <w:rPr>
          <w:bCs w:val="0"/>
        </w:rPr>
      </w:pPr>
      <w:r>
        <w:rPr>
          <w:rFonts w:hint="eastAsia"/>
          <w:bCs w:val="0"/>
        </w:rPr>
        <w:t xml:space="preserve">（2）不同投标人委托同一单位或者个</w:t>
      </w:r>
      <w:r>
        <w:rPr>
          <w:rFonts w:hint="eastAsia"/>
          <w:bCs w:val="0"/>
        </w:rPr>
        <w:t xml:space="preserve">人办理投标事宜</w:t>
      </w:r>
      <w:r>
        <w:rPr>
          <w:rFonts w:hint="eastAsia"/>
          <w:bCs w:val="0"/>
        </w:rPr>
        <w:t xml:space="preserve">。</w:t>
      </w:r>
      <w:r>
        <w:rPr>
          <w:bCs w:val="0"/>
        </w:rPr>
      </w:r>
      <w:r/>
    </w:p>
    <w:p>
      <w:pPr>
        <w:pStyle w:val="901"/>
        <w:ind w:firstLine="360"/>
        <w:spacing w:after="0" w:line="440" w:lineRule="exact"/>
        <w:widowControl w:val="off"/>
        <w:rPr>
          <w:bCs w:val="0"/>
        </w:rPr>
      </w:pPr>
      <w:r>
        <w:rPr>
          <w:rFonts w:hint="eastAsia"/>
          <w:bCs w:val="0"/>
        </w:rPr>
        <w:t xml:space="preserve">（3）不同投标人的投标文件载明的项目管理成员或者</w:t>
      </w:r>
      <w:r>
        <w:rPr>
          <w:rFonts w:hint="eastAsia"/>
          <w:bCs w:val="0"/>
        </w:rPr>
        <w:t xml:space="preserve">联系人员为同一人</w:t>
      </w:r>
      <w:r>
        <w:rPr>
          <w:rFonts w:hint="eastAsia"/>
          <w:bCs w:val="0"/>
        </w:rPr>
        <w:t xml:space="preserve">。</w:t>
      </w:r>
      <w:r>
        <w:rPr>
          <w:bCs w:val="0"/>
        </w:rPr>
      </w:r>
      <w:r/>
    </w:p>
    <w:p>
      <w:pPr>
        <w:pStyle w:val="901"/>
        <w:ind w:firstLine="360"/>
        <w:spacing w:after="0" w:line="440" w:lineRule="exact"/>
        <w:widowControl w:val="off"/>
        <w:rPr>
          <w:bCs w:val="0"/>
        </w:rPr>
      </w:pPr>
      <w:r>
        <w:rPr>
          <w:rFonts w:hint="eastAsia"/>
          <w:bCs w:val="0"/>
        </w:rPr>
        <w:t xml:space="preserve">（4）不同投标人的投标文件异常一致或者投标报价呈规律性差异</w:t>
      </w:r>
      <w:r>
        <w:rPr>
          <w:rFonts w:hint="eastAsia"/>
          <w:bCs w:val="0"/>
        </w:rPr>
        <w:t xml:space="preserve">。</w:t>
      </w:r>
      <w:r>
        <w:rPr>
          <w:bCs w:val="0"/>
        </w:rPr>
      </w:r>
      <w:r/>
    </w:p>
    <w:p>
      <w:pPr>
        <w:pStyle w:val="901"/>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901"/>
        <w:spacing w:after="0" w:line="440" w:lineRule="exact"/>
        <w:widowControl w:val="off"/>
        <w:rPr>
          <w:b/>
          <w:bCs w:val="0"/>
        </w:rPr>
      </w:pPr>
      <w:r>
        <w:rPr>
          <w:b/>
          <w:bCs w:val="0"/>
        </w:rPr>
        <w:t xml:space="preserve">8</w:t>
      </w:r>
      <w:r>
        <w:rPr>
          <w:b/>
          <w:bCs w:val="0"/>
        </w:rPr>
        <w:t xml:space="preserve">、废标</w:t>
      </w:r>
      <w:r/>
    </w:p>
    <w:p>
      <w:pPr>
        <w:pStyle w:val="901"/>
        <w:ind w:firstLine="360"/>
        <w:spacing w:after="0" w:line="440" w:lineRule="exact"/>
        <w:widowControl w:val="off"/>
        <w:rPr>
          <w:bCs w:val="0"/>
        </w:rPr>
      </w:pPr>
      <w:r>
        <w:rPr>
          <w:bCs w:val="0"/>
        </w:rPr>
        <w:t xml:space="preserve">8</w:t>
      </w:r>
      <w:r>
        <w:rPr>
          <w:bCs w:val="0"/>
        </w:rPr>
        <w:t xml:space="preserve">.1</w:t>
      </w:r>
      <w:r>
        <w:rPr>
          <w:rFonts w:hint="eastAsia"/>
          <w:bCs w:val="0"/>
        </w:rPr>
        <w:t xml:space="preserve"> 出现下列情形之一的，应予废标：</w:t>
      </w:r>
      <w:r>
        <w:rPr>
          <w:bCs w:val="0"/>
        </w:rPr>
      </w:r>
      <w:r/>
    </w:p>
    <w:p>
      <w:pPr>
        <w:pStyle w:val="901"/>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不足3家的</w:t>
      </w:r>
      <w:r>
        <w:rPr>
          <w:rFonts w:hint="eastAsia"/>
          <w:bCs w:val="0"/>
        </w:rPr>
        <w:t xml:space="preserve">。</w:t>
      </w:r>
      <w:r>
        <w:rPr>
          <w:bCs w:val="0"/>
        </w:rPr>
      </w:r>
      <w:r/>
    </w:p>
    <w:p>
      <w:pPr>
        <w:pStyle w:val="901"/>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901"/>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901"/>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901"/>
        <w:ind w:firstLine="360"/>
        <w:spacing w:after="0" w:line="440" w:lineRule="exact"/>
        <w:widowControl w:val="off"/>
        <w:rPr>
          <w:rFonts w:hint="eastAsia"/>
          <w:bCs w:val="0"/>
        </w:rPr>
      </w:pPr>
      <w:r>
        <w:rPr>
          <w:rFonts w:hint="eastAsia"/>
        </w:rPr>
        <w:t xml:space="preserve">（5）评委会认定招标文件存在歧义、重大缺陷导致评审工作无法进行的</w:t>
      </w:r>
      <w:r>
        <w:rPr>
          <w:rFonts w:hint="eastAsia"/>
          <w:bCs w:val="0"/>
        </w:rPr>
        <w:t xml:space="preserve">。</w:t>
      </w:r>
      <w:r>
        <w:rPr>
          <w:rFonts w:hint="eastAsia"/>
          <w:bCs w:val="0"/>
        </w:rPr>
      </w:r>
      <w:r/>
    </w:p>
    <w:p>
      <w:pPr>
        <w:pStyle w:val="901"/>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901"/>
        <w:ind w:firstLine="360"/>
        <w:spacing w:after="0" w:line="440" w:lineRule="exact"/>
        <w:widowControl w:val="off"/>
        <w:rPr>
          <w:b/>
          <w:bCs w:val="0"/>
        </w:rPr>
      </w:pPr>
      <w:r>
        <w:rPr>
          <w:b/>
          <w:bCs w:val="0"/>
        </w:rPr>
        <w:t xml:space="preserve">8</w:t>
      </w:r>
      <w:r>
        <w:rPr>
          <w:rFonts w:hint="eastAsia"/>
          <w:b/>
          <w:bCs w:val="0"/>
        </w:rPr>
        <w:t xml:space="preserve">.2 废标后，代理机构应当将废标理由通知所有投标人。</w:t>
      </w:r>
      <w:r>
        <w:rPr>
          <w:b/>
          <w:bCs w:val="0"/>
        </w:rPr>
      </w:r>
      <w:r/>
    </w:p>
    <w:p>
      <w:pPr>
        <w:pStyle w:val="901"/>
        <w:ind w:firstLine="360"/>
        <w:spacing w:after="0" w:line="440" w:lineRule="exact"/>
        <w:widowControl w:val="off"/>
        <w:rPr>
          <w:b/>
          <w:bCs w:val="0"/>
        </w:rPr>
      </w:pPr>
      <w:r/>
      <w:bookmarkStart w:id="47" w:name="OLE_LINK1"/>
      <w:r/>
      <w:bookmarkStart w:id="48" w:name="OLE_LINK2"/>
      <w:r>
        <w:rPr>
          <w:bCs w:val="0"/>
        </w:rPr>
        <w:t xml:space="preserve">8</w:t>
      </w:r>
      <w:r>
        <w:rPr>
          <w:bCs w:val="0"/>
        </w:rPr>
        <w:t xml:space="preserve">.3 </w:t>
      </w:r>
      <w:r>
        <w:t xml:space="preserve">如出现投标截止后参加投标的</w:t>
      </w:r>
      <w:r>
        <w:rPr>
          <w:rFonts w:hint="eastAsia"/>
        </w:rPr>
        <w:t xml:space="preserve">投标人</w:t>
      </w:r>
      <w:r>
        <w:rPr>
          <w:b/>
        </w:rPr>
        <w:t xml:space="preserve">不足</w:t>
      </w:r>
      <w:r>
        <w:rPr>
          <w:rFonts w:hint="eastAsia"/>
          <w:b/>
        </w:rPr>
        <w:t xml:space="preserve">3</w:t>
      </w:r>
      <w:r>
        <w:rPr>
          <w:b/>
        </w:rPr>
        <w:t xml:space="preserve">家</w:t>
      </w:r>
      <w:r>
        <w:rPr>
          <w:rFonts w:hint="eastAsia"/>
        </w:rPr>
        <w:t xml:space="preserve">（成功解密的投标文件少于3份），</w:t>
      </w:r>
      <w:r>
        <w:t xml:space="preserve">或者在评标期间对招标文件作出实质性响应的</w:t>
      </w:r>
      <w:r>
        <w:rPr>
          <w:rFonts w:hint="eastAsia"/>
        </w:rPr>
        <w:t xml:space="preserve">投标人</w:t>
      </w:r>
      <w:r>
        <w:rPr>
          <w:b/>
        </w:rPr>
        <w:t xml:space="preserve">不足</w:t>
      </w:r>
      <w:r>
        <w:rPr>
          <w:rFonts w:hint="eastAsia"/>
          <w:b/>
        </w:rPr>
        <w:t xml:space="preserve">3</w:t>
      </w:r>
      <w:r>
        <w:rPr>
          <w:b/>
        </w:rPr>
        <w:t xml:space="preserve">家</w:t>
      </w:r>
      <w:r>
        <w:t xml:space="preserve">的，按政府采购相关规定方式处理。</w:t>
      </w:r>
      <w:r>
        <w:rPr>
          <w:b/>
          <w:bCs w:val="0"/>
        </w:rPr>
      </w:r>
      <w:r/>
    </w:p>
    <w:p>
      <w:pPr>
        <w:pStyle w:val="901"/>
        <w:jc w:val="center"/>
        <w:keepNext/>
        <w:spacing w:after="0" w:line="440" w:lineRule="exact"/>
        <w:widowControl w:val="off"/>
        <w:rPr>
          <w:rFonts w:ascii="Times New Roman" w:hAnsi="Times New Roman"/>
          <w:b/>
          <w:sz w:val="28"/>
          <w:szCs w:val="28"/>
        </w:rPr>
        <w:outlineLvl w:val="1"/>
      </w:pPr>
      <w:r/>
      <w:bookmarkEnd w:id="47"/>
      <w:r/>
      <w:bookmarkEnd w:id="48"/>
      <w:r/>
      <w:bookmarkStart w:id="49" w:name="_Toc161239729"/>
      <w:r/>
      <w:bookmarkStart w:id="50" w:name="_Toc161757381"/>
      <w:r/>
      <w:bookmarkStart w:id="51" w:name="_Toc233643538"/>
      <w:r>
        <w:rPr>
          <w:rFonts w:ascii="Times New Roman" w:hAnsi="Times New Roman"/>
          <w:b/>
          <w:sz w:val="28"/>
          <w:szCs w:val="28"/>
        </w:rPr>
        <w:t xml:space="preserve">六、</w:t>
      </w:r>
      <w:r>
        <w:rPr>
          <w:rFonts w:hint="eastAsia" w:ascii="Times New Roman" w:hAnsi="Times New Roman"/>
          <w:b/>
          <w:sz w:val="28"/>
          <w:szCs w:val="28"/>
        </w:rPr>
        <w:t xml:space="preserve">定标</w:t>
      </w:r>
      <w:bookmarkEnd w:id="49"/>
      <w:r/>
      <w:bookmarkEnd w:id="50"/>
      <w:r/>
      <w:bookmarkEnd w:id="51"/>
      <w:r>
        <w:rPr>
          <w:rFonts w:ascii="Times New Roman" w:hAnsi="Times New Roman"/>
          <w:b/>
          <w:sz w:val="28"/>
          <w:szCs w:val="28"/>
        </w:rPr>
      </w:r>
      <w:r/>
    </w:p>
    <w:p>
      <w:pPr>
        <w:pStyle w:val="901"/>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901"/>
        <w:ind w:right="50" w:firstLine="360"/>
        <w:spacing w:after="0" w:line="440" w:lineRule="exact"/>
        <w:widowControl w:val="off"/>
        <w:rPr>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评委会将对通过资格性和符合性检查的投标人进行综合评审，按评审后得分由高到低顺序排列。得分相同的，按</w:t>
      </w:r>
      <w:r>
        <w:rPr>
          <w:b/>
        </w:rPr>
        <w:t xml:space="preserve">投标报价</w:t>
      </w:r>
      <w:r>
        <w:rPr>
          <w:bCs w:val="0"/>
        </w:rPr>
        <w:t xml:space="preserve">由低到高顺序排列。得分且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rPr>
          <w:bCs w:val="0"/>
        </w:rPr>
      </w:r>
      <w:r/>
    </w:p>
    <w:p>
      <w:pPr>
        <w:pStyle w:val="901"/>
        <w:ind w:firstLine="360"/>
        <w:spacing w:after="0" w:line="440" w:lineRule="exact"/>
        <w:widowControl w:val="off"/>
        <w:rPr>
          <w:rFonts w:hint="eastAsia"/>
          <w:bCs w:val="0"/>
        </w:rPr>
      </w:pPr>
      <w:r>
        <w:rPr>
          <w:bCs w:val="0"/>
        </w:rPr>
        <w:t xml:space="preserve">1.2</w:t>
      </w:r>
      <w:r>
        <w:rPr>
          <w:rFonts w:hint="eastAsia"/>
          <w:b/>
          <w:bCs w:val="0"/>
        </w:rPr>
        <w:t xml:space="preserve">本项目选取前三名为中标候选人，</w:t>
      </w:r>
      <w:r>
        <w:rPr>
          <w:rFonts w:hint="eastAsia"/>
          <w:b/>
          <w:bCs w:val="0"/>
        </w:rPr>
        <w:t xml:space="preserve">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901"/>
        <w:ind w:firstLine="360"/>
        <w:spacing w:after="0" w:line="440" w:lineRule="exact"/>
        <w:widowControl w:val="off"/>
        <w:rPr>
          <w:bCs w:val="0"/>
        </w:rPr>
      </w:pPr>
      <w:r>
        <w:rPr>
          <w:rFonts w:hint="eastAsia"/>
          <w:bCs w:val="0"/>
        </w:rPr>
        <w:t xml:space="preserve">1</w:t>
      </w:r>
      <w:r>
        <w:rPr>
          <w:bCs w:val="0"/>
        </w:rPr>
        <w:t xml:space="preserve">.3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901"/>
        <w:spacing w:after="0" w:line="440" w:lineRule="exact"/>
        <w:widowControl w:val="off"/>
        <w:rPr>
          <w:b/>
          <w:bCs w:val="0"/>
        </w:rPr>
      </w:pPr>
      <w:r>
        <w:rPr>
          <w:rFonts w:hint="eastAsia"/>
          <w:b/>
          <w:bCs w:val="0"/>
        </w:rPr>
        <w:t xml:space="preserve">2</w:t>
      </w:r>
      <w:r>
        <w:rPr>
          <w:b/>
          <w:bCs w:val="0"/>
        </w:rPr>
        <w:t xml:space="preserve">、中标通知书</w:t>
      </w:r>
      <w:r/>
    </w:p>
    <w:p>
      <w:pPr>
        <w:pStyle w:val="901"/>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901"/>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901"/>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901"/>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901"/>
        <w:ind w:firstLine="360"/>
        <w:spacing w:after="0" w:line="440" w:lineRule="exact"/>
        <w:widowControl w:val="off"/>
        <w:rPr>
          <w:bCs w:val="0"/>
        </w:rPr>
      </w:pPr>
      <w:r>
        <w:rPr>
          <w:rFonts w:hint="eastAsia"/>
          <w:bCs w:val="0"/>
        </w:rPr>
        <w:t xml:space="preserve">（1）提供虚假材料谋取中标的。</w:t>
      </w:r>
      <w:r>
        <w:rPr>
          <w:bCs w:val="0"/>
        </w:rPr>
      </w:r>
      <w:r/>
    </w:p>
    <w:p>
      <w:pPr>
        <w:pStyle w:val="901"/>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901"/>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901"/>
        <w:ind w:firstLine="360"/>
        <w:spacing w:after="0" w:line="440" w:lineRule="exact"/>
        <w:widowControl w:val="off"/>
        <w:rPr>
          <w:bCs w:val="0"/>
        </w:rPr>
      </w:pPr>
      <w:r>
        <w:rPr>
          <w:rFonts w:hint="eastAsia"/>
          <w:bCs w:val="0"/>
        </w:rPr>
        <w:t xml:space="preserve">（4）向采购人、代理机构</w:t>
      </w:r>
      <w:bookmarkStart w:id="52" w:name="_Hlk157609866"/>
      <w:r>
        <w:rPr>
          <w:rFonts w:hint="eastAsia"/>
          <w:bCs w:val="0"/>
        </w:rPr>
        <w:t xml:space="preserve">、评审专家</w:t>
      </w:r>
      <w:bookmarkEnd w:id="52"/>
      <w:r>
        <w:rPr>
          <w:rFonts w:hint="eastAsia"/>
          <w:bCs w:val="0"/>
        </w:rPr>
        <w:t xml:space="preserve">行贿或者提供其他不正当利益的。</w:t>
      </w:r>
      <w:bookmarkStart w:id="53" w:name="_Hlk64027110"/>
      <w:r>
        <w:rPr>
          <w:bCs w:val="0"/>
        </w:rPr>
      </w:r>
      <w:r/>
    </w:p>
    <w:p>
      <w:pPr>
        <w:pStyle w:val="901"/>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53"/>
      <w:r>
        <w:rPr>
          <w:rFonts w:hint="eastAsia"/>
          <w:bCs w:val="0"/>
        </w:rPr>
      </w:r>
      <w:r/>
    </w:p>
    <w:p>
      <w:pPr>
        <w:pStyle w:val="901"/>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w:t>
      </w:r>
      <w:r>
        <w:rPr>
          <w:rFonts w:hint="eastAsia"/>
          <w:bCs w:val="0"/>
        </w:rPr>
        <w:t xml:space="preserve">件规定的无效条件，但在评标过程中又未被评委会发现的。</w:t>
      </w:r>
      <w:r>
        <w:rPr>
          <w:bCs w:val="0"/>
        </w:rPr>
      </w:r>
      <w:r/>
    </w:p>
    <w:p>
      <w:pPr>
        <w:pStyle w:val="901"/>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901"/>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w:t>
      </w:r>
      <w:r>
        <w:rPr>
          <w:rFonts w:hint="eastAsia"/>
          <w:bCs w:val="0"/>
        </w:rPr>
        <w:t xml:space="preserve">述情况下，采购人可按照评委会推荐的中标候选人名单排序，将合同授予下一个中标候选人</w:t>
      </w:r>
      <w:r>
        <w:rPr>
          <w:rFonts w:hint="eastAsia"/>
          <w:bCs w:val="0"/>
        </w:rPr>
        <w:t xml:space="preserve">（如有）</w:t>
      </w:r>
      <w:r>
        <w:rPr>
          <w:rFonts w:hint="eastAsia"/>
          <w:bCs w:val="0"/>
        </w:rPr>
        <w:t xml:space="preserve">。也可</w:t>
      </w:r>
      <w:r>
        <w:rPr>
          <w:rFonts w:hint="eastAsia"/>
          <w:bCs w:val="0"/>
        </w:rPr>
        <w:t xml:space="preserve">以重新开展采购活动，但拒绝签订政府采购合同的中标人不得参加对该项目重新开展的采购活动。</w:t>
      </w:r>
      <w:r>
        <w:rPr>
          <w:bCs w:val="0"/>
        </w:rPr>
      </w:r>
      <w:r/>
    </w:p>
    <w:p>
      <w:pPr>
        <w:pStyle w:val="901"/>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901"/>
        <w:ind w:left="50" w:right="50" w:firstLine="360"/>
        <w:spacing w:after="0" w:line="440" w:lineRule="exact"/>
        <w:widowControl w:val="off"/>
        <w:rPr>
          <w:rFonts w:hint="eastAsia"/>
        </w:rPr>
      </w:pPr>
      <w:r>
        <w:rPr>
          <w:rFonts w:hint="eastAsia"/>
        </w:rPr>
        <w:t xml:space="preserve">4.1 </w:t>
      </w:r>
      <w:bookmarkStart w:id="54" w:name="_Hlk63005270"/>
      <w:r>
        <w:rPr>
          <w:rFonts w:hint="eastAsia"/>
        </w:rPr>
        <w:t xml:space="preserve">提出质疑的供应商应当是参与所质疑项目采购活动的供应商，潜在供应商已依法获取其可质疑的采购文件的，可以对该文件提出质疑。请将</w:t>
      </w:r>
      <w:bookmarkStart w:id="55" w:name="_Hlk98510751"/>
      <w:r>
        <w:rPr>
          <w:rFonts w:hint="eastAsia"/>
        </w:rPr>
        <w:t xml:space="preserve">获取采购文件后打印留存的“《投标供应商确认函》”等</w:t>
      </w:r>
      <w:bookmarkEnd w:id="55"/>
      <w:r>
        <w:rPr>
          <w:rFonts w:hint="eastAsia"/>
        </w:rPr>
        <w:t xml:space="preserve">必要的证明材料与质疑函一起递交，否则不予受理。</w:t>
      </w:r>
      <w:bookmarkEnd w:id="54"/>
      <w:r>
        <w:rPr>
          <w:rFonts w:hint="eastAsia"/>
        </w:rPr>
      </w:r>
      <w:r/>
    </w:p>
    <w:p>
      <w:pPr>
        <w:pStyle w:val="901"/>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901"/>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901"/>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901"/>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901"/>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w:t>
      </w:r>
      <w:r>
        <w:rPr>
          <w:rFonts w:hint="eastAsia"/>
        </w:rPr>
        <w:t xml:space="preserve">程序环节提出多次质疑的，代理机构、采购人将只对供应商第一次质疑作出答复。</w:t>
      </w:r>
      <w:r/>
    </w:p>
    <w:p>
      <w:pPr>
        <w:pStyle w:val="901"/>
        <w:ind w:left="50" w:right="50" w:firstLine="360"/>
        <w:jc w:val="left"/>
        <w:spacing w:after="0" w:line="440" w:lineRule="exact"/>
        <w:widowControl w:val="off"/>
        <w:rPr>
          <w:rFonts w:hint="eastAsia"/>
        </w:rPr>
      </w:pPr>
      <w:r>
        <w:rPr>
          <w:rFonts w:hint="eastAsia"/>
        </w:rPr>
        <w:t xml:space="preserve">4.3 </w:t>
      </w:r>
      <w:bookmarkStart w:id="56"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https://czju.suzhou.gov.cn/zfcg/html/content/20180305093615738.shtml</w:t>
      </w:r>
      <w:bookmarkEnd w:id="56"/>
      <w:r>
        <w:rPr>
          <w:rFonts w:hint="eastAsia"/>
        </w:rPr>
      </w:r>
      <w:r/>
    </w:p>
    <w:p>
      <w:pPr>
        <w:pStyle w:val="901"/>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901"/>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901"/>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901"/>
        <w:ind w:left="50" w:right="50" w:firstLine="360"/>
        <w:spacing w:after="0" w:line="440" w:lineRule="exact"/>
        <w:widowControl w:val="off"/>
        <w:rPr>
          <w:rFonts w:hint="eastAsia"/>
        </w:rPr>
      </w:pPr>
      <w:r>
        <w:rPr>
          <w:rFonts w:hint="eastAsia"/>
        </w:rPr>
        <w:t xml:space="preserve">4.5 以下情形的质疑不予受理</w:t>
      </w:r>
      <w:r/>
    </w:p>
    <w:p>
      <w:pPr>
        <w:pStyle w:val="901"/>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901"/>
        <w:ind w:left="50" w:right="50" w:firstLine="360"/>
        <w:spacing w:after="0" w:line="440" w:lineRule="exact"/>
        <w:widowControl w:val="off"/>
        <w:rPr>
          <w:rFonts w:hint="eastAsia"/>
        </w:rPr>
      </w:pPr>
      <w:r>
        <w:rPr>
          <w:rFonts w:hint="eastAsia"/>
        </w:rPr>
        <w:t xml:space="preserve">（2）超出政府采购法定期限的质疑。</w:t>
      </w:r>
      <w:r/>
    </w:p>
    <w:p>
      <w:pPr>
        <w:pStyle w:val="901"/>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901"/>
        <w:ind w:left="50" w:right="50" w:firstLine="360"/>
        <w:spacing w:after="0" w:line="440" w:lineRule="exact"/>
        <w:widowControl w:val="off"/>
      </w:pPr>
      <w:r>
        <w:rPr>
          <w:rFonts w:hint="eastAsia"/>
        </w:rPr>
        <w:t xml:space="preserve">（4）未参加投标活动的供应商或在</w:t>
      </w:r>
      <w:r>
        <w:rPr>
          <w:rFonts w:hint="eastAsia"/>
        </w:rPr>
        <w:t xml:space="preserve">投标活动中自身权益未受到损害的供应商所提出的质疑。</w:t>
      </w:r>
      <w:r/>
    </w:p>
    <w:p>
      <w:pPr>
        <w:pStyle w:val="901"/>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rPr>
      </w:r>
      <w:r/>
    </w:p>
    <w:p>
      <w:pPr>
        <w:pStyle w:val="903"/>
        <w:ind w:left="51" w:right="51"/>
        <w:jc w:val="center"/>
        <w:spacing w:before="0" w:line="440" w:lineRule="exact"/>
        <w:widowControl w:val="off"/>
        <w:rPr>
          <w:rFonts w:ascii="宋体" w:hAnsi="宋体"/>
        </w:rPr>
      </w:pPr>
      <w:r/>
      <w:bookmarkStart w:id="57" w:name="_Toc158691773"/>
      <w:r/>
      <w:bookmarkStart w:id="58" w:name="_Toc228093025"/>
      <w:r/>
      <w:bookmarkStart w:id="59" w:name="_Toc315868057"/>
      <w:r/>
      <w:bookmarkStart w:id="60" w:name="_Toc315875320"/>
      <w:r/>
      <w:bookmarkStart w:id="61" w:name="_Toc233643539"/>
      <w:r>
        <w:rPr>
          <w:rFonts w:hint="eastAsia" w:ascii="宋体" w:hAnsi="宋体"/>
        </w:rPr>
        <w:t xml:space="preserve">七</w:t>
      </w:r>
      <w:r>
        <w:rPr>
          <w:rFonts w:ascii="宋体" w:hAnsi="宋体"/>
        </w:rPr>
        <w:t xml:space="preserve">、授予合同</w:t>
      </w:r>
      <w:bookmarkEnd w:id="57"/>
      <w:r/>
      <w:bookmarkEnd w:id="58"/>
      <w:r/>
      <w:bookmarkEnd w:id="59"/>
      <w:r/>
      <w:bookmarkEnd w:id="60"/>
      <w:r/>
      <w:bookmarkEnd w:id="61"/>
      <w:r>
        <w:rPr>
          <w:rFonts w:ascii="宋体" w:hAnsi="宋体"/>
        </w:rPr>
      </w:r>
      <w:r/>
    </w:p>
    <w:p>
      <w:pPr>
        <w:pStyle w:val="901"/>
        <w:ind w:left="50" w:right="50"/>
        <w:spacing w:after="0" w:line="440" w:lineRule="exact"/>
        <w:widowControl w:val="off"/>
        <w:rPr>
          <w:rFonts w:hint="eastAsia"/>
          <w:b/>
        </w:rPr>
      </w:pPr>
      <w:r>
        <w:rPr>
          <w:b/>
        </w:rPr>
        <w:t xml:space="preserve">1</w:t>
      </w:r>
      <w:r>
        <w:rPr>
          <w:rFonts w:hint="eastAsia"/>
          <w:b/>
        </w:rPr>
        <w:t xml:space="preserve">、签订合同</w:t>
      </w:r>
      <w:r/>
    </w:p>
    <w:p>
      <w:pPr>
        <w:pStyle w:val="901"/>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901"/>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w:t>
      </w:r>
      <w:r>
        <w:rPr>
          <w:rFonts w:hint="eastAsia"/>
          <w:bCs w:val="0"/>
        </w:rPr>
        <w:t xml:space="preserve">标人投标文件作实质性修改。采购人不得向中标人提出任何不合理的要求作为签订合同的条件。</w:t>
      </w:r>
      <w:r>
        <w:rPr>
          <w:bCs w:val="0"/>
        </w:rPr>
      </w:r>
      <w:r/>
    </w:p>
    <w:p>
      <w:pPr>
        <w:pStyle w:val="901"/>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901"/>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w:t>
      </w:r>
      <w:r>
        <w:rPr>
          <w:rFonts w:hint="eastAsia"/>
          <w:bCs w:val="0"/>
        </w:rPr>
        <w:t xml:space="preserve">大型企业。</w:t>
      </w:r>
      <w:r>
        <w:rPr>
          <w:bCs w:val="0"/>
        </w:rPr>
      </w:r>
      <w:r/>
    </w:p>
    <w:p>
      <w:pPr>
        <w:pStyle w:val="901"/>
        <w:ind w:firstLine="360"/>
        <w:spacing w:after="0" w:line="440" w:lineRule="exact"/>
        <w:widowControl w:val="off"/>
        <w:rPr>
          <w:rFonts w:hint="eastAsia"/>
          <w:bCs w:val="0"/>
        </w:rPr>
      </w:pPr>
      <w:r>
        <w:rPr>
          <w:bCs w:val="0"/>
        </w:rPr>
        <w:t xml:space="preserve">1.</w:t>
      </w:r>
      <w:bookmarkStart w:id="62"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62"/>
      <w:r>
        <w:rPr>
          <w:rFonts w:hint="eastAsia"/>
          <w:bCs w:val="0"/>
        </w:rPr>
      </w:r>
      <w:r/>
    </w:p>
    <w:p>
      <w:pPr>
        <w:pStyle w:val="901"/>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901"/>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901"/>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901"/>
        <w:ind w:left="50" w:right="50"/>
        <w:spacing w:after="0" w:line="440" w:lineRule="exact"/>
        <w:widowControl w:val="off"/>
        <w:rPr>
          <w:rFonts w:hint="eastAsia"/>
          <w:b/>
        </w:rPr>
      </w:pPr>
      <w:r>
        <w:rPr>
          <w:b/>
        </w:rPr>
        <w:t xml:space="preserve">3</w:t>
      </w:r>
      <w:r>
        <w:rPr>
          <w:rFonts w:hint="eastAsia"/>
          <w:b/>
        </w:rPr>
        <w:t xml:space="preserve">、履约保证金</w:t>
      </w:r>
      <w:r/>
    </w:p>
    <w:p>
      <w:pPr>
        <w:pStyle w:val="901"/>
        <w:ind w:right="50" w:firstLine="360"/>
        <w:spacing w:after="0" w:line="440" w:lineRule="exact"/>
        <w:widowControl w:val="off"/>
      </w:pPr>
      <w:r>
        <w:t xml:space="preserve">3</w:t>
      </w:r>
      <w:r>
        <w:rPr>
          <w:rFonts w:hint="eastAsia"/>
        </w:rPr>
        <w:t xml:space="preserve">.1本项目不收取履约保证金。</w:t>
      </w:r>
      <w:r/>
    </w:p>
    <w:p>
      <w:pPr>
        <w:pStyle w:val="901"/>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901"/>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中标人可凭政府采购合同办理融资贷款，详情</w:t>
      </w:r>
      <w:r>
        <w:rPr>
          <w:rFonts w:hint="eastAsia"/>
        </w:rPr>
        <w:t xml:space="preserve">请咨询常熟市财政局政府采购管理科0</w:t>
      </w:r>
      <w:r>
        <w:t xml:space="preserve">512-52893533</w:t>
      </w:r>
      <w:r>
        <w:rPr>
          <w:rFonts w:hint="eastAsia"/>
        </w:rPr>
        <w:t xml:space="preserve">。</w:t>
      </w:r>
      <w:r>
        <w:rPr>
          <w:rFonts w:hint="eastAsia"/>
        </w:rPr>
      </w:r>
      <w:r/>
    </w:p>
    <w:p>
      <w:pPr>
        <w:pStyle w:val="902"/>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63" w:name="_Toc315868058"/>
      <w:r/>
      <w:bookmarkStart w:id="64" w:name="_Toc315875321"/>
      <w:r/>
      <w:bookmarkStart w:id="65" w:name="_Toc158691774"/>
      <w:r/>
      <w:bookmarkStart w:id="66" w:name="_Toc233643540"/>
      <w:r/>
      <w:bookmarkStart w:id="67" w:name="_Hlk235716665"/>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63"/>
      <w:r/>
      <w:bookmarkEnd w:id="64"/>
      <w:r/>
      <w:bookmarkEnd w:id="65"/>
      <w:r/>
      <w:bookmarkEnd w:id="66"/>
      <w:r>
        <w:rPr>
          <w:rFonts w:hint="eastAsia" w:ascii="宋体" w:hAnsi="宋体"/>
          <w:sz w:val="36"/>
          <w:szCs w:val="36"/>
        </w:rPr>
      </w:r>
      <w:r/>
    </w:p>
    <w:p>
      <w:pPr>
        <w:pStyle w:val="901"/>
        <w:spacing w:after="0" w:line="440" w:lineRule="exact"/>
        <w:widowControl w:val="off"/>
        <w:rPr>
          <w:rFonts w:hint="eastAsia" w:cs="宋体"/>
          <w:b/>
          <w:bCs w:val="0"/>
          <w:sz w:val="28"/>
          <w:szCs w:val="28"/>
          <w:lang w:val="zh-CN"/>
        </w:rPr>
      </w:pPr>
      <w:r/>
      <w:bookmarkStart w:id="68" w:name="_Toc158691776"/>
      <w:r/>
      <w:bookmarkStart w:id="69" w:name="_Toc158691775"/>
      <w:r/>
      <w:bookmarkStart w:id="70" w:name="_Toc315875322"/>
      <w:r/>
      <w:bookmarkStart w:id="71" w:name="_Toc511680876"/>
      <w:r/>
      <w:bookmarkStart w:id="72" w:name="_Toc315868059"/>
      <w:r/>
      <w:bookmarkStart w:id="73" w:name="_Toc315868060"/>
      <w:r/>
      <w:bookmarkStart w:id="74"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医疗云信息系统平台维保服务</w:t>
      </w:r>
      <w:r>
        <w:rPr>
          <w:rFonts w:hint="eastAsia" w:cs="宋体"/>
          <w:b/>
          <w:bCs w:val="0"/>
          <w:sz w:val="28"/>
          <w:szCs w:val="28"/>
          <w:lang w:val="zh-CN"/>
        </w:rPr>
      </w:r>
      <w:r/>
    </w:p>
    <w:p>
      <w:pPr>
        <w:pStyle w:val="901"/>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JSZC-320581-CSJY-G2026-0029</w:t>
      </w:r>
      <w:r>
        <w:rPr>
          <w:b/>
          <w:bCs w:val="0"/>
          <w:sz w:val="28"/>
          <w:szCs w:val="28"/>
        </w:rPr>
      </w:r>
      <w:r/>
    </w:p>
    <w:p>
      <w:pPr>
        <w:pStyle w:val="901"/>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常熟市中医院（常熟市新区医院）</w:t>
      </w:r>
      <w:r>
        <w:rPr>
          <w:rFonts w:cs="宋体"/>
          <w:b/>
          <w:bCs w:val="0"/>
          <w:sz w:val="28"/>
          <w:szCs w:val="28"/>
          <w:lang w:val="zh-CN"/>
        </w:rPr>
      </w:r>
      <w:r/>
    </w:p>
    <w:p>
      <w:pPr>
        <w:pStyle w:val="901"/>
        <w:jc w:val="left"/>
        <w:spacing w:after="0" w:line="440" w:lineRule="exact"/>
        <w:rPr>
          <w:rFonts w:cs="宋体"/>
          <w:b/>
          <w:sz w:val="28"/>
          <w:szCs w:val="28"/>
        </w:rPr>
      </w:pPr>
      <w:r/>
      <w:bookmarkStart w:id="75" w:name="_Toc23714764"/>
      <w:r>
        <w:rPr>
          <w:rFonts w:hint="eastAsia" w:cs="宋体"/>
          <w:b/>
          <w:sz w:val="28"/>
          <w:szCs w:val="28"/>
        </w:rPr>
        <w:t xml:space="preserve">一、</w:t>
      </w:r>
      <w:r>
        <w:rPr>
          <w:rFonts w:hint="eastAsia"/>
          <w:b/>
          <w:sz w:val="28"/>
          <w:szCs w:val="28"/>
        </w:rPr>
        <w:t xml:space="preserve">项目说明</w:t>
      </w:r>
      <w:bookmarkEnd w:id="75"/>
      <w:r>
        <w:rPr>
          <w:rFonts w:hint="eastAsia"/>
          <w:b/>
          <w:sz w:val="28"/>
          <w:szCs w:val="28"/>
        </w:rPr>
        <w:t xml:space="preserve">：</w:t>
      </w:r>
      <w:r>
        <w:rPr>
          <w:rFonts w:cs="宋体"/>
          <w:b/>
          <w:sz w:val="28"/>
          <w:szCs w:val="28"/>
        </w:rPr>
      </w:r>
      <w:r/>
    </w:p>
    <w:p>
      <w:pPr>
        <w:pStyle w:val="901"/>
        <w:ind w:firstLine="240"/>
        <w:spacing w:after="0" w:line="440" w:lineRule="exact"/>
        <w:widowControl w:val="off"/>
      </w:pPr>
      <w:r>
        <w:t xml:space="preserve">1、</w:t>
      </w:r>
      <w:r>
        <w:rPr>
          <w:rFonts w:hint="eastAsia"/>
        </w:rPr>
        <w:t xml:space="preserve">本项目采购内容：</w:t>
      </w:r>
      <w:r>
        <w:rPr>
          <w:rFonts w:ascii="Segoe UI Symbol" w:hAnsi="Segoe UI Symbol" w:cs="Segoe UI Symbol"/>
        </w:rPr>
        <w:t xml:space="preserve">常熟市中医院（常熟市新区医院）</w:t>
      </w:r>
      <w:r>
        <w:rPr>
          <w:rFonts w:hint="eastAsia"/>
        </w:rPr>
        <w:t xml:space="preserve">所需的</w:t>
      </w:r>
      <w:r>
        <w:rPr>
          <w:rFonts w:ascii="Segoe UI Symbol" w:hAnsi="Segoe UI Symbol" w:cs="Segoe UI Symbol"/>
        </w:rPr>
        <w:t xml:space="preserve">医疗云信息系统平台维保服务</w:t>
      </w:r>
      <w:r>
        <w:rPr>
          <w:rFonts w:hint="eastAsia" w:ascii="Segoe UI Symbol" w:hAnsi="Segoe UI Symbol" w:cs="Segoe UI Symbol"/>
        </w:rPr>
        <w:t xml:space="preserve">,</w:t>
      </w:r>
      <w:r>
        <w:rPr>
          <w:rFonts w:hint="eastAsia"/>
        </w:rPr>
        <w:t xml:space="preserve"> </w:t>
      </w:r>
      <w:r>
        <w:rPr>
          <w:rFonts w:hint="eastAsia"/>
        </w:rPr>
        <w:t xml:space="preserve">具体包括对原有的系统架构的软硬件、网络安全、数据安全、环境安全等基础系统的维保</w:t>
      </w:r>
      <w:r>
        <w:t xml:space="preserve">。</w:t>
      </w:r>
      <w:r/>
    </w:p>
    <w:p>
      <w:pPr>
        <w:pStyle w:val="901"/>
        <w:ind w:firstLine="240"/>
        <w:spacing w:after="0" w:line="440" w:lineRule="exact"/>
        <w:widowControl w:val="off"/>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w:t>
      </w:r>
      <w:r>
        <w:rPr>
          <w:rFonts w:hint="eastAsia"/>
        </w:rPr>
        <w:t xml:space="preserve">。联系人：</w:t>
      </w:r>
      <w:r>
        <w:rPr>
          <w:rFonts w:hint="eastAsia" w:cs="宋体"/>
          <w:color w:val="000000"/>
        </w:rPr>
        <w:t xml:space="preserve">糜炜，联系电</w:t>
      </w:r>
      <w:r>
        <w:rPr>
          <w:rFonts w:hint="eastAsia" w:cs="宋体"/>
          <w:color w:val="000000"/>
        </w:rPr>
        <w:t xml:space="preserve">话：</w:t>
      </w:r>
      <w:r>
        <w:rPr>
          <w:rFonts w:cs="宋体"/>
          <w:color w:val="000000"/>
        </w:rPr>
        <w:t xml:space="preserve">0512-52336352</w:t>
      </w:r>
      <w:r>
        <w:rPr>
          <w:rFonts w:hint="eastAsia"/>
        </w:rPr>
        <w:t xml:space="preserve">。</w:t>
      </w:r>
      <w:r>
        <w:rPr>
          <w:rFonts w:hint="eastAsia"/>
        </w:rPr>
        <w:t xml:space="preserve">投标人在投标时应充分考虑现场实际情况，采购人不负担因投标人对项目现场情况考虑不周而产生的其他任何费用。</w:t>
      </w:r>
      <w:r/>
    </w:p>
    <w:p>
      <w:pPr>
        <w:pStyle w:val="901"/>
        <w:ind w:firstLine="240"/>
        <w:spacing w:after="0" w:line="440" w:lineRule="exact"/>
        <w:widowControl w:val="off"/>
        <w:rPr>
          <w:rFonts w:hint="eastAsia"/>
        </w:rPr>
      </w:pPr>
      <w:r>
        <w:t xml:space="preserve">3</w:t>
      </w:r>
      <w:r>
        <w:rPr>
          <w:rFonts w:hint="eastAsia"/>
        </w:rPr>
        <w:t xml:space="preserve">、服务地点：</w:t>
      </w:r>
      <w:r>
        <w:rPr>
          <w:rFonts w:hint="eastAsia"/>
          <w:color w:val="000000"/>
        </w:rPr>
        <w:t xml:space="preserve">常熟市黄河路6号。</w:t>
      </w:r>
      <w:r>
        <w:rPr>
          <w:rFonts w:hint="eastAsia"/>
        </w:rPr>
      </w:r>
      <w:r/>
    </w:p>
    <w:p>
      <w:pPr>
        <w:pStyle w:val="901"/>
        <w:ind w:firstLine="240"/>
        <w:spacing w:after="0" w:line="440" w:lineRule="exact"/>
        <w:widowControl w:val="off"/>
        <w:rPr>
          <w:rFonts w:hint="eastAsia"/>
        </w:rPr>
      </w:pPr>
      <w:r>
        <w:t xml:space="preserve">4</w:t>
      </w:r>
      <w:r>
        <w:rPr>
          <w:rFonts w:hint="eastAsia"/>
        </w:rPr>
        <w:t xml:space="preserve">、服务期</w:t>
      </w:r>
      <w:r>
        <w:rPr>
          <w:rFonts w:hint="eastAsia"/>
        </w:rPr>
        <w:t xml:space="preserve">限：</w:t>
      </w:r>
      <w:r>
        <w:rPr>
          <w:rFonts w:hint="eastAsia"/>
          <w:bCs w:val="0"/>
        </w:rPr>
        <w:t xml:space="preserve">自合同签订之日起</w:t>
      </w:r>
      <w:r>
        <w:rPr>
          <w:bCs w:val="0"/>
        </w:rPr>
        <w:t xml:space="preserve">2</w:t>
      </w:r>
      <w:r>
        <w:rPr>
          <w:rFonts w:hint="eastAsia"/>
          <w:bCs w:val="0"/>
        </w:rPr>
        <w:t xml:space="preserve">年。</w:t>
      </w:r>
      <w:r>
        <w:rPr>
          <w:rFonts w:hint="eastAsia"/>
        </w:rPr>
      </w:r>
      <w:r/>
    </w:p>
    <w:p>
      <w:pPr>
        <w:pStyle w:val="901"/>
        <w:ind w:firstLine="240"/>
        <w:spacing w:after="0" w:line="440" w:lineRule="exact"/>
        <w:widowControl w:val="off"/>
      </w:pPr>
      <w:r>
        <w:t xml:space="preserve">5</w:t>
      </w:r>
      <w:r>
        <w:rPr>
          <w:rFonts w:hint="eastAsia"/>
        </w:rPr>
        <w:t xml:space="preserve">、付款方式：</w:t>
      </w:r>
      <w:r/>
    </w:p>
    <w:p>
      <w:pPr>
        <w:pStyle w:val="901"/>
        <w:ind w:firstLine="480"/>
        <w:spacing w:after="0" w:line="420" w:lineRule="exact"/>
        <w:widowControl w:val="off"/>
        <w:rPr>
          <w:color w:val="000000"/>
        </w:rPr>
      </w:pPr>
      <w:r>
        <w:rPr>
          <w:rFonts w:hint="eastAsia"/>
          <w:color w:val="000000"/>
        </w:rPr>
        <w:t xml:space="preserve">5.1预付款：自合同签订后的</w:t>
      </w:r>
      <w:r>
        <w:rPr>
          <w:rFonts w:hint="eastAsia"/>
          <w:color w:val="000000"/>
          <w:u w:val="single"/>
        </w:rPr>
        <w:t xml:space="preserve"> </w:t>
      </w:r>
      <w:r>
        <w:rPr>
          <w:color w:val="000000"/>
          <w:u w:val="single"/>
        </w:rPr>
        <w:t xml:space="preserve">15</w:t>
      </w:r>
      <w:r>
        <w:rPr>
          <w:rFonts w:hint="eastAsia"/>
          <w:color w:val="000000"/>
        </w:rPr>
        <w:t xml:space="preserve">日内，采购人向</w:t>
      </w:r>
      <w:r>
        <w:rPr>
          <w:color w:val="000000"/>
        </w:rPr>
        <w:t xml:space="preserve">中标人</w:t>
      </w:r>
      <w:r>
        <w:rPr>
          <w:rFonts w:hint="eastAsia"/>
          <w:color w:val="000000"/>
        </w:rPr>
        <w:t xml:space="preserve">支付合同总价的</w:t>
      </w:r>
      <w:r>
        <w:rPr>
          <w:rFonts w:hint="eastAsia"/>
          <w:color w:val="000000"/>
          <w:u w:val="single"/>
        </w:rPr>
        <w:t xml:space="preserve"> </w:t>
      </w:r>
      <w:r>
        <w:rPr>
          <w:b/>
          <w:color w:val="000000"/>
          <w:u w:val="single"/>
        </w:rPr>
        <w:t xml:space="preserve">10</w:t>
      </w:r>
      <w:r>
        <w:rPr>
          <w:rFonts w:hint="eastAsia"/>
          <w:b/>
          <w:color w:val="000000"/>
          <w:u w:val="single"/>
        </w:rPr>
        <w:t xml:space="preserve"> </w:t>
      </w:r>
      <w:r>
        <w:rPr>
          <w:rFonts w:hint="eastAsia"/>
          <w:color w:val="000000"/>
        </w:rPr>
        <w:t xml:space="preserve">%作为预付款</w:t>
      </w:r>
      <w:r>
        <w:rPr>
          <w:rFonts w:hint="eastAsia"/>
          <w:color w:val="000000"/>
        </w:rPr>
        <w:t xml:space="preserve">。</w:t>
      </w:r>
      <w:r>
        <w:rPr>
          <w:color w:val="000000"/>
        </w:rPr>
      </w:r>
      <w:r/>
    </w:p>
    <w:p>
      <w:pPr>
        <w:pStyle w:val="901"/>
        <w:ind w:firstLine="480"/>
        <w:spacing w:after="0" w:line="420" w:lineRule="exact"/>
        <w:widowControl w:val="off"/>
      </w:pPr>
      <w:r>
        <w:rPr>
          <w:rFonts w:hint="eastAsia"/>
          <w:bCs w:val="0"/>
        </w:rPr>
        <w:t xml:space="preserve">5.2</w:t>
      </w:r>
      <w:r>
        <w:rPr>
          <w:rFonts w:hint="eastAsia"/>
        </w:rPr>
        <w:t xml:space="preserve">合</w:t>
      </w:r>
      <w:r>
        <w:rPr>
          <w:rFonts w:hint="eastAsia"/>
        </w:rPr>
        <w:t xml:space="preserve">同签订生效之日起，每季度为一个结算周期，当季度结束后的15个工作日内，采购人向中标人支付</w:t>
      </w:r>
      <w:r>
        <w:rPr>
          <w:rFonts w:hint="eastAsia"/>
        </w:rPr>
        <w:t xml:space="preserve">上一周期服务费（如</w:t>
      </w:r>
      <w:r>
        <w:t xml:space="preserve">需</w:t>
      </w:r>
      <w:r>
        <w:rPr>
          <w:rFonts w:hint="eastAsia"/>
        </w:rPr>
        <w:t xml:space="preserve">支付</w:t>
      </w:r>
      <w:r>
        <w:t xml:space="preserve">预付款，</w:t>
      </w:r>
      <w:r>
        <w:rPr>
          <w:rFonts w:hint="eastAsia"/>
        </w:rPr>
        <w:t xml:space="preserve">则</w:t>
      </w:r>
      <w:r>
        <w:t xml:space="preserve">每个周期</w:t>
      </w:r>
      <w:r>
        <w:rPr>
          <w:rFonts w:hint="eastAsia"/>
        </w:rPr>
        <w:t xml:space="preserve">服务费为合同</w:t>
      </w:r>
      <w:r>
        <w:t xml:space="preserve">总价的</w:t>
      </w:r>
      <w:r>
        <w:rPr>
          <w:rFonts w:hint="eastAsia"/>
        </w:rPr>
        <w:t xml:space="preserve">11.25</w:t>
      </w:r>
      <w:r>
        <w:rPr>
          <w:rFonts w:hint="eastAsia"/>
        </w:rPr>
        <w:t xml:space="preserve">%；</w:t>
      </w:r>
      <w:r>
        <w:t xml:space="preserve">如无需支付预付款，则每个周期</w:t>
      </w:r>
      <w:r>
        <w:rPr>
          <w:rFonts w:hint="eastAsia"/>
        </w:rPr>
        <w:t xml:space="preserve">服务费为合同</w:t>
      </w:r>
      <w:r>
        <w:t xml:space="preserve">总价的</w:t>
      </w:r>
      <w:r>
        <w:rPr>
          <w:rFonts w:hint="eastAsia"/>
        </w:rPr>
        <w:t xml:space="preserve">12.50%</w:t>
      </w:r>
      <w:r>
        <w:rPr>
          <w:rFonts w:hint="eastAsia"/>
        </w:rPr>
        <w:t xml:space="preserve">）；在每次付款前，中标人应将上一结算周期的维修保养工作报告装订成册交采购人并</w:t>
      </w:r>
      <w:r>
        <w:t xml:space="preserve">经采购人确认</w:t>
      </w:r>
      <w:r>
        <w:rPr>
          <w:rFonts w:hint="eastAsia"/>
        </w:rPr>
        <w:t xml:space="preserve">。</w:t>
      </w:r>
      <w:r/>
    </w:p>
    <w:p>
      <w:pPr>
        <w:pStyle w:val="901"/>
        <w:ind w:firstLine="480"/>
        <w:spacing w:after="0" w:line="440" w:lineRule="exact"/>
        <w:rPr>
          <w:rFonts w:hint="eastAsia"/>
          <w:bCs w:val="0"/>
        </w:rPr>
      </w:pPr>
      <w:r>
        <w:t xml:space="preserve">5.3</w:t>
      </w:r>
      <w:r>
        <w:rPr>
          <w:rFonts w:hint="eastAsia"/>
        </w:rPr>
        <w:t xml:space="preserve">采购人组织对中标人进行</w:t>
      </w:r>
      <w:r>
        <w:rPr>
          <w:rFonts w:hint="eastAsia"/>
        </w:rPr>
        <w:t xml:space="preserve">季</w:t>
      </w:r>
      <w:r>
        <w:rPr>
          <w:rFonts w:hint="eastAsia"/>
        </w:rPr>
        <w:t xml:space="preserve">度考核。</w:t>
      </w:r>
      <w:r>
        <w:rPr>
          <w:rFonts w:hint="eastAsia"/>
          <w:bCs w:val="0"/>
        </w:rPr>
      </w:r>
      <w:r/>
    </w:p>
    <w:p>
      <w:pPr>
        <w:pStyle w:val="901"/>
        <w:ind w:firstLine="240"/>
        <w:jc w:val="center"/>
        <w:spacing w:after="0" w:line="440" w:lineRule="exact"/>
        <w:widowControl w:val="off"/>
        <w:rPr>
          <w:rFonts w:hint="eastAsia"/>
          <w:b/>
          <w:bCs w:val="0"/>
        </w:rPr>
      </w:pPr>
      <w:r/>
      <w:bookmarkStart w:id="76" w:name="_Toc224049443"/>
      <w:r>
        <w:rPr>
          <w:rFonts w:hint="eastAsia"/>
          <w:b/>
          <w:bCs w:val="0"/>
        </w:rPr>
        <w:t xml:space="preserve">季</w:t>
      </w:r>
      <w:r>
        <w:rPr>
          <w:rFonts w:hint="eastAsia"/>
          <w:b/>
          <w:bCs w:val="0"/>
        </w:rPr>
        <w:t xml:space="preserve">度维保服务考核</w:t>
      </w:r>
      <w:bookmarkEnd w:id="76"/>
      <w:r>
        <w:rPr>
          <w:rFonts w:hint="eastAsia"/>
          <w:b/>
          <w:bCs w:val="0"/>
        </w:rPr>
      </w:r>
      <w:r/>
    </w:p>
    <w:tbl>
      <w:tblPr>
        <w:tblW w:w="9653" w:type="dxa"/>
        <w:tblInd w:w="3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2409"/>
        <w:gridCol w:w="851"/>
        <w:gridCol w:w="709"/>
        <w:gridCol w:w="4952"/>
      </w:tblGrid>
      <w:tr>
        <w:trPr>
          <w:trHeight w:val="48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名称</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地点</w:t>
            </w:r>
            <w:r>
              <w:rPr>
                <w:rFonts w:hint="eastAsia" w:cs="仿宋"/>
              </w:rPr>
            </w:r>
            <w:r/>
          </w:p>
        </w:tc>
        <w:tc>
          <w:tcPr>
            <w:gridSpan w:val="2"/>
            <w:tcBorders>
              <w:top w:val="single" w:color="000000" w:sz="4" w:space="0"/>
              <w:left w:val="single" w:color="000000" w:sz="4" w:space="0"/>
              <w:bottom w:val="single" w:color="000000" w:sz="4" w:space="0"/>
              <w:right w:val="single" w:color="000000" w:sz="4" w:space="0"/>
            </w:tcBorders>
            <w:tcW w:w="5661" w:type="dxa"/>
            <w:vAlign w:val="center"/>
            <w:textDirection w:val="lrTb"/>
            <w:noWrap/>
          </w:tcPr>
          <w:p>
            <w:pPr>
              <w:pStyle w:val="901"/>
              <w:spacing w:after="0" w:line="240" w:lineRule="auto"/>
              <w:widowControl w:val="off"/>
              <w:rPr>
                <w:rFonts w:hint="eastAsia" w:cs="仿宋"/>
              </w:rPr>
            </w:pPr>
            <w:r>
              <w:rPr>
                <w:rFonts w:hint="eastAsia" w:cs="仿宋"/>
              </w:rPr>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color w:val="000000"/>
              </w:rPr>
            </w:pPr>
            <w:r>
              <w:rPr>
                <w:rFonts w:hint="eastAsia" w:cs="仿宋"/>
                <w:color w:val="000000"/>
              </w:rPr>
              <w:t xml:space="preserve">考核</w:t>
            </w:r>
            <w:r/>
          </w:p>
          <w:p>
            <w:pPr>
              <w:pStyle w:val="901"/>
              <w:jc w:val="center"/>
              <w:spacing w:after="0" w:line="240" w:lineRule="auto"/>
              <w:widowControl w:val="off"/>
              <w:rPr>
                <w:rFonts w:hint="eastAsia" w:cs="仿宋"/>
              </w:rPr>
            </w:pPr>
            <w:r>
              <w:rPr>
                <w:rFonts w:hint="eastAsia" w:cs="仿宋"/>
                <w:color w:val="000000"/>
              </w:rPr>
              <w:t xml:space="preserve">日期</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color w:val="000000"/>
              </w:rPr>
            </w:pPr>
            <w:r>
              <w:rPr>
                <w:rFonts w:hint="eastAsia" w:cs="仿宋"/>
                <w:color w:val="000000"/>
              </w:rPr>
              <w:t xml:space="preserve">考核</w:t>
            </w:r>
            <w:r/>
          </w:p>
          <w:p>
            <w:pPr>
              <w:pStyle w:val="901"/>
              <w:jc w:val="center"/>
              <w:spacing w:after="0" w:line="240" w:lineRule="auto"/>
              <w:widowControl w:val="off"/>
              <w:rPr>
                <w:rFonts w:hint="eastAsia" w:cs="仿宋"/>
              </w:rPr>
            </w:pPr>
            <w:r>
              <w:rPr>
                <w:rFonts w:hint="eastAsia" w:cs="仿宋"/>
                <w:color w:val="000000"/>
              </w:rPr>
              <w:t xml:space="preserve">部门</w:t>
            </w:r>
            <w:r>
              <w:rPr>
                <w:rFonts w:hint="eastAsia" w:cs="仿宋"/>
              </w:rPr>
            </w:r>
            <w:r/>
          </w:p>
        </w:tc>
        <w:tc>
          <w:tcPr>
            <w:gridSpan w:val="2"/>
            <w:tcBorders>
              <w:top w:val="single" w:color="000000" w:sz="4" w:space="0"/>
              <w:left w:val="single" w:color="000000" w:sz="4" w:space="0"/>
              <w:bottom w:val="single" w:color="000000" w:sz="4" w:space="0"/>
              <w:right w:val="single" w:color="000000" w:sz="4" w:space="0"/>
            </w:tcBorders>
            <w:tcW w:w="5661" w:type="dxa"/>
            <w:vAlign w:val="center"/>
            <w:textDirection w:val="lrTb"/>
            <w:noWrap/>
          </w:tcPr>
          <w:p>
            <w:pPr>
              <w:pStyle w:val="901"/>
              <w:jc w:val="center"/>
              <w:spacing w:after="0" w:line="240" w:lineRule="auto"/>
              <w:widowControl w:val="off"/>
              <w:rPr>
                <w:rFonts w:hint="eastAsia" w:cs="仿宋"/>
              </w:rPr>
            </w:pPr>
            <w:r>
              <w:rPr>
                <w:rFonts w:hint="eastAsia" w:cs="仿宋"/>
              </w:rPr>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序号</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评分项目</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得分</w:t>
            </w: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满分</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center"/>
              <w:spacing w:after="0" w:line="240" w:lineRule="auto"/>
              <w:widowControl w:val="off"/>
              <w:rPr>
                <w:rFonts w:hint="eastAsia" w:cs="仿宋"/>
                <w:color w:val="000000"/>
              </w:rPr>
            </w:pPr>
            <w:r>
              <w:rPr>
                <w:rFonts w:hint="eastAsia" w:cs="仿宋"/>
                <w:color w:val="000000"/>
              </w:rPr>
              <w:t xml:space="preserve">标准</w:t>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响应时间</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10</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cs="仿宋"/>
                <w:color w:val="000000"/>
              </w:rPr>
              <w:t xml:space="preserve">1小时内电话响应：达标得10分；超过1小时但≤2小时得5分；超过2小时得0分</w:t>
            </w:r>
            <w:r>
              <w:rPr>
                <w:rFonts w:hint="eastAsia" w:cs="仿宋"/>
                <w:color w:val="000000"/>
              </w:rPr>
              <w:t xml:space="preserve">。</w:t>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2</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到达现场时间</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10</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普通故障平均到达时间≤</w:t>
            </w:r>
            <w:r>
              <w:rPr>
                <w:rFonts w:cs="仿宋"/>
                <w:color w:val="000000"/>
              </w:rPr>
              <w:t xml:space="preserve">12小时得10分；12</w:t>
            </w:r>
            <w:r>
              <w:rPr>
                <w:rFonts w:hint="eastAsia" w:cs="仿宋"/>
                <w:color w:val="000000"/>
              </w:rPr>
              <w:t xml:space="preserve">（不含）</w:t>
            </w:r>
            <w:r>
              <w:rPr>
                <w:rFonts w:cs="仿宋"/>
                <w:color w:val="000000"/>
              </w:rPr>
              <w:t xml:space="preserve">-24</w:t>
            </w:r>
            <w:r>
              <w:rPr>
                <w:rFonts w:hint="eastAsia" w:cs="仿宋"/>
                <w:color w:val="000000"/>
              </w:rPr>
              <w:t xml:space="preserve">（含）</w:t>
            </w:r>
            <w:r>
              <w:rPr>
                <w:rFonts w:cs="仿宋"/>
                <w:color w:val="000000"/>
              </w:rPr>
              <w:t xml:space="preserve">小时得5分；＞24小时得0分；宕机故障未在12小时内</w:t>
            </w:r>
            <w:r>
              <w:rPr>
                <w:rFonts w:cs="仿宋"/>
                <w:color w:val="000000"/>
              </w:rPr>
              <w:t xml:space="preserve">到达的，该项直接得0分</w:t>
            </w:r>
            <w:r>
              <w:rPr>
                <w:rFonts w:hint="eastAsia" w:cs="仿宋"/>
                <w:color w:val="000000"/>
              </w:rPr>
              <w:t xml:space="preserve">。</w:t>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3</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维保服务质量</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15</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每发现一次使用非原厂备件的，该项直接得</w:t>
            </w:r>
            <w:r>
              <w:rPr>
                <w:rFonts w:cs="仿宋"/>
                <w:color w:val="000000"/>
              </w:rPr>
              <w:t xml:space="preserve">0分；</w:t>
            </w:r>
            <w:r>
              <w:rPr>
                <w:rFonts w:hint="eastAsia" w:cs="仿宋"/>
                <w:color w:val="000000"/>
              </w:rPr>
              <w:t xml:space="preserve">若未发生上述情形，</w:t>
            </w:r>
            <w:r>
              <w:rPr>
                <w:rFonts w:cs="仿宋"/>
                <w:color w:val="000000"/>
              </w:rPr>
              <w:t xml:space="preserve">每发生一次因维修不当导致设备二次故障的，扣5分</w:t>
            </w:r>
            <w:r>
              <w:rPr>
                <w:rFonts w:hint="eastAsia" w:cs="仿宋"/>
                <w:color w:val="000000"/>
              </w:rPr>
              <w:t xml:space="preserve">。</w:t>
            </w:r>
            <w:r>
              <w:rPr>
                <w:rFonts w:ascii="Segoe UI" w:hAnsi="Segoe UI" w:cs="Segoe UI"/>
                <w:color w:val="0f1115"/>
                <w:shd w:val="clear" w:color="auto" w:fill="ffffff"/>
              </w:rPr>
              <w:t xml:space="preserve">该项分值扣完为止</w:t>
            </w:r>
            <w:r>
              <w:rPr>
                <w:rFonts w:hint="eastAsia" w:ascii="Segoe UI" w:hAnsi="Segoe UI" w:cs="Segoe UI"/>
                <w:color w:val="0f1115"/>
                <w:shd w:val="clear" w:color="auto" w:fill="ffffff"/>
              </w:rPr>
              <w:t xml:space="preserve">。</w:t>
            </w:r>
            <w:r>
              <w:rPr>
                <w:rFonts w:hint="eastAsia" w:cs="仿宋"/>
                <w:color w:val="000000"/>
              </w:rPr>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4</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维保安全情况</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cs="仿宋"/>
                <w:color w:val="000000"/>
              </w:rPr>
              <w:t xml:space="preserve">8</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每发现一次违规操作（未佩戴防护用品等）的，扣</w:t>
            </w:r>
            <w:r>
              <w:rPr>
                <w:rFonts w:cs="仿宋"/>
                <w:color w:val="000000"/>
              </w:rPr>
              <w:t xml:space="preserve">2分；发生安全事故的，该项直接得0分</w:t>
            </w:r>
            <w:r>
              <w:rPr>
                <w:rFonts w:hint="eastAsia" w:cs="仿宋"/>
                <w:color w:val="000000"/>
              </w:rPr>
              <w:t xml:space="preserve">。</w:t>
            </w:r>
            <w:r>
              <w:rPr>
                <w:rFonts w:ascii="Segoe UI" w:hAnsi="Segoe UI" w:cs="Segoe UI"/>
                <w:color w:val="0f1115"/>
                <w:shd w:val="clear" w:color="auto" w:fill="ffffff"/>
              </w:rPr>
              <w:t xml:space="preserve">该项分值扣完为止</w:t>
            </w:r>
            <w:r>
              <w:rPr>
                <w:rFonts w:hint="eastAsia" w:ascii="Segoe UI" w:hAnsi="Segoe UI" w:cs="Segoe UI"/>
                <w:color w:val="0f1115"/>
                <w:shd w:val="clear" w:color="auto" w:fill="ffffff"/>
              </w:rPr>
              <w:t xml:space="preserve">。</w:t>
            </w:r>
            <w:r>
              <w:rPr>
                <w:rFonts w:hint="eastAsia" w:cs="仿宋"/>
                <w:color w:val="000000"/>
              </w:rPr>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5</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维保人员工作态度</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10</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服务主动性</w:t>
            </w:r>
            <w:r>
              <w:rPr>
                <w:rFonts w:hint="eastAsia" w:cs="仿宋"/>
                <w:color w:val="000000"/>
              </w:rPr>
              <w:t xml:space="preserve">（</w:t>
            </w:r>
            <w:r>
              <w:rPr>
                <w:rFonts w:hint="eastAsia" w:cs="仿宋"/>
                <w:color w:val="000000"/>
              </w:rPr>
              <w:t xml:space="preserve">主动询问设备运行状况、主动进行预防性检查维护</w:t>
            </w:r>
            <w:r>
              <w:rPr>
                <w:rFonts w:hint="eastAsia" w:cs="仿宋"/>
                <w:color w:val="000000"/>
              </w:rPr>
              <w:t xml:space="preserve">），满分3分；</w:t>
            </w:r>
            <w:r>
              <w:rPr>
                <w:rFonts w:hint="eastAsia" w:cs="仿宋"/>
                <w:color w:val="000000"/>
              </w:rPr>
              <w:t xml:space="preserve">沟通配合度</w:t>
            </w:r>
            <w:r>
              <w:rPr>
                <w:rFonts w:hint="eastAsia" w:cs="仿宋"/>
                <w:color w:val="000000"/>
              </w:rPr>
              <w:t xml:space="preserve">（</w:t>
            </w:r>
            <w:r>
              <w:rPr>
                <w:rFonts w:hint="eastAsia" w:cs="仿宋"/>
                <w:color w:val="000000"/>
              </w:rPr>
              <w:t xml:space="preserve">到场后主动与科室负责人沟通故障情况，操作前告知可能影响，离场前说明维修结果及注意事项</w:t>
            </w:r>
            <w:r>
              <w:rPr>
                <w:rFonts w:hint="eastAsia" w:cs="仿宋"/>
                <w:color w:val="000000"/>
              </w:rPr>
              <w:t xml:space="preserve">），</w:t>
            </w:r>
            <w:r>
              <w:rPr>
                <w:rFonts w:hint="eastAsia" w:cs="仿宋"/>
                <w:color w:val="000000"/>
              </w:rPr>
              <w:t xml:space="preserve">满分3分；</w:t>
            </w:r>
            <w:r>
              <w:rPr>
                <w:rFonts w:hint="eastAsia" w:cs="仿宋"/>
                <w:color w:val="000000"/>
              </w:rPr>
              <w:t xml:space="preserve">现场规范与收尾</w:t>
            </w:r>
            <w:r>
              <w:rPr>
                <w:rFonts w:hint="eastAsia" w:cs="仿宋"/>
                <w:color w:val="000000"/>
              </w:rPr>
              <w:t xml:space="preserve">（</w:t>
            </w:r>
            <w:r>
              <w:rPr>
                <w:rFonts w:hint="eastAsia" w:cs="仿宋"/>
                <w:color w:val="000000"/>
              </w:rPr>
              <w:t xml:space="preserve">维修完毕后清理现场、恢复设备原状、填写维保记录</w:t>
            </w:r>
            <w:r>
              <w:rPr>
                <w:rFonts w:hint="eastAsia" w:cs="仿宋"/>
                <w:color w:val="000000"/>
              </w:rPr>
              <w:t xml:space="preserve">），满分2分；</w:t>
            </w:r>
            <w:r>
              <w:rPr>
                <w:rFonts w:hint="eastAsia" w:cs="仿宋"/>
                <w:color w:val="000000"/>
              </w:rPr>
              <w:t xml:space="preserve">投诉与满意度</w:t>
            </w:r>
            <w:r>
              <w:rPr>
                <w:rFonts w:hint="eastAsia" w:cs="仿宋"/>
                <w:color w:val="000000"/>
              </w:rPr>
              <w:t xml:space="preserve">，满分2分。</w:t>
            </w:r>
            <w:r/>
          </w:p>
          <w:p>
            <w:pPr>
              <w:pStyle w:val="901"/>
              <w:jc w:val="left"/>
              <w:spacing w:after="0" w:line="240" w:lineRule="auto"/>
              <w:widowControl w:val="off"/>
              <w:rPr>
                <w:rFonts w:hint="eastAsia" w:cs="仿宋"/>
                <w:color w:val="000000"/>
              </w:rPr>
            </w:pPr>
            <w:r>
              <w:rPr>
                <w:rFonts w:hint="eastAsia" w:cs="仿宋"/>
                <w:color w:val="000000"/>
              </w:rPr>
              <w:t xml:space="preserve">注：以上每发生一次未到位的扣</w:t>
            </w:r>
            <w:r>
              <w:rPr>
                <w:rFonts w:cs="仿宋"/>
                <w:color w:val="000000"/>
              </w:rPr>
              <w:t xml:space="preserve">1分，各项独立扣减，单项分值扣完为止。</w:t>
            </w:r>
            <w:r>
              <w:rPr>
                <w:rFonts w:hint="eastAsia" w:cs="仿宋"/>
                <w:color w:val="000000"/>
              </w:rPr>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6</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维保人员业务水平</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10</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故障诊断准确性</w:t>
            </w:r>
            <w:r>
              <w:rPr>
                <w:rFonts w:hint="eastAsia" w:cs="仿宋"/>
                <w:color w:val="000000"/>
              </w:rPr>
              <w:t xml:space="preserve">，满分4分；</w:t>
            </w:r>
            <w:r>
              <w:rPr>
                <w:rFonts w:cs="仿宋"/>
                <w:color w:val="000000"/>
              </w:rPr>
              <w:t xml:space="preserve">操作规范性</w:t>
            </w:r>
            <w:r>
              <w:rPr>
                <w:rFonts w:hint="eastAsia" w:cs="仿宋"/>
                <w:color w:val="000000"/>
              </w:rPr>
              <w:t xml:space="preserve">，满分</w:t>
            </w:r>
            <w:r>
              <w:rPr>
                <w:rFonts w:cs="仿宋"/>
                <w:color w:val="000000"/>
              </w:rPr>
              <w:t xml:space="preserve">3</w:t>
            </w:r>
            <w:r>
              <w:rPr>
                <w:rFonts w:hint="eastAsia" w:cs="仿宋"/>
                <w:color w:val="000000"/>
              </w:rPr>
              <w:t xml:space="preserve">分；</w:t>
            </w:r>
            <w:r>
              <w:rPr>
                <w:rFonts w:hint="eastAsia" w:cs="仿宋"/>
                <w:color w:val="000000"/>
              </w:rPr>
              <w:t xml:space="preserve">应急处置能力</w:t>
            </w:r>
            <w:r>
              <w:rPr>
                <w:rFonts w:hint="eastAsia" w:cs="仿宋"/>
                <w:color w:val="000000"/>
              </w:rPr>
              <w:t xml:space="preserve">，满分</w:t>
            </w:r>
            <w:r>
              <w:rPr>
                <w:rFonts w:cs="仿宋"/>
                <w:color w:val="000000"/>
              </w:rPr>
              <w:t xml:space="preserve">3</w:t>
            </w:r>
            <w:r>
              <w:rPr>
                <w:rFonts w:hint="eastAsia" w:cs="仿宋"/>
                <w:color w:val="000000"/>
              </w:rPr>
              <w:t xml:space="preserve">分。</w:t>
            </w:r>
            <w:r/>
          </w:p>
          <w:p>
            <w:pPr>
              <w:pStyle w:val="901"/>
              <w:jc w:val="left"/>
              <w:spacing w:after="0" w:line="240" w:lineRule="auto"/>
              <w:widowControl w:val="off"/>
              <w:rPr>
                <w:rFonts w:hint="eastAsia" w:cs="仿宋"/>
                <w:color w:val="000000"/>
              </w:rPr>
            </w:pPr>
            <w:r>
              <w:rPr>
                <w:rFonts w:hint="eastAsia" w:cs="仿宋"/>
                <w:color w:val="000000"/>
              </w:rPr>
              <w:t xml:space="preserve">注：以上每发生一次</w:t>
            </w:r>
            <w:r>
              <w:rPr>
                <w:rFonts w:hint="eastAsia" w:cs="仿宋"/>
                <w:color w:val="000000"/>
              </w:rPr>
              <w:t xml:space="preserve">误判或不规范操作或应急处理不得当的扣1分。</w:t>
            </w:r>
            <w:r>
              <w:rPr>
                <w:rFonts w:ascii="Segoe UI" w:hAnsi="Segoe UI" w:cs="Segoe UI"/>
                <w:color w:val="0f1115"/>
                <w:shd w:val="clear" w:color="auto" w:fill="ffffff"/>
              </w:rPr>
              <w:t xml:space="preserve">该项分值扣完为止</w:t>
            </w:r>
            <w:r>
              <w:rPr>
                <w:rFonts w:hint="eastAsia" w:ascii="Segoe UI" w:hAnsi="Segoe UI" w:cs="Segoe UI"/>
                <w:color w:val="0f1115"/>
                <w:shd w:val="clear" w:color="auto" w:fill="ffffff"/>
              </w:rPr>
              <w:t xml:space="preserve">。</w:t>
            </w:r>
            <w:r>
              <w:rPr>
                <w:rFonts w:hint="eastAsia" w:cs="仿宋"/>
                <w:color w:val="000000"/>
              </w:rPr>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7</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问题解决是否及时</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15</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故障解决时间≤</w:t>
            </w:r>
            <w:r>
              <w:rPr>
                <w:rFonts w:cs="仿宋"/>
                <w:color w:val="000000"/>
              </w:rPr>
              <w:t xml:space="preserve">24小时得15分；24-48小时得8分；＞48小时得0分（</w:t>
            </w:r>
            <w:r>
              <w:rPr>
                <w:rFonts w:hint="eastAsia" w:cs="仿宋"/>
                <w:color w:val="000000"/>
              </w:rPr>
              <w:t xml:space="preserve">因备件供应或运输等客观原因除外，但需提供</w:t>
            </w:r>
            <w:r>
              <w:rPr>
                <w:rFonts w:hint="eastAsia" w:cs="仿宋"/>
                <w:color w:val="000000"/>
              </w:rPr>
              <w:t xml:space="preserve">证明材料</w:t>
            </w:r>
            <w:r>
              <w:rPr>
                <w:rFonts w:cs="仿宋"/>
                <w:color w:val="000000"/>
              </w:rPr>
              <w:t xml:space="preserve">）</w:t>
            </w:r>
            <w:r>
              <w:rPr>
                <w:rFonts w:hint="eastAsia" w:cs="仿宋"/>
                <w:color w:val="000000"/>
              </w:rPr>
              <w:t xml:space="preserve">。</w:t>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8</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维保资料完整性</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cs="仿宋"/>
                <w:color w:val="000000"/>
              </w:rPr>
              <w:t xml:space="preserve">12</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每缺少一份保养报告、年度维修统计报告或年度质控检测报告的，扣</w:t>
            </w:r>
            <w:r>
              <w:rPr>
                <w:rFonts w:cs="仿宋"/>
                <w:color w:val="000000"/>
              </w:rPr>
              <w:t xml:space="preserve">3</w:t>
            </w:r>
            <w:r>
              <w:rPr>
                <w:rFonts w:cs="仿宋"/>
                <w:color w:val="000000"/>
              </w:rPr>
              <w:t xml:space="preserve">分</w:t>
            </w:r>
            <w:r>
              <w:rPr>
                <w:rFonts w:hint="eastAsia" w:cs="仿宋"/>
                <w:color w:val="000000"/>
              </w:rPr>
              <w:t xml:space="preserve">。</w:t>
            </w:r>
            <w:r>
              <w:rPr>
                <w:rFonts w:ascii="Segoe UI" w:hAnsi="Segoe UI" w:cs="Segoe UI"/>
                <w:color w:val="0f1115"/>
                <w:shd w:val="clear" w:color="auto" w:fill="ffffff"/>
              </w:rPr>
              <w:t xml:space="preserve">该项分值扣完为止</w:t>
            </w:r>
            <w:r>
              <w:rPr>
                <w:rFonts w:hint="eastAsia" w:cs="仿宋"/>
                <w:color w:val="000000"/>
              </w:rPr>
            </w:r>
            <w:r/>
          </w:p>
        </w:tc>
      </w:tr>
      <w:tr>
        <w:trPr>
          <w:trHeight w:val="8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9</w:t>
            </w:r>
            <w:r>
              <w:rPr>
                <w:rFonts w:hint="eastAsia" w:cs="仿宋"/>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保密协议遵守情况</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cs="仿宋"/>
                <w:color w:val="000000"/>
              </w:rPr>
              <w:t xml:space="preserve">8</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t xml:space="preserve">签订保密协议并遵守。发生泄密事件的，该项直接得</w:t>
            </w:r>
            <w:r>
              <w:rPr>
                <w:rFonts w:cs="仿宋"/>
                <w:color w:val="000000"/>
              </w:rPr>
              <w:t xml:space="preserve">0分，并追究法律责任</w:t>
            </w:r>
            <w:r>
              <w:rPr>
                <w:rFonts w:hint="eastAsia" w:cs="仿宋"/>
                <w:color w:val="000000"/>
              </w:rPr>
              <w:t xml:space="preserve">。</w:t>
            </w:r>
            <w:r>
              <w:rPr>
                <w:rFonts w:hint="eastAsia" w:cs="仿宋"/>
                <w:color w:val="000000"/>
              </w:rPr>
            </w:r>
            <w:r/>
          </w:p>
        </w:tc>
      </w:tr>
      <w:tr>
        <w:trPr>
          <w:trHeight w:val="569"/>
        </w:trPr>
        <w:tc>
          <w:tcPr>
            <w:gridSpan w:val="2"/>
            <w:tcBorders>
              <w:top w:val="single" w:color="000000" w:sz="4" w:space="0"/>
              <w:left w:val="single" w:color="000000" w:sz="4" w:space="0"/>
              <w:bottom w:val="single" w:color="000000" w:sz="4" w:space="0"/>
              <w:right w:val="single" w:color="000000" w:sz="4" w:space="0"/>
            </w:tcBorders>
            <w:tcW w:w="3141" w:type="dxa"/>
            <w:vAlign w:val="center"/>
            <w:textDirection w:val="lrTb"/>
            <w:noWrap/>
          </w:tcPr>
          <w:p>
            <w:pPr>
              <w:pStyle w:val="901"/>
              <w:spacing w:after="0" w:line="240" w:lineRule="auto"/>
              <w:widowControl w:val="off"/>
              <w:rPr>
                <w:rFonts w:hint="eastAsia" w:cs="仿宋"/>
              </w:rPr>
            </w:pPr>
            <w:r>
              <w:rPr>
                <w:rFonts w:hint="eastAsia" w:cs="仿宋"/>
                <w:color w:val="000000"/>
              </w:rPr>
              <w:t xml:space="preserve">总分</w:t>
            </w:r>
            <w:r>
              <w:rPr>
                <w:rFonts w:hint="eastAsia" w:cs="仿宋"/>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01"/>
              <w:jc w:val="center"/>
              <w:spacing w:after="0" w:line="240" w:lineRule="auto"/>
              <w:widowControl w:val="off"/>
              <w:rPr>
                <w:rFonts w:hint="eastAsia" w:cs="仿宋"/>
              </w:rPr>
            </w:pPr>
            <w:r>
              <w:rPr>
                <w:rFonts w:hint="eastAsia" w:cs="仿宋"/>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01"/>
              <w:jc w:val="center"/>
              <w:spacing w:after="0" w:line="240" w:lineRule="auto"/>
              <w:widowControl w:val="off"/>
              <w:rPr>
                <w:rFonts w:hint="eastAsia" w:cs="仿宋"/>
              </w:rPr>
            </w:pPr>
            <w:r>
              <w:rPr>
                <w:rFonts w:hint="eastAsia" w:cs="仿宋"/>
                <w:color w:val="000000"/>
              </w:rPr>
              <w:t xml:space="preserve">100</w:t>
            </w:r>
            <w:r>
              <w:rPr>
                <w:rFonts w:hint="eastAsia" w:cs="仿宋"/>
              </w:rPr>
            </w:r>
            <w:r/>
          </w:p>
        </w:tc>
        <w:tc>
          <w:tcPr>
            <w:tcBorders>
              <w:top w:val="single" w:color="000000" w:sz="4" w:space="0"/>
              <w:left w:val="single" w:color="000000" w:sz="4" w:space="0"/>
              <w:bottom w:val="single" w:color="000000" w:sz="4" w:space="0"/>
              <w:right w:val="single" w:color="000000" w:sz="4" w:space="0"/>
            </w:tcBorders>
            <w:tcW w:w="4952" w:type="dxa"/>
            <w:vAlign w:val="center"/>
            <w:textDirection w:val="lrTb"/>
            <w:noWrap w:val="false"/>
          </w:tcPr>
          <w:p>
            <w:pPr>
              <w:pStyle w:val="901"/>
              <w:jc w:val="left"/>
              <w:spacing w:after="0" w:line="240" w:lineRule="auto"/>
              <w:widowControl w:val="off"/>
              <w:rPr>
                <w:rFonts w:hint="eastAsia" w:cs="仿宋"/>
                <w:color w:val="000000"/>
              </w:rPr>
            </w:pPr>
            <w:r>
              <w:rPr>
                <w:rFonts w:hint="eastAsia" w:cs="仿宋"/>
                <w:color w:val="000000"/>
              </w:rPr>
            </w:r>
            <w:r/>
          </w:p>
        </w:tc>
      </w:tr>
    </w:tbl>
    <w:p>
      <w:pPr>
        <w:pStyle w:val="901"/>
        <w:ind w:firstLine="240"/>
        <w:spacing w:after="0" w:line="440" w:lineRule="exact"/>
        <w:widowControl w:val="off"/>
        <w:rPr>
          <w:rFonts w:hint="eastAsia"/>
          <w:b/>
        </w:rPr>
      </w:pPr>
      <w:r>
        <w:rPr>
          <w:rFonts w:hint="eastAsia" w:ascii="Times New Roman" w:hAnsi="Times New Roman"/>
          <w:b/>
          <w:bCs w:val="0"/>
          <w:szCs w:val="20"/>
        </w:rPr>
        <w:t xml:space="preserve">注</w:t>
      </w:r>
      <w:r>
        <w:rPr>
          <w:rFonts w:hint="eastAsia" w:ascii="Times New Roman" w:hAnsi="Times New Roman"/>
          <w:b/>
          <w:bCs w:val="0"/>
        </w:rPr>
        <w:t xml:space="preserve">：</w:t>
      </w:r>
      <w:r>
        <w:rPr>
          <w:rFonts w:hint="eastAsia"/>
          <w:b/>
        </w:rPr>
        <w:t xml:space="preserve">1）</w:t>
      </w:r>
      <w:r>
        <w:rPr>
          <w:rFonts w:hint="eastAsia"/>
          <w:b/>
        </w:rPr>
        <w:t xml:space="preserve">本合同项目下所有款项允许通过数字人民币支付。</w:t>
      </w:r>
      <w:r/>
    </w:p>
    <w:p>
      <w:pPr>
        <w:pStyle w:val="901"/>
        <w:ind w:firstLine="720"/>
        <w:spacing w:after="0" w:line="420" w:lineRule="exact"/>
        <w:widowControl w:val="off"/>
        <w:rPr>
          <w:b/>
          <w:bCs w:val="0"/>
        </w:rPr>
      </w:pPr>
      <w:r>
        <w:rPr>
          <w:rFonts w:hint="eastAsia"/>
          <w:b/>
        </w:rPr>
        <w:t xml:space="preserve">2</w:t>
      </w:r>
      <w:r>
        <w:rPr>
          <w:rFonts w:hint="eastAsia"/>
          <w:b/>
        </w:rPr>
        <w:t xml:space="preserve">）</w:t>
      </w:r>
      <w:r>
        <w:rPr>
          <w:rFonts w:hint="eastAsia"/>
          <w:b/>
        </w:rPr>
        <w:t xml:space="preserve">签订合同时，中标人明确表示无需预付款的，可不执行</w:t>
      </w:r>
      <w:r>
        <w:rPr>
          <w:b/>
        </w:rPr>
        <w:t xml:space="preserve">5</w:t>
      </w:r>
      <w:r>
        <w:rPr>
          <w:rFonts w:hint="eastAsia"/>
          <w:b/>
        </w:rPr>
        <w:t xml:space="preserve">.1</w:t>
      </w:r>
      <w:r>
        <w:rPr>
          <w:rFonts w:hint="eastAsia" w:cs="宋体"/>
          <w:b/>
        </w:rPr>
        <w:t xml:space="preserve">预付款</w:t>
      </w:r>
      <w:r>
        <w:rPr>
          <w:rFonts w:hint="eastAsia"/>
          <w:b/>
        </w:rPr>
        <w:t xml:space="preserve">。</w:t>
      </w:r>
      <w:r>
        <w:rPr>
          <w:rFonts w:hint="eastAsia"/>
          <w:b/>
          <w:bCs w:val="0"/>
        </w:rPr>
        <w:t xml:space="preserve">以上每次付款前，</w:t>
      </w:r>
      <w:r>
        <w:rPr>
          <w:rFonts w:hint="eastAsia"/>
          <w:b/>
        </w:rPr>
        <w:t xml:space="preserve">中标人</w:t>
      </w:r>
      <w:r>
        <w:rPr>
          <w:rFonts w:hint="eastAsia"/>
          <w:b/>
          <w:bCs w:val="0"/>
        </w:rPr>
        <w:t xml:space="preserve">均应提供符合采购人要求的同等金额的合法有效发票。否则，采购人有权顺延付款时间，且不承担任何违约或赔偿责任。</w:t>
      </w:r>
      <w:r>
        <w:rPr>
          <w:b/>
          <w:bCs w:val="0"/>
        </w:rPr>
      </w:r>
      <w:r/>
    </w:p>
    <w:p>
      <w:pPr>
        <w:pStyle w:val="901"/>
        <w:ind w:firstLine="720"/>
        <w:spacing w:after="0" w:line="440" w:lineRule="exact"/>
        <w:rPr>
          <w:rFonts w:hint="eastAsia"/>
          <w:bCs w:val="0"/>
          <w:color w:val="000000"/>
        </w:rPr>
      </w:pPr>
      <w:r>
        <w:rPr>
          <w:rFonts w:hint="eastAsia"/>
          <w:bCs w:val="0"/>
          <w:color w:val="000000"/>
        </w:rPr>
        <w:t xml:space="preserve">3）</w:t>
      </w:r>
      <w:r>
        <w:rPr>
          <w:rFonts w:hint="eastAsia"/>
          <w:bCs w:val="0"/>
          <w:color w:val="000000"/>
        </w:rPr>
        <w:t xml:space="preserve">季</w:t>
      </w:r>
      <w:r>
        <w:rPr>
          <w:rFonts w:hint="eastAsia"/>
          <w:bCs w:val="0"/>
          <w:color w:val="000000"/>
        </w:rPr>
        <w:t xml:space="preserve">度运维考核结</w:t>
      </w:r>
      <w:r>
        <w:rPr>
          <w:rFonts w:hint="eastAsia"/>
          <w:bCs w:val="0"/>
          <w:color w:val="000000"/>
        </w:rPr>
        <w:t xml:space="preserve">果应用：</w:t>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度考核综合得分在90分（含）以上的，按100%比例支付该</w:t>
      </w:r>
      <w:r>
        <w:rPr>
          <w:rFonts w:hint="eastAsia" w:cs="宋体"/>
          <w:bCs w:val="0"/>
          <w:color w:val="000000"/>
        </w:rPr>
        <w:t xml:space="preserve">季</w:t>
      </w:r>
      <w:r>
        <w:rPr>
          <w:rFonts w:cs="宋体"/>
          <w:bCs w:val="0"/>
          <w:color w:val="000000"/>
        </w:rPr>
        <w:t xml:space="preserve">度服务费用</w:t>
      </w:r>
      <w:r>
        <w:rPr>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度考核综合得分在80分（含）以上不满90分的，按90%比例支付该</w:t>
      </w:r>
      <w:r>
        <w:rPr>
          <w:rFonts w:hint="eastAsia"/>
          <w:bCs w:val="0"/>
          <w:color w:val="000000"/>
        </w:rPr>
        <w:t xml:space="preserve">季</w:t>
      </w:r>
      <w:r>
        <w:rPr>
          <w:rFonts w:cs="宋体"/>
          <w:bCs w:val="0"/>
          <w:color w:val="000000"/>
        </w:rPr>
        <w:t xml:space="preserve">度服务费用</w:t>
      </w:r>
      <w:r>
        <w:rPr>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度考核综合得分在70分（含）以上不满80分的，按80%比例支付该</w:t>
      </w:r>
      <w:r>
        <w:rPr>
          <w:rFonts w:hint="eastAsia"/>
          <w:bCs w:val="0"/>
          <w:color w:val="000000"/>
        </w:rPr>
        <w:t xml:space="preserve">季</w:t>
      </w:r>
      <w:r>
        <w:rPr>
          <w:rFonts w:cs="宋体"/>
          <w:bCs w:val="0"/>
          <w:color w:val="000000"/>
        </w:rPr>
        <w:t xml:space="preserve">度服务费用</w:t>
      </w:r>
      <w:r>
        <w:rPr>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度考核综合得分在60分（含）以上不满70分的，按70%比例支付该</w:t>
      </w:r>
      <w:r>
        <w:rPr>
          <w:rFonts w:hint="eastAsia"/>
          <w:bCs w:val="0"/>
          <w:color w:val="000000"/>
        </w:rPr>
        <w:t xml:space="preserve">季</w:t>
      </w:r>
      <w:r>
        <w:rPr>
          <w:rFonts w:cs="宋体"/>
          <w:bCs w:val="0"/>
          <w:color w:val="000000"/>
        </w:rPr>
        <w:t xml:space="preserve">度服务费用</w:t>
      </w:r>
      <w:r>
        <w:rPr>
          <w:rFonts w:hint="eastAsia" w:cs="宋体"/>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度考核综合得分低于60分的</w:t>
      </w:r>
      <w:r>
        <w:rPr>
          <w:bCs w:val="0"/>
          <w:color w:val="000000"/>
        </w:rPr>
        <w:t xml:space="preserve">，</w:t>
      </w:r>
      <w:r>
        <w:rPr>
          <w:bCs w:val="0"/>
          <w:color w:val="000000"/>
        </w:rPr>
        <w:t xml:space="preserve">采购人不予支付该</w:t>
      </w:r>
      <w:r>
        <w:rPr>
          <w:rFonts w:hint="eastAsia"/>
          <w:bCs w:val="0"/>
          <w:color w:val="000000"/>
        </w:rPr>
        <w:t xml:space="preserve">季</w:t>
      </w:r>
      <w:r>
        <w:rPr>
          <w:bCs w:val="0"/>
          <w:color w:val="000000"/>
        </w:rPr>
        <w:t xml:space="preserve">度服务费</w:t>
      </w:r>
      <w:r>
        <w:rPr>
          <w:bCs w:val="0"/>
          <w:color w:val="000000"/>
        </w:rPr>
        <w:t xml:space="preserve">。</w:t>
      </w:r>
      <w:r>
        <w:rPr>
          <w:rFonts w:hint="eastAsia"/>
          <w:bCs w:val="0"/>
          <w:color w:val="000000"/>
        </w:rPr>
      </w:r>
      <w:r/>
    </w:p>
    <w:p>
      <w:pPr>
        <w:pStyle w:val="901"/>
        <w:ind w:firstLine="240"/>
        <w:spacing w:after="0" w:line="440" w:lineRule="exact"/>
        <w:widowControl w:val="off"/>
        <w:rPr>
          <w:rFonts w:hint="eastAsia"/>
        </w:rPr>
      </w:pPr>
      <w:r>
        <w:rPr>
          <w:b/>
        </w:rPr>
        <w:t xml:space="preserve">6</w:t>
      </w:r>
      <w:r>
        <w:rPr>
          <w:rFonts w:hint="eastAsia"/>
          <w:b/>
        </w:rPr>
        <w:t xml:space="preserve">、结算方式</w:t>
      </w:r>
      <w:r>
        <w:rPr>
          <w:rFonts w:hint="eastAsia"/>
          <w:b/>
        </w:rPr>
        <w:t xml:space="preserve">：</w:t>
      </w:r>
      <w:r>
        <w:rPr>
          <w:rFonts w:hint="eastAsia"/>
          <w:b/>
          <w:bCs w:val="0"/>
          <w:color w:val="000000"/>
        </w:rPr>
        <w:t xml:space="preserve">以固定总价</w:t>
      </w:r>
      <w:r>
        <w:rPr>
          <w:rFonts w:hint="eastAsia"/>
          <w:b/>
          <w:bCs w:val="0"/>
          <w:color w:val="000000"/>
        </w:rPr>
        <w:t xml:space="preserve">方式结算。</w:t>
      </w:r>
      <w:r>
        <w:rPr>
          <w:rFonts w:hint="eastAsia"/>
        </w:rPr>
      </w:r>
      <w:r/>
    </w:p>
    <w:p>
      <w:pPr>
        <w:pStyle w:val="901"/>
        <w:ind w:firstLine="240"/>
        <w:spacing w:after="0" w:line="440" w:lineRule="exact"/>
        <w:widowControl w:val="off"/>
        <w:rPr>
          <w:b/>
          <w:bCs w:val="0"/>
        </w:rPr>
      </w:pPr>
      <w:r>
        <w:t xml:space="preserve">7</w:t>
      </w:r>
      <w:r>
        <w:rPr>
          <w:rFonts w:hint="eastAsia"/>
        </w:rPr>
        <w:t xml:space="preserve">、本项目采购预算</w:t>
      </w:r>
      <w:r>
        <w:rPr>
          <w:rFonts w:hint="eastAsia"/>
        </w:rPr>
        <w:t xml:space="preserve">为人民币</w:t>
      </w:r>
      <w:r>
        <w:t xml:space="preserve">1</w:t>
      </w:r>
      <w:r>
        <w:rPr>
          <w:rFonts w:hint="eastAsia"/>
        </w:rPr>
        <w:t xml:space="preserve">49</w:t>
      </w:r>
      <w:r>
        <w:t xml:space="preserve">0000.00</w:t>
      </w:r>
      <w:r>
        <w:rPr>
          <w:rFonts w:hint="eastAsia"/>
        </w:rPr>
        <w:t xml:space="preserve">元整（人民</w:t>
      </w:r>
      <w:r>
        <w:rPr>
          <w:rFonts w:hint="eastAsia"/>
        </w:rPr>
        <w:t xml:space="preserve">币</w:t>
      </w:r>
      <w:r>
        <w:rPr>
          <w:rFonts w:hint="eastAsia"/>
        </w:rPr>
        <w:t xml:space="preserve">壹佰肆拾玖万</w:t>
      </w:r>
      <w:r>
        <w:rPr>
          <w:rFonts w:hint="eastAsia"/>
        </w:rPr>
        <w:t xml:space="preserve">元整）。</w:t>
      </w:r>
      <w:r>
        <w:rPr>
          <w:rFonts w:hint="eastAsia"/>
        </w:rPr>
        <w:t xml:space="preserve">本</w:t>
      </w:r>
      <w:r>
        <w:rPr>
          <w:rFonts w:hint="eastAsia"/>
        </w:rPr>
        <w:t xml:space="preserve">项目设定</w:t>
      </w:r>
      <w:r>
        <w:rPr>
          <w:rFonts w:hint="eastAsia"/>
        </w:rPr>
        <w:t xml:space="preserve">最高限价</w:t>
      </w:r>
      <w:r>
        <w:rPr>
          <w:rFonts w:hint="eastAsia"/>
        </w:rPr>
        <w:t xml:space="preserve">为</w:t>
      </w:r>
      <w:r>
        <w:rPr>
          <w:rFonts w:hint="eastAsia"/>
          <w:b/>
        </w:rPr>
        <w:t xml:space="preserve">人民币</w:t>
      </w:r>
      <w:r>
        <w:rPr>
          <w:b/>
        </w:rPr>
        <w:t xml:space="preserve">1260000.00</w:t>
      </w:r>
      <w:r>
        <w:rPr>
          <w:rFonts w:hint="eastAsia"/>
          <w:b/>
        </w:rPr>
        <w:t xml:space="preserve">元整（人民币壹佰贰拾陆万元整）。</w:t>
      </w:r>
      <w:r>
        <w:rPr>
          <w:rFonts w:hint="eastAsia"/>
          <w:b/>
        </w:rPr>
        <w:t xml:space="preserve">投标总价不得超过</w:t>
      </w:r>
      <w:r>
        <w:rPr>
          <w:rFonts w:hint="eastAsia"/>
          <w:b/>
        </w:rPr>
        <w:t xml:space="preserve">最高限价</w:t>
      </w:r>
      <w:r>
        <w:rPr>
          <w:rFonts w:hint="eastAsia"/>
          <w:b/>
        </w:rPr>
        <w:t xml:space="preserve">，否则将作无效投标处理。</w:t>
      </w:r>
      <w:r>
        <w:rPr>
          <w:b/>
          <w:bCs w:val="0"/>
        </w:rPr>
      </w:r>
      <w:r/>
    </w:p>
    <w:p>
      <w:pPr>
        <w:pStyle w:val="901"/>
        <w:ind w:firstLine="240"/>
        <w:spacing w:after="0" w:line="440" w:lineRule="exact"/>
        <w:widowControl w:val="off"/>
        <w:rPr>
          <w:b/>
        </w:rPr>
      </w:pPr>
      <w:r>
        <w:rPr>
          <w:b/>
        </w:rPr>
        <w:t xml:space="preserve">8</w:t>
      </w:r>
      <w:r>
        <w:rPr>
          <w:rFonts w:hint="eastAsia"/>
          <w:b/>
        </w:rPr>
        <w:t xml:space="preserve">、本项目不得以任何形式进行转包及分包。</w:t>
      </w:r>
      <w:bookmarkStart w:id="77" w:name="_Toc23714765"/>
      <w:r>
        <w:rPr>
          <w:b/>
        </w:rPr>
      </w:r>
      <w:r/>
    </w:p>
    <w:p>
      <w:pPr>
        <w:pStyle w:val="901"/>
        <w:jc w:val="left"/>
        <w:spacing w:after="0" w:line="440" w:lineRule="exact"/>
        <w:rPr>
          <w:rFonts w:cs="宋体"/>
          <w:b/>
          <w:sz w:val="28"/>
          <w:szCs w:val="28"/>
        </w:rPr>
      </w:pPr>
      <w:r>
        <w:rPr>
          <w:rFonts w:hint="eastAsia" w:cs="宋体"/>
          <w:b/>
          <w:sz w:val="28"/>
          <w:szCs w:val="28"/>
        </w:rPr>
        <w:t xml:space="preserve">二、</w:t>
      </w:r>
      <w:bookmarkEnd w:id="77"/>
      <w:r/>
      <w:bookmarkStart w:id="78" w:name="_Hlk233113053"/>
      <w:r>
        <w:rPr>
          <w:rFonts w:hint="eastAsia"/>
          <w:b/>
          <w:sz w:val="28"/>
          <w:szCs w:val="28"/>
        </w:rPr>
        <w:t xml:space="preserve">设备运维和更新服务</w:t>
      </w:r>
      <w:bookmarkEnd w:id="78"/>
      <w:r>
        <w:rPr>
          <w:rFonts w:hint="eastAsia" w:cs="宋体"/>
          <w:b/>
          <w:sz w:val="28"/>
          <w:szCs w:val="28"/>
        </w:rPr>
        <w:t xml:space="preserve">：</w:t>
      </w:r>
      <w:bookmarkStart w:id="79" w:name="_Toc485992633"/>
      <w:r/>
      <w:bookmarkStart w:id="80" w:name="_Toc485977967"/>
      <w:r/>
      <w:bookmarkStart w:id="81" w:name="_Toc23714766"/>
      <w:r>
        <w:rPr>
          <w:rFonts w:cs="宋体"/>
          <w:b/>
          <w:sz w:val="28"/>
          <w:szCs w:val="28"/>
        </w:rPr>
      </w:r>
      <w:r/>
    </w:p>
    <w:p>
      <w:pPr>
        <w:pStyle w:val="901"/>
        <w:jc w:val="left"/>
        <w:spacing w:after="0" w:line="440" w:lineRule="exact"/>
        <w:rPr>
          <w:rFonts w:hint="eastAsia" w:cs="宋体"/>
          <w:b/>
          <w:sz w:val="28"/>
          <w:szCs w:val="28"/>
        </w:rPr>
      </w:pPr>
      <w:r/>
      <w:bookmarkStart w:id="82" w:name="_Hlk235017144"/>
      <w:r>
        <w:rPr>
          <w:rFonts w:hint="eastAsia"/>
          <w:b/>
          <w:sz w:val="28"/>
          <w:szCs w:val="28"/>
        </w:rPr>
        <w:t xml:space="preserve">（一）</w:t>
      </w:r>
      <w:bookmarkStart w:id="83" w:name="OLE_LINK6"/>
      <w:r>
        <w:rPr>
          <w:rFonts w:hint="eastAsia"/>
          <w:b/>
          <w:sz w:val="28"/>
          <w:szCs w:val="28"/>
        </w:rPr>
        <w:t xml:space="preserve">设备运维</w:t>
      </w:r>
      <w:bookmarkEnd w:id="83"/>
      <w:r>
        <w:rPr>
          <w:rFonts w:hint="eastAsia"/>
          <w:b/>
          <w:sz w:val="28"/>
          <w:szCs w:val="28"/>
        </w:rPr>
        <w:t xml:space="preserve">清单</w:t>
      </w:r>
      <w:bookmarkEnd w:id="82"/>
      <w:r>
        <w:rPr>
          <w:rFonts w:hint="eastAsia"/>
          <w:b/>
          <w:sz w:val="28"/>
          <w:szCs w:val="28"/>
        </w:rPr>
        <w:t xml:space="preserve">：</w:t>
      </w:r>
      <w:r>
        <w:rPr>
          <w:rFonts w:hint="eastAsia" w:cs="宋体"/>
          <w:b/>
          <w:sz w:val="28"/>
          <w:szCs w:val="28"/>
        </w:rPr>
      </w:r>
      <w:r/>
    </w:p>
    <w:tbl>
      <w:tblPr>
        <w:tblW w:w="9068" w:type="dxa"/>
        <w:jc w:val="center"/>
        <w:tblInd w:w="-1464" w:type="dxa"/>
        <w:tblLayout w:type="autofit"/>
        <w:tblCellMar>
          <w:left w:w="108" w:type="dxa"/>
          <w:top w:w="0" w:type="dxa"/>
          <w:right w:w="108" w:type="dxa"/>
          <w:bottom w:w="0" w:type="dxa"/>
        </w:tblCellMar>
        <w:tblLook w:val="04A0" w:firstRow="1" w:lastRow="0" w:firstColumn="1" w:lastColumn="0" w:noHBand="0" w:noVBand="1"/>
      </w:tblPr>
      <w:tblGrid>
        <w:gridCol w:w="651"/>
        <w:gridCol w:w="2835"/>
        <w:gridCol w:w="2835"/>
        <w:gridCol w:w="707"/>
        <w:gridCol w:w="750"/>
        <w:gridCol w:w="1290"/>
      </w:tblGrid>
      <w:tr>
        <w:trPr>
          <w:tblHead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b/>
                <w:bCs w:val="0"/>
                <w:color w:val="000000"/>
              </w:rPr>
            </w:pPr>
            <w:r/>
            <w:bookmarkEnd w:id="79"/>
            <w:r/>
            <w:bookmarkEnd w:id="80"/>
            <w:r/>
            <w:bookmarkEnd w:id="81"/>
            <w:r>
              <w:rPr>
                <w:rFonts w:hint="eastAsia" w:cs="宋体"/>
                <w:b/>
                <w:color w:val="000000"/>
                <w:lang w:bidi="ar"/>
              </w:rPr>
              <w:t xml:space="preserve">序号</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名称</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b/>
                <w:bCs w:val="0"/>
                <w:color w:val="000000"/>
                <w:lang w:bidi="ar"/>
              </w:rPr>
            </w:pPr>
            <w:r>
              <w:rPr>
                <w:rFonts w:hint="eastAsia" w:cs="宋体"/>
                <w:b/>
                <w:color w:val="000000"/>
                <w:lang w:bidi="ar"/>
              </w:rPr>
              <w:t xml:space="preserve">品牌型号</w:t>
            </w:r>
            <w:r>
              <w:rPr>
                <w:rFonts w:hint="eastAsia" w:cs="宋体"/>
                <w:b/>
                <w:bCs w:val="0"/>
                <w:color w:val="00000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数量</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单位</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备注</w:t>
            </w:r>
            <w:r>
              <w:rPr>
                <w:rFonts w:hint="eastAsia" w:cs="宋体"/>
                <w:b/>
                <w:bCs w:val="0"/>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汇聚交换机续保服务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华为S6735-S24X6C</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4</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2</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数据服务器续保服务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 DELLEMC R940xa</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2</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3</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融合服务器续保服务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DELLEMC R740</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8</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4</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光纤交换机续保服务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Broca</w:t>
            </w:r>
            <w:r>
              <w:rPr>
                <w:rFonts w:hint="eastAsia" w:cs="宋体"/>
                <w:color w:val="000000"/>
                <w:lang w:bidi="ar"/>
              </w:rPr>
              <w:t xml:space="preserve">de G610</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2</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5</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生产数据存储续保服务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DELLEMC Powerstore 1000T</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2</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6</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容灾数据存储续保服务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DELLEMC Unity XT 380</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7</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专用数据归档设备续保服务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DataDomain 3300</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8</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数据保护软件续保服务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 DELLEMC Avamar</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 </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9</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专用数据归档系统续保服务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 DELLEMC DDVE</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10</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虚拟机CDP保护续保服务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 DELLEMC R</w:t>
            </w:r>
            <w:r>
              <w:rPr>
                <w:rFonts w:hint="eastAsia" w:cs="宋体"/>
                <w:color w:val="000000"/>
                <w:lang w:bidi="ar"/>
              </w:rPr>
              <w:t xml:space="preserve">P for VM</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内网安全网关续保服务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山石网科SG-6000-E2300</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12</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数据库防火墙续保服务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美创DF-G1020</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台</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13</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主机防护系统续保服务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01"/>
              <w:jc w:val="center"/>
              <w:spacing w:after="0"/>
              <w:rPr>
                <w:rFonts w:hint="eastAsia" w:cs="宋体"/>
                <w:color w:val="000000"/>
                <w:lang w:bidi="ar"/>
              </w:rPr>
            </w:pPr>
            <w:r>
              <w:rPr>
                <w:rFonts w:hint="eastAsia" w:cs="宋体"/>
                <w:color w:val="000000"/>
                <w:lang w:bidi="ar"/>
              </w:rPr>
              <w:t xml:space="preserve">Broadcom Endpoint Security</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14</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超融合系统续保服务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01"/>
              <w:jc w:val="center"/>
              <w:spacing w:after="0"/>
              <w:rPr>
                <w:rFonts w:hint="eastAsia" w:cs="宋体"/>
                <w:color w:val="000000"/>
                <w:lang w:bidi="ar"/>
              </w:rPr>
            </w:pPr>
            <w:r>
              <w:rPr>
                <w:rFonts w:hint="eastAsia" w:cs="宋体"/>
                <w:color w:val="000000"/>
                <w:lang w:bidi="ar"/>
              </w:rPr>
              <w:t xml:space="preserve">Vmware VSAN</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15</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虚拟化防火墙续保服务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01"/>
              <w:jc w:val="center"/>
              <w:spacing w:after="0"/>
              <w:rPr>
                <w:rFonts w:hint="eastAsia" w:cs="宋体"/>
                <w:color w:val="000000"/>
                <w:lang w:bidi="ar"/>
              </w:rPr>
            </w:pPr>
            <w:r>
              <w:rPr>
                <w:rFonts w:hint="eastAsia" w:cs="宋体"/>
                <w:color w:val="000000"/>
                <w:lang w:bidi="ar"/>
              </w:rPr>
              <w:t xml:space="preserve">Vmware NSX</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16</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智能运维系统续保服务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01"/>
              <w:jc w:val="center"/>
              <w:spacing w:after="0"/>
              <w:rPr>
                <w:rFonts w:hint="eastAsia" w:cs="宋体"/>
                <w:color w:val="000000"/>
                <w:lang w:bidi="ar"/>
              </w:rPr>
            </w:pPr>
            <w:r>
              <w:rPr>
                <w:rFonts w:hint="eastAsia" w:cs="宋体"/>
                <w:color w:val="000000"/>
                <w:lang w:bidi="ar"/>
              </w:rPr>
              <w:t xml:space="preserve">Vmware Operation Manager</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17</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网络管理系统续保服务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01"/>
              <w:jc w:val="center"/>
              <w:spacing w:after="0"/>
              <w:rPr>
                <w:rFonts w:hint="eastAsia" w:cs="宋体"/>
                <w:color w:val="000000"/>
                <w:lang w:bidi="ar"/>
              </w:rPr>
            </w:pPr>
            <w:r>
              <w:rPr>
                <w:rFonts w:hint="eastAsia" w:cs="宋体"/>
                <w:color w:val="000000"/>
                <w:lang w:bidi="ar"/>
              </w:rPr>
              <w:t xml:space="preserve">华为eSight Network</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18</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设备监控系统续保服务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01"/>
              <w:jc w:val="center"/>
              <w:spacing w:after="0"/>
              <w:rPr>
                <w:rFonts w:hint="eastAsia" w:cs="宋体"/>
                <w:color w:val="000000"/>
                <w:lang w:bidi="ar"/>
              </w:rPr>
            </w:pPr>
            <w:r>
              <w:rPr>
                <w:rFonts w:hint="eastAsia" w:cs="宋体"/>
                <w:color w:val="000000"/>
                <w:lang w:bidi="ar"/>
              </w:rPr>
              <w:t xml:space="preserve">DELLEMC PowerOPS</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19</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液晶拼接显示屏续保服务</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01"/>
              <w:jc w:val="center"/>
              <w:spacing w:after="0"/>
              <w:rPr>
                <w:rFonts w:hint="eastAsia" w:cs="宋体"/>
                <w:color w:val="000000"/>
                <w:lang w:bidi="ar"/>
              </w:rPr>
            </w:pPr>
            <w:r>
              <w:rPr>
                <w:rFonts w:hint="eastAsia" w:cs="宋体"/>
                <w:color w:val="000000"/>
                <w:lang w:bidi="ar"/>
              </w:rPr>
              <w:t xml:space="preserve">海康橙科DS-VW46/L35</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套</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维保服务</w:t>
            </w:r>
            <w:r>
              <w:rPr>
                <w:rFonts w:hint="eastAsia" w:cs="宋体"/>
                <w:color w:val="000000"/>
              </w:rPr>
            </w:r>
            <w:r/>
          </w:p>
        </w:tc>
      </w:tr>
    </w:tbl>
    <w:p>
      <w:pPr>
        <w:pStyle w:val="901"/>
        <w:jc w:val="left"/>
        <w:spacing w:after="0" w:line="440" w:lineRule="exact"/>
        <w:rPr>
          <w:b/>
          <w:sz w:val="28"/>
          <w:szCs w:val="28"/>
        </w:rPr>
      </w:pPr>
      <w:r>
        <w:rPr>
          <w:rFonts w:hint="eastAsia"/>
          <w:b/>
          <w:sz w:val="28"/>
          <w:szCs w:val="28"/>
        </w:rPr>
        <w:t xml:space="preserve">（二）</w:t>
      </w:r>
      <w:r>
        <w:rPr>
          <w:rFonts w:hint="eastAsia"/>
          <w:b/>
          <w:sz w:val="28"/>
          <w:szCs w:val="28"/>
        </w:rPr>
        <w:t xml:space="preserve">租赁</w:t>
      </w:r>
      <w:r>
        <w:rPr>
          <w:rFonts w:hint="eastAsia"/>
          <w:b/>
          <w:sz w:val="28"/>
          <w:szCs w:val="28"/>
        </w:rPr>
        <w:t xml:space="preserve">服务</w:t>
      </w:r>
      <w:r>
        <w:rPr>
          <w:b/>
          <w:sz w:val="28"/>
          <w:szCs w:val="28"/>
        </w:rPr>
      </w:r>
      <w:r/>
    </w:p>
    <w:tbl>
      <w:tblPr>
        <w:tblW w:w="8979" w:type="dxa"/>
        <w:jc w:val="center"/>
        <w:tblInd w:w="-2223" w:type="dxa"/>
        <w:tblLayout w:type="autofit"/>
        <w:tblCellMar>
          <w:left w:w="108" w:type="dxa"/>
          <w:top w:w="0" w:type="dxa"/>
          <w:right w:w="108" w:type="dxa"/>
          <w:bottom w:w="0" w:type="dxa"/>
        </w:tblCellMar>
        <w:tblLook w:val="04A0" w:firstRow="1" w:lastRow="0" w:firstColumn="1" w:lastColumn="0" w:noHBand="0" w:noVBand="1"/>
      </w:tblPr>
      <w:tblGrid>
        <w:gridCol w:w="747"/>
        <w:gridCol w:w="3544"/>
        <w:gridCol w:w="1418"/>
        <w:gridCol w:w="1417"/>
        <w:gridCol w:w="1853"/>
      </w:tblGrid>
      <w:tr>
        <w:trPr>
          <w:tblHeader/>
        </w:trPr>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序号</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名称</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数量</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单位</w:t>
            </w:r>
            <w:r>
              <w:rPr>
                <w:rFonts w:hint="eastAsia" w:cs="宋体"/>
                <w:b/>
                <w:bCs w:val="0"/>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01"/>
              <w:jc w:val="center"/>
              <w:spacing w:after="0"/>
              <w:rPr>
                <w:rFonts w:hint="eastAsia" w:cs="宋体"/>
                <w:b/>
                <w:bCs w:val="0"/>
                <w:color w:val="000000"/>
              </w:rPr>
            </w:pPr>
            <w:r>
              <w:rPr>
                <w:rFonts w:hint="eastAsia" w:cs="宋体"/>
                <w:b/>
                <w:color w:val="000000"/>
                <w:lang w:bidi="ar"/>
              </w:rPr>
              <w:t xml:space="preserve">备注</w:t>
            </w:r>
            <w:r>
              <w:rPr>
                <w:rFonts w:hint="eastAsia" w:cs="宋体"/>
                <w:b/>
                <w:bCs w:val="0"/>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1</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01"/>
              <w:jc w:val="center"/>
              <w:spacing w:after="0"/>
              <w:rPr>
                <w:rFonts w:hint="eastAsia" w:cs="宋体"/>
              </w:rPr>
            </w:pPr>
            <w:r>
              <w:rPr>
                <w:rFonts w:hint="eastAsia" w:cs="宋体"/>
                <w:lang w:bidi="ar"/>
              </w:rPr>
              <w:t xml:space="preserve">交换</w:t>
            </w:r>
            <w:r>
              <w:rPr>
                <w:rFonts w:hint="eastAsia" w:cs="宋体"/>
                <w:lang w:bidi="ar"/>
              </w:rPr>
              <w:t xml:space="preserve">机租赁</w:t>
            </w:r>
            <w:r>
              <w:rPr>
                <w:rFonts w:hint="eastAsia" w:cs="宋体"/>
                <w:lang w:bidi="ar"/>
              </w:rPr>
              <w:t xml:space="preserve">服务1</w:t>
            </w:r>
            <w:r>
              <w:rPr>
                <w:rFonts w:hint="eastAsia"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spacing w:after="0"/>
              <w:rPr>
                <w:rFonts w:hint="eastAsia" w:cs="宋体"/>
              </w:rPr>
            </w:pPr>
            <w:r>
              <w:rPr>
                <w:rFonts w:hint="eastAsia" w:cs="宋体"/>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center"/>
              <w:spacing w:after="0"/>
              <w:rPr>
                <w:rFonts w:hint="eastAsia" w:cs="宋体"/>
              </w:rPr>
            </w:pPr>
            <w:r>
              <w:rPr>
                <w:rFonts w:hint="eastAsia" w:cs="宋体"/>
                <w:lang w:bidi="ar"/>
              </w:rPr>
              <w:t xml:space="preserve">台</w:t>
            </w:r>
            <w:r>
              <w:rPr>
                <w:rFonts w:hint="eastAsia"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01"/>
              <w:jc w:val="center"/>
              <w:spacing w:after="0"/>
              <w:rPr>
                <w:rFonts w:hint="eastAsia" w:cs="宋体"/>
              </w:rPr>
            </w:pPr>
            <w:r>
              <w:rPr>
                <w:rFonts w:hint="eastAsia" w:cs="宋体"/>
              </w:rPr>
              <w:t xml:space="preserve">2年质保</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901"/>
              <w:jc w:val="center"/>
              <w:spacing w:after="0"/>
              <w:rPr>
                <w:rFonts w:hint="eastAsia" w:cs="宋体"/>
                <w:color w:val="000000"/>
              </w:rPr>
            </w:pPr>
            <w:r>
              <w:rPr>
                <w:rFonts w:hint="eastAsia" w:cs="宋体"/>
                <w:color w:val="000000"/>
                <w:lang w:bidi="ar"/>
              </w:rPr>
              <w:t xml:space="preserve">2</w:t>
            </w:r>
            <w:r>
              <w:rPr>
                <w:rFonts w:hint="eastAsia"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01"/>
              <w:jc w:val="center"/>
              <w:spacing w:after="0"/>
              <w:rPr>
                <w:rFonts w:hint="eastAsia" w:cs="宋体"/>
              </w:rPr>
            </w:pPr>
            <w:r>
              <w:rPr>
                <w:rFonts w:hint="eastAsia" w:cs="宋体"/>
                <w:lang w:bidi="ar"/>
              </w:rPr>
              <w:t xml:space="preserve">交换</w:t>
            </w:r>
            <w:r>
              <w:rPr>
                <w:rFonts w:hint="eastAsia" w:cs="宋体"/>
                <w:lang w:bidi="ar"/>
              </w:rPr>
              <w:t xml:space="preserve">机租赁</w:t>
            </w:r>
            <w:r>
              <w:rPr>
                <w:rFonts w:hint="eastAsia" w:cs="宋体"/>
                <w:lang w:bidi="ar"/>
              </w:rPr>
              <w:t xml:space="preserve">服务2</w:t>
            </w:r>
            <w:r>
              <w:rPr>
                <w:rFonts w:hint="eastAsia"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spacing w:after="0"/>
              <w:rPr>
                <w:rFonts w:hint="eastAsia" w:cs="宋体"/>
              </w:rPr>
            </w:pPr>
            <w:r>
              <w:rPr>
                <w:rFonts w:hint="eastAsia" w:cs="宋体"/>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center"/>
              <w:spacing w:after="0"/>
              <w:rPr>
                <w:rFonts w:hint="eastAsia" w:cs="宋体"/>
              </w:rPr>
            </w:pPr>
            <w:r>
              <w:rPr>
                <w:rFonts w:hint="eastAsia" w:cs="宋体"/>
                <w:lang w:bidi="ar"/>
              </w:rPr>
              <w:t xml:space="preserve">台</w:t>
            </w:r>
            <w:r>
              <w:rPr>
                <w:rFonts w:hint="eastAsia"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01"/>
              <w:jc w:val="center"/>
              <w:spacing w:after="0"/>
              <w:rPr>
                <w:rFonts w:hint="eastAsia" w:cs="宋体"/>
              </w:rPr>
            </w:pPr>
            <w:r>
              <w:rPr>
                <w:rFonts w:hint="eastAsia" w:cs="宋体"/>
              </w:rPr>
              <w:t xml:space="preserve">2年质保</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01"/>
              <w:jc w:val="center"/>
              <w:spacing w:after="0"/>
              <w:rPr>
                <w:rFonts w:hint="eastAsia" w:cs="宋体"/>
                <w:lang w:bidi="ar"/>
              </w:rPr>
            </w:pPr>
            <w:r>
              <w:rPr>
                <w:rFonts w:hint="eastAsia" w:cs="宋体"/>
                <w:lang w:bidi="ar"/>
              </w:rPr>
              <w:t xml:space="preserve">监控</w:t>
            </w:r>
            <w:r>
              <w:rPr>
                <w:rFonts w:hint="eastAsia" w:cs="宋体"/>
                <w:lang w:bidi="ar"/>
              </w:rPr>
              <w:t xml:space="preserve">租赁</w:t>
            </w:r>
            <w:r>
              <w:rPr>
                <w:rFonts w:hint="eastAsia" w:cs="宋体"/>
                <w:lang w:bidi="ar"/>
              </w:rPr>
              <w:t xml:space="preserve">服务</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spacing w:after="0"/>
              <w:rPr>
                <w:rFonts w:hint="eastAsia" w:cs="宋体"/>
              </w:rPr>
            </w:pPr>
            <w:r>
              <w:rPr>
                <w:rFonts w:hint="eastAsia" w:cs="宋体"/>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center"/>
              <w:spacing w:after="0"/>
              <w:rPr>
                <w:rFonts w:hint="eastAsia" w:cs="宋体"/>
                <w:lang w:bidi="ar"/>
              </w:rPr>
            </w:pPr>
            <w:r>
              <w:rPr>
                <w:rFonts w:hint="eastAsia" w:cs="宋体"/>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01"/>
              <w:jc w:val="center"/>
              <w:spacing w:after="0"/>
              <w:rPr>
                <w:rFonts w:hint="eastAsia" w:cs="宋体"/>
              </w:rPr>
            </w:pPr>
            <w:r>
              <w:rPr>
                <w:rFonts w:hint="eastAsia" w:cs="宋体"/>
              </w:rPr>
              <w:t xml:space="preserve">2年质保</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901"/>
              <w:jc w:val="center"/>
              <w:spacing w:after="0"/>
              <w:rPr>
                <w:rFonts w:hint="eastAsia" w:cs="宋体"/>
                <w:color w:val="000000"/>
                <w:lang w:bidi="ar"/>
              </w:rPr>
            </w:pPr>
            <w:r>
              <w:rPr>
                <w:rFonts w:hint="eastAsia" w:cs="宋体"/>
                <w:color w:val="00000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01"/>
              <w:jc w:val="center"/>
              <w:spacing w:after="0"/>
              <w:rPr>
                <w:rFonts w:hint="eastAsia" w:cs="宋体"/>
                <w:lang w:bidi="ar"/>
              </w:rPr>
            </w:pPr>
            <w:r>
              <w:rPr>
                <w:rFonts w:hint="eastAsia" w:cs="宋体"/>
                <w:lang w:bidi="ar"/>
              </w:rPr>
              <w:t xml:space="preserve">存储</w:t>
            </w:r>
            <w:r>
              <w:rPr>
                <w:rFonts w:hint="eastAsia" w:cs="宋体"/>
                <w:lang w:bidi="ar"/>
              </w:rPr>
              <w:t xml:space="preserve">租赁</w:t>
            </w:r>
            <w:r>
              <w:rPr>
                <w:rFonts w:hint="eastAsia" w:cs="宋体"/>
                <w:lang w:bidi="ar"/>
              </w:rPr>
              <w:t xml:space="preserve">服务</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spacing w:after="0"/>
              <w:rPr>
                <w:rFonts w:hint="eastAsia" w:cs="宋体"/>
              </w:rPr>
            </w:pPr>
            <w:r>
              <w:rPr>
                <w:rFonts w:hint="eastAsia" w:cs="宋体"/>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center"/>
              <w:spacing w:after="0"/>
              <w:rPr>
                <w:rFonts w:hint="eastAsia" w:cs="宋体"/>
                <w:lang w:bidi="ar"/>
              </w:rPr>
            </w:pPr>
            <w:r>
              <w:rPr>
                <w:rFonts w:hint="eastAsia" w:cs="宋体"/>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01"/>
              <w:jc w:val="center"/>
              <w:spacing w:after="0"/>
              <w:rPr>
                <w:rFonts w:hint="eastAsia" w:cs="宋体"/>
              </w:rPr>
            </w:pPr>
            <w:r>
              <w:rPr>
                <w:rFonts w:hint="eastAsia" w:cs="宋体"/>
              </w:rPr>
              <w:t xml:space="preserve">2年质保</w:t>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901"/>
              <w:jc w:val="center"/>
              <w:spacing w:after="0"/>
              <w:rPr>
                <w:rFonts w:hint="eastAsia" w:cs="宋体"/>
                <w:lang w:bidi="ar"/>
              </w:rPr>
            </w:pPr>
            <w:r>
              <w:rPr>
                <w:rFonts w:hint="eastAsia" w:cs="宋体"/>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01"/>
              <w:jc w:val="center"/>
              <w:spacing w:after="0"/>
              <w:rPr>
                <w:rFonts w:hint="eastAsia" w:cs="宋体"/>
                <w:lang w:bidi="ar"/>
              </w:rPr>
            </w:pPr>
            <w:r>
              <w:rPr>
                <w:rFonts w:hint="eastAsia" w:cs="宋体"/>
                <w:lang w:bidi="ar"/>
              </w:rPr>
              <w:t xml:space="preserve">机房租赁服务</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spacing w:after="0"/>
              <w:rPr>
                <w:rFonts w:hint="eastAsia" w:cs="宋体"/>
              </w:rPr>
            </w:pPr>
            <w:r>
              <w:rPr>
                <w:rFonts w:hint="eastAsia" w:cs="宋体"/>
                <w:lang w:bidi="ar"/>
              </w:rPr>
              <w:t xml:space="preserve">2</w:t>
            </w:r>
            <w:r>
              <w:rPr>
                <w:rFonts w:hint="eastAsia"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1"/>
              <w:jc w:val="center"/>
              <w:spacing w:after="0"/>
              <w:rPr>
                <w:rFonts w:hint="eastAsia" w:cs="宋体"/>
                <w:lang w:bidi="ar"/>
              </w:rPr>
            </w:pPr>
            <w:r>
              <w:rPr>
                <w:rFonts w:hint="eastAsia" w:cs="宋体"/>
                <w:lang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01"/>
              <w:jc w:val="center"/>
              <w:spacing w:after="0" w:line="240" w:lineRule="auto"/>
              <w:rPr>
                <w:rFonts w:hint="eastAsia" w:cs="宋体"/>
              </w:rPr>
            </w:pPr>
            <w:r>
              <w:rPr>
                <w:rFonts w:hint="eastAsia" w:cs="宋体"/>
                <w:lang w:bidi="ar"/>
              </w:rPr>
              <w:t xml:space="preserve">2个机柜，2年服务</w:t>
            </w:r>
            <w:r>
              <w:rPr>
                <w:rFonts w:hint="eastAsia" w:cs="宋体"/>
              </w:rPr>
            </w:r>
            <w:r/>
          </w:p>
        </w:tc>
      </w:tr>
    </w:tbl>
    <w:p>
      <w:pPr>
        <w:pStyle w:val="901"/>
        <w:jc w:val="left"/>
        <w:spacing w:after="0" w:line="440" w:lineRule="exact"/>
        <w:rPr>
          <w:rFonts w:cs="宋体"/>
          <w:b/>
          <w:sz w:val="28"/>
          <w:szCs w:val="28"/>
        </w:rPr>
      </w:pPr>
      <w:r>
        <w:rPr>
          <w:rFonts w:hint="eastAsia" w:cs="宋体"/>
          <w:b/>
          <w:sz w:val="28"/>
          <w:szCs w:val="28"/>
        </w:rPr>
        <w:t xml:space="preserve">三、项目服务要求：</w:t>
      </w:r>
      <w:r>
        <w:rPr>
          <w:rFonts w:cs="宋体"/>
          <w:b/>
          <w:sz w:val="28"/>
          <w:szCs w:val="28"/>
        </w:rPr>
      </w:r>
      <w:r/>
    </w:p>
    <w:p>
      <w:pPr>
        <w:pStyle w:val="901"/>
        <w:spacing w:after="0" w:line="440" w:lineRule="exact"/>
        <w:rPr>
          <w:b/>
        </w:rPr>
        <w:outlineLvl w:val="1"/>
      </w:pPr>
      <w:r/>
      <w:bookmarkStart w:id="84" w:name="_Toc233643541"/>
      <w:r>
        <w:rPr>
          <w:rFonts w:hint="eastAsia"/>
          <w:b/>
        </w:rPr>
        <w:t xml:space="preserve">（一）</w:t>
      </w:r>
      <w:bookmarkStart w:id="85" w:name="_Hlk235017389"/>
      <w:r>
        <w:rPr>
          <w:rFonts w:hint="eastAsia"/>
          <w:b/>
        </w:rPr>
        <w:t xml:space="preserve">整体</w:t>
      </w:r>
      <w:r>
        <w:rPr>
          <w:rFonts w:hint="eastAsia"/>
          <w:b/>
        </w:rPr>
        <w:t xml:space="preserve">运维</w:t>
      </w:r>
      <w:r>
        <w:rPr>
          <w:rFonts w:hint="eastAsia"/>
          <w:b/>
        </w:rPr>
        <w:t xml:space="preserve">服务</w:t>
      </w:r>
      <w:r>
        <w:rPr>
          <w:rFonts w:hint="eastAsia"/>
          <w:b/>
        </w:rPr>
        <w:t xml:space="preserve">要求</w:t>
      </w:r>
      <w:bookmarkEnd w:id="85"/>
      <w:r>
        <w:rPr>
          <w:rFonts w:hint="eastAsia"/>
          <w:b/>
        </w:rPr>
        <w:t xml:space="preserve">：</w:t>
      </w:r>
      <w:bookmarkEnd w:id="84"/>
      <w:r>
        <w:rPr>
          <w:b/>
        </w:rPr>
      </w:r>
      <w:r/>
    </w:p>
    <w:p>
      <w:pPr>
        <w:pStyle w:val="901"/>
        <w:ind w:firstLine="240"/>
        <w:jc w:val="left"/>
        <w:spacing w:after="0" w:line="440" w:lineRule="exact"/>
        <w:rPr>
          <w:rFonts w:cs="宋体"/>
          <w:iCs/>
          <w:color w:val="000000"/>
          <w:szCs w:val="21"/>
        </w:rPr>
      </w:pPr>
      <w:r/>
      <w:bookmarkStart w:id="86" w:name="OLE_LINK7"/>
      <w:r>
        <w:rPr>
          <w:rFonts w:hint="eastAsia" w:cs="宋体"/>
          <w:iCs/>
          <w:color w:val="000000"/>
          <w:szCs w:val="21"/>
        </w:rPr>
        <w:t xml:space="preserve">1</w:t>
      </w:r>
      <w:r>
        <w:rPr>
          <w:rFonts w:hint="eastAsia" w:cs="宋体"/>
          <w:iCs/>
          <w:color w:val="000000"/>
          <w:szCs w:val="21"/>
        </w:rPr>
        <w:t xml:space="preserve">.1</w:t>
      </w:r>
      <w:r>
        <w:rPr>
          <w:rFonts w:hint="eastAsia" w:cs="宋体"/>
          <w:iCs/>
          <w:color w:val="000000"/>
          <w:szCs w:val="21"/>
        </w:rPr>
        <w:t xml:space="preserve">本项目服</w:t>
      </w:r>
      <w:r>
        <w:rPr>
          <w:rFonts w:hint="eastAsia" w:cs="宋体"/>
          <w:iCs/>
          <w:color w:val="000000"/>
          <w:szCs w:val="21"/>
        </w:rPr>
        <w:t xml:space="preserve">务期为2年，为用户核心</w:t>
      </w:r>
      <w:r>
        <w:rPr>
          <w:rFonts w:hint="eastAsia" w:cs="宋体"/>
          <w:iCs/>
          <w:color w:val="000000"/>
          <w:szCs w:val="21"/>
        </w:rPr>
        <w:t xml:space="preserve">信息化基础设施提供专业化维保保障，服务范围覆盖网络交换、计算服务器、数据存储、容灾备份、安全防护、虚拟化平台、智能运维、可视化显示八大品类，共计 19 项软硬件设备及配套系统，实现核心信息资产维保全覆盖。</w:t>
      </w:r>
      <w:r>
        <w:rPr>
          <w:rFonts w:cs="宋体"/>
          <w:iCs/>
          <w:color w:val="000000"/>
          <w:szCs w:val="21"/>
        </w:rPr>
      </w:r>
      <w:r/>
    </w:p>
    <w:p>
      <w:pPr>
        <w:pStyle w:val="901"/>
        <w:ind w:firstLine="240"/>
        <w:jc w:val="left"/>
        <w:spacing w:after="0" w:line="440" w:lineRule="exact"/>
        <w:rPr>
          <w:rFonts w:cs="宋体"/>
          <w:iCs/>
          <w:szCs w:val="21"/>
        </w:rPr>
      </w:pPr>
      <w:r>
        <w:rPr>
          <w:rFonts w:hint="eastAsia" w:cs="宋体"/>
          <w:iCs/>
          <w:szCs w:val="21"/>
        </w:rPr>
        <w:t xml:space="preserve">1.2本服务以保障业务连续性为核心目标，秉持 “主动预防、快速响应、安全可靠、提质增效” 的服务原则，构建标准化运维流程、分级化应急响应三位一体的服务体系，对所有在保设备及系统实施全生命周期运维保障。</w:t>
      </w:r>
      <w:r>
        <w:rPr>
          <w:rFonts w:cs="宋体"/>
          <w:iCs/>
          <w:szCs w:val="21"/>
        </w:rPr>
      </w:r>
      <w:r/>
    </w:p>
    <w:p>
      <w:pPr>
        <w:pStyle w:val="901"/>
        <w:ind w:firstLine="240"/>
        <w:jc w:val="left"/>
        <w:spacing w:after="0" w:line="440" w:lineRule="exact"/>
        <w:rPr>
          <w:rFonts w:hint="eastAsia" w:cs="宋体"/>
          <w:iCs/>
          <w:szCs w:val="21"/>
        </w:rPr>
      </w:pPr>
      <w:r>
        <w:rPr>
          <w:rFonts w:hint="eastAsia" w:cs="宋体"/>
          <w:iCs/>
          <w:szCs w:val="21"/>
        </w:rPr>
        <w:t xml:space="preserve">1.3</w:t>
      </w:r>
      <w:r>
        <w:rPr>
          <w:rFonts w:hint="eastAsia" w:cs="宋体"/>
          <w:iCs/>
          <w:szCs w:val="21"/>
        </w:rPr>
        <w:t xml:space="preserve">服务期</w:t>
      </w:r>
      <w:r>
        <w:rPr>
          <w:rFonts w:hint="eastAsia" w:cs="宋体"/>
          <w:iCs/>
          <w:szCs w:val="21"/>
        </w:rPr>
        <w:t xml:space="preserve">内全面保障硬件平台完好可靠、系统软件稳定运行、安全防护体系有效、性能指标适配业务需求，主动排查化解软硬件故障、系统漏洞、性能瓶颈、安全隐患等各类运行风险，有效规避设备宕机、数据丢失、网络中断、业务停滞等风险事件，为用户信息化业务持续、稳定、安全运转提供坚实技术支撑。</w:t>
      </w:r>
      <w:r/>
    </w:p>
    <w:p>
      <w:pPr>
        <w:pStyle w:val="901"/>
        <w:ind w:firstLine="240"/>
        <w:jc w:val="left"/>
        <w:spacing w:after="0" w:line="440" w:lineRule="exact"/>
        <w:rPr>
          <w:rFonts w:hint="eastAsia" w:cs="宋体"/>
          <w:iCs/>
          <w:szCs w:val="21"/>
        </w:rPr>
      </w:pPr>
      <w:r>
        <w:rPr>
          <w:rFonts w:hint="eastAsia" w:cs="宋体"/>
          <w:iCs/>
          <w:szCs w:val="21"/>
        </w:rPr>
        <w:t xml:space="preserve">1.</w:t>
      </w:r>
      <w:r>
        <w:rPr>
          <w:rFonts w:hint="eastAsia" w:cs="宋体"/>
          <w:iCs/>
          <w:szCs w:val="21"/>
        </w:rPr>
        <w:t xml:space="preserve">4</w:t>
      </w:r>
      <w:r>
        <w:rPr>
          <w:rFonts w:hint="eastAsia" w:cs="宋体"/>
          <w:iCs/>
          <w:szCs w:val="21"/>
        </w:rPr>
        <w:t xml:space="preserve">本项目采用统一服务标准覆盖全部维保对象，核心服务范畴如下：</w:t>
      </w:r>
      <w:r/>
    </w:p>
    <w:p>
      <w:pPr>
        <w:pStyle w:val="901"/>
        <w:ind w:firstLine="240"/>
        <w:jc w:val="left"/>
        <w:spacing w:after="0" w:line="440" w:lineRule="exact"/>
        <w:rPr>
          <w:rFonts w:hint="eastAsia" w:cs="宋体"/>
          <w:iCs/>
          <w:szCs w:val="21"/>
        </w:rPr>
      </w:pPr>
      <w:r>
        <w:rPr>
          <w:rFonts w:hint="eastAsia" w:cs="宋体"/>
          <w:iCs/>
          <w:szCs w:val="21"/>
        </w:rPr>
        <w:t xml:space="preserve">（1）硬件维保保障：提供全品类设备故障检测、精准定位与原厂正品备件更换服务，覆盖设备全部核心硬件组件，保障硬件平台冗余可靠；</w:t>
      </w:r>
      <w:r/>
    </w:p>
    <w:p>
      <w:pPr>
        <w:pStyle w:val="901"/>
        <w:ind w:firstLine="240"/>
        <w:jc w:val="left"/>
        <w:spacing w:after="0" w:line="440" w:lineRule="exact"/>
        <w:rPr>
          <w:rFonts w:hint="eastAsia" w:cs="宋体"/>
          <w:iCs/>
          <w:szCs w:val="21"/>
        </w:rPr>
      </w:pPr>
      <w:r>
        <w:rPr>
          <w:rFonts w:hint="eastAsia" w:cs="宋体"/>
          <w:iCs/>
          <w:szCs w:val="21"/>
        </w:rPr>
        <w:t xml:space="preserve">（2）系统运维支撑：提供设备固件、操作系统及应用软件的版本升级、安全补丁修复、已知缺陷修复、配置备份与还</w:t>
      </w:r>
      <w:r>
        <w:rPr>
          <w:rFonts w:hint="eastAsia" w:cs="宋体"/>
          <w:iCs/>
          <w:szCs w:val="21"/>
        </w:rPr>
        <w:t xml:space="preserve">原服务，保障系统运行环境稳定适配；</w:t>
      </w:r>
      <w:r/>
    </w:p>
    <w:p>
      <w:pPr>
        <w:pStyle w:val="901"/>
        <w:ind w:firstLine="240"/>
        <w:jc w:val="left"/>
        <w:spacing w:after="0" w:line="440" w:lineRule="exact"/>
        <w:rPr>
          <w:rFonts w:hint="eastAsia" w:cs="宋体"/>
          <w:iCs/>
          <w:szCs w:val="21"/>
        </w:rPr>
      </w:pPr>
      <w:r>
        <w:rPr>
          <w:rFonts w:hint="eastAsia" w:cs="宋体"/>
          <w:iCs/>
          <w:szCs w:val="21"/>
        </w:rPr>
        <w:t xml:space="preserve">（3）主动巡检优化：定期开展全量设备健康巡检与性能监测，排查运行隐患，优化运行参数、业务策略与防护规则，输出标准化巡检分析与优化建议报告；</w:t>
      </w:r>
      <w:r/>
    </w:p>
    <w:p>
      <w:pPr>
        <w:pStyle w:val="901"/>
        <w:ind w:firstLine="240"/>
        <w:jc w:val="left"/>
        <w:spacing w:after="0" w:line="440" w:lineRule="exact"/>
        <w:rPr>
          <w:rFonts w:hint="eastAsia" w:cs="宋体"/>
          <w:iCs/>
          <w:szCs w:val="21"/>
        </w:rPr>
      </w:pPr>
      <w:r>
        <w:rPr>
          <w:rFonts w:hint="eastAsia" w:cs="宋体"/>
          <w:iCs/>
          <w:szCs w:val="21"/>
        </w:rPr>
        <w:t xml:space="preserve">（4）安全加固服务：定期更新安全特征库、漏洞库与威胁识别规则，开展常态化风险排查，迭代优化安全防护策略，提升整体安全防御能力；</w:t>
      </w:r>
      <w:r/>
    </w:p>
    <w:p>
      <w:pPr>
        <w:pStyle w:val="901"/>
        <w:ind w:firstLine="240"/>
        <w:jc w:val="left"/>
        <w:spacing w:after="0" w:line="440" w:lineRule="exact"/>
        <w:rPr>
          <w:rFonts w:hint="eastAsia" w:cs="宋体"/>
          <w:iCs/>
          <w:szCs w:val="21"/>
        </w:rPr>
      </w:pPr>
      <w:r>
        <w:rPr>
          <w:rFonts w:hint="eastAsia" w:cs="宋体"/>
          <w:iCs/>
          <w:szCs w:val="21"/>
        </w:rPr>
        <w:t xml:space="preserve">（5）应急响应处置：提供 7×24 小时技术支持与故障应急处置服务，按故障影响等级分级响应、快速排障，最大限度压缩故障时长，保障业务连续运行；</w:t>
      </w:r>
      <w:r/>
    </w:p>
    <w:p>
      <w:pPr>
        <w:pStyle w:val="901"/>
        <w:ind w:firstLine="240"/>
        <w:jc w:val="left"/>
        <w:spacing w:after="0" w:line="440" w:lineRule="exact"/>
        <w:rPr>
          <w:rFonts w:hint="eastAsia" w:cs="宋体"/>
          <w:iCs/>
          <w:szCs w:val="21"/>
        </w:rPr>
      </w:pPr>
      <w:r>
        <w:rPr>
          <w:rFonts w:hint="eastAsia" w:cs="宋体"/>
          <w:iCs/>
          <w:szCs w:val="21"/>
        </w:rPr>
        <w:t xml:space="preserve">（6）技术咨</w:t>
      </w:r>
      <w:r>
        <w:rPr>
          <w:rFonts w:hint="eastAsia" w:cs="宋体"/>
          <w:iCs/>
          <w:szCs w:val="21"/>
        </w:rPr>
        <w:t xml:space="preserve">询服务：全程提供运维技术指导、方案咨询与适配支持，协助用户规范运维流程、提升信息化运维管理能力。</w:t>
      </w:r>
      <w:r/>
    </w:p>
    <w:p>
      <w:pPr>
        <w:pStyle w:val="901"/>
        <w:ind w:firstLine="240"/>
        <w:spacing w:after="0" w:line="440" w:lineRule="exact"/>
        <w:rPr>
          <w:lang w:val="zh-CN"/>
        </w:rPr>
      </w:pPr>
      <w:r>
        <w:rPr>
          <w:rFonts w:hint="eastAsia"/>
          <w:lang w:val="zh-CN"/>
        </w:rPr>
        <w:t xml:space="preserve">1.</w:t>
      </w:r>
      <w:r>
        <w:rPr>
          <w:rFonts w:hint="eastAsia"/>
          <w:lang w:val="zh-CN"/>
        </w:rPr>
        <w:t xml:space="preserve">5</w:t>
      </w:r>
      <w:r>
        <w:rPr>
          <w:rFonts w:hint="eastAsia"/>
          <w:lang w:val="zh-CN"/>
        </w:rPr>
        <w:t xml:space="preserve">中标人根据不同情况设定不同的故障级别，并就不同故障级别提出对应的故障响应方案。</w:t>
      </w:r>
      <w:r>
        <w:rPr>
          <w:lang w:val="zh-CN"/>
        </w:rPr>
      </w:r>
      <w:r/>
    </w:p>
    <w:p>
      <w:pPr>
        <w:pStyle w:val="901"/>
        <w:ind w:firstLine="240"/>
        <w:spacing w:after="0" w:line="440" w:lineRule="exact"/>
        <w:rPr>
          <w:lang w:val="zh-CN"/>
        </w:rPr>
      </w:pPr>
      <w:r>
        <w:rPr>
          <w:rFonts w:hint="eastAsia"/>
          <w:lang w:val="zh-CN"/>
        </w:rPr>
        <w:t xml:space="preserve">1.</w:t>
      </w:r>
      <w:r>
        <w:rPr>
          <w:rFonts w:hint="eastAsia"/>
          <w:lang w:val="zh-CN"/>
        </w:rPr>
        <w:t xml:space="preserve">6</w:t>
      </w:r>
      <w:r>
        <w:rPr>
          <w:rFonts w:hint="eastAsia"/>
          <w:lang w:val="zh-CN"/>
        </w:rPr>
        <w:t xml:space="preserve">在维护期内要求中标人提供</w:t>
      </w:r>
      <w:r>
        <w:rPr>
          <w:lang w:val="zh-CN"/>
        </w:rPr>
        <w:t xml:space="preserve">7</w:t>
      </w:r>
      <w:r>
        <w:rPr>
          <w:rFonts w:hint="eastAsia" w:cs="宋体"/>
          <w:iCs/>
          <w:szCs w:val="21"/>
        </w:rPr>
        <w:t xml:space="preserve">×</w:t>
      </w:r>
      <w:r>
        <w:rPr>
          <w:lang w:val="zh-CN"/>
        </w:rPr>
        <w:t xml:space="preserve">24</w:t>
      </w:r>
      <w:r>
        <w:rPr>
          <w:rFonts w:hint="eastAsia"/>
          <w:lang w:val="zh-CN"/>
        </w:rPr>
        <w:t xml:space="preserve">小时不间断的技术支持响应，在采购人提出服务要求后，中标人需在</w:t>
      </w:r>
      <w:r>
        <w:rPr>
          <w:lang w:val="zh-CN"/>
        </w:rPr>
        <w:t xml:space="preserve">30</w:t>
      </w:r>
      <w:r>
        <w:rPr>
          <w:rFonts w:hint="eastAsia"/>
          <w:lang w:val="zh-CN"/>
        </w:rPr>
        <w:t xml:space="preserve">分钟内响应，</w:t>
      </w:r>
      <w:r>
        <w:rPr>
          <w:rFonts w:hint="eastAsia"/>
          <w:lang w:val="zh-CN"/>
        </w:rPr>
        <w:t xml:space="preserve">4</w:t>
      </w:r>
      <w:r>
        <w:rPr>
          <w:rFonts w:hint="eastAsia"/>
          <w:lang w:val="zh-CN"/>
        </w:rPr>
        <w:t xml:space="preserve">小时内到达现场</w:t>
      </w:r>
      <w:r>
        <w:t xml:space="preserve">并按</w:t>
      </w:r>
      <w:r>
        <w:rPr>
          <w:rFonts w:hint="eastAsia"/>
        </w:rPr>
        <w:t xml:space="preserve">相关技术规范</w:t>
      </w:r>
      <w:r>
        <w:t xml:space="preserve">进行处理</w:t>
      </w:r>
      <w:r>
        <w:rPr>
          <w:rFonts w:hint="eastAsia"/>
          <w:lang w:val="zh-CN"/>
        </w:rPr>
        <w:t xml:space="preserve">。</w:t>
      </w:r>
      <w:r>
        <w:rPr>
          <w:lang w:val="zh-CN"/>
        </w:rPr>
      </w:r>
      <w:r/>
    </w:p>
    <w:p>
      <w:pPr>
        <w:pStyle w:val="901"/>
        <w:ind w:firstLine="240"/>
        <w:jc w:val="left"/>
        <w:spacing w:after="0" w:line="440" w:lineRule="exact"/>
        <w:rPr>
          <w:rFonts w:cs="宋体"/>
          <w:szCs w:val="21"/>
        </w:rPr>
      </w:pPr>
      <w:r>
        <w:rPr>
          <w:rFonts w:hint="eastAsia" w:cs="宋体"/>
          <w:szCs w:val="21"/>
        </w:rPr>
        <w:t xml:space="preserve">1.</w:t>
      </w:r>
      <w:r>
        <w:rPr>
          <w:rFonts w:hint="eastAsia" w:cs="宋体"/>
          <w:szCs w:val="21"/>
        </w:rPr>
        <w:t xml:space="preserve">7</w:t>
      </w:r>
      <w:r>
        <w:rPr>
          <w:rFonts w:hint="eastAsia" w:cs="宋体"/>
          <w:szCs w:val="21"/>
        </w:rPr>
        <w:t xml:space="preserve">合同签订后，中标人应组织采购人相关人员针对本项目相关内容的进行培训，培训内容应包括：系统及各子系统基本使用维护操作、应用迁移方法、</w:t>
      </w:r>
      <w:r>
        <w:rPr>
          <w:rFonts w:cs="宋体"/>
          <w:szCs w:val="21"/>
        </w:rPr>
        <w:t xml:space="preserve">安全、备份子系统部署方法</w:t>
      </w:r>
      <w:r>
        <w:rPr>
          <w:rFonts w:hint="eastAsia" w:cs="宋体"/>
          <w:szCs w:val="21"/>
        </w:rPr>
        <w:t xml:space="preserve">等</w:t>
      </w:r>
      <w:r>
        <w:rPr>
          <w:rFonts w:cs="宋体"/>
          <w:szCs w:val="21"/>
        </w:rPr>
        <w:t xml:space="preserve">；</w:t>
      </w:r>
      <w:r>
        <w:rPr>
          <w:rFonts w:hint="eastAsia" w:cs="宋体"/>
          <w:szCs w:val="21"/>
        </w:rPr>
        <w:t xml:space="preserve">同时投标人应</w:t>
      </w:r>
      <w:r>
        <w:rPr>
          <w:rFonts w:hint="eastAsia" w:cs="宋体"/>
          <w:szCs w:val="21"/>
        </w:rPr>
        <w:t xml:space="preserve">在培训开展前将培训相关内容制作成文档作为培训材料。</w:t>
      </w:r>
      <w:r>
        <w:rPr>
          <w:rFonts w:cs="宋体"/>
          <w:szCs w:val="21"/>
        </w:rPr>
      </w:r>
      <w:r/>
    </w:p>
    <w:p>
      <w:pPr>
        <w:pStyle w:val="933"/>
        <w:jc w:val="left"/>
        <w:spacing w:after="0" w:line="440" w:lineRule="exact"/>
        <w:rPr>
          <w:rFonts w:ascii="宋体" w:hAnsi="宋体" w:eastAsia="宋体"/>
          <w:b/>
          <w:sz w:val="24"/>
          <w:szCs w:val="24"/>
        </w:rPr>
      </w:pPr>
      <w:r>
        <w:rPr>
          <w:rFonts w:hint="eastAsia" w:ascii="宋体" w:hAnsi="宋体" w:eastAsia="宋体"/>
          <w:b/>
          <w:sz w:val="24"/>
          <w:szCs w:val="24"/>
        </w:rPr>
        <w:t xml:space="preserve">★</w:t>
      </w:r>
      <w:r>
        <w:rPr>
          <w:rFonts w:hint="eastAsia" w:ascii="宋体" w:hAnsi="宋体" w:eastAsia="宋体"/>
          <w:b/>
          <w:sz w:val="24"/>
          <w:szCs w:val="24"/>
        </w:rPr>
        <w:t xml:space="preserve">1.</w:t>
      </w:r>
      <w:r>
        <w:rPr>
          <w:rFonts w:hint="eastAsia" w:ascii="宋体" w:hAnsi="宋体" w:eastAsia="宋体"/>
          <w:b/>
          <w:sz w:val="24"/>
          <w:szCs w:val="24"/>
        </w:rPr>
        <w:t xml:space="preserve">8</w:t>
      </w:r>
      <w:r>
        <w:rPr>
          <w:rFonts w:hint="eastAsia" w:ascii="宋体" w:hAnsi="宋体" w:eastAsia="宋体"/>
          <w:bCs/>
          <w:sz w:val="24"/>
          <w:szCs w:val="24"/>
        </w:rPr>
        <w:t xml:space="preserve">投标人</w:t>
      </w:r>
      <w:r>
        <w:rPr>
          <w:rFonts w:ascii="宋体" w:hAnsi="宋体" w:eastAsia="宋体"/>
          <w:bCs/>
          <w:sz w:val="24"/>
          <w:szCs w:val="24"/>
        </w:rPr>
        <w:t xml:space="preserve">承诺</w:t>
      </w:r>
      <w:r>
        <w:rPr>
          <w:rFonts w:hint="eastAsia" w:ascii="宋体" w:hAnsi="宋体" w:eastAsia="宋体"/>
          <w:bCs/>
          <w:sz w:val="24"/>
          <w:szCs w:val="24"/>
        </w:rPr>
        <w:t xml:space="preserve">中标</w:t>
      </w:r>
      <w:r>
        <w:rPr>
          <w:rFonts w:ascii="宋体" w:hAnsi="宋体" w:eastAsia="宋体"/>
          <w:bCs/>
          <w:sz w:val="24"/>
          <w:szCs w:val="24"/>
        </w:rPr>
        <w:t xml:space="preserve">后10天内</w:t>
      </w:r>
      <w:r>
        <w:rPr>
          <w:rFonts w:hint="eastAsia" w:ascii="宋体" w:hAnsi="宋体" w:eastAsia="宋体"/>
          <w:bCs/>
          <w:sz w:val="24"/>
          <w:szCs w:val="24"/>
        </w:rPr>
        <w:t xml:space="preserve">具备设备搬迁进场并完成设备及网络的全套搭建</w:t>
      </w:r>
      <w:r>
        <w:rPr>
          <w:rFonts w:ascii="宋体" w:hAnsi="宋体" w:eastAsia="宋体"/>
          <w:bCs/>
          <w:sz w:val="24"/>
          <w:szCs w:val="24"/>
        </w:rPr>
        <w:t xml:space="preserve">。</w:t>
      </w:r>
      <w:r>
        <w:rPr>
          <w:rFonts w:hint="eastAsia" w:ascii="宋体" w:hAnsi="宋体" w:eastAsia="宋体"/>
          <w:b/>
          <w:sz w:val="24"/>
          <w:szCs w:val="24"/>
        </w:rPr>
        <w:t xml:space="preserve">注：投标文件中需提供包含以上内容的承诺书（格式自拟）并加盖投标人公章。</w:t>
      </w:r>
      <w:r>
        <w:rPr>
          <w:rFonts w:ascii="宋体" w:hAnsi="宋体" w:eastAsia="宋体"/>
          <w:b/>
          <w:sz w:val="24"/>
          <w:szCs w:val="24"/>
        </w:rPr>
      </w:r>
      <w:r/>
    </w:p>
    <w:p>
      <w:pPr>
        <w:pStyle w:val="933"/>
        <w:ind w:firstLine="240"/>
        <w:jc w:val="left"/>
        <w:spacing w:after="0" w:line="440" w:lineRule="exact"/>
        <w:rPr>
          <w:rFonts w:ascii="宋体" w:hAnsi="宋体" w:eastAsia="宋体" w:cs="宋体"/>
          <w:sz w:val="24"/>
          <w:szCs w:val="24"/>
        </w:rPr>
      </w:pPr>
      <w:r>
        <w:rPr>
          <w:rFonts w:hint="eastAsia" w:ascii="宋体" w:hAnsi="宋体" w:eastAsia="宋体"/>
          <w:bCs/>
          <w:sz w:val="24"/>
          <w:szCs w:val="24"/>
        </w:rPr>
        <w:t xml:space="preserve">1.</w:t>
      </w:r>
      <w:r>
        <w:rPr>
          <w:rFonts w:hint="eastAsia" w:ascii="宋体" w:hAnsi="宋体" w:eastAsia="宋体"/>
          <w:bCs/>
          <w:sz w:val="24"/>
          <w:szCs w:val="24"/>
        </w:rPr>
        <w:t xml:space="preserve">9</w:t>
      </w:r>
      <w:r>
        <w:rPr>
          <w:rFonts w:ascii="宋体" w:hAnsi="宋体" w:eastAsia="宋体" w:cs="宋体"/>
          <w:sz w:val="24"/>
          <w:szCs w:val="24"/>
        </w:rPr>
        <w:t xml:space="preserve">本院现有数据中心采用两地两中心双活架构，承载医院 HIS、EMR、LIS、PACS 等民生类核心诊疗业务系统。</w:t>
      </w:r>
      <w:r>
        <w:rPr>
          <w:rFonts w:ascii="宋体" w:hAnsi="宋体" w:eastAsia="宋体" w:cs="宋体"/>
          <w:sz w:val="24"/>
          <w:szCs w:val="24"/>
        </w:rPr>
      </w:r>
      <w:r/>
    </w:p>
    <w:p>
      <w:pPr>
        <w:pStyle w:val="933"/>
        <w:ind w:firstLine="240"/>
        <w:jc w:val="left"/>
        <w:spacing w:after="0" w:line="44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10</w:t>
      </w:r>
      <w:r>
        <w:rPr>
          <w:rFonts w:hint="eastAsia" w:ascii="宋体" w:hAnsi="宋体" w:eastAsia="宋体" w:cs="宋体"/>
          <w:sz w:val="24"/>
          <w:szCs w:val="24"/>
        </w:rPr>
        <w:t xml:space="preserve">本院现有设备托管在常熟电信机房，</w:t>
      </w:r>
      <w:r>
        <w:rPr>
          <w:rFonts w:ascii="宋体" w:hAnsi="宋体" w:eastAsia="宋体" w:cs="宋体"/>
          <w:sz w:val="24"/>
          <w:szCs w:val="24"/>
        </w:rPr>
        <w:t xml:space="preserve">本项目投标人须提供符合标准的机房场地，用于托管一套双活中心全部配套设备；若投标人提供的机房并非本院现有设备托管机房，设备搬迁、系统迁移产生的全部相关</w:t>
      </w:r>
      <w:r>
        <w:rPr>
          <w:rFonts w:ascii="宋体" w:hAnsi="宋体" w:eastAsia="宋体" w:cs="宋体"/>
          <w:sz w:val="24"/>
          <w:szCs w:val="24"/>
        </w:rPr>
        <w:t xml:space="preserve">费用均由中标投标人全额承担，且整体迁移工作造成的业务中断时长须控制在</w:t>
      </w:r>
      <w:r>
        <w:rPr>
          <w:rFonts w:hint="eastAsia" w:ascii="宋体" w:hAnsi="宋体" w:eastAsia="宋体" w:cs="宋体"/>
          <w:sz w:val="24"/>
          <w:szCs w:val="24"/>
        </w:rPr>
        <w:t xml:space="preserve">30分钟</w:t>
      </w:r>
      <w:r>
        <w:rPr>
          <w:rFonts w:ascii="宋体" w:hAnsi="宋体" w:eastAsia="宋体" w:cs="宋体"/>
          <w:sz w:val="24"/>
          <w:szCs w:val="24"/>
        </w:rPr>
        <w:t xml:space="preserve">以内。 </w:t>
      </w:r>
      <w:r>
        <w:rPr>
          <w:rFonts w:ascii="宋体" w:hAnsi="宋体" w:eastAsia="宋体" w:cs="宋体"/>
          <w:sz w:val="24"/>
          <w:szCs w:val="24"/>
        </w:rPr>
      </w:r>
      <w:r/>
    </w:p>
    <w:p>
      <w:pPr>
        <w:pStyle w:val="933"/>
        <w:ind w:firstLine="240"/>
        <w:jc w:val="left"/>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1.11</w:t>
      </w:r>
      <w:r>
        <w:rPr>
          <w:rFonts w:ascii="宋体" w:hAnsi="宋体" w:eastAsia="宋体" w:cs="宋体"/>
          <w:sz w:val="24"/>
          <w:szCs w:val="24"/>
        </w:rPr>
        <w:t xml:space="preserve">若因中标人机房条件、迁移实施、技术保障等自身原因，导致业务中断时长超过</w:t>
      </w:r>
      <w:r>
        <w:rPr>
          <w:rFonts w:hint="eastAsia" w:ascii="宋体" w:hAnsi="宋体" w:eastAsia="宋体" w:cs="宋体"/>
          <w:sz w:val="24"/>
          <w:szCs w:val="24"/>
        </w:rPr>
        <w:t xml:space="preserve">30分钟</w:t>
      </w:r>
      <w:r>
        <w:rPr>
          <w:rFonts w:ascii="宋体" w:hAnsi="宋体" w:eastAsia="宋体" w:cs="宋体"/>
          <w:sz w:val="24"/>
          <w:szCs w:val="24"/>
        </w:rPr>
        <w:t xml:space="preserve">，由此引发的全部责任与损失均由中标人独立承担，包含但不限于：HIS 等核心诊疗系统停机引发门诊、住院、收费、检验、影像、手术室、急诊急救全流程业务受阻，进而对医院正常诊疗运营、患者就医、手术开展、危急重症救治造成的所有不良影响、经济损失及法律责任。</w:t>
      </w:r>
      <w:bookmarkEnd w:id="86"/>
      <w:r>
        <w:rPr>
          <w:rFonts w:hint="eastAsia" w:ascii="宋体" w:hAnsi="宋体" w:eastAsia="宋体" w:cs="宋体"/>
          <w:sz w:val="24"/>
          <w:szCs w:val="24"/>
        </w:rPr>
      </w:r>
      <w:r/>
    </w:p>
    <w:p>
      <w:pPr>
        <w:pStyle w:val="901"/>
        <w:spacing w:after="0" w:line="440" w:lineRule="exact"/>
        <w:rPr>
          <w:b/>
          <w:bCs w:val="0"/>
        </w:rPr>
        <w:outlineLvl w:val="1"/>
      </w:pPr>
      <w:r/>
      <w:bookmarkStart w:id="87" w:name="_Toc233643563"/>
      <w:r>
        <w:rPr>
          <w:rFonts w:hint="eastAsia"/>
          <w:b/>
        </w:rPr>
        <w:t xml:space="preserve">（</w:t>
      </w:r>
      <w:bookmarkStart w:id="88" w:name="_Hlk233113116"/>
      <w:r>
        <w:rPr>
          <w:rFonts w:hint="eastAsia"/>
          <w:b/>
        </w:rPr>
        <w:t xml:space="preserve">二）</w:t>
      </w:r>
      <w:bookmarkEnd w:id="88"/>
      <w:r>
        <w:rPr>
          <w:rFonts w:hint="eastAsia" w:ascii="Times New Roman" w:hAnsi="Times New Roman"/>
          <w:b/>
        </w:rPr>
        <w:t xml:space="preserve">租赁</w:t>
      </w:r>
      <w:r>
        <w:rPr>
          <w:rFonts w:hint="eastAsia" w:ascii="Times New Roman" w:hAnsi="Times New Roman"/>
          <w:b/>
        </w:rPr>
        <w:t xml:space="preserve">服务</w:t>
      </w:r>
      <w:r>
        <w:rPr>
          <w:rFonts w:hint="eastAsia"/>
          <w:b/>
        </w:rPr>
        <w:t xml:space="preserve">要求：</w:t>
      </w:r>
      <w:bookmarkEnd w:id="87"/>
      <w:r>
        <w:rPr>
          <w:b/>
          <w:bCs w:val="0"/>
        </w:rPr>
      </w:r>
      <w:r/>
    </w:p>
    <w:p>
      <w:pPr>
        <w:pStyle w:val="901"/>
        <w:ind w:firstLine="240"/>
        <w:spacing w:after="0" w:line="440" w:lineRule="exact"/>
        <w:outlineLvl w:val="2"/>
      </w:pPr>
      <w:r/>
      <w:bookmarkStart w:id="89" w:name="_Toc233643564"/>
      <w:r>
        <w:rPr>
          <w:rFonts w:hint="eastAsia" w:cs="宋体"/>
          <w:b/>
        </w:rPr>
        <w:t xml:space="preserve">1</w:t>
      </w:r>
      <w:r>
        <w:rPr>
          <w:rFonts w:cs="宋体"/>
          <w:b/>
        </w:rPr>
        <w:t xml:space="preserve">、</w:t>
      </w:r>
      <w:r>
        <w:rPr>
          <w:rFonts w:hint="eastAsia" w:cs="宋体"/>
          <w:b/>
        </w:rPr>
        <w:t xml:space="preserve">交换</w:t>
      </w:r>
      <w:r>
        <w:rPr>
          <w:rFonts w:hint="eastAsia" w:cs="宋体"/>
          <w:b/>
        </w:rPr>
        <w:t xml:space="preserve">机租赁</w:t>
      </w:r>
      <w:r>
        <w:rPr>
          <w:rFonts w:hint="eastAsia" w:cs="宋体"/>
          <w:b/>
        </w:rPr>
        <w:t xml:space="preserve">服务1</w:t>
      </w:r>
      <w:bookmarkEnd w:id="89"/>
      <w:r/>
      <w:r/>
    </w:p>
    <w:p>
      <w:pPr>
        <w:pStyle w:val="1043"/>
        <w:ind w:firstLine="360"/>
        <w:spacing w:line="440" w:lineRule="exact"/>
        <w:rPr>
          <w:rFonts w:hint="eastAsia"/>
          <w:szCs w:val="24"/>
        </w:rPr>
      </w:pPr>
      <w:r>
        <w:rPr>
          <w:szCs w:val="24"/>
        </w:rPr>
        <w:t xml:space="preserve">1.1</w:t>
      </w:r>
      <w:r>
        <w:rPr>
          <w:rFonts w:hint="eastAsia"/>
          <w:szCs w:val="24"/>
        </w:rPr>
        <w:t xml:space="preserve">提供</w:t>
      </w:r>
      <w:r>
        <w:rPr>
          <w:szCs w:val="24"/>
        </w:rPr>
        <w:t xml:space="preserve">24</w:t>
      </w:r>
      <w:r>
        <w:rPr>
          <w:rFonts w:hint="eastAsia"/>
          <w:szCs w:val="24"/>
        </w:rPr>
        <w:t xml:space="preserve">个千兆电口服务</w:t>
      </w:r>
      <w:r>
        <w:rPr>
          <w:szCs w:val="24"/>
        </w:rPr>
        <w:t xml:space="preserve">，</w:t>
      </w:r>
      <w:r>
        <w:rPr>
          <w:rFonts w:hint="eastAsia"/>
          <w:szCs w:val="24"/>
        </w:rPr>
        <w:t xml:space="preserve">提供2个</w:t>
      </w:r>
      <w:r>
        <w:rPr>
          <w:szCs w:val="24"/>
        </w:rPr>
        <w:t xml:space="preserve">千兆光口</w:t>
      </w:r>
      <w:r>
        <w:rPr>
          <w:rFonts w:hint="eastAsia"/>
          <w:szCs w:val="24"/>
        </w:rPr>
        <w:t xml:space="preserve">服务</w:t>
      </w:r>
      <w:r>
        <w:rPr>
          <w:szCs w:val="24"/>
        </w:rPr>
        <w:t xml:space="preserve">。</w:t>
      </w:r>
      <w:r>
        <w:rPr>
          <w:rFonts w:hint="eastAsia"/>
          <w:szCs w:val="24"/>
        </w:rPr>
      </w:r>
      <w:r/>
    </w:p>
    <w:p>
      <w:pPr>
        <w:pStyle w:val="1043"/>
        <w:ind w:firstLine="360"/>
        <w:spacing w:line="440" w:lineRule="exact"/>
        <w:rPr>
          <w:rFonts w:hint="eastAsia"/>
          <w:szCs w:val="24"/>
        </w:rPr>
      </w:pPr>
      <w:r>
        <w:rPr>
          <w:szCs w:val="24"/>
        </w:rPr>
        <w:t xml:space="preserve">1.2</w:t>
      </w:r>
      <w:r>
        <w:rPr>
          <w:rFonts w:hint="eastAsia"/>
          <w:szCs w:val="24"/>
        </w:rPr>
        <w:t xml:space="preserve">提供不低于</w:t>
      </w:r>
      <w:r>
        <w:rPr>
          <w:szCs w:val="24"/>
        </w:rPr>
        <w:t xml:space="preserve">56 Gbps交换容量</w:t>
      </w:r>
      <w:r>
        <w:rPr>
          <w:rFonts w:hint="eastAsia"/>
          <w:szCs w:val="24"/>
        </w:rPr>
        <w:t xml:space="preserve">服务</w:t>
      </w:r>
      <w:r>
        <w:rPr>
          <w:szCs w:val="24"/>
        </w:rPr>
        <w:t xml:space="preserve">，</w:t>
      </w:r>
      <w:r>
        <w:rPr>
          <w:rFonts w:hint="eastAsia"/>
          <w:szCs w:val="24"/>
        </w:rPr>
        <w:t xml:space="preserve">不低于</w:t>
      </w:r>
      <w:r>
        <w:rPr>
          <w:szCs w:val="24"/>
        </w:rPr>
        <w:t xml:space="preserve">41.67 Mpps转发性能</w:t>
      </w:r>
      <w:r>
        <w:rPr>
          <w:rFonts w:hint="eastAsia"/>
          <w:szCs w:val="24"/>
        </w:rPr>
        <w:t xml:space="preserve">服务</w:t>
      </w:r>
      <w:r>
        <w:rPr>
          <w:szCs w:val="24"/>
        </w:rPr>
        <w:t xml:space="preserve">。</w:t>
      </w:r>
      <w:r>
        <w:rPr>
          <w:rFonts w:hint="eastAsia"/>
          <w:szCs w:val="24"/>
        </w:rPr>
      </w:r>
      <w:r/>
    </w:p>
    <w:p>
      <w:pPr>
        <w:pStyle w:val="1043"/>
        <w:ind w:firstLine="120"/>
        <w:spacing w:line="440" w:lineRule="exact"/>
        <w:rPr>
          <w:rFonts w:hint="eastAsia"/>
          <w:szCs w:val="24"/>
        </w:rPr>
      </w:pPr>
      <w:r>
        <w:rPr>
          <w:szCs w:val="24"/>
        </w:rPr>
        <w:t xml:space="preserve">▲1.3支持通过管理平台和手机APP展示并管理交换机的拓扑，交换机支持不同拓扑连接方式，包括网线连接、光纤连接、无线连接，支持在网络拓扑中展示交换机详情，包括基本信息、交换机性能使用信息、交换机面板状态、端口信息。</w:t>
      </w:r>
      <w:r>
        <w:rPr>
          <w:rFonts w:hint="eastAsia"/>
          <w:szCs w:val="24"/>
        </w:rPr>
        <w:t xml:space="preserve">（</w:t>
      </w:r>
      <w:r>
        <w:rPr>
          <w:szCs w:val="24"/>
        </w:rPr>
        <w:t xml:space="preserve">投标文件中需提供由国家认可的第三方检测机构出具的具有“CMA”或“CNAS”标识的检测报告或生产厂家确认的设备官方网站截图</w:t>
      </w:r>
      <w:r>
        <w:rPr>
          <w:szCs w:val="24"/>
        </w:rPr>
        <w:t xml:space="preserve">。</w:t>
      </w:r>
      <w:r>
        <w:rPr>
          <w:rFonts w:hint="eastAsia"/>
          <w:szCs w:val="24"/>
        </w:rPr>
        <w:t xml:space="preserve">）</w:t>
      </w:r>
      <w:r/>
    </w:p>
    <w:p>
      <w:pPr>
        <w:pStyle w:val="1043"/>
        <w:ind w:firstLine="120"/>
        <w:spacing w:line="440" w:lineRule="exact"/>
        <w:rPr>
          <w:rFonts w:hint="eastAsia"/>
          <w:szCs w:val="24"/>
        </w:rPr>
      </w:pPr>
      <w:r>
        <w:rPr>
          <w:szCs w:val="24"/>
        </w:rPr>
        <w:t xml:space="preserve">▲1.4支持通过管理平台和手机APP对交换机进行远程控制、状态查看、远程升</w:t>
      </w:r>
      <w:r>
        <w:rPr>
          <w:szCs w:val="24"/>
        </w:rPr>
        <w:t xml:space="preserve">级和远程重启。</w:t>
      </w:r>
      <w:r>
        <w:rPr>
          <w:rFonts w:hint="eastAsia"/>
          <w:szCs w:val="24"/>
        </w:rPr>
        <w:t xml:space="preserve">（</w:t>
      </w:r>
      <w:bookmarkStart w:id="90" w:name="OLE_LINK15"/>
      <w:r>
        <w:rPr>
          <w:szCs w:val="24"/>
        </w:rPr>
        <w:t xml:space="preserve">投标文件中需提供由国家认可的第三方检测机构出具的具有“CMA”或“CNAS”标识的检测报</w:t>
      </w:r>
      <w:r>
        <w:rPr>
          <w:szCs w:val="24"/>
        </w:rPr>
        <w:t xml:space="preserve">告或生产厂家确认的设备官方网站截图</w:t>
      </w:r>
      <w:bookmarkEnd w:id="90"/>
      <w:r>
        <w:rPr>
          <w:szCs w:val="24"/>
        </w:rPr>
        <w:t xml:space="preserve">。</w:t>
      </w:r>
      <w:r>
        <w:rPr>
          <w:rFonts w:hint="eastAsia"/>
          <w:szCs w:val="24"/>
        </w:rPr>
        <w:t xml:space="preserve">）</w:t>
      </w:r>
      <w:r/>
    </w:p>
    <w:p>
      <w:pPr>
        <w:pStyle w:val="1043"/>
        <w:ind w:firstLine="360"/>
        <w:spacing w:line="440" w:lineRule="exact"/>
        <w:rPr>
          <w:rFonts w:hint="eastAsia"/>
          <w:szCs w:val="24"/>
        </w:rPr>
      </w:pPr>
      <w:r>
        <w:rPr>
          <w:szCs w:val="24"/>
        </w:rPr>
        <w:t xml:space="preserve">1.5支持通过管理平台和手机APP在交换机网络断开、电源故障、端口故障等异常情况时，能实时显示交换机告警内容。支持通过管理平台和手机APP对交换机的端口进行速率、流控、使能配置及实时收发速率、峰值收发速率统计。</w:t>
      </w:r>
      <w:r>
        <w:rPr>
          <w:rFonts w:hint="eastAsia"/>
          <w:szCs w:val="24"/>
        </w:rPr>
      </w:r>
      <w:r/>
    </w:p>
    <w:p>
      <w:pPr>
        <w:pStyle w:val="1043"/>
        <w:ind w:firstLine="360"/>
        <w:spacing w:line="440" w:lineRule="exact"/>
        <w:rPr>
          <w:rFonts w:hint="eastAsia"/>
          <w:szCs w:val="24"/>
        </w:rPr>
      </w:pPr>
      <w:r>
        <w:rPr>
          <w:szCs w:val="24"/>
        </w:rPr>
        <w:t xml:space="preserve">1.</w:t>
      </w:r>
      <w:r>
        <w:rPr>
          <w:rFonts w:hint="eastAsia"/>
          <w:szCs w:val="24"/>
        </w:rPr>
        <w:t xml:space="preserve">6</w:t>
      </w:r>
      <w:r>
        <w:rPr>
          <w:szCs w:val="24"/>
        </w:rPr>
        <w:t xml:space="preserve">支持通过管理平台和手机APP对交换机的VLAN功能进行配置。</w:t>
      </w:r>
      <w:r>
        <w:rPr>
          <w:rFonts w:hint="eastAsia"/>
          <w:szCs w:val="24"/>
        </w:rPr>
      </w:r>
      <w:r/>
    </w:p>
    <w:p>
      <w:pPr>
        <w:pStyle w:val="1043"/>
        <w:ind w:firstLine="120"/>
        <w:spacing w:line="440" w:lineRule="exact"/>
        <w:rPr>
          <w:rFonts w:hint="eastAsia"/>
          <w:szCs w:val="24"/>
        </w:rPr>
      </w:pPr>
      <w:r>
        <w:rPr>
          <w:szCs w:val="24"/>
        </w:rPr>
        <w:t xml:space="preserve">▲1.</w:t>
      </w:r>
      <w:r>
        <w:rPr>
          <w:rFonts w:hint="eastAsia"/>
          <w:szCs w:val="24"/>
        </w:rPr>
        <w:t xml:space="preserve">7</w:t>
      </w:r>
      <w:r>
        <w:rPr>
          <w:szCs w:val="24"/>
        </w:rPr>
        <w:t xml:space="preserve">支持通过管理平台和手机APP对交换机进行准入配置，识别接入终端并进行终端准入管控，阻止异常终端接入。</w:t>
      </w:r>
      <w:r>
        <w:rPr>
          <w:rFonts w:hint="eastAsia"/>
          <w:szCs w:val="24"/>
        </w:rPr>
        <w:t xml:space="preserve">（</w:t>
      </w:r>
      <w:r>
        <w:rPr>
          <w:szCs w:val="24"/>
        </w:rPr>
        <w:t xml:space="preserve">投标文件中需提供由国家认可的第三方检测机构出具的具有“CMA”或“CNAS”标识的检测报告或生产厂家确认的设备官方网站截图</w:t>
      </w:r>
      <w:r>
        <w:rPr>
          <w:szCs w:val="24"/>
        </w:rPr>
        <w:t xml:space="preserve">。</w:t>
      </w:r>
      <w:r>
        <w:rPr>
          <w:rFonts w:hint="eastAsia"/>
          <w:szCs w:val="24"/>
        </w:rPr>
        <w:t xml:space="preserve">）</w:t>
      </w:r>
      <w:r/>
    </w:p>
    <w:p>
      <w:pPr>
        <w:pStyle w:val="1043"/>
        <w:ind w:firstLine="360"/>
        <w:spacing w:line="440" w:lineRule="exact"/>
        <w:rPr>
          <w:rFonts w:hint="eastAsia"/>
          <w:szCs w:val="24"/>
        </w:rPr>
      </w:pPr>
      <w:r>
        <w:rPr>
          <w:szCs w:val="24"/>
        </w:rPr>
        <w:t xml:space="preserve">1.</w:t>
      </w:r>
      <w:r>
        <w:rPr>
          <w:rFonts w:hint="eastAsia"/>
          <w:szCs w:val="24"/>
        </w:rPr>
        <w:t xml:space="preserve">8</w:t>
      </w:r>
      <w:r>
        <w:rPr>
          <w:szCs w:val="24"/>
        </w:rPr>
        <w:t xml:space="preserve">支持链路聚合、QoS、STP/RSTP、端口镜像、端口隔离、风暴抑制功能，支持SNMP管理、LLDP功能。</w:t>
      </w:r>
      <w:r>
        <w:rPr>
          <w:rFonts w:hint="eastAsia"/>
          <w:szCs w:val="24"/>
        </w:rPr>
      </w:r>
      <w:r/>
    </w:p>
    <w:p>
      <w:pPr>
        <w:pStyle w:val="901"/>
        <w:ind w:firstLine="240"/>
        <w:spacing w:after="0" w:line="440" w:lineRule="exact"/>
        <w:outlineLvl w:val="2"/>
      </w:pPr>
      <w:r/>
      <w:bookmarkStart w:id="91" w:name="_Toc233643565"/>
      <w:r>
        <w:rPr>
          <w:rFonts w:hint="eastAsia" w:cs="宋体"/>
          <w:b/>
        </w:rPr>
        <w:t xml:space="preserve">2</w:t>
      </w:r>
      <w:r>
        <w:rPr>
          <w:rFonts w:cs="宋体"/>
          <w:b/>
        </w:rPr>
        <w:t xml:space="preserve">、</w:t>
      </w:r>
      <w:r>
        <w:rPr>
          <w:rFonts w:hint="eastAsia" w:cs="宋体"/>
          <w:b/>
        </w:rPr>
        <w:t xml:space="preserve">交</w:t>
      </w:r>
      <w:r>
        <w:rPr>
          <w:rFonts w:hint="eastAsia" w:cs="宋体"/>
          <w:b/>
        </w:rPr>
        <w:t xml:space="preserve">换</w:t>
      </w:r>
      <w:r>
        <w:rPr>
          <w:rFonts w:hint="eastAsia" w:cs="宋体"/>
          <w:b/>
        </w:rPr>
        <w:t xml:space="preserve">机租赁</w:t>
      </w:r>
      <w:r>
        <w:rPr>
          <w:rFonts w:hint="eastAsia" w:cs="宋体"/>
          <w:b/>
        </w:rPr>
        <w:t xml:space="preserve">服</w:t>
      </w:r>
      <w:r>
        <w:rPr>
          <w:rFonts w:hint="eastAsia" w:cs="宋体"/>
          <w:b/>
        </w:rPr>
        <w:t xml:space="preserve">务2</w:t>
      </w:r>
      <w:bookmarkEnd w:id="91"/>
      <w:r/>
      <w:r/>
    </w:p>
    <w:p>
      <w:pPr>
        <w:pStyle w:val="1043"/>
        <w:ind w:firstLine="360"/>
        <w:spacing w:line="440" w:lineRule="exact"/>
        <w:rPr>
          <w:rFonts w:hint="eastAsia"/>
          <w:szCs w:val="24"/>
        </w:rPr>
      </w:pPr>
      <w:r>
        <w:rPr>
          <w:rFonts w:hint="eastAsia"/>
          <w:szCs w:val="24"/>
        </w:rPr>
        <w:t xml:space="preserve">2.</w:t>
      </w:r>
      <w:r>
        <w:rPr>
          <w:szCs w:val="24"/>
        </w:rPr>
        <w:t xml:space="preserve">1</w:t>
      </w:r>
      <w:r>
        <w:rPr>
          <w:rFonts w:hint="eastAsia"/>
          <w:szCs w:val="24"/>
        </w:rPr>
        <w:t xml:space="preserve"> 提供</w:t>
      </w:r>
      <w:r>
        <w:rPr>
          <w:szCs w:val="24"/>
        </w:rPr>
        <w:t xml:space="preserve">24个千兆电口</w:t>
      </w:r>
      <w:r>
        <w:rPr>
          <w:rFonts w:hint="eastAsia"/>
          <w:szCs w:val="24"/>
        </w:rPr>
        <w:t xml:space="preserve">服务</w:t>
      </w:r>
      <w:r>
        <w:rPr>
          <w:szCs w:val="24"/>
        </w:rPr>
        <w:t xml:space="preserve">，</w:t>
      </w:r>
      <w:r>
        <w:rPr>
          <w:rFonts w:hint="eastAsia"/>
          <w:szCs w:val="24"/>
        </w:rPr>
        <w:t xml:space="preserve">提供</w:t>
      </w:r>
      <w:r>
        <w:rPr>
          <w:szCs w:val="24"/>
        </w:rPr>
        <w:t xml:space="preserve">4个千兆光口</w:t>
      </w:r>
      <w:r>
        <w:rPr>
          <w:rFonts w:hint="eastAsia"/>
          <w:szCs w:val="24"/>
        </w:rPr>
        <w:t xml:space="preserve">服务。</w:t>
      </w:r>
      <w:r/>
    </w:p>
    <w:p>
      <w:pPr>
        <w:pStyle w:val="1043"/>
        <w:ind w:firstLine="360"/>
        <w:spacing w:line="440" w:lineRule="exact"/>
        <w:rPr>
          <w:rFonts w:hint="eastAsia"/>
          <w:szCs w:val="24"/>
        </w:rPr>
      </w:pPr>
      <w:r>
        <w:rPr>
          <w:rFonts w:hint="eastAsia"/>
          <w:szCs w:val="24"/>
        </w:rPr>
        <w:t xml:space="preserve">2.</w:t>
      </w:r>
      <w:r>
        <w:rPr>
          <w:szCs w:val="24"/>
        </w:rPr>
        <w:t xml:space="preserve">2</w:t>
      </w:r>
      <w:r>
        <w:rPr>
          <w:rFonts w:hint="eastAsia"/>
          <w:szCs w:val="24"/>
        </w:rPr>
        <w:t xml:space="preserve">提供不低于</w:t>
      </w:r>
      <w:r>
        <w:rPr>
          <w:szCs w:val="24"/>
        </w:rPr>
        <w:t xml:space="preserve">672Gbps交换容量</w:t>
      </w:r>
      <w:r>
        <w:rPr>
          <w:rFonts w:hint="eastAsia"/>
          <w:szCs w:val="24"/>
        </w:rPr>
        <w:t xml:space="preserve">服务</w:t>
      </w:r>
      <w:r>
        <w:rPr>
          <w:szCs w:val="24"/>
        </w:rPr>
        <w:t xml:space="preserve">，</w:t>
      </w:r>
      <w:r>
        <w:rPr>
          <w:rFonts w:hint="eastAsia"/>
          <w:szCs w:val="24"/>
        </w:rPr>
        <w:t xml:space="preserve">不低于</w:t>
      </w:r>
      <w:r>
        <w:rPr>
          <w:szCs w:val="24"/>
        </w:rPr>
        <w:t xml:space="preserve">171Mpps转发性能</w:t>
      </w:r>
      <w:r>
        <w:rPr>
          <w:rFonts w:hint="eastAsia"/>
          <w:szCs w:val="24"/>
        </w:rPr>
        <w:t xml:space="preserve">服务。</w:t>
      </w:r>
      <w:r/>
    </w:p>
    <w:p>
      <w:pPr>
        <w:pStyle w:val="1043"/>
        <w:ind w:firstLine="360"/>
        <w:spacing w:line="440" w:lineRule="exact"/>
        <w:rPr>
          <w:rFonts w:hint="eastAsia"/>
          <w:szCs w:val="24"/>
        </w:rPr>
      </w:pPr>
      <w:r>
        <w:rPr>
          <w:rFonts w:hint="eastAsia"/>
          <w:szCs w:val="24"/>
        </w:rPr>
        <w:t xml:space="preserve">2.</w:t>
      </w:r>
      <w:r>
        <w:rPr>
          <w:szCs w:val="24"/>
        </w:rPr>
        <w:t xml:space="preserve">3支持静态路由、RIP、OSPF</w:t>
      </w:r>
      <w:r>
        <w:rPr>
          <w:rFonts w:hint="eastAsia"/>
          <w:szCs w:val="24"/>
        </w:rPr>
        <w:t xml:space="preserve">。</w:t>
      </w:r>
      <w:r/>
    </w:p>
    <w:p>
      <w:pPr>
        <w:pStyle w:val="1043"/>
        <w:ind w:firstLine="120"/>
        <w:spacing w:line="440" w:lineRule="exact"/>
        <w:rPr>
          <w:rFonts w:hint="eastAsia"/>
          <w:szCs w:val="24"/>
        </w:rPr>
      </w:pPr>
      <w:r>
        <w:rPr>
          <w:rFonts w:cs="宋体"/>
          <w:iCs/>
          <w:szCs w:val="21"/>
        </w:rPr>
        <w:t xml:space="preserve">▲</w:t>
      </w:r>
      <w:r>
        <w:rPr>
          <w:rFonts w:hint="eastAsia"/>
          <w:szCs w:val="24"/>
        </w:rPr>
        <w:t xml:space="preserve">2.4</w:t>
      </w:r>
      <w:r>
        <w:rPr>
          <w:szCs w:val="24"/>
        </w:rPr>
        <w:t xml:space="preserve">支持识别小路由器、摄像头等厂商及终端类型，</w:t>
      </w:r>
      <w:r>
        <w:rPr>
          <w:szCs w:val="24"/>
        </w:rPr>
        <w:t xml:space="preserve">基于设备指纹等自定义类型；支持设备类型准入策略；</w:t>
      </w:r>
      <w:r>
        <w:rPr>
          <w:rFonts w:hint="eastAsia" w:cs="宋体"/>
          <w:iCs/>
          <w:szCs w:val="21"/>
        </w:rPr>
        <w:t xml:space="preserve">（</w:t>
      </w:r>
      <w:r>
        <w:rPr>
          <w:rFonts w:cs="宋体"/>
          <w:iCs/>
          <w:szCs w:val="21"/>
        </w:rPr>
        <w:t xml:space="preserve">投标文件中需提供由国家认可的第三方检测机构出具的具有“CMA”或“CNAS”标识的检测报告或生产厂家确认的设备官方网站截图</w:t>
      </w:r>
      <w:r>
        <w:rPr>
          <w:rFonts w:cs="宋体"/>
          <w:iCs/>
          <w:szCs w:val="21"/>
        </w:rPr>
        <w:t xml:space="preserve">。</w:t>
      </w:r>
      <w:r>
        <w:rPr>
          <w:rFonts w:hint="eastAsia" w:cs="宋体"/>
          <w:iCs/>
          <w:szCs w:val="21"/>
        </w:rPr>
        <w:t xml:space="preserve">）</w:t>
      </w:r>
      <w:r>
        <w:rPr>
          <w:rFonts w:hint="eastAsia"/>
          <w:szCs w:val="24"/>
        </w:rPr>
      </w:r>
      <w:r/>
    </w:p>
    <w:p>
      <w:pPr>
        <w:pStyle w:val="901"/>
        <w:ind w:firstLine="120"/>
        <w:jc w:val="left"/>
        <w:spacing w:after="0" w:line="440" w:lineRule="exact"/>
        <w:rPr>
          <w:rFonts w:hint="eastAsia" w:cs="宋体"/>
          <w:iCs/>
          <w:color w:val="000000"/>
          <w:szCs w:val="21"/>
        </w:rPr>
      </w:pPr>
      <w:r>
        <w:rPr>
          <w:rFonts w:cs="宋体"/>
          <w:iCs/>
          <w:color w:val="000000"/>
          <w:szCs w:val="21"/>
        </w:rPr>
        <w:t xml:space="preserve">▲</w:t>
      </w:r>
      <w:r>
        <w:rPr>
          <w:rFonts w:hint="eastAsia" w:cs="宋体"/>
          <w:iCs/>
          <w:color w:val="000000"/>
          <w:szCs w:val="21"/>
        </w:rPr>
        <w:t xml:space="preserve">2.5</w:t>
      </w:r>
      <w:r>
        <w:rPr>
          <w:rFonts w:cs="宋体"/>
          <w:iCs/>
          <w:color w:val="000000"/>
          <w:szCs w:val="21"/>
        </w:rPr>
        <w:t xml:space="preserve">支持收集展示终端IP、MAC、接入位置、接入时间、离线时间、业务群组等六元组信息</w:t>
      </w:r>
      <w:r>
        <w:rPr>
          <w:rFonts w:hint="eastAsia" w:cs="宋体"/>
          <w:iCs/>
          <w:color w:val="000000"/>
          <w:szCs w:val="21"/>
        </w:rPr>
        <w:t xml:space="preserve">（</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t xml:space="preserve">）</w:t>
      </w:r>
      <w:r/>
    </w:p>
    <w:p>
      <w:pPr>
        <w:pStyle w:val="901"/>
        <w:ind w:firstLine="120"/>
        <w:jc w:val="left"/>
        <w:spacing w:after="0" w:line="440" w:lineRule="exact"/>
        <w:rPr>
          <w:rFonts w:hint="eastAsia" w:cs="宋体"/>
          <w:iCs/>
          <w:color w:val="000000"/>
          <w:szCs w:val="21"/>
        </w:rPr>
      </w:pPr>
      <w:r>
        <w:rPr>
          <w:rFonts w:cs="宋体"/>
          <w:iCs/>
          <w:color w:val="000000"/>
          <w:szCs w:val="21"/>
        </w:rPr>
        <w:t xml:space="preserve">▲</w:t>
      </w:r>
      <w:r>
        <w:rPr>
          <w:rFonts w:hint="eastAsia" w:cs="宋体"/>
          <w:iCs/>
          <w:color w:val="000000"/>
          <w:szCs w:val="21"/>
        </w:rPr>
        <w:t xml:space="preserve">2.6</w:t>
      </w:r>
      <w:r>
        <w:rPr>
          <w:rFonts w:cs="宋体"/>
          <w:iCs/>
          <w:color w:val="000000"/>
          <w:szCs w:val="21"/>
        </w:rPr>
        <w:t xml:space="preserve">支持对已绑定终端私自更改接入位置可自动阻断，对未绑定终端可阻断ARP、DHCP等非授信业务，维护边界安全</w:t>
      </w:r>
      <w:r>
        <w:rPr>
          <w:rFonts w:hint="eastAsia" w:cs="宋体"/>
          <w:iCs/>
          <w:color w:val="000000"/>
          <w:szCs w:val="21"/>
        </w:rPr>
        <w:t xml:space="preserve">（</w:t>
      </w:r>
      <w:r>
        <w:rPr>
          <w:rFonts w:cs="宋体"/>
          <w:iCs/>
          <w:color w:val="000000"/>
          <w:szCs w:val="21"/>
        </w:rPr>
        <w:t xml:space="preserve">投标</w:t>
      </w:r>
      <w:r>
        <w:rPr>
          <w:rFonts w:cs="宋体"/>
          <w:iCs/>
          <w:color w:val="000000"/>
          <w:szCs w:val="21"/>
        </w:rPr>
        <w:t xml:space="preserve">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t xml:space="preserve">）</w:t>
      </w:r>
      <w:r/>
    </w:p>
    <w:p>
      <w:pPr>
        <w:pStyle w:val="901"/>
        <w:ind w:firstLine="120"/>
        <w:jc w:val="left"/>
        <w:spacing w:after="0" w:line="440" w:lineRule="exact"/>
        <w:rPr>
          <w:rFonts w:hint="eastAsia" w:cs="宋体"/>
          <w:iCs/>
          <w:color w:val="000000"/>
          <w:szCs w:val="21"/>
        </w:rPr>
      </w:pPr>
      <w:r>
        <w:rPr>
          <w:rFonts w:cs="宋体"/>
          <w:iCs/>
          <w:color w:val="000000"/>
          <w:szCs w:val="21"/>
        </w:rPr>
        <w:t xml:space="preserve">▲</w:t>
      </w:r>
      <w:r>
        <w:rPr>
          <w:rFonts w:hint="eastAsia" w:cs="宋体"/>
          <w:iCs/>
          <w:color w:val="000000"/>
          <w:szCs w:val="21"/>
        </w:rPr>
        <w:t xml:space="preserve">2.7</w:t>
      </w:r>
      <w:r>
        <w:rPr>
          <w:rFonts w:cs="宋体"/>
          <w:iCs/>
          <w:color w:val="000000"/>
          <w:szCs w:val="21"/>
        </w:rPr>
        <w:t xml:space="preserve">支持IP扫描防护、ARP扫描防护、UDP端口扫描防护、TCP端口扫描防护</w:t>
      </w:r>
      <w:r>
        <w:rPr>
          <w:rFonts w:hint="eastAsia" w:cs="宋体"/>
          <w:iCs/>
          <w:color w:val="000000"/>
          <w:szCs w:val="21"/>
        </w:rPr>
        <w:t xml:space="preserve">（</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t xml:space="preserve">）</w:t>
      </w:r>
      <w:r>
        <w:rPr>
          <w:rFonts w:hint="eastAsia" w:cs="宋体"/>
          <w:iCs/>
          <w:color w:val="000000"/>
          <w:szCs w:val="21"/>
        </w:rPr>
      </w:r>
      <w:r/>
    </w:p>
    <w:p>
      <w:pPr>
        <w:pStyle w:val="901"/>
        <w:ind w:firstLine="240"/>
        <w:spacing w:after="0" w:line="440" w:lineRule="exact"/>
        <w:widowControl w:val="off"/>
        <w:rPr>
          <w:rFonts w:cs="宋体"/>
          <w:b/>
        </w:rPr>
        <w:outlineLvl w:val="2"/>
      </w:pPr>
      <w:r/>
      <w:bookmarkStart w:id="92" w:name="_Toc233643566"/>
      <w:r>
        <w:rPr>
          <w:rFonts w:hint="eastAsia" w:cs="宋体"/>
          <w:b/>
        </w:rPr>
        <w:t xml:space="preserve">3</w:t>
      </w:r>
      <w:r>
        <w:rPr>
          <w:rFonts w:hint="eastAsia" w:cs="宋体"/>
          <w:b/>
        </w:rPr>
        <w:t xml:space="preserve">、</w:t>
      </w:r>
      <w:r>
        <w:rPr>
          <w:rFonts w:ascii="Times New Roman" w:hAnsi="Times New Roman" w:cs="宋体"/>
          <w:b/>
        </w:rPr>
        <w:t xml:space="preserve">监控</w:t>
      </w:r>
      <w:r>
        <w:rPr>
          <w:rFonts w:hint="eastAsia" w:cs="宋体"/>
          <w:b/>
        </w:rPr>
        <w:t xml:space="preserve">租赁</w:t>
      </w:r>
      <w:r>
        <w:rPr>
          <w:rFonts w:ascii="Times New Roman" w:hAnsi="Times New Roman" w:cs="宋体"/>
          <w:b/>
        </w:rPr>
        <w:t xml:space="preserve">服</w:t>
      </w:r>
      <w:r>
        <w:rPr>
          <w:rFonts w:ascii="Times New Roman" w:hAnsi="Times New Roman" w:cs="宋体"/>
          <w:b/>
        </w:rPr>
        <w:t xml:space="preserve">务</w:t>
      </w:r>
      <w:bookmarkEnd w:id="92"/>
      <w:r>
        <w:rPr>
          <w:rFonts w:cs="宋体"/>
          <w:b/>
        </w:rPr>
      </w:r>
      <w:r/>
    </w:p>
    <w:p>
      <w:pPr>
        <w:pStyle w:val="901"/>
        <w:ind w:firstLine="360"/>
        <w:jc w:val="left"/>
        <w:spacing w:after="0" w:line="440" w:lineRule="exact"/>
        <w:rPr>
          <w:rFonts w:hint="eastAsia" w:cs="宋体"/>
          <w:iCs/>
          <w:color w:val="000000"/>
          <w:szCs w:val="21"/>
        </w:rPr>
      </w:pPr>
      <w:r>
        <w:rPr>
          <w:rFonts w:hint="eastAsia" w:cs="宋体"/>
          <w:iCs/>
          <w:color w:val="000000"/>
          <w:szCs w:val="21"/>
        </w:rPr>
        <w:t xml:space="preserve">3.1监控服务</w:t>
      </w:r>
      <w:r>
        <w:rPr>
          <w:rFonts w:cs="宋体"/>
          <w:iCs/>
          <w:color w:val="000000"/>
          <w:szCs w:val="21"/>
        </w:rPr>
        <w:t xml:space="preserve">输出图像分辨率不低于2560x1440。</w:t>
      </w:r>
      <w:r>
        <w:rPr>
          <w:rFonts w:hint="eastAsia" w:cs="宋体"/>
          <w:iCs/>
          <w:color w:val="000000"/>
          <w:szCs w:val="21"/>
        </w:rPr>
      </w:r>
      <w:r/>
    </w:p>
    <w:p>
      <w:pPr>
        <w:pStyle w:val="901"/>
        <w:ind w:firstLine="120"/>
        <w:jc w:val="left"/>
        <w:spacing w:after="0" w:line="440" w:lineRule="exact"/>
        <w:rPr>
          <w:rFonts w:hint="eastAsia" w:cs="宋体"/>
          <w:iCs/>
          <w:color w:val="000000"/>
          <w:szCs w:val="21"/>
        </w:rPr>
      </w:pPr>
      <w:r>
        <w:t xml:space="preserve">▲</w:t>
      </w:r>
      <w:r>
        <w:rPr>
          <w:rFonts w:hint="eastAsia" w:cs="宋体"/>
          <w:iCs/>
          <w:color w:val="000000"/>
          <w:szCs w:val="21"/>
        </w:rPr>
        <w:t xml:space="preserve">3.2</w:t>
      </w:r>
      <w:r>
        <w:rPr>
          <w:rFonts w:cs="宋体"/>
          <w:iCs/>
          <w:color w:val="000000"/>
          <w:szCs w:val="21"/>
        </w:rPr>
        <w:t xml:space="preserve">补光灯灯杯采用双层透镜结构，外表平面为柔光层，采用复眼式微透镜阵列，具有六边形阵列纹路;下层束</w:t>
      </w:r>
      <w:r>
        <w:rPr>
          <w:rFonts w:cs="宋体"/>
          <w:iCs/>
          <w:color w:val="000000"/>
          <w:szCs w:val="21"/>
        </w:rPr>
        <w:t xml:space="preserve">光层为鳞甲TIR透镜，内壁具有鳞甲阵列纹路。（</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r>
      <w:r/>
    </w:p>
    <w:p>
      <w:pPr>
        <w:pStyle w:val="901"/>
        <w:ind w:firstLine="240"/>
        <w:jc w:val="left"/>
        <w:spacing w:after="0" w:line="440" w:lineRule="exact"/>
        <w:rPr>
          <w:rFonts w:hint="eastAsia" w:cs="宋体"/>
          <w:iCs/>
          <w:color w:val="000000"/>
          <w:szCs w:val="21"/>
        </w:rPr>
      </w:pPr>
      <w:r>
        <w:t xml:space="preserve">▲</w:t>
      </w:r>
      <w:r>
        <w:rPr>
          <w:rFonts w:hint="eastAsia"/>
        </w:rPr>
        <w:t xml:space="preserve">3.3</w:t>
      </w:r>
      <w:r>
        <w:rPr>
          <w:rFonts w:cs="宋体"/>
          <w:iCs/>
          <w:color w:val="000000"/>
          <w:szCs w:val="21"/>
        </w:rPr>
        <w:t xml:space="preserve">补光灯开启后，灯光应为椭圆形形状，且补光灯均匀无波纹状、圆环状、麻点状、条纹状和不规则亮斑。（</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r>
      <w:r/>
    </w:p>
    <w:p>
      <w:pPr>
        <w:pStyle w:val="901"/>
        <w:ind w:firstLine="360"/>
        <w:jc w:val="left"/>
        <w:spacing w:after="0" w:line="440" w:lineRule="exact"/>
        <w:rPr>
          <w:rFonts w:hint="eastAsia" w:cs="宋体"/>
          <w:iCs/>
          <w:color w:val="000000"/>
          <w:szCs w:val="21"/>
        </w:rPr>
      </w:pPr>
      <w:r>
        <w:rPr>
          <w:rFonts w:hint="eastAsia" w:cs="宋体"/>
          <w:iCs/>
          <w:color w:val="000000"/>
          <w:szCs w:val="21"/>
        </w:rPr>
        <w:t xml:space="preserve">3.4</w:t>
      </w:r>
      <w:r>
        <w:rPr>
          <w:rFonts w:cs="宋体"/>
          <w:iCs/>
          <w:color w:val="000000"/>
          <w:szCs w:val="21"/>
        </w:rPr>
        <w:t xml:space="preserve">可通过IE浏览器或客户端开启白光补光。在低照环境下，开启补光灯，样机可识别距离样机30m处人体轮廓。</w:t>
      </w:r>
      <w:r>
        <w:rPr>
          <w:rFonts w:hint="eastAsia" w:cs="宋体"/>
          <w:iCs/>
          <w:color w:val="000000"/>
          <w:szCs w:val="21"/>
        </w:rPr>
      </w:r>
      <w:r/>
    </w:p>
    <w:p>
      <w:pPr>
        <w:pStyle w:val="901"/>
        <w:ind w:firstLine="120"/>
        <w:jc w:val="left"/>
        <w:spacing w:after="0" w:line="440" w:lineRule="exact"/>
        <w:rPr>
          <w:rFonts w:hint="eastAsia" w:cs="宋体"/>
          <w:iCs/>
          <w:color w:val="000000"/>
          <w:szCs w:val="21"/>
        </w:rPr>
      </w:pPr>
      <w:r>
        <w:t xml:space="preserve">▲</w:t>
      </w:r>
      <w:r>
        <w:rPr>
          <w:rFonts w:hint="eastAsia"/>
        </w:rPr>
        <w:t xml:space="preserve">3.5</w:t>
      </w:r>
      <w:r>
        <w:rPr>
          <w:rFonts w:cs="宋体"/>
          <w:iCs/>
          <w:color w:val="000000"/>
          <w:szCs w:val="21"/>
        </w:rPr>
        <w:t xml:space="preserve">具有日夜场景自适应功能，在白天和夜晚环境下，样机均可输出彩色图像，在夜晚自动开启补光灯条件下，夜晚图像清晰度应不低于白天图像清晰度的95%。（</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r>
      <w:r/>
    </w:p>
    <w:p>
      <w:pPr>
        <w:pStyle w:val="901"/>
        <w:ind w:firstLine="120"/>
        <w:jc w:val="left"/>
        <w:spacing w:after="0" w:line="440" w:lineRule="exact"/>
        <w:rPr>
          <w:rFonts w:hint="eastAsia" w:cs="宋体"/>
          <w:iCs/>
          <w:color w:val="000000"/>
          <w:szCs w:val="21"/>
        </w:rPr>
      </w:pPr>
      <w:r>
        <w:t xml:space="preserve">▲</w:t>
      </w:r>
      <w:r>
        <w:rPr>
          <w:rFonts w:hint="eastAsia"/>
        </w:rPr>
        <w:t xml:space="preserve">3.6</w:t>
      </w:r>
      <w:r>
        <w:rPr>
          <w:rFonts w:cs="宋体"/>
          <w:iCs/>
          <w:color w:val="000000"/>
          <w:szCs w:val="21"/>
        </w:rPr>
        <w:t xml:space="preserve">具有AI-ISP图像质量提升功能，在低照度环境下，可自动调节预览场景视频画面中人脸、人体、车辆等目标及预览场景视频画面的区域曝光、亮度、色彩饱和度、对比度、锐度等。（</w:t>
      </w:r>
      <w:r>
        <w:rPr>
          <w:rFonts w:cs="宋体"/>
          <w:iCs/>
          <w:color w:val="000000"/>
          <w:szCs w:val="21"/>
        </w:rPr>
        <w:t xml:space="preserve">投标文件中需提供由国家认可的第三方检测机构出具的具有“CMA</w:t>
      </w:r>
      <w:r>
        <w:rPr>
          <w:rFonts w:cs="宋体"/>
          <w:iCs/>
          <w:color w:val="000000"/>
          <w:szCs w:val="21"/>
        </w:rPr>
        <w:t xml:space="preserve">”或“CNAS”标识的检测报告或生产厂家确认的设备官方网站截图</w:t>
      </w:r>
      <w:r>
        <w:rPr>
          <w:rFonts w:cs="宋体"/>
          <w:iCs/>
          <w:color w:val="000000"/>
          <w:szCs w:val="21"/>
        </w:rPr>
        <w:t xml:space="preserve">。）</w:t>
      </w:r>
      <w:r>
        <w:rPr>
          <w:rFonts w:hint="eastAsia" w:cs="宋体"/>
          <w:iCs/>
          <w:color w:val="000000"/>
          <w:szCs w:val="21"/>
        </w:rPr>
      </w:r>
      <w:r/>
    </w:p>
    <w:p>
      <w:pPr>
        <w:pStyle w:val="901"/>
        <w:ind w:firstLine="240"/>
        <w:spacing w:after="0" w:line="440" w:lineRule="exact"/>
        <w:rPr>
          <w:rFonts w:cs="宋体"/>
          <w:b/>
        </w:rPr>
        <w:outlineLvl w:val="2"/>
      </w:pPr>
      <w:r/>
      <w:bookmarkStart w:id="93" w:name="_Toc233643567"/>
      <w:r>
        <w:rPr>
          <w:rFonts w:ascii="Times New Roman" w:hAnsi="Times New Roman" w:cs="宋体"/>
          <w:b/>
        </w:rPr>
        <w:t xml:space="preserve">4</w:t>
      </w:r>
      <w:r>
        <w:rPr>
          <w:rFonts w:hint="eastAsia" w:cs="宋体"/>
          <w:b/>
        </w:rPr>
        <w:t xml:space="preserve">、</w:t>
      </w:r>
      <w:r>
        <w:rPr>
          <w:rFonts w:ascii="Times New Roman" w:hAnsi="Times New Roman" w:cs="宋体"/>
          <w:b/>
        </w:rPr>
        <w:t xml:space="preserve">存</w:t>
      </w:r>
      <w:r>
        <w:rPr>
          <w:rFonts w:ascii="Times New Roman" w:hAnsi="Times New Roman" w:cs="宋体"/>
          <w:b/>
        </w:rPr>
        <w:t xml:space="preserve">储</w:t>
      </w:r>
      <w:r>
        <w:rPr>
          <w:rFonts w:hint="eastAsia" w:cs="宋体"/>
          <w:b/>
        </w:rPr>
        <w:t xml:space="preserve">租赁</w:t>
      </w:r>
      <w:r>
        <w:rPr>
          <w:rFonts w:ascii="Times New Roman" w:hAnsi="Times New Roman" w:cs="宋体"/>
          <w:b/>
        </w:rPr>
        <w:t xml:space="preserve">服</w:t>
      </w:r>
      <w:r>
        <w:rPr>
          <w:rFonts w:ascii="Times New Roman" w:hAnsi="Times New Roman" w:cs="宋体"/>
          <w:b/>
        </w:rPr>
        <w:t xml:space="preserve">务</w:t>
      </w:r>
      <w:bookmarkEnd w:id="93"/>
      <w:r>
        <w:rPr>
          <w:rFonts w:cs="宋体"/>
          <w:b/>
        </w:rPr>
      </w:r>
      <w:r/>
    </w:p>
    <w:p>
      <w:pPr>
        <w:pStyle w:val="901"/>
        <w:ind w:firstLine="360"/>
        <w:jc w:val="left"/>
        <w:spacing w:after="0" w:line="440" w:lineRule="exact"/>
        <w:rPr>
          <w:rFonts w:hint="eastAsia" w:cs="宋体"/>
          <w:iCs/>
          <w:color w:val="000000"/>
          <w:szCs w:val="21"/>
        </w:rPr>
      </w:pPr>
      <w:r/>
      <w:bookmarkStart w:id="94" w:name="_Toc233643568"/>
      <w:r>
        <w:rPr>
          <w:rFonts w:hint="eastAsia" w:cs="宋体"/>
          <w:iCs/>
          <w:color w:val="000000"/>
          <w:szCs w:val="21"/>
        </w:rPr>
        <w:t xml:space="preserve">4.1</w:t>
      </w:r>
      <w:r>
        <w:rPr>
          <w:rFonts w:cs="宋体"/>
          <w:iCs/>
          <w:color w:val="000000"/>
          <w:szCs w:val="21"/>
        </w:rPr>
        <w:t xml:space="preserve">支持文搜内容合规性检测，可自动过滤敏感内容，且合规检测算法支持在线升级。</w:t>
      </w:r>
      <w:r>
        <w:rPr>
          <w:rFonts w:hint="eastAsia" w:cs="宋体"/>
          <w:iCs/>
          <w:color w:val="000000"/>
          <w:szCs w:val="21"/>
        </w:rPr>
      </w:r>
      <w:r/>
    </w:p>
    <w:p>
      <w:pPr>
        <w:pStyle w:val="901"/>
        <w:ind w:firstLine="360"/>
        <w:jc w:val="left"/>
        <w:spacing w:after="0" w:line="440" w:lineRule="exact"/>
        <w:rPr>
          <w:rFonts w:hint="eastAsia" w:cs="宋体"/>
          <w:iCs/>
          <w:color w:val="000000"/>
          <w:szCs w:val="21"/>
        </w:rPr>
      </w:pPr>
      <w:r>
        <w:rPr>
          <w:rFonts w:hint="eastAsia" w:cs="宋体"/>
          <w:iCs/>
          <w:color w:val="000000"/>
          <w:szCs w:val="21"/>
        </w:rPr>
        <w:t xml:space="preserve">4.2</w:t>
      </w:r>
      <w:r>
        <w:rPr>
          <w:rFonts w:cs="宋体"/>
          <w:iCs/>
          <w:color w:val="000000"/>
          <w:szCs w:val="21"/>
        </w:rPr>
        <w:t xml:space="preserve">支持独立的文搜应用展示界面，默认支持全通道录像检索，且通道和时间范围可设；支持自定义选择时间范围，可快速选择1天、3天、7天</w:t>
      </w:r>
      <w:r>
        <w:rPr>
          <w:rFonts w:hint="eastAsia" w:cs="宋体"/>
          <w:iCs/>
          <w:color w:val="000000"/>
          <w:szCs w:val="21"/>
        </w:rPr>
        <w:t xml:space="preserve">。</w:t>
      </w:r>
      <w:r/>
    </w:p>
    <w:p>
      <w:pPr>
        <w:pStyle w:val="901"/>
        <w:ind w:firstLine="360"/>
        <w:jc w:val="left"/>
        <w:spacing w:after="0" w:line="440" w:lineRule="exact"/>
        <w:rPr>
          <w:rFonts w:hint="eastAsia" w:cs="宋体"/>
          <w:iCs/>
          <w:color w:val="000000"/>
          <w:szCs w:val="21"/>
        </w:rPr>
      </w:pPr>
      <w:r>
        <w:rPr>
          <w:rFonts w:hint="eastAsia" w:cs="宋体"/>
          <w:iCs/>
          <w:color w:val="000000"/>
          <w:szCs w:val="21"/>
        </w:rPr>
        <w:t xml:space="preserve">4.3</w:t>
      </w:r>
      <w:r>
        <w:rPr>
          <w:rFonts w:cs="宋体"/>
          <w:iCs/>
          <w:color w:val="000000"/>
          <w:szCs w:val="21"/>
        </w:rPr>
        <w:t xml:space="preserve">支持独立的智能文搜应用模块，应用内置文搜高频热词，如：人的上衣颜色、下装颜色、随身物品、性别；车的颜色、类型、品牌；其他的抽烟、打电话、玩手机等</w:t>
      </w:r>
      <w:r>
        <w:rPr>
          <w:rFonts w:hint="eastAsia" w:cs="宋体"/>
          <w:iCs/>
          <w:color w:val="000000"/>
          <w:szCs w:val="21"/>
        </w:rPr>
        <w:t xml:space="preserve">。</w:t>
      </w:r>
      <w:r/>
    </w:p>
    <w:p>
      <w:pPr>
        <w:pStyle w:val="901"/>
        <w:ind w:firstLine="120"/>
        <w:jc w:val="left"/>
        <w:spacing w:after="0" w:line="440" w:lineRule="exact"/>
        <w:rPr>
          <w:rFonts w:hint="eastAsia" w:cs="宋体"/>
          <w:iCs/>
          <w:color w:val="000000"/>
          <w:szCs w:val="21"/>
        </w:rPr>
      </w:pPr>
      <w:r>
        <w:t xml:space="preserve">▲</w:t>
      </w:r>
      <w:r>
        <w:rPr>
          <w:rFonts w:hint="eastAsia"/>
        </w:rPr>
        <w:t xml:space="preserve">4.4</w:t>
      </w:r>
      <w:r>
        <w:rPr>
          <w:rFonts w:cs="宋体"/>
          <w:iCs/>
          <w:color w:val="000000"/>
          <w:szCs w:val="21"/>
        </w:rPr>
        <w:t xml:space="preserve">可同时解码输出16路2MP、H.265编码、25fps格式的视频图像</w:t>
      </w:r>
      <w:r>
        <w:rPr>
          <w:rFonts w:hint="eastAsia" w:cs="宋体"/>
          <w:iCs/>
          <w:color w:val="000000"/>
          <w:szCs w:val="21"/>
        </w:rPr>
        <w:t xml:space="preserve">。</w:t>
      </w:r>
      <w:r>
        <w:rPr>
          <w:rFonts w:cs="宋体"/>
          <w:iCs/>
          <w:color w:val="000000"/>
          <w:szCs w:val="21"/>
        </w:rPr>
        <w:t xml:space="preserve">支持16个人脸库，库容5万张人脸图片；支持2路视频流人脸识别，支持8路图片流人脸识别（</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r>
      <w:r/>
    </w:p>
    <w:p>
      <w:pPr>
        <w:pStyle w:val="901"/>
        <w:ind w:firstLine="360"/>
        <w:jc w:val="left"/>
        <w:spacing w:after="0" w:line="440" w:lineRule="exact"/>
        <w:rPr>
          <w:rFonts w:hint="eastAsia" w:cs="宋体"/>
          <w:iCs/>
          <w:color w:val="000000"/>
          <w:szCs w:val="21"/>
        </w:rPr>
      </w:pPr>
      <w:r>
        <w:rPr>
          <w:rFonts w:hint="eastAsia" w:cs="宋体"/>
          <w:iCs/>
          <w:color w:val="000000"/>
          <w:szCs w:val="21"/>
        </w:rPr>
        <w:t xml:space="preserve">4.5</w:t>
      </w:r>
      <w:r>
        <w:rPr>
          <w:rFonts w:cs="宋体"/>
          <w:iCs/>
          <w:color w:val="000000"/>
          <w:szCs w:val="21"/>
        </w:rPr>
        <w:t xml:space="preserve">具有存储安全保障功能，当存储压力过高或硬盘出现性能不足时，可优先录像业务存储</w:t>
      </w:r>
      <w:r>
        <w:rPr>
          <w:rFonts w:hint="eastAsia" w:cs="宋体"/>
          <w:iCs/>
          <w:color w:val="000000"/>
          <w:szCs w:val="21"/>
        </w:rPr>
        <w:t xml:space="preserve">。</w:t>
      </w:r>
      <w:r/>
    </w:p>
    <w:p>
      <w:pPr>
        <w:pStyle w:val="901"/>
        <w:ind w:firstLine="360"/>
        <w:jc w:val="left"/>
        <w:spacing w:after="0" w:line="440" w:lineRule="exact"/>
        <w:rPr>
          <w:rFonts w:hint="eastAsia" w:cs="宋体"/>
          <w:iCs/>
          <w:color w:val="000000"/>
          <w:szCs w:val="21"/>
        </w:rPr>
      </w:pPr>
      <w:r>
        <w:rPr>
          <w:rFonts w:hint="eastAsia" w:cs="宋体"/>
          <w:iCs/>
          <w:color w:val="000000"/>
          <w:szCs w:val="21"/>
        </w:rPr>
        <w:t xml:space="preserve">4.6</w:t>
      </w:r>
      <w:r>
        <w:rPr>
          <w:rFonts w:cs="宋体"/>
          <w:iCs/>
          <w:color w:val="000000"/>
          <w:szCs w:val="21"/>
        </w:rPr>
        <w:t xml:space="preserve">支持本地和远程进行IPv6配置，IPv6支持设置多种模式：路由公告、自动获取、手动配置；支持以IPV6方式登录、取流、配置、检索等功能</w:t>
      </w:r>
      <w:r>
        <w:rPr>
          <w:rFonts w:hint="eastAsia" w:cs="宋体"/>
          <w:iCs/>
          <w:color w:val="000000"/>
          <w:szCs w:val="21"/>
        </w:rPr>
        <w:t xml:space="preserve">。</w:t>
      </w:r>
      <w:r/>
    </w:p>
    <w:p>
      <w:pPr>
        <w:pStyle w:val="901"/>
        <w:ind w:firstLine="120"/>
        <w:jc w:val="left"/>
        <w:spacing w:after="0" w:line="440" w:lineRule="exact"/>
        <w:rPr>
          <w:rFonts w:hint="eastAsia" w:cs="宋体"/>
          <w:iCs/>
          <w:color w:val="000000"/>
          <w:szCs w:val="21"/>
        </w:rPr>
      </w:pPr>
      <w:r>
        <w:t xml:space="preserve">▲</w:t>
      </w:r>
      <w:r>
        <w:rPr>
          <w:rFonts w:hint="eastAsia"/>
        </w:rPr>
        <w:t xml:space="preserve">4.7</w:t>
      </w:r>
      <w:r>
        <w:rPr>
          <w:rFonts w:cs="宋体"/>
          <w:iCs/>
          <w:color w:val="000000"/>
          <w:szCs w:val="21"/>
        </w:rPr>
        <w:t xml:space="preserve">支持本地预览权限的配置，设置权限后的通道</w:t>
      </w:r>
      <w:r>
        <w:rPr>
          <w:rFonts w:cs="宋体"/>
          <w:iCs/>
          <w:color w:val="000000"/>
          <w:szCs w:val="21"/>
        </w:rPr>
        <w:t xml:space="preserve">只有登录后才会出现预览画面；支持远程预览加密，只有输入密钥才能解开视频；支持密码复杂度等级显示；设备密码不允许明文显示和拷贝操作；并支持通过安全问题恢复密码，密码重置功能可开启或关闭。（</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r>
      <w:r/>
    </w:p>
    <w:p>
      <w:pPr>
        <w:pStyle w:val="901"/>
        <w:ind w:firstLine="120"/>
        <w:jc w:val="left"/>
        <w:spacing w:after="0" w:line="440" w:lineRule="exact"/>
        <w:rPr>
          <w:rFonts w:hint="eastAsia" w:cs="宋体"/>
          <w:iCs/>
          <w:color w:val="000000"/>
          <w:szCs w:val="21"/>
        </w:rPr>
      </w:pPr>
      <w:r>
        <w:t xml:space="preserve">▲</w:t>
      </w:r>
      <w:r>
        <w:rPr>
          <w:rFonts w:hint="eastAsia"/>
        </w:rPr>
        <w:t xml:space="preserve">4.8</w:t>
      </w:r>
      <w:r>
        <w:rPr>
          <w:rFonts w:cs="宋体"/>
          <w:iCs/>
          <w:color w:val="000000"/>
          <w:szCs w:val="21"/>
        </w:rPr>
        <w:t xml:space="preserve">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w:t>
      </w:r>
      <w:r>
        <w:rPr>
          <w:rFonts w:cs="宋体"/>
          <w:iCs/>
          <w:color w:val="000000"/>
          <w:szCs w:val="21"/>
        </w:rPr>
        <w:t xml:space="preserve">投标文件中需提供由国家认可的第三方检测机构出具的具有“CMA”或“CNAS”标识的检测报告或生产厂家确认的设备官方网站截图</w:t>
      </w:r>
      <w:r>
        <w:rPr>
          <w:rFonts w:cs="宋体"/>
          <w:iCs/>
          <w:color w:val="000000"/>
          <w:szCs w:val="21"/>
        </w:rPr>
        <w:t xml:space="preserve">。）</w:t>
      </w:r>
      <w:r>
        <w:rPr>
          <w:rFonts w:hint="eastAsia" w:cs="宋体"/>
          <w:iCs/>
          <w:color w:val="000000"/>
          <w:szCs w:val="21"/>
        </w:rPr>
      </w:r>
      <w:r/>
    </w:p>
    <w:p>
      <w:pPr>
        <w:pStyle w:val="901"/>
        <w:ind w:firstLine="360"/>
        <w:jc w:val="left"/>
        <w:spacing w:after="0" w:line="440" w:lineRule="exact"/>
        <w:rPr>
          <w:rFonts w:cs="宋体"/>
          <w:iCs/>
          <w:color w:val="000000"/>
          <w:szCs w:val="21"/>
        </w:rPr>
      </w:pPr>
      <w:r>
        <w:rPr>
          <w:rFonts w:hint="eastAsia" w:cs="宋体"/>
          <w:iCs/>
          <w:color w:val="000000"/>
          <w:szCs w:val="21"/>
        </w:rPr>
        <w:t xml:space="preserve">4.9</w:t>
      </w:r>
      <w:r>
        <w:rPr>
          <w:rFonts w:cs="宋体"/>
          <w:iCs/>
          <w:color w:val="000000"/>
          <w:szCs w:val="21"/>
        </w:rPr>
        <w:t xml:space="preserve">支持用户二次认证机制，设备恢复默认配置、格式化硬盘、密码重置、用户修改、录像回放、录像下载等关键操作需进行用户二次认证。</w:t>
      </w:r>
      <w:bookmarkEnd w:id="94"/>
      <w:r>
        <w:rPr>
          <w:rFonts w:cs="宋体"/>
          <w:iCs/>
          <w:color w:val="000000"/>
          <w:szCs w:val="21"/>
        </w:rPr>
      </w:r>
      <w:r/>
    </w:p>
    <w:p>
      <w:pPr>
        <w:pStyle w:val="901"/>
        <w:ind w:firstLine="240"/>
        <w:spacing w:after="0" w:line="440" w:lineRule="exact"/>
        <w:rPr>
          <w:rFonts w:ascii="Times New Roman" w:hAnsi="Times New Roman" w:cs="宋体"/>
          <w:b/>
        </w:rPr>
        <w:outlineLvl w:val="2"/>
      </w:pPr>
      <w:r>
        <w:rPr>
          <w:rFonts w:hint="eastAsia" w:ascii="Times New Roman" w:hAnsi="Times New Roman" w:cs="宋体"/>
          <w:b/>
        </w:rPr>
        <w:t xml:space="preserve">5、机房租赁服务</w:t>
      </w:r>
      <w:r>
        <w:rPr>
          <w:rFonts w:ascii="Times New Roman" w:hAnsi="Times New Roman" w:cs="宋体"/>
          <w:b/>
        </w:rPr>
      </w:r>
      <w:r/>
    </w:p>
    <w:p>
      <w:pPr>
        <w:pStyle w:val="901"/>
        <w:ind w:firstLine="240"/>
        <w:spacing w:after="0" w:line="440" w:lineRule="exact"/>
        <w:rPr>
          <w:rFonts w:hint="eastAsia" w:cs="宋体"/>
          <w:strike/>
          <w:szCs w:val="21"/>
        </w:rPr>
      </w:pPr>
      <w:r>
        <w:rPr>
          <w:rFonts w:hint="eastAsia" w:cs="宋体"/>
          <w:szCs w:val="21"/>
        </w:rPr>
        <w:t xml:space="preserve">（1）</w:t>
      </w:r>
      <w:r>
        <w:rPr>
          <w:rFonts w:hint="eastAsia" w:cs="宋体"/>
          <w:szCs w:val="21"/>
        </w:rPr>
        <w:t xml:space="preserve">主机房要求：</w:t>
      </w:r>
      <w:r>
        <w:rPr>
          <w:rFonts w:hint="eastAsia" w:cs="宋体"/>
          <w:strike/>
          <w:szCs w:val="21"/>
        </w:rPr>
      </w:r>
      <w:r/>
    </w:p>
    <w:p>
      <w:pPr>
        <w:pStyle w:val="901"/>
        <w:ind w:firstLine="360"/>
        <w:jc w:val="left"/>
        <w:spacing w:after="0" w:line="440" w:lineRule="exact"/>
        <w:rPr>
          <w:rFonts w:hint="eastAsia" w:cs="宋体"/>
          <w:iCs/>
          <w:szCs w:val="21"/>
        </w:rPr>
      </w:pPr>
      <w:r>
        <w:rPr>
          <w:rFonts w:hint="eastAsia" w:cs="宋体"/>
          <w:iCs/>
          <w:szCs w:val="21"/>
        </w:rPr>
        <w:t xml:space="preserve">5</w:t>
      </w:r>
      <w:r>
        <w:rPr>
          <w:rFonts w:cs="宋体"/>
          <w:iCs/>
          <w:szCs w:val="21"/>
        </w:rPr>
        <w:t xml:space="preserve">.1</w:t>
      </w:r>
      <w:r>
        <w:rPr>
          <w:rFonts w:hint="eastAsia" w:cs="宋体"/>
          <w:iCs/>
          <w:szCs w:val="21"/>
        </w:rPr>
        <w:t xml:space="preserve"> 要求主机房区、运维管理区、U</w:t>
      </w:r>
      <w:r>
        <w:rPr>
          <w:rFonts w:cs="宋体"/>
          <w:iCs/>
          <w:szCs w:val="21"/>
        </w:rPr>
        <w:t xml:space="preserve">PS</w:t>
      </w:r>
      <w:r>
        <w:rPr>
          <w:rFonts w:hint="eastAsia" w:cs="宋体"/>
          <w:iCs/>
          <w:szCs w:val="21"/>
        </w:rPr>
        <w:t xml:space="preserve">室等独立划分区域；</w:t>
      </w:r>
      <w:r/>
    </w:p>
    <w:p>
      <w:pPr>
        <w:pStyle w:val="901"/>
        <w:ind w:firstLine="360"/>
        <w:jc w:val="left"/>
        <w:spacing w:after="0" w:line="440" w:lineRule="exact"/>
        <w:rPr>
          <w:rFonts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2</w:t>
      </w:r>
      <w:r>
        <w:rPr>
          <w:rFonts w:hint="eastAsia" w:cs="宋体"/>
          <w:iCs/>
          <w:szCs w:val="21"/>
        </w:rPr>
        <w:t xml:space="preserve"> 标准机柜，数量：≥1个，采用优质钢板，架体上的单元体安装孔位采用标准化设计</w:t>
      </w:r>
      <w:r>
        <w:rPr>
          <w:rFonts w:hint="eastAsia" w:cs="宋体"/>
          <w:iCs/>
          <w:szCs w:val="21"/>
        </w:rPr>
        <w:t xml:space="preserve">，具有明晰的线序示名标志，接地处具有接地标志；</w:t>
      </w:r>
      <w:r>
        <w:rPr>
          <w:rFonts w:cs="宋体"/>
          <w:iCs/>
          <w:szCs w:val="21"/>
        </w:rPr>
      </w:r>
      <w:r/>
    </w:p>
    <w:p>
      <w:pPr>
        <w:pStyle w:val="901"/>
        <w:ind w:firstLine="360"/>
        <w:jc w:val="left"/>
        <w:spacing w:after="0" w:line="440" w:lineRule="exact"/>
        <w:rPr>
          <w:rFonts w:hint="eastAsia" w:cs="宋体"/>
          <w:iCs/>
          <w:szCs w:val="21"/>
        </w:rPr>
      </w:pPr>
      <w:r>
        <w:rPr>
          <w:rFonts w:hint="eastAsia" w:cs="宋体"/>
          <w:iCs/>
          <w:szCs w:val="21"/>
        </w:rPr>
        <w:t xml:space="preserve">5.</w:t>
      </w:r>
      <w:r>
        <w:rPr>
          <w:rFonts w:hint="eastAsia" w:cs="宋体"/>
          <w:iCs/>
          <w:szCs w:val="21"/>
        </w:rPr>
        <w:t xml:space="preserve">3</w:t>
      </w:r>
      <w:r>
        <w:rPr>
          <w:rFonts w:hint="eastAsia" w:cs="宋体"/>
          <w:iCs/>
          <w:szCs w:val="21"/>
        </w:rPr>
        <w:t xml:space="preserve">容量：4</w:t>
      </w:r>
      <w:r>
        <w:rPr>
          <w:rFonts w:cs="宋体"/>
          <w:iCs/>
          <w:szCs w:val="21"/>
        </w:rPr>
        <w:t xml:space="preserve">4U</w:t>
      </w:r>
      <w:r>
        <w:rPr>
          <w:rFonts w:hint="eastAsia" w:cs="宋体"/>
          <w:iCs/>
          <w:szCs w:val="21"/>
        </w:rPr>
        <w:t xml:space="preserve">，电源工作电流：≥1</w:t>
      </w:r>
      <w:r>
        <w:rPr>
          <w:rFonts w:cs="宋体"/>
          <w:iCs/>
          <w:szCs w:val="21"/>
        </w:rPr>
        <w:t xml:space="preserve">4A</w:t>
      </w:r>
      <w:r>
        <w:rPr>
          <w:rFonts w:hint="eastAsia" w:cs="宋体"/>
          <w:iCs/>
          <w:szCs w:val="21"/>
        </w:rPr>
        <w:t xml:space="preserve">；</w:t>
      </w:r>
      <w:r>
        <w:rPr>
          <w:rFonts w:hint="eastAsia" w:cs="宋体"/>
          <w:iCs/>
          <w:szCs w:val="21"/>
        </w:rPr>
      </w:r>
      <w:r/>
    </w:p>
    <w:p>
      <w:pPr>
        <w:pStyle w:val="901"/>
        <w:ind w:firstLine="360"/>
        <w:jc w:val="left"/>
        <w:spacing w:after="0" w:line="440" w:lineRule="exact"/>
        <w:rPr>
          <w:rFonts w:hint="eastAsia"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4</w:t>
      </w:r>
      <w:r>
        <w:rPr>
          <w:rFonts w:hint="eastAsia" w:cs="宋体"/>
          <w:iCs/>
          <w:szCs w:val="21"/>
        </w:rPr>
        <w:t xml:space="preserve"> 具有≥</w:t>
      </w:r>
      <w:r>
        <w:rPr>
          <w:rFonts w:cs="宋体"/>
          <w:iCs/>
          <w:szCs w:val="21"/>
        </w:rPr>
        <w:t xml:space="preserve">2</w:t>
      </w:r>
      <w:r>
        <w:rPr>
          <w:rFonts w:hint="eastAsia" w:cs="宋体"/>
          <w:iCs/>
          <w:szCs w:val="21"/>
        </w:rPr>
        <w:t xml:space="preserve">路一类市电引入，每1路配电系统应采用≥</w:t>
      </w:r>
      <w:r>
        <w:rPr>
          <w:rFonts w:cs="宋体"/>
          <w:iCs/>
          <w:szCs w:val="21"/>
        </w:rPr>
        <w:t xml:space="preserve">10</w:t>
      </w:r>
      <w:r>
        <w:rPr>
          <w:rFonts w:hint="eastAsia" w:cs="宋体"/>
          <w:iCs/>
          <w:szCs w:val="21"/>
        </w:rPr>
        <w:t xml:space="preserve">k</w:t>
      </w:r>
      <w:r>
        <w:rPr>
          <w:rFonts w:cs="宋体"/>
          <w:iCs/>
          <w:szCs w:val="21"/>
        </w:rPr>
        <w:t xml:space="preserve">V</w:t>
      </w:r>
      <w:r>
        <w:rPr>
          <w:rFonts w:hint="eastAsia" w:cs="宋体"/>
          <w:iCs/>
          <w:szCs w:val="21"/>
        </w:rPr>
        <w:t xml:space="preserve">标准的高压接入；</w:t>
      </w:r>
      <w:r/>
    </w:p>
    <w:p>
      <w:pPr>
        <w:pStyle w:val="901"/>
        <w:ind w:firstLine="360"/>
        <w:jc w:val="left"/>
        <w:spacing w:after="0" w:line="440" w:lineRule="exact"/>
        <w:rPr>
          <w:rFonts w:hint="eastAsia"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5</w:t>
      </w:r>
      <w:r>
        <w:rPr>
          <w:rFonts w:cs="宋体"/>
          <w:iCs/>
          <w:szCs w:val="21"/>
        </w:rPr>
        <w:t xml:space="preserve"> </w:t>
      </w:r>
      <w:r>
        <w:rPr>
          <w:rFonts w:hint="eastAsia" w:cs="宋体"/>
          <w:iCs/>
          <w:szCs w:val="21"/>
        </w:rPr>
        <w:t xml:space="preserve">每个机柜提供双路市电智能</w:t>
      </w:r>
      <w:r>
        <w:rPr>
          <w:rFonts w:cs="宋体"/>
          <w:iCs/>
          <w:szCs w:val="21"/>
        </w:rPr>
        <w:t xml:space="preserve">PDU</w:t>
      </w:r>
      <w:r>
        <w:rPr>
          <w:rFonts w:hint="eastAsia" w:cs="宋体"/>
          <w:iCs/>
          <w:szCs w:val="21"/>
        </w:rPr>
        <w:t xml:space="preserve">，并具有每机柜≥</w:t>
      </w:r>
      <w:r>
        <w:rPr>
          <w:rFonts w:cs="宋体"/>
          <w:iCs/>
          <w:szCs w:val="21"/>
        </w:rPr>
        <w:t xml:space="preserve">3kW</w:t>
      </w:r>
      <w:r>
        <w:rPr>
          <w:rFonts w:hint="eastAsia" w:cs="宋体"/>
          <w:iCs/>
          <w:szCs w:val="21"/>
        </w:rPr>
        <w:t xml:space="preserve">供电能力；</w:t>
      </w:r>
      <w:r>
        <w:rPr>
          <w:rFonts w:cs="宋体"/>
          <w:iCs/>
          <w:szCs w:val="21"/>
        </w:rPr>
        <w:t xml:space="preserve">UPS</w:t>
      </w:r>
      <w:r>
        <w:rPr>
          <w:rFonts w:hint="eastAsia" w:cs="宋体"/>
          <w:iCs/>
          <w:szCs w:val="21"/>
        </w:rPr>
        <w:t xml:space="preserve">采用</w:t>
      </w:r>
      <w:r>
        <w:rPr>
          <w:rFonts w:cs="宋体"/>
          <w:iCs/>
          <w:szCs w:val="21"/>
        </w:rPr>
        <w:t xml:space="preserve">2N</w:t>
      </w:r>
      <w:r>
        <w:rPr>
          <w:rFonts w:hint="eastAsia" w:cs="宋体"/>
          <w:iCs/>
          <w:szCs w:val="21"/>
        </w:rPr>
        <w:t xml:space="preserve">配置，电池后备时间≥</w:t>
      </w:r>
      <w:r>
        <w:rPr>
          <w:rFonts w:cs="宋体"/>
          <w:iCs/>
          <w:szCs w:val="21"/>
        </w:rPr>
        <w:t xml:space="preserve">30</w:t>
      </w:r>
      <w:r>
        <w:rPr>
          <w:rFonts w:hint="eastAsia" w:cs="宋体"/>
          <w:iCs/>
          <w:szCs w:val="21"/>
        </w:rPr>
        <w:t xml:space="preserve">min；</w:t>
      </w:r>
      <w:r/>
    </w:p>
    <w:p>
      <w:pPr>
        <w:pStyle w:val="901"/>
        <w:ind w:firstLine="360"/>
        <w:jc w:val="left"/>
        <w:spacing w:after="0" w:line="440" w:lineRule="exact"/>
        <w:rPr>
          <w:rFonts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6</w:t>
      </w:r>
      <w:r>
        <w:rPr>
          <w:rFonts w:hint="eastAsia" w:cs="宋体"/>
          <w:iCs/>
          <w:szCs w:val="21"/>
        </w:rPr>
        <w:t xml:space="preserve">具有后备发电系统，发电机容量应包括U</w:t>
      </w:r>
      <w:r>
        <w:rPr>
          <w:rFonts w:cs="宋体"/>
          <w:iCs/>
          <w:szCs w:val="21"/>
        </w:rPr>
        <w:t xml:space="preserve">PS</w:t>
      </w:r>
      <w:r>
        <w:rPr>
          <w:rFonts w:hint="eastAsia" w:cs="宋体"/>
          <w:iCs/>
          <w:szCs w:val="21"/>
        </w:rPr>
        <w:t xml:space="preserve">系统、空调和制冷设备的基本容量、应急照明及关系到生命安全等需要的负荷容量，并具有≥</w:t>
      </w:r>
      <w:r>
        <w:rPr>
          <w:rFonts w:cs="宋体"/>
          <w:iCs/>
          <w:szCs w:val="21"/>
        </w:rPr>
        <w:t xml:space="preserve">20%</w:t>
      </w:r>
      <w:r>
        <w:rPr>
          <w:rFonts w:hint="eastAsia" w:cs="宋体"/>
          <w:iCs/>
          <w:szCs w:val="21"/>
        </w:rPr>
        <w:t xml:space="preserve">的冗余；</w:t>
      </w:r>
      <w:r>
        <w:rPr>
          <w:rFonts w:cs="宋体"/>
          <w:iCs/>
          <w:szCs w:val="21"/>
        </w:rPr>
      </w:r>
      <w:r/>
    </w:p>
    <w:p>
      <w:pPr>
        <w:pStyle w:val="901"/>
        <w:ind w:firstLine="360"/>
        <w:jc w:val="left"/>
        <w:spacing w:after="0" w:line="440" w:lineRule="exact"/>
        <w:rPr>
          <w:rFonts w:hint="eastAsia" w:cs="宋体"/>
          <w:iCs/>
          <w:szCs w:val="21"/>
        </w:rPr>
      </w:pPr>
      <w:r>
        <w:rPr>
          <w:rFonts w:hint="eastAsia" w:cs="宋体"/>
          <w:iCs/>
          <w:szCs w:val="21"/>
        </w:rPr>
        <w:t xml:space="preserve">5.</w:t>
      </w:r>
      <w:r>
        <w:rPr>
          <w:rFonts w:hint="eastAsia" w:cs="宋体"/>
          <w:iCs/>
          <w:szCs w:val="21"/>
        </w:rPr>
        <w:t xml:space="preserve">7</w:t>
      </w:r>
      <w:r>
        <w:rPr>
          <w:rFonts w:hint="eastAsia" w:cs="宋体"/>
          <w:iCs/>
          <w:szCs w:val="21"/>
        </w:rPr>
        <w:t xml:space="preserve">应具有≥</w:t>
      </w:r>
      <w:r>
        <w:rPr>
          <w:rFonts w:cs="宋体"/>
          <w:iCs/>
          <w:szCs w:val="21"/>
        </w:rPr>
        <w:t xml:space="preserve">1</w:t>
      </w:r>
      <w:r>
        <w:rPr>
          <w:rFonts w:hint="eastAsia" w:cs="宋体"/>
          <w:iCs/>
          <w:szCs w:val="21"/>
        </w:rPr>
        <w:t xml:space="preserve">台</w:t>
      </w:r>
      <w:r>
        <w:rPr>
          <w:rFonts w:cs="宋体"/>
          <w:iCs/>
          <w:szCs w:val="21"/>
        </w:rPr>
        <w:t xml:space="preserve">1100</w:t>
      </w:r>
      <w:r>
        <w:rPr>
          <w:rFonts w:hint="eastAsia" w:cs="宋体"/>
          <w:iCs/>
          <w:szCs w:val="21"/>
        </w:rPr>
        <w:t xml:space="preserve">k</w:t>
      </w:r>
      <w:r>
        <w:rPr>
          <w:rFonts w:cs="宋体"/>
          <w:iCs/>
          <w:szCs w:val="21"/>
        </w:rPr>
        <w:t xml:space="preserve">W</w:t>
      </w:r>
      <w:r>
        <w:rPr>
          <w:rFonts w:hint="eastAsia" w:cs="宋体"/>
          <w:iCs/>
          <w:szCs w:val="21"/>
        </w:rPr>
        <w:t xml:space="preserve">的柴油发电机；后备发电系统供电切换时间应小于</w:t>
      </w:r>
      <w:r>
        <w:rPr>
          <w:rFonts w:cs="宋体"/>
          <w:iCs/>
          <w:szCs w:val="21"/>
        </w:rPr>
        <w:t xml:space="preserve">U</w:t>
      </w:r>
      <w:r>
        <w:rPr>
          <w:rFonts w:cs="宋体"/>
          <w:iCs/>
          <w:szCs w:val="21"/>
        </w:rPr>
        <w:t xml:space="preserve">PS</w:t>
      </w:r>
      <w:r>
        <w:rPr>
          <w:rFonts w:hint="eastAsia" w:cs="宋体"/>
          <w:iCs/>
          <w:szCs w:val="21"/>
        </w:rPr>
        <w:t xml:space="preserve">电池供电的最短时间；</w:t>
      </w:r>
      <w:r/>
    </w:p>
    <w:p>
      <w:pPr>
        <w:pStyle w:val="901"/>
        <w:ind w:firstLine="360"/>
        <w:jc w:val="left"/>
        <w:spacing w:after="0" w:line="440" w:lineRule="exact"/>
        <w:rPr>
          <w:rFonts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8</w:t>
      </w:r>
      <w:r>
        <w:rPr>
          <w:rFonts w:cs="宋体"/>
          <w:iCs/>
          <w:szCs w:val="21"/>
        </w:rPr>
        <w:t xml:space="preserve"> </w:t>
      </w:r>
      <w:r>
        <w:rPr>
          <w:rFonts w:hint="eastAsia" w:cs="宋体"/>
          <w:iCs/>
          <w:szCs w:val="21"/>
        </w:rPr>
        <w:t xml:space="preserve">机房空调应采用</w:t>
      </w:r>
      <w:r>
        <w:rPr>
          <w:rFonts w:cs="宋体"/>
          <w:iCs/>
          <w:szCs w:val="21"/>
        </w:rPr>
        <w:t xml:space="preserve">N+1</w:t>
      </w:r>
      <w:r>
        <w:rPr>
          <w:rFonts w:hint="eastAsia" w:cs="宋体"/>
          <w:iCs/>
          <w:szCs w:val="21"/>
        </w:rPr>
        <w:t xml:space="preserve">冗余方式，并具有温湿度计以及温度、湿度告警设备；</w:t>
      </w:r>
      <w:r>
        <w:rPr>
          <w:rFonts w:cs="宋体"/>
          <w:iCs/>
          <w:szCs w:val="21"/>
        </w:rPr>
      </w:r>
      <w:r/>
    </w:p>
    <w:p>
      <w:pPr>
        <w:pStyle w:val="901"/>
        <w:ind w:firstLine="360"/>
        <w:jc w:val="left"/>
        <w:spacing w:after="0" w:line="440" w:lineRule="exact"/>
        <w:rPr>
          <w:rFonts w:hint="eastAsia" w:cs="宋体"/>
          <w:iCs/>
          <w:szCs w:val="21"/>
        </w:rPr>
      </w:pPr>
      <w:r>
        <w:rPr>
          <w:rFonts w:hint="eastAsia" w:cs="宋体"/>
          <w:iCs/>
          <w:szCs w:val="21"/>
        </w:rPr>
        <w:t xml:space="preserve">5.9</w:t>
      </w:r>
      <w:r>
        <w:rPr>
          <w:rFonts w:hint="eastAsia" w:cs="宋体"/>
          <w:iCs/>
          <w:szCs w:val="21"/>
        </w:rPr>
        <w:t xml:space="preserve">机房温度：</w:t>
      </w:r>
      <w:r>
        <w:rPr>
          <w:rFonts w:cs="宋体"/>
          <w:iCs/>
          <w:szCs w:val="21"/>
        </w:rPr>
        <w:t xml:space="preserve">20</w:t>
      </w:r>
      <w:r>
        <w:rPr>
          <w:rFonts w:hint="eastAsia" w:cs="宋体"/>
          <w:iCs/>
          <w:szCs w:val="21"/>
        </w:rPr>
        <w:t xml:space="preserve">～</w:t>
      </w:r>
      <w:r>
        <w:rPr>
          <w:rFonts w:cs="宋体"/>
          <w:iCs/>
          <w:szCs w:val="21"/>
        </w:rPr>
        <w:t xml:space="preserve">25</w:t>
      </w:r>
      <w:r>
        <w:rPr>
          <w:rFonts w:hint="eastAsia" w:cs="宋体"/>
          <w:iCs/>
          <w:szCs w:val="21"/>
        </w:rPr>
        <w:t xml:space="preserve">℃、机房相对湿度：</w:t>
      </w:r>
      <w:r>
        <w:rPr>
          <w:rFonts w:cs="宋体"/>
          <w:iCs/>
          <w:szCs w:val="21"/>
        </w:rPr>
        <w:t xml:space="preserve">40%</w:t>
      </w:r>
      <w:r>
        <w:rPr>
          <w:rFonts w:hint="eastAsia" w:cs="宋体"/>
          <w:iCs/>
          <w:szCs w:val="21"/>
        </w:rPr>
        <w:t xml:space="preserve">～</w:t>
      </w:r>
      <w:r>
        <w:rPr>
          <w:rFonts w:cs="宋体"/>
          <w:iCs/>
          <w:szCs w:val="21"/>
        </w:rPr>
        <w:t xml:space="preserve">55%RH</w:t>
      </w:r>
      <w:r>
        <w:rPr>
          <w:rFonts w:hint="eastAsia" w:cs="宋体"/>
          <w:iCs/>
          <w:szCs w:val="21"/>
        </w:rPr>
        <w:t xml:space="preserve">、U</w:t>
      </w:r>
      <w:r>
        <w:rPr>
          <w:rFonts w:cs="宋体"/>
          <w:iCs/>
          <w:szCs w:val="21"/>
        </w:rPr>
        <w:t xml:space="preserve">PS</w:t>
      </w:r>
      <w:r>
        <w:rPr>
          <w:rFonts w:hint="eastAsia" w:cs="宋体"/>
          <w:iCs/>
          <w:szCs w:val="21"/>
        </w:rPr>
        <w:t xml:space="preserve">室温度：</w:t>
      </w:r>
      <w:r>
        <w:rPr>
          <w:rFonts w:cs="宋体"/>
          <w:iCs/>
          <w:szCs w:val="21"/>
        </w:rPr>
        <w:t xml:space="preserve">15</w:t>
      </w:r>
      <w:r>
        <w:rPr>
          <w:rFonts w:hint="eastAsia" w:cs="宋体"/>
          <w:iCs/>
          <w:szCs w:val="21"/>
        </w:rPr>
        <w:t xml:space="preserve">～</w:t>
      </w:r>
      <w:r>
        <w:rPr>
          <w:rFonts w:cs="宋体"/>
          <w:iCs/>
          <w:szCs w:val="21"/>
        </w:rPr>
        <w:t xml:space="preserve">25</w:t>
      </w:r>
      <w:r>
        <w:rPr>
          <w:rFonts w:hint="eastAsia" w:cs="宋体"/>
          <w:iCs/>
          <w:szCs w:val="21"/>
        </w:rPr>
        <w:t xml:space="preserve">℃；</w:t>
      </w:r>
      <w:r/>
    </w:p>
    <w:p>
      <w:pPr>
        <w:pStyle w:val="901"/>
        <w:ind w:firstLine="360"/>
        <w:jc w:val="left"/>
        <w:spacing w:after="0" w:line="440" w:lineRule="exact"/>
        <w:rPr>
          <w:rFonts w:hint="eastAsia"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10</w:t>
      </w:r>
      <w:r>
        <w:rPr>
          <w:rFonts w:cs="宋体"/>
          <w:iCs/>
          <w:szCs w:val="21"/>
        </w:rPr>
        <w:t xml:space="preserve"> </w:t>
      </w:r>
      <w:r>
        <w:rPr>
          <w:rFonts w:hint="eastAsia" w:cs="宋体"/>
          <w:iCs/>
          <w:szCs w:val="21"/>
        </w:rPr>
        <w:t xml:space="preserve">为满足未来发展需要，机房需具备单口带宽不小于</w:t>
      </w:r>
      <w:r>
        <w:rPr>
          <w:rFonts w:cs="宋体"/>
          <w:iCs/>
          <w:szCs w:val="21"/>
        </w:rPr>
        <w:t xml:space="preserve">10G</w:t>
      </w:r>
      <w:r>
        <w:rPr>
          <w:rFonts w:hint="eastAsia" w:cs="宋体"/>
          <w:iCs/>
          <w:szCs w:val="21"/>
        </w:rPr>
        <w:t xml:space="preserve">，总出口带宽不小于</w:t>
      </w:r>
      <w:r>
        <w:rPr>
          <w:rFonts w:cs="宋体"/>
          <w:iCs/>
          <w:szCs w:val="21"/>
        </w:rPr>
        <w:t xml:space="preserve">100G</w:t>
      </w:r>
      <w:r>
        <w:rPr>
          <w:rFonts w:hint="eastAsia" w:cs="宋体"/>
          <w:iCs/>
          <w:szCs w:val="21"/>
        </w:rPr>
        <w:t xml:space="preserve">的互联网出口能力；</w:t>
      </w:r>
      <w:r/>
    </w:p>
    <w:p>
      <w:pPr>
        <w:pStyle w:val="901"/>
        <w:ind w:firstLine="360"/>
        <w:jc w:val="left"/>
        <w:spacing w:after="0" w:line="440" w:lineRule="exact"/>
        <w:rPr>
          <w:rFonts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11</w:t>
      </w:r>
      <w:r>
        <w:rPr>
          <w:rFonts w:hint="eastAsia" w:cs="宋体"/>
          <w:iCs/>
          <w:szCs w:val="21"/>
        </w:rPr>
        <w:t xml:space="preserve"> 机房所在建筑物内需配备</w:t>
      </w:r>
      <w:r>
        <w:rPr>
          <w:rFonts w:cs="宋体"/>
          <w:iCs/>
          <w:szCs w:val="21"/>
        </w:rPr>
        <w:t xml:space="preserve">7</w:t>
      </w:r>
      <w:r>
        <w:rPr>
          <w:rFonts w:hint="eastAsia" w:cs="宋体"/>
          <w:iCs/>
          <w:szCs w:val="21"/>
        </w:rPr>
        <w:t xml:space="preserve">×</w:t>
      </w:r>
      <w:r>
        <w:rPr>
          <w:rFonts w:cs="宋体"/>
          <w:iCs/>
          <w:szCs w:val="21"/>
        </w:rPr>
        <w:t xml:space="preserve">24</w:t>
      </w:r>
      <w:r>
        <w:rPr>
          <w:rFonts w:hint="eastAsia" w:cs="宋体"/>
          <w:iCs/>
          <w:szCs w:val="21"/>
        </w:rPr>
        <w:t xml:space="preserve">小时专业保安人员职守，应建立严格的安检登记制度及准入制度；</w:t>
      </w:r>
      <w:r>
        <w:rPr>
          <w:rFonts w:cs="宋体"/>
          <w:iCs/>
          <w:szCs w:val="21"/>
        </w:rPr>
      </w:r>
      <w:r/>
    </w:p>
    <w:p>
      <w:pPr>
        <w:pStyle w:val="901"/>
        <w:ind w:firstLine="360"/>
        <w:jc w:val="left"/>
        <w:spacing w:after="0" w:line="440" w:lineRule="exact"/>
        <w:rPr>
          <w:rFonts w:hint="eastAsia" w:cs="宋体"/>
          <w:iCs/>
          <w:szCs w:val="21"/>
        </w:rPr>
      </w:pPr>
      <w:r>
        <w:rPr>
          <w:rFonts w:hint="eastAsia" w:cs="宋体"/>
          <w:iCs/>
          <w:szCs w:val="21"/>
        </w:rPr>
        <w:t xml:space="preserve">5.12</w:t>
      </w:r>
      <w:r>
        <w:rPr>
          <w:rFonts w:hint="eastAsia" w:cs="宋体"/>
          <w:iCs/>
          <w:szCs w:val="21"/>
        </w:rPr>
        <w:t xml:space="preserve">机房安排</w:t>
      </w:r>
      <w:r>
        <w:rPr>
          <w:rFonts w:cs="宋体"/>
          <w:iCs/>
          <w:szCs w:val="21"/>
        </w:rPr>
        <w:t xml:space="preserve">7</w:t>
      </w:r>
      <w:r>
        <w:rPr>
          <w:rFonts w:hint="eastAsia" w:cs="宋体"/>
          <w:iCs/>
          <w:szCs w:val="21"/>
        </w:rPr>
        <w:t xml:space="preserve">×</w:t>
      </w:r>
      <w:r>
        <w:rPr>
          <w:rFonts w:cs="宋体"/>
          <w:iCs/>
          <w:szCs w:val="21"/>
        </w:rPr>
        <w:t xml:space="preserve">24</w:t>
      </w:r>
      <w:r>
        <w:rPr>
          <w:rFonts w:hint="eastAsia" w:cs="宋体"/>
          <w:iCs/>
          <w:szCs w:val="21"/>
        </w:rPr>
        <w:t xml:space="preserve">小时人员值班，进行环境监控、定期巡查，巡检应每天2次（白天1次、夜间1次），同时做好巡检日志记录；</w:t>
      </w:r>
      <w:r/>
    </w:p>
    <w:p>
      <w:pPr>
        <w:pStyle w:val="901"/>
        <w:ind w:firstLine="360"/>
        <w:jc w:val="left"/>
        <w:spacing w:after="0" w:line="440" w:lineRule="exact"/>
        <w:rPr>
          <w:rFonts w:hint="eastAsia" w:cs="宋体"/>
          <w:iCs/>
          <w:szCs w:val="21"/>
        </w:rPr>
      </w:pPr>
      <w:r>
        <w:rPr>
          <w:rFonts w:hint="eastAsia" w:cs="宋体"/>
          <w:iCs/>
          <w:szCs w:val="21"/>
        </w:rPr>
        <w:t xml:space="preserve">5</w:t>
      </w:r>
      <w:r>
        <w:rPr>
          <w:rFonts w:cs="宋体"/>
          <w:iCs/>
          <w:szCs w:val="21"/>
        </w:rPr>
        <w:t xml:space="preserve">.</w:t>
      </w:r>
      <w:r>
        <w:rPr>
          <w:rFonts w:hint="eastAsia" w:cs="宋体"/>
          <w:iCs/>
          <w:szCs w:val="21"/>
        </w:rPr>
        <w:t xml:space="preserve">13</w:t>
      </w:r>
      <w:r>
        <w:rPr>
          <w:rFonts w:hint="eastAsia" w:cs="宋体"/>
          <w:iCs/>
          <w:szCs w:val="21"/>
        </w:rPr>
        <w:t xml:space="preserve"> 机房监控系统保证场地内监控无死角，对场地进行</w:t>
      </w:r>
      <w:r>
        <w:rPr>
          <w:rFonts w:cs="宋体"/>
          <w:iCs/>
          <w:szCs w:val="21"/>
        </w:rPr>
        <w:t xml:space="preserve">7</w:t>
      </w:r>
      <w:r>
        <w:rPr>
          <w:rFonts w:hint="eastAsia" w:cs="宋体"/>
          <w:iCs/>
          <w:szCs w:val="21"/>
        </w:rPr>
        <w:t xml:space="preserve">×</w:t>
      </w:r>
      <w:r>
        <w:rPr>
          <w:rFonts w:cs="宋体"/>
          <w:iCs/>
          <w:szCs w:val="21"/>
        </w:rPr>
        <w:t xml:space="preserve">24</w:t>
      </w:r>
      <w:r>
        <w:rPr>
          <w:rFonts w:hint="eastAsia" w:cs="宋体"/>
          <w:iCs/>
          <w:szCs w:val="21"/>
        </w:rPr>
        <w:t xml:space="preserve">小时监控，本地监控录像保存时间不少于</w:t>
      </w:r>
      <w:r>
        <w:rPr>
          <w:rFonts w:cs="宋体"/>
          <w:iCs/>
          <w:szCs w:val="21"/>
        </w:rPr>
        <w:t xml:space="preserve">1</w:t>
      </w:r>
      <w:r>
        <w:rPr>
          <w:rFonts w:hint="eastAsia" w:cs="宋体"/>
          <w:iCs/>
          <w:szCs w:val="21"/>
        </w:rPr>
        <w:t xml:space="preserve">个月；</w:t>
      </w:r>
      <w:r/>
    </w:p>
    <w:p>
      <w:pPr>
        <w:pStyle w:val="901"/>
        <w:ind w:firstLine="360"/>
        <w:jc w:val="left"/>
        <w:spacing w:after="0" w:line="440" w:lineRule="exact"/>
        <w:rPr>
          <w:rFonts w:hint="eastAsia" w:cs="宋体"/>
          <w:iCs/>
          <w:szCs w:val="21"/>
        </w:rPr>
      </w:pPr>
      <w:r>
        <w:rPr>
          <w:rFonts w:hint="eastAsia" w:cs="宋体"/>
          <w:iCs/>
          <w:szCs w:val="21"/>
        </w:rPr>
        <w:t xml:space="preserve">5</w:t>
      </w:r>
      <w:r>
        <w:rPr>
          <w:rFonts w:cs="宋体"/>
          <w:iCs/>
          <w:szCs w:val="21"/>
        </w:rPr>
        <w:t xml:space="preserve">.1</w:t>
      </w:r>
      <w:r>
        <w:rPr>
          <w:rFonts w:hint="eastAsia" w:cs="宋体"/>
          <w:iCs/>
          <w:szCs w:val="21"/>
        </w:rPr>
        <w:t xml:space="preserve">4</w:t>
      </w:r>
      <w:r>
        <w:rPr>
          <w:rFonts w:hint="eastAsia" w:cs="宋体"/>
          <w:iCs/>
          <w:szCs w:val="21"/>
        </w:rPr>
        <w:t xml:space="preserve"> 机房需使用门禁系统，人员应采用刷卡或其他认证方式进入机房，监控室可监控到人员身份、进出机房的时间等信息并可适时存储；</w:t>
      </w:r>
      <w:r/>
    </w:p>
    <w:p>
      <w:pPr>
        <w:pStyle w:val="901"/>
        <w:ind w:firstLine="360"/>
        <w:jc w:val="left"/>
        <w:spacing w:after="0" w:line="440" w:lineRule="exact"/>
        <w:rPr>
          <w:rFonts w:hint="eastAsia" w:cs="宋体"/>
          <w:iCs/>
          <w:szCs w:val="21"/>
        </w:rPr>
      </w:pPr>
      <w:r>
        <w:rPr>
          <w:rFonts w:hint="eastAsia" w:cs="宋体"/>
          <w:iCs/>
          <w:szCs w:val="21"/>
        </w:rPr>
        <w:t xml:space="preserve">5</w:t>
      </w:r>
      <w:r>
        <w:rPr>
          <w:rFonts w:cs="宋体"/>
          <w:iCs/>
          <w:szCs w:val="21"/>
        </w:rPr>
        <w:t xml:space="preserve">.1</w:t>
      </w:r>
      <w:r>
        <w:rPr>
          <w:rFonts w:hint="eastAsia" w:cs="宋体"/>
          <w:iCs/>
          <w:szCs w:val="21"/>
        </w:rPr>
        <w:t xml:space="preserve">5</w:t>
      </w:r>
      <w:r>
        <w:rPr>
          <w:rFonts w:hint="eastAsia" w:cs="宋体"/>
          <w:iCs/>
          <w:szCs w:val="21"/>
        </w:rPr>
        <w:t xml:space="preserve">具有动环监控系统，可对机房温湿度、配电、</w:t>
      </w:r>
      <w:r>
        <w:rPr>
          <w:rFonts w:cs="宋体"/>
          <w:iCs/>
          <w:szCs w:val="21"/>
        </w:rPr>
        <w:t xml:space="preserve">UPS</w:t>
      </w:r>
      <w:r>
        <w:rPr>
          <w:rFonts w:hint="eastAsia" w:cs="宋体"/>
          <w:iCs/>
          <w:szCs w:val="21"/>
        </w:rPr>
        <w:t xml:space="preserve">、制冷设备、漏水、门禁等状态进行实时监测、控制、报警等功能；</w:t>
      </w:r>
      <w:r/>
    </w:p>
    <w:p>
      <w:pPr>
        <w:pStyle w:val="901"/>
        <w:ind w:firstLine="240"/>
        <w:spacing w:after="0" w:line="440" w:lineRule="exact"/>
        <w:rPr>
          <w:rFonts w:hint="eastAsia" w:cs="宋体"/>
          <w:szCs w:val="21"/>
        </w:rPr>
      </w:pPr>
      <w:r>
        <w:rPr>
          <w:rFonts w:hint="eastAsia" w:cs="宋体"/>
          <w:szCs w:val="21"/>
        </w:rPr>
        <w:t xml:space="preserve">（2）</w:t>
      </w:r>
      <w:r>
        <w:rPr>
          <w:rFonts w:cs="宋体"/>
          <w:szCs w:val="21"/>
        </w:rPr>
        <w:t xml:space="preserve"> </w:t>
      </w:r>
      <w:r>
        <w:rPr>
          <w:rFonts w:hint="eastAsia" w:cs="宋体"/>
          <w:szCs w:val="21"/>
        </w:rPr>
        <w:t xml:space="preserve">灾备机房：</w:t>
      </w:r>
      <w:r/>
    </w:p>
    <w:p>
      <w:pPr>
        <w:pStyle w:val="901"/>
        <w:ind w:firstLine="360"/>
        <w:jc w:val="left"/>
        <w:spacing w:after="0" w:line="440" w:lineRule="exact"/>
        <w:rPr>
          <w:rFonts w:hint="eastAsia" w:cs="宋体"/>
          <w:iCs/>
          <w:szCs w:val="21"/>
        </w:rPr>
      </w:pPr>
      <w:r>
        <w:rPr>
          <w:rFonts w:hint="eastAsia" w:cs="宋体"/>
          <w:iCs/>
          <w:szCs w:val="21"/>
        </w:rPr>
        <w:t xml:space="preserve">5.16</w:t>
      </w:r>
      <w:r>
        <w:rPr>
          <w:rFonts w:cs="宋体"/>
          <w:iCs/>
          <w:szCs w:val="21"/>
        </w:rPr>
        <w:t xml:space="preserve"> </w:t>
      </w:r>
      <w:r>
        <w:rPr>
          <w:rFonts w:hint="eastAsia" w:cs="宋体"/>
          <w:iCs/>
          <w:szCs w:val="21"/>
        </w:rPr>
        <w:t xml:space="preserve">灾备机房不能与主机房位于同一地点，提供1个标准机柜；</w:t>
      </w:r>
      <w:r/>
    </w:p>
    <w:p>
      <w:pPr>
        <w:pStyle w:val="901"/>
        <w:ind w:firstLine="360"/>
        <w:jc w:val="left"/>
        <w:spacing w:after="0" w:line="440" w:lineRule="exact"/>
        <w:rPr>
          <w:rFonts w:hint="eastAsia" w:cs="宋体"/>
          <w:iCs/>
          <w:szCs w:val="21"/>
        </w:rPr>
      </w:pPr>
      <w:r>
        <w:rPr>
          <w:rFonts w:hint="eastAsia" w:cs="宋体"/>
          <w:iCs/>
          <w:szCs w:val="21"/>
        </w:rPr>
        <w:t xml:space="preserve">5.17</w:t>
      </w:r>
      <w:r>
        <w:rPr>
          <w:rFonts w:cs="宋体"/>
          <w:iCs/>
          <w:szCs w:val="21"/>
        </w:rPr>
        <w:t xml:space="preserve"> </w:t>
      </w:r>
      <w:r>
        <w:rPr>
          <w:rFonts w:hint="eastAsia" w:cs="宋体"/>
          <w:iCs/>
          <w:szCs w:val="21"/>
        </w:rPr>
        <w:t xml:space="preserve">机房配备的</w:t>
      </w:r>
      <w:r>
        <w:rPr>
          <w:rFonts w:cs="宋体"/>
          <w:iCs/>
          <w:szCs w:val="21"/>
        </w:rPr>
        <w:t xml:space="preserve">UPS</w:t>
      </w:r>
      <w:r>
        <w:rPr>
          <w:rFonts w:hint="eastAsia" w:cs="宋体"/>
          <w:iCs/>
          <w:szCs w:val="21"/>
        </w:rPr>
        <w:t xml:space="preserve">电池后备时间≥90分钟；</w:t>
      </w:r>
      <w:r/>
    </w:p>
    <w:p>
      <w:pPr>
        <w:pStyle w:val="901"/>
        <w:ind w:firstLine="360"/>
        <w:jc w:val="left"/>
        <w:spacing w:after="0" w:line="440" w:lineRule="exact"/>
        <w:rPr>
          <w:rFonts w:hint="eastAsia" w:cs="宋体"/>
          <w:iCs/>
          <w:szCs w:val="21"/>
        </w:rPr>
      </w:pPr>
      <w:r>
        <w:rPr>
          <w:rFonts w:hint="eastAsia" w:cs="宋体"/>
          <w:iCs/>
          <w:szCs w:val="21"/>
        </w:rPr>
        <w:t xml:space="preserve">5.18</w:t>
      </w:r>
      <w:r>
        <w:rPr>
          <w:rFonts w:hint="eastAsia" w:cs="宋体"/>
          <w:iCs/>
          <w:szCs w:val="21"/>
        </w:rPr>
        <w:t xml:space="preserve">机房应配备后备发电系统，发电机容量应包括不间断电源系统、空调和制冷设备的基本容量、应急照明及关系到生命安全等需要的负荷容量，并具有≥</w:t>
      </w:r>
      <w:r>
        <w:rPr>
          <w:rFonts w:cs="宋体"/>
          <w:iCs/>
          <w:szCs w:val="21"/>
        </w:rPr>
        <w:t xml:space="preserve">20%</w:t>
      </w:r>
      <w:r>
        <w:rPr>
          <w:rFonts w:hint="eastAsia" w:cs="宋体"/>
          <w:iCs/>
          <w:szCs w:val="21"/>
        </w:rPr>
        <w:t xml:space="preserve">的冗余；应具有≥</w:t>
      </w:r>
      <w:r>
        <w:rPr>
          <w:rFonts w:cs="宋体"/>
          <w:iCs/>
          <w:szCs w:val="21"/>
        </w:rPr>
        <w:t xml:space="preserve">1</w:t>
      </w:r>
      <w:r>
        <w:rPr>
          <w:rFonts w:hint="eastAsia" w:cs="宋体"/>
          <w:iCs/>
          <w:szCs w:val="21"/>
        </w:rPr>
        <w:t xml:space="preserve">台135k</w:t>
      </w:r>
      <w:r>
        <w:rPr>
          <w:rFonts w:cs="宋体"/>
          <w:iCs/>
          <w:szCs w:val="21"/>
        </w:rPr>
        <w:t xml:space="preserve">W</w:t>
      </w:r>
      <w:r>
        <w:rPr>
          <w:rFonts w:hint="eastAsia" w:cs="宋体"/>
          <w:iCs/>
          <w:szCs w:val="21"/>
        </w:rPr>
        <w:t xml:space="preserve">的柴油发电机；后备发电系统供电切换时间应小于</w:t>
      </w:r>
      <w:r>
        <w:rPr>
          <w:rFonts w:cs="宋体"/>
          <w:iCs/>
          <w:szCs w:val="21"/>
        </w:rPr>
        <w:t xml:space="preserve">UPS</w:t>
      </w:r>
      <w:r>
        <w:rPr>
          <w:rFonts w:hint="eastAsia" w:cs="宋体"/>
          <w:iCs/>
          <w:szCs w:val="21"/>
        </w:rPr>
        <w:t xml:space="preserve">电池供电的最短时间。</w:t>
      </w:r>
      <w:r/>
    </w:p>
    <w:p>
      <w:pPr>
        <w:pStyle w:val="901"/>
        <w:spacing w:after="0" w:line="440" w:lineRule="exact"/>
        <w:rPr>
          <w:b/>
        </w:rPr>
        <w:outlineLvl w:val="1"/>
      </w:pPr>
      <w:r>
        <w:rPr>
          <w:rFonts w:hint="eastAsia"/>
          <w:b/>
        </w:rPr>
        <w:t xml:space="preserve">（三）单项设备运维要求：</w:t>
      </w:r>
      <w:r>
        <w:rPr>
          <w:b/>
        </w:rPr>
      </w:r>
      <w:r/>
    </w:p>
    <w:p>
      <w:pPr>
        <w:pStyle w:val="1043"/>
        <w:ind w:firstLine="240"/>
        <w:spacing w:line="440" w:lineRule="exact"/>
        <w:rPr>
          <w:rFonts w:hint="eastAsia" w:cs="宋体"/>
          <w:b/>
          <w:szCs w:val="24"/>
        </w:rPr>
      </w:pPr>
      <w:r>
        <w:rPr>
          <w:rFonts w:cs="宋体"/>
          <w:b/>
          <w:szCs w:val="24"/>
        </w:rPr>
        <w:t xml:space="preserve">1</w:t>
      </w:r>
      <w:r>
        <w:rPr>
          <w:rFonts w:hint="eastAsia" w:cs="宋体"/>
          <w:b/>
          <w:szCs w:val="24"/>
        </w:rPr>
        <w:t xml:space="preserve">、</w:t>
      </w:r>
      <w:r>
        <w:rPr>
          <w:rFonts w:cs="宋体"/>
          <w:b/>
          <w:szCs w:val="24"/>
        </w:rPr>
        <w:t xml:space="preserve">华为 S6735-S24X6C 汇聚交换机维保服务</w:t>
      </w:r>
      <w:r>
        <w:rPr>
          <w:rFonts w:hint="eastAsia" w:cs="宋体"/>
          <w:b/>
          <w:szCs w:val="24"/>
        </w:rPr>
      </w:r>
      <w:r/>
    </w:p>
    <w:p>
      <w:pPr>
        <w:pStyle w:val="1043"/>
        <w:ind w:firstLine="439"/>
        <w:spacing w:line="440" w:lineRule="exact"/>
        <w:rPr>
          <w:rFonts w:hint="eastAsia" w:cs="宋体"/>
          <w:szCs w:val="24"/>
        </w:rPr>
      </w:pPr>
      <w:r>
        <w:rPr>
          <w:rFonts w:cs="宋体"/>
          <w:szCs w:val="24"/>
        </w:rPr>
        <w:t xml:space="preserve">本项服务针对内网核心汇聚节点的华为 S6735-S24X6C 高性能万兆汇聚交换机，提供全年度专项维保保障。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1.1</w:t>
      </w:r>
      <w:r>
        <w:rPr>
          <w:szCs w:val="24"/>
        </w:rPr>
        <w:t xml:space="preserve">硬件维保服务：提供设备整机硬件故</w:t>
      </w:r>
      <w:r>
        <w:rPr>
          <w:szCs w:val="24"/>
        </w:rPr>
        <w:t xml:space="preserve">障检测、精准定位与原厂备件更换服务，覆盖电源模块、风扇模块、业务端口、光模块等全部硬</w:t>
      </w:r>
      <w:r>
        <w:rPr>
          <w:szCs w:val="24"/>
        </w:rPr>
        <w:t xml:space="preserve">件组件，所有更换备件均为原厂正品，保障设备硬件完好可用。</w:t>
      </w:r>
      <w:r>
        <w:rPr>
          <w:rFonts w:hint="eastAsia"/>
          <w:szCs w:val="24"/>
        </w:rPr>
      </w:r>
      <w:r/>
    </w:p>
    <w:p>
      <w:pPr>
        <w:pStyle w:val="1043"/>
        <w:ind w:firstLine="360"/>
        <w:spacing w:line="440" w:lineRule="exact"/>
        <w:rPr>
          <w:rFonts w:hint="eastAsia"/>
          <w:szCs w:val="24"/>
        </w:rPr>
      </w:pPr>
      <w:r>
        <w:rPr>
          <w:rFonts w:hint="eastAsia"/>
          <w:szCs w:val="24"/>
        </w:rPr>
        <w:t xml:space="preserve">1.2</w:t>
      </w:r>
      <w:r>
        <w:rPr>
          <w:szCs w:val="24"/>
        </w:rPr>
        <w:t xml:space="preserve">系统运维服务：提供交换机固件版本升级、安全漏洞补丁修复服务，支持配置文件定期备份与故障还原，根据网络架构需求优化转发策略、链路参数与端口配置，修复系统已知 BUG 与运行缺陷。</w:t>
      </w:r>
      <w:r>
        <w:rPr>
          <w:rFonts w:hint="eastAsia"/>
          <w:szCs w:val="24"/>
        </w:rPr>
      </w:r>
      <w:r/>
    </w:p>
    <w:p>
      <w:pPr>
        <w:pStyle w:val="1043"/>
        <w:ind w:firstLine="360"/>
        <w:spacing w:line="440" w:lineRule="exact"/>
        <w:rPr>
          <w:rFonts w:hint="eastAsia"/>
          <w:szCs w:val="24"/>
        </w:rPr>
      </w:pPr>
      <w:r>
        <w:rPr>
          <w:rFonts w:hint="eastAsia"/>
          <w:szCs w:val="24"/>
        </w:rPr>
        <w:t xml:space="preserve">1.3</w:t>
      </w:r>
      <w:r>
        <w:rPr>
          <w:szCs w:val="24"/>
        </w:rPr>
        <w:t xml:space="preserve">巡检优化服</w:t>
      </w:r>
      <w:r>
        <w:rPr>
          <w:szCs w:val="24"/>
        </w:rPr>
        <w:t xml:space="preserve">务：服务期内</w:t>
      </w:r>
      <w:bookmarkStart w:id="95" w:name="OLE_LINK12"/>
      <w:r>
        <w:rPr>
          <w:rFonts w:hint="eastAsia"/>
          <w:szCs w:val="24"/>
        </w:rPr>
        <w:t xml:space="preserve">每月</w:t>
      </w:r>
      <w:r>
        <w:rPr>
          <w:szCs w:val="24"/>
        </w:rPr>
        <w:t xml:space="preserve">开展</w:t>
      </w:r>
      <w:r>
        <w:rPr>
          <w:rFonts w:hint="eastAsia"/>
          <w:szCs w:val="24"/>
        </w:rPr>
        <w:t xml:space="preserve">1次</w:t>
      </w:r>
      <w:bookmarkEnd w:id="95"/>
      <w:r>
        <w:rPr>
          <w:szCs w:val="24"/>
        </w:rPr>
        <w:t xml:space="preserve">设</w:t>
      </w:r>
      <w:r>
        <w:rPr>
          <w:szCs w:val="24"/>
        </w:rPr>
        <w:t xml:space="preserve">备健康巡检，全面监测设备运行状态、端口流量、链路带宽、设备温度、功耗负载等关键指标，排查网络拥塞、端口故障、模块老化、配置异常等隐患，输出巡检报告并提出优化建议。</w:t>
      </w:r>
      <w:r>
        <w:rPr>
          <w:rFonts w:hint="eastAsia"/>
          <w:szCs w:val="24"/>
        </w:rPr>
      </w:r>
      <w:r/>
    </w:p>
    <w:p>
      <w:pPr>
        <w:pStyle w:val="1043"/>
        <w:ind w:firstLine="360"/>
        <w:spacing w:line="440" w:lineRule="exact"/>
        <w:rPr>
          <w:szCs w:val="24"/>
        </w:rPr>
      </w:pPr>
      <w:r>
        <w:rPr>
          <w:rFonts w:hint="eastAsia"/>
          <w:szCs w:val="24"/>
        </w:rPr>
        <w:t xml:space="preserve">1.4</w:t>
      </w:r>
      <w:r>
        <w:rPr>
          <w:szCs w:val="24"/>
        </w:rPr>
        <w:t xml:space="preserve">应急响应服务：针</w:t>
      </w:r>
      <w:r>
        <w:rPr>
          <w:szCs w:val="24"/>
        </w:rPr>
        <w:t xml:space="preserve">对网络闪断、链路中断、端口异常、转发故障等突发问题提供技术支持与应急处置，快速排查并解决汇聚层网络故障，保障内网数据传输链路稳定通畅，支撑上层业务高效转发。</w:t>
      </w:r>
      <w:r>
        <w:rPr>
          <w:szCs w:val="24"/>
        </w:rPr>
      </w:r>
      <w:r/>
    </w:p>
    <w:p>
      <w:pPr>
        <w:pStyle w:val="1043"/>
        <w:ind w:firstLine="240"/>
        <w:spacing w:line="440" w:lineRule="exact"/>
        <w:rPr>
          <w:rFonts w:hint="eastAsia"/>
          <w:szCs w:val="24"/>
        </w:rPr>
      </w:pPr>
      <w:r>
        <w:rPr>
          <w:rFonts w:hint="eastAsia" w:cs="宋体"/>
          <w:b/>
          <w:szCs w:val="24"/>
        </w:rPr>
        <w:t xml:space="preserve">2、</w:t>
      </w:r>
      <w:r>
        <w:rPr>
          <w:rFonts w:cs="宋体"/>
          <w:b/>
          <w:szCs w:val="24"/>
        </w:rPr>
        <w:t xml:space="preserve">DELLEMC R940xa 数据服务器维保服务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本项服务针对承担核心数据运算与业务数据处理的 DELLEMC R940xa 高端四路服务器，提供全年度专项维保保障。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2.1</w:t>
      </w:r>
      <w:r>
        <w:rPr>
          <w:szCs w:val="24"/>
        </w:rPr>
        <w:t xml:space="preserve">硬件维保服务：提供服务器整机硬件故障诊断、定位与原厂配件更换服务，覆盖 CPU、内存、硬盘、RAID 阵列卡、电源、主板、网卡等全部核心组件，所有备件均为原厂正品，保障硬件架构完整可靠。</w:t>
      </w:r>
      <w:r>
        <w:rPr>
          <w:rFonts w:hint="eastAsia"/>
          <w:szCs w:val="24"/>
        </w:rPr>
      </w:r>
      <w:r/>
    </w:p>
    <w:p>
      <w:pPr>
        <w:pStyle w:val="1043"/>
        <w:ind w:firstLine="360"/>
        <w:spacing w:line="440" w:lineRule="exact"/>
        <w:rPr>
          <w:rFonts w:hint="eastAsia"/>
          <w:szCs w:val="24"/>
        </w:rPr>
      </w:pPr>
      <w:r>
        <w:rPr>
          <w:rFonts w:hint="eastAsia"/>
          <w:szCs w:val="24"/>
        </w:rPr>
        <w:t xml:space="preserve">2.2</w:t>
      </w:r>
      <w:r>
        <w:rPr>
          <w:szCs w:val="24"/>
        </w:rPr>
        <w:t xml:space="preserve">系统运维服务：提供服务器BIOS、Firmware升级、系统配置备份服务，协助修复系统运行漏洞与程序异常问题，保障底层硬件与操作系统适配稳定。</w:t>
      </w:r>
      <w:r>
        <w:rPr>
          <w:rFonts w:hint="eastAsia"/>
          <w:szCs w:val="24"/>
        </w:rPr>
      </w:r>
      <w:r/>
    </w:p>
    <w:p>
      <w:pPr>
        <w:pStyle w:val="1043"/>
        <w:ind w:firstLine="360"/>
        <w:spacing w:line="440" w:lineRule="exact"/>
        <w:rPr>
          <w:rFonts w:hint="eastAsia"/>
          <w:szCs w:val="24"/>
        </w:rPr>
      </w:pPr>
      <w:r>
        <w:rPr>
          <w:rFonts w:hint="eastAsia"/>
          <w:szCs w:val="24"/>
        </w:rPr>
        <w:t xml:space="preserve">2.3</w:t>
      </w:r>
      <w:r>
        <w:rPr>
          <w:szCs w:val="24"/>
        </w:rPr>
        <w:t xml:space="preserve">巡检优化服务：服务</w:t>
      </w:r>
      <w:r>
        <w:rPr>
          <w:szCs w:val="24"/>
        </w:rPr>
        <w:t xml:space="preserve">期内</w:t>
      </w:r>
      <w:r>
        <w:rPr>
          <w:rFonts w:hint="eastAsia"/>
          <w:szCs w:val="24"/>
        </w:rPr>
        <w:t xml:space="preserve">每月</w:t>
      </w:r>
      <w:r>
        <w:rPr>
          <w:szCs w:val="24"/>
        </w:rPr>
        <w:t xml:space="preserve">开展</w:t>
      </w:r>
      <w:r>
        <w:rPr>
          <w:rFonts w:hint="eastAsia"/>
          <w:szCs w:val="24"/>
        </w:rPr>
        <w:t xml:space="preserve">1次</w:t>
      </w:r>
      <w:r>
        <w:rPr>
          <w:szCs w:val="24"/>
        </w:rPr>
        <w:t xml:space="preserve">服</w:t>
      </w:r>
      <w:r>
        <w:rPr>
          <w:szCs w:val="24"/>
        </w:rPr>
        <w:t xml:space="preserve">务器健康巡检，监测 CPU 负载、内存占用、磁盘阵列状态、设备温度、功耗水平等核心指标，排查硬件老化、阵列异常、硬盘坏道、硬件兼容故障等隐患，输出巡检分析报告。</w:t>
      </w:r>
      <w:r>
        <w:rPr>
          <w:rFonts w:hint="eastAsia"/>
          <w:szCs w:val="24"/>
        </w:rPr>
      </w:r>
      <w:r/>
    </w:p>
    <w:p>
      <w:pPr>
        <w:pStyle w:val="1043"/>
        <w:ind w:firstLine="360"/>
        <w:spacing w:line="440" w:lineRule="exact"/>
        <w:rPr>
          <w:szCs w:val="24"/>
        </w:rPr>
      </w:pPr>
      <w:r>
        <w:rPr>
          <w:rFonts w:hint="eastAsia"/>
          <w:szCs w:val="24"/>
        </w:rPr>
        <w:t xml:space="preserve">2.4</w:t>
      </w:r>
      <w:r>
        <w:rPr>
          <w:szCs w:val="24"/>
        </w:rPr>
        <w:t xml:space="preserve">应急响应服务：针对服务器宕机、异常重启、运行卡顿、阵列失效、网卡故障等突发故障提供快速应急处置，最大限度缩短故障时长，保障核心数据处理业务连</w:t>
      </w:r>
      <w:r>
        <w:rPr>
          <w:szCs w:val="24"/>
        </w:rPr>
        <w:t xml:space="preserve">续不间断运行。</w:t>
      </w:r>
      <w:r>
        <w:rPr>
          <w:szCs w:val="24"/>
        </w:rPr>
      </w:r>
      <w:r/>
    </w:p>
    <w:p>
      <w:pPr>
        <w:pStyle w:val="1043"/>
        <w:ind w:firstLine="199"/>
        <w:spacing w:line="440" w:lineRule="exact"/>
        <w:rPr>
          <w:rFonts w:hint="eastAsia"/>
          <w:szCs w:val="24"/>
        </w:rPr>
      </w:pPr>
      <w:r>
        <w:rPr>
          <w:rFonts w:hint="eastAsia" w:cs="宋体"/>
          <w:b/>
          <w:szCs w:val="24"/>
        </w:rPr>
        <w:t xml:space="preserve">3、</w:t>
      </w:r>
      <w:r>
        <w:rPr>
          <w:rFonts w:cs="宋体"/>
          <w:b/>
          <w:szCs w:val="24"/>
        </w:rPr>
        <w:t xml:space="preserve">DELLEMC R740 融合服务器维保服务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本项服务针对承载融合业务调度、资源整合与业务部署的 DELLEMC R740 融合架构服务器，提供全年度专项维保保障。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3.1</w:t>
      </w:r>
      <w:r>
        <w:rPr>
          <w:szCs w:val="24"/>
        </w:rPr>
        <w:t xml:space="preserve">硬件维保服务：提供服务器整机硬件故障检测、定位与原厂配件更换服务，覆盖硬盘、内存、电源、风扇、主板、阵列卡、网卡等核心部件，所有更换备件均为原厂正品，保障硬件稳定运行。</w:t>
      </w:r>
      <w:r>
        <w:rPr>
          <w:rFonts w:hint="eastAsia"/>
          <w:szCs w:val="24"/>
        </w:rPr>
      </w:r>
      <w:r/>
    </w:p>
    <w:p>
      <w:pPr>
        <w:pStyle w:val="1043"/>
        <w:ind w:firstLine="360"/>
        <w:spacing w:line="440" w:lineRule="exact"/>
        <w:rPr>
          <w:rFonts w:hint="eastAsia"/>
          <w:szCs w:val="24"/>
        </w:rPr>
      </w:pPr>
      <w:r>
        <w:rPr>
          <w:rFonts w:hint="eastAsia"/>
          <w:szCs w:val="24"/>
        </w:rPr>
        <w:t xml:space="preserve">3.2</w:t>
      </w:r>
      <w:r>
        <w:rPr>
          <w:szCs w:val="24"/>
        </w:rPr>
        <w:t xml:space="preserve">系统运维服务：提供服务器BIOS、Firmware升级、系统补丁修复、配置文件备份服务，开展系统日志分析与冗余清理，修复系统安全漏洞与运行故障，保障系统运行环境稳定。</w:t>
      </w:r>
      <w:r>
        <w:rPr>
          <w:rFonts w:hint="eastAsia"/>
          <w:szCs w:val="24"/>
        </w:rPr>
      </w:r>
      <w:r/>
    </w:p>
    <w:p>
      <w:pPr>
        <w:pStyle w:val="1043"/>
        <w:ind w:firstLine="360"/>
        <w:spacing w:line="440" w:lineRule="exact"/>
        <w:rPr>
          <w:rFonts w:hint="eastAsia"/>
          <w:szCs w:val="24"/>
        </w:rPr>
      </w:pPr>
      <w:r>
        <w:rPr>
          <w:rFonts w:hint="eastAsia"/>
          <w:szCs w:val="24"/>
        </w:rPr>
        <w:t xml:space="preserve">3.3</w:t>
      </w:r>
      <w:r>
        <w:rPr>
          <w:szCs w:val="24"/>
        </w:rPr>
        <w:t xml:space="preserve">巡检优化服务：服务</w:t>
      </w:r>
      <w:r>
        <w:rPr>
          <w:szCs w:val="24"/>
        </w:rPr>
        <w:t xml:space="preserve">期内定期对服</w:t>
      </w:r>
      <w:r>
        <w:rPr>
          <w:szCs w:val="24"/>
        </w:rPr>
        <w:t xml:space="preserve">务器硬件状态、存储阵列、网络接口、散热系统、供电系统进行全方位检测，排查硬件故障隐患、资源负载异常、硬件老化等问题，结合业务需求优化系统运行参数，提升资源调度效率。</w:t>
      </w:r>
      <w:r>
        <w:rPr>
          <w:rFonts w:hint="eastAsia"/>
          <w:szCs w:val="24"/>
        </w:rPr>
      </w:r>
      <w:r/>
    </w:p>
    <w:p>
      <w:pPr>
        <w:pStyle w:val="1043"/>
        <w:ind w:firstLine="360"/>
        <w:spacing w:line="440" w:lineRule="exact"/>
        <w:rPr>
          <w:szCs w:val="24"/>
        </w:rPr>
      </w:pPr>
      <w:r>
        <w:rPr>
          <w:rFonts w:hint="eastAsia"/>
          <w:szCs w:val="24"/>
        </w:rPr>
        <w:t xml:space="preserve">3.4</w:t>
      </w:r>
      <w:r>
        <w:rPr>
          <w:szCs w:val="24"/>
        </w:rPr>
        <w:t xml:space="preserve">应急响应服务：针对服务器业务中断、运行卡顿、硬件报错、阵列异常等突发故障快速响应处置，保障融合业务调度与资源整合功能持续稳定运行。</w:t>
      </w:r>
      <w:r>
        <w:rPr>
          <w:szCs w:val="24"/>
        </w:rPr>
      </w:r>
      <w:r/>
    </w:p>
    <w:p>
      <w:pPr>
        <w:pStyle w:val="1043"/>
        <w:ind w:firstLine="240"/>
        <w:spacing w:line="440" w:lineRule="exact"/>
        <w:rPr>
          <w:rFonts w:hint="eastAsia"/>
          <w:szCs w:val="24"/>
        </w:rPr>
      </w:pPr>
      <w:r>
        <w:rPr>
          <w:rFonts w:cs="宋体"/>
          <w:b/>
          <w:szCs w:val="24"/>
        </w:rPr>
        <w:t xml:space="preserve">4</w:t>
      </w:r>
      <w:r>
        <w:rPr>
          <w:rFonts w:hint="eastAsia" w:cs="宋体"/>
          <w:b/>
          <w:szCs w:val="24"/>
        </w:rPr>
        <w:t xml:space="preserve">、</w:t>
      </w:r>
      <w:r>
        <w:rPr>
          <w:rFonts w:cs="宋体"/>
          <w:b/>
          <w:szCs w:val="24"/>
        </w:rPr>
        <w:t xml:space="preserve">Brocade G610 光纤交换机维保服务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本项服务针对承载存储区域网络数据传输的 Brocade G610 光纤通道交换机，提供全年度专业维</w:t>
      </w:r>
      <w:r>
        <w:rPr>
          <w:rFonts w:cs="宋体"/>
          <w:szCs w:val="24"/>
        </w:rPr>
        <w:t xml:space="preserve">保保障。</w:t>
      </w:r>
      <w:r>
        <w:rPr>
          <w:rFonts w:hint="eastAsia" w:cs="宋体"/>
          <w:szCs w:val="24"/>
        </w:rPr>
      </w:r>
      <w:r/>
    </w:p>
    <w:p>
      <w:pPr>
        <w:pStyle w:val="1043"/>
        <w:ind w:firstLine="360"/>
        <w:spacing w:line="440" w:lineRule="exact"/>
        <w:rPr>
          <w:rFonts w:hint="eastAsia"/>
          <w:szCs w:val="24"/>
        </w:rPr>
      </w:pPr>
      <w:r>
        <w:rPr>
          <w:rFonts w:hint="eastAsia"/>
          <w:szCs w:val="24"/>
        </w:rPr>
        <w:t xml:space="preserve">4.1</w:t>
      </w:r>
      <w:r>
        <w:rPr>
          <w:szCs w:val="24"/>
        </w:rPr>
        <w:t xml:space="preserve">硬件维保服务：提供光纤交换机整机硬件故障检测、维修与原厂配件更换服务，覆盖光纤端口、光模块、电源、风扇、主控板等硬件组件，保障硬件链路传输能力完好。</w:t>
      </w:r>
      <w:r>
        <w:rPr>
          <w:rFonts w:hint="eastAsia"/>
          <w:szCs w:val="24"/>
        </w:rPr>
      </w:r>
      <w:r/>
    </w:p>
    <w:p>
      <w:pPr>
        <w:pStyle w:val="1043"/>
        <w:ind w:firstLine="360"/>
        <w:spacing w:line="440" w:lineRule="exact"/>
        <w:rPr>
          <w:rFonts w:hint="eastAsia"/>
          <w:szCs w:val="24"/>
        </w:rPr>
      </w:pPr>
      <w:r>
        <w:rPr>
          <w:rFonts w:hint="eastAsia"/>
          <w:szCs w:val="24"/>
        </w:rPr>
        <w:t xml:space="preserve">4.2</w:t>
      </w:r>
      <w:r>
        <w:rPr>
          <w:szCs w:val="24"/>
        </w:rPr>
        <w:t xml:space="preserve">系统运维服务：提供设备固件版本升级、安全补丁修复、光纤通道配置备份与调试服务，优化链路传输参数，修复设备运行 BUG 与安全漏洞。</w:t>
      </w:r>
      <w:r>
        <w:rPr>
          <w:rFonts w:hint="eastAsia"/>
          <w:szCs w:val="24"/>
        </w:rPr>
      </w:r>
      <w:r/>
    </w:p>
    <w:p>
      <w:pPr>
        <w:pStyle w:val="989"/>
        <w:contextualSpacing/>
        <w:ind w:firstLine="360"/>
        <w:spacing w:after="0" w:line="440" w:lineRule="exact"/>
        <w:rPr>
          <w:rFonts w:hint="eastAsia" w:cs="仿宋_GB2312"/>
        </w:rPr>
      </w:pPr>
      <w:r>
        <w:rPr>
          <w:rFonts w:hint="eastAsia" w:cs="仿宋_GB2312"/>
          <w:bCs/>
        </w:rPr>
        <w:t xml:space="preserve">4.3</w:t>
      </w:r>
      <w:r>
        <w:rPr>
          <w:rFonts w:cs="仿宋_GB2312"/>
          <w:bCs/>
        </w:rPr>
        <w:t xml:space="preserve">巡检优化服务</w:t>
      </w:r>
      <w:r>
        <w:rPr>
          <w:rFonts w:cs="仿宋_GB2312"/>
          <w:bCs/>
        </w:rPr>
        <w:t xml:space="preserve">：服务期内</w:t>
      </w:r>
      <w:r>
        <w:rPr>
          <w:rFonts w:hint="eastAsia"/>
        </w:rPr>
        <w:t xml:space="preserve">每月</w:t>
      </w:r>
      <w:r>
        <w:t xml:space="preserve">开展</w:t>
      </w:r>
      <w:r>
        <w:rPr>
          <w:rFonts w:hint="eastAsia"/>
        </w:rPr>
        <w:t xml:space="preserve">1次</w:t>
      </w:r>
      <w:r>
        <w:rPr>
          <w:rFonts w:cs="仿宋_GB2312"/>
          <w:bCs/>
        </w:rPr>
        <w:t xml:space="preserve">设</w:t>
      </w:r>
      <w:r>
        <w:rPr>
          <w:rFonts w:cs="仿宋_GB2312"/>
          <w:bCs/>
        </w:rPr>
        <w:t xml:space="preserve">备运行状态巡检，检测</w:t>
      </w:r>
      <w:r>
        <w:t xml:space="preserve">Zoning 检查</w:t>
      </w:r>
      <w:r>
        <w:rPr>
          <w:rFonts w:hint="eastAsia"/>
        </w:rPr>
        <w:t xml:space="preserve">、</w:t>
      </w:r>
      <w:r>
        <w:t xml:space="preserve">Fabric Health Check</w:t>
      </w:r>
      <w:r>
        <w:rPr>
          <w:rFonts w:hint="eastAsia"/>
          <w:bCs/>
        </w:rPr>
        <w:t xml:space="preserve">、</w:t>
      </w:r>
      <w:r>
        <w:t xml:space="preserve">ISL链路检查</w:t>
      </w:r>
      <w:r>
        <w:rPr>
          <w:rFonts w:hint="eastAsia"/>
          <w:bCs/>
        </w:rPr>
        <w:t xml:space="preserve">、</w:t>
      </w:r>
      <w:r>
        <w:rPr>
          <w:rFonts w:cs="仿宋_GB2312"/>
        </w:rPr>
        <w:t xml:space="preserve">SFP光模块诊断 </w:t>
      </w:r>
      <w:r>
        <w:t xml:space="preserve">。</w:t>
      </w:r>
      <w:r>
        <w:rPr>
          <w:rFonts w:hint="eastAsia" w:cs="仿宋_GB2312"/>
        </w:rPr>
      </w:r>
      <w:r/>
    </w:p>
    <w:p>
      <w:pPr>
        <w:pStyle w:val="1043"/>
        <w:ind w:firstLine="360"/>
        <w:spacing w:line="440" w:lineRule="exact"/>
        <w:rPr>
          <w:szCs w:val="24"/>
        </w:rPr>
      </w:pPr>
      <w:r>
        <w:rPr>
          <w:rFonts w:hint="eastAsia"/>
          <w:szCs w:val="24"/>
        </w:rPr>
        <w:t xml:space="preserve">4.4</w:t>
      </w:r>
      <w:r>
        <w:rPr>
          <w:szCs w:val="24"/>
        </w:rPr>
        <w:t xml:space="preserve">应急响应服务：针对光纤链路中断、数据传输卡顿、端口失效、设备离线等故障提供应急处理，</w:t>
      </w:r>
      <w:r>
        <w:rPr>
          <w:szCs w:val="24"/>
        </w:rPr>
        <w:t xml:space="preserve">快速恢复存储与服务器之间的数据传输通道，保障存储区域网络高速、稳定、安全运行。</w:t>
      </w:r>
      <w:r>
        <w:rPr>
          <w:szCs w:val="24"/>
        </w:rPr>
      </w:r>
      <w:r/>
    </w:p>
    <w:p>
      <w:pPr>
        <w:pStyle w:val="1043"/>
        <w:ind w:firstLine="240"/>
        <w:spacing w:line="440" w:lineRule="exact"/>
        <w:rPr>
          <w:rFonts w:hint="eastAsia"/>
          <w:szCs w:val="24"/>
        </w:rPr>
      </w:pPr>
      <w:r>
        <w:rPr>
          <w:rFonts w:cs="宋体"/>
          <w:b/>
          <w:szCs w:val="24"/>
        </w:rPr>
        <w:t xml:space="preserve">5</w:t>
      </w:r>
      <w:r>
        <w:rPr>
          <w:rFonts w:hint="eastAsia" w:cs="宋体"/>
          <w:b/>
          <w:szCs w:val="24"/>
        </w:rPr>
        <w:t xml:space="preserve">、</w:t>
      </w:r>
      <w:r>
        <w:rPr>
          <w:rFonts w:cs="宋体"/>
          <w:b/>
          <w:szCs w:val="24"/>
        </w:rPr>
        <w:t xml:space="preserve">DELLEMC Powerstore 1000T 生产数据存储维保服务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本项服务针对承载企业核心生产业务数据存储与读写的 DELLEMC Powerstore 1000T 生产级存储设备，提供全年度核心级维保保障。</w:t>
      </w:r>
      <w:r>
        <w:rPr>
          <w:rFonts w:hint="eastAsia" w:cs="宋体"/>
          <w:szCs w:val="24"/>
        </w:rPr>
      </w:r>
      <w:r/>
    </w:p>
    <w:p>
      <w:pPr>
        <w:pStyle w:val="1043"/>
        <w:ind w:firstLine="360"/>
        <w:spacing w:line="440" w:lineRule="exact"/>
        <w:rPr>
          <w:rFonts w:hint="eastAsia"/>
          <w:szCs w:val="24"/>
        </w:rPr>
      </w:pPr>
      <w:r>
        <w:rPr>
          <w:rFonts w:hint="eastAsia"/>
          <w:szCs w:val="24"/>
        </w:rPr>
        <w:t xml:space="preserve">5.1</w:t>
      </w:r>
      <w:r>
        <w:rPr>
          <w:szCs w:val="24"/>
        </w:rPr>
        <w:t xml:space="preserve">硬件维保服务：提供存储整机硬件故障诊断与原厂配件更换服务，覆盖存储控制器、硬盘框、企业级硬盘、电源模块、风扇模块、缓存模块等全部核心组件，所有备件均为原厂正品，保障</w:t>
      </w:r>
      <w:r>
        <w:rPr>
          <w:szCs w:val="24"/>
        </w:rPr>
        <w:t xml:space="preserve">存储硬件架构冗余可靠。</w:t>
      </w:r>
      <w:r>
        <w:rPr>
          <w:rFonts w:hint="eastAsia"/>
          <w:szCs w:val="24"/>
        </w:rPr>
      </w:r>
      <w:r/>
    </w:p>
    <w:p>
      <w:pPr>
        <w:pStyle w:val="1043"/>
        <w:ind w:firstLine="360"/>
        <w:spacing w:line="440" w:lineRule="exact"/>
        <w:rPr>
          <w:rFonts w:hint="eastAsia"/>
          <w:szCs w:val="24"/>
        </w:rPr>
      </w:pPr>
      <w:r>
        <w:rPr>
          <w:rFonts w:hint="eastAsia"/>
          <w:szCs w:val="24"/>
        </w:rPr>
        <w:t xml:space="preserve">5.2</w:t>
      </w:r>
      <w:r>
        <w:rPr>
          <w:szCs w:val="24"/>
        </w:rPr>
        <w:t xml:space="preserve">系统运维服务：提供PowerStoreOS升级、安全漏洞修复、存储配置备份服务，优化存储池配置、读写策略与数据冗余机制，修复系统已知 BUG 与运行缺陷，保障存储系统稳定运行。</w:t>
      </w:r>
      <w:r>
        <w:rPr>
          <w:rFonts w:hint="eastAsia"/>
          <w:szCs w:val="24"/>
        </w:rPr>
      </w:r>
      <w:r/>
    </w:p>
    <w:p>
      <w:pPr>
        <w:pStyle w:val="1043"/>
        <w:ind w:firstLine="360"/>
        <w:spacing w:line="440" w:lineRule="exact"/>
        <w:rPr>
          <w:rFonts w:hint="eastAsia"/>
          <w:szCs w:val="24"/>
        </w:rPr>
      </w:pPr>
      <w:r>
        <w:rPr>
          <w:rFonts w:hint="eastAsia"/>
          <w:szCs w:val="24"/>
        </w:rPr>
        <w:t xml:space="preserve">5.3</w:t>
      </w:r>
      <w:r>
        <w:rPr>
          <w:szCs w:val="24"/>
        </w:rPr>
        <w:t xml:space="preserve">巡检优化服务：服</w:t>
      </w:r>
      <w:r>
        <w:rPr>
          <w:szCs w:val="24"/>
        </w:rPr>
        <w:t xml:space="preserve">务期内</w:t>
      </w:r>
      <w:r>
        <w:rPr>
          <w:rFonts w:hint="eastAsia"/>
          <w:szCs w:val="24"/>
        </w:rPr>
        <w:t xml:space="preserve">每月</w:t>
      </w:r>
      <w:r>
        <w:rPr>
          <w:szCs w:val="24"/>
        </w:rPr>
        <w:t xml:space="preserve">开展</w:t>
      </w:r>
      <w:r>
        <w:rPr>
          <w:rFonts w:hint="eastAsia"/>
          <w:szCs w:val="24"/>
        </w:rPr>
        <w:t xml:space="preserve">1次</w:t>
      </w:r>
      <w:r>
        <w:rPr>
          <w:szCs w:val="24"/>
        </w:rPr>
        <w:t xml:space="preserve">存储</w:t>
      </w:r>
      <w:r>
        <w:rPr>
          <w:szCs w:val="24"/>
        </w:rPr>
        <w:t xml:space="preserve">系统健康巡检，全面检测</w:t>
      </w:r>
      <w:r>
        <w:rPr>
          <w:rFonts w:hint="eastAsia"/>
          <w:szCs w:val="24"/>
        </w:rPr>
        <w:t xml:space="preserve">Storage Pool</w:t>
      </w:r>
      <w:r>
        <w:rPr>
          <w:szCs w:val="24"/>
        </w:rPr>
        <w:t xml:space="preserve">运行状态、数据读写性能、</w:t>
      </w:r>
      <w:r>
        <w:rPr>
          <w:rFonts w:hint="eastAsia"/>
          <w:szCs w:val="24"/>
        </w:rPr>
        <w:t xml:space="preserve">volume</w:t>
      </w:r>
      <w:r>
        <w:rPr>
          <w:szCs w:val="24"/>
        </w:rPr>
        <w:t xml:space="preserve">空间使用率、数据冗余状态、硬件组件健康度，排查硬盘坏道、阵列故障、控制器异常、硬件老化等隐患，定期校验数据完整性，输出巡检报告与优化建议。</w:t>
      </w:r>
      <w:r>
        <w:rPr>
          <w:rFonts w:hint="eastAsia"/>
          <w:szCs w:val="24"/>
        </w:rPr>
      </w:r>
      <w:r/>
    </w:p>
    <w:p>
      <w:pPr>
        <w:pStyle w:val="1043"/>
        <w:ind w:firstLine="360"/>
        <w:spacing w:line="440" w:lineRule="exact"/>
        <w:rPr>
          <w:szCs w:val="24"/>
        </w:rPr>
      </w:pPr>
      <w:r>
        <w:rPr>
          <w:rFonts w:hint="eastAsia"/>
          <w:szCs w:val="24"/>
        </w:rPr>
        <w:t xml:space="preserve">5.4</w:t>
      </w:r>
      <w:r>
        <w:rPr>
          <w:szCs w:val="24"/>
        </w:rPr>
        <w:t xml:space="preserve">应急响应服务：针对存储宕机、读写异常、阵列降级、数据访问失败等突</w:t>
      </w:r>
      <w:r>
        <w:rPr>
          <w:szCs w:val="24"/>
        </w:rPr>
        <w:t xml:space="preserve">发故障提供最高优先级应急处置，快速定位并排除故障，全方位保障生产数据安全存储与稳定读写，全方位保障生产数据安全存储与稳定读写，最大限度降低数据丢失及业务中断风险。</w:t>
      </w:r>
      <w:r/>
    </w:p>
    <w:p>
      <w:pPr>
        <w:pStyle w:val="1043"/>
        <w:ind w:firstLine="240"/>
        <w:spacing w:line="440" w:lineRule="exact"/>
        <w:rPr>
          <w:rFonts w:hint="eastAsia"/>
          <w:szCs w:val="24"/>
        </w:rPr>
      </w:pPr>
      <w:r>
        <w:rPr>
          <w:rFonts w:cs="宋体"/>
          <w:b/>
          <w:szCs w:val="24"/>
        </w:rPr>
        <w:t xml:space="preserve">6</w:t>
      </w:r>
      <w:r>
        <w:rPr>
          <w:rFonts w:hint="eastAsia" w:cs="宋体"/>
          <w:b/>
          <w:szCs w:val="24"/>
        </w:rPr>
        <w:t xml:space="preserve">、</w:t>
      </w:r>
      <w:r>
        <w:rPr>
          <w:rFonts w:cs="宋体"/>
          <w:b/>
          <w:szCs w:val="24"/>
        </w:rPr>
        <w:t xml:space="preserve">DELLEMC Unity XT 380 容灾数据存储维保服务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本项服务针对承担核心业务数据容灾备份与故障恢复支撑的 DELLEMC Unity XT 380 容灾存储设备，提供全年度专项维保保障。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6.1</w:t>
      </w:r>
      <w:r>
        <w:rPr>
          <w:szCs w:val="24"/>
        </w:rPr>
        <w:t xml:space="preserve">硬件维保服务：提供容灾存储整机硬件故障检测、维修与原厂配件更换服务，覆盖控制器、磁盘阵列、电源、散热系统等全部硬件组件，保障容灾存储硬件基础稳定可靠。</w:t>
      </w:r>
      <w:r>
        <w:rPr>
          <w:rFonts w:hint="eastAsia"/>
          <w:szCs w:val="24"/>
        </w:rPr>
      </w:r>
      <w:r/>
    </w:p>
    <w:p>
      <w:pPr>
        <w:pStyle w:val="1043"/>
        <w:ind w:firstLine="360"/>
        <w:spacing w:line="440" w:lineRule="exact"/>
        <w:rPr>
          <w:rFonts w:hint="eastAsia"/>
          <w:szCs w:val="24"/>
        </w:rPr>
      </w:pPr>
      <w:r>
        <w:rPr>
          <w:rFonts w:hint="eastAsia"/>
          <w:szCs w:val="24"/>
        </w:rPr>
        <w:t xml:space="preserve">6.2</w:t>
      </w:r>
      <w:r>
        <w:rPr>
          <w:szCs w:val="24"/>
        </w:rPr>
        <w:t xml:space="preserve">系统运维服务：提供存储系统、安全补丁修复</w:t>
      </w:r>
      <w:r>
        <w:rPr>
          <w:rFonts w:hint="eastAsia"/>
          <w:szCs w:val="24"/>
        </w:rPr>
        <w:t xml:space="preserve">,</w:t>
      </w:r>
      <w:r>
        <w:rPr>
          <w:szCs w:val="24"/>
        </w:rPr>
        <w:t xml:space="preserve">修复系统运行漏洞，保障容灾机制稳定生效。</w:t>
      </w:r>
      <w:r>
        <w:rPr>
          <w:rFonts w:hint="eastAsia"/>
          <w:szCs w:val="24"/>
        </w:rPr>
      </w:r>
      <w:r/>
    </w:p>
    <w:p>
      <w:pPr>
        <w:pStyle w:val="1043"/>
        <w:ind w:firstLine="360"/>
        <w:spacing w:line="440" w:lineRule="exact"/>
        <w:rPr>
          <w:rFonts w:hint="eastAsia"/>
          <w:szCs w:val="24"/>
        </w:rPr>
      </w:pPr>
      <w:r>
        <w:rPr>
          <w:rFonts w:hint="eastAsia"/>
          <w:szCs w:val="24"/>
        </w:rPr>
        <w:t xml:space="preserve">6.3</w:t>
      </w:r>
      <w:r>
        <w:rPr>
          <w:szCs w:val="24"/>
        </w:rPr>
        <w:t xml:space="preserve">巡检优化服务：服务期</w:t>
      </w:r>
      <w:r>
        <w:rPr>
          <w:szCs w:val="24"/>
        </w:rPr>
        <w:t xml:space="preserve">内</w:t>
      </w:r>
      <w:r>
        <w:rPr>
          <w:rFonts w:hint="eastAsia"/>
          <w:szCs w:val="24"/>
        </w:rPr>
        <w:t xml:space="preserve">每月</w:t>
      </w:r>
      <w:r>
        <w:rPr>
          <w:szCs w:val="24"/>
        </w:rPr>
        <w:t xml:space="preserve">开展</w:t>
      </w:r>
      <w:r>
        <w:rPr>
          <w:rFonts w:hint="eastAsia"/>
          <w:szCs w:val="24"/>
        </w:rPr>
        <w:t xml:space="preserve">1次</w:t>
      </w:r>
      <w:r>
        <w:rPr>
          <w:szCs w:val="24"/>
        </w:rPr>
        <w:t xml:space="preserve">容</w:t>
      </w:r>
      <w:r>
        <w:rPr>
          <w:szCs w:val="24"/>
        </w:rPr>
        <w:t xml:space="preserve">灾存储健康巡检，检测硬件组件运行状态、磁盘阵列健康度，重点监测容灾同步策略执行状态、数据同步速率、备份数据完整性、容灾链路通畅性，定期校验备份数据可恢复性，排查同步中断、备份失效等隐患，输出巡检报告。</w:t>
      </w:r>
      <w:r>
        <w:rPr>
          <w:rFonts w:hint="eastAsia"/>
          <w:szCs w:val="24"/>
        </w:rPr>
      </w:r>
      <w:r/>
    </w:p>
    <w:p>
      <w:pPr>
        <w:pStyle w:val="1043"/>
        <w:ind w:firstLine="360"/>
        <w:spacing w:line="440" w:lineRule="exact"/>
        <w:rPr>
          <w:szCs w:val="24"/>
        </w:rPr>
      </w:pPr>
      <w:r>
        <w:rPr>
          <w:rFonts w:hint="eastAsia"/>
          <w:szCs w:val="24"/>
        </w:rPr>
        <w:t xml:space="preserve">6.4</w:t>
      </w:r>
      <w:r>
        <w:rPr>
          <w:szCs w:val="24"/>
        </w:rPr>
        <w:t xml:space="preserve">应急响应服务：针对容灾同步中断、备份任务失败、存储硬件故障、数据同步异常等问题快速处置，保障企业核心数据容灾备份机制持续有效，确保生产故障场景下可快速完成数据恢复与业务切换。</w:t>
      </w:r>
      <w:r>
        <w:rPr>
          <w:szCs w:val="24"/>
        </w:rPr>
      </w:r>
      <w:r/>
    </w:p>
    <w:p>
      <w:pPr>
        <w:pStyle w:val="1043"/>
        <w:ind w:firstLine="240"/>
        <w:spacing w:line="440" w:lineRule="exact"/>
        <w:rPr>
          <w:rFonts w:hint="eastAsia"/>
          <w:szCs w:val="24"/>
        </w:rPr>
      </w:pPr>
      <w:r>
        <w:rPr>
          <w:rFonts w:cs="宋体"/>
          <w:b/>
          <w:szCs w:val="24"/>
        </w:rPr>
        <w:t xml:space="preserve">7</w:t>
      </w:r>
      <w:r>
        <w:rPr>
          <w:rFonts w:hint="eastAsia" w:cs="宋体"/>
          <w:b/>
          <w:szCs w:val="24"/>
        </w:rPr>
        <w:t xml:space="preserve">、</w:t>
      </w:r>
      <w:r>
        <w:rPr>
          <w:rFonts w:cs="宋体"/>
          <w:b/>
          <w:szCs w:val="24"/>
        </w:rPr>
        <w:t xml:space="preserve">DataDomain 3300 专用数据归档设备维保服务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本项服务针对承担海量历史数据与冷数据压缩归档、长期留存的 DataDomain 3300 专业数据归档设备，提供全年度专项维保保障。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7.1</w:t>
      </w:r>
      <w:r>
        <w:rPr>
          <w:szCs w:val="24"/>
        </w:rPr>
        <w:t xml:space="preserve">硬件维保服务：提供归档设备整机硬件故障定位、维修与原厂配件更换服务，覆盖硬盘、控制器、存储模块、电源、散热系统等核心组件，保障设备硬件长期稳定运转。</w:t>
      </w:r>
      <w:r>
        <w:rPr>
          <w:rFonts w:hint="eastAsia"/>
          <w:szCs w:val="24"/>
        </w:rPr>
      </w:r>
      <w:r/>
    </w:p>
    <w:p>
      <w:pPr>
        <w:pStyle w:val="1043"/>
        <w:ind w:firstLine="360"/>
        <w:spacing w:line="440" w:lineRule="exact"/>
        <w:rPr>
          <w:rFonts w:hint="eastAsia"/>
          <w:szCs w:val="24"/>
        </w:rPr>
      </w:pPr>
      <w:r>
        <w:rPr>
          <w:rFonts w:hint="eastAsia"/>
          <w:szCs w:val="24"/>
        </w:rPr>
        <w:t xml:space="preserve">7.</w:t>
      </w:r>
      <w:r>
        <w:rPr>
          <w:rFonts w:hint="eastAsia"/>
          <w:szCs w:val="24"/>
        </w:rPr>
        <w:t xml:space="preserve">2</w:t>
      </w:r>
      <w:r>
        <w:rPr>
          <w:szCs w:val="24"/>
        </w:rPr>
        <w:t xml:space="preserve">系统运维服务：提供设备</w:t>
      </w:r>
      <w:r>
        <w:rPr>
          <w:rFonts w:hint="eastAsia"/>
          <w:szCs w:val="24"/>
        </w:rPr>
        <w:t xml:space="preserve">DDOS</w:t>
      </w:r>
      <w:r>
        <w:rPr>
          <w:szCs w:val="24"/>
        </w:rPr>
        <w:t xml:space="preserve">固件及归档程序版本升级、安全漏洞修复、系统配置备份服务，根据归档需求优化数据去重策略与存储压缩机制，修复系统运行故障。</w:t>
      </w:r>
      <w:r>
        <w:rPr>
          <w:rFonts w:hint="eastAsia"/>
          <w:szCs w:val="24"/>
        </w:rPr>
      </w:r>
      <w:r/>
    </w:p>
    <w:p>
      <w:pPr>
        <w:pStyle w:val="1043"/>
        <w:ind w:firstLine="360"/>
        <w:spacing w:line="440" w:lineRule="exact"/>
        <w:rPr>
          <w:rFonts w:hint="eastAsia"/>
          <w:szCs w:val="24"/>
        </w:rPr>
      </w:pPr>
      <w:r>
        <w:rPr>
          <w:rFonts w:hint="eastAsia"/>
          <w:szCs w:val="24"/>
        </w:rPr>
        <w:t xml:space="preserve">7.3</w:t>
      </w:r>
      <w:r>
        <w:rPr>
          <w:szCs w:val="24"/>
        </w:rPr>
        <w:t xml:space="preserve">巡检优化服务：服</w:t>
      </w:r>
      <w:r>
        <w:rPr>
          <w:szCs w:val="24"/>
        </w:rPr>
        <w:t xml:space="preserve">务期内</w:t>
      </w:r>
      <w:r>
        <w:rPr>
          <w:rFonts w:hint="eastAsia"/>
          <w:szCs w:val="24"/>
        </w:rPr>
        <w:t xml:space="preserve">每月</w:t>
      </w:r>
      <w:r>
        <w:rPr>
          <w:szCs w:val="24"/>
        </w:rPr>
        <w:t xml:space="preserve">开展</w:t>
      </w:r>
      <w:r>
        <w:rPr>
          <w:rFonts w:hint="eastAsia"/>
          <w:szCs w:val="24"/>
        </w:rPr>
        <w:t xml:space="preserve">1次</w:t>
      </w:r>
      <w:r>
        <w:rPr>
          <w:szCs w:val="24"/>
        </w:rPr>
        <w:t xml:space="preserve">设</w:t>
      </w:r>
      <w:r>
        <w:rPr>
          <w:szCs w:val="24"/>
        </w:rPr>
        <w:t xml:space="preserve">备健康巡检，检测硬件运行状态、磁盘健康度，核查数据归档任务执行状态、数据压缩存储效果、归档存储空间使用率、归档数据完整性，校验归档策略执行情况，优化归档运行参数，输出巡检报告。</w:t>
      </w:r>
      <w:r>
        <w:rPr>
          <w:rFonts w:hint="eastAsia"/>
          <w:szCs w:val="24"/>
        </w:rPr>
      </w:r>
      <w:r/>
    </w:p>
    <w:p>
      <w:pPr>
        <w:pStyle w:val="1043"/>
        <w:ind w:firstLine="360"/>
        <w:spacing w:line="440" w:lineRule="exact"/>
        <w:rPr>
          <w:szCs w:val="24"/>
        </w:rPr>
      </w:pPr>
      <w:r>
        <w:rPr>
          <w:rFonts w:hint="eastAsia"/>
          <w:szCs w:val="24"/>
        </w:rPr>
        <w:t xml:space="preserve">7.4</w:t>
      </w:r>
      <w:r>
        <w:rPr>
          <w:szCs w:val="24"/>
        </w:rPr>
        <w:t xml:space="preserve">应急响应服务：针对归档任务中断、数据归档失败、设备离线、归档数据异常等故障提供应急处置，保障企业海量归档数据安全、完整、长期可追溯留存。</w:t>
      </w:r>
      <w:r>
        <w:rPr>
          <w:szCs w:val="24"/>
        </w:rPr>
      </w:r>
      <w:r/>
    </w:p>
    <w:p>
      <w:pPr>
        <w:pStyle w:val="1043"/>
        <w:ind w:firstLine="240"/>
        <w:spacing w:line="440" w:lineRule="exact"/>
        <w:rPr>
          <w:rFonts w:hint="eastAsia"/>
          <w:szCs w:val="24"/>
        </w:rPr>
      </w:pPr>
      <w:r>
        <w:rPr>
          <w:rFonts w:cs="宋体"/>
          <w:b/>
          <w:szCs w:val="24"/>
        </w:rPr>
        <w:t xml:space="preserve">8</w:t>
      </w:r>
      <w:r>
        <w:rPr>
          <w:rFonts w:hint="eastAsia" w:cs="宋体"/>
          <w:b/>
          <w:szCs w:val="24"/>
        </w:rPr>
        <w:t xml:space="preserve">、</w:t>
      </w:r>
      <w:r>
        <w:rPr>
          <w:rFonts w:cs="宋体"/>
          <w:b/>
          <w:szCs w:val="24"/>
        </w:rPr>
        <w:t xml:space="preserve">DELLEMC Avamar 数据保护软件维保服务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本项服务针对承担业务数据定时备份、增量备份、数据去重与快速恢复的 DELLEMC Avamar 企业级数据保护软件，提供全年度全功能维保保障。</w:t>
      </w:r>
      <w:r>
        <w:rPr>
          <w:rFonts w:hint="eastAsia" w:cs="宋体"/>
          <w:szCs w:val="24"/>
        </w:rPr>
      </w:r>
      <w:r/>
    </w:p>
    <w:p>
      <w:pPr>
        <w:pStyle w:val="1043"/>
        <w:ind w:firstLine="360"/>
        <w:spacing w:line="440" w:lineRule="exact"/>
        <w:rPr>
          <w:rFonts w:hint="eastAsia"/>
          <w:szCs w:val="24"/>
        </w:rPr>
      </w:pPr>
      <w:r>
        <w:rPr>
          <w:rFonts w:hint="eastAsia"/>
          <w:szCs w:val="24"/>
        </w:rPr>
        <w:t xml:space="preserve">8.1</w:t>
      </w:r>
      <w:r>
        <w:rPr>
          <w:szCs w:val="24"/>
        </w:rPr>
        <w:t xml:space="preserve">软件运维服务：提供软件版本升级、安全补丁更新、运行故障修复服务，修复软件系统漏洞、安全缺陷与已知 BUG，保障软件功能完整可用。</w:t>
      </w:r>
      <w:r>
        <w:rPr>
          <w:rFonts w:hint="eastAsia"/>
          <w:szCs w:val="24"/>
        </w:rPr>
      </w:r>
      <w:r/>
    </w:p>
    <w:p>
      <w:pPr>
        <w:pStyle w:val="1043"/>
        <w:ind w:firstLine="360"/>
        <w:spacing w:line="440" w:lineRule="exact"/>
        <w:rPr>
          <w:rFonts w:hint="eastAsia"/>
          <w:szCs w:val="24"/>
        </w:rPr>
      </w:pPr>
      <w:r>
        <w:rPr>
          <w:rFonts w:hint="eastAsia"/>
          <w:szCs w:val="24"/>
        </w:rPr>
        <w:t xml:space="preserve">8.2</w:t>
      </w:r>
      <w:r>
        <w:rPr>
          <w:szCs w:val="24"/>
        </w:rPr>
        <w:t xml:space="preserve">策略优化服务：根据业务变更需求优化备份策略、恢复策略、数据去重规则，适配业务系统扩容与调整，保障全量</w:t>
      </w:r>
      <w:r>
        <w:rPr>
          <w:szCs w:val="24"/>
        </w:rPr>
        <w:t xml:space="preserve">备份、增量备份、精准恢复等核心功能稳定生效。</w:t>
      </w:r>
      <w:r>
        <w:rPr>
          <w:rFonts w:hint="eastAsia"/>
          <w:szCs w:val="24"/>
        </w:rPr>
      </w:r>
      <w:r/>
    </w:p>
    <w:p>
      <w:pPr>
        <w:pStyle w:val="1043"/>
        <w:ind w:firstLine="360"/>
        <w:spacing w:line="440" w:lineRule="exact"/>
        <w:rPr>
          <w:rFonts w:hint="eastAsia"/>
          <w:szCs w:val="24"/>
        </w:rPr>
      </w:pPr>
      <w:r>
        <w:rPr>
          <w:rFonts w:hint="eastAsia"/>
          <w:szCs w:val="24"/>
        </w:rPr>
        <w:t xml:space="preserve">8.3</w:t>
      </w:r>
      <w:r>
        <w:rPr>
          <w:szCs w:val="24"/>
        </w:rPr>
        <w:t xml:space="preserve">巡检监测服务：</w:t>
      </w:r>
      <w:r>
        <w:rPr>
          <w:szCs w:val="24"/>
        </w:rPr>
        <w:t xml:space="preserve">服务期内定期监测软件运行状态、备份任务执行情况、数据去重效果、备份日志信息，排查备份任务失败、程序异</w:t>
      </w:r>
      <w:r>
        <w:rPr>
          <w:szCs w:val="24"/>
        </w:rPr>
        <w:t xml:space="preserve">常、数据备份不完整等隐患，输出运行状态分析报告。</w:t>
      </w:r>
      <w:r>
        <w:rPr>
          <w:rFonts w:hint="eastAsia"/>
          <w:szCs w:val="24"/>
        </w:rPr>
      </w:r>
      <w:r/>
    </w:p>
    <w:p>
      <w:pPr>
        <w:pStyle w:val="1043"/>
        <w:ind w:firstLine="360"/>
        <w:spacing w:line="440" w:lineRule="exact"/>
        <w:rPr>
          <w:szCs w:val="24"/>
        </w:rPr>
      </w:pPr>
      <w:r>
        <w:rPr>
          <w:rFonts w:hint="eastAsia"/>
          <w:szCs w:val="24"/>
        </w:rPr>
        <w:t xml:space="preserve">8.4</w:t>
      </w:r>
      <w:r>
        <w:rPr>
          <w:szCs w:val="24"/>
        </w:rPr>
        <w:t xml:space="preserve">应急响应服务：针对软件备份中断、数据恢复失败、服务异常、程序报错等突发问题提供 7×24 小时技术支持与快速排查解决，全方位保障企业业务数据备份保护机制稳定运行。</w:t>
      </w:r>
      <w:r>
        <w:rPr>
          <w:szCs w:val="24"/>
        </w:rPr>
      </w:r>
      <w:r/>
    </w:p>
    <w:p>
      <w:pPr>
        <w:pStyle w:val="1043"/>
        <w:ind w:firstLine="240"/>
        <w:spacing w:line="440" w:lineRule="exact"/>
        <w:rPr>
          <w:rFonts w:hint="eastAsia"/>
          <w:szCs w:val="24"/>
        </w:rPr>
      </w:pPr>
      <w:r>
        <w:rPr>
          <w:rFonts w:cs="宋体"/>
          <w:b/>
          <w:szCs w:val="24"/>
        </w:rPr>
        <w:t xml:space="preserve">9</w:t>
      </w:r>
      <w:r>
        <w:rPr>
          <w:rFonts w:hint="eastAsia" w:cs="宋体"/>
          <w:b/>
          <w:szCs w:val="24"/>
        </w:rPr>
        <w:t xml:space="preserve">、</w:t>
      </w:r>
      <w:r>
        <w:rPr>
          <w:rFonts w:cs="宋体"/>
          <w:b/>
          <w:szCs w:val="24"/>
        </w:rPr>
        <w:t xml:space="preserve">DELLEMC DDVE 专用数据归档系统维保服务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本项服务针对依托虚拟化架构部署、承担轻量化数据归档与冷数据管理的 DELLEMC DDVE 虚拟化数据归档系统，提供全年度专项维保保障。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9.1</w:t>
      </w:r>
      <w:r>
        <w:rPr>
          <w:szCs w:val="24"/>
        </w:rPr>
        <w:t xml:space="preserve">系统运维服务：提供系统程序版本升级、安全补丁更新、运行故障修复服务，修复系统漏洞与运行缺陷，保障与底层虚拟化平台适配兼容。</w:t>
      </w:r>
      <w:r>
        <w:rPr>
          <w:rFonts w:hint="eastAsia"/>
          <w:szCs w:val="24"/>
        </w:rPr>
      </w:r>
      <w:r/>
    </w:p>
    <w:p>
      <w:pPr>
        <w:pStyle w:val="1043"/>
        <w:ind w:firstLine="360"/>
        <w:spacing w:line="440" w:lineRule="exact"/>
        <w:rPr>
          <w:rFonts w:hint="eastAsia"/>
          <w:szCs w:val="24"/>
        </w:rPr>
      </w:pPr>
      <w:r>
        <w:rPr>
          <w:rFonts w:hint="eastAsia"/>
          <w:szCs w:val="24"/>
        </w:rPr>
        <w:t xml:space="preserve">9.2</w:t>
      </w:r>
      <w:r>
        <w:rPr>
          <w:szCs w:val="24"/>
        </w:rPr>
        <w:t xml:space="preserve">策略优化服务：根据企业数据归档需求优化系统配置、调整归档任务周期、优化数据检索机制，备份系统核心配置文件，提升归档管理效率。</w:t>
      </w:r>
      <w:r>
        <w:rPr>
          <w:rFonts w:hint="eastAsia"/>
          <w:szCs w:val="24"/>
        </w:rPr>
      </w:r>
      <w:r/>
    </w:p>
    <w:p>
      <w:pPr>
        <w:pStyle w:val="1043"/>
        <w:ind w:firstLine="360"/>
        <w:spacing w:line="440" w:lineRule="exact"/>
        <w:rPr>
          <w:rFonts w:hint="eastAsia"/>
          <w:szCs w:val="24"/>
        </w:rPr>
      </w:pPr>
      <w:r>
        <w:rPr>
          <w:rFonts w:hint="eastAsia"/>
          <w:szCs w:val="24"/>
        </w:rPr>
        <w:t xml:space="preserve">9.3</w:t>
      </w:r>
      <w:r>
        <w:rPr>
          <w:szCs w:val="24"/>
        </w:rPr>
        <w:t xml:space="preserve">巡检监测服务：服务</w:t>
      </w:r>
      <w:r>
        <w:rPr>
          <w:szCs w:val="24"/>
        </w:rPr>
        <w:t xml:space="preserve">期内</w:t>
      </w:r>
      <w:r>
        <w:rPr>
          <w:rFonts w:hint="eastAsia"/>
          <w:szCs w:val="24"/>
        </w:rPr>
        <w:t xml:space="preserve">每月</w:t>
      </w:r>
      <w:r>
        <w:rPr>
          <w:szCs w:val="24"/>
        </w:rPr>
        <w:t xml:space="preserve">开展</w:t>
      </w:r>
      <w:r>
        <w:rPr>
          <w:rFonts w:hint="eastAsia"/>
          <w:szCs w:val="24"/>
        </w:rPr>
        <w:t xml:space="preserve">1次</w:t>
      </w:r>
      <w:r>
        <w:rPr>
          <w:szCs w:val="24"/>
        </w:rPr>
        <w:t xml:space="preserve">系</w:t>
      </w:r>
      <w:r>
        <w:rPr>
          <w:szCs w:val="24"/>
        </w:rPr>
        <w:t xml:space="preserve">统运行状态巡检，监测后台服务运行状态、虚拟化资源占用情况、归档任务执行情况、系统日志信息，排查系统卡顿、任务中断、归档失效、资源过载等隐患，输出巡检报告。</w:t>
      </w:r>
      <w:r>
        <w:rPr>
          <w:rFonts w:hint="eastAsia"/>
          <w:szCs w:val="24"/>
        </w:rPr>
      </w:r>
      <w:r/>
    </w:p>
    <w:p>
      <w:pPr>
        <w:pStyle w:val="1043"/>
        <w:ind w:firstLine="360"/>
        <w:spacing w:line="440" w:lineRule="exact"/>
        <w:rPr>
          <w:szCs w:val="24"/>
        </w:rPr>
      </w:pPr>
      <w:r>
        <w:rPr>
          <w:rFonts w:hint="eastAsia"/>
          <w:szCs w:val="24"/>
        </w:rPr>
        <w:t xml:space="preserve">9.4</w:t>
      </w:r>
      <w:r>
        <w:rPr>
          <w:szCs w:val="24"/>
        </w:rPr>
        <w:t xml:space="preserve">应急响应服务：针对系统服务宕停、归档任务异常</w:t>
      </w:r>
      <w:r>
        <w:rPr>
          <w:szCs w:val="24"/>
        </w:rPr>
        <w:t xml:space="preserve">、数据检索失败、虚拟化适配故障等问题提供应急处置，保障虚拟化归档系统持续稳定运行，实现企业数据规范化归档管理。</w:t>
      </w:r>
      <w:r>
        <w:rPr>
          <w:szCs w:val="24"/>
        </w:rPr>
      </w:r>
      <w:r/>
    </w:p>
    <w:p>
      <w:pPr>
        <w:pStyle w:val="1043"/>
        <w:ind w:firstLine="240"/>
        <w:spacing w:line="440" w:lineRule="exact"/>
        <w:rPr>
          <w:rFonts w:hint="eastAsia"/>
          <w:szCs w:val="24"/>
        </w:rPr>
      </w:pPr>
      <w:r>
        <w:rPr>
          <w:rFonts w:cs="宋体"/>
          <w:b/>
          <w:szCs w:val="24"/>
        </w:rPr>
        <w:t xml:space="preserve">10</w:t>
      </w:r>
      <w:r>
        <w:rPr>
          <w:rFonts w:hint="eastAsia" w:cs="宋体"/>
          <w:b/>
          <w:szCs w:val="24"/>
        </w:rPr>
        <w:t xml:space="preserve">、</w:t>
      </w:r>
      <w:r>
        <w:rPr>
          <w:rFonts w:cs="宋体"/>
          <w:b/>
          <w:szCs w:val="24"/>
        </w:rPr>
        <w:t xml:space="preserve">DELLEMC RP for VM 虚拟机 CDP 保护维保服务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本项服务针对实现虚拟机持续数据保护与秒级故障恢复的 DELLEMC RP for VM 虚拟机 CDP 保护系统，提供全年度专项维保保障。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10.1</w:t>
      </w:r>
      <w:r>
        <w:rPr>
          <w:szCs w:val="24"/>
        </w:rPr>
        <w:t xml:space="preserve">系统运维服务：提供系统版本升级、安全补丁修复、运行故障排查服务，修复系统漏洞与程序 BUG，适配虚拟化平台版本迭代，保障 CDP 保护功能稳定运行。</w:t>
      </w:r>
      <w:r>
        <w:rPr>
          <w:rFonts w:hint="eastAsia"/>
          <w:szCs w:val="24"/>
        </w:rPr>
      </w:r>
      <w:r/>
    </w:p>
    <w:p>
      <w:pPr>
        <w:pStyle w:val="1043"/>
        <w:ind w:firstLine="360"/>
        <w:spacing w:line="440" w:lineRule="exact"/>
        <w:rPr>
          <w:rFonts w:hint="eastAsia"/>
          <w:szCs w:val="24"/>
        </w:rPr>
      </w:pPr>
      <w:r>
        <w:rPr>
          <w:rFonts w:hint="eastAsia"/>
          <w:szCs w:val="24"/>
        </w:rPr>
        <w:t xml:space="preserve">10.2</w:t>
      </w:r>
      <w:r>
        <w:rPr>
          <w:szCs w:val="24"/>
        </w:rPr>
        <w:t xml:space="preserve">策略优化服务：优化 CDP 保护策略、快照留存策略、数据同步参数，校验虚拟机保护数据完整性与可恢复性，适配虚拟机扩容与业务调整需求。</w:t>
      </w:r>
      <w:r>
        <w:rPr>
          <w:rFonts w:hint="eastAsia"/>
          <w:szCs w:val="24"/>
        </w:rPr>
      </w:r>
      <w:r/>
    </w:p>
    <w:p>
      <w:pPr>
        <w:pStyle w:val="1043"/>
        <w:ind w:firstLine="360"/>
        <w:spacing w:line="440" w:lineRule="exact"/>
        <w:rPr>
          <w:rFonts w:hint="eastAsia"/>
          <w:szCs w:val="24"/>
        </w:rPr>
      </w:pPr>
      <w:r>
        <w:rPr>
          <w:rFonts w:hint="eastAsia"/>
          <w:szCs w:val="24"/>
        </w:rPr>
        <w:t xml:space="preserve">10.3</w:t>
      </w:r>
      <w:r>
        <w:rPr>
          <w:szCs w:val="24"/>
        </w:rPr>
        <w:t xml:space="preserve">巡检监测服务：服务期</w:t>
      </w:r>
      <w:r>
        <w:rPr>
          <w:szCs w:val="24"/>
        </w:rPr>
        <w:t xml:space="preserve">内定期监测</w:t>
      </w:r>
      <w:r>
        <w:rPr>
          <w:szCs w:val="24"/>
        </w:rPr>
        <w:t xml:space="preserve"> CDP 保护服务运行状态、虚拟机数据实时同步状态、快照留存状态、数据保护链路通畅性，排查同步中断、快照异常、保护失效等隐患，输出运行分析报告。</w:t>
      </w:r>
      <w:r>
        <w:rPr>
          <w:rFonts w:hint="eastAsia"/>
          <w:szCs w:val="24"/>
        </w:rPr>
      </w:r>
      <w:r/>
    </w:p>
    <w:p>
      <w:pPr>
        <w:pStyle w:val="1043"/>
        <w:ind w:firstLine="360"/>
        <w:spacing w:line="440" w:lineRule="exact"/>
        <w:rPr>
          <w:szCs w:val="24"/>
        </w:rPr>
      </w:pPr>
      <w:r>
        <w:rPr>
          <w:rFonts w:hint="eastAsia"/>
          <w:szCs w:val="24"/>
        </w:rPr>
        <w:t xml:space="preserve">10.4</w:t>
      </w:r>
      <w:r>
        <w:rPr>
          <w:szCs w:val="24"/>
        </w:rPr>
        <w:t xml:space="preserve">应急响应服务：针对虚拟机数据保护中断、快照损坏、恢复失败、CDP 服务异常等突发故障快速应急处置，保障所有业务虚拟机实现 7×24 小时持续数据保护，最大限度降低虚拟机数据丢失风险、业务中断风险。</w:t>
      </w:r>
      <w:r>
        <w:rPr>
          <w:szCs w:val="24"/>
        </w:rPr>
      </w:r>
      <w:r/>
    </w:p>
    <w:p>
      <w:pPr>
        <w:pStyle w:val="1043"/>
        <w:ind w:firstLine="240"/>
        <w:spacing w:line="440" w:lineRule="exact"/>
        <w:rPr>
          <w:rFonts w:hint="eastAsia"/>
          <w:szCs w:val="24"/>
        </w:rPr>
      </w:pPr>
      <w:r>
        <w:rPr>
          <w:rFonts w:cs="宋体"/>
          <w:b/>
          <w:szCs w:val="24"/>
        </w:rPr>
        <w:t xml:space="preserve">11</w:t>
      </w:r>
      <w:r>
        <w:rPr>
          <w:rFonts w:hint="eastAsia" w:cs="宋体"/>
          <w:b/>
          <w:szCs w:val="24"/>
        </w:rPr>
        <w:t xml:space="preserve">、</w:t>
      </w:r>
      <w:r>
        <w:rPr>
          <w:rFonts w:cs="宋体"/>
          <w:b/>
          <w:szCs w:val="24"/>
        </w:rPr>
        <w:t xml:space="preserve">山石</w:t>
      </w:r>
      <w:r>
        <w:rPr>
          <w:rFonts w:cs="宋体"/>
          <w:b/>
          <w:szCs w:val="24"/>
        </w:rPr>
        <w:t xml:space="preserve">网科 SG-6000-E2300 内网安全网关维保服务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本项服务针对承担内网边界安全防护与访问管控的山石网科 SG-6000-E2300 企业级内网安全网关，提供全年度专业维保保障。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11.1</w:t>
      </w:r>
      <w:r>
        <w:rPr>
          <w:szCs w:val="24"/>
        </w:rPr>
        <w:t xml:space="preserve">硬件维保服务：提供设备整机硬件故障检测、维修与原厂配件更换服务，保障硬件平台稳定运行。</w:t>
      </w:r>
      <w:r>
        <w:rPr>
          <w:rFonts w:hint="eastAsia"/>
          <w:szCs w:val="24"/>
        </w:rPr>
      </w:r>
      <w:r/>
    </w:p>
    <w:p>
      <w:pPr>
        <w:pStyle w:val="1043"/>
        <w:ind w:firstLine="360"/>
        <w:spacing w:line="440" w:lineRule="exact"/>
        <w:rPr>
          <w:rFonts w:hint="eastAsia"/>
          <w:szCs w:val="24"/>
        </w:rPr>
      </w:pPr>
      <w:r>
        <w:rPr>
          <w:rFonts w:hint="eastAsia"/>
          <w:szCs w:val="24"/>
        </w:rPr>
        <w:t xml:space="preserve">11.2</w:t>
      </w:r>
      <w:r>
        <w:rPr>
          <w:szCs w:val="24"/>
        </w:rPr>
        <w:t xml:space="preserve">规则与库升级服务：定期更新设备病毒特征库、攻击防护库、应用识别库与安全策略库，优化防火墙访问控制</w:t>
      </w:r>
      <w:r>
        <w:rPr>
          <w:szCs w:val="24"/>
        </w:rPr>
        <w:t xml:space="preserve">策略、流量管控策略、安全防护规则</w:t>
      </w:r>
      <w:r>
        <w:rPr>
          <w:rFonts w:hint="eastAsia"/>
          <w:szCs w:val="24"/>
        </w:rPr>
        <w:t xml:space="preserve">。</w:t>
      </w:r>
      <w:r/>
    </w:p>
    <w:p>
      <w:pPr>
        <w:pStyle w:val="1043"/>
        <w:ind w:firstLine="360"/>
        <w:spacing w:line="440" w:lineRule="exact"/>
        <w:rPr>
          <w:rFonts w:hint="eastAsia"/>
          <w:szCs w:val="24"/>
        </w:rPr>
      </w:pPr>
      <w:r>
        <w:rPr>
          <w:rFonts w:hint="eastAsia"/>
          <w:szCs w:val="24"/>
        </w:rPr>
        <w:t xml:space="preserve">11.3</w:t>
      </w:r>
      <w:r>
        <w:rPr>
          <w:szCs w:val="24"/>
        </w:rPr>
        <w:t xml:space="preserve">巡检优化服务：服务期内</w:t>
      </w:r>
      <w:r>
        <w:rPr>
          <w:rFonts w:hint="eastAsia"/>
          <w:szCs w:val="24"/>
        </w:rPr>
        <w:t xml:space="preserve">每月</w:t>
      </w:r>
      <w:r>
        <w:rPr>
          <w:szCs w:val="24"/>
        </w:rPr>
        <w:t xml:space="preserve">开展</w:t>
      </w:r>
      <w:r>
        <w:rPr>
          <w:rFonts w:hint="eastAsia"/>
          <w:szCs w:val="24"/>
        </w:rPr>
        <w:t xml:space="preserve">1次</w:t>
      </w:r>
      <w:r>
        <w:rPr>
          <w:szCs w:val="24"/>
        </w:rPr>
        <w:t xml:space="preserve">设备健</w:t>
      </w:r>
      <w:r>
        <w:rPr>
          <w:szCs w:val="24"/>
        </w:rPr>
        <w:t xml:space="preserve">康巡检，监测硬件运行状态、端口链路、CPU / 内存 / 硬盘负载，检测内网攻击行为、异常流量、非法访问风险，排查策略失效、防护漏洞等安全隐患，输出安全巡检报告与优化建议。</w:t>
      </w:r>
      <w:r>
        <w:rPr>
          <w:rFonts w:hint="eastAsia"/>
          <w:szCs w:val="24"/>
        </w:rPr>
      </w:r>
      <w:r/>
    </w:p>
    <w:p>
      <w:pPr>
        <w:pStyle w:val="1043"/>
        <w:ind w:firstLine="360"/>
        <w:spacing w:line="440" w:lineRule="exact"/>
        <w:rPr>
          <w:szCs w:val="24"/>
        </w:rPr>
      </w:pPr>
      <w:r>
        <w:rPr>
          <w:rFonts w:hint="eastAsia"/>
          <w:szCs w:val="24"/>
        </w:rPr>
        <w:t xml:space="preserve">11.4</w:t>
      </w:r>
      <w:r>
        <w:rPr>
          <w:szCs w:val="24"/>
        </w:rPr>
        <w:t xml:space="preserve">应急响应服务：针对设备宕机、内网断网、策略失效、异常攻击拦截失效等突发问题快速响应处置，全方位保障内网边界安全防护有效，内网业务访问规范可控。</w:t>
      </w:r>
      <w:r>
        <w:rPr>
          <w:szCs w:val="24"/>
        </w:rPr>
      </w:r>
      <w:r/>
    </w:p>
    <w:p>
      <w:pPr>
        <w:pStyle w:val="1043"/>
        <w:ind w:firstLine="240"/>
        <w:spacing w:line="440" w:lineRule="exact"/>
        <w:rPr>
          <w:rFonts w:hint="eastAsia"/>
          <w:szCs w:val="24"/>
        </w:rPr>
      </w:pPr>
      <w:r>
        <w:rPr>
          <w:rFonts w:cs="宋体"/>
          <w:b/>
          <w:szCs w:val="24"/>
        </w:rPr>
        <w:t xml:space="preserve">12</w:t>
      </w:r>
      <w:r>
        <w:rPr>
          <w:rFonts w:hint="eastAsia" w:cs="宋体"/>
          <w:b/>
          <w:szCs w:val="24"/>
        </w:rPr>
        <w:t xml:space="preserve">、</w:t>
      </w:r>
      <w:r>
        <w:rPr>
          <w:rFonts w:cs="宋体"/>
          <w:b/>
          <w:szCs w:val="24"/>
        </w:rPr>
        <w:t xml:space="preserve">美创 DF-G1020 数据库防火墙维保服务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本项服务针对承担数据库安全防护与访问审计的美创 DF-G1020 专业数据库防火墙，提供全年度专项维保保障。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12.1</w:t>
      </w:r>
      <w:r>
        <w:rPr>
          <w:szCs w:val="24"/>
        </w:rPr>
        <w:t xml:space="preserve">硬件维保服务：提供设备整机硬件巡检、故障检测与维修更换服务，</w:t>
      </w:r>
      <w:r>
        <w:rPr>
          <w:szCs w:val="24"/>
        </w:rPr>
        <w:t xml:space="preserve">保障硬件平台稳定运行。</w:t>
      </w:r>
      <w:r>
        <w:rPr>
          <w:rFonts w:hint="eastAsia"/>
          <w:szCs w:val="24"/>
        </w:rPr>
      </w:r>
      <w:r/>
    </w:p>
    <w:p>
      <w:pPr>
        <w:pStyle w:val="1043"/>
        <w:ind w:firstLine="360"/>
        <w:spacing w:line="440" w:lineRule="exact"/>
        <w:rPr>
          <w:rFonts w:hint="eastAsia"/>
          <w:szCs w:val="24"/>
        </w:rPr>
      </w:pPr>
      <w:r>
        <w:rPr>
          <w:rFonts w:hint="eastAsia"/>
          <w:szCs w:val="24"/>
        </w:rPr>
        <w:t xml:space="preserve">12.2</w:t>
      </w:r>
      <w:r>
        <w:rPr>
          <w:szCs w:val="24"/>
        </w:rPr>
        <w:t xml:space="preserve">规则与库升级服务：定期更新数据库安全防护特征库、漏洞库，优化数据库访问控制策略、SQL 注入拦截规则、操作审计策略，升级设备系统版本，修复安全漏洞与运行缺陷。</w:t>
      </w:r>
      <w:r>
        <w:rPr>
          <w:rFonts w:hint="eastAsia"/>
          <w:szCs w:val="24"/>
        </w:rPr>
      </w:r>
      <w:r/>
    </w:p>
    <w:p>
      <w:pPr>
        <w:pStyle w:val="1043"/>
        <w:ind w:firstLine="360"/>
        <w:spacing w:line="440" w:lineRule="exact"/>
        <w:rPr>
          <w:rFonts w:hint="eastAsia"/>
          <w:szCs w:val="24"/>
        </w:rPr>
      </w:pPr>
      <w:r>
        <w:rPr>
          <w:rFonts w:hint="eastAsia"/>
          <w:szCs w:val="24"/>
        </w:rPr>
        <w:t xml:space="preserve">12.3</w:t>
      </w:r>
      <w:r>
        <w:rPr>
          <w:szCs w:val="24"/>
        </w:rPr>
        <w:t xml:space="preserve">巡检优化服务：</w:t>
      </w:r>
      <w:r>
        <w:rPr>
          <w:szCs w:val="24"/>
        </w:rPr>
        <w:t xml:space="preserve">配合三级等保及医院信息安全要求进行安全策略核查</w:t>
      </w:r>
      <w:r>
        <w:rPr>
          <w:rFonts w:hint="eastAsia"/>
          <w:szCs w:val="24"/>
        </w:rPr>
        <w:t xml:space="preserve">、</w:t>
      </w:r>
      <w:r>
        <w:rPr>
          <w:szCs w:val="24"/>
        </w:rPr>
        <w:t xml:space="preserve">服务期内</w:t>
      </w:r>
      <w:r>
        <w:rPr>
          <w:rFonts w:hint="eastAsia"/>
          <w:szCs w:val="24"/>
        </w:rPr>
        <w:t xml:space="preserve">每月</w:t>
      </w:r>
      <w:r>
        <w:rPr>
          <w:szCs w:val="24"/>
        </w:rPr>
        <w:t xml:space="preserve">开展</w:t>
      </w:r>
      <w:r>
        <w:rPr>
          <w:rFonts w:hint="eastAsia"/>
          <w:szCs w:val="24"/>
        </w:rPr>
        <w:t xml:space="preserve">1次</w:t>
      </w:r>
      <w:r>
        <w:rPr>
          <w:szCs w:val="24"/>
        </w:rPr>
        <w:t xml:space="preserve">设备运行</w:t>
      </w:r>
      <w:r>
        <w:rPr>
          <w:szCs w:val="24"/>
        </w:rPr>
        <w:t xml:space="preserve">状态巡检，监测设备运行负载、链路状态，实时分析数据库访问行为、异常操作、风险 SQL 语句，排查数据库越权访问、恶意攻击、数据篡改等安全隐患，输出安全巡检报告。</w:t>
      </w:r>
      <w:r>
        <w:rPr>
          <w:rFonts w:hint="eastAsia"/>
          <w:szCs w:val="24"/>
        </w:rPr>
      </w:r>
      <w:r/>
    </w:p>
    <w:p>
      <w:pPr>
        <w:pStyle w:val="1043"/>
        <w:ind w:firstLine="360"/>
        <w:spacing w:line="440" w:lineRule="exact"/>
        <w:rPr>
          <w:szCs w:val="24"/>
        </w:rPr>
      </w:pPr>
      <w:r>
        <w:rPr>
          <w:rFonts w:hint="eastAsia"/>
          <w:szCs w:val="24"/>
        </w:rPr>
        <w:t xml:space="preserve">12.4</w:t>
      </w:r>
      <w:r>
        <w:rPr>
          <w:szCs w:val="24"/>
        </w:rPr>
        <w:t xml:space="preserve">应急响应服务：针对数据库防火墙拦截失效、设备离线、策略异常、审计故障等突发问题快速排查解决，全面防护数据库资产安全，防范数据泄露、篡改、非法攻击等风险。</w:t>
      </w:r>
      <w:r>
        <w:rPr>
          <w:szCs w:val="24"/>
        </w:rPr>
      </w:r>
      <w:r/>
    </w:p>
    <w:p>
      <w:pPr>
        <w:pStyle w:val="1043"/>
        <w:ind w:firstLine="240"/>
        <w:spacing w:line="440" w:lineRule="exact"/>
        <w:rPr>
          <w:rFonts w:hint="eastAsia"/>
          <w:szCs w:val="24"/>
        </w:rPr>
      </w:pPr>
      <w:r>
        <w:rPr>
          <w:rFonts w:cs="宋体"/>
          <w:b/>
          <w:szCs w:val="24"/>
        </w:rPr>
        <w:t xml:space="preserve">13</w:t>
      </w:r>
      <w:r>
        <w:rPr>
          <w:rFonts w:hint="eastAsia" w:cs="宋体"/>
          <w:b/>
          <w:szCs w:val="24"/>
        </w:rPr>
        <w:t xml:space="preserve">、</w:t>
      </w:r>
      <w:r>
        <w:rPr>
          <w:rFonts w:cs="宋体"/>
          <w:b/>
          <w:szCs w:val="24"/>
        </w:rPr>
        <w:t xml:space="preserve">Broadcom Endpoint Security 主机防护系统维保服务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本项服务针对覆盖全网服务器与终端的 Broadcom Endpoint Security 终端主机安全防护系统，提供全年度全功能维保保障。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13.1</w:t>
      </w:r>
      <w:r>
        <w:rPr>
          <w:szCs w:val="24"/>
        </w:rPr>
        <w:t xml:space="preserve">系统运维服务：提供系统后台程序升级、安全补丁更新、运行故障修复服务，修复系统后台 BUG 与安全漏洞，保障防护服务稳定运行。</w:t>
      </w:r>
      <w:r>
        <w:rPr>
          <w:rFonts w:hint="eastAsia"/>
          <w:szCs w:val="24"/>
        </w:rPr>
      </w:r>
      <w:r/>
    </w:p>
    <w:p>
      <w:pPr>
        <w:pStyle w:val="1043"/>
        <w:ind w:firstLine="360"/>
        <w:spacing w:line="440" w:lineRule="exact"/>
        <w:rPr>
          <w:rFonts w:hint="eastAsia"/>
          <w:szCs w:val="24"/>
        </w:rPr>
      </w:pPr>
      <w:r>
        <w:rPr>
          <w:rFonts w:hint="eastAsia"/>
          <w:szCs w:val="24"/>
        </w:rPr>
        <w:t xml:space="preserve">13.2</w:t>
      </w:r>
      <w:r>
        <w:rPr>
          <w:szCs w:val="24"/>
        </w:rPr>
        <w:t xml:space="preserve">规则与库升级服务：定期批量更新终端病毒库、木马</w:t>
      </w:r>
      <w:r>
        <w:rPr>
          <w:szCs w:val="24"/>
        </w:rPr>
        <w:t xml:space="preserve">特征库、系统防护补丁，优化主机防护策略、终端管控规则，适配终端环境变更与新增安全威胁。</w:t>
      </w:r>
      <w:r>
        <w:rPr>
          <w:rFonts w:hint="eastAsia"/>
          <w:szCs w:val="24"/>
        </w:rPr>
      </w:r>
      <w:r/>
    </w:p>
    <w:p>
      <w:pPr>
        <w:pStyle w:val="1043"/>
        <w:ind w:firstLine="360"/>
        <w:spacing w:line="440" w:lineRule="exact"/>
        <w:rPr>
          <w:rFonts w:hint="eastAsia"/>
          <w:szCs w:val="24"/>
        </w:rPr>
      </w:pPr>
      <w:r>
        <w:rPr>
          <w:rFonts w:hint="eastAsia"/>
          <w:szCs w:val="24"/>
        </w:rPr>
        <w:t xml:space="preserve">13.3</w:t>
      </w:r>
      <w:r>
        <w:rPr>
          <w:szCs w:val="24"/>
        </w:rPr>
        <w:t xml:space="preserve">巡检监测服务：服务期内</w:t>
      </w:r>
      <w:r>
        <w:rPr>
          <w:szCs w:val="24"/>
        </w:rPr>
        <w:t xml:space="preserve">定期巡检</w:t>
      </w:r>
      <w:r>
        <w:rPr>
          <w:szCs w:val="24"/>
        </w:rPr>
        <w:t xml:space="preserve">系统后台服务运行状态、终端在线防护状态、病毒查杀日志、漏洞扫描记录，排查终端防护失效、服务异常、病毒库过期等隐患，开展全网终端常态化漏洞扫描与风险排查，输出安全运维报告。</w:t>
      </w:r>
      <w:r>
        <w:rPr>
          <w:rFonts w:hint="eastAsia"/>
          <w:szCs w:val="24"/>
        </w:rPr>
      </w:r>
      <w:r/>
    </w:p>
    <w:p>
      <w:pPr>
        <w:pStyle w:val="1043"/>
        <w:ind w:firstLine="360"/>
        <w:spacing w:line="440" w:lineRule="exact"/>
        <w:rPr>
          <w:szCs w:val="24"/>
        </w:rPr>
      </w:pPr>
      <w:r>
        <w:rPr>
          <w:rFonts w:hint="eastAsia"/>
          <w:szCs w:val="24"/>
        </w:rPr>
        <w:t xml:space="preserve">13.4</w:t>
      </w:r>
      <w:r>
        <w:rPr>
          <w:szCs w:val="24"/>
        </w:rPr>
        <w:t xml:space="preserve">应急响应服务：针对终端病毒感染、恶意程序入侵、防护系统离线、策略失效等安全事件提供应急处置与技术支撑，保障全网终端主机安全合规运行，抵御各类终端侧网络攻击与病毒威胁。</w:t>
      </w:r>
      <w:r>
        <w:rPr>
          <w:szCs w:val="24"/>
        </w:rPr>
      </w:r>
      <w:r/>
    </w:p>
    <w:p>
      <w:pPr>
        <w:pStyle w:val="1043"/>
        <w:ind w:firstLine="240"/>
        <w:spacing w:line="440" w:lineRule="exact"/>
        <w:rPr>
          <w:rFonts w:hint="eastAsia"/>
          <w:szCs w:val="24"/>
        </w:rPr>
      </w:pPr>
      <w:r>
        <w:rPr>
          <w:rFonts w:cs="宋体"/>
          <w:b/>
          <w:szCs w:val="24"/>
        </w:rPr>
        <w:t xml:space="preserve">14</w:t>
      </w:r>
      <w:r>
        <w:rPr>
          <w:rFonts w:hint="eastAsia" w:cs="宋体"/>
          <w:b/>
          <w:szCs w:val="24"/>
        </w:rPr>
        <w:t xml:space="preserve">、</w:t>
      </w:r>
      <w:r>
        <w:rPr>
          <w:rFonts w:cs="宋体"/>
          <w:b/>
          <w:szCs w:val="24"/>
        </w:rPr>
        <w:t xml:space="preserve">VMware VSAN 超融合系统维保服务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本项服务针对实现计算、存储、网络资源融合调度的 VMware VSAN 超融合存储虚拟化系统，提供全年度核心级维保保障。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14.1</w:t>
      </w:r>
      <w:r>
        <w:rPr>
          <w:szCs w:val="24"/>
        </w:rPr>
        <w:t xml:space="preserve">系统运维服务：提供系统版本升级、兼容性补丁更新、运行故障修复服务，修复系统漏洞与程序 BUG，适配虚拟化业务迭代与硬件扩容需求。</w:t>
      </w:r>
      <w:r>
        <w:rPr>
          <w:rFonts w:hint="eastAsia"/>
          <w:szCs w:val="24"/>
        </w:rPr>
      </w:r>
      <w:r/>
    </w:p>
    <w:p>
      <w:pPr>
        <w:pStyle w:val="1043"/>
        <w:ind w:firstLine="360"/>
        <w:spacing w:line="440" w:lineRule="exact"/>
        <w:rPr>
          <w:rFonts w:hint="eastAsia"/>
          <w:szCs w:val="24"/>
        </w:rPr>
      </w:pPr>
      <w:r>
        <w:rPr>
          <w:rFonts w:hint="eastAsia"/>
          <w:szCs w:val="24"/>
        </w:rPr>
        <w:t xml:space="preserve">14.2</w:t>
      </w:r>
      <w:r>
        <w:rPr>
          <w:szCs w:val="24"/>
        </w:rPr>
        <w:t xml:space="preserve">集群优化服务：优化超融合集群资源调度策略、存储分配策略、集群容错策略，校验集群数据冗余性与完整性，提升集群运行效率与可靠性。</w:t>
      </w:r>
      <w:r>
        <w:rPr>
          <w:rFonts w:hint="eastAsia"/>
          <w:szCs w:val="24"/>
        </w:rPr>
      </w:r>
      <w:r/>
    </w:p>
    <w:p>
      <w:pPr>
        <w:pStyle w:val="1043"/>
        <w:ind w:firstLine="360"/>
        <w:spacing w:line="440" w:lineRule="exact"/>
        <w:rPr>
          <w:rFonts w:hint="eastAsia"/>
          <w:szCs w:val="24"/>
        </w:rPr>
      </w:pPr>
      <w:r>
        <w:rPr>
          <w:rFonts w:hint="eastAsia"/>
          <w:szCs w:val="24"/>
        </w:rPr>
        <w:t xml:space="preserve">14.3</w:t>
      </w:r>
      <w:r>
        <w:rPr>
          <w:szCs w:val="24"/>
        </w:rPr>
        <w:t xml:space="preserve">巡检监测服务：服务期</w:t>
      </w:r>
      <w:r>
        <w:rPr>
          <w:szCs w:val="24"/>
        </w:rPr>
        <w:t xml:space="preserve">内定期巡检 VS</w:t>
      </w:r>
      <w:r>
        <w:rPr>
          <w:szCs w:val="24"/>
        </w:rPr>
        <w:t xml:space="preserve">AN 集群整体运行状态、节点资源负载、存储池状态、集群同步状态</w:t>
      </w:r>
      <w:r>
        <w:rPr>
          <w:szCs w:val="24"/>
        </w:rPr>
        <w:t xml:space="preserve">、磁盘组运行情况，排查集群节点离线、存储阵列降级、资源负载过载、集群同步异常等隐患，输出集群健康巡检报告。</w:t>
      </w:r>
      <w:r>
        <w:rPr>
          <w:rFonts w:hint="eastAsia"/>
          <w:szCs w:val="24"/>
        </w:rPr>
      </w:r>
      <w:r/>
    </w:p>
    <w:p>
      <w:pPr>
        <w:pStyle w:val="1043"/>
        <w:ind w:firstLine="360"/>
        <w:spacing w:line="440" w:lineRule="exact"/>
        <w:rPr>
          <w:szCs w:val="24"/>
        </w:rPr>
      </w:pPr>
      <w:r>
        <w:rPr>
          <w:rFonts w:hint="eastAsia"/>
          <w:szCs w:val="24"/>
        </w:rPr>
        <w:t xml:space="preserve">14.4</w:t>
      </w:r>
      <w:r>
        <w:rPr>
          <w:szCs w:val="24"/>
        </w:rPr>
        <w:t xml:space="preserve">应急响应服务：针对超融合集群宕机、节点故障、存储失效、集群分裂、业务调度异常等突发故障快速应急处置，保障超融合集群稳定、高效、容错运行，确保虚拟化资源持续可靠供给。</w:t>
      </w:r>
      <w:r>
        <w:rPr>
          <w:szCs w:val="24"/>
        </w:rPr>
      </w:r>
      <w:r/>
    </w:p>
    <w:p>
      <w:pPr>
        <w:pStyle w:val="1043"/>
        <w:ind w:firstLine="240"/>
        <w:spacing w:line="440" w:lineRule="exact"/>
        <w:rPr>
          <w:rFonts w:hint="eastAsia"/>
          <w:szCs w:val="24"/>
        </w:rPr>
      </w:pPr>
      <w:r>
        <w:rPr>
          <w:rFonts w:cs="宋体"/>
          <w:b/>
          <w:szCs w:val="24"/>
        </w:rPr>
        <w:t xml:space="preserve">15</w:t>
      </w:r>
      <w:r>
        <w:rPr>
          <w:rFonts w:hint="eastAsia" w:cs="宋体"/>
          <w:b/>
          <w:szCs w:val="24"/>
        </w:rPr>
        <w:t xml:space="preserve">、</w:t>
      </w:r>
      <w:r>
        <w:rPr>
          <w:rFonts w:cs="宋体"/>
          <w:b/>
          <w:szCs w:val="24"/>
        </w:rPr>
        <w:t xml:space="preserve">VMware NSX 虚拟化防火墙维保服务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本项服务针对实现虚拟网络微分段安全管控的 VMware NSX 虚拟化分布式防火墙系统，提供全年度专项维保保障。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15.1</w:t>
      </w:r>
      <w:r>
        <w:rPr>
          <w:szCs w:val="24"/>
        </w:rPr>
        <w:t xml:space="preserve">系统运维服务：提供系统版本升级、安全补丁更新、运行故障修复服务，修复虚拟化防火墙漏洞与运行 BUG，适配底层虚拟化平台版本更新。</w:t>
      </w:r>
      <w:r>
        <w:rPr>
          <w:rFonts w:hint="eastAsia"/>
          <w:szCs w:val="24"/>
        </w:rPr>
      </w:r>
      <w:r/>
    </w:p>
    <w:p>
      <w:pPr>
        <w:pStyle w:val="1043"/>
        <w:ind w:firstLine="360"/>
        <w:spacing w:line="440" w:lineRule="exact"/>
        <w:rPr>
          <w:rFonts w:hint="eastAsia"/>
          <w:szCs w:val="24"/>
        </w:rPr>
      </w:pPr>
      <w:r>
        <w:rPr>
          <w:rFonts w:hint="eastAsia"/>
          <w:szCs w:val="24"/>
        </w:rPr>
        <w:t xml:space="preserve">15.2</w:t>
      </w:r>
      <w:r>
        <w:rPr>
          <w:szCs w:val="24"/>
        </w:rPr>
        <w:t xml:space="preserve">策略优化服务：配合网络安全等级保护要求开展策略核查</w:t>
      </w:r>
      <w:r>
        <w:rPr>
          <w:rFonts w:hint="eastAsia"/>
          <w:szCs w:val="24"/>
        </w:rPr>
        <w:t xml:space="preserve">、</w:t>
      </w:r>
      <w:r>
        <w:rPr>
          <w:szCs w:val="24"/>
        </w:rPr>
        <w:t xml:space="preserve">梳理优化虚拟网络访问控制规则与微分段防护策略，清理冗余失效策略，提升虚拟化网络安全防护精准度与运行效率。</w:t>
      </w:r>
      <w:r>
        <w:rPr>
          <w:rFonts w:hint="eastAsia"/>
          <w:szCs w:val="24"/>
        </w:rPr>
      </w:r>
      <w:r/>
    </w:p>
    <w:p>
      <w:pPr>
        <w:pStyle w:val="1043"/>
        <w:ind w:firstLine="360"/>
        <w:spacing w:line="440" w:lineRule="exact"/>
        <w:rPr>
          <w:rFonts w:hint="eastAsia"/>
          <w:szCs w:val="24"/>
        </w:rPr>
      </w:pPr>
      <w:r>
        <w:rPr>
          <w:rFonts w:hint="eastAsia"/>
          <w:szCs w:val="24"/>
        </w:rPr>
        <w:t xml:space="preserve">15.3</w:t>
      </w:r>
      <w:r>
        <w:rPr>
          <w:szCs w:val="24"/>
        </w:rPr>
        <w:t xml:space="preserve">巡检监测服务：服务</w:t>
      </w:r>
      <w:r>
        <w:rPr>
          <w:szCs w:val="24"/>
        </w:rPr>
        <w:t xml:space="preserve">期内定期巡检</w:t>
      </w:r>
      <w:r>
        <w:rPr>
          <w:szCs w:val="24"/>
        </w:rPr>
        <w:t xml:space="preserve"> NSX 防火墙后台服务运行状态、虚拟网络流量、安全组策略执行状态，监测虚拟网络异常流量、虚拟机非法访问、跨网段攻击风险，排查防护失效隐患，输出安全巡检报告。</w:t>
      </w:r>
      <w:r>
        <w:rPr>
          <w:rFonts w:hint="eastAsia"/>
          <w:szCs w:val="24"/>
        </w:rPr>
      </w:r>
      <w:r/>
    </w:p>
    <w:p>
      <w:pPr>
        <w:pStyle w:val="1043"/>
        <w:ind w:firstLine="360"/>
        <w:spacing w:line="440" w:lineRule="exact"/>
        <w:rPr>
          <w:szCs w:val="24"/>
        </w:rPr>
      </w:pPr>
      <w:r>
        <w:rPr>
          <w:rFonts w:hint="eastAsia"/>
          <w:szCs w:val="24"/>
        </w:rPr>
        <w:t xml:space="preserve">15.4</w:t>
      </w:r>
      <w:r>
        <w:rPr>
          <w:szCs w:val="24"/>
        </w:rPr>
        <w:t xml:space="preserve">应急响应服务：针对 NSX 服务异常、虚拟网络隔离失效、策略不生效、</w:t>
      </w:r>
      <w:r>
        <w:rPr>
          <w:szCs w:val="24"/>
        </w:rPr>
        <w:t xml:space="preserve">虚拟网络中断等故障快速排查解决，全方位保障虚拟化平台网络边界安全，实现虚拟机之间安全隔离，筑牢虚拟化底层安全防线。</w:t>
      </w:r>
      <w:r>
        <w:rPr>
          <w:szCs w:val="24"/>
        </w:rPr>
      </w:r>
      <w:r/>
    </w:p>
    <w:p>
      <w:pPr>
        <w:pStyle w:val="1043"/>
        <w:ind w:firstLine="240"/>
        <w:spacing w:line="440" w:lineRule="exact"/>
        <w:rPr>
          <w:rFonts w:hint="eastAsia"/>
          <w:szCs w:val="24"/>
        </w:rPr>
      </w:pPr>
      <w:r>
        <w:rPr>
          <w:rFonts w:cs="宋体"/>
          <w:b/>
          <w:szCs w:val="24"/>
        </w:rPr>
        <w:t xml:space="preserve">16</w:t>
      </w:r>
      <w:r>
        <w:rPr>
          <w:rFonts w:hint="eastAsia" w:cs="宋体"/>
          <w:b/>
          <w:szCs w:val="24"/>
        </w:rPr>
        <w:t xml:space="preserve">、</w:t>
      </w:r>
      <w:r>
        <w:rPr>
          <w:rFonts w:cs="宋体"/>
          <w:b/>
          <w:szCs w:val="24"/>
        </w:rPr>
        <w:t xml:space="preserve">VMware Operation Manager 智能运维系统维保服务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本项服务针对实现虚拟化资源全方位监控与智能运维的 VMware Operation Manager 虚拟化智能运维监控系统，提供全年度专项维保保障。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16.1</w:t>
      </w:r>
      <w:r>
        <w:rPr>
          <w:szCs w:val="24"/>
        </w:rPr>
        <w:t xml:space="preserve">系统运维服务：提供系统版本升级、补丁更新、运行故障修复服务，修复系统漏洞与程序缺陷，保障监控平台稳定运行。</w:t>
      </w:r>
      <w:r>
        <w:rPr>
          <w:rFonts w:hint="eastAsia"/>
          <w:szCs w:val="24"/>
        </w:rPr>
      </w:r>
      <w:r/>
    </w:p>
    <w:p>
      <w:pPr>
        <w:pStyle w:val="1043"/>
        <w:ind w:firstLine="360"/>
        <w:spacing w:line="440" w:lineRule="exact"/>
        <w:rPr>
          <w:rFonts w:hint="eastAsia"/>
          <w:szCs w:val="24"/>
        </w:rPr>
      </w:pPr>
      <w:r>
        <w:rPr>
          <w:rFonts w:hint="eastAsia"/>
          <w:szCs w:val="24"/>
        </w:rPr>
        <w:t xml:space="preserve">16.2</w:t>
      </w:r>
      <w:r>
        <w:rPr>
          <w:szCs w:val="24"/>
        </w:rPr>
        <w:t xml:space="preserve">配置优化服务：优化系统监控指标、告警阈值、数据统计维度，适配虚拟化集群资源变更与业务扩容需求，提升监控精准度与运维效率。</w:t>
      </w:r>
      <w:r>
        <w:rPr>
          <w:rFonts w:hint="eastAsia"/>
          <w:szCs w:val="24"/>
        </w:rPr>
      </w:r>
      <w:r/>
    </w:p>
    <w:p>
      <w:pPr>
        <w:pStyle w:val="1043"/>
        <w:ind w:firstLine="360"/>
        <w:spacing w:line="440" w:lineRule="exact"/>
        <w:rPr>
          <w:rFonts w:hint="eastAsia"/>
          <w:szCs w:val="24"/>
        </w:rPr>
      </w:pPr>
      <w:r>
        <w:rPr>
          <w:rFonts w:hint="eastAsia"/>
          <w:szCs w:val="24"/>
        </w:rPr>
        <w:t xml:space="preserve">16.3</w:t>
      </w:r>
      <w:r>
        <w:rPr>
          <w:szCs w:val="24"/>
        </w:rPr>
        <w:t xml:space="preserve">巡检监测服务：服务期</w:t>
      </w:r>
      <w:r>
        <w:rPr>
          <w:szCs w:val="24"/>
        </w:rPr>
        <w:t xml:space="preserve">内定期巡检系</w:t>
      </w:r>
      <w:r>
        <w:rPr>
          <w:szCs w:val="24"/>
        </w:rPr>
        <w:t xml:space="preserve">统后台运行状态、监控采集服务、数据统计功能、预警机制运行情况，排查监控失效、数据采集异常、预警失灵、系统卡顿等隐患，输出系统运行分析报告。</w:t>
      </w:r>
      <w:r>
        <w:rPr>
          <w:rFonts w:hint="eastAsia"/>
          <w:szCs w:val="24"/>
        </w:rPr>
      </w:r>
      <w:r/>
    </w:p>
    <w:p>
      <w:pPr>
        <w:pStyle w:val="1043"/>
        <w:ind w:firstLine="360"/>
        <w:spacing w:line="440" w:lineRule="exact"/>
        <w:rPr>
          <w:szCs w:val="24"/>
        </w:rPr>
      </w:pPr>
      <w:r>
        <w:rPr>
          <w:rFonts w:hint="eastAsia"/>
          <w:szCs w:val="24"/>
        </w:rPr>
        <w:t xml:space="preserve">16.4</w:t>
      </w:r>
      <w:r>
        <w:rPr>
          <w:szCs w:val="24"/>
        </w:rPr>
        <w:t xml:space="preserve">应急响应服务：针对系统监控中断、数据缺失、告警异常、运维平台离线等问题应急处置，保障虚拟化平台智能运维、实时监控、故障预警功能正常生效，提升虚拟化运维管控效率。</w:t>
      </w:r>
      <w:r>
        <w:rPr>
          <w:szCs w:val="24"/>
        </w:rPr>
      </w:r>
      <w:r/>
    </w:p>
    <w:p>
      <w:pPr>
        <w:pStyle w:val="1043"/>
        <w:ind w:firstLine="240"/>
        <w:spacing w:line="440" w:lineRule="exact"/>
        <w:rPr>
          <w:rFonts w:hint="eastAsia"/>
          <w:szCs w:val="24"/>
        </w:rPr>
      </w:pPr>
      <w:r>
        <w:rPr>
          <w:rFonts w:cs="宋体"/>
          <w:b/>
          <w:szCs w:val="24"/>
        </w:rPr>
        <w:t xml:space="preserve">17</w:t>
      </w:r>
      <w:r>
        <w:rPr>
          <w:rFonts w:hint="eastAsia" w:cs="宋体"/>
          <w:b/>
          <w:szCs w:val="24"/>
        </w:rPr>
        <w:t xml:space="preserve">、</w:t>
      </w:r>
      <w:r>
        <w:rPr>
          <w:rFonts w:cs="宋体"/>
          <w:b/>
          <w:szCs w:val="24"/>
        </w:rPr>
        <w:t xml:space="preserve">华为 eSight Network 网络管理系统维保服务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本项服务针对实现全网</w:t>
      </w:r>
      <w:r>
        <w:rPr>
          <w:rFonts w:cs="宋体"/>
          <w:szCs w:val="24"/>
        </w:rPr>
        <w:t xml:space="preserve">网络设备集中管控的华为 eSight Network 网络管理系统，提供全年度专项维保保障。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17.1</w:t>
      </w:r>
      <w:r>
        <w:rPr>
          <w:szCs w:val="24"/>
        </w:rPr>
        <w:t xml:space="preserve">系统运维服务：提供系统版本升级、安全补丁修复、运行故障排查服务，修复安全漏洞，适配网络设备迭代与网络架构调整。</w:t>
      </w:r>
      <w:r>
        <w:rPr>
          <w:rFonts w:hint="eastAsia"/>
          <w:szCs w:val="24"/>
        </w:rPr>
      </w:r>
      <w:r/>
    </w:p>
    <w:p>
      <w:pPr>
        <w:pStyle w:val="1043"/>
        <w:ind w:firstLine="360"/>
        <w:spacing w:line="440" w:lineRule="exact"/>
        <w:rPr>
          <w:rFonts w:hint="eastAsia"/>
          <w:szCs w:val="24"/>
        </w:rPr>
      </w:pPr>
      <w:r>
        <w:rPr>
          <w:rFonts w:hint="eastAsia"/>
          <w:szCs w:val="24"/>
        </w:rPr>
        <w:t xml:space="preserve">17.2</w:t>
      </w:r>
      <w:r>
        <w:rPr>
          <w:szCs w:val="24"/>
        </w:rPr>
        <w:t xml:space="preserve">配置优化服务：优化网管系统监控配置、设备管理策略、告警规则，备份系统配置与全网设备台账信息，提升网络运维集中管控能力。</w:t>
      </w:r>
      <w:r>
        <w:rPr>
          <w:rFonts w:hint="eastAsia"/>
          <w:szCs w:val="24"/>
        </w:rPr>
      </w:r>
      <w:r/>
    </w:p>
    <w:p>
      <w:pPr>
        <w:pStyle w:val="1043"/>
        <w:ind w:firstLine="360"/>
        <w:spacing w:line="440" w:lineRule="exact"/>
        <w:rPr>
          <w:rFonts w:hint="eastAsia"/>
          <w:szCs w:val="24"/>
        </w:rPr>
      </w:pPr>
      <w:r>
        <w:rPr>
          <w:rFonts w:hint="eastAsia"/>
          <w:szCs w:val="24"/>
        </w:rPr>
        <w:t xml:space="preserve">17.3</w:t>
      </w:r>
      <w:r>
        <w:rPr>
          <w:szCs w:val="24"/>
        </w:rPr>
        <w:t xml:space="preserve">巡检监测服务：服务期</w:t>
      </w:r>
      <w:r>
        <w:rPr>
          <w:szCs w:val="24"/>
        </w:rPr>
        <w:t xml:space="preserve">内定期巡检网管系统服务运行状态、设备在线监测状态、数据采集功能、告警推送功能，排查系统卡顿、监控失</w:t>
      </w:r>
      <w:r>
        <w:rPr>
          <w:szCs w:val="24"/>
        </w:rPr>
        <w:t xml:space="preserve">效、设备识别异常、告警遗漏等问题，输出运维分析报告。</w:t>
      </w:r>
      <w:r>
        <w:rPr>
          <w:rFonts w:hint="eastAsia"/>
          <w:szCs w:val="24"/>
        </w:rPr>
      </w:r>
      <w:r/>
    </w:p>
    <w:p>
      <w:pPr>
        <w:pStyle w:val="1043"/>
        <w:ind w:firstLine="360"/>
        <w:spacing w:line="440" w:lineRule="exact"/>
        <w:rPr>
          <w:szCs w:val="24"/>
        </w:rPr>
      </w:pPr>
      <w:r>
        <w:rPr>
          <w:rFonts w:hint="eastAsia"/>
          <w:szCs w:val="24"/>
        </w:rPr>
        <w:t xml:space="preserve">17.4</w:t>
      </w:r>
      <w:r>
        <w:rPr>
          <w:szCs w:val="24"/>
        </w:rPr>
        <w:t xml:space="preserve">应急响应服务：针对网管系统宕机、监控中断、设备管理失效、告警异常等突发问题快速处置，保障全网网络设备可集中、可视化、智能化运维管理，及时发现并处置网络运行故障。</w:t>
      </w:r>
      <w:r>
        <w:rPr>
          <w:szCs w:val="24"/>
        </w:rPr>
      </w:r>
      <w:r/>
    </w:p>
    <w:p>
      <w:pPr>
        <w:pStyle w:val="1043"/>
        <w:ind w:firstLine="240"/>
        <w:spacing w:line="440" w:lineRule="exact"/>
        <w:rPr>
          <w:rFonts w:hint="eastAsia"/>
          <w:szCs w:val="24"/>
        </w:rPr>
      </w:pPr>
      <w:r>
        <w:rPr>
          <w:rFonts w:cs="宋体"/>
          <w:b/>
          <w:szCs w:val="24"/>
        </w:rPr>
        <w:t xml:space="preserve">18</w:t>
      </w:r>
      <w:r>
        <w:rPr>
          <w:rFonts w:hint="eastAsia" w:cs="宋体"/>
          <w:b/>
          <w:szCs w:val="24"/>
        </w:rPr>
        <w:t xml:space="preserve">、</w:t>
      </w:r>
      <w:r>
        <w:rPr>
          <w:rFonts w:cs="宋体"/>
          <w:b/>
          <w:szCs w:val="24"/>
        </w:rPr>
        <w:t xml:space="preserve"> DELLEMC PowerOPS 设备监控系统维保服务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本项服务针对实现戴尔全系硬件设备智能监控的 DELLEMC PowerOPS 设备监控系统，提供全年度专项维保保障。</w:t>
      </w:r>
      <w:r>
        <w:rPr>
          <w:rFonts w:hint="eastAsia" w:cs="宋体"/>
          <w:szCs w:val="24"/>
        </w:rPr>
      </w:r>
      <w:r/>
    </w:p>
    <w:p>
      <w:pPr>
        <w:pStyle w:val="1043"/>
        <w:ind w:firstLine="360"/>
        <w:spacing w:line="440" w:lineRule="exact"/>
        <w:rPr>
          <w:rFonts w:hint="eastAsia"/>
          <w:szCs w:val="24"/>
        </w:rPr>
      </w:pPr>
      <w:r>
        <w:rPr>
          <w:rFonts w:hint="eastAsia"/>
          <w:szCs w:val="24"/>
        </w:rPr>
        <w:t xml:space="preserve">18.1</w:t>
      </w:r>
      <w:r>
        <w:rPr>
          <w:szCs w:val="24"/>
        </w:rPr>
        <w:t xml:space="preserve">系统运维服务：提供系统程序版本升级、运行故障修复服务，修复系统漏洞与运行缺陷，保障硬件监控数据采集稳定。</w:t>
      </w:r>
      <w:r>
        <w:rPr>
          <w:rFonts w:hint="eastAsia"/>
          <w:szCs w:val="24"/>
        </w:rPr>
      </w:r>
      <w:r/>
    </w:p>
    <w:p>
      <w:pPr>
        <w:pStyle w:val="1043"/>
        <w:ind w:firstLine="360"/>
        <w:spacing w:line="440" w:lineRule="exact"/>
        <w:rPr>
          <w:rFonts w:hint="eastAsia"/>
          <w:szCs w:val="24"/>
        </w:rPr>
      </w:pPr>
      <w:r>
        <w:rPr>
          <w:rFonts w:hint="eastAsia"/>
          <w:szCs w:val="24"/>
        </w:rPr>
        <w:t xml:space="preserve">18.2</w:t>
      </w:r>
      <w:r>
        <w:rPr>
          <w:szCs w:val="24"/>
        </w:rPr>
        <w:t xml:space="preserve">配置优化服务：优化设备监控指</w:t>
      </w:r>
      <w:r>
        <w:rPr>
          <w:szCs w:val="24"/>
        </w:rPr>
        <w:t xml:space="preserve">标、性能阈值、告警策略，精准适配戴尔服务器、存储设备运行特性，提升故障预警准确性。</w:t>
      </w:r>
      <w:r>
        <w:rPr>
          <w:rFonts w:hint="eastAsia"/>
          <w:szCs w:val="24"/>
        </w:rPr>
      </w:r>
      <w:r/>
    </w:p>
    <w:p>
      <w:pPr>
        <w:pStyle w:val="1043"/>
        <w:ind w:firstLine="360"/>
        <w:spacing w:line="440" w:lineRule="exact"/>
        <w:rPr>
          <w:rFonts w:hint="eastAsia"/>
          <w:szCs w:val="24"/>
        </w:rPr>
      </w:pPr>
      <w:r>
        <w:rPr>
          <w:rFonts w:hint="eastAsia"/>
          <w:szCs w:val="24"/>
        </w:rPr>
        <w:t xml:space="preserve">18.3</w:t>
      </w:r>
      <w:r>
        <w:rPr>
          <w:szCs w:val="24"/>
        </w:rPr>
        <w:t xml:space="preserve">巡检监测服务：服务</w:t>
      </w:r>
      <w:r>
        <w:rPr>
          <w:szCs w:val="24"/>
        </w:rPr>
        <w:t xml:space="preserve">期内定期监测系统后台服务运行、硬件数据采集、性能统计、故障预警功能运行状态，排查监控数据异常、采</w:t>
      </w:r>
      <w:r>
        <w:rPr>
          <w:szCs w:val="24"/>
        </w:rPr>
        <w:t xml:space="preserve">集中断、预警失效、系统运行卡顿等隐患，输出系统运行分析报告。</w:t>
      </w:r>
      <w:r>
        <w:rPr>
          <w:rFonts w:hint="eastAsia"/>
          <w:szCs w:val="24"/>
        </w:rPr>
      </w:r>
      <w:r/>
    </w:p>
    <w:p>
      <w:pPr>
        <w:pStyle w:val="1043"/>
        <w:ind w:firstLine="360"/>
        <w:spacing w:line="440" w:lineRule="exact"/>
        <w:rPr>
          <w:szCs w:val="24"/>
        </w:rPr>
      </w:pPr>
      <w:r>
        <w:rPr>
          <w:rFonts w:hint="eastAsia"/>
          <w:szCs w:val="24"/>
        </w:rPr>
        <w:t xml:space="preserve">18.4</w:t>
      </w:r>
      <w:r>
        <w:rPr>
          <w:szCs w:val="24"/>
        </w:rPr>
        <w:t xml:space="preserve">应急响应服务：针对系统监控中断、设备状态识别错误、告警失灵、平台离线等问题应急处置，实现核心硬件设备 7×24 小时无人值守监控，提前预判硬件故障隐患，保障设备稳定运行。</w:t>
      </w:r>
      <w:r>
        <w:rPr>
          <w:szCs w:val="24"/>
        </w:rPr>
      </w:r>
      <w:r/>
    </w:p>
    <w:p>
      <w:pPr>
        <w:pStyle w:val="1043"/>
        <w:ind w:firstLine="240"/>
        <w:spacing w:line="440" w:lineRule="exact"/>
        <w:rPr>
          <w:rFonts w:hint="eastAsia"/>
          <w:szCs w:val="24"/>
        </w:rPr>
      </w:pPr>
      <w:r>
        <w:rPr>
          <w:rFonts w:hint="eastAsia" w:cs="宋体"/>
          <w:b/>
          <w:szCs w:val="24"/>
        </w:rPr>
        <w:t xml:space="preserve">19、</w:t>
      </w:r>
      <w:r>
        <w:rPr>
          <w:rFonts w:cs="宋体"/>
          <w:b/>
          <w:szCs w:val="24"/>
        </w:rPr>
        <w:t xml:space="preserve">海康橙科 DS-VW46/L35 液晶拼接显示屏维保服务</w:t>
      </w:r>
      <w:r>
        <w:rPr>
          <w:rFonts w:hint="eastAsia"/>
          <w:szCs w:val="24"/>
        </w:rPr>
      </w:r>
      <w:r/>
    </w:p>
    <w:p>
      <w:pPr>
        <w:pStyle w:val="1043"/>
        <w:ind w:firstLine="439"/>
        <w:spacing w:line="440" w:lineRule="exact"/>
        <w:rPr>
          <w:rFonts w:hint="eastAsia" w:cs="宋体"/>
          <w:szCs w:val="24"/>
        </w:rPr>
      </w:pPr>
      <w:r>
        <w:rPr>
          <w:rFonts w:cs="宋体"/>
          <w:szCs w:val="24"/>
        </w:rPr>
        <w:t xml:space="preserve">本项服务针对承担业务展示与监控可视化的海康橙科 DS-VW46/L35 液晶拼接大屏显示系统，提供全年度全设备维保保障，覆盖拼接屏单元、拼接控制器、传输线路、供电模块、控制系统全套设备。</w:t>
      </w:r>
      <w:r>
        <w:rPr>
          <w:rFonts w:hint="eastAsia" w:cs="宋体"/>
          <w:szCs w:val="24"/>
        </w:rPr>
      </w:r>
      <w:r/>
    </w:p>
    <w:p>
      <w:pPr>
        <w:pStyle w:val="1043"/>
        <w:ind w:firstLine="360"/>
        <w:spacing w:line="440" w:lineRule="exact"/>
        <w:rPr>
          <w:rFonts w:hint="eastAsia"/>
          <w:szCs w:val="24"/>
        </w:rPr>
      </w:pPr>
      <w:r>
        <w:rPr>
          <w:rFonts w:hint="eastAsia"/>
          <w:szCs w:val="24"/>
        </w:rPr>
        <w:t xml:space="preserve">19.1</w:t>
      </w:r>
      <w:r>
        <w:rPr>
          <w:szCs w:val="24"/>
        </w:rPr>
        <w:t xml:space="preserve">硬件维保服务：提供拼接屏单元、控制器、电源模块、传输模块等硬件故障检测、维修与配件更换服务，针对屏幕坏点、电源故障、控制模块失效等问题及时修复，保障显示硬件完好可用。</w:t>
      </w:r>
      <w:r>
        <w:rPr>
          <w:rFonts w:hint="eastAsia"/>
          <w:szCs w:val="24"/>
        </w:rPr>
      </w:r>
      <w:r/>
    </w:p>
    <w:p>
      <w:pPr>
        <w:pStyle w:val="1043"/>
        <w:ind w:firstLine="360"/>
        <w:spacing w:line="440" w:lineRule="exact"/>
        <w:rPr>
          <w:rFonts w:hint="eastAsia"/>
          <w:szCs w:val="24"/>
        </w:rPr>
      </w:pPr>
      <w:r>
        <w:rPr>
          <w:rFonts w:hint="eastAsia"/>
          <w:szCs w:val="24"/>
        </w:rPr>
        <w:t xml:space="preserve">19.2</w:t>
      </w:r>
      <w:r>
        <w:rPr>
          <w:szCs w:val="24"/>
        </w:rPr>
        <w:t xml:space="preserve">显示调试服务</w:t>
      </w:r>
      <w:r>
        <w:rPr>
          <w:szCs w:val="24"/>
        </w:rPr>
        <w:t xml:space="preserve">：定期</w:t>
      </w:r>
      <w:r>
        <w:rPr>
          <w:szCs w:val="24"/>
        </w:rPr>
        <w:t xml:space="preserve">调试屏幕亮度、色彩均匀度、拼接对齐度，优化显示参数与画面效果，保障大屏显示效果统一、清晰。</w:t>
      </w:r>
      <w:r>
        <w:rPr>
          <w:rFonts w:hint="eastAsia"/>
          <w:szCs w:val="24"/>
        </w:rPr>
      </w:r>
      <w:r/>
    </w:p>
    <w:p>
      <w:pPr>
        <w:pStyle w:val="1043"/>
        <w:ind w:firstLine="360"/>
        <w:spacing w:line="440" w:lineRule="exact"/>
        <w:rPr>
          <w:rFonts w:hint="eastAsia"/>
          <w:szCs w:val="24"/>
        </w:rPr>
      </w:pPr>
      <w:r>
        <w:rPr>
          <w:rFonts w:hint="eastAsia"/>
          <w:szCs w:val="24"/>
        </w:rPr>
        <w:t xml:space="preserve">19.3</w:t>
      </w:r>
      <w:r>
        <w:rPr>
          <w:szCs w:val="24"/>
        </w:rPr>
        <w:t xml:space="preserve">巡检维护服务：服务期</w:t>
      </w:r>
      <w:r>
        <w:rPr>
          <w:szCs w:val="24"/>
        </w:rPr>
        <w:t xml:space="preserve">内</w:t>
      </w:r>
      <w:r>
        <w:rPr>
          <w:rFonts w:hint="eastAsia"/>
          <w:szCs w:val="24"/>
        </w:rPr>
        <w:t xml:space="preserve">每月</w:t>
      </w:r>
      <w:r>
        <w:rPr>
          <w:szCs w:val="24"/>
        </w:rPr>
        <w:t xml:space="preserve">开展</w:t>
      </w:r>
      <w:r>
        <w:rPr>
          <w:rFonts w:hint="eastAsia"/>
          <w:szCs w:val="24"/>
        </w:rPr>
        <w:t xml:space="preserve">1次</w:t>
      </w:r>
      <w:r>
        <w:rPr>
          <w:szCs w:val="24"/>
        </w:rPr>
        <w:t xml:space="preserve">大屏系</w:t>
      </w:r>
      <w:r>
        <w:rPr>
          <w:szCs w:val="24"/>
        </w:rPr>
        <w:t xml:space="preserve">统全面巡检，检测画面显示效果、屏幕运行状态、线路连接状态、供电与控制系统运行情况，排查屏幕花屏、黑屏、闪屏、色差、拼接错位、线路老化、接触不良等隐患，整理规整线路，输出巡检报告。</w:t>
      </w:r>
      <w:r>
        <w:rPr>
          <w:rFonts w:hint="eastAsia"/>
          <w:szCs w:val="24"/>
        </w:rPr>
      </w:r>
      <w:r/>
    </w:p>
    <w:p>
      <w:pPr>
        <w:pStyle w:val="901"/>
        <w:ind w:firstLine="360"/>
        <w:jc w:val="left"/>
        <w:spacing w:after="0" w:line="440" w:lineRule="exact"/>
        <w:rPr>
          <w:rFonts w:cs="宋体"/>
        </w:rPr>
      </w:pPr>
      <w:r>
        <w:rPr>
          <w:rFonts w:hint="eastAsia"/>
        </w:rPr>
        <w:t xml:space="preserve">19.4</w:t>
      </w:r>
      <w:r>
        <w:t xml:space="preserve">应急响应服务：针对拼接屏黑屏、画面异常、控制系统失效、信号传输中断等突发故障快速应急处置，保障监控与业务展示大屏画面清晰、显示稳定、运行正常。</w:t>
      </w:r>
      <w:r>
        <w:rPr>
          <w:rFonts w:cs="宋体"/>
        </w:rPr>
      </w:r>
      <w:r/>
    </w:p>
    <w:p>
      <w:pPr>
        <w:pStyle w:val="901"/>
        <w:jc w:val="left"/>
        <w:spacing w:after="0" w:line="420" w:lineRule="exact"/>
        <w:rPr>
          <w:rFonts w:hint="eastAsia" w:cs="宋体"/>
          <w:b/>
          <w:sz w:val="28"/>
          <w:szCs w:val="28"/>
        </w:rPr>
      </w:pPr>
      <w:r>
        <w:rPr>
          <w:rFonts w:hint="eastAsia" w:cs="宋体"/>
          <w:b/>
          <w:sz w:val="28"/>
          <w:szCs w:val="28"/>
        </w:rPr>
        <w:t xml:space="preserve">四</w:t>
      </w:r>
      <w:r>
        <w:rPr>
          <w:rFonts w:cs="宋体"/>
          <w:b/>
          <w:sz w:val="28"/>
          <w:szCs w:val="28"/>
        </w:rPr>
        <w:t xml:space="preserve">、</w:t>
      </w:r>
      <w:r>
        <w:rPr>
          <w:rFonts w:hint="eastAsia" w:cs="宋体"/>
          <w:b/>
          <w:sz w:val="28"/>
          <w:szCs w:val="28"/>
        </w:rPr>
        <w:t xml:space="preserve">人员要求：</w:t>
      </w:r>
      <w:r/>
    </w:p>
    <w:p>
      <w:pPr>
        <w:pStyle w:val="901"/>
        <w:ind w:firstLine="240"/>
        <w:spacing w:after="0" w:line="440" w:lineRule="exact"/>
        <w:widowControl w:val="off"/>
      </w:pPr>
      <w:r>
        <w:t xml:space="preserve">1</w:t>
      </w:r>
      <w:r>
        <w:rPr>
          <w:rFonts w:hint="eastAsia"/>
        </w:rPr>
        <w:t xml:space="preserve">、</w:t>
      </w:r>
      <w:r>
        <w:rPr>
          <w:rFonts w:hint="eastAsia"/>
        </w:rPr>
        <w:t xml:space="preserve">项目经理</w:t>
      </w:r>
      <w:r>
        <w:rPr>
          <w:rFonts w:hint="eastAsia"/>
        </w:rPr>
        <w:t xml:space="preserve">1名</w:t>
      </w:r>
      <w:r>
        <w:rPr>
          <w:rFonts w:hint="eastAsia"/>
        </w:rPr>
        <w:t xml:space="preserve">，专门</w:t>
      </w:r>
      <w:r>
        <w:rPr>
          <w:rFonts w:hint="eastAsia"/>
        </w:rPr>
        <w:t xml:space="preserve">负责组织、协调、计划各项工作</w:t>
      </w:r>
      <w:r>
        <w:rPr>
          <w:rFonts w:hint="eastAsia"/>
        </w:rPr>
        <w:t xml:space="preserve">。</w:t>
      </w:r>
      <w:r/>
    </w:p>
    <w:p>
      <w:pPr>
        <w:pStyle w:val="901"/>
        <w:ind w:firstLine="240"/>
        <w:spacing w:after="0" w:line="440" w:lineRule="exact"/>
        <w:widowControl w:val="off"/>
        <w:rPr>
          <w:szCs w:val="20"/>
        </w:rPr>
      </w:pPr>
      <w:r>
        <w:rPr>
          <w:rFonts w:hint="eastAsia"/>
        </w:rPr>
        <w:t xml:space="preserve">2、技术负责人1名、售后负责人1名，</w:t>
      </w:r>
      <w:r>
        <w:rPr>
          <w:rFonts w:hint="eastAsia"/>
          <w:color w:val="000000"/>
        </w:rPr>
        <w:t xml:space="preserve">其他服务人员</w:t>
      </w:r>
      <w:r>
        <w:rPr>
          <w:rFonts w:hint="eastAsia"/>
          <w:color w:val="000000"/>
        </w:rPr>
        <w:t xml:space="preserve">1</w:t>
      </w:r>
      <w:r>
        <w:rPr>
          <w:rFonts w:hint="eastAsia"/>
          <w:color w:val="000000"/>
        </w:rPr>
        <w:t xml:space="preserve">名</w:t>
      </w:r>
      <w:r>
        <w:rPr>
          <w:rFonts w:hint="eastAsia"/>
        </w:rPr>
        <w:t xml:space="preserve">，</w:t>
      </w:r>
      <w:r>
        <w:rPr>
          <w:szCs w:val="20"/>
        </w:rPr>
        <w:t xml:space="preserve">负责本项目实施的</w:t>
      </w:r>
      <w:r>
        <w:rPr>
          <w:rFonts w:hint="eastAsia"/>
          <w:szCs w:val="20"/>
        </w:rPr>
        <w:t xml:space="preserve">技术支持。</w:t>
      </w:r>
      <w:r>
        <w:rPr>
          <w:szCs w:val="20"/>
        </w:rPr>
      </w:r>
      <w:r/>
    </w:p>
    <w:p>
      <w:pPr>
        <w:pStyle w:val="901"/>
        <w:ind w:firstLine="240"/>
        <w:spacing w:after="0" w:line="440" w:lineRule="exact"/>
        <w:widowControl w:val="off"/>
        <w:rPr>
          <w:rFonts w:hint="eastAsia"/>
          <w:color w:val="000000" w:themeColor="text1"/>
          <w:highlight w:val="none"/>
        </w:rPr>
      </w:pPr>
      <w:r>
        <w:rPr>
          <w:rFonts w:hint="eastAsia"/>
          <w:color w:val="000000" w:themeColor="text1"/>
          <w:szCs w:val="20"/>
          <w:highlight w:val="none"/>
        </w:rPr>
        <w:t xml:space="preserve">3、服务器、存储、虚拟化驻场运维工程师1名，负责医院每日前端现场数据中心网络、服务器、存储等相关设备的前端巡检工作，同时应对突发故障，并提供现场救援服务。</w:t>
      </w:r>
      <w:r>
        <w:rPr>
          <w:color w:val="000000" w:themeColor="text1"/>
          <w:highlight w:val="none"/>
        </w:rPr>
      </w:r>
      <w:r/>
    </w:p>
    <w:p>
      <w:pPr>
        <w:pStyle w:val="901"/>
        <w:jc w:val="left"/>
        <w:spacing w:after="0" w:line="440" w:lineRule="exact"/>
        <w:rPr>
          <w:rFonts w:cs="宋体"/>
          <w:b/>
          <w:sz w:val="28"/>
          <w:szCs w:val="28"/>
        </w:rPr>
      </w:pPr>
      <w:r>
        <w:rPr>
          <w:rFonts w:hint="eastAsia" w:cs="宋体"/>
          <w:b/>
          <w:sz w:val="28"/>
          <w:szCs w:val="28"/>
        </w:rPr>
        <w:t xml:space="preserve">五</w:t>
      </w:r>
      <w:r>
        <w:rPr>
          <w:rFonts w:hint="eastAsia" w:cs="宋体"/>
          <w:b/>
          <w:sz w:val="28"/>
          <w:szCs w:val="28"/>
        </w:rPr>
        <w:t xml:space="preserve">、投标报价要求：</w:t>
      </w:r>
      <w:r>
        <w:rPr>
          <w:rFonts w:cs="宋体"/>
          <w:b/>
          <w:sz w:val="28"/>
          <w:szCs w:val="28"/>
        </w:rPr>
      </w:r>
      <w:r/>
    </w:p>
    <w:p>
      <w:pPr>
        <w:pStyle w:val="901"/>
        <w:ind w:firstLine="240"/>
        <w:spacing w:after="0" w:line="440" w:lineRule="exact"/>
        <w:widowControl w:val="off"/>
      </w:pPr>
      <w:r>
        <w:t xml:space="preserve">1、投标人须对本项目中</w:t>
      </w:r>
      <w:r>
        <w:rPr>
          <w:rFonts w:hint="eastAsia"/>
        </w:rPr>
        <w:t xml:space="preserve">要求</w:t>
      </w:r>
      <w:r>
        <w:t xml:space="preserve">的所有软硬件设备和服务进行投报，不得拆开投报或只投其中的部分内容，否则作无效投标处理。</w:t>
      </w:r>
      <w:r/>
    </w:p>
    <w:p>
      <w:pPr>
        <w:pStyle w:val="901"/>
        <w:ind w:firstLine="240"/>
        <w:spacing w:after="0" w:line="440" w:lineRule="exact"/>
        <w:widowControl w:val="off"/>
      </w:pPr>
      <w:r>
        <w:t xml:space="preserve">2、</w:t>
      </w:r>
      <w:r>
        <w:rPr>
          <w:rFonts w:hint="eastAsia" w:cs="宋体"/>
          <w:color w:val="000000"/>
        </w:rPr>
        <w:t xml:space="preserve">本项目服务期为</w:t>
      </w:r>
      <w:r>
        <w:rPr>
          <w:rFonts w:hint="eastAsia"/>
          <w:color w:val="000000"/>
        </w:rPr>
        <w:t xml:space="preserve">2</w:t>
      </w:r>
      <w:r>
        <w:rPr>
          <w:rFonts w:hint="eastAsia" w:cs="宋体"/>
          <w:color w:val="000000"/>
        </w:rPr>
        <w:t xml:space="preserve">年，费用包括</w:t>
      </w:r>
      <w:r>
        <w:rPr>
          <w:rFonts w:hint="eastAsia"/>
          <w:color w:val="000000"/>
        </w:rPr>
        <w:t xml:space="preserve">2</w:t>
      </w:r>
      <w:r>
        <w:rPr>
          <w:rFonts w:hint="eastAsia" w:cs="宋体"/>
          <w:color w:val="000000"/>
        </w:rPr>
        <w:t xml:space="preserve">年服务期内完成该服务项目所需的所有费用，包括软硬件设备维护费、材料费、安装施工费、运行服务费、光纤通信费、人工费、税金、</w:t>
      </w:r>
      <w:r>
        <w:rPr>
          <w:rFonts w:hint="eastAsia" w:cs="宋体"/>
        </w:rPr>
        <w:t xml:space="preserve">系统迁移服务</w:t>
      </w:r>
      <w:r>
        <w:rPr>
          <w:rFonts w:hint="eastAsia" w:cs="宋体"/>
          <w:color w:val="000000"/>
        </w:rPr>
        <w:t xml:space="preserve">等一切费用。</w:t>
      </w:r>
      <w:r/>
    </w:p>
    <w:p>
      <w:pPr>
        <w:pStyle w:val="901"/>
        <w:ind w:firstLine="240"/>
        <w:spacing w:after="0" w:line="440" w:lineRule="exact"/>
        <w:widowControl w:val="off"/>
      </w:pPr>
      <w:r>
        <w:rPr>
          <w:rFonts w:hint="eastAsia"/>
        </w:rPr>
        <w:t xml:space="preserve">3、</w:t>
      </w:r>
      <w:r>
        <w:t xml:space="preserve">投标人在报价时应考虑各种风险因素，相关风险因素费</w:t>
      </w:r>
      <w:r>
        <w:t xml:space="preserve">用包含在总报价中，合同期间均不作调整。风险因素包括遇重大活动、检查、物价调整、税费调整、最低工资标准、社保、公积金等政策变化等。</w:t>
      </w:r>
      <w:r/>
    </w:p>
    <w:p>
      <w:pPr>
        <w:pStyle w:val="901"/>
        <w:jc w:val="left"/>
        <w:spacing w:after="0" w:line="440" w:lineRule="exact"/>
        <w:rPr>
          <w:rFonts w:cs="宋体"/>
          <w:b/>
          <w:sz w:val="28"/>
          <w:szCs w:val="28"/>
        </w:rPr>
      </w:pPr>
      <w:r>
        <w:rPr>
          <w:rFonts w:hint="eastAsia" w:cs="宋体"/>
          <w:b/>
          <w:sz w:val="28"/>
          <w:szCs w:val="28"/>
        </w:rPr>
        <w:t xml:space="preserve">六</w:t>
      </w:r>
      <w:r>
        <w:rPr>
          <w:rFonts w:hint="eastAsia" w:cs="宋体"/>
          <w:b/>
          <w:sz w:val="28"/>
          <w:szCs w:val="28"/>
        </w:rPr>
        <w:t xml:space="preserve">、其他要求</w:t>
      </w:r>
      <w:r>
        <w:rPr>
          <w:rFonts w:hint="eastAsia" w:cs="宋体"/>
          <w:b/>
          <w:sz w:val="28"/>
          <w:szCs w:val="28"/>
        </w:rPr>
        <w:t xml:space="preserve">：</w:t>
      </w:r>
      <w:r>
        <w:rPr>
          <w:rFonts w:cs="宋体"/>
          <w:b/>
          <w:sz w:val="28"/>
          <w:szCs w:val="28"/>
        </w:rPr>
      </w:r>
      <w:r/>
    </w:p>
    <w:p>
      <w:pPr>
        <w:pStyle w:val="901"/>
        <w:spacing w:after="0" w:line="440" w:lineRule="exact"/>
        <w:widowControl w:val="off"/>
        <w:rPr>
          <w:b/>
          <w:bCs w:val="0"/>
          <w:highlight w:val="magenta"/>
        </w:rPr>
      </w:pPr>
      <w:r>
        <w:rPr>
          <w:rFonts w:hint="eastAsia"/>
          <w:b/>
          <w:bCs w:val="0"/>
        </w:rPr>
        <w:t xml:space="preserve">★1、</w:t>
      </w:r>
      <w:r>
        <w:rPr>
          <w:rFonts w:hint="eastAsia"/>
          <w:b/>
          <w:bCs w:val="0"/>
        </w:rPr>
        <w:t xml:space="preserve">中标</w:t>
      </w:r>
      <w:r>
        <w:rPr>
          <w:rFonts w:hint="eastAsia"/>
          <w:b/>
          <w:bCs w:val="0"/>
        </w:rPr>
        <w:t xml:space="preserve">人在签订合同前，采购人有权查验中标人投标文件中提供的所有证明材料原件，所有证明材料原件应当完全符合招投标文件中所规定的技术/服务要求。</w:t>
      </w:r>
      <w:r>
        <w:rPr>
          <w:b/>
          <w:bCs w:val="0"/>
          <w:highlight w:val="magenta"/>
        </w:rPr>
      </w:r>
      <w:r/>
    </w:p>
    <w:p>
      <w:pPr>
        <w:pStyle w:val="901"/>
        <w:ind w:firstLine="240"/>
        <w:spacing w:after="0" w:line="420" w:lineRule="exact"/>
        <w:widowControl w:val="off"/>
        <w:rPr>
          <w:rFonts w:hint="eastAsia"/>
          <w:b/>
        </w:rPr>
      </w:pPr>
      <w:r>
        <w:rPr>
          <w:b/>
        </w:rPr>
        <w:t xml:space="preserve">2、本项目“项目需求”中标“★”的相关要求，为本招标文件实质性要求，必须满足，否则将无效投标处理。</w:t>
      </w:r>
      <w:r>
        <w:rPr>
          <w:rFonts w:hint="eastAsia"/>
          <w:b/>
        </w:rPr>
      </w:r>
      <w:r/>
    </w:p>
    <w:p>
      <w:pPr>
        <w:pStyle w:val="901"/>
        <w:ind w:firstLine="240"/>
        <w:spacing w:after="0" w:line="420" w:lineRule="exact"/>
        <w:widowControl w:val="off"/>
        <w:rPr>
          <w:rFonts w:hint="eastAsia"/>
          <w:bCs w:val="0"/>
        </w:rPr>
      </w:pPr>
      <w:r>
        <w:rPr>
          <w:bCs w:val="0"/>
        </w:rPr>
        <w:t xml:space="preserve">3</w:t>
      </w:r>
      <w:r>
        <w:rPr>
          <w:rFonts w:hint="eastAsia"/>
          <w:bCs w:val="0"/>
        </w:rPr>
        <w:t xml:space="preserve">、投标人在投标文件中的拟投入人员即实际提供履约服务的人员，非经采购人允许，不得随意更换。如确需更换的，需确保服务人员的职称（如有）、证书、资历等要求不低于投标文件中拟投入人员。</w:t>
      </w:r>
      <w:r/>
    </w:p>
    <w:p>
      <w:pPr>
        <w:pStyle w:val="901"/>
        <w:ind w:firstLine="240"/>
        <w:spacing w:after="0" w:line="420" w:lineRule="exact"/>
        <w:widowControl w:val="off"/>
        <w:rPr>
          <w:rFonts w:hint="eastAsia"/>
          <w:bCs w:val="0"/>
        </w:rPr>
      </w:pPr>
      <w:r>
        <w:rPr>
          <w:bCs w:val="0"/>
        </w:rPr>
        <w:t xml:space="preserve">4</w:t>
      </w:r>
      <w:r>
        <w:rPr>
          <w:rFonts w:hint="eastAsia"/>
          <w:bCs w:val="0"/>
        </w:rPr>
        <w:t xml:space="preserve">、履约验收：采购人有权对中标人配备的服务人员的职称（如有）、证书、资历等开展日常核实并记录在册，若发现不能符合要求的，将追究中标人违约责任。</w:t>
      </w:r>
      <w:r/>
    </w:p>
    <w:p>
      <w:pPr>
        <w:pStyle w:val="901"/>
        <w:ind w:firstLine="240"/>
        <w:spacing w:after="0" w:line="420" w:lineRule="exact"/>
        <w:widowControl w:val="off"/>
        <w:rPr>
          <w:rFonts w:ascii="Segoe UI" w:hAnsi="Segoe UI" w:cs="Segoe UI"/>
          <w:color w:val="0f1115"/>
          <w:shd w:val="clear" w:color="auto" w:fill="ffffff"/>
        </w:rPr>
      </w:pPr>
      <w:r>
        <w:rPr>
          <w:rFonts w:hint="eastAsia"/>
          <w:bCs w:val="0"/>
        </w:rPr>
        <w:t xml:space="preserve">5、</w:t>
      </w:r>
      <w:r>
        <w:rPr>
          <w:rFonts w:ascii="Segoe UI" w:hAnsi="Segoe UI" w:cs="Segoe UI"/>
          <w:color w:val="0f1115"/>
          <w:shd w:val="clear" w:color="auto" w:fill="ffffff"/>
        </w:rPr>
        <w:t xml:space="preserve">投标人须与服务人员签订保密协议，未经采购人书面同意，不得泄露设备运行数据、患者信息、维修记录等任何相关信息。违反保密义务的，采购人有权追究其法律责任。</w:t>
      </w:r>
      <w:r>
        <w:rPr>
          <w:rFonts w:ascii="Segoe UI" w:hAnsi="Segoe UI" w:cs="Segoe UI"/>
          <w:color w:val="0f1115"/>
          <w:shd w:val="clear" w:color="auto" w:fill="ffffff"/>
        </w:rPr>
      </w:r>
      <w:r/>
    </w:p>
    <w:p>
      <w:pPr>
        <w:pStyle w:val="901"/>
        <w:ind w:firstLine="240"/>
        <w:spacing w:after="0" w:line="420" w:lineRule="exact"/>
        <w:widowControl w:val="off"/>
        <w:rPr>
          <w:b/>
        </w:rPr>
      </w:pPr>
      <w:r>
        <w:rPr>
          <w:rFonts w:hint="eastAsia"/>
          <w:b/>
        </w:rPr>
        <w:t xml:space="preserve">6、投标服务方案</w:t>
      </w:r>
      <w:r>
        <w:rPr>
          <w:b/>
        </w:rPr>
      </w:r>
      <w:r/>
    </w:p>
    <w:p>
      <w:pPr>
        <w:pStyle w:val="901"/>
        <w:ind w:firstLine="240"/>
        <w:spacing w:after="0" w:line="420" w:lineRule="exact"/>
        <w:widowControl w:val="off"/>
        <w:rPr>
          <w:color w:val="000000"/>
        </w:rPr>
      </w:pPr>
      <w:r>
        <w:rPr>
          <w:rFonts w:hint="eastAsia"/>
          <w:b/>
        </w:rPr>
        <w:t xml:space="preserve"> </w:t>
      </w:r>
      <w:r>
        <w:rPr>
          <w:rFonts w:hint="eastAsia"/>
          <w:bCs w:val="0"/>
        </w:rPr>
        <w:t xml:space="preserve">6.1</w:t>
      </w:r>
      <w:r>
        <w:rPr>
          <w:color w:val="000000"/>
        </w:rPr>
        <w:t xml:space="preserve">投标人</w:t>
      </w:r>
      <w:r>
        <w:rPr>
          <w:rFonts w:hint="eastAsia"/>
          <w:color w:val="000000"/>
        </w:rPr>
        <w:t xml:space="preserve">针对本项目理解（包括但不限于项目背景、采购人系统现状、</w:t>
      </w:r>
      <w:r>
        <w:rPr>
          <w:rFonts w:hint="eastAsia" w:cs="宋体"/>
          <w:color w:val="000000"/>
          <w:szCs w:val="21"/>
        </w:rPr>
        <w:t xml:space="preserve">配合验收措施</w:t>
      </w:r>
      <w:r>
        <w:rPr>
          <w:rFonts w:hint="eastAsia"/>
          <w:color w:val="000000"/>
          <w:szCs w:val="21"/>
        </w:rPr>
        <w:t xml:space="preserve">等内容</w:t>
      </w:r>
      <w:r>
        <w:rPr>
          <w:rFonts w:hint="eastAsia"/>
          <w:color w:val="000000"/>
        </w:rPr>
        <w:t xml:space="preserve">）</w:t>
      </w:r>
      <w:r>
        <w:rPr>
          <w:rFonts w:hint="eastAsia"/>
          <w:color w:val="000000"/>
        </w:rPr>
        <w:t xml:space="preserve">。</w:t>
      </w:r>
      <w:r>
        <w:rPr>
          <w:color w:val="000000"/>
        </w:rPr>
      </w:r>
      <w:r/>
    </w:p>
    <w:p>
      <w:pPr>
        <w:pStyle w:val="901"/>
        <w:ind w:firstLine="240"/>
        <w:spacing w:after="0" w:line="420" w:lineRule="exact"/>
        <w:widowControl w:val="off"/>
        <w:rPr>
          <w:b/>
          <w:color w:val="000000"/>
        </w:rPr>
      </w:pPr>
      <w:r>
        <w:rPr>
          <w:rFonts w:hint="eastAsia"/>
          <w:color w:val="000000"/>
        </w:rPr>
        <w:t xml:space="preserve"> 6.2</w:t>
      </w:r>
      <w:r>
        <w:rPr>
          <w:color w:val="000000"/>
        </w:rPr>
        <w:t xml:space="preserve">投标人</w:t>
      </w:r>
      <w:r>
        <w:rPr>
          <w:rFonts w:hint="eastAsia"/>
          <w:color w:val="000000"/>
        </w:rPr>
        <w:t xml:space="preserve">针对本项目的方案规划</w:t>
      </w:r>
      <w:r>
        <w:rPr>
          <w:rFonts w:hint="eastAsia"/>
          <w:b/>
          <w:color w:val="000000"/>
        </w:rPr>
        <w:t xml:space="preserve">（包括：</w:t>
      </w:r>
      <w:r>
        <w:rPr>
          <w:rFonts w:hint="eastAsia"/>
          <w:b/>
          <w:color w:val="000000"/>
        </w:rPr>
        <w:t xml:space="preserve">①</w:t>
      </w:r>
      <w:r>
        <w:rPr>
          <w:rFonts w:hint="eastAsia"/>
          <w:b/>
          <w:color w:val="000000"/>
          <w:szCs w:val="21"/>
        </w:rPr>
        <w:t xml:space="preserve">计算和</w:t>
      </w:r>
      <w:r>
        <w:rPr>
          <w:b/>
          <w:color w:val="000000"/>
          <w:szCs w:val="21"/>
        </w:rPr>
        <w:t xml:space="preserve">存储资源池规划、</w:t>
      </w:r>
      <w:r>
        <w:rPr>
          <w:rFonts w:hint="eastAsia"/>
          <w:b/>
          <w:color w:val="000000"/>
          <w:szCs w:val="21"/>
        </w:rPr>
        <w:t xml:space="preserve">②</w:t>
      </w:r>
      <w:r>
        <w:rPr>
          <w:b/>
          <w:color w:val="000000"/>
          <w:szCs w:val="21"/>
        </w:rPr>
        <w:t xml:space="preserve">虚拟网络设计、</w:t>
      </w:r>
      <w:r>
        <w:rPr>
          <w:rFonts w:hint="eastAsia"/>
          <w:b/>
          <w:color w:val="000000"/>
          <w:szCs w:val="21"/>
        </w:rPr>
        <w:t xml:space="preserve">③</w:t>
      </w:r>
      <w:r>
        <w:rPr>
          <w:b/>
          <w:color w:val="000000"/>
          <w:szCs w:val="21"/>
        </w:rPr>
        <w:t xml:space="preserve">核心网络连接</w:t>
      </w:r>
      <w:r>
        <w:rPr>
          <w:rFonts w:hint="eastAsia"/>
          <w:b/>
          <w:color w:val="000000"/>
          <w:szCs w:val="21"/>
        </w:rPr>
        <w:t xml:space="preserve">设计</w:t>
      </w:r>
      <w:r>
        <w:rPr>
          <w:rFonts w:hint="eastAsia"/>
          <w:b/>
          <w:color w:val="000000"/>
        </w:rPr>
        <w:t xml:space="preserve">）。</w:t>
      </w:r>
      <w:r>
        <w:rPr>
          <w:b/>
          <w:color w:val="000000"/>
        </w:rPr>
      </w:r>
      <w:r/>
    </w:p>
    <w:p>
      <w:pPr>
        <w:pStyle w:val="901"/>
        <w:ind w:firstLine="240"/>
        <w:spacing w:after="0" w:line="420" w:lineRule="exact"/>
        <w:widowControl w:val="off"/>
        <w:rPr>
          <w:color w:val="000000"/>
        </w:rPr>
      </w:pPr>
      <w:r>
        <w:rPr>
          <w:rFonts w:hint="eastAsia"/>
          <w:bCs w:val="0"/>
          <w:color w:val="000000"/>
        </w:rPr>
        <w:t xml:space="preserve"> 6.3</w:t>
      </w:r>
      <w:r>
        <w:rPr>
          <w:bCs w:val="0"/>
          <w:color w:val="000000"/>
        </w:rPr>
        <w:t xml:space="preserve">投</w:t>
      </w:r>
      <w:r>
        <w:rPr>
          <w:color w:val="000000"/>
        </w:rPr>
        <w:t xml:space="preserve">标人提供</w:t>
      </w:r>
      <w:r>
        <w:rPr>
          <w:rFonts w:hint="eastAsia"/>
          <w:color w:val="000000"/>
        </w:rPr>
        <w:t xml:space="preserve">针对本项目</w:t>
      </w:r>
      <w:r>
        <w:rPr>
          <w:color w:val="000000"/>
        </w:rPr>
        <w:t xml:space="preserve">的</w:t>
      </w:r>
      <w:r>
        <w:rPr>
          <w:rFonts w:hint="eastAsia"/>
          <w:color w:val="000000"/>
        </w:rPr>
        <w:t xml:space="preserve">保密措施</w:t>
      </w:r>
      <w:r>
        <w:rPr>
          <w:rFonts w:hint="eastAsia"/>
          <w:color w:val="000000"/>
        </w:rPr>
        <w:t xml:space="preserve">。</w:t>
      </w:r>
      <w:r>
        <w:rPr>
          <w:color w:val="000000"/>
        </w:rPr>
      </w:r>
      <w:r/>
    </w:p>
    <w:p>
      <w:pPr>
        <w:pStyle w:val="901"/>
        <w:ind w:firstLine="360"/>
        <w:spacing w:after="0" w:line="420" w:lineRule="exact"/>
        <w:widowControl w:val="off"/>
        <w:rPr>
          <w:color w:val="000000"/>
          <w:szCs w:val="21"/>
        </w:rPr>
      </w:pPr>
      <w:r>
        <w:rPr>
          <w:rFonts w:hint="eastAsia"/>
          <w:color w:val="000000"/>
        </w:rPr>
        <w:t xml:space="preserve">6.</w:t>
      </w:r>
      <w:r>
        <w:rPr>
          <w:rFonts w:hint="eastAsia"/>
          <w:color w:val="000000"/>
        </w:rPr>
        <w:t xml:space="preserve">4</w:t>
      </w:r>
      <w:r>
        <w:rPr>
          <w:color w:val="000000"/>
        </w:rPr>
        <w:t xml:space="preserve">投标人提供</w:t>
      </w:r>
      <w:r>
        <w:rPr>
          <w:rFonts w:hint="eastAsia"/>
          <w:color w:val="000000"/>
        </w:rPr>
        <w:t xml:space="preserve">针对本项目</w:t>
      </w:r>
      <w:r>
        <w:rPr>
          <w:color w:val="000000"/>
        </w:rPr>
        <w:t xml:space="preserve">的</w:t>
      </w:r>
      <w:r>
        <w:rPr>
          <w:rFonts w:hint="eastAsia"/>
          <w:b/>
          <w:bCs w:val="0"/>
        </w:rPr>
        <w:t xml:space="preserve">①</w:t>
      </w:r>
      <w:r>
        <w:rPr>
          <w:rFonts w:hint="eastAsia"/>
          <w:b/>
          <w:bCs w:val="0"/>
          <w:color w:val="000000"/>
          <w:szCs w:val="21"/>
        </w:rPr>
        <w:t xml:space="preserve">机房维护管理及②应急保障方案</w:t>
      </w:r>
      <w:r>
        <w:rPr>
          <w:rFonts w:hint="eastAsia"/>
          <w:color w:val="000000"/>
          <w:szCs w:val="21"/>
        </w:rPr>
        <w:t xml:space="preserve">。</w:t>
      </w:r>
      <w:r>
        <w:rPr>
          <w:color w:val="000000"/>
          <w:szCs w:val="21"/>
        </w:rPr>
      </w:r>
      <w:r/>
    </w:p>
    <w:p>
      <w:pPr>
        <w:pStyle w:val="901"/>
        <w:ind w:firstLine="240"/>
        <w:spacing w:after="0" w:line="420" w:lineRule="exact"/>
        <w:widowControl w:val="off"/>
        <w:rPr>
          <w:color w:val="000000"/>
        </w:rPr>
      </w:pPr>
      <w:r>
        <w:rPr>
          <w:rFonts w:hint="eastAsia"/>
          <w:color w:val="000000"/>
          <w:szCs w:val="21"/>
        </w:rPr>
        <w:t xml:space="preserve"> 6.</w:t>
      </w:r>
      <w:r>
        <w:rPr>
          <w:rFonts w:hint="eastAsia"/>
          <w:color w:val="000000"/>
          <w:szCs w:val="21"/>
        </w:rPr>
        <w:t xml:space="preserve">5</w:t>
      </w:r>
      <w:r>
        <w:rPr>
          <w:color w:val="000000"/>
        </w:rPr>
        <w:t xml:space="preserve">投标人</w:t>
      </w:r>
      <w:r>
        <w:rPr>
          <w:rFonts w:hint="eastAsia"/>
          <w:color w:val="000000"/>
        </w:rPr>
        <w:t xml:space="preserve">针对本项目提供的售后服务方案</w:t>
      </w:r>
      <w:r>
        <w:rPr>
          <w:rFonts w:hint="eastAsia"/>
          <w:color w:val="000000"/>
        </w:rPr>
        <w:t xml:space="preserve">。</w:t>
      </w:r>
      <w:r>
        <w:rPr>
          <w:color w:val="000000"/>
        </w:rPr>
      </w:r>
      <w:r/>
    </w:p>
    <w:p>
      <w:pPr>
        <w:pStyle w:val="901"/>
        <w:ind w:firstLine="240"/>
        <w:spacing w:after="0" w:line="420" w:lineRule="exact"/>
        <w:widowControl w:val="off"/>
        <w:rPr>
          <w:b/>
          <w:color w:val="000000"/>
        </w:rPr>
      </w:pPr>
      <w:r>
        <w:rPr>
          <w:rFonts w:hint="eastAsia"/>
          <w:color w:val="000000"/>
        </w:rPr>
        <w:t xml:space="preserve"> 6.</w:t>
      </w:r>
      <w:r>
        <w:rPr>
          <w:rFonts w:hint="eastAsia"/>
          <w:color w:val="000000"/>
        </w:rPr>
        <w:t xml:space="preserve">6</w:t>
      </w:r>
      <w:r>
        <w:rPr>
          <w:color w:val="000000"/>
        </w:rPr>
        <w:t xml:space="preserve">投标人</w:t>
      </w:r>
      <w:r>
        <w:rPr>
          <w:rFonts w:hint="eastAsia"/>
          <w:color w:val="000000"/>
        </w:rPr>
        <w:t xml:space="preserve">针对本项目</w:t>
      </w:r>
      <w:r>
        <w:rPr>
          <w:color w:val="000000"/>
        </w:rPr>
        <w:t xml:space="preserve">提供的</w:t>
      </w:r>
      <w:r>
        <w:rPr>
          <w:rFonts w:hint="eastAsia"/>
          <w:color w:val="000000"/>
        </w:rPr>
        <w:t xml:space="preserve">培训</w:t>
      </w:r>
      <w:r>
        <w:rPr>
          <w:color w:val="000000"/>
        </w:rPr>
        <w:t xml:space="preserve">方案</w:t>
      </w:r>
      <w:r>
        <w:rPr>
          <w:rFonts w:hint="eastAsia"/>
          <w:b/>
          <w:color w:val="000000"/>
        </w:rPr>
        <w:t xml:space="preserve">（包含：①</w:t>
      </w:r>
      <w:r>
        <w:rPr>
          <w:rFonts w:hint="eastAsia"/>
          <w:b/>
          <w:color w:val="000000"/>
          <w:szCs w:val="21"/>
        </w:rPr>
        <w:t xml:space="preserve">系统及各子系统基本使用维护操作、②应用迁移方法、③</w:t>
      </w:r>
      <w:r>
        <w:rPr>
          <w:b/>
          <w:color w:val="000000"/>
          <w:szCs w:val="21"/>
        </w:rPr>
        <w:t xml:space="preserve">备份子系统部署方法</w:t>
      </w:r>
      <w:r>
        <w:rPr>
          <w:rFonts w:hint="eastAsia"/>
          <w:b/>
          <w:color w:val="000000"/>
        </w:rPr>
        <w:t xml:space="preserve">）</w:t>
      </w:r>
      <w:r>
        <w:rPr>
          <w:rFonts w:hint="eastAsia"/>
          <w:b/>
          <w:color w:val="000000"/>
        </w:rPr>
        <w:t xml:space="preserve">。</w:t>
      </w:r>
      <w:r>
        <w:rPr>
          <w:b/>
          <w:color w:val="000000"/>
        </w:rPr>
      </w:r>
      <w:r/>
    </w:p>
    <w:p>
      <w:pPr>
        <w:pStyle w:val="901"/>
        <w:ind w:firstLine="240"/>
        <w:spacing w:after="0" w:line="420" w:lineRule="exact"/>
        <w:widowControl w:val="off"/>
        <w:rPr>
          <w:b/>
          <w:color w:val="000000"/>
          <w:szCs w:val="21"/>
        </w:rPr>
      </w:pPr>
      <w:r>
        <w:rPr>
          <w:rFonts w:hint="eastAsia"/>
          <w:bCs w:val="0"/>
          <w:color w:val="000000"/>
        </w:rPr>
        <w:t xml:space="preserve"> 6.</w:t>
      </w:r>
      <w:r>
        <w:rPr>
          <w:rFonts w:hint="eastAsia"/>
          <w:bCs w:val="0"/>
          <w:color w:val="000000"/>
        </w:rPr>
        <w:t xml:space="preserve">7</w:t>
      </w:r>
      <w:r>
        <w:rPr>
          <w:bCs w:val="0"/>
          <w:color w:val="000000"/>
        </w:rPr>
        <w:t xml:space="preserve">投</w:t>
      </w:r>
      <w:r>
        <w:rPr>
          <w:color w:val="000000"/>
        </w:rPr>
        <w:t xml:space="preserve">标人</w:t>
      </w:r>
      <w:r>
        <w:rPr>
          <w:rFonts w:hint="eastAsia"/>
        </w:rPr>
        <w:t xml:space="preserve">针对本项目</w:t>
      </w:r>
      <w:r>
        <w:t xml:space="preserve">提供</w:t>
      </w:r>
      <w:r>
        <w:rPr>
          <w:rFonts w:hint="eastAsia"/>
          <w:color w:val="000000"/>
          <w:szCs w:val="21"/>
        </w:rPr>
        <w:t xml:space="preserve">的故障处理方案</w:t>
      </w:r>
      <w:r>
        <w:rPr>
          <w:rFonts w:hint="eastAsia"/>
          <w:b/>
          <w:color w:val="000000"/>
          <w:szCs w:val="21"/>
        </w:rPr>
        <w:t xml:space="preserve">（包括：①故障解决方案、②响应时间、③</w:t>
      </w:r>
      <w:r>
        <w:rPr>
          <w:b/>
          <w:color w:val="000000"/>
          <w:szCs w:val="21"/>
        </w:rPr>
        <w:t xml:space="preserve">应急预案</w:t>
      </w:r>
      <w:r>
        <w:rPr>
          <w:rFonts w:hint="eastAsia"/>
          <w:b/>
          <w:color w:val="000000"/>
          <w:szCs w:val="21"/>
        </w:rPr>
        <w:t xml:space="preserve">）</w:t>
      </w:r>
      <w:r>
        <w:rPr>
          <w:rFonts w:hint="eastAsia"/>
          <w:b/>
          <w:color w:val="000000"/>
          <w:szCs w:val="21"/>
        </w:rPr>
        <w:t xml:space="preserve">。</w:t>
      </w:r>
      <w:r>
        <w:rPr>
          <w:b/>
          <w:color w:val="000000"/>
          <w:szCs w:val="21"/>
        </w:rPr>
      </w:r>
      <w:r/>
    </w:p>
    <w:p>
      <w:pPr>
        <w:pStyle w:val="901"/>
        <w:ind w:firstLine="360"/>
        <w:spacing w:after="0" w:line="420" w:lineRule="exact"/>
        <w:widowControl w:val="off"/>
        <w:rPr>
          <w:rFonts w:hint="eastAsia"/>
          <w:bCs w:val="0"/>
        </w:rPr>
      </w:pPr>
      <w:r>
        <w:rPr>
          <w:rFonts w:hint="eastAsia"/>
          <w:bCs w:val="0"/>
          <w:color w:val="000000"/>
          <w:szCs w:val="21"/>
        </w:rPr>
        <w:t xml:space="preserve">6.</w:t>
      </w:r>
      <w:r>
        <w:rPr>
          <w:rFonts w:hint="eastAsia"/>
          <w:bCs w:val="0"/>
          <w:color w:val="000000"/>
          <w:szCs w:val="21"/>
        </w:rPr>
        <w:t xml:space="preserve">8</w:t>
      </w:r>
      <w:r>
        <w:rPr>
          <w:rFonts w:hint="eastAsia"/>
          <w:bCs w:val="0"/>
          <w:color w:val="000000"/>
          <w:szCs w:val="21"/>
        </w:rPr>
        <w:t xml:space="preserve"> </w:t>
      </w:r>
      <w:r>
        <w:rPr>
          <w:color w:val="000000"/>
        </w:rPr>
        <w:t xml:space="preserve">投标人</w:t>
      </w:r>
      <w:r>
        <w:rPr>
          <w:rFonts w:hint="eastAsia"/>
          <w:color w:val="000000"/>
        </w:rPr>
        <w:t xml:space="preserve">针对本项目提供与采购人的协作配合措施</w:t>
      </w:r>
      <w:r>
        <w:rPr>
          <w:rFonts w:hint="eastAsia"/>
          <w:b/>
          <w:color w:val="000000"/>
          <w:szCs w:val="21"/>
        </w:rPr>
        <w:t xml:space="preserve">（</w:t>
      </w:r>
      <w:r>
        <w:rPr>
          <w:rFonts w:hint="eastAsia"/>
          <w:b/>
          <w:color w:val="000000"/>
        </w:rPr>
        <w:t xml:space="preserve">包括：①沟通协作机制；②意见分歧解决</w:t>
      </w:r>
      <w:r>
        <w:rPr>
          <w:rFonts w:hint="eastAsia"/>
          <w:b/>
          <w:color w:val="000000"/>
          <w:szCs w:val="21"/>
        </w:rPr>
        <w:t xml:space="preserve">）</w:t>
      </w:r>
      <w:r>
        <w:rPr>
          <w:rFonts w:hint="eastAsia"/>
          <w:b/>
          <w:color w:val="000000"/>
          <w:szCs w:val="21"/>
        </w:rPr>
        <w:t xml:space="preserve">。</w:t>
      </w:r>
      <w:r>
        <w:rPr>
          <w:rFonts w:hint="eastAsia"/>
          <w:bCs w:val="0"/>
        </w:rPr>
      </w:r>
      <w:r/>
    </w:p>
    <w:p>
      <w:pPr>
        <w:pStyle w:val="901"/>
        <w:ind w:firstLine="240"/>
        <w:spacing w:after="0" w:line="420" w:lineRule="exact"/>
        <w:widowControl w:val="off"/>
        <w:rPr>
          <w:rFonts w:hint="eastAsia"/>
          <w:b/>
        </w:rPr>
      </w:pPr>
      <w:r>
        <w:rPr>
          <w:rFonts w:hint="eastAsia"/>
          <w:b/>
        </w:rPr>
        <w:t xml:space="preserve">6、</w:t>
      </w:r>
      <w:r>
        <w:rPr>
          <w:b/>
        </w:rPr>
        <w:t xml:space="preserve">履约保证金</w:t>
      </w:r>
      <w:r>
        <w:rPr>
          <w:rFonts w:hint="eastAsia"/>
          <w:b/>
        </w:rPr>
        <w:t xml:space="preserve">：</w:t>
      </w:r>
      <w:r/>
    </w:p>
    <w:p>
      <w:pPr>
        <w:pStyle w:val="901"/>
        <w:ind w:firstLine="360"/>
        <w:spacing w:after="0" w:line="420" w:lineRule="exact"/>
        <w:widowControl w:val="off"/>
        <w:rPr>
          <w:rFonts w:hint="eastAsia" w:cs="宋体"/>
          <w:color w:val="000000"/>
        </w:rPr>
      </w:pPr>
      <w:r>
        <w:rPr>
          <w:rFonts w:hint="eastAsia" w:cs="宋体"/>
          <w:color w:val="000000"/>
        </w:rPr>
        <w:t xml:space="preserve">6.1本项目不收取履约保证金。</w:t>
      </w:r>
      <w:r>
        <w:rPr>
          <w:rFonts w:hint="eastAsia" w:cs="宋体"/>
          <w:color w:val="000000"/>
        </w:rPr>
      </w:r>
      <w:r/>
    </w:p>
    <w:p>
      <w:pPr>
        <w:pStyle w:val="902"/>
        <w:jc w:val="center"/>
        <w:spacing w:before="0" w:after="0" w:line="400" w:lineRule="exact"/>
        <w:widowControl w:val="off"/>
        <w:rPr>
          <w:rFonts w:ascii="宋体" w:hAnsi="宋体"/>
          <w:sz w:val="36"/>
          <w:szCs w:val="36"/>
        </w:rPr>
      </w:pPr>
      <w:r>
        <w:rPr>
          <w:rFonts w:ascii="宋体" w:hAnsi="宋体"/>
          <w:sz w:val="36"/>
          <w:szCs w:val="36"/>
        </w:rPr>
        <w:br w:type="page" w:clear="all"/>
      </w:r>
      <w:bookmarkStart w:id="96" w:name="_Toc233643569"/>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69"/>
      <w:r/>
      <w:bookmarkEnd w:id="70"/>
      <w:r/>
      <w:bookmarkEnd w:id="71"/>
      <w:r/>
      <w:bookmarkEnd w:id="72"/>
      <w:r/>
      <w:bookmarkEnd w:id="96"/>
      <w:r>
        <w:rPr>
          <w:rFonts w:ascii="宋体" w:hAnsi="宋体"/>
          <w:sz w:val="36"/>
          <w:szCs w:val="36"/>
        </w:rPr>
      </w:r>
      <w:r/>
    </w:p>
    <w:p>
      <w:pPr>
        <w:pStyle w:val="901"/>
        <w:spacing w:after="0" w:line="440" w:lineRule="exact"/>
        <w:widowControl w:val="off"/>
        <w:rPr>
          <w:b/>
          <w:bCs w:val="0"/>
          <w:sz w:val="28"/>
        </w:rPr>
      </w:pPr>
      <w:r>
        <w:rPr>
          <w:b/>
          <w:bCs w:val="0"/>
          <w:sz w:val="28"/>
        </w:rPr>
        <w:t xml:space="preserve">一、评标方法</w:t>
      </w:r>
      <w:r/>
    </w:p>
    <w:p>
      <w:pPr>
        <w:pStyle w:val="901"/>
        <w:ind w:firstLine="480"/>
        <w:spacing w:after="0" w:line="440" w:lineRule="exact"/>
        <w:widowControl w:val="off"/>
        <w:rPr>
          <w:rFonts w:hint="eastAsia"/>
        </w:rPr>
      </w:pPr>
      <w:r>
        <w:rPr>
          <w:rFonts w:hint="eastAsia"/>
        </w:rPr>
        <w:t xml:space="preserve"> 本项目采用综合评分法。</w:t>
      </w:r>
      <w:r/>
    </w:p>
    <w:p>
      <w:pPr>
        <w:pStyle w:val="901"/>
        <w:spacing w:after="0" w:line="440" w:lineRule="exact"/>
        <w:widowControl w:val="off"/>
        <w:rPr>
          <w:b/>
          <w:bCs w:val="0"/>
          <w:sz w:val="28"/>
        </w:rPr>
      </w:pPr>
      <w:r>
        <w:rPr>
          <w:b/>
          <w:bCs w:val="0"/>
          <w:sz w:val="28"/>
        </w:rPr>
        <w:t xml:space="preserve">二、评审因素、权值及评分标准</w:t>
      </w:r>
      <w:r/>
    </w:p>
    <w:p>
      <w:pPr>
        <w:pStyle w:val="901"/>
        <w:ind w:firstLine="480"/>
        <w:spacing w:after="0" w:line="440" w:lineRule="exact"/>
        <w:widowControl w:val="off"/>
      </w:pPr>
      <w:r>
        <w:t xml:space="preserve">注：得分保留小数点后两位，合计得分保留小数点后两位。</w:t>
      </w:r>
      <w:r/>
    </w:p>
    <w:p>
      <w:pPr>
        <w:pStyle w:val="901"/>
        <w:ind w:firstLine="360"/>
        <w:spacing w:after="0" w:line="440" w:lineRule="exact"/>
        <w:widowControl w:val="off"/>
        <w:rPr>
          <w:b/>
          <w:bCs w:val="0"/>
        </w:rPr>
      </w:pPr>
      <w:r>
        <w:rPr>
          <w:rFonts w:hint="eastAsia"/>
          <w:b/>
          <w:bCs w:val="0"/>
        </w:rPr>
        <w:t xml:space="preserve">1、投标报价</w:t>
      </w:r>
      <w:r>
        <w:rPr>
          <w:rFonts w:hint="eastAsia"/>
          <w:b/>
          <w:bCs w:val="0"/>
        </w:rPr>
        <w:t xml:space="preserve">25</w:t>
      </w:r>
      <w:r>
        <w:rPr>
          <w:rFonts w:hint="eastAsia"/>
          <w:b/>
          <w:bCs w:val="0"/>
        </w:rPr>
        <w:t xml:space="preserve">分</w:t>
      </w:r>
      <w:r>
        <w:rPr>
          <w:b/>
          <w:bCs w:val="0"/>
        </w:rPr>
      </w:r>
      <w:r/>
    </w:p>
    <w:p>
      <w:pPr>
        <w:pStyle w:val="901"/>
        <w:ind w:firstLine="470"/>
        <w:spacing w:after="0" w:line="440" w:lineRule="exact"/>
        <w:widowControl w:val="off"/>
        <w:rPr>
          <w:rFonts w:hint="eastAsia"/>
        </w:rPr>
      </w:pPr>
      <w:r>
        <w:rPr>
          <w:rFonts w:hint="eastAsia"/>
        </w:rPr>
        <w:t xml:space="preserve">满足招标文件要求且</w:t>
      </w:r>
      <w:r>
        <w:rPr>
          <w:rFonts w:hint="eastAsia"/>
          <w:b/>
        </w:rPr>
        <w:t xml:space="preserve">投标价格最低</w:t>
      </w:r>
      <w:r>
        <w:rPr>
          <w:rFonts w:hint="eastAsia"/>
        </w:rPr>
        <w:t xml:space="preserve">的投标报价为评标基准价，其价格分为</w:t>
      </w:r>
      <w:r>
        <w:rPr>
          <w:rFonts w:hint="eastAsia"/>
        </w:rPr>
        <w:t xml:space="preserve">25</w:t>
      </w:r>
      <w:r>
        <w:rPr>
          <w:rFonts w:hint="eastAsia"/>
        </w:rPr>
        <w:t xml:space="preserve">分；其他投标人的价格分按下列公式计算：投标报价得分＝（评标基准价／投标报价）×</w:t>
      </w:r>
      <w:r>
        <w:rPr>
          <w:rFonts w:hint="eastAsia"/>
        </w:rPr>
        <w:t xml:space="preserve">25</w:t>
      </w:r>
      <w:r>
        <w:rPr>
          <w:rFonts w:hint="eastAsia"/>
        </w:rPr>
        <w:t xml:space="preserve">分</w:t>
      </w:r>
      <w:r>
        <w:rPr>
          <w:rFonts w:hint="eastAsia"/>
        </w:rPr>
        <w:t xml:space="preserve">。</w:t>
      </w:r>
      <w:r>
        <w:rPr>
          <w:rFonts w:hint="eastAsia"/>
        </w:rPr>
      </w:r>
      <w:r/>
    </w:p>
    <w:p>
      <w:pPr>
        <w:pStyle w:val="901"/>
        <w:ind w:firstLine="48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rPr>
          <w:b/>
          <w:bCs w:val="0"/>
        </w:rPr>
      </w:r>
      <w:r/>
    </w:p>
    <w:p>
      <w:pPr>
        <w:pStyle w:val="901"/>
        <w:ind w:firstLine="240"/>
        <w:spacing w:after="0" w:line="440" w:lineRule="exact"/>
        <w:widowControl w:val="off"/>
        <w:rPr>
          <w:bCs w:val="0"/>
        </w:rPr>
      </w:pPr>
      <w:r>
        <w:rPr>
          <w:rFonts w:hint="eastAsia"/>
          <w:bCs w:val="0"/>
        </w:rPr>
        <w:t xml:space="preserve">（一）评审中出现下列情形之一的，评标委员</w:t>
      </w:r>
      <w:r>
        <w:rPr>
          <w:rFonts w:hint="eastAsia"/>
          <w:bCs w:val="0"/>
        </w:rPr>
        <w:t xml:space="preserve">会应当启动异常低价投标（响应）审查程序：</w:t>
      </w:r>
      <w:r>
        <w:rPr>
          <w:bCs w:val="0"/>
        </w:rPr>
      </w:r>
      <w:r/>
    </w:p>
    <w:p>
      <w:pPr>
        <w:pStyle w:val="901"/>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901"/>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（2）投标（响应）报价低于通过符合性审查的次低报价供应商投标（响应）报价60%的，即投标（响应）报价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p>
    <w:p>
      <w:pPr>
        <w:pStyle w:val="901"/>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p>
    <w:p>
      <w:pPr>
        <w:pStyle w:val="901"/>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901"/>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w:t>
      </w:r>
      <w:r>
        <w:rPr>
          <w:rFonts w:hint="eastAsia"/>
          <w:bCs w:val="0"/>
        </w:rPr>
        <w:t xml:space="preserve">依据专业经验，参考同类项目中标（成交）价格、类似产品市场价格水平、行业人工费用标准、国家有关部门指导行业协会发布的行业平均成本等情况，对报价合理性进行判断。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w:t>
      </w:r>
      <w:r>
        <w:rPr>
          <w:bCs w:val="0"/>
        </w:rPr>
        <w:t xml:space="preserve">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rFonts w:ascii="Times New Roman" w:hAnsi="Times New Roman"/>
          <w:bCs w:val="0"/>
          <w:szCs w:val="20"/>
        </w:rPr>
      </w:r>
      <w:r/>
    </w:p>
    <w:p>
      <w:pPr>
        <w:pStyle w:val="901"/>
        <w:ind w:firstLine="240"/>
        <w:spacing w:after="0" w:line="440" w:lineRule="exact"/>
        <w:widowControl w:val="off"/>
        <w:rPr>
          <w:b/>
          <w:bCs w:val="0"/>
        </w:rPr>
      </w:pPr>
      <w:r>
        <w:rPr>
          <w:rFonts w:hint="eastAsia"/>
          <w:b/>
          <w:bCs w:val="0"/>
        </w:rPr>
        <w:t xml:space="preserve">2、</w:t>
      </w:r>
      <w:r>
        <w:rPr>
          <w:rFonts w:hint="eastAsia"/>
          <w:b/>
          <w:bCs w:val="0"/>
        </w:rPr>
        <w:t xml:space="preserve">技术部分</w:t>
      </w:r>
      <w:r>
        <w:rPr>
          <w:rFonts w:hint="eastAsia"/>
          <w:b/>
          <w:bCs w:val="0"/>
        </w:rPr>
        <w:t xml:space="preserve">68</w:t>
      </w:r>
      <w:r>
        <w:rPr>
          <w:rFonts w:hint="eastAsia"/>
          <w:b/>
          <w:bCs w:val="0"/>
        </w:rPr>
        <w:t xml:space="preserve">分</w:t>
      </w:r>
      <w:r>
        <w:rPr>
          <w:b/>
          <w:bCs w:val="0"/>
        </w:rPr>
      </w:r>
      <w:r/>
    </w:p>
    <w:tbl>
      <w:tblPr>
        <w:tblW w:w="9958" w:type="dxa"/>
        <w:jc w:val="center"/>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08"/>
        <w:gridCol w:w="782"/>
        <w:gridCol w:w="7088"/>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901"/>
              <w:jc w:val="center"/>
              <w:spacing w:after="0" w:line="240" w:lineRule="auto"/>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1"/>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901"/>
              <w:jc w:val="center"/>
              <w:spacing w:after="0" w:line="240" w:lineRule="auto"/>
              <w:widowControl w:val="off"/>
              <w:rPr>
                <w:b/>
                <w:bCs w:val="0"/>
              </w:rPr>
            </w:pPr>
            <w:r>
              <w:rPr>
                <w:rFonts w:hint="eastAsia"/>
                <w:b/>
                <w:bCs w:val="0"/>
              </w:rPr>
              <w:t xml:space="preserve">评分标准</w:t>
            </w:r>
            <w:r>
              <w:rPr>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901"/>
              <w:jc w:val="center"/>
              <w:spacing w:after="0" w:line="240" w:lineRule="auto"/>
              <w:widowControl w:val="off"/>
              <w:rPr>
                <w:bCs w:val="0"/>
              </w:rPr>
            </w:pPr>
            <w:r>
              <w:rPr>
                <w:rFonts w:hint="eastAsia"/>
                <w:bCs w:val="0"/>
              </w:rPr>
              <w:t xml:space="preserve">服务要求响应性</w:t>
            </w:r>
            <w:r>
              <w:rPr>
                <w:bCs w:val="0"/>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1"/>
              <w:jc w:val="center"/>
              <w:spacing w:after="0" w:line="240" w:lineRule="auto"/>
              <w:widowControl w:val="off"/>
              <w:rPr>
                <w:rFonts w:hint="eastAsia"/>
                <w:bCs w:val="0"/>
              </w:rPr>
            </w:pPr>
            <w:r>
              <w:rPr>
                <w:rFonts w:hint="eastAsia"/>
                <w:bCs w:val="0"/>
              </w:rPr>
              <w:t xml:space="preserve">2</w:t>
            </w:r>
            <w:r>
              <w:rPr>
                <w:rFonts w:hint="eastAsia"/>
                <w:bCs w:val="0"/>
              </w:rPr>
              <w:t xml:space="preserve">7</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901"/>
              <w:jc w:val="left"/>
              <w:spacing w:after="0" w:line="240" w:lineRule="auto"/>
              <w:widowControl w:val="off"/>
              <w:rPr>
                <w:rFonts w:hint="eastAsia"/>
                <w:bCs w:val="0"/>
              </w:rPr>
            </w:pPr>
            <w:r>
              <w:rPr>
                <w:rFonts w:hint="eastAsia"/>
                <w:bCs w:val="0"/>
              </w:rPr>
              <w:t xml:space="preserve">服务要求全部满足招标文件要求</w:t>
            </w:r>
            <w:r>
              <w:rPr>
                <w:rFonts w:hint="eastAsia"/>
                <w:bCs w:val="0"/>
              </w:rPr>
              <w:t xml:space="preserve">（</w:t>
            </w:r>
            <w:r>
              <w:rPr>
                <w:rFonts w:hint="eastAsia"/>
                <w:bCs w:val="0"/>
              </w:rPr>
              <w:t xml:space="preserve">13</w:t>
            </w:r>
            <w:r>
              <w:rPr>
                <w:rFonts w:hint="eastAsia"/>
                <w:bCs w:val="0"/>
              </w:rPr>
              <w:t xml:space="preserve">4</w:t>
            </w:r>
            <w:r>
              <w:rPr>
                <w:rFonts w:hint="eastAsia"/>
                <w:bCs w:val="0"/>
              </w:rPr>
              <w:t xml:space="preserve">条）</w:t>
            </w:r>
            <w:r>
              <w:rPr>
                <w:rFonts w:hint="eastAsia"/>
                <w:bCs w:val="0"/>
              </w:rPr>
              <w:t xml:space="preserve">的得基本分</w:t>
            </w:r>
            <w:r>
              <w:rPr>
                <w:rFonts w:hint="eastAsia"/>
                <w:bCs w:val="0"/>
              </w:rPr>
              <w:t xml:space="preserve">27</w:t>
            </w:r>
            <w:r>
              <w:rPr>
                <w:rFonts w:hint="eastAsia"/>
                <w:bCs w:val="0"/>
              </w:rPr>
              <w:t xml:space="preserve">分；</w:t>
            </w:r>
            <w:r>
              <w:rPr>
                <w:rFonts w:hint="eastAsia"/>
                <w:bCs w:val="0"/>
              </w:rPr>
              <w:t xml:space="preserve">其中</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rFonts w:hint="eastAsia"/>
                <w:bCs w:val="0"/>
              </w:rPr>
              <w:t xml:space="preserve">1</w:t>
            </w:r>
            <w:r>
              <w:rPr>
                <w:rFonts w:hint="eastAsia"/>
                <w:bCs w:val="0"/>
              </w:rPr>
              <w:t xml:space="preserve">4</w:t>
            </w:r>
            <w:r>
              <w:rPr>
                <w:rFonts w:hint="eastAsia"/>
                <w:bCs w:val="0"/>
              </w:rPr>
              <w:t xml:space="preserve">条</w:t>
            </w:r>
            <w:r>
              <w:rPr>
                <w:rFonts w:hint="eastAsia" w:cs="宋体"/>
              </w:rPr>
              <w:t xml:space="preserve">）</w:t>
            </w:r>
            <w:r>
              <w:rPr>
                <w:rFonts w:hint="eastAsia"/>
                <w:bCs w:val="0"/>
              </w:rPr>
              <w:t xml:space="preserve">有负偏离条款的，每项扣</w:t>
            </w:r>
            <w:r>
              <w:rPr>
                <w:rFonts w:hint="eastAsia"/>
                <w:bCs w:val="0"/>
              </w:rPr>
              <w:t xml:space="preserve">1</w:t>
            </w:r>
            <w:r>
              <w:rPr>
                <w:rFonts w:hint="eastAsia"/>
                <w:bCs w:val="0"/>
              </w:rPr>
              <w:t xml:space="preserve">.5</w:t>
            </w:r>
            <w:r>
              <w:rPr>
                <w:rFonts w:hint="eastAsia"/>
                <w:bCs w:val="0"/>
              </w:rPr>
              <w:t xml:space="preserve">分</w:t>
            </w:r>
            <w:r>
              <w:rPr>
                <w:rFonts w:hint="eastAsia"/>
                <w:bCs w:val="0"/>
              </w:rPr>
              <w:t xml:space="preserve">；</w:t>
            </w:r>
            <w:r>
              <w:rPr>
                <w:rFonts w:hint="eastAsia"/>
                <w:bCs w:val="0"/>
              </w:rPr>
              <w:t xml:space="preserve">其余项</w:t>
            </w:r>
            <w:r>
              <w:rPr>
                <w:rFonts w:hint="eastAsia" w:cs="宋体"/>
              </w:rPr>
              <w:t xml:space="preserve">（</w:t>
            </w:r>
            <w:r>
              <w:rPr>
                <w:rFonts w:hint="eastAsia"/>
                <w:bCs w:val="0"/>
              </w:rPr>
              <w:t xml:space="preserve">共</w:t>
            </w:r>
            <w:r>
              <w:rPr>
                <w:rFonts w:hint="eastAsia"/>
                <w:bCs w:val="0"/>
              </w:rPr>
              <w:t xml:space="preserve">120</w:t>
            </w:r>
            <w:r>
              <w:rPr>
                <w:rFonts w:hint="eastAsia"/>
                <w:bCs w:val="0"/>
              </w:rPr>
              <w:t xml:space="preserve">条</w:t>
            </w:r>
            <w:r>
              <w:rPr>
                <w:rFonts w:hint="eastAsia" w:cs="宋体"/>
              </w:rPr>
              <w:t xml:space="preserve">）</w:t>
            </w:r>
            <w:r>
              <w:rPr>
                <w:rFonts w:hint="eastAsia"/>
                <w:bCs w:val="0"/>
              </w:rPr>
              <w:t xml:space="preserve">有负偏离条款的，每项扣</w:t>
            </w:r>
            <w:r>
              <w:rPr>
                <w:rFonts w:hint="eastAsia"/>
                <w:bCs w:val="0"/>
              </w:rPr>
              <w:t xml:space="preserve">0.</w:t>
            </w:r>
            <w:r>
              <w:rPr>
                <w:rFonts w:hint="eastAsia"/>
                <w:bCs w:val="0"/>
              </w:rPr>
              <w:t xml:space="preserve">05</w:t>
            </w:r>
            <w:r>
              <w:rPr>
                <w:rFonts w:hint="eastAsia"/>
                <w:bCs w:val="0"/>
              </w:rPr>
              <w:t xml:space="preserve">分。</w:t>
            </w:r>
            <w:r>
              <w:rPr>
                <w:rFonts w:hint="eastAsia"/>
                <w:b/>
              </w:rPr>
              <w:t xml:space="preserve">注：“项目需求”中标“★”的相关要求（共</w:t>
            </w:r>
            <w:r>
              <w:rPr>
                <w:rFonts w:hint="eastAsia"/>
                <w:b/>
              </w:rPr>
              <w:t xml:space="preserve">1</w:t>
            </w:r>
            <w:r>
              <w:rPr>
                <w:b/>
              </w:rPr>
              <w:t xml:space="preserve">条），为本</w:t>
            </w:r>
            <w:r>
              <w:rPr>
                <w:rFonts w:hint="eastAsia"/>
                <w:b/>
              </w:rPr>
              <w:t xml:space="preserve">招标</w:t>
            </w:r>
            <w:r>
              <w:rPr>
                <w:b/>
              </w:rPr>
              <w:t xml:space="preserve">文件实质性要求，必须满足，</w:t>
            </w:r>
            <w:r>
              <w:rPr>
                <w:rFonts w:hint="eastAsia"/>
                <w:b/>
              </w:rPr>
              <w:t xml:space="preserve">否则将作无效投标处理。</w:t>
            </w:r>
            <w:r>
              <w:rPr>
                <w:rFonts w:hint="eastAsia"/>
                <w:bCs w:val="0"/>
              </w:rPr>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2</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901"/>
              <w:jc w:val="center"/>
              <w:spacing w:after="0" w:line="240" w:lineRule="auto"/>
              <w:widowControl w:val="off"/>
              <w:rPr>
                <w:bCs w:val="0"/>
              </w:rPr>
            </w:pPr>
            <w:r>
              <w:rPr>
                <w:rFonts w:hint="eastAsia"/>
                <w:bCs w:val="0"/>
              </w:rPr>
              <w:t xml:space="preserve">项目理解</w:t>
            </w:r>
            <w:r>
              <w:rPr>
                <w:bCs w:val="0"/>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1"/>
              <w:jc w:val="center"/>
              <w:spacing w:after="0" w:line="240" w:lineRule="auto"/>
              <w:widowControl w:val="off"/>
              <w:rPr>
                <w:bCs w:val="0"/>
              </w:rPr>
            </w:pPr>
            <w:r>
              <w:rPr>
                <w:rFonts w:hint="eastAsia"/>
                <w:bCs w:val="0"/>
              </w:rPr>
              <w:t xml:space="preserve">3</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901"/>
              <w:spacing w:after="0" w:line="240" w:lineRule="auto"/>
              <w:widowControl w:val="off"/>
              <w:rPr>
                <w:bCs w:val="0"/>
              </w:rPr>
            </w:pPr>
            <w:r>
              <w:t xml:space="preserve">根据投标人</w:t>
            </w:r>
            <w:r>
              <w:rPr>
                <w:rFonts w:hint="eastAsia"/>
              </w:rPr>
              <w:t xml:space="preserve">针对本项目理解（包括但不限于项目背景、采购人系统现状、</w:t>
            </w:r>
            <w:r>
              <w:rPr>
                <w:rFonts w:hint="eastAsia" w:cs="宋体"/>
                <w:color w:val="000000"/>
                <w:szCs w:val="21"/>
              </w:rPr>
              <w:t xml:space="preserve">配合验收措施</w:t>
            </w:r>
            <w:r>
              <w:rPr>
                <w:rFonts w:hint="eastAsia"/>
                <w:szCs w:val="21"/>
              </w:rPr>
              <w:t xml:space="preserve">等内容</w:t>
            </w:r>
            <w:r>
              <w:rPr>
                <w:rFonts w:hint="eastAsia"/>
              </w:rPr>
              <w:t xml:space="preserve">）</w:t>
            </w:r>
            <w:r>
              <w:t xml:space="preserve">进行</w:t>
            </w:r>
            <w:r>
              <w:rPr>
                <w:rFonts w:hint="eastAsia"/>
              </w:rPr>
              <w:t xml:space="preserve">综合</w:t>
            </w:r>
            <w:r>
              <w:t xml:space="preserve">评定：</w:t>
            </w:r>
            <w:r>
              <w:rPr>
                <w:rFonts w:hint="eastAsia"/>
              </w:rPr>
              <w:t xml:space="preserve">体现上述评审要点且内容完全贴合项目需求的得</w:t>
            </w:r>
            <w:r>
              <w:t xml:space="preserve">3分；体现上述评审要点但内容无法完全贴合项目需求的得1.5分；未能体现评审要点（或无实质性内容的），对应项得0分。</w:t>
            </w:r>
            <w:r>
              <w:rPr>
                <w:bCs w:val="0"/>
              </w:rPr>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3</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ascii="宋体" w:hAnsi="宋体"/>
                <w:sz w:val="24"/>
                <w:szCs w:val="24"/>
                <w:lang w:val="en-US"/>
              </w:rPr>
            </w:pPr>
            <w:r>
              <w:rPr>
                <w:rFonts w:hint="eastAsia"/>
                <w:color w:val="000000"/>
                <w:sz w:val="24"/>
                <w:szCs w:val="21"/>
                <w:lang w:val="en-US"/>
              </w:rPr>
              <w:t xml:space="preserve">方案规划</w:t>
            </w:r>
            <w:r>
              <w:rPr>
                <w:rFonts w:ascii="宋体" w:hAnsi="宋体"/>
                <w:sz w:val="24"/>
                <w:szCs w:val="24"/>
                <w:lang w:val="en-US"/>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6</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7"/>
              <w:jc w:val="left"/>
              <w:rPr>
                <w:rFonts w:ascii="宋体" w:hAnsi="宋体"/>
                <w:sz w:val="24"/>
                <w:szCs w:val="24"/>
              </w:rPr>
            </w:pPr>
            <w:r>
              <w:rPr>
                <w:sz w:val="24"/>
              </w:rPr>
              <w:t xml:space="preserve">根据投标人</w:t>
            </w:r>
            <w:r>
              <w:rPr>
                <w:rFonts w:hint="eastAsia"/>
                <w:sz w:val="24"/>
              </w:rPr>
              <w:t xml:space="preserve">针对本项目的</w:t>
            </w:r>
            <w:r>
              <w:rPr>
                <w:rFonts w:hint="eastAsia"/>
                <w:sz w:val="24"/>
                <w:lang w:val="en-US"/>
              </w:rPr>
              <w:t xml:space="preserve">方案规划</w:t>
            </w:r>
            <w:r>
              <w:rPr>
                <w:rFonts w:hint="eastAsia"/>
                <w:b/>
                <w:bCs/>
                <w:sz w:val="24"/>
              </w:rPr>
              <w:t xml:space="preserve">（包括：①</w:t>
            </w:r>
            <w:r>
              <w:rPr>
                <w:rFonts w:hint="eastAsia"/>
                <w:b/>
                <w:bCs/>
                <w:color w:val="000000"/>
                <w:sz w:val="24"/>
                <w:szCs w:val="21"/>
              </w:rPr>
              <w:t xml:space="preserve">计算和</w:t>
            </w:r>
            <w:r>
              <w:rPr>
                <w:b/>
                <w:bCs/>
                <w:color w:val="000000"/>
                <w:sz w:val="24"/>
                <w:szCs w:val="21"/>
              </w:rPr>
              <w:t xml:space="preserve">存储资源池规划、</w:t>
            </w:r>
            <w:r>
              <w:rPr>
                <w:rFonts w:hint="eastAsia"/>
                <w:b/>
                <w:bCs/>
                <w:color w:val="000000"/>
                <w:sz w:val="24"/>
                <w:szCs w:val="21"/>
              </w:rPr>
              <w:t xml:space="preserve">②</w:t>
            </w:r>
            <w:r>
              <w:rPr>
                <w:b/>
                <w:bCs/>
                <w:color w:val="000000"/>
                <w:sz w:val="24"/>
                <w:szCs w:val="21"/>
              </w:rPr>
              <w:t xml:space="preserve">虚拟网络设计、</w:t>
            </w:r>
            <w:r>
              <w:rPr>
                <w:rFonts w:hint="eastAsia"/>
                <w:b/>
                <w:bCs/>
                <w:color w:val="000000"/>
                <w:sz w:val="24"/>
                <w:szCs w:val="21"/>
              </w:rPr>
              <w:t xml:space="preserve">③</w:t>
            </w:r>
            <w:r>
              <w:rPr>
                <w:b/>
                <w:bCs/>
                <w:color w:val="000000"/>
                <w:sz w:val="24"/>
                <w:szCs w:val="21"/>
              </w:rPr>
              <w:t xml:space="preserve">核心网络连接</w:t>
            </w:r>
            <w:r>
              <w:rPr>
                <w:rFonts w:hint="eastAsia"/>
                <w:b/>
                <w:bCs/>
                <w:color w:val="000000"/>
                <w:sz w:val="24"/>
                <w:szCs w:val="21"/>
              </w:rPr>
              <w:t xml:space="preserve">设计</w:t>
            </w:r>
            <w:r>
              <w:rPr>
                <w:rFonts w:hint="eastAsia"/>
                <w:b/>
                <w:bCs/>
                <w:sz w:val="24"/>
              </w:rPr>
              <w:t xml:space="preserve">）</w:t>
            </w:r>
            <w:r>
              <w:rPr>
                <w:sz w:val="24"/>
              </w:rPr>
              <w:t xml:space="preserve">进行</w:t>
            </w:r>
            <w:r>
              <w:rPr>
                <w:rFonts w:hint="eastAsia"/>
                <w:sz w:val="24"/>
              </w:rPr>
              <w:t xml:space="preserve">综合</w:t>
            </w:r>
            <w:r>
              <w:rPr>
                <w:sz w:val="24"/>
              </w:rPr>
              <w:t xml:space="preserve">评定</w:t>
            </w:r>
            <w:r>
              <w:rPr>
                <w:rFonts w:hint="eastAsia"/>
                <w:sz w:val="24"/>
              </w:rPr>
              <w:t xml:space="preserve">，</w:t>
            </w:r>
            <w:r>
              <w:rPr>
                <w:rFonts w:ascii="宋体" w:hAnsi="宋体"/>
                <w:sz w:val="24"/>
                <w:szCs w:val="24"/>
              </w:rPr>
              <w:t xml:space="preserve">本项最高得</w:t>
            </w:r>
            <w:r>
              <w:rPr>
                <w:rFonts w:hint="eastAsia" w:ascii="宋体" w:hAnsi="宋体"/>
                <w:sz w:val="24"/>
                <w:szCs w:val="24"/>
              </w:rPr>
              <w:t xml:space="preserve">6</w:t>
            </w:r>
            <w:r>
              <w:rPr>
                <w:rFonts w:ascii="宋体" w:hAnsi="宋体"/>
                <w:sz w:val="24"/>
                <w:szCs w:val="24"/>
              </w:rPr>
              <w:t xml:space="preserve">分。体现上述评审要点且内容贴合需求的，每有一项得</w:t>
            </w:r>
            <w:r>
              <w:rPr>
                <w:rFonts w:hint="eastAsia" w:ascii="宋体" w:hAnsi="宋体"/>
                <w:sz w:val="24"/>
                <w:szCs w:val="24"/>
              </w:rPr>
              <w:t xml:space="preserve">2</w:t>
            </w:r>
            <w:r>
              <w:rPr>
                <w:rFonts w:ascii="宋体" w:hAnsi="宋体"/>
                <w:sz w:val="24"/>
                <w:szCs w:val="24"/>
              </w:rPr>
              <w:t xml:space="preserve">分；体现上述评审要点但内容无法完全贴合需求的，每有一项得</w:t>
            </w:r>
            <w:r>
              <w:rPr>
                <w:rFonts w:hint="eastAsia" w:ascii="宋体" w:hAnsi="宋体"/>
                <w:sz w:val="24"/>
                <w:szCs w:val="24"/>
              </w:rPr>
              <w:t xml:space="preserve">1</w:t>
            </w:r>
            <w:r>
              <w:rPr>
                <w:rFonts w:ascii="宋体" w:hAnsi="宋体"/>
                <w:sz w:val="24"/>
                <w:szCs w:val="24"/>
              </w:rPr>
              <w:t xml:space="preserve">分；未能体现评审要点（或无实质性内容的），对应项得0分</w:t>
            </w:r>
            <w:r>
              <w:rPr>
                <w:rFonts w:ascii="宋体" w:hAnsi="宋体"/>
                <w:sz w:val="24"/>
                <w:szCs w:val="24"/>
              </w:rPr>
              <w:t xml:space="preserve">。</w:t>
            </w:r>
            <w:r>
              <w:rPr>
                <w:rFonts w:ascii="宋体" w:hAnsi="宋体"/>
                <w:sz w:val="24"/>
                <w:szCs w:val="24"/>
              </w:rPr>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rFonts w:hint="eastAsia"/>
                <w:bCs w:val="0"/>
              </w:rPr>
            </w:pP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hint="eastAsia"/>
                <w:color w:val="000000"/>
                <w:sz w:val="24"/>
                <w:szCs w:val="21"/>
                <w:lang w:val="en-US"/>
              </w:rPr>
            </w:pPr>
            <w:r>
              <w:rPr>
                <w:rFonts w:hint="eastAsia"/>
                <w:sz w:val="24"/>
              </w:rPr>
              <w:t xml:space="preserve">保密措施</w:t>
            </w:r>
            <w:r>
              <w:rPr>
                <w:rFonts w:hint="eastAsia"/>
                <w:color w:val="000000"/>
                <w:sz w:val="24"/>
                <w:szCs w:val="21"/>
                <w:lang w:val="en-US"/>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3分</w:t>
            </w:r>
            <w:r>
              <w:rPr>
                <w:rFonts w:hint="eastAsia" w:ascii="宋体" w:hAnsi="宋体"/>
                <w:sz w:val="24"/>
                <w:szCs w:val="24"/>
                <w:lang w:val="en-US"/>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7"/>
              <w:jc w:val="left"/>
              <w:rPr>
                <w:sz w:val="24"/>
              </w:rPr>
            </w:pPr>
            <w:r>
              <w:rPr>
                <w:sz w:val="24"/>
              </w:rPr>
              <w:t xml:space="preserve">根据投标人提供</w:t>
            </w:r>
            <w:r>
              <w:rPr>
                <w:rFonts w:hint="eastAsia"/>
                <w:sz w:val="24"/>
              </w:rPr>
              <w:t xml:space="preserve">针对本项目</w:t>
            </w:r>
            <w:r>
              <w:rPr>
                <w:sz w:val="24"/>
              </w:rPr>
              <w:t xml:space="preserve">的</w:t>
            </w:r>
            <w:r>
              <w:rPr>
                <w:rFonts w:hint="eastAsia"/>
                <w:sz w:val="24"/>
              </w:rPr>
              <w:t xml:space="preserve">保密措施</w:t>
            </w:r>
            <w:r>
              <w:rPr>
                <w:sz w:val="24"/>
              </w:rPr>
              <w:t xml:space="preserve">进行</w:t>
            </w:r>
            <w:r>
              <w:rPr>
                <w:rFonts w:hint="eastAsia"/>
                <w:sz w:val="24"/>
              </w:rPr>
              <w:t xml:space="preserve">综合</w:t>
            </w:r>
            <w:r>
              <w:rPr>
                <w:sz w:val="24"/>
              </w:rPr>
              <w:t xml:space="preserve">评定：</w:t>
            </w:r>
            <w:r>
              <w:rPr>
                <w:rFonts w:hint="eastAsia" w:ascii="宋体" w:hAnsi="宋体"/>
                <w:sz w:val="24"/>
                <w:szCs w:val="24"/>
              </w:rPr>
              <w:t xml:space="preserve">体现上述评审要点且内容完全贴合项目需求的得</w:t>
            </w:r>
            <w:r>
              <w:rPr>
                <w:rFonts w:ascii="宋体" w:hAnsi="宋体"/>
                <w:sz w:val="24"/>
                <w:szCs w:val="24"/>
              </w:rPr>
              <w:t xml:space="preserve">3分；体现上述评审要点但内容无法完全贴合项目需求的得1.5分；未能体现评审要点（或无实质性内容的），对应项得0分。</w:t>
            </w:r>
            <w:r>
              <w:rPr>
                <w:sz w:val="24"/>
              </w:rPr>
            </w:r>
            <w:r/>
          </w:p>
        </w:tc>
      </w:tr>
      <w:tr>
        <w:trPr>
          <w:trHeight w:val="96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5</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ascii="宋体" w:hAnsi="宋体"/>
                <w:sz w:val="24"/>
                <w:szCs w:val="24"/>
              </w:rPr>
            </w:pPr>
            <w:r>
              <w:rPr>
                <w:rFonts w:hint="eastAsia"/>
                <w:color w:val="000000"/>
                <w:sz w:val="24"/>
                <w:szCs w:val="21"/>
              </w:rPr>
              <w:t xml:space="preserve">机房维护管理及应急保障方案</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color w:val="ee0000"/>
                <w:sz w:val="24"/>
                <w:szCs w:val="24"/>
                <w:lang w:val="en-US"/>
              </w:rPr>
            </w:pPr>
            <w:r>
              <w:rPr>
                <w:rFonts w:hint="eastAsia" w:ascii="宋体" w:hAnsi="宋体"/>
                <w:sz w:val="24"/>
                <w:szCs w:val="24"/>
                <w:lang w:val="en-US"/>
              </w:rPr>
              <w:t xml:space="preserve">6分</w:t>
            </w:r>
            <w:r>
              <w:rPr>
                <w:rFonts w:hint="eastAsia" w:ascii="宋体" w:hAnsi="宋体"/>
                <w:color w:val="ee0000"/>
                <w:sz w:val="24"/>
                <w:szCs w:val="24"/>
                <w:lang w:val="en-US"/>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7"/>
              <w:jc w:val="left"/>
              <w:rPr>
                <w:rFonts w:ascii="宋体" w:hAnsi="宋体"/>
                <w:sz w:val="24"/>
                <w:szCs w:val="24"/>
              </w:rPr>
            </w:pPr>
            <w:r>
              <w:rPr>
                <w:sz w:val="24"/>
              </w:rPr>
              <w:t xml:space="preserve">根据投标人提供</w:t>
            </w:r>
            <w:r>
              <w:rPr>
                <w:rFonts w:hint="eastAsia"/>
                <w:sz w:val="24"/>
              </w:rPr>
              <w:t xml:space="preserve">针对本项目</w:t>
            </w:r>
            <w:r>
              <w:rPr>
                <w:sz w:val="24"/>
              </w:rPr>
              <w:t xml:space="preserve">的</w:t>
            </w:r>
            <w:r>
              <w:rPr>
                <w:rFonts w:hint="eastAsia"/>
                <w:b/>
                <w:bCs/>
                <w:sz w:val="24"/>
              </w:rPr>
              <w:t xml:space="preserve">①</w:t>
            </w:r>
            <w:r>
              <w:rPr>
                <w:rFonts w:hint="eastAsia"/>
                <w:b/>
                <w:bCs/>
                <w:color w:val="000000"/>
                <w:sz w:val="24"/>
                <w:szCs w:val="21"/>
              </w:rPr>
              <w:t xml:space="preserve">机房维护管理</w:t>
            </w:r>
            <w:r>
              <w:rPr>
                <w:rFonts w:hint="eastAsia"/>
                <w:b/>
                <w:bCs/>
                <w:color w:val="000000"/>
                <w:sz w:val="24"/>
                <w:szCs w:val="21"/>
              </w:rPr>
              <w:t xml:space="preserve">及②</w:t>
            </w:r>
            <w:r>
              <w:rPr>
                <w:rFonts w:hint="eastAsia"/>
                <w:b/>
                <w:bCs/>
                <w:color w:val="000000"/>
                <w:sz w:val="24"/>
                <w:szCs w:val="21"/>
              </w:rPr>
              <w:t xml:space="preserve">应急保障方案</w:t>
            </w:r>
            <w:r>
              <w:rPr>
                <w:sz w:val="24"/>
              </w:rPr>
              <w:t xml:space="preserve">进行</w:t>
            </w:r>
            <w:r>
              <w:rPr>
                <w:rFonts w:hint="eastAsia"/>
                <w:sz w:val="24"/>
              </w:rPr>
              <w:t xml:space="preserve">综合</w:t>
            </w:r>
            <w:r>
              <w:rPr>
                <w:sz w:val="24"/>
              </w:rPr>
              <w:t xml:space="preserve">评定</w:t>
            </w:r>
            <w:r>
              <w:rPr>
                <w:rFonts w:hint="eastAsia"/>
                <w:sz w:val="24"/>
              </w:rPr>
              <w:t xml:space="preserve">，</w:t>
            </w:r>
            <w:r>
              <w:rPr>
                <w:rFonts w:ascii="宋体" w:hAnsi="宋体"/>
                <w:sz w:val="24"/>
                <w:szCs w:val="24"/>
              </w:rPr>
              <w:t xml:space="preserve">本项最高得</w:t>
            </w:r>
            <w:r>
              <w:rPr>
                <w:rFonts w:hint="eastAsia" w:ascii="宋体" w:hAnsi="宋体"/>
                <w:sz w:val="24"/>
                <w:szCs w:val="24"/>
              </w:rPr>
              <w:t xml:space="preserve">6</w:t>
            </w:r>
            <w:r>
              <w:rPr>
                <w:rFonts w:ascii="宋体" w:hAnsi="宋体"/>
                <w:sz w:val="24"/>
                <w:szCs w:val="24"/>
              </w:rPr>
              <w:t xml:space="preserve">分。体现上述评审要点且内容贴合需求的，每有一项得</w:t>
            </w:r>
            <w:r>
              <w:rPr>
                <w:rFonts w:hint="eastAsia" w:ascii="宋体" w:hAnsi="宋体"/>
                <w:sz w:val="24"/>
                <w:szCs w:val="24"/>
              </w:rPr>
              <w:t xml:space="preserve">3</w:t>
            </w:r>
            <w:r>
              <w:rPr>
                <w:rFonts w:ascii="宋体" w:hAnsi="宋体"/>
                <w:sz w:val="24"/>
                <w:szCs w:val="24"/>
              </w:rPr>
              <w:t xml:space="preserve">分；体现上述评审要点但内容无法完全贴合需求的，每有一项得</w:t>
            </w:r>
            <w:r>
              <w:rPr>
                <w:rFonts w:hint="eastAsia" w:ascii="宋体" w:hAnsi="宋体"/>
                <w:sz w:val="24"/>
                <w:szCs w:val="24"/>
              </w:rPr>
              <w:t xml:space="preserve">1.5</w:t>
            </w:r>
            <w:r>
              <w:rPr>
                <w:rFonts w:ascii="宋体" w:hAnsi="宋体"/>
                <w:sz w:val="24"/>
                <w:szCs w:val="24"/>
              </w:rPr>
              <w:t xml:space="preserve">分；未能体现评审要点（或无实质性内容的），对应项得0分。</w:t>
            </w:r>
            <w:r>
              <w:rPr>
                <w:rFonts w:ascii="宋体" w:hAnsi="宋体"/>
                <w:sz w:val="24"/>
                <w:szCs w:val="24"/>
              </w:rPr>
            </w:r>
            <w:r/>
          </w:p>
        </w:tc>
      </w:tr>
      <w:tr>
        <w:trPr>
          <w:trHeight w:val="10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6</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ascii="宋体" w:hAnsi="宋体"/>
                <w:sz w:val="24"/>
                <w:szCs w:val="24"/>
              </w:rPr>
            </w:pPr>
            <w:r>
              <w:rPr>
                <w:rFonts w:cs="Arial"/>
                <w:sz w:val="24"/>
                <w:szCs w:val="24"/>
              </w:rPr>
              <w:t xml:space="preserve">售后服务</w:t>
            </w:r>
            <w:r>
              <w:rPr>
                <w:rFonts w:hint="eastAsia" w:cs="Arial"/>
                <w:sz w:val="24"/>
                <w:szCs w:val="24"/>
              </w:rPr>
              <w:t xml:space="preserve">方案</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3</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7"/>
              <w:jc w:val="left"/>
              <w:rPr>
                <w:rFonts w:ascii="宋体" w:hAnsi="宋体"/>
                <w:sz w:val="24"/>
                <w:szCs w:val="24"/>
              </w:rPr>
            </w:pPr>
            <w:r>
              <w:rPr>
                <w:rFonts w:hint="eastAsia"/>
                <w:sz w:val="24"/>
              </w:rPr>
              <w:t xml:space="preserve">根据</w:t>
            </w:r>
            <w:r>
              <w:rPr>
                <w:sz w:val="24"/>
              </w:rPr>
              <w:t xml:space="preserve">投标人</w:t>
            </w:r>
            <w:r>
              <w:rPr>
                <w:rFonts w:hint="eastAsia"/>
                <w:sz w:val="24"/>
              </w:rPr>
              <w:t xml:space="preserve">针对本项目提供的售后服务方案进行综合评定：</w:t>
            </w:r>
            <w:r>
              <w:rPr>
                <w:rFonts w:hint="eastAsia" w:ascii="宋体" w:hAnsi="宋体"/>
                <w:sz w:val="24"/>
                <w:szCs w:val="24"/>
              </w:rPr>
              <w:t xml:space="preserve">体现上述评审要点且内容完全贴合项目需求的得</w:t>
            </w:r>
            <w:r>
              <w:rPr>
                <w:rFonts w:ascii="宋体" w:hAnsi="宋体"/>
                <w:sz w:val="24"/>
                <w:szCs w:val="24"/>
              </w:rPr>
              <w:t xml:space="preserve">3分；体现上述评审要点但内容无法完全贴合项目需求的得1.5分；未能体现评审要点（或无实质性内容的），对应项得0分。</w:t>
            </w:r>
            <w:r>
              <w:rPr>
                <w:rFonts w:ascii="宋体" w:hAnsi="宋体"/>
                <w:sz w:val="24"/>
                <w:szCs w:val="24"/>
              </w:rPr>
            </w:r>
            <w:r/>
          </w:p>
        </w:tc>
      </w:tr>
      <w:tr>
        <w:trPr>
          <w:trHeight w:val="10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7</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ascii="宋体" w:hAnsi="宋体"/>
                <w:sz w:val="24"/>
                <w:szCs w:val="24"/>
              </w:rPr>
            </w:pPr>
            <w:r>
              <w:rPr>
                <w:rFonts w:hint="eastAsia" w:cs="Arial"/>
                <w:sz w:val="24"/>
                <w:szCs w:val="24"/>
              </w:rPr>
              <w:t xml:space="preserve">培训方案</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3</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7"/>
              <w:jc w:val="left"/>
              <w:rPr>
                <w:rFonts w:ascii="宋体" w:hAnsi="宋体"/>
                <w:sz w:val="24"/>
                <w:szCs w:val="24"/>
              </w:rPr>
            </w:pPr>
            <w:r>
              <w:rPr>
                <w:sz w:val="24"/>
              </w:rPr>
              <w:t xml:space="preserve">根据投标人</w:t>
            </w:r>
            <w:r>
              <w:rPr>
                <w:rFonts w:hint="eastAsia"/>
                <w:sz w:val="24"/>
              </w:rPr>
              <w:t xml:space="preserve">针对本项目</w:t>
            </w:r>
            <w:r>
              <w:rPr>
                <w:sz w:val="24"/>
              </w:rPr>
              <w:t xml:space="preserve">提供的</w:t>
            </w:r>
            <w:r>
              <w:rPr>
                <w:rFonts w:hint="eastAsia"/>
                <w:sz w:val="24"/>
              </w:rPr>
              <w:t xml:space="preserve">培训</w:t>
            </w:r>
            <w:r>
              <w:rPr>
                <w:sz w:val="24"/>
              </w:rPr>
              <w:t xml:space="preserve">方案</w:t>
            </w:r>
            <w:r>
              <w:rPr>
                <w:rFonts w:hint="eastAsia"/>
                <w:b/>
                <w:bCs/>
                <w:sz w:val="24"/>
              </w:rPr>
              <w:t xml:space="preserve">（包含：①</w:t>
            </w:r>
            <w:r>
              <w:rPr>
                <w:rFonts w:hint="eastAsia"/>
                <w:b/>
                <w:bCs/>
                <w:color w:val="000000"/>
                <w:sz w:val="24"/>
                <w:szCs w:val="21"/>
              </w:rPr>
              <w:t xml:space="preserve">系统及各子系统基本使用维护操作、②应用迁移方法、③</w:t>
            </w:r>
            <w:r>
              <w:rPr>
                <w:b/>
                <w:bCs/>
                <w:color w:val="000000"/>
                <w:sz w:val="24"/>
                <w:szCs w:val="21"/>
              </w:rPr>
              <w:t xml:space="preserve">备份子系统部署方法</w:t>
            </w:r>
            <w:r>
              <w:rPr>
                <w:rFonts w:hint="eastAsia"/>
                <w:b/>
                <w:bCs/>
                <w:sz w:val="24"/>
              </w:rPr>
              <w:t xml:space="preserve">）</w:t>
            </w:r>
            <w:r>
              <w:rPr>
                <w:sz w:val="24"/>
              </w:rPr>
              <w:t xml:space="preserve">进行</w:t>
            </w:r>
            <w:r>
              <w:rPr>
                <w:rFonts w:hint="eastAsia"/>
                <w:sz w:val="24"/>
              </w:rPr>
              <w:t xml:space="preserve">综合</w:t>
            </w:r>
            <w:r>
              <w:rPr>
                <w:sz w:val="24"/>
              </w:rPr>
              <w:t xml:space="preserve">评定</w:t>
            </w:r>
            <w:r>
              <w:rPr>
                <w:rFonts w:hint="eastAsia"/>
                <w:sz w:val="24"/>
              </w:rPr>
              <w:t xml:space="preserve">，</w:t>
            </w:r>
            <w:r>
              <w:rPr>
                <w:rFonts w:ascii="宋体" w:hAnsi="宋体"/>
                <w:sz w:val="24"/>
                <w:szCs w:val="24"/>
              </w:rPr>
              <w:t xml:space="preserve">本项最高得3分。体现上述评审要点且内容贴合需求的，每有一项得1分；体现上述评审要点但内容无法完全贴合需求的，每有一</w:t>
            </w:r>
            <w:r>
              <w:rPr>
                <w:rFonts w:ascii="宋体" w:hAnsi="宋体"/>
                <w:sz w:val="24"/>
                <w:szCs w:val="24"/>
              </w:rPr>
              <w:t xml:space="preserve">项得0.5分；未能体现评审要点（或无实质性内容的），对应项得0分。</w:t>
            </w:r>
            <w:r>
              <w:rPr>
                <w:rFonts w:ascii="宋体" w:hAnsi="宋体"/>
                <w:sz w:val="24"/>
                <w:szCs w:val="24"/>
              </w:rPr>
            </w:r>
            <w:r/>
          </w:p>
        </w:tc>
      </w:tr>
      <w:tr>
        <w:trPr>
          <w:trHeight w:val="8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8</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ascii="宋体" w:hAnsi="宋体"/>
                <w:sz w:val="24"/>
                <w:szCs w:val="24"/>
              </w:rPr>
            </w:pPr>
            <w:r>
              <w:rPr>
                <w:rFonts w:hint="eastAsia"/>
                <w:sz w:val="24"/>
                <w:szCs w:val="21"/>
              </w:rPr>
              <w:t xml:space="preserve">故障处理方案</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3</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7"/>
              <w:jc w:val="left"/>
              <w:rPr>
                <w:rFonts w:ascii="宋体" w:hAnsi="宋体"/>
                <w:sz w:val="24"/>
                <w:szCs w:val="24"/>
              </w:rPr>
            </w:pPr>
            <w:r>
              <w:rPr>
                <w:rFonts w:hint="eastAsia"/>
                <w:sz w:val="24"/>
                <w:szCs w:val="21"/>
              </w:rPr>
              <w:t xml:space="preserve">根据</w:t>
            </w:r>
            <w:r>
              <w:rPr>
                <w:sz w:val="24"/>
              </w:rPr>
              <w:t xml:space="preserve">投标人</w:t>
            </w:r>
            <w:r>
              <w:rPr>
                <w:rFonts w:hint="eastAsia"/>
                <w:sz w:val="24"/>
              </w:rPr>
              <w:t xml:space="preserve">针对本项目</w:t>
            </w:r>
            <w:r>
              <w:rPr>
                <w:sz w:val="24"/>
              </w:rPr>
              <w:t xml:space="preserve">提供</w:t>
            </w:r>
            <w:r>
              <w:rPr>
                <w:rFonts w:hint="eastAsia"/>
                <w:sz w:val="24"/>
                <w:szCs w:val="21"/>
              </w:rPr>
              <w:t xml:space="preserve">的故障处理方案</w:t>
            </w:r>
            <w:r>
              <w:rPr>
                <w:rFonts w:hint="eastAsia"/>
                <w:b/>
                <w:bCs/>
                <w:sz w:val="24"/>
                <w:szCs w:val="21"/>
              </w:rPr>
              <w:t xml:space="preserve">（包括：①故障解决方案、②响应时间、③</w:t>
            </w:r>
            <w:r>
              <w:rPr>
                <w:b/>
                <w:bCs/>
                <w:sz w:val="24"/>
                <w:szCs w:val="21"/>
              </w:rPr>
              <w:t xml:space="preserve">应急预案</w:t>
            </w:r>
            <w:r>
              <w:rPr>
                <w:rFonts w:hint="eastAsia"/>
                <w:b/>
                <w:bCs/>
                <w:sz w:val="24"/>
                <w:szCs w:val="21"/>
              </w:rPr>
              <w:t xml:space="preserve">）</w:t>
            </w:r>
            <w:r>
              <w:rPr>
                <w:sz w:val="24"/>
                <w:szCs w:val="21"/>
              </w:rPr>
              <w:t xml:space="preserve">进行综合</w:t>
            </w:r>
            <w:r>
              <w:rPr>
                <w:rFonts w:hint="eastAsia"/>
                <w:sz w:val="24"/>
                <w:szCs w:val="21"/>
              </w:rPr>
              <w:t xml:space="preserve">评定，</w:t>
            </w:r>
            <w:r>
              <w:rPr>
                <w:rFonts w:hint="eastAsia"/>
                <w:sz w:val="24"/>
                <w:szCs w:val="24"/>
              </w:rPr>
              <w:t xml:space="preserve">本项最高</w:t>
            </w:r>
            <w:r>
              <w:rPr>
                <w:rFonts w:hint="eastAsia" w:ascii="宋体" w:hAnsi="宋体"/>
                <w:sz w:val="24"/>
                <w:szCs w:val="24"/>
              </w:rPr>
              <w:t xml:space="preserve">得3分。体现上述评审要点且内容贴合需求的，每有一项得1分；体现上述评审要点但内容无法完全贴合需求的，每有一项得0.5分；未能体现评审要点（或无实质性内容的）</w:t>
            </w:r>
            <w:r>
              <w:rPr>
                <w:rFonts w:hint="eastAsia" w:ascii="宋体" w:hAnsi="宋体"/>
                <w:sz w:val="24"/>
                <w:szCs w:val="24"/>
              </w:rPr>
              <w:t xml:space="preserve">，</w:t>
            </w:r>
            <w:r>
              <w:rPr>
                <w:rFonts w:ascii="宋体" w:hAnsi="宋体"/>
                <w:sz w:val="24"/>
                <w:szCs w:val="24"/>
              </w:rPr>
              <w:t xml:space="preserve">对应项得0分</w:t>
            </w:r>
            <w:r>
              <w:rPr>
                <w:rFonts w:hint="eastAsia" w:ascii="宋体" w:hAnsi="宋体"/>
                <w:sz w:val="24"/>
                <w:szCs w:val="24"/>
              </w:rPr>
              <w:t xml:space="preserve">。</w:t>
            </w:r>
            <w:r>
              <w:rPr>
                <w:rFonts w:ascii="宋体" w:hAnsi="宋体"/>
                <w:sz w:val="24"/>
                <w:szCs w:val="24"/>
              </w:rPr>
            </w:r>
            <w:r/>
          </w:p>
        </w:tc>
      </w:tr>
      <w:tr>
        <w:trPr>
          <w:trHeight w:val="48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bCs w:val="0"/>
              </w:rPr>
            </w:pPr>
            <w:r>
              <w:rPr>
                <w:rFonts w:hint="eastAsia"/>
                <w:bCs w:val="0"/>
              </w:rPr>
              <w:t xml:space="preserve">9</w:t>
            </w:r>
            <w:r>
              <w:rPr>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ascii="宋体" w:hAnsi="宋体"/>
                <w:sz w:val="24"/>
                <w:szCs w:val="24"/>
              </w:rPr>
            </w:pPr>
            <w:r>
              <w:rPr>
                <w:rFonts w:hint="eastAsia" w:ascii="宋体" w:hAnsi="宋体"/>
                <w:sz w:val="24"/>
                <w:szCs w:val="24"/>
              </w:rPr>
              <w:t xml:space="preserve">协作配合措施</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ascii="宋体" w:hAnsi="宋体"/>
                <w:sz w:val="24"/>
                <w:szCs w:val="24"/>
              </w:rPr>
            </w:pPr>
            <w:r>
              <w:rPr>
                <w:rFonts w:hint="eastAsia" w:ascii="宋体" w:hAnsi="宋体"/>
                <w:sz w:val="24"/>
                <w:szCs w:val="24"/>
                <w:lang w:val="en-US"/>
              </w:rPr>
              <w:t xml:space="preserve">3</w:t>
            </w:r>
            <w:r>
              <w:rPr>
                <w:rFonts w:hint="eastAsia" w:ascii="宋体" w:hAnsi="宋体"/>
                <w:sz w:val="24"/>
                <w:szCs w:val="24"/>
                <w:lang w:val="en-US"/>
              </w:rPr>
              <w:t xml:space="preserve">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1027"/>
              <w:jc w:val="left"/>
              <w:rPr>
                <w:rFonts w:ascii="宋体" w:hAnsi="宋体"/>
                <w:sz w:val="24"/>
                <w:szCs w:val="24"/>
              </w:rPr>
            </w:pPr>
            <w:r>
              <w:rPr>
                <w:rFonts w:hint="eastAsia" w:ascii="宋体" w:hAnsi="宋体"/>
                <w:bCs/>
                <w:sz w:val="24"/>
                <w:szCs w:val="24"/>
              </w:rPr>
              <w:t xml:space="preserve">根据</w:t>
            </w:r>
            <w:r>
              <w:rPr>
                <w:sz w:val="24"/>
                <w:szCs w:val="24"/>
              </w:rPr>
              <w:t xml:space="preserve">投标人</w:t>
            </w:r>
            <w:r>
              <w:rPr>
                <w:rFonts w:hint="eastAsia" w:ascii="宋体" w:hAnsi="宋体"/>
                <w:bCs/>
                <w:sz w:val="24"/>
                <w:szCs w:val="24"/>
              </w:rPr>
              <w:t xml:space="preserve">针对本项目提供与采购人的协作配合措施</w:t>
            </w:r>
            <w:r>
              <w:rPr>
                <w:rFonts w:hint="eastAsia"/>
                <w:b/>
                <w:bCs/>
                <w:sz w:val="24"/>
                <w:szCs w:val="21"/>
              </w:rPr>
              <w:t xml:space="preserve">（</w:t>
            </w:r>
            <w:r>
              <w:rPr>
                <w:rFonts w:hint="eastAsia" w:ascii="宋体" w:hAnsi="宋体"/>
                <w:b/>
                <w:bCs/>
                <w:sz w:val="24"/>
                <w:szCs w:val="24"/>
              </w:rPr>
              <w:t xml:space="preserve">包括：①沟通协作机制；②意见分歧解决</w:t>
            </w:r>
            <w:r>
              <w:rPr>
                <w:rFonts w:hint="eastAsia"/>
                <w:b/>
                <w:bCs/>
                <w:sz w:val="24"/>
                <w:szCs w:val="21"/>
              </w:rPr>
              <w:t xml:space="preserve">）</w:t>
            </w:r>
            <w:r>
              <w:rPr>
                <w:sz w:val="24"/>
                <w:szCs w:val="21"/>
              </w:rPr>
              <w:t xml:space="preserve">进行综合</w:t>
            </w:r>
            <w:r>
              <w:rPr>
                <w:rFonts w:hint="eastAsia"/>
                <w:sz w:val="24"/>
                <w:szCs w:val="21"/>
              </w:rPr>
              <w:t xml:space="preserve">评定，</w:t>
            </w:r>
            <w:r>
              <w:rPr>
                <w:rFonts w:hint="eastAsia"/>
                <w:sz w:val="24"/>
                <w:szCs w:val="24"/>
              </w:rPr>
              <w:t xml:space="preserve">本项最高</w:t>
            </w:r>
            <w:r>
              <w:rPr>
                <w:rFonts w:hint="eastAsia" w:ascii="宋体" w:hAnsi="宋体"/>
                <w:sz w:val="24"/>
                <w:szCs w:val="24"/>
              </w:rPr>
              <w:t xml:space="preserve">得3分。体现上述评审要点且内容贴合需求的，每有一项得1</w:t>
            </w:r>
            <w:r>
              <w:rPr>
                <w:rFonts w:hint="eastAsia" w:ascii="宋体" w:hAnsi="宋体"/>
                <w:sz w:val="24"/>
                <w:szCs w:val="24"/>
              </w:rPr>
              <w:t xml:space="preserve">.5</w:t>
            </w:r>
            <w:r>
              <w:rPr>
                <w:rFonts w:hint="eastAsia" w:ascii="宋体" w:hAnsi="宋体"/>
                <w:sz w:val="24"/>
                <w:szCs w:val="24"/>
              </w:rPr>
              <w:t xml:space="preserve">分；体现上述评审要点但内容无法完全贴合需求的，每有一项得0.</w:t>
            </w:r>
            <w:r>
              <w:rPr>
                <w:rFonts w:hint="eastAsia" w:ascii="宋体" w:hAnsi="宋体"/>
                <w:sz w:val="24"/>
                <w:szCs w:val="24"/>
              </w:rPr>
              <w:t xml:space="preserve">7</w:t>
            </w:r>
            <w:r>
              <w:rPr>
                <w:rFonts w:hint="eastAsia" w:ascii="宋体" w:hAnsi="宋体"/>
                <w:sz w:val="24"/>
                <w:szCs w:val="24"/>
              </w:rPr>
              <w:t xml:space="preserve">5分；未能体现评审要点（或无实质性内容的）</w:t>
            </w:r>
            <w:r>
              <w:rPr>
                <w:rFonts w:hint="eastAsia" w:ascii="宋体" w:hAnsi="宋体"/>
                <w:sz w:val="24"/>
                <w:szCs w:val="24"/>
              </w:rPr>
              <w:t xml:space="preserve">，</w:t>
            </w:r>
            <w:r>
              <w:rPr>
                <w:rFonts w:ascii="宋体" w:hAnsi="宋体"/>
                <w:sz w:val="24"/>
                <w:szCs w:val="24"/>
              </w:rPr>
              <w:t xml:space="preserve">对应项得0分</w:t>
            </w:r>
            <w:r>
              <w:rPr>
                <w:rFonts w:hint="eastAsia" w:ascii="宋体" w:hAnsi="宋体"/>
                <w:sz w:val="24"/>
                <w:szCs w:val="24"/>
              </w:rPr>
              <w:t xml:space="preserve">。</w:t>
            </w:r>
            <w:r>
              <w:rPr>
                <w:rFonts w:ascii="宋体" w:hAnsi="宋体"/>
                <w:sz w:val="24"/>
                <w:szCs w:val="24"/>
              </w:rPr>
            </w:r>
            <w:r/>
          </w:p>
        </w:tc>
      </w:tr>
      <w:tr>
        <w:trPr>
          <w:trHeight w:val="98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rFonts w:hint="eastAsia"/>
                <w:bCs w:val="0"/>
              </w:rPr>
            </w:pPr>
            <w:r>
              <w:rPr>
                <w:rFonts w:hint="eastAsia"/>
                <w:bCs w:val="0"/>
              </w:rPr>
              <w:t xml:space="preserve">1</w:t>
            </w:r>
            <w:r>
              <w:rPr>
                <w:rFonts w:hint="eastAsia"/>
                <w:bCs w:val="0"/>
              </w:rPr>
              <w:t xml:space="preserve">0</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hint="eastAsia" w:ascii="宋体" w:hAnsi="宋体"/>
                <w:sz w:val="24"/>
                <w:szCs w:val="24"/>
              </w:rPr>
            </w:pPr>
            <w:r>
              <w:rPr>
                <w:rFonts w:hint="eastAsia"/>
                <w:sz w:val="24"/>
                <w:szCs w:val="24"/>
                <w:lang w:val="en-US"/>
              </w:rPr>
              <w:t xml:space="preserve">项目经理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4</w:t>
            </w:r>
            <w:r>
              <w:rPr>
                <w:rFonts w:ascii="宋体" w:hAnsi="宋体"/>
                <w:sz w:val="24"/>
                <w:szCs w:val="24"/>
              </w:rPr>
              <w:t xml:space="preserve">分</w:t>
            </w:r>
            <w:r>
              <w:rPr>
                <w:rFonts w:hint="eastAsia" w:ascii="宋体" w:hAnsi="宋体"/>
                <w:sz w:val="24"/>
                <w:szCs w:val="24"/>
                <w:lang w:val="en-US"/>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901"/>
              <w:spacing w:after="0"/>
              <w:rPr>
                <w:b/>
              </w:rPr>
            </w:pPr>
            <w:r>
              <w:rPr>
                <w:b/>
              </w:rPr>
              <w:t xml:space="preserve">根据</w:t>
            </w:r>
            <w:r>
              <w:rPr>
                <w:rFonts w:hint="eastAsia"/>
                <w:b/>
              </w:rPr>
              <w:t xml:space="preserve">投标人</w:t>
            </w:r>
            <w:r>
              <w:rPr>
                <w:b/>
              </w:rPr>
              <w:t xml:space="preserve">拟投入本项目的</w:t>
            </w:r>
            <w:bookmarkStart w:id="97" w:name="_Hlk233119364"/>
            <w:r>
              <w:rPr>
                <w:rFonts w:hint="eastAsia"/>
                <w:b/>
              </w:rPr>
              <w:t xml:space="preserve">项目经理（1人）</w:t>
            </w:r>
            <w:bookmarkEnd w:id="97"/>
            <w:r>
              <w:rPr>
                <w:b/>
              </w:rPr>
              <w:t xml:space="preserve">情况进行评定：</w:t>
            </w:r>
            <w:r>
              <w:rPr>
                <w:b/>
              </w:rPr>
            </w:r>
            <w:r/>
          </w:p>
          <w:p>
            <w:pPr>
              <w:pStyle w:val="901"/>
              <w:spacing w:after="0"/>
            </w:pPr>
            <w:r>
              <w:rPr>
                <w:rFonts w:hint="eastAsia"/>
              </w:rPr>
              <w:t xml:space="preserve">（1）具</w:t>
            </w:r>
            <w:r>
              <w:rPr>
                <w:rFonts w:hint="eastAsia"/>
              </w:rPr>
              <w:t xml:space="preserve">有</w:t>
            </w:r>
            <w:r>
              <w:rPr>
                <w:rFonts w:hint="eastAsia" w:cs="宋体"/>
                <w:bCs w:val="0"/>
              </w:rPr>
              <w:t xml:space="preserve">电子信息高级工程师（信息与通信</w:t>
            </w:r>
            <w:r>
              <w:rPr>
                <w:rFonts w:hint="eastAsia" w:cs="宋体"/>
                <w:bCs w:val="0"/>
              </w:rPr>
              <w:t xml:space="preserve">专业）</w:t>
            </w:r>
            <w:r>
              <w:rPr>
                <w:rFonts w:hint="eastAsia"/>
              </w:rPr>
              <w:t xml:space="preserve">职称的得</w:t>
            </w:r>
            <w:r>
              <w:rPr>
                <w:rFonts w:hint="eastAsia"/>
              </w:rPr>
              <w:t xml:space="preserve">2分</w:t>
            </w:r>
            <w:r>
              <w:rPr>
                <w:rFonts w:hint="eastAsia"/>
              </w:rPr>
              <w:t xml:space="preserve">。</w:t>
            </w:r>
            <w:r/>
          </w:p>
          <w:p>
            <w:pPr>
              <w:pStyle w:val="901"/>
              <w:spacing w:after="0"/>
            </w:pPr>
            <w:r>
              <w:rPr>
                <w:rFonts w:hint="eastAsia"/>
              </w:rPr>
              <w:t xml:space="preserve">（</w:t>
            </w:r>
            <w:r>
              <w:rPr>
                <w:rFonts w:hint="eastAsia"/>
              </w:rPr>
              <w:t xml:space="preserve">2</w:t>
            </w:r>
            <w:r>
              <w:rPr>
                <w:rFonts w:hint="eastAsia"/>
              </w:rPr>
              <w:t xml:space="preserve">）具有通信专业技术人员</w:t>
            </w:r>
            <w:r>
              <w:rPr>
                <w:rFonts w:hint="eastAsia"/>
              </w:rPr>
              <w:t xml:space="preserve">（终端与业务）</w:t>
            </w:r>
            <w:r>
              <w:rPr>
                <w:rFonts w:hint="eastAsia"/>
              </w:rPr>
              <w:t xml:space="preserve">职业资格证书的得</w:t>
            </w:r>
            <w:r>
              <w:rPr>
                <w:rFonts w:hint="eastAsia"/>
              </w:rPr>
              <w:t xml:space="preserve">2分</w:t>
            </w:r>
            <w:r>
              <w:rPr>
                <w:rFonts w:hint="eastAsia"/>
              </w:rPr>
              <w:t xml:space="preserve">。</w:t>
            </w:r>
            <w:r/>
          </w:p>
          <w:p>
            <w:pPr>
              <w:pStyle w:val="901"/>
              <w:spacing w:after="0"/>
              <w:rPr>
                <w:rFonts w:hint="eastAsia"/>
                <w:b/>
                <w:bCs w:val="0"/>
              </w:rPr>
            </w:pPr>
            <w:r>
              <w:rPr>
                <w:b/>
              </w:rPr>
              <w:t xml:space="preserve">注：</w:t>
            </w:r>
            <w:r>
              <w:rPr>
                <w:rFonts w:cs="Cambria Math"/>
                <w:b/>
              </w:rPr>
              <w:t xml:space="preserve">①</w:t>
            </w:r>
            <w:r>
              <w:rPr>
                <w:rFonts w:hint="eastAsia"/>
                <w:b/>
              </w:rPr>
              <w:t xml:space="preserve">投标</w:t>
            </w:r>
            <w:r>
              <w:rPr>
                <w:b/>
                <w:lang w:val="zh-CN"/>
              </w:rPr>
              <w:t xml:space="preserve">文件</w:t>
            </w:r>
            <w:r>
              <w:rPr>
                <w:b/>
              </w:rPr>
              <w:t xml:space="preserve">中需提供项目负责人与评分项相对应的</w:t>
            </w:r>
            <w:r>
              <w:rPr>
                <w:rFonts w:hint="eastAsia"/>
                <w:b/>
              </w:rPr>
              <w:t xml:space="preserve">相关证书扫描件</w:t>
            </w:r>
            <w:r>
              <w:rPr>
                <w:b/>
              </w:rPr>
              <w:t xml:space="preserve">及投标人</w:t>
            </w:r>
            <w:r>
              <w:rPr>
                <w:rFonts w:hint="eastAsia"/>
                <w:b/>
              </w:rPr>
              <w:t xml:space="preserve">为其缴纳的</w:t>
            </w:r>
            <w:r>
              <w:rPr>
                <w:b/>
              </w:rPr>
              <w:t xml:space="preserve">近</w:t>
            </w:r>
            <w:r>
              <w:rPr>
                <w:rFonts w:hint="eastAsia"/>
                <w:b/>
              </w:rPr>
              <w:t xml:space="preserve">六</w:t>
            </w:r>
            <w:r>
              <w:rPr>
                <w:b/>
              </w:rPr>
              <w:t xml:space="preserve">个月中任意一个月社会保险的证明材料，如有未提</w:t>
            </w:r>
            <w:r>
              <w:rPr>
                <w:b/>
              </w:rPr>
              <w:t xml:space="preserve">供或提供不全或提供的证明材料无法佐证的</w:t>
            </w:r>
            <w:r>
              <w:rPr>
                <w:rFonts w:hint="eastAsia"/>
                <w:b/>
              </w:rPr>
              <w:t xml:space="preserve">不得分。</w:t>
            </w:r>
            <w:r>
              <w:rPr>
                <w:rFonts w:cs="Cambria Math"/>
                <w:b/>
              </w:rPr>
              <w:t xml:space="preserve">②</w:t>
            </w:r>
            <w:r>
              <w:rPr>
                <w:rFonts w:hint="eastAsia" w:cs="Cambria Math"/>
                <w:b/>
              </w:rPr>
              <w:t xml:space="preserve">如</w:t>
            </w:r>
            <w:r>
              <w:rPr>
                <w:rFonts w:hint="eastAsia" w:cs="Cambria Math"/>
                <w:b/>
                <w:bCs w:val="0"/>
              </w:rPr>
              <w:t xml:space="preserve">投标人</w:t>
            </w:r>
            <w:r>
              <w:rPr>
                <w:rFonts w:hint="eastAsia" w:cs="Cambria Math"/>
                <w:b/>
              </w:rPr>
              <w:t xml:space="preserve">拟派多个项目负责人的，评审时按第一排序的项目负责人计分。</w:t>
            </w:r>
            <w:r>
              <w:rPr>
                <w:rFonts w:hint="eastAsia"/>
                <w:b/>
                <w:bCs w:val="0"/>
              </w:rPr>
            </w:r>
            <w:r/>
          </w:p>
        </w:tc>
      </w:tr>
      <w:tr>
        <w:trPr>
          <w:trHeight w:val="98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rFonts w:hint="eastAsia"/>
                <w:bCs w:val="0"/>
              </w:rPr>
            </w:pPr>
            <w:r>
              <w:rPr>
                <w:rFonts w:hint="eastAsia"/>
                <w:bCs w:val="0"/>
              </w:rPr>
              <w:t xml:space="preserve">1</w:t>
            </w:r>
            <w:r>
              <w:rPr>
                <w:rFonts w:hint="eastAsia"/>
                <w:bCs w:val="0"/>
              </w:rPr>
              <w:t xml:space="preserve">1</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hint="eastAsia" w:ascii="宋体" w:hAnsi="宋体"/>
                <w:sz w:val="24"/>
                <w:szCs w:val="24"/>
              </w:rPr>
            </w:pPr>
            <w:r>
              <w:rPr>
                <w:rFonts w:hint="eastAsia"/>
                <w:sz w:val="24"/>
                <w:szCs w:val="24"/>
              </w:rPr>
              <w:t xml:space="preserve">技术负责人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4</w:t>
            </w:r>
            <w:r>
              <w:rPr>
                <w:rFonts w:ascii="宋体" w:hAnsi="宋体"/>
                <w:sz w:val="24"/>
                <w:szCs w:val="24"/>
              </w:rPr>
              <w:t xml:space="preserve">分</w:t>
            </w:r>
            <w:r>
              <w:rPr>
                <w:rFonts w:hint="eastAsia" w:ascii="宋体" w:hAnsi="宋体"/>
                <w:sz w:val="24"/>
                <w:szCs w:val="24"/>
                <w:lang w:val="en-US"/>
              </w:rPr>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901"/>
              <w:jc w:val="left"/>
              <w:spacing w:after="0"/>
              <w:rPr>
                <w:b/>
              </w:rPr>
            </w:pPr>
            <w:r>
              <w:rPr>
                <w:b/>
              </w:rPr>
              <w:t xml:space="preserve">根据</w:t>
            </w:r>
            <w:r>
              <w:rPr>
                <w:rFonts w:hint="eastAsia"/>
                <w:b/>
              </w:rPr>
              <w:t xml:space="preserve">投标人</w:t>
            </w:r>
            <w:r>
              <w:rPr>
                <w:b/>
              </w:rPr>
              <w:t xml:space="preserve">拟投入本项目的</w:t>
            </w:r>
            <w:bookmarkStart w:id="98" w:name="_Hlk233120238"/>
            <w:r>
              <w:rPr>
                <w:b/>
              </w:rPr>
              <w:t xml:space="preserve">技术负责人</w:t>
            </w:r>
            <w:bookmarkEnd w:id="98"/>
            <w:r>
              <w:rPr>
                <w:rFonts w:hint="eastAsia"/>
                <w:b/>
              </w:rPr>
              <w:t xml:space="preserve">（1人）</w:t>
            </w:r>
            <w:r>
              <w:rPr>
                <w:b/>
              </w:rPr>
              <w:t xml:space="preserve">情况进行评定：</w:t>
            </w:r>
            <w:r>
              <w:rPr>
                <w:b/>
              </w:rPr>
            </w:r>
            <w:r/>
          </w:p>
          <w:p>
            <w:pPr>
              <w:pStyle w:val="901"/>
              <w:jc w:val="left"/>
              <w:spacing w:after="0"/>
            </w:pPr>
            <w:r>
              <w:rPr>
                <w:rFonts w:hint="eastAsia"/>
              </w:rPr>
              <w:t xml:space="preserve">（</w:t>
            </w:r>
            <w:r>
              <w:rPr>
                <w:rFonts w:hint="eastAsia"/>
              </w:rPr>
              <w:t xml:space="preserve">1</w:t>
            </w:r>
            <w:r>
              <w:rPr>
                <w:rFonts w:hint="eastAsia"/>
              </w:rPr>
              <w:t xml:space="preserve">）具有</w:t>
            </w:r>
            <w:r>
              <w:rPr>
                <w:rFonts w:hint="eastAsia"/>
              </w:rPr>
              <w:t xml:space="preserve">数字经济高级工程师</w:t>
            </w:r>
            <w:r>
              <w:rPr>
                <w:rFonts w:hint="eastAsia"/>
              </w:rPr>
              <w:t xml:space="preserve">证书</w:t>
            </w:r>
            <w:r>
              <w:rPr>
                <w:rFonts w:hint="eastAsia"/>
              </w:rPr>
              <w:t xml:space="preserve">的得</w:t>
            </w:r>
            <w:r>
              <w:rPr>
                <w:rFonts w:hint="eastAsia"/>
              </w:rPr>
              <w:t xml:space="preserve">2分</w:t>
            </w:r>
            <w:r>
              <w:rPr>
                <w:rFonts w:hint="eastAsia"/>
              </w:rPr>
              <w:t xml:space="preserve">。</w:t>
            </w:r>
            <w:r/>
          </w:p>
          <w:p>
            <w:pPr>
              <w:pStyle w:val="901"/>
              <w:jc w:val="left"/>
              <w:spacing w:after="0"/>
            </w:pPr>
            <w:r>
              <w:rPr>
                <w:rFonts w:hint="eastAsia"/>
              </w:rPr>
              <w:t xml:space="preserve">（</w:t>
            </w:r>
            <w:r>
              <w:rPr>
                <w:rFonts w:hint="eastAsia"/>
              </w:rPr>
              <w:t xml:space="preserve">2</w:t>
            </w:r>
            <w:r>
              <w:rPr>
                <w:rFonts w:hint="eastAsia"/>
              </w:rPr>
              <w:t xml:space="preserve">）具有网络工程师</w:t>
            </w:r>
            <w:r>
              <w:rPr>
                <w:rFonts w:hint="eastAsia" w:cs="宋体"/>
              </w:rPr>
              <w:t xml:space="preserve">证书</w:t>
            </w:r>
            <w:r>
              <w:rPr>
                <w:rFonts w:hint="eastAsia"/>
              </w:rPr>
              <w:t xml:space="preserve">的得</w:t>
            </w:r>
            <w:r>
              <w:rPr>
                <w:rFonts w:hint="eastAsia"/>
              </w:rPr>
              <w:t xml:space="preserve">2分</w:t>
            </w:r>
            <w:r>
              <w:rPr>
                <w:rFonts w:hint="eastAsia"/>
              </w:rPr>
              <w:t xml:space="preserve">。</w:t>
            </w:r>
            <w:r/>
          </w:p>
          <w:p>
            <w:pPr>
              <w:pStyle w:val="901"/>
              <w:jc w:val="left"/>
              <w:spacing w:after="0"/>
              <w:rPr>
                <w:rFonts w:hint="eastAsia"/>
                <w:b/>
                <w:bCs w:val="0"/>
              </w:rPr>
            </w:pPr>
            <w:r>
              <w:rPr>
                <w:b/>
              </w:rPr>
              <w:t xml:space="preserve">注：</w:t>
            </w:r>
            <w:r>
              <w:rPr>
                <w:rFonts w:cs="Cambria Math"/>
                <w:b/>
              </w:rPr>
              <w:t xml:space="preserve">①</w:t>
            </w:r>
            <w:r>
              <w:rPr>
                <w:rFonts w:hint="eastAsia"/>
                <w:b/>
              </w:rPr>
              <w:t xml:space="preserve">投标</w:t>
            </w:r>
            <w:r>
              <w:rPr>
                <w:b/>
                <w:lang w:val="zh-CN"/>
              </w:rPr>
              <w:t xml:space="preserve">文件</w:t>
            </w:r>
            <w:r>
              <w:rPr>
                <w:rFonts w:hint="eastAsia"/>
                <w:b/>
              </w:rPr>
              <w:t xml:space="preserve">中需提供技术负责人与评分项相对应的相关证书扫描件及投标人为其缴纳的近</w:t>
            </w:r>
            <w:r>
              <w:rPr>
                <w:rFonts w:hint="eastAsia"/>
                <w:b/>
              </w:rPr>
              <w:t xml:space="preserve">六</w:t>
            </w:r>
            <w:r>
              <w:rPr>
                <w:rFonts w:hint="eastAsia"/>
                <w:b/>
              </w:rPr>
              <w:t xml:space="preserve">个月中任意一个月社会保险的证明材料，如有未提供或提供不全或提供的证明材料无法佐证的不得分。</w:t>
            </w:r>
            <w:r>
              <w:rPr>
                <w:rFonts w:hint="eastAsia"/>
                <w:b/>
              </w:rPr>
              <w:t xml:space="preserve">②</w:t>
            </w:r>
            <w:r>
              <w:rPr>
                <w:rFonts w:hint="eastAsia"/>
                <w:b/>
              </w:rPr>
              <w:t xml:space="preserve">如</w:t>
            </w:r>
            <w:r>
              <w:rPr>
                <w:rFonts w:hint="eastAsia" w:cs="Cambria Math"/>
                <w:b/>
                <w:bCs w:val="0"/>
              </w:rPr>
              <w:t xml:space="preserve">投标人</w:t>
            </w:r>
            <w:r>
              <w:rPr>
                <w:rFonts w:hint="eastAsia"/>
                <w:b/>
              </w:rPr>
              <w:t xml:space="preserve">拟派多个技术负责人的，评审时按第一排序的技术负责人计分。</w:t>
            </w:r>
            <w:r>
              <w:rPr>
                <w:rFonts w:hint="eastAsia"/>
                <w:b/>
                <w:bCs w:val="0"/>
              </w:rPr>
            </w:r>
            <w:r/>
          </w:p>
        </w:tc>
      </w:tr>
      <w:tr>
        <w:trPr>
          <w:trHeight w:val="62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01"/>
              <w:jc w:val="center"/>
              <w:spacing w:after="0" w:line="240" w:lineRule="auto"/>
              <w:widowControl w:val="off"/>
              <w:rPr>
                <w:rFonts w:hint="eastAsia"/>
                <w:bCs w:val="0"/>
              </w:rPr>
            </w:pPr>
            <w:r>
              <w:rPr>
                <w:rFonts w:hint="eastAsia"/>
                <w:bCs w:val="0"/>
              </w:rPr>
              <w:t xml:space="preserve">1</w:t>
            </w: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027"/>
              <w:rPr>
                <w:rFonts w:hint="eastAsia"/>
                <w:sz w:val="24"/>
                <w:szCs w:val="24"/>
                <w:lang w:val="en-US"/>
              </w:rPr>
            </w:pPr>
            <w:r>
              <w:rPr>
                <w:sz w:val="24"/>
                <w:szCs w:val="21"/>
              </w:rPr>
              <w:t xml:space="preserve">业务连贯性</w:t>
            </w:r>
            <w:r>
              <w:rPr>
                <w:rFonts w:hint="eastAsia"/>
                <w:sz w:val="24"/>
                <w:szCs w:val="21"/>
              </w:rPr>
              <w:t xml:space="preserve">承诺</w:t>
            </w:r>
            <w:r>
              <w:rPr>
                <w:rFonts w:hint="eastAsia"/>
                <w:sz w:val="24"/>
                <w:szCs w:val="24"/>
                <w:lang w:val="en-US"/>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27"/>
              <w:rPr>
                <w:rFonts w:hint="eastAsia" w:ascii="宋体" w:hAnsi="宋体"/>
                <w:sz w:val="24"/>
                <w:szCs w:val="24"/>
                <w:lang w:val="en-US"/>
              </w:rPr>
            </w:pPr>
            <w:r>
              <w:rPr>
                <w:rFonts w:hint="eastAsia" w:ascii="宋体" w:hAnsi="宋体"/>
                <w:sz w:val="24"/>
                <w:szCs w:val="24"/>
                <w:lang w:val="en-US"/>
              </w:rPr>
              <w:t xml:space="preserve">3分</w:t>
            </w:r>
            <w:r/>
          </w:p>
        </w:tc>
        <w:tc>
          <w:tcPr>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pStyle w:val="901"/>
              <w:spacing w:after="0"/>
              <w:rPr>
                <w:rFonts w:hint="eastAsia"/>
                <w:bCs w:val="0"/>
              </w:rPr>
            </w:pPr>
            <w:r>
              <w:rPr>
                <w:szCs w:val="21"/>
              </w:rPr>
              <w:t xml:space="preserve">根据供应商承诺</w:t>
            </w:r>
            <w:r>
              <w:rPr>
                <w:rFonts w:hint="eastAsia"/>
                <w:szCs w:val="21"/>
              </w:rPr>
              <w:t xml:space="preserve">内容（承诺</w:t>
            </w:r>
            <w:r>
              <w:rPr>
                <w:szCs w:val="21"/>
              </w:rPr>
              <w:t xml:space="preserve">采购人涉及现有</w:t>
            </w:r>
            <w:r>
              <w:rPr>
                <w:rFonts w:hint="eastAsia"/>
                <w:szCs w:val="21"/>
              </w:rPr>
              <w:t xml:space="preserve">设备</w:t>
            </w:r>
            <w:r>
              <w:rPr>
                <w:szCs w:val="21"/>
              </w:rPr>
              <w:t xml:space="preserve">在迁移</w:t>
            </w:r>
            <w:r>
              <w:rPr>
                <w:rFonts w:hint="eastAsia"/>
                <w:szCs w:val="21"/>
              </w:rPr>
              <w:t xml:space="preserve">到供应商所投机房</w:t>
            </w:r>
            <w:r>
              <w:rPr>
                <w:szCs w:val="21"/>
              </w:rPr>
              <w:t xml:space="preserve">时</w:t>
            </w:r>
            <w:r>
              <w:rPr>
                <w:rFonts w:hint="eastAsia"/>
                <w:szCs w:val="21"/>
              </w:rPr>
              <w:t xml:space="preserve">，</w:t>
            </w:r>
            <w:r>
              <w:rPr>
                <w:szCs w:val="21"/>
              </w:rPr>
              <w:t xml:space="preserve">保证连续不中断情况</w:t>
            </w:r>
            <w:r>
              <w:rPr>
                <w:rFonts w:hint="eastAsia"/>
                <w:szCs w:val="21"/>
              </w:rPr>
              <w:t xml:space="preserve">）</w:t>
            </w:r>
            <w:r>
              <w:rPr>
                <w:szCs w:val="21"/>
              </w:rPr>
              <w:t xml:space="preserve">进行评定</w:t>
            </w:r>
            <w:r>
              <w:rPr>
                <w:rFonts w:hint="eastAsia"/>
                <w:szCs w:val="21"/>
              </w:rPr>
              <w:t xml:space="preserve">：（1）</w:t>
            </w:r>
            <w:r>
              <w:rPr>
                <w:szCs w:val="21"/>
              </w:rPr>
              <w:t xml:space="preserve">不产生中断的得</w:t>
            </w:r>
            <w:r>
              <w:rPr>
                <w:rFonts w:hint="eastAsia"/>
                <w:szCs w:val="21"/>
              </w:rPr>
              <w:t xml:space="preserve">3</w:t>
            </w:r>
            <w:r>
              <w:rPr>
                <w:szCs w:val="21"/>
              </w:rPr>
              <w:t xml:space="preserve">分；</w:t>
            </w:r>
            <w:r>
              <w:rPr>
                <w:rFonts w:hint="eastAsia"/>
                <w:szCs w:val="21"/>
              </w:rPr>
              <w:t xml:space="preserve">（2）</w:t>
            </w:r>
            <w:r>
              <w:rPr>
                <w:szCs w:val="21"/>
              </w:rPr>
              <w:t xml:space="preserve">中断</w:t>
            </w:r>
            <w:r>
              <w:rPr>
                <w:rFonts w:hint="eastAsia"/>
                <w:szCs w:val="21"/>
              </w:rPr>
              <w:t xml:space="preserve">10分钟</w:t>
            </w:r>
            <w:r>
              <w:rPr>
                <w:szCs w:val="21"/>
              </w:rPr>
              <w:t xml:space="preserve">（含</w:t>
            </w:r>
            <w:r>
              <w:rPr>
                <w:rFonts w:hint="eastAsia"/>
                <w:szCs w:val="21"/>
              </w:rPr>
              <w:t xml:space="preserve">10分钟</w:t>
            </w:r>
            <w:r>
              <w:rPr>
                <w:szCs w:val="21"/>
              </w:rPr>
              <w:t xml:space="preserve">）以内的得</w:t>
            </w:r>
            <w:r>
              <w:rPr>
                <w:rFonts w:hint="eastAsia"/>
                <w:szCs w:val="21"/>
              </w:rPr>
              <w:t xml:space="preserve">2</w:t>
            </w:r>
            <w:r>
              <w:rPr>
                <w:szCs w:val="21"/>
              </w:rPr>
              <w:t xml:space="preserve">分；</w:t>
            </w:r>
            <w:r>
              <w:rPr>
                <w:rFonts w:hint="eastAsia"/>
                <w:szCs w:val="21"/>
              </w:rPr>
              <w:t xml:space="preserve">（3）</w:t>
            </w:r>
            <w:r>
              <w:rPr>
                <w:szCs w:val="21"/>
              </w:rPr>
              <w:t xml:space="preserve">中断</w:t>
            </w:r>
            <w:r>
              <w:rPr>
                <w:rFonts w:hint="eastAsia"/>
                <w:szCs w:val="21"/>
              </w:rPr>
              <w:t xml:space="preserve">10分钟</w:t>
            </w:r>
            <w:r>
              <w:rPr>
                <w:szCs w:val="21"/>
              </w:rPr>
              <w:t xml:space="preserve">（不含</w:t>
            </w:r>
            <w:r>
              <w:rPr>
                <w:rFonts w:hint="eastAsia"/>
                <w:szCs w:val="21"/>
              </w:rPr>
              <w:t xml:space="preserve">30分钟</w:t>
            </w:r>
            <w:r>
              <w:rPr>
                <w:szCs w:val="21"/>
              </w:rPr>
              <w:t xml:space="preserve">）-</w:t>
            </w:r>
            <w:r>
              <w:rPr>
                <w:rFonts w:hint="eastAsia"/>
                <w:szCs w:val="21"/>
              </w:rPr>
              <w:t xml:space="preserve">30分钟</w:t>
            </w:r>
            <w:r>
              <w:rPr>
                <w:szCs w:val="21"/>
              </w:rPr>
              <w:t xml:space="preserve">（含</w:t>
            </w:r>
            <w:r>
              <w:rPr>
                <w:rFonts w:hint="eastAsia"/>
                <w:szCs w:val="21"/>
              </w:rPr>
              <w:t xml:space="preserve">30分钟</w:t>
            </w:r>
            <w:r>
              <w:rPr>
                <w:szCs w:val="21"/>
              </w:rPr>
              <w:t xml:space="preserve">）的得</w:t>
            </w:r>
            <w:r>
              <w:rPr>
                <w:rFonts w:hint="eastAsia"/>
                <w:szCs w:val="21"/>
              </w:rPr>
              <w:t xml:space="preserve">1</w:t>
            </w:r>
            <w:r>
              <w:rPr>
                <w:szCs w:val="21"/>
              </w:rPr>
              <w:t xml:space="preserve">分；</w:t>
            </w:r>
            <w:r>
              <w:rPr>
                <w:rFonts w:hint="eastAsia"/>
                <w:szCs w:val="21"/>
              </w:rPr>
              <w:t xml:space="preserve">（4）</w:t>
            </w:r>
            <w:r>
              <w:rPr>
                <w:szCs w:val="21"/>
              </w:rPr>
              <w:t xml:space="preserve">中断超过</w:t>
            </w:r>
            <w:r>
              <w:rPr>
                <w:rFonts w:hint="eastAsia"/>
                <w:szCs w:val="21"/>
              </w:rPr>
              <w:t xml:space="preserve">30分钟或未作说明的</w:t>
            </w:r>
            <w:r>
              <w:rPr>
                <w:szCs w:val="21"/>
              </w:rPr>
              <w:t xml:space="preserve">不得分。</w:t>
            </w:r>
            <w:r>
              <w:rPr>
                <w:rFonts w:hint="eastAsia"/>
                <w:b/>
                <w:szCs w:val="21"/>
              </w:rPr>
              <w:t xml:space="preserve">注：投标文件中需提供承诺函（格式自拟），未提供的不得分。</w:t>
            </w:r>
            <w:r>
              <w:rPr>
                <w:rFonts w:hint="eastAsia"/>
                <w:bCs w:val="0"/>
              </w:rPr>
            </w:r>
            <w:r/>
          </w:p>
        </w:tc>
      </w:tr>
    </w:tbl>
    <w:p>
      <w:pPr>
        <w:pStyle w:val="901"/>
        <w:ind w:firstLine="240"/>
        <w:spacing w:after="0" w:line="440" w:lineRule="exact"/>
        <w:widowControl w:val="off"/>
        <w:rPr>
          <w:b/>
          <w:bCs w:val="0"/>
        </w:rPr>
      </w:pPr>
      <w:r>
        <w:rPr>
          <w:b/>
          <w:bCs w:val="0"/>
        </w:rPr>
        <w:t xml:space="preserve">4</w:t>
      </w:r>
      <w:r>
        <w:rPr>
          <w:rFonts w:hint="eastAsia"/>
          <w:b/>
          <w:bCs w:val="0"/>
        </w:rPr>
        <w:t xml:space="preserve">、</w:t>
      </w:r>
      <w:r>
        <w:rPr>
          <w:rFonts w:hint="eastAsia"/>
          <w:b/>
          <w:bCs w:val="0"/>
        </w:rPr>
        <w:t xml:space="preserve">商务部</w:t>
      </w:r>
      <w:r>
        <w:rPr>
          <w:rFonts w:hint="eastAsia"/>
          <w:b/>
          <w:bCs w:val="0"/>
        </w:rPr>
        <w:t xml:space="preserve">分</w:t>
      </w:r>
      <w:r>
        <w:rPr>
          <w:rFonts w:hint="eastAsia"/>
          <w:b/>
          <w:bCs w:val="0"/>
        </w:rPr>
        <w:t xml:space="preserve">7</w:t>
      </w:r>
      <w:r>
        <w:rPr>
          <w:rFonts w:hint="eastAsia"/>
          <w:b/>
          <w:bCs w:val="0"/>
        </w:rPr>
        <w:t xml:space="preserve">分</w:t>
      </w:r>
      <w:r>
        <w:rPr>
          <w:b/>
          <w:bCs w:val="0"/>
        </w:rPr>
      </w:r>
      <w:r/>
    </w:p>
    <w:tbl>
      <w:tblPr>
        <w:tblW w:w="99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348"/>
        <w:gridCol w:w="819"/>
        <w:gridCol w:w="7046"/>
      </w:tblGrid>
      <w:tr>
        <w:trPr>
          <w:trHeight w:val="370"/>
        </w:trPr>
        <w:tc>
          <w:tcPr>
            <w:shd w:val="clear" w:color="auto" w:fill="e7e6e6"/>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01"/>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901"/>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901"/>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7046" w:type="dxa"/>
            <w:vAlign w:val="center"/>
            <w:textDirection w:val="lrTb"/>
            <w:noWrap w:val="false"/>
          </w:tcPr>
          <w:p>
            <w:pPr>
              <w:pStyle w:val="901"/>
              <w:jc w:val="center"/>
              <w:spacing w:after="0" w:line="240" w:lineRule="auto"/>
              <w:widowControl w:val="off"/>
              <w:rPr>
                <w:b/>
              </w:rPr>
            </w:pPr>
            <w:r>
              <w:rPr>
                <w:rFonts w:hint="eastAsia"/>
                <w:b/>
              </w:rPr>
              <w:t xml:space="preserve">评分标准</w:t>
            </w:r>
            <w:r>
              <w:rPr>
                <w:b/>
              </w:rPr>
            </w:r>
            <w:r/>
          </w:p>
        </w:tc>
      </w:tr>
      <w:tr>
        <w:trPr>
          <w:trHeight w:val="6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01"/>
              <w:ind w:firstLine="240"/>
              <w:spacing w:after="0" w:line="240" w:lineRule="atLeast"/>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901"/>
              <w:jc w:val="center"/>
              <w:spacing w:after="0" w:line="240" w:lineRule="auto"/>
              <w:widowControl w:val="off"/>
            </w:pPr>
            <w:r>
              <w:rPr>
                <w:rFonts w:cs="仿宋_GB2312"/>
                <w:szCs w:val="21"/>
              </w:rPr>
              <w:t xml:space="preserve">商务条件响应性</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901"/>
              <w:jc w:val="center"/>
              <w:spacing w:after="0" w:line="240" w:lineRule="atLeast"/>
              <w:widowControl w:val="off"/>
              <w:rPr>
                <w:rFonts w:hint="eastAsia"/>
              </w:rPr>
            </w:pPr>
            <w:r>
              <w:rPr>
                <w:rFonts w:hint="eastAsia"/>
              </w:rPr>
              <w:t xml:space="preserve">4分</w:t>
            </w:r>
            <w:r/>
          </w:p>
        </w:tc>
        <w:tc>
          <w:tcPr>
            <w:tcBorders>
              <w:top w:val="single" w:color="000000" w:sz="4" w:space="0"/>
              <w:left w:val="single" w:color="000000" w:sz="4" w:space="0"/>
              <w:bottom w:val="single" w:color="000000" w:sz="4" w:space="0"/>
              <w:right w:val="single" w:color="000000" w:sz="4" w:space="0"/>
            </w:tcBorders>
            <w:tcW w:w="7046" w:type="dxa"/>
            <w:vAlign w:val="center"/>
            <w:textDirection w:val="lrTb"/>
            <w:noWrap w:val="false"/>
          </w:tcPr>
          <w:p>
            <w:pPr>
              <w:pStyle w:val="901"/>
              <w:spacing w:after="0" w:line="240" w:lineRule="atLeast"/>
              <w:widowControl w:val="off"/>
            </w:pPr>
            <w:r>
              <w:rPr>
                <w:rFonts w:hint="eastAsia"/>
                <w:bCs w:val="0"/>
              </w:rPr>
              <w:t xml:space="preserve">投标人对招标文件中合同条款等商务条件（共</w:t>
            </w:r>
            <w:r>
              <w:rPr>
                <w:bCs w:val="0"/>
              </w:rPr>
              <w:t xml:space="preserve">18</w:t>
            </w:r>
            <w:r>
              <w:rPr>
                <w:rFonts w:hint="eastAsia"/>
                <w:bCs w:val="0"/>
              </w:rPr>
              <w:t xml:space="preserve">条）完全响应</w:t>
            </w:r>
            <w:r>
              <w:rPr>
                <w:rFonts w:hint="eastAsia"/>
                <w:bCs w:val="0"/>
              </w:rPr>
              <w:t xml:space="preserve">的得</w:t>
            </w:r>
            <w:r>
              <w:rPr>
                <w:rFonts w:hint="eastAsia"/>
                <w:bCs w:val="0"/>
              </w:rPr>
              <w:t xml:space="preserve">4</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rFonts w:hint="eastAsia"/>
                <w:bCs w:val="0"/>
              </w:rPr>
              <w:t xml:space="preserve">4</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rFonts w:hint="eastAsia"/>
                <w:bCs w:val="0"/>
              </w:rPr>
              <w:t xml:space="preserve">2</w:t>
            </w:r>
            <w:r>
              <w:rPr>
                <w:rFonts w:hint="eastAsia"/>
                <w:bCs w:val="0"/>
              </w:rPr>
              <w:t xml:space="preserve">分。</w:t>
            </w:r>
            <w:r/>
          </w:p>
        </w:tc>
      </w:tr>
      <w:tr>
        <w:trPr>
          <w:trHeight w:val="3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901"/>
              <w:ind w:firstLine="240"/>
              <w:spacing w:after="0" w:line="240" w:lineRule="atLeast"/>
              <w:widowControl w:val="off"/>
            </w:pPr>
            <w:r>
              <w:t xml:space="preserve">2</w:t>
            </w:r>
            <w:r/>
          </w:p>
        </w:tc>
        <w:tc>
          <w:tcPr>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pStyle w:val="901"/>
              <w:jc w:val="center"/>
              <w:spacing w:after="0" w:line="240" w:lineRule="auto"/>
              <w:widowControl w:val="off"/>
              <w:rPr>
                <w:rFonts w:cs="仿宋_GB2312"/>
                <w:szCs w:val="21"/>
              </w:rPr>
            </w:pPr>
            <w:r>
              <w:rPr>
                <w:rFonts w:hint="eastAsia" w:cs="仿宋_GB2312"/>
                <w:szCs w:val="21"/>
              </w:rPr>
              <w:t xml:space="preserve">业绩情况</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901"/>
              <w:jc w:val="center"/>
              <w:spacing w:after="0" w:line="240" w:lineRule="atLeast"/>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7046" w:type="dxa"/>
            <w:vAlign w:val="center"/>
            <w:textDirection w:val="lrTb"/>
            <w:noWrap w:val="false"/>
          </w:tcPr>
          <w:p>
            <w:pPr>
              <w:pStyle w:val="901"/>
              <w:spacing w:after="0" w:line="240" w:lineRule="atLeast"/>
              <w:widowControl w:val="off"/>
            </w:pPr>
            <w:r>
              <w:rPr>
                <w:rFonts w:hint="eastAsia"/>
              </w:rPr>
              <w:t xml:space="preserve">根据投标人自20</w:t>
            </w:r>
            <w:r>
              <w:t xml:space="preserve">2</w:t>
            </w:r>
            <w:r>
              <w:rPr>
                <w:rFonts w:hint="eastAsia"/>
              </w:rPr>
              <w:t xml:space="preserve">3</w:t>
            </w:r>
            <w:r>
              <w:rPr>
                <w:rFonts w:hint="eastAsia"/>
              </w:rPr>
              <w:t xml:space="preserve">年1月1日至今（以合同签订日期为准）</w:t>
            </w:r>
            <w:r>
              <w:rPr>
                <w:rFonts w:hint="eastAsia"/>
              </w:rPr>
              <w:t xml:space="preserve">实施的系统或平台维保</w:t>
            </w:r>
            <w:r>
              <w:rPr>
                <w:rFonts w:hint="eastAsia"/>
              </w:rPr>
              <w:t xml:space="preserve">项目业绩</w:t>
            </w:r>
            <w:r>
              <w:rPr>
                <w:rFonts w:hint="eastAsia"/>
              </w:rPr>
              <w:t xml:space="preserve">情况</w:t>
            </w:r>
            <w:r>
              <w:rPr>
                <w:rFonts w:hint="eastAsia"/>
              </w:rPr>
              <w:t xml:space="preserve">进行评定：每提供一个得</w:t>
            </w:r>
            <w:r>
              <w:rPr>
                <w:rFonts w:hint="eastAsia"/>
              </w:rPr>
              <w:t xml:space="preserve">1.5</w:t>
            </w:r>
            <w:r>
              <w:rPr>
                <w:rFonts w:hint="eastAsia"/>
              </w:rPr>
              <w:t xml:space="preserve">分，最高得</w:t>
            </w:r>
            <w:r>
              <w:rPr>
                <w:rFonts w:hint="eastAsia"/>
              </w:rPr>
              <w:t xml:space="preserve">3</w:t>
            </w:r>
            <w:r>
              <w:rPr>
                <w:rFonts w:hint="eastAsia"/>
              </w:rPr>
              <w:t xml:space="preserve">分。</w:t>
            </w:r>
            <w:r>
              <w:rPr>
                <w:rFonts w:hint="eastAsia"/>
                <w:b/>
              </w:rPr>
              <w:t xml:space="preserve">注：投标文件中须提供上述对应合同证明材料（包括合同首页、标的金额所在页、签字盖章页），</w:t>
            </w:r>
            <w:r>
              <w:rPr>
                <w:b/>
              </w:rPr>
              <w:t xml:space="preserve">未提供或资料提供不全的不得分</w:t>
            </w:r>
            <w:r>
              <w:rPr>
                <w:rFonts w:hint="eastAsia"/>
                <w:b/>
              </w:rPr>
              <w:t xml:space="preserve">。同一个项目不重复计分。</w:t>
            </w:r>
            <w:r/>
          </w:p>
        </w:tc>
      </w:tr>
    </w:tbl>
    <w:p>
      <w:pPr>
        <w:pStyle w:val="901"/>
        <w:spacing w:after="0" w:line="460" w:lineRule="exact"/>
        <w:widowControl w:val="off"/>
        <w:rPr>
          <w:rFonts w:cs="宋体"/>
          <w:b/>
        </w:rPr>
      </w:pPr>
      <w:r/>
      <w:bookmarkEnd w:id="67"/>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901"/>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901"/>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w:t>
      </w:r>
      <w:r>
        <w:rPr>
          <w:rFonts w:hint="eastAsia"/>
          <w:b/>
          <w:bCs w:val="0"/>
        </w:rPr>
        <w:t xml:space="preserve">明：负偏离【以1</w:t>
      </w:r>
      <w:r>
        <w:rPr>
          <w:rFonts w:hint="eastAsia"/>
          <w:b/>
          <w:bCs w:val="0"/>
        </w:rPr>
        <w:t xml:space="preserve">.1</w:t>
      </w:r>
      <w:r>
        <w:rPr>
          <w:rFonts w:hint="eastAsia"/>
          <w:b/>
          <w:bCs w:val="0"/>
        </w:rPr>
        <w:t xml:space="preserve">为</w:t>
      </w:r>
      <w:r>
        <w:rPr>
          <w:rFonts w:hint="eastAsia" w:cs="宋体"/>
          <w:b/>
          <w:lang w:val="zh-CN"/>
        </w:rPr>
        <w:t xml:space="preserve">（每条）</w:t>
      </w:r>
      <w:r>
        <w:rPr>
          <w:rFonts w:hint="eastAsia"/>
          <w:b/>
          <w:bCs w:val="0"/>
        </w:rPr>
        <w:t xml:space="preserve">】。</w:t>
      </w:r>
      <w:r>
        <w:rPr>
          <w:rFonts w:hint="eastAsia"/>
          <w:b/>
          <w:bCs w:val="0"/>
        </w:rPr>
      </w:r>
      <w:r/>
    </w:p>
    <w:p>
      <w:pPr>
        <w:pStyle w:val="901"/>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901"/>
        <w:ind w:firstLine="240"/>
        <w:spacing w:after="0" w:line="440" w:lineRule="exact"/>
        <w:rPr>
          <w:b/>
          <w:bCs w:val="0"/>
        </w:rPr>
      </w:pPr>
      <w:r/>
      <w:bookmarkEnd w:id="68"/>
      <w:r/>
      <w:bookmarkEnd w:id="73"/>
      <w:r/>
      <w:bookmarkEnd w:id="74"/>
      <w:r/>
      <w:bookmarkStart w:id="99" w:name="_Toc511733444"/>
      <w:r/>
      <w:bookmarkStart w:id="100" w:name="_Toc158691777"/>
      <w:r/>
      <w:bookmarkStart w:id="101" w:name="_Toc315875326"/>
      <w:r/>
      <w:bookmarkStart w:id="102" w:name="_Toc315868063"/>
      <w:r>
        <w:rPr>
          <w:b/>
          <w:bCs w:val="0"/>
        </w:rPr>
        <w:t xml:space="preserve">1、落实政府采购政策需满足的资格要求： </w:t>
      </w:r>
      <w:r/>
    </w:p>
    <w:p>
      <w:pPr>
        <w:pStyle w:val="901"/>
        <w:ind w:firstLine="360"/>
        <w:spacing w:after="0" w:line="440" w:lineRule="exact"/>
        <w:rPr>
          <w:b/>
        </w:rPr>
      </w:pPr>
      <w:r>
        <w:rPr>
          <w:b/>
        </w:rPr>
        <w:t xml:space="preserve">（1）</w:t>
      </w:r>
      <w:r>
        <w:rPr>
          <w:b/>
          <w:bCs w:val="0"/>
          <w:szCs w:val="20"/>
        </w:rPr>
        <w:t xml:space="preserve">本项目</w:t>
      </w:r>
      <w:r>
        <w:rPr>
          <w:rFonts w:hint="eastAsia"/>
          <w:b/>
          <w:bCs w:val="0"/>
          <w:szCs w:val="20"/>
        </w:rPr>
        <w:t xml:space="preserve">非</w:t>
      </w:r>
      <w:r>
        <w:rPr>
          <w:b/>
          <w:bCs w:val="0"/>
          <w:szCs w:val="20"/>
        </w:rPr>
        <w:t xml:space="preserve">专门面向中小企业采购，所属行业为</w:t>
      </w:r>
      <w:r>
        <w:rPr>
          <w:rFonts w:hint="eastAsia" w:cs="宋体"/>
          <w:b/>
          <w:lang w:val="zh-CN"/>
        </w:rPr>
        <w:t xml:space="preserve">其他未列明行业</w:t>
      </w:r>
      <w:r>
        <w:rPr>
          <w:b/>
          <w:bCs w:val="0"/>
          <w:szCs w:val="20"/>
        </w:rPr>
        <w:t xml:space="preserve">。</w:t>
      </w:r>
      <w:r>
        <w:rPr>
          <w:b/>
        </w:rPr>
      </w:r>
      <w:r/>
    </w:p>
    <w:p>
      <w:pPr>
        <w:pStyle w:val="901"/>
        <w:ind w:firstLine="360"/>
        <w:spacing w:after="0" w:line="430" w:lineRule="exact"/>
        <w:widowControl w:val="off"/>
        <w:rPr>
          <w:bCs w:val="0"/>
          <w:szCs w:val="20"/>
        </w:rPr>
      </w:pPr>
      <w:r>
        <w:rPr>
          <w:rFonts w:hint="eastAsia"/>
          <w:bCs w:val="0"/>
          <w:szCs w:val="20"/>
        </w:rPr>
        <w:t xml:space="preserve">（</w:t>
      </w:r>
      <w:r>
        <w:rPr>
          <w:bCs w:val="0"/>
          <w:szCs w:val="20"/>
        </w:rPr>
        <w:t xml:space="preserve">2</w:t>
      </w:r>
      <w:r>
        <w:rPr>
          <w:rFonts w:hint="eastAsia"/>
          <w:bCs w:val="0"/>
          <w:szCs w:val="20"/>
        </w:rPr>
        <w:t xml:space="preserve">）根据《政府采</w:t>
      </w:r>
      <w:r>
        <w:rPr>
          <w:rFonts w:hint="eastAsia"/>
          <w:bCs w:val="0"/>
          <w:szCs w:val="20"/>
        </w:rPr>
        <w:t xml:space="preserve">购促进中小企业发展管理办法</w:t>
      </w:r>
      <w:r>
        <w:rPr>
          <w:rFonts w:hint="eastAsia"/>
          <w:bCs w:val="0"/>
          <w:szCs w:val="20"/>
        </w:rPr>
        <w:t xml:space="preserve">》（财库〔</w:t>
      </w:r>
      <w:r>
        <w:rPr>
          <w:rFonts w:hint="eastAsia"/>
          <w:bCs w:val="0"/>
          <w:szCs w:val="20"/>
        </w:rPr>
        <w:t xml:space="preserve">2020〕46号）、《关于促进残疾人就业政府采购政策的通知》（财库</w:t>
      </w:r>
      <w:r>
        <w:rPr>
          <w:rFonts w:hint="eastAsia"/>
          <w:bCs w:val="0"/>
          <w:szCs w:val="20"/>
        </w:rPr>
        <w:t xml:space="preserve">〔2017〕141号）、《关</w:t>
      </w:r>
      <w:r>
        <w:rPr>
          <w:rFonts w:hint="eastAsia"/>
          <w:bCs w:val="0"/>
          <w:szCs w:val="20"/>
        </w:rPr>
        <w:t xml:space="preserve">于政府采购支持监狱企业发展有关问题的通知》（财库</w:t>
      </w:r>
      <w:r>
        <w:rPr>
          <w:rFonts w:hint="eastAsia"/>
          <w:bCs w:val="0"/>
          <w:szCs w:val="20"/>
        </w:rPr>
        <w:t xml:space="preserve">〔2014〕68号），对</w:t>
      </w:r>
      <w:r>
        <w:rPr>
          <w:rFonts w:hint="eastAsia"/>
          <w:bCs w:val="0"/>
          <w:szCs w:val="20"/>
        </w:rPr>
        <w:t xml:space="preserve">属于小微企业、残疾人福利性单位、监狱企业给予评审优惠：如投标人为小型和微型企业、残疾人福利性单位或监狱企业的，其价格给予</w:t>
      </w:r>
      <w:r>
        <w:rPr>
          <w:bCs w:val="0"/>
          <w:szCs w:val="20"/>
        </w:rPr>
        <w:t xml:space="preserve">2</w:t>
      </w:r>
      <w:r>
        <w:rPr>
          <w:rFonts w:hint="eastAsia"/>
          <w:bCs w:val="0"/>
          <w:szCs w:val="20"/>
        </w:rPr>
        <w:t xml:space="preserve">0%的扣除，用扣除后的价格参与评审，如扣除后的价格为最低价的，则作为评标基准价，中标金额则以实际投标报价为准。残疾人福利性单位、监狱企业属于小型、微型企业的，不重复享受政策。</w:t>
      </w:r>
      <w:r>
        <w:rPr>
          <w:bCs w:val="0"/>
          <w:szCs w:val="20"/>
        </w:rPr>
      </w:r>
      <w:r/>
    </w:p>
    <w:p>
      <w:pPr>
        <w:pStyle w:val="901"/>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p>
    <w:p>
      <w:pPr>
        <w:pStyle w:val="901"/>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在货物采购项目中，货物由中小企业制造，即货物由中小企业生产且使用该中小企业商号或者注册商标</w:t>
      </w:r>
      <w:r>
        <w:rPr>
          <w:rFonts w:hint="eastAsia"/>
          <w:bCs w:val="0"/>
          <w:szCs w:val="20"/>
        </w:rPr>
        <w:t xml:space="preserve">。</w:t>
      </w:r>
      <w:r>
        <w:rPr>
          <w:bCs w:val="0"/>
          <w:szCs w:val="20"/>
        </w:rPr>
      </w:r>
      <w:r/>
    </w:p>
    <w:p>
      <w:pPr>
        <w:pStyle w:val="901"/>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901"/>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在货物采购项目中，投标人提供的货物既有中小企业制造货物，也有大型企业制造货物的，不享受中小企业扶持政策。</w:t>
      </w:r>
      <w:r/>
    </w:p>
    <w:p>
      <w:pPr>
        <w:pStyle w:val="901"/>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w:t>
      </w:r>
      <w:r>
        <w:rPr>
          <w:bCs w:val="0"/>
          <w:szCs w:val="20"/>
        </w:rPr>
        <w:t xml:space="preserve">购活动，联合体各方均为小微企业的，联合体视同小微企业。</w:t>
      </w:r>
      <w:r>
        <w:rPr>
          <w:rFonts w:hint="eastAsia"/>
          <w:bCs w:val="0"/>
          <w:szCs w:val="20"/>
        </w:rPr>
      </w:r>
      <w:r/>
    </w:p>
    <w:p>
      <w:pPr>
        <w:pStyle w:val="901"/>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t xml:space="preserve">填报严格按工信部联企业〔2011〕300号通知中的《中小企业划型标准规定》进行，中小企业规模类型可进入小程序进行自测</w:t>
      </w:r>
      <w:r>
        <w:rPr>
          <w:rFonts w:hint="eastAsia"/>
          <w:bCs w:val="0"/>
          <w:szCs w:val="20"/>
        </w:rPr>
        <w:t xml:space="preserve">。）</w:t>
      </w:r>
      <w:r>
        <w:rPr>
          <w:bCs w:val="0"/>
          <w:szCs w:val="20"/>
        </w:rPr>
      </w:r>
      <w:r/>
    </w:p>
    <w:p>
      <w:pPr>
        <w:pStyle w:val="901"/>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901"/>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）享受政府采购支持政策的残疾人福利性单位应当同时满足以下条件：</w:t>
      </w:r>
      <w:r>
        <w:rPr>
          <w:bCs w:val="0"/>
          <w:szCs w:val="20"/>
        </w:rPr>
      </w:r>
      <w:r/>
    </w:p>
    <w:p>
      <w:pPr>
        <w:pStyle w:val="901"/>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安置的残疾人占本单位在职职工人数的比例不低于25%（含25%），并且安置的残疾人人数不少于10人（含10人）；依法与安置的每位残疾人签订了一年以上（含一年）的劳动合同或服务协议；</w:t>
      </w:r>
      <w:r>
        <w:rPr>
          <w:bCs w:val="0"/>
          <w:szCs w:val="20"/>
        </w:rPr>
      </w:r>
      <w:r/>
    </w:p>
    <w:p>
      <w:pPr>
        <w:pStyle w:val="901"/>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901"/>
        <w:ind w:firstLine="360"/>
        <w:spacing w:after="0" w:line="430" w:lineRule="exact"/>
        <w:widowControl w:val="off"/>
        <w:rPr>
          <w:bCs w:val="0"/>
          <w:szCs w:val="20"/>
        </w:rPr>
      </w:pPr>
      <w:r>
        <w:rPr>
          <w:rFonts w:hint="eastAsia"/>
          <w:bCs w:val="0"/>
          <w:szCs w:val="20"/>
        </w:rPr>
        <w:t xml:space="preserve">提供本单位制造的货物、承担的工程或者服务，或者提供其他残疾人福利性单位制造的货物（不包括使用非残疾人福利性单位注册商标的货物）。</w:t>
      </w:r>
      <w:r>
        <w:rPr>
          <w:bCs w:val="0"/>
          <w:szCs w:val="20"/>
        </w:rPr>
      </w:r>
      <w:r/>
    </w:p>
    <w:p>
      <w:pPr>
        <w:pStyle w:val="901"/>
        <w:ind w:firstLine="360"/>
        <w:spacing w:after="0" w:line="430" w:lineRule="exact"/>
        <w:widowControl w:val="off"/>
        <w:rPr>
          <w:bCs w:val="0"/>
          <w:szCs w:val="20"/>
        </w:rPr>
      </w:pPr>
      <w:r>
        <w:rPr>
          <w:rFonts w:hint="eastAsia"/>
          <w:bCs w:val="0"/>
          <w:szCs w:val="20"/>
        </w:rPr>
        <w:t xml:space="preserve">前款所称残疾人是指法定劳动年龄内，持有《</w:t>
      </w:r>
      <w:r>
        <w:rPr>
          <w:rFonts w:hint="eastAsia"/>
          <w:bCs w:val="0"/>
          <w:szCs w:val="20"/>
        </w:rPr>
        <w:t xml:space="preserve">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szCs w:val="20"/>
        </w:rPr>
      </w:r>
      <w:r/>
    </w:p>
    <w:p>
      <w:pPr>
        <w:pStyle w:val="901"/>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901"/>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rPr>
          <w:bCs w:val="0"/>
          <w:szCs w:val="20"/>
        </w:rPr>
      </w:r>
      <w:r/>
    </w:p>
    <w:p>
      <w:pPr>
        <w:pStyle w:val="901"/>
        <w:ind w:firstLine="240"/>
        <w:spacing w:after="0" w:line="430" w:lineRule="exact"/>
        <w:rPr>
          <w:bCs w:val="0"/>
        </w:rPr>
      </w:pPr>
      <w:r>
        <w:rPr>
          <w:bCs w:val="0"/>
          <w:szCs w:val="20"/>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rPr>
          <w:rFonts w:hint="eastAsia"/>
          <w:bCs w:val="0"/>
          <w:szCs w:val="20"/>
        </w:rPr>
        <w:t xml:space="preserve">。</w:t>
      </w:r>
      <w:r>
        <w:rPr>
          <w:bCs w:val="0"/>
        </w:rPr>
      </w:r>
      <w:r/>
    </w:p>
    <w:p>
      <w:pPr>
        <w:pStyle w:val="901"/>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901"/>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w:t>
      </w:r>
      <w:r>
        <w:rPr>
          <w:rFonts w:hint="eastAsia"/>
          <w:bCs w:val="0"/>
        </w:rPr>
        <w:t xml:space="preserve">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901"/>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901"/>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901"/>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901"/>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901"/>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901"/>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901"/>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901"/>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w:t>
      </w:r>
      <w:r>
        <w:rPr>
          <w:rFonts w:hint="eastAsia" w:ascii="Times New Roman" w:hAnsi="Times New Roman"/>
          <w:bCs w:val="0"/>
        </w:rPr>
        <w:t xml:space="preserve">处罚期限届满</w:t>
      </w:r>
      <w:r>
        <w:rPr>
          <w:rFonts w:ascii="Times New Roman" w:hAnsi="Times New Roman"/>
          <w:bCs w:val="0"/>
        </w:rPr>
        <w:t xml:space="preserve">的除外）；</w:t>
      </w:r>
      <w:r/>
    </w:p>
    <w:p>
      <w:pPr>
        <w:pStyle w:val="901"/>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901"/>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901"/>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901"/>
        <w:spacing w:after="0" w:line="440" w:lineRule="exact"/>
        <w:widowControl w:val="off"/>
        <w:rPr>
          <w:rFonts w:hint="eastAsia"/>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登录</w:t>
      </w:r>
      <w:r>
        <w:rPr>
          <w:rFonts w:hint="eastAsia" w:ascii="Times New Roman" w:hAnsi="Times New Roman"/>
          <w:bCs w:val="0"/>
        </w:rPr>
        <w:t xml:space="preserve">到查询网站页面进行复核并打印，作为证据留存。</w:t>
      </w:r>
      <w:r>
        <w:rPr>
          <w:rFonts w:hint="eastAsia"/>
          <w:bCs w:val="0"/>
        </w:rPr>
      </w:r>
      <w:r/>
    </w:p>
    <w:p>
      <w:pPr>
        <w:pStyle w:val="902"/>
        <w:jc w:val="center"/>
        <w:spacing w:before="0" w:after="0"/>
        <w:widowControl w:val="off"/>
        <w:rPr>
          <w:rFonts w:ascii="宋体" w:hAnsi="宋体"/>
          <w:sz w:val="36"/>
          <w:szCs w:val="36"/>
        </w:rPr>
      </w:pPr>
      <w:r>
        <w:rPr>
          <w:rFonts w:ascii="宋体" w:hAnsi="宋体"/>
          <w:sz w:val="36"/>
          <w:szCs w:val="36"/>
        </w:rPr>
        <w:br w:type="page" w:clear="all"/>
      </w:r>
      <w:bookmarkStart w:id="103" w:name="_Toc233643570"/>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99"/>
      <w:r/>
      <w:bookmarkEnd w:id="103"/>
      <w:r>
        <w:rPr>
          <w:rFonts w:ascii="宋体" w:hAnsi="宋体"/>
          <w:sz w:val="36"/>
          <w:szCs w:val="36"/>
        </w:rPr>
      </w:r>
      <w:r/>
    </w:p>
    <w:p>
      <w:pPr>
        <w:pStyle w:val="901"/>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901"/>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901"/>
        <w:ind w:right="120" w:firstLine="6720"/>
        <w:spacing w:after="0" w:line="240" w:lineRule="auto"/>
        <w:widowControl w:val="off"/>
        <w:rPr>
          <w:bCs w:val="0"/>
          <w:u w:val="single"/>
        </w:rPr>
      </w:pPr>
      <w:r>
        <w:rPr>
          <w:bCs w:val="0"/>
          <w:u w:val="single"/>
        </w:rPr>
      </w:r>
      <w:r/>
    </w:p>
    <w:p>
      <w:pPr>
        <w:pStyle w:val="901"/>
        <w:ind w:right="120" w:firstLine="6720"/>
        <w:spacing w:after="0" w:line="240" w:lineRule="auto"/>
        <w:widowControl w:val="off"/>
        <w:rPr>
          <w:rFonts w:hint="eastAsia"/>
          <w:bCs w:val="0"/>
          <w:u w:val="single"/>
        </w:rPr>
      </w:pPr>
      <w:r>
        <w:rPr>
          <w:rFonts w:hint="eastAsia"/>
          <w:bCs w:val="0"/>
          <w:u w:val="single"/>
        </w:rPr>
      </w:r>
      <w:r/>
    </w:p>
    <w:p>
      <w:pPr>
        <w:pStyle w:val="901"/>
        <w:jc w:val="center"/>
        <w:spacing w:after="0" w:line="240" w:lineRule="auto"/>
        <w:rPr>
          <w:b/>
          <w:sz w:val="72"/>
          <w:szCs w:val="72"/>
        </w:rPr>
      </w:pPr>
      <w:r>
        <w:rPr>
          <w:b/>
          <w:sz w:val="72"/>
          <w:szCs w:val="72"/>
        </w:rPr>
        <w:t xml:space="preserve">常熟市政府采购</w:t>
      </w:r>
      <w:r>
        <w:rPr>
          <w:b/>
          <w:sz w:val="72"/>
          <w:szCs w:val="72"/>
        </w:rPr>
        <w:t xml:space="preserve">服务</w:t>
      </w:r>
      <w:r>
        <w:rPr>
          <w:b/>
          <w:sz w:val="72"/>
          <w:szCs w:val="72"/>
        </w:rPr>
        <w:t xml:space="preserve">合同</w:t>
      </w:r>
      <w:r/>
    </w:p>
    <w:p>
      <w:pPr>
        <w:pStyle w:val="1004"/>
        <w:ind w:firstLine="0"/>
        <w:rPr>
          <w:rFonts w:hint="eastAsia"/>
          <w:szCs w:val="24"/>
        </w:rPr>
      </w:pPr>
      <w:r>
        <w:rPr>
          <w:rFonts w:hint="eastAsia"/>
          <w:szCs w:val="24"/>
        </w:rPr>
      </w:r>
      <w:r/>
    </w:p>
    <w:p>
      <w:pPr>
        <w:pStyle w:val="901"/>
        <w:spacing w:before="120" w:line="22" w:lineRule="atLeast"/>
        <w:rPr>
          <w:rFonts w:hint="eastAsia"/>
        </w:rPr>
      </w:pPr>
      <w:r>
        <w:rPr>
          <w:rFonts w:hint="eastAsia"/>
        </w:rPr>
      </w:r>
      <w:r/>
    </w:p>
    <w:p>
      <w:pPr>
        <w:pStyle w:val="901"/>
        <w:ind w:firstLine="1800"/>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医疗云信息系统平台维保服务</w:t>
      </w:r>
      <w:r>
        <w:rPr>
          <w:rFonts w:hint="eastAsia"/>
          <w:b/>
          <w:bCs w:val="0"/>
          <w:sz w:val="36"/>
          <w:szCs w:val="36"/>
        </w:rPr>
      </w:r>
      <w:r/>
    </w:p>
    <w:p>
      <w:pPr>
        <w:pStyle w:val="901"/>
        <w:ind w:firstLine="1800"/>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JSZC-320581-CSJY-G2026-0029</w:t>
      </w:r>
      <w:r>
        <w:rPr>
          <w:rFonts w:cs="宋体"/>
          <w:sz w:val="36"/>
          <w:szCs w:val="36"/>
          <w:u w:val="single"/>
        </w:rPr>
      </w:r>
      <w:r/>
    </w:p>
    <w:p>
      <w:pPr>
        <w:pStyle w:val="901"/>
        <w:ind w:left="120" w:firstLine="1620"/>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901"/>
        <w:ind w:left="120" w:firstLine="1620"/>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901"/>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901"/>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901"/>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901"/>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901"/>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901"/>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常熟市中医院（常熟市新区医院）</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医疗云信息系统平台维保服务</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901"/>
        <w:ind w:firstLine="480"/>
        <w:spacing w:after="0" w:line="440" w:lineRule="exact"/>
      </w:pPr>
      <w:r/>
      <w:bookmarkStart w:id="104" w:name="_Hlk63008672"/>
      <w:r/>
      <w:bookmarkStart w:id="105"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104"/>
      <w:r>
        <w:t xml:space="preserve">等法律法规的规定</w:t>
      </w:r>
      <w:bookmarkEnd w:id="105"/>
      <w:r>
        <w:rPr>
          <w:rFonts w:hint="eastAsia"/>
          <w:lang w:val="zh-CN"/>
        </w:rPr>
        <w:t xml:space="preserve">，按照平等、自愿、公平和诚实信用的原则，经</w:t>
      </w:r>
      <w:r>
        <w:rPr>
          <w:rFonts w:ascii="Segoe UI Symbol" w:hAnsi="Segoe UI Symbol" w:cs="Segoe UI Symbol"/>
          <w:u w:val="single"/>
        </w:rPr>
        <w:t xml:space="preserve">常熟市中医院（常熟市新区医院）</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901"/>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901"/>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901"/>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rPr>
          <w:rFonts w:cs="宋体"/>
        </w:rPr>
      </w:r>
      <w:r/>
    </w:p>
    <w:p>
      <w:pPr>
        <w:pStyle w:val="901"/>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901"/>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901"/>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医疗云信息系统平台维保服务</w:t>
      </w:r>
      <w:r>
        <w:rPr>
          <w:rFonts w:cs="宋体"/>
          <w:color w:val="000000"/>
          <w:u w:val="single"/>
        </w:rPr>
        <w:t xml:space="preserve"> </w:t>
      </w:r>
      <w:r>
        <w:rPr>
          <w:rFonts w:hint="eastAsia" w:cs="宋体"/>
          <w:color w:val="000000"/>
        </w:rPr>
        <w:t xml:space="preserve">服务及相关工作。</w:t>
      </w:r>
      <w:r>
        <w:rPr>
          <w:rFonts w:cs="宋体"/>
        </w:rPr>
      </w:r>
      <w:r/>
    </w:p>
    <w:p>
      <w:pPr>
        <w:pStyle w:val="901"/>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w:t>
      </w:r>
      <w:r>
        <w:rPr>
          <w:rFonts w:hint="eastAsia" w:cs="宋体"/>
          <w:color w:val="000000"/>
        </w:rPr>
        <w:t xml:space="preserve">付给乙方的价款，包含了甲方购买合同项下相关服务的一切费用。</w:t>
      </w:r>
      <w:r>
        <w:rPr>
          <w:rFonts w:cs="宋体"/>
          <w:color w:val="000000"/>
        </w:rPr>
      </w:r>
      <w:r/>
    </w:p>
    <w:p>
      <w:pPr>
        <w:pStyle w:val="901"/>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901"/>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901"/>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901"/>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901"/>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901"/>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901"/>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901"/>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rPr>
          <w:bCs w:val="0"/>
          <w:color w:val="000000"/>
        </w:rPr>
      </w:r>
      <w:r/>
    </w:p>
    <w:p>
      <w:pPr>
        <w:pStyle w:val="901"/>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901"/>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常熟市中医院（常熟市新区医院）</w:t>
      </w:r>
      <w:r>
        <w:rPr>
          <w:rFonts w:hint="eastAsia" w:cs="宋体"/>
          <w:color w:val="000000"/>
          <w:u w:val="single"/>
        </w:rPr>
        <w:t xml:space="preserve">所需的</w:t>
      </w:r>
      <w:r>
        <w:rPr>
          <w:rFonts w:ascii="Segoe UI Symbol" w:hAnsi="Segoe UI Symbol" w:cs="Segoe UI Symbol"/>
          <w:color w:val="000000"/>
          <w:u w:val="single"/>
        </w:rPr>
        <w:t xml:space="preserve">医疗云信息系统平台维保服务</w:t>
      </w:r>
      <w:r>
        <w:rPr>
          <w:rFonts w:cs="宋体"/>
          <w:color w:val="000000"/>
          <w:u w:val="single"/>
        </w:rPr>
        <w:t xml:space="preserve">。</w:t>
      </w:r>
      <w:r>
        <w:rPr>
          <w:rFonts w:cs="宋体"/>
          <w:u w:val="single"/>
        </w:rPr>
      </w:r>
      <w:r/>
    </w:p>
    <w:p>
      <w:pPr>
        <w:pStyle w:val="901"/>
        <w:ind w:firstLine="480"/>
        <w:spacing w:after="0" w:line="440" w:lineRule="exact"/>
        <w:widowControl w:val="off"/>
        <w:rPr>
          <w:rFonts w:cs="宋体"/>
          <w:color w:val="000000"/>
        </w:rPr>
      </w:pPr>
      <w:r>
        <w:rPr>
          <w:rFonts w:cs="宋体"/>
          <w:color w:val="000000"/>
        </w:rPr>
        <w:t xml:space="preserve">3.2</w:t>
      </w:r>
      <w:r>
        <w:rPr>
          <w:rFonts w:hint="eastAsia" w:cs="宋体"/>
          <w:color w:val="000000"/>
        </w:rPr>
        <w:t xml:space="preserve">服务</w:t>
      </w:r>
      <w:r>
        <w:rPr>
          <w:rFonts w:hint="eastAsia" w:cs="宋体"/>
        </w:rPr>
        <w:t xml:space="preserve">期限：</w:t>
      </w:r>
      <w:r>
        <w:rPr>
          <w:rFonts w:hint="eastAsia"/>
          <w:u w:val="single"/>
        </w:rPr>
        <w:t xml:space="preserve">自合同签订之日起</w:t>
      </w:r>
      <w:r>
        <w:rPr>
          <w:u w:val="single"/>
        </w:rPr>
        <w:t xml:space="preserve">2</w:t>
      </w:r>
      <w:r>
        <w:rPr>
          <w:rFonts w:hint="eastAsia"/>
          <w:u w:val="single"/>
        </w:rPr>
        <w:t xml:space="preserve">年</w:t>
      </w:r>
      <w:r>
        <w:rPr>
          <w:rFonts w:hint="eastAsia"/>
          <w:bCs w:val="0"/>
          <w:u w:val="single"/>
        </w:rPr>
        <w:t xml:space="preserve">。</w:t>
      </w:r>
      <w:r>
        <w:rPr>
          <w:rFonts w:cs="宋体"/>
          <w:color w:val="000000"/>
        </w:rPr>
      </w:r>
      <w:r/>
    </w:p>
    <w:p>
      <w:pPr>
        <w:pStyle w:val="901"/>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rPr>
          <w:bCs w:val="0"/>
          <w:color w:val="000000"/>
        </w:rPr>
      </w:r>
      <w:r/>
    </w:p>
    <w:p>
      <w:pPr>
        <w:pStyle w:val="901"/>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901"/>
        <w:ind w:firstLine="500"/>
        <w:spacing w:after="0" w:line="440" w:lineRule="exact"/>
        <w:widowControl w:val="off"/>
        <w:rPr>
          <w:rFonts w:cs="宋体"/>
          <w:color w:val="000000"/>
          <w:u w:val="single"/>
        </w:rPr>
      </w:pPr>
      <w:r>
        <w:rPr>
          <w:rFonts w:hint="eastAsia" w:cs="宋体"/>
          <w:color w:val="000000"/>
        </w:rPr>
        <w:t xml:space="preserve">本合同项下</w:t>
      </w:r>
      <w:r>
        <w:rPr>
          <w:rFonts w:hint="eastAsia" w:cs="宋体"/>
          <w:color w:val="000000"/>
          <w:u w:val="single"/>
        </w:rPr>
        <w:t xml:space="preserve">  </w:t>
      </w:r>
      <w:r>
        <w:rPr>
          <w:rFonts w:ascii="Segoe UI Symbol" w:hAnsi="Segoe UI Symbol" w:cs="Segoe UI Symbol"/>
          <w:b/>
          <w:color w:val="000000"/>
          <w:u w:val="single"/>
        </w:rPr>
        <w:t xml:space="preserve">医疗云信息系统平台维保服务</w:t>
      </w:r>
      <w:r>
        <w:rPr>
          <w:rFonts w:cs="宋体"/>
          <w:color w:val="000000"/>
          <w:u w:val="single"/>
        </w:rPr>
        <w:t xml:space="preserve">  </w:t>
      </w:r>
      <w:r>
        <w:rPr>
          <w:rFonts w:cs="宋体"/>
          <w:color w:val="000000"/>
          <w:u w:val="single"/>
        </w:rPr>
      </w:r>
      <w:r/>
    </w:p>
    <w:p>
      <w:pPr>
        <w:pStyle w:val="901"/>
        <w:ind w:firstLine="480"/>
        <w:spacing w:after="0" w:line="440" w:lineRule="exact"/>
        <w:widowControl w:val="off"/>
        <w:rPr>
          <w:rFonts w:cs="宋体"/>
          <w:color w:val="000000"/>
        </w:rPr>
      </w:pPr>
      <w:r>
        <w:rPr>
          <w:rFonts w:hint="eastAsia" w:cs="宋体"/>
          <w:color w:val="000000"/>
        </w:rPr>
        <w:t xml:space="preserve">服务费用总金额为（大写）人民币</w:t>
      </w:r>
      <w:r>
        <w:rPr>
          <w:rFonts w:cs="宋体"/>
          <w:color w:val="000000"/>
          <w:u w:val="single"/>
        </w:rPr>
        <w:t xml:space="preserve">        </w:t>
      </w:r>
      <w:r>
        <w:rPr>
          <w:rFonts w:hint="eastAsia" w:cs="宋体"/>
          <w:color w:val="000000"/>
        </w:rPr>
        <w:t xml:space="preserve">元</w:t>
      </w:r>
      <w:r>
        <w:rPr>
          <w:rFonts w:hint="eastAsia" w:cs="宋体"/>
        </w:rPr>
        <w:t xml:space="preserve">整（</w:t>
      </w:r>
      <w:r>
        <w:t xml:space="preserve">￥</w:t>
      </w:r>
      <w:r>
        <w:rPr>
          <w:u w:val="single"/>
        </w:rPr>
        <w:t xml:space="preserve">  </w:t>
      </w:r>
      <w:r>
        <w:rPr>
          <w:rFonts w:hint="eastAsia"/>
          <w:u w:val="single"/>
        </w:rPr>
        <w:t xml:space="preserve">          </w:t>
      </w:r>
      <w:r>
        <w:rPr>
          <w:u w:val="single"/>
        </w:rPr>
        <w:t xml:space="preserve">  </w:t>
      </w:r>
      <w:r>
        <w:t xml:space="preserve">元</w:t>
      </w:r>
      <w:r>
        <w:rPr>
          <w:rFonts w:hint="eastAsia" w:cs="宋体"/>
        </w:rPr>
        <w:t xml:space="preserve">）。</w:t>
      </w:r>
      <w:r>
        <w:rPr>
          <w:rFonts w:hint="eastAsia"/>
          <w:bCs w:val="0"/>
        </w:rPr>
        <w:t xml:space="preserve">本合同</w:t>
      </w:r>
      <w:r>
        <w:rPr>
          <w:rFonts w:hint="eastAsia"/>
          <w:bCs w:val="0"/>
          <w:color w:val="000000"/>
        </w:rPr>
        <w:t xml:space="preserve">为固定总价合同</w:t>
      </w:r>
      <w:r>
        <w:rPr>
          <w:rFonts w:hint="eastAsia" w:cs="宋体"/>
          <w:color w:val="000000"/>
        </w:rPr>
        <w:t xml:space="preserve">。</w:t>
      </w:r>
      <w:r>
        <w:rPr>
          <w:rFonts w:cs="宋体"/>
          <w:color w:val="000000"/>
        </w:rPr>
      </w:r>
      <w:r/>
    </w:p>
    <w:p>
      <w:pPr>
        <w:pStyle w:val="901"/>
        <w:ind w:firstLine="480"/>
        <w:spacing w:after="0" w:line="440" w:lineRule="exact"/>
        <w:widowControl w:val="off"/>
        <w:rPr>
          <w:rFonts w:cs="宋体"/>
          <w:b/>
          <w:color w:val="000000"/>
        </w:rPr>
      </w:pPr>
      <w:r>
        <w:rPr>
          <w:rFonts w:hint="eastAsia" w:cs="宋体"/>
          <w:b/>
          <w:color w:val="000000"/>
        </w:rPr>
        <w:t xml:space="preserve">第五条 </w:t>
      </w:r>
      <w:r>
        <w:rPr>
          <w:rFonts w:hint="eastAsia"/>
          <w:bCs w:val="0"/>
          <w:lang w:bidi="ar"/>
        </w:rPr>
        <w:t xml:space="preserve">▲</w:t>
      </w:r>
      <w:r>
        <w:rPr>
          <w:rFonts w:hint="eastAsia" w:cs="宋体"/>
          <w:b/>
          <w:color w:val="000000"/>
        </w:rPr>
        <w:t xml:space="preserve">支付结算</w:t>
      </w:r>
      <w:r>
        <w:rPr>
          <w:rFonts w:cs="宋体"/>
          <w:b/>
          <w:color w:val="000000"/>
        </w:rPr>
      </w:r>
      <w:r/>
    </w:p>
    <w:p>
      <w:pPr>
        <w:pStyle w:val="901"/>
        <w:ind w:firstLine="480"/>
        <w:spacing w:after="0" w:line="420" w:lineRule="exact"/>
        <w:widowControl w:val="off"/>
        <w:rPr>
          <w:color w:val="000000"/>
        </w:rPr>
      </w:pPr>
      <w:r>
        <w:rPr>
          <w:rFonts w:hint="eastAsia"/>
          <w:color w:val="000000"/>
        </w:rPr>
        <w:t xml:space="preserve">5.1预付款：自合同签订后的</w:t>
      </w:r>
      <w:r>
        <w:rPr>
          <w:rFonts w:hint="eastAsia"/>
          <w:color w:val="000000"/>
          <w:u w:val="single"/>
        </w:rPr>
        <w:t xml:space="preserve"> </w:t>
      </w:r>
      <w:r>
        <w:rPr>
          <w:color w:val="000000"/>
          <w:u w:val="single"/>
        </w:rPr>
        <w:t xml:space="preserve">15</w:t>
      </w:r>
      <w:r>
        <w:rPr>
          <w:rFonts w:hint="eastAsia"/>
          <w:color w:val="000000"/>
        </w:rPr>
        <w:t xml:space="preserve">日内，</w:t>
      </w:r>
      <w:r>
        <w:rPr>
          <w:rFonts w:hint="eastAsia"/>
          <w:color w:val="000000"/>
        </w:rPr>
        <w:t xml:space="preserve">甲方向乙方</w:t>
      </w:r>
      <w:r>
        <w:rPr>
          <w:rFonts w:hint="eastAsia"/>
          <w:color w:val="000000"/>
        </w:rPr>
        <w:t xml:space="preserve">支付合同总价的</w:t>
      </w:r>
      <w:r>
        <w:rPr>
          <w:rFonts w:hint="eastAsia"/>
          <w:color w:val="000000"/>
          <w:u w:val="single"/>
        </w:rPr>
        <w:t xml:space="preserve"> </w:t>
      </w:r>
      <w:r>
        <w:rPr>
          <w:b/>
          <w:color w:val="000000"/>
          <w:u w:val="single"/>
        </w:rPr>
        <w:t xml:space="preserve">10</w:t>
      </w:r>
      <w:r>
        <w:rPr>
          <w:rFonts w:hint="eastAsia"/>
          <w:b/>
          <w:color w:val="000000"/>
          <w:u w:val="single"/>
        </w:rPr>
        <w:t xml:space="preserve"> </w:t>
      </w:r>
      <w:r>
        <w:rPr>
          <w:rFonts w:hint="eastAsia"/>
          <w:color w:val="000000"/>
        </w:rPr>
        <w:t xml:space="preserve">%作为预付款</w:t>
      </w:r>
      <w:r>
        <w:rPr>
          <w:rFonts w:hint="eastAsia"/>
          <w:color w:val="000000"/>
        </w:rPr>
        <w:t xml:space="preserve">。</w:t>
      </w:r>
      <w:r>
        <w:rPr>
          <w:color w:val="000000"/>
        </w:rPr>
      </w:r>
      <w:r/>
    </w:p>
    <w:p>
      <w:pPr>
        <w:pStyle w:val="901"/>
        <w:ind w:firstLine="480"/>
        <w:spacing w:after="0" w:line="420" w:lineRule="exact"/>
        <w:widowControl w:val="off"/>
      </w:pPr>
      <w:r>
        <w:rPr>
          <w:rFonts w:hint="eastAsia"/>
          <w:bCs w:val="0"/>
        </w:rPr>
        <w:t xml:space="preserve">5.2</w:t>
      </w:r>
      <w:r>
        <w:rPr>
          <w:rFonts w:hint="eastAsia"/>
        </w:rPr>
        <w:t xml:space="preserve">合</w:t>
      </w:r>
      <w:r>
        <w:rPr>
          <w:rFonts w:hint="eastAsia"/>
        </w:rPr>
        <w:t xml:space="preserve">同签订生</w:t>
      </w:r>
      <w:r>
        <w:rPr>
          <w:rFonts w:hint="eastAsia"/>
        </w:rPr>
        <w:t xml:space="preserve">效之日起，每季度为一个结算周期，当季度结束后的15个工作日内，</w:t>
      </w:r>
      <w:r>
        <w:rPr>
          <w:rFonts w:hint="eastAsia"/>
          <w:color w:val="000000"/>
        </w:rPr>
        <w:t xml:space="preserve">甲方向乙方</w:t>
      </w:r>
      <w:r>
        <w:rPr>
          <w:rFonts w:hint="eastAsia"/>
        </w:rPr>
        <w:t xml:space="preserve">支付</w:t>
      </w:r>
      <w:r>
        <w:rPr>
          <w:rFonts w:hint="eastAsia"/>
        </w:rPr>
        <w:t xml:space="preserve">上一周期服务费（如</w:t>
      </w:r>
      <w:r>
        <w:t xml:space="preserve">需</w:t>
      </w:r>
      <w:r>
        <w:rPr>
          <w:rFonts w:hint="eastAsia"/>
        </w:rPr>
        <w:t xml:space="preserve">支付</w:t>
      </w:r>
      <w:r>
        <w:t xml:space="preserve">预付款，</w:t>
      </w:r>
      <w:r>
        <w:rPr>
          <w:rFonts w:hint="eastAsia"/>
        </w:rPr>
        <w:t xml:space="preserve">则</w:t>
      </w:r>
      <w:r>
        <w:t xml:space="preserve">每个周期</w:t>
      </w:r>
      <w:r>
        <w:rPr>
          <w:rFonts w:hint="eastAsia"/>
        </w:rPr>
        <w:t xml:space="preserve">服务费为合同</w:t>
      </w:r>
      <w:r>
        <w:t xml:space="preserve">总价的</w:t>
      </w:r>
      <w:r>
        <w:rPr>
          <w:rFonts w:hint="eastAsia"/>
        </w:rPr>
        <w:t xml:space="preserve">11.25</w:t>
      </w:r>
      <w:r>
        <w:rPr>
          <w:rFonts w:hint="eastAsia"/>
        </w:rPr>
        <w:t xml:space="preserve">%；</w:t>
      </w:r>
      <w:r>
        <w:t xml:space="preserve">如无需支付预付款，则每个周期</w:t>
      </w:r>
      <w:r>
        <w:rPr>
          <w:rFonts w:hint="eastAsia"/>
        </w:rPr>
        <w:t xml:space="preserve">服务费为合同</w:t>
      </w:r>
      <w:r>
        <w:t xml:space="preserve">总价的</w:t>
      </w:r>
      <w:r>
        <w:rPr>
          <w:rFonts w:hint="eastAsia"/>
        </w:rPr>
        <w:t xml:space="preserve">12.50%</w:t>
      </w:r>
      <w:r>
        <w:rPr>
          <w:rFonts w:hint="eastAsia"/>
        </w:rPr>
        <w:t xml:space="preserve">）；在每次付款前，</w:t>
      </w:r>
      <w:r>
        <w:rPr>
          <w:rFonts w:hint="eastAsia"/>
        </w:rPr>
        <w:t xml:space="preserve">乙方</w:t>
      </w:r>
      <w:r>
        <w:rPr>
          <w:rFonts w:hint="eastAsia"/>
        </w:rPr>
        <w:t xml:space="preserve">应将上一结算周期的维修保养工作报告装订成册交</w:t>
      </w:r>
      <w:r>
        <w:rPr>
          <w:rFonts w:hint="eastAsia"/>
        </w:rPr>
        <w:t xml:space="preserve">甲方</w:t>
      </w:r>
      <w:r>
        <w:rPr>
          <w:rFonts w:hint="eastAsia"/>
        </w:rPr>
        <w:t xml:space="preserve">并</w:t>
      </w:r>
      <w:r>
        <w:t xml:space="preserve">经</w:t>
      </w:r>
      <w:r>
        <w:rPr>
          <w:rFonts w:hint="eastAsia"/>
        </w:rPr>
        <w:t xml:space="preserve">甲方</w:t>
      </w:r>
      <w:r>
        <w:t xml:space="preserve">确认</w:t>
      </w:r>
      <w:r>
        <w:rPr>
          <w:rFonts w:hint="eastAsia"/>
        </w:rPr>
        <w:t xml:space="preserve">。</w:t>
      </w:r>
      <w:r/>
    </w:p>
    <w:p>
      <w:pPr>
        <w:pStyle w:val="901"/>
        <w:ind w:firstLine="480"/>
        <w:spacing w:after="0" w:line="440" w:lineRule="exact"/>
        <w:rPr>
          <w:rFonts w:hint="eastAsia"/>
          <w:bCs w:val="0"/>
        </w:rPr>
      </w:pPr>
      <w:r>
        <w:t xml:space="preserve">5.3</w:t>
      </w:r>
      <w:r>
        <w:rPr>
          <w:rFonts w:hint="eastAsia"/>
        </w:rPr>
        <w:t xml:space="preserve">甲方</w:t>
      </w:r>
      <w:r>
        <w:rPr>
          <w:rFonts w:hint="eastAsia"/>
        </w:rPr>
        <w:t xml:space="preserve">组织对</w:t>
      </w:r>
      <w:r>
        <w:rPr>
          <w:rFonts w:hint="eastAsia"/>
        </w:rPr>
        <w:t xml:space="preserve">乙方</w:t>
      </w:r>
      <w:r>
        <w:rPr>
          <w:rFonts w:hint="eastAsia"/>
        </w:rPr>
        <w:t xml:space="preserve">进行</w:t>
      </w:r>
      <w:r>
        <w:rPr>
          <w:rFonts w:hint="eastAsia"/>
        </w:rPr>
        <w:t xml:space="preserve">季</w:t>
      </w:r>
      <w:r>
        <w:rPr>
          <w:rFonts w:hint="eastAsia"/>
        </w:rPr>
        <w:t xml:space="preserve">度考核。</w:t>
      </w:r>
      <w:r>
        <w:rPr>
          <w:rFonts w:hint="eastAsia"/>
          <w:bCs w:val="0"/>
        </w:rPr>
      </w:r>
      <w:r/>
    </w:p>
    <w:p>
      <w:pPr>
        <w:pStyle w:val="901"/>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901"/>
        <w:ind w:firstLine="720"/>
        <w:spacing w:after="0" w:line="420" w:lineRule="exact"/>
        <w:widowControl w:val="off"/>
        <w:rPr>
          <w:rFonts w:ascii="Times New Roman" w:hAnsi="Times New Roman"/>
          <w:b/>
          <w:bCs w:val="0"/>
          <w:color w:val="000000"/>
        </w:rPr>
      </w:pPr>
      <w:r>
        <w:rPr>
          <w:b/>
          <w:color w:val="000000"/>
        </w:rPr>
        <w:t xml:space="preserve">2</w:t>
      </w:r>
      <w:r>
        <w:rPr>
          <w:rFonts w:hint="eastAsia"/>
          <w:b/>
          <w:color w:val="000000"/>
        </w:rPr>
        <w:t xml:space="preserve">）</w:t>
      </w:r>
      <w:r>
        <w:rPr>
          <w:rFonts w:hint="eastAsia"/>
          <w:b/>
        </w:rPr>
        <w:t xml:space="preserve">签订合同时，</w:t>
      </w:r>
      <w:r>
        <w:rPr>
          <w:rFonts w:hint="eastAsia"/>
          <w:b/>
        </w:rPr>
        <w:t xml:space="preserve">乙方</w:t>
      </w:r>
      <w:r>
        <w:rPr>
          <w:rFonts w:hint="eastAsia"/>
          <w:b/>
        </w:rPr>
        <w:t xml:space="preserve">明确表示无需预付款的，可不</w:t>
      </w:r>
      <w:r>
        <w:rPr>
          <w:rFonts w:hint="eastAsia"/>
          <w:b/>
        </w:rPr>
        <w:t xml:space="preserve">执行</w:t>
      </w:r>
      <w:r>
        <w:rPr>
          <w:b/>
        </w:rPr>
        <w:t xml:space="preserve">5</w:t>
      </w:r>
      <w:r>
        <w:rPr>
          <w:rFonts w:hint="eastAsia"/>
          <w:b/>
        </w:rPr>
        <w:t xml:space="preserve">.1预付款。</w:t>
      </w:r>
      <w:r>
        <w:rPr>
          <w:rFonts w:hint="eastAsia" w:ascii="Times New Roman" w:hAnsi="Times New Roman"/>
          <w:b/>
          <w:bCs w:val="0"/>
          <w:szCs w:val="20"/>
        </w:rPr>
        <w:t xml:space="preserve">以上</w:t>
      </w:r>
      <w:r>
        <w:rPr>
          <w:rFonts w:hint="eastAsia" w:ascii="Times New Roman" w:hAnsi="Times New Roman"/>
          <w:b/>
          <w:bCs w:val="0"/>
          <w:color w:val="000000"/>
        </w:rPr>
        <w:t xml:space="preserve">付款前，乙方应提供符合甲方要求的同等金额的合法有效发票。否则，甲方有权顺延付款时间，且不承担任何违约或赔偿责任。</w:t>
      </w:r>
      <w:r>
        <w:rPr>
          <w:rFonts w:ascii="Times New Roman" w:hAnsi="Times New Roman"/>
          <w:b/>
          <w:bCs w:val="0"/>
          <w:color w:val="000000"/>
        </w:rPr>
      </w:r>
      <w:r/>
    </w:p>
    <w:p>
      <w:pPr>
        <w:pStyle w:val="901"/>
        <w:ind w:firstLine="720"/>
        <w:spacing w:after="0" w:line="440" w:lineRule="exact"/>
        <w:rPr>
          <w:rFonts w:hint="eastAsia"/>
          <w:bCs w:val="0"/>
          <w:color w:val="000000"/>
        </w:rPr>
      </w:pPr>
      <w:r>
        <w:rPr>
          <w:rFonts w:hint="eastAsia"/>
          <w:bCs w:val="0"/>
          <w:color w:val="000000"/>
        </w:rPr>
        <w:t xml:space="preserve">3）</w:t>
      </w:r>
      <w:r>
        <w:rPr>
          <w:rFonts w:hint="eastAsia"/>
          <w:bCs w:val="0"/>
          <w:color w:val="000000"/>
        </w:rPr>
        <w:t xml:space="preserve">季</w:t>
      </w:r>
      <w:r>
        <w:rPr>
          <w:rFonts w:hint="eastAsia"/>
          <w:bCs w:val="0"/>
          <w:color w:val="000000"/>
        </w:rPr>
        <w:t xml:space="preserve">度运维考核结果应用：</w:t>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度考核综合得分在90分（含）以上的，按100%比例支付该</w:t>
      </w:r>
      <w:r>
        <w:rPr>
          <w:rFonts w:hint="eastAsia" w:cs="宋体"/>
          <w:bCs w:val="0"/>
          <w:color w:val="000000"/>
        </w:rPr>
        <w:t xml:space="preserve">季</w:t>
      </w:r>
      <w:r>
        <w:rPr>
          <w:rFonts w:cs="宋体"/>
          <w:bCs w:val="0"/>
          <w:color w:val="000000"/>
        </w:rPr>
        <w:t xml:space="preserve">度服务费用</w:t>
      </w:r>
      <w:r>
        <w:rPr>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度考核综合得分在80分（含）以上不满90分的，按90%比例支付该</w:t>
      </w:r>
      <w:r>
        <w:rPr>
          <w:rFonts w:hint="eastAsia"/>
          <w:bCs w:val="0"/>
          <w:color w:val="000000"/>
        </w:rPr>
        <w:t xml:space="preserve">季</w:t>
      </w:r>
      <w:r>
        <w:rPr>
          <w:rFonts w:cs="宋体"/>
          <w:bCs w:val="0"/>
          <w:color w:val="000000"/>
        </w:rPr>
        <w:t xml:space="preserve">度服务费用</w:t>
      </w:r>
      <w:r>
        <w:rPr>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度考核综合得分在70分（含）以上不满80分的，按80%比例支付该</w:t>
      </w:r>
      <w:r>
        <w:rPr>
          <w:rFonts w:hint="eastAsia"/>
          <w:bCs w:val="0"/>
          <w:color w:val="000000"/>
        </w:rPr>
        <w:t xml:space="preserve">季</w:t>
      </w:r>
      <w:r>
        <w:rPr>
          <w:rFonts w:cs="宋体"/>
          <w:bCs w:val="0"/>
          <w:color w:val="000000"/>
        </w:rPr>
        <w:t xml:space="preserve">度服务费用</w:t>
      </w:r>
      <w:r>
        <w:rPr>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度考核综合得分在60分（含）以上不满70分的，按70%比例支付该</w:t>
      </w:r>
      <w:r>
        <w:rPr>
          <w:rFonts w:hint="eastAsia"/>
          <w:bCs w:val="0"/>
          <w:color w:val="000000"/>
        </w:rPr>
        <w:t xml:space="preserve">季</w:t>
      </w:r>
      <w:r>
        <w:rPr>
          <w:rFonts w:cs="宋体"/>
          <w:bCs w:val="0"/>
          <w:color w:val="000000"/>
        </w:rPr>
        <w:t xml:space="preserve">度服务费用</w:t>
      </w:r>
      <w:r>
        <w:rPr>
          <w:rFonts w:hint="eastAsia" w:cs="宋体"/>
          <w:bCs w:val="0"/>
          <w:color w:val="000000"/>
        </w:rPr>
        <w:t xml:space="preserve">；</w:t>
      </w:r>
      <w:r>
        <w:rPr>
          <w:rFonts w:hint="eastAsia"/>
          <w:bCs w:val="0"/>
          <w:color w:val="000000"/>
        </w:rPr>
      </w:r>
      <w:r/>
    </w:p>
    <w:p>
      <w:pPr>
        <w:pStyle w:val="901"/>
        <w:ind w:firstLine="720"/>
        <w:spacing w:after="0" w:line="440" w:lineRule="exact"/>
        <w:rPr>
          <w:rFonts w:hint="eastAsia"/>
          <w:bCs w:val="0"/>
          <w:color w:val="000000"/>
        </w:rPr>
      </w:pPr>
      <w:r>
        <w:rPr>
          <w:rFonts w:hint="eastAsia"/>
          <w:bCs w:val="0"/>
          <w:color w:val="000000"/>
        </w:rPr>
        <w:t xml:space="preserve">季</w:t>
      </w:r>
      <w:r>
        <w:rPr>
          <w:rFonts w:cs="宋体"/>
          <w:bCs w:val="0"/>
          <w:color w:val="000000"/>
        </w:rPr>
        <w:t xml:space="preserve">度考核综合得分低于60分的</w:t>
      </w:r>
      <w:r>
        <w:rPr>
          <w:bCs w:val="0"/>
          <w:color w:val="000000"/>
        </w:rPr>
        <w:t xml:space="preserve">，</w:t>
      </w:r>
      <w:r>
        <w:rPr>
          <w:rFonts w:hint="eastAsia"/>
          <w:bCs w:val="0"/>
          <w:color w:val="000000"/>
        </w:rPr>
        <w:t xml:space="preserve">甲方</w:t>
      </w:r>
      <w:r>
        <w:rPr>
          <w:bCs w:val="0"/>
          <w:color w:val="000000"/>
        </w:rPr>
        <w:t xml:space="preserve">不予支付该</w:t>
      </w:r>
      <w:r>
        <w:rPr>
          <w:rFonts w:hint="eastAsia"/>
          <w:bCs w:val="0"/>
          <w:color w:val="000000"/>
        </w:rPr>
        <w:t xml:space="preserve">季</w:t>
      </w:r>
      <w:r>
        <w:rPr>
          <w:bCs w:val="0"/>
          <w:color w:val="000000"/>
        </w:rPr>
        <w:t xml:space="preserve">度服务费</w:t>
      </w:r>
      <w:r>
        <w:rPr>
          <w:bCs w:val="0"/>
          <w:color w:val="000000"/>
        </w:rPr>
        <w:t xml:space="preserve">。</w:t>
      </w:r>
      <w:r>
        <w:rPr>
          <w:rFonts w:hint="eastAsia"/>
          <w:bCs w:val="0"/>
          <w:color w:val="000000"/>
        </w:rPr>
      </w:r>
      <w:r/>
    </w:p>
    <w:p>
      <w:pPr>
        <w:pStyle w:val="901"/>
        <w:ind w:firstLine="480"/>
        <w:spacing w:after="0" w:line="440" w:lineRule="exact"/>
        <w:widowControl w:val="off"/>
        <w:rPr>
          <w:rFonts w:hint="eastAsia"/>
        </w:rPr>
      </w:pPr>
      <w:r>
        <w:rPr>
          <w:bCs w:val="0"/>
        </w:rPr>
        <w:t xml:space="preserve">5.3</w:t>
      </w:r>
      <w:r>
        <w:rPr>
          <w:rFonts w:hint="eastAsia"/>
        </w:rPr>
        <w:t xml:space="preserve">结算</w:t>
      </w:r>
      <w:r>
        <w:rPr>
          <w:rFonts w:hint="eastAsia"/>
        </w:rPr>
        <w:t xml:space="preserve">方式：</w:t>
      </w:r>
      <w:r>
        <w:rPr>
          <w:rFonts w:hint="eastAsia"/>
          <w:b/>
          <w:bCs w:val="0"/>
          <w:color w:val="000000"/>
          <w:u w:val="single"/>
        </w:rPr>
        <w:t xml:space="preserve">以固定总价</w:t>
      </w:r>
      <w:r>
        <w:rPr>
          <w:rFonts w:hint="eastAsia"/>
          <w:b/>
          <w:bCs w:val="0"/>
          <w:color w:val="000000"/>
        </w:rPr>
        <w:t xml:space="preserve">方</w:t>
      </w:r>
      <w:r>
        <w:rPr>
          <w:rFonts w:hint="eastAsia"/>
          <w:b/>
          <w:bCs w:val="0"/>
          <w:color w:val="000000"/>
        </w:rPr>
        <w:t xml:space="preserve">式结算。</w:t>
      </w:r>
      <w:r>
        <w:rPr>
          <w:rFonts w:hint="eastAsia"/>
        </w:rPr>
      </w:r>
      <w:r/>
    </w:p>
    <w:p>
      <w:pPr>
        <w:pStyle w:val="901"/>
        <w:ind w:firstLine="480"/>
        <w:spacing w:after="0" w:line="440" w:lineRule="exact"/>
        <w:widowControl w:val="off"/>
      </w:pPr>
      <w:r>
        <w:t xml:space="preserve">5.4</w:t>
      </w:r>
      <w:r>
        <w:rPr>
          <w:rFonts w:hint="eastAsia"/>
        </w:rPr>
        <w:t xml:space="preserve">发票开具</w:t>
      </w:r>
      <w:r>
        <w:rPr>
          <w:rFonts w:hint="eastAsia"/>
        </w:rPr>
        <w:t xml:space="preserve">方式：</w:t>
      </w:r>
      <w:r>
        <w:rPr>
          <w:rFonts w:hint="eastAsia"/>
          <w:b/>
          <w:u w:val="single"/>
        </w:rPr>
        <w:t xml:space="preserve">增值税专用发票或增值税普通发票</w:t>
      </w:r>
      <w:r>
        <w:rPr>
          <w:rFonts w:hint="eastAsia"/>
        </w:rPr>
        <w:t xml:space="preserve">。</w:t>
      </w:r>
      <w:r/>
    </w:p>
    <w:p>
      <w:pPr>
        <w:pStyle w:val="901"/>
        <w:ind w:firstLine="480"/>
        <w:spacing w:after="0" w:line="520" w:lineRule="exact"/>
        <w:widowControl w:val="off"/>
        <w:rPr>
          <w:rFonts w:cs="宋体"/>
          <w:b/>
        </w:rPr>
      </w:pPr>
      <w:r>
        <w:rPr>
          <w:rFonts w:hint="eastAsia" w:cs="宋体"/>
          <w:b/>
          <w:color w:val="000000"/>
        </w:rPr>
        <w:t xml:space="preserve">第六条 验收办法</w:t>
      </w:r>
      <w:r>
        <w:rPr>
          <w:rFonts w:cs="宋体"/>
          <w:b/>
        </w:rPr>
      </w:r>
      <w:r/>
    </w:p>
    <w:p>
      <w:pPr>
        <w:pStyle w:val="901"/>
        <w:ind w:firstLine="480"/>
        <w:spacing w:after="0" w:line="440" w:lineRule="exact"/>
        <w:widowControl w:val="off"/>
        <w:rPr>
          <w:rFonts w:cs="宋体"/>
          <w:b/>
          <w:color w:val="000000"/>
        </w:rPr>
      </w:pPr>
      <w:r>
        <w:rPr>
          <w:rFonts w:hint="eastAsia" w:cs="宋体"/>
          <w:color w:val="000000"/>
        </w:rPr>
        <w:t xml:space="preserve">6.</w:t>
      </w:r>
      <w:r>
        <w:rPr>
          <w:rFonts w:hint="eastAsia" w:cs="宋体"/>
          <w:color w:val="000000"/>
        </w:rPr>
        <w:t xml:space="preserve">1</w:t>
      </w:r>
      <w:r>
        <w:rPr>
          <w:rFonts w:hint="eastAsia" w:cs="宋体"/>
          <w:color w:val="000000"/>
        </w:rPr>
        <w:t xml:space="preserve">绩效考核标准：</w:t>
      </w:r>
      <w:r>
        <w:rPr>
          <w:rFonts w:cs="宋体"/>
          <w:b/>
          <w:color w:val="000000"/>
        </w:rPr>
        <w:t xml:space="preserve">《</w:t>
      </w:r>
      <w:r>
        <w:rPr>
          <w:rFonts w:hint="eastAsia" w:cs="宋体"/>
          <w:b/>
          <w:color w:val="000000"/>
        </w:rPr>
        <w:t xml:space="preserve">季</w:t>
      </w:r>
      <w:r>
        <w:rPr>
          <w:rFonts w:hint="eastAsia" w:cs="宋体"/>
          <w:b/>
          <w:bCs w:val="0"/>
        </w:rPr>
        <w:t xml:space="preserve">度维保服务考核</w:t>
      </w:r>
      <w:r>
        <w:rPr>
          <w:rFonts w:cs="宋体"/>
          <w:b/>
          <w:color w:val="000000"/>
        </w:rPr>
        <w:t xml:space="preserve">》</w:t>
      </w:r>
      <w:r/>
    </w:p>
    <w:p>
      <w:pPr>
        <w:pStyle w:val="901"/>
        <w:ind w:firstLine="480"/>
        <w:spacing w:after="0" w:line="440" w:lineRule="exact"/>
        <w:widowControl w:val="off"/>
        <w:rPr>
          <w:rFonts w:hint="eastAsia" w:cs="宋体"/>
          <w:bCs w:val="0"/>
          <w:color w:val="000000"/>
        </w:rPr>
      </w:pPr>
      <w:r>
        <w:rPr>
          <w:rFonts w:hint="eastAsia" w:cs="宋体"/>
          <w:b/>
          <w:color w:val="000000"/>
        </w:rPr>
        <w:t xml:space="preserve">注：</w:t>
      </w:r>
      <w:r>
        <w:rPr>
          <w:rFonts w:hint="eastAsia" w:cs="宋体"/>
          <w:b/>
          <w:bCs w:val="0"/>
          <w:color w:val="000000"/>
        </w:rPr>
        <w:t xml:space="preserve">考核办法在合同期内可根据实际情况或</w:t>
      </w:r>
      <w:r>
        <w:rPr>
          <w:rFonts w:cs="宋体"/>
          <w:b/>
          <w:bCs w:val="0"/>
          <w:color w:val="000000"/>
        </w:rPr>
        <w:t xml:space="preserve">政策性要求</w:t>
      </w:r>
      <w:r>
        <w:rPr>
          <w:rFonts w:hint="eastAsia" w:cs="宋体"/>
          <w:b/>
          <w:bCs w:val="0"/>
          <w:color w:val="000000"/>
        </w:rPr>
        <w:t xml:space="preserve">作适当调整。</w:t>
      </w:r>
      <w:r>
        <w:rPr>
          <w:rFonts w:hint="eastAsia" w:cs="宋体"/>
          <w:bCs w:val="0"/>
          <w:color w:val="000000"/>
        </w:rPr>
      </w:r>
      <w:r/>
    </w:p>
    <w:p>
      <w:pPr>
        <w:pStyle w:val="901"/>
        <w:ind w:firstLine="480"/>
        <w:spacing w:after="0" w:line="46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901"/>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901"/>
        <w:ind w:firstLine="480"/>
        <w:spacing w:after="0" w:line="440" w:lineRule="exact"/>
        <w:widowControl w:val="off"/>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pStyle w:val="90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rPr>
          <w:rFonts w:cs="宋体"/>
          <w:color w:val="000000"/>
        </w:rPr>
      </w:r>
      <w:r/>
    </w:p>
    <w:p>
      <w:pPr>
        <w:pStyle w:val="901"/>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pStyle w:val="901"/>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901"/>
        <w:ind w:firstLine="480"/>
        <w:spacing w:after="0" w:line="420" w:lineRule="exact"/>
        <w:widowControl w:val="off"/>
        <w:rPr>
          <w:bCs w:val="0"/>
        </w:rPr>
      </w:pPr>
      <w:r>
        <w:rPr>
          <w:rFonts w:hint="eastAsia"/>
          <w:bCs w:val="0"/>
        </w:rPr>
        <w:t xml:space="preserve">（1）乙方应及时履行合同一般性义务和文件中规定的具体义务。乙方所提供服务的质量应与招标文件规定及投标文件承诺的内容相一致。</w:t>
      </w:r>
      <w:r>
        <w:rPr>
          <w:bCs w:val="0"/>
        </w:rPr>
      </w:r>
      <w:r/>
    </w:p>
    <w:p>
      <w:pPr>
        <w:pStyle w:val="90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rPr>
          <w:rFonts w:cs="宋体"/>
          <w:color w:val="000000"/>
        </w:rPr>
      </w:r>
      <w:r/>
    </w:p>
    <w:p>
      <w:pPr>
        <w:pStyle w:val="901"/>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cs="宋体"/>
        </w:rPr>
      </w:r>
      <w:r/>
    </w:p>
    <w:p>
      <w:pPr>
        <w:pStyle w:val="90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w:t>
      </w:r>
      <w:r>
        <w:rPr>
          <w:rFonts w:hint="eastAsia" w:cs="宋体"/>
          <w:color w:val="000000"/>
        </w:rPr>
        <w:t xml:space="preserve">为甲方提供服务。</w:t>
      </w:r>
      <w:r>
        <w:rPr>
          <w:rFonts w:cs="宋体"/>
          <w:color w:val="000000"/>
        </w:rPr>
      </w:r>
      <w:r/>
    </w:p>
    <w:p>
      <w:pPr>
        <w:pStyle w:val="901"/>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rPr>
          <w:rFonts w:cs="宋体"/>
          <w:color w:val="000000"/>
        </w:rPr>
      </w:r>
      <w:r/>
    </w:p>
    <w:p>
      <w:pPr>
        <w:pStyle w:val="901"/>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901"/>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rPr>
          <w:rFonts w:cs="宋体"/>
        </w:rPr>
      </w:r>
      <w:r/>
    </w:p>
    <w:p>
      <w:pPr>
        <w:pStyle w:val="901"/>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rPr>
          <w:rFonts w:cs="宋体"/>
        </w:rPr>
      </w:r>
      <w:r/>
    </w:p>
    <w:p>
      <w:pPr>
        <w:pStyle w:val="901"/>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cs="宋体"/>
          <w:color w:val="000000"/>
        </w:rPr>
      </w:r>
      <w:r/>
    </w:p>
    <w:p>
      <w:pPr>
        <w:pStyle w:val="901"/>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）在本合同期内或合同终止后，未经得甲方同意，不得泄露与本项目有关的保密资料。</w:t>
      </w:r>
      <w:r/>
    </w:p>
    <w:p>
      <w:pPr>
        <w:pStyle w:val="901"/>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p>
    <w:p>
      <w:pPr>
        <w:pStyle w:val="901"/>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901"/>
        <w:ind w:firstLine="480"/>
        <w:spacing w:after="0" w:line="420" w:lineRule="exact"/>
        <w:widowControl w:val="off"/>
        <w:rPr>
          <w:rFonts w:cs="宋体"/>
          <w:b/>
        </w:rPr>
      </w:pPr>
      <w:r>
        <w:rPr>
          <w:rFonts w:hint="eastAsia" w:cs="宋体"/>
          <w:b/>
          <w:color w:val="000000"/>
        </w:rPr>
        <w:t xml:space="preserve">第八条 </w:t>
      </w:r>
      <w:r>
        <w:rPr>
          <w:rFonts w:hint="eastAsia"/>
          <w:bCs w:val="0"/>
          <w:lang w:bidi="ar"/>
        </w:rPr>
        <w:t xml:space="preserve">▲</w:t>
      </w:r>
      <w:r>
        <w:rPr>
          <w:rFonts w:hint="eastAsia" w:cs="宋体"/>
          <w:b/>
          <w:color w:val="000000"/>
        </w:rPr>
        <w:t xml:space="preserve">质量保证</w:t>
      </w:r>
      <w:r>
        <w:rPr>
          <w:rFonts w:cs="宋体"/>
          <w:b/>
        </w:rPr>
      </w:r>
      <w:r/>
    </w:p>
    <w:p>
      <w:pPr>
        <w:pStyle w:val="901"/>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901"/>
        <w:ind w:firstLine="480"/>
        <w:spacing w:after="0" w:line="420" w:lineRule="exact"/>
        <w:widowControl w:val="off"/>
        <w:rPr>
          <w:rFonts w:cs="宋体"/>
          <w:b/>
        </w:rPr>
      </w:pPr>
      <w:r>
        <w:rPr>
          <w:rFonts w:hint="eastAsia" w:cs="宋体"/>
          <w:b/>
          <w:color w:val="000000"/>
        </w:rPr>
        <w:t xml:space="preserve">第九条 违约责任</w:t>
      </w:r>
      <w:r>
        <w:rPr>
          <w:rFonts w:cs="宋体"/>
          <w:b/>
        </w:rPr>
      </w:r>
      <w:r/>
    </w:p>
    <w:p>
      <w:pPr>
        <w:pStyle w:val="901"/>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w:t>
      </w:r>
      <w:r>
        <w:rPr>
          <w:rFonts w:hint="eastAsia" w:cs="宋体"/>
          <w:color w:val="000000"/>
        </w:rPr>
        <w:t xml:space="preserve">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901"/>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901"/>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90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90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90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90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901"/>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901"/>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901"/>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w:t>
      </w:r>
      <w:r>
        <w:rPr>
          <w:rFonts w:hint="eastAsia" w:cs="宋体"/>
          <w:color w:val="000000"/>
        </w:rPr>
        <w:t xml:space="preserve">的除外）。甲方未能及时追究乙方的任何一项违约责任并不表明甲方放弃追究乙方该项或其他违约责任。</w:t>
      </w:r>
      <w:r>
        <w:rPr>
          <w:rFonts w:cs="宋体"/>
        </w:rPr>
      </w:r>
      <w:r/>
    </w:p>
    <w:p>
      <w:pPr>
        <w:pStyle w:val="901"/>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901"/>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901"/>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901"/>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901"/>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901"/>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901"/>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rPr>
          <w:rFonts w:cs="宋体"/>
          <w:color w:val="000000"/>
        </w:rPr>
      </w:r>
      <w:r/>
    </w:p>
    <w:p>
      <w:pPr>
        <w:pStyle w:val="901"/>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因乙方不当服务或服务人员违法，给甲方造成严重不良影响的；</w:t>
      </w:r>
      <w:r>
        <w:rPr>
          <w:rFonts w:cs="宋体"/>
          <w:color w:val="000000"/>
        </w:rPr>
      </w:r>
      <w:r/>
    </w:p>
    <w:p>
      <w:pPr>
        <w:pStyle w:val="901"/>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901"/>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901"/>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901"/>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w:t>
      </w:r>
      <w:r>
        <w:rPr>
          <w:rFonts w:hint="eastAsia" w:cs="宋体"/>
          <w:color w:val="000000"/>
        </w:rPr>
        <w:t xml:space="preserve">时，遭受不可抗力影响的一方有义务尽可能及时采取适当或必要措施减少或消除不可抗力的影响，因未尽本义务而造成的相关损失由其承担。</w:t>
      </w:r>
      <w:r>
        <w:rPr>
          <w:rFonts w:cs="宋体"/>
        </w:rPr>
      </w:r>
      <w:r/>
    </w:p>
    <w:p>
      <w:pPr>
        <w:pStyle w:val="901"/>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901"/>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901"/>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901"/>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本合同一经签订，双方均不得擅自变更或中止合同，除非合同的继续履行将损害国家利益和社会公共利益。</w:t>
      </w:r>
      <w:r>
        <w:rPr>
          <w:rFonts w:cs="宋体"/>
        </w:rPr>
      </w:r>
      <w:r/>
    </w:p>
    <w:p>
      <w:pPr>
        <w:pStyle w:val="901"/>
        <w:ind w:firstLine="480"/>
        <w:spacing w:after="0" w:line="420" w:lineRule="exact"/>
        <w:widowControl w:val="off"/>
        <w:rPr>
          <w:rFonts w:cs="宋体"/>
          <w:b/>
        </w:rPr>
      </w:pPr>
      <w:r>
        <w:rPr>
          <w:rFonts w:hint="eastAsia" w:cs="宋体"/>
          <w:b/>
          <w:color w:val="000000"/>
        </w:rPr>
        <w:t xml:space="preserve">第十三条 合同的终止</w:t>
      </w:r>
      <w:r>
        <w:rPr>
          <w:rFonts w:cs="宋体"/>
          <w:b/>
        </w:rPr>
      </w:r>
      <w:r/>
    </w:p>
    <w:p>
      <w:pPr>
        <w:pStyle w:val="901"/>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901"/>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901"/>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901"/>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901"/>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901"/>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901"/>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901"/>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901"/>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901"/>
        <w:ind w:firstLine="480"/>
        <w:spacing w:after="0" w:line="440" w:lineRule="exact"/>
        <w:widowControl w:val="off"/>
        <w:rPr>
          <w:rFonts w:cs="宋体"/>
          <w:lang w:val="zh-CN"/>
        </w:rPr>
      </w:pPr>
      <w:r>
        <w:rPr>
          <w:rFonts w:hint="eastAsia" w:cs="宋体"/>
        </w:rPr>
        <w:t xml:space="preserve">15.1</w:t>
      </w:r>
      <w:r>
        <w:rPr>
          <w:rFonts w:cs="宋体"/>
        </w:rPr>
        <w:t xml:space="preserve"> </w:t>
      </w:r>
      <w:r>
        <w:rPr>
          <w:rFonts w:hint="eastAsia" w:cs="宋体"/>
          <w:lang w:val="zh-CN"/>
        </w:rPr>
        <w:t xml:space="preserve">本项目不收取履约保证金。</w:t>
      </w:r>
      <w:r>
        <w:rPr>
          <w:rFonts w:cs="宋体"/>
          <w:lang w:val="zh-CN"/>
        </w:rPr>
      </w:r>
      <w:r/>
    </w:p>
    <w:p>
      <w:pPr>
        <w:pStyle w:val="901"/>
        <w:ind w:firstLine="540"/>
        <w:spacing w:after="0" w:line="420" w:lineRule="exact"/>
        <w:widowControl w:val="off"/>
        <w:rPr>
          <w:rFonts w:cs="宋体"/>
          <w:b/>
        </w:rPr>
      </w:pPr>
      <w:r>
        <w:rPr>
          <w:rFonts w:hint="eastAsia" w:cs="宋体"/>
          <w:b/>
          <w:color w:val="000000"/>
        </w:rPr>
        <w:t xml:space="preserve">第十六条 争议解决方式</w:t>
      </w:r>
      <w:r>
        <w:rPr>
          <w:rFonts w:cs="宋体"/>
          <w:b/>
        </w:rPr>
      </w:r>
      <w:r/>
    </w:p>
    <w:p>
      <w:pPr>
        <w:pStyle w:val="901"/>
        <w:ind w:firstLine="540"/>
        <w:spacing w:after="0" w:line="420" w:lineRule="exact"/>
        <w:widowControl w:val="off"/>
        <w:rPr>
          <w:rFonts w:cs="宋体"/>
          <w:color w:val="000000"/>
        </w:rPr>
      </w:pPr>
      <w:r>
        <w:rPr>
          <w:rFonts w:hint="eastAsia" w:cs="宋体"/>
          <w:color w:val="000000"/>
        </w:rPr>
        <w:t xml:space="preserve">16.1在执行本合同过程中所发生的或与本合同有关的一切争端，</w:t>
      </w:r>
      <w:r>
        <w:rPr>
          <w:rFonts w:hint="eastAsia" w:cs="宋体"/>
          <w:color w:val="000000"/>
        </w:rPr>
        <w:t xml:space="preserve">甲乙双方友好协商解决。如协商不能解决，则全部争端由甲方所在地人民法院管辖。</w:t>
      </w:r>
      <w:r>
        <w:rPr>
          <w:rFonts w:cs="宋体"/>
          <w:color w:val="000000"/>
        </w:rPr>
      </w:r>
      <w:r/>
    </w:p>
    <w:p>
      <w:pPr>
        <w:pStyle w:val="901"/>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rPr>
          <w:rFonts w:cs="宋体"/>
          <w:color w:val="000000"/>
        </w:rPr>
      </w:r>
      <w:r/>
    </w:p>
    <w:p>
      <w:pPr>
        <w:pStyle w:val="901"/>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90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90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901"/>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90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901"/>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90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rPr>
          <w:rFonts w:cs="宋体"/>
          <w:color w:val="000000"/>
        </w:rPr>
      </w:r>
      <w:r/>
    </w:p>
    <w:p>
      <w:pPr>
        <w:pStyle w:val="901"/>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901"/>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901"/>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w:t>
      </w:r>
      <w:r>
        <w:rPr>
          <w:rFonts w:hint="eastAsia"/>
          <w:b/>
          <w:bCs w:val="0"/>
          <w:color w:val="000000"/>
        </w:rPr>
        <w:t xml:space="preserve">且</w:t>
      </w:r>
      <w:r>
        <w:rPr>
          <w:rFonts w:hint="eastAsia"/>
          <w:b/>
          <w:bCs w:val="0"/>
          <w:color w:val="000000"/>
        </w:rPr>
        <w:t xml:space="preserve">双方法定代表人</w:t>
      </w:r>
      <w:r>
        <w:rPr>
          <w:rFonts w:hint="eastAsia"/>
          <w:b/>
          <w:bCs w:val="0"/>
          <w:color w:val="000000"/>
        </w:rPr>
        <w:t xml:space="preserve">或</w:t>
      </w:r>
      <w:r>
        <w:rPr>
          <w:rFonts w:hint="eastAsia"/>
          <w:b/>
          <w:bCs w:val="0"/>
          <w:color w:val="000000"/>
        </w:rPr>
        <w:t xml:space="preserve">授权代表签字后生效</w:t>
      </w:r>
      <w:r>
        <w:rPr>
          <w:rFonts w:hint="eastAsia"/>
          <w:b/>
          <w:bCs w:val="0"/>
          <w:color w:val="000000"/>
        </w:rPr>
        <w:t xml:space="preserve">。</w:t>
      </w:r>
      <w:r>
        <w:rPr>
          <w:rFonts w:hint="eastAsia" w:ascii="Calibri" w:hAnsi="Calibri"/>
          <w:b/>
          <w:bCs w:val="0"/>
        </w:rPr>
      </w:r>
      <w:r/>
    </w:p>
    <w:p>
      <w:pPr>
        <w:pStyle w:val="901"/>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901"/>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w:t>
      </w:r>
      <w:r>
        <w:rPr>
          <w:rFonts w:hint="eastAsia" w:cs="宋体"/>
          <w:color w:val="000000"/>
        </w:rPr>
        <w:t xml:space="preserve">解释。</w:t>
      </w:r>
      <w:r>
        <w:rPr>
          <w:rFonts w:cs="宋体"/>
          <w:color w:val="000000"/>
        </w:rPr>
      </w:r>
      <w:r/>
    </w:p>
    <w:p>
      <w:pPr>
        <w:pStyle w:val="901"/>
        <w:ind w:firstLine="480"/>
        <w:spacing w:after="0" w:line="440" w:lineRule="exact"/>
        <w:widowControl w:val="off"/>
        <w:rPr>
          <w:lang w:val="zh-CN"/>
        </w:rPr>
      </w:pPr>
      <w:r>
        <w:rPr>
          <w:lang w:val="zh-CN"/>
        </w:rPr>
      </w:r>
      <w:r/>
    </w:p>
    <w:p>
      <w:pPr>
        <w:pStyle w:val="901"/>
        <w:ind w:firstLine="480"/>
        <w:spacing w:after="0" w:line="440" w:lineRule="exact"/>
        <w:widowControl w:val="off"/>
        <w:rPr>
          <w:lang w:val="zh-CN"/>
        </w:rPr>
      </w:pPr>
      <w:r>
        <w:rPr>
          <w:lang w:val="zh-CN"/>
        </w:rPr>
      </w:r>
      <w:r/>
    </w:p>
    <w:p>
      <w:pPr>
        <w:pStyle w:val="901"/>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901"/>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901"/>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903"/>
        <w:jc w:val="center"/>
        <w:spacing w:before="0" w:line="440" w:lineRule="exact"/>
        <w:widowControl w:val="off"/>
        <w:rPr>
          <w:rFonts w:ascii="宋体" w:hAnsi="宋体"/>
          <w:sz w:val="36"/>
          <w:szCs w:val="36"/>
        </w:rPr>
      </w:pPr>
      <w:r>
        <w:rPr>
          <w:rFonts w:ascii="宋体" w:hAnsi="宋体"/>
          <w:sz w:val="36"/>
          <w:szCs w:val="36"/>
        </w:rPr>
        <w:br w:type="page" w:clear="all"/>
      </w:r>
      <w:bookmarkStart w:id="106" w:name="_Toc233643571"/>
      <w:r>
        <w:rPr>
          <w:rFonts w:ascii="宋体" w:hAnsi="宋体"/>
          <w:sz w:val="36"/>
          <w:szCs w:val="36"/>
        </w:rPr>
      </w:r>
      <w:r/>
    </w:p>
    <w:p>
      <w:pPr>
        <w:pStyle w:val="902"/>
        <w:jc w:val="center"/>
        <w:spacing w:before="0" w:after="0"/>
        <w:widowControl w:val="off"/>
        <w:rPr>
          <w:rFonts w:ascii="宋体" w:hAnsi="宋体"/>
          <w:sz w:val="36"/>
          <w:szCs w:val="36"/>
        </w:rPr>
      </w:pPr>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106"/>
      <w:r>
        <w:rPr>
          <w:rFonts w:ascii="宋体" w:hAnsi="宋体"/>
          <w:sz w:val="36"/>
          <w:szCs w:val="36"/>
        </w:rPr>
      </w:r>
      <w:r/>
    </w:p>
    <w:p>
      <w:pPr>
        <w:pStyle w:val="901"/>
        <w:widowControl w:val="off"/>
        <w:rPr>
          <w:b/>
          <w:sz w:val="44"/>
          <w:szCs w:val="44"/>
        </w:rPr>
      </w:pPr>
      <w:r>
        <w:rPr>
          <w:b/>
          <w:sz w:val="44"/>
          <w:szCs w:val="44"/>
        </w:rPr>
        <w:t xml:space="preserve">封面：</w:t>
      </w:r>
      <w:r/>
    </w:p>
    <w:p>
      <w:pPr>
        <w:pStyle w:val="901"/>
        <w:widowControl w:val="off"/>
        <w:rPr>
          <w:rFonts w:hint="eastAsia"/>
          <w:b/>
          <w:sz w:val="72"/>
          <w:szCs w:val="72"/>
        </w:rPr>
      </w:pPr>
      <w:r>
        <w:rPr>
          <w:rFonts w:hint="eastAsia"/>
          <w:b/>
          <w:sz w:val="72"/>
          <w:szCs w:val="72"/>
        </w:rPr>
      </w:r>
      <w:r/>
    </w:p>
    <w:p>
      <w:pPr>
        <w:pStyle w:val="901"/>
        <w:jc w:val="center"/>
        <w:widowControl w:val="off"/>
        <w:rPr>
          <w:b/>
          <w:sz w:val="72"/>
          <w:szCs w:val="72"/>
        </w:rPr>
      </w:pPr>
      <w:r>
        <w:rPr>
          <w:b/>
          <w:sz w:val="72"/>
          <w:szCs w:val="72"/>
        </w:rPr>
        <w:t xml:space="preserve">投   标   文   件</w:t>
      </w:r>
      <w:r/>
    </w:p>
    <w:p>
      <w:pPr>
        <w:pStyle w:val="901"/>
        <w:widowControl w:val="off"/>
        <w:rPr>
          <w:b/>
          <w:sz w:val="36"/>
          <w:szCs w:val="36"/>
        </w:rPr>
      </w:pPr>
      <w:r>
        <w:rPr>
          <w:b/>
          <w:sz w:val="36"/>
          <w:szCs w:val="36"/>
        </w:rPr>
      </w:r>
      <w:r/>
    </w:p>
    <w:p>
      <w:pPr>
        <w:pStyle w:val="901"/>
        <w:widowControl w:val="off"/>
        <w:rPr>
          <w:b/>
          <w:sz w:val="36"/>
          <w:szCs w:val="36"/>
        </w:rPr>
      </w:pPr>
      <w:r>
        <w:rPr>
          <w:b/>
          <w:sz w:val="36"/>
          <w:szCs w:val="36"/>
        </w:rPr>
      </w:r>
      <w:r/>
    </w:p>
    <w:p>
      <w:pPr>
        <w:pStyle w:val="901"/>
        <w:jc w:val="center"/>
        <w:widowControl w:val="off"/>
        <w:rPr>
          <w:b/>
          <w:sz w:val="36"/>
          <w:szCs w:val="36"/>
        </w:rPr>
      </w:pPr>
      <w:r>
        <w:rPr>
          <w:b/>
          <w:sz w:val="36"/>
          <w:szCs w:val="36"/>
        </w:rPr>
      </w:r>
      <w:r/>
    </w:p>
    <w:p>
      <w:pPr>
        <w:pStyle w:val="901"/>
        <w:ind w:firstLine="1620"/>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医疗云信息系统平台维保服务</w:t>
      </w:r>
      <w:r>
        <w:rPr>
          <w:rFonts w:hint="eastAsia"/>
          <w:b/>
          <w:sz w:val="36"/>
          <w:szCs w:val="36"/>
        </w:rPr>
      </w:r>
      <w:r/>
    </w:p>
    <w:p>
      <w:pPr>
        <w:pStyle w:val="901"/>
        <w:ind w:firstLine="1620"/>
        <w:widowControl w:val="off"/>
        <w:rPr>
          <w:b/>
          <w:sz w:val="36"/>
          <w:szCs w:val="36"/>
        </w:rPr>
      </w:pPr>
      <w:r>
        <w:rPr>
          <w:b/>
          <w:sz w:val="36"/>
          <w:szCs w:val="36"/>
        </w:rPr>
        <w:t xml:space="preserve">项目编号：</w:t>
      </w:r>
      <w:r>
        <w:rPr>
          <w:b/>
          <w:sz w:val="36"/>
          <w:szCs w:val="36"/>
        </w:rPr>
        <w:t xml:space="preserve">JSZC-320581-CSJY-G2026-0029</w:t>
      </w:r>
      <w:r>
        <w:rPr>
          <w:b/>
          <w:sz w:val="36"/>
          <w:szCs w:val="36"/>
        </w:rPr>
      </w:r>
      <w:r/>
    </w:p>
    <w:p>
      <w:pPr>
        <w:pStyle w:val="901"/>
        <w:widowControl w:val="off"/>
        <w:rPr>
          <w:b/>
          <w:color w:val="00b0f0"/>
          <w:sz w:val="36"/>
          <w:szCs w:val="36"/>
        </w:rPr>
      </w:pPr>
      <w:r>
        <w:rPr>
          <w:b/>
          <w:color w:val="00b0f0"/>
          <w:sz w:val="36"/>
          <w:szCs w:val="36"/>
        </w:rPr>
      </w:r>
      <w:r/>
    </w:p>
    <w:p>
      <w:pPr>
        <w:pStyle w:val="901"/>
        <w:widowControl w:val="off"/>
        <w:rPr>
          <w:rFonts w:hint="eastAsia"/>
          <w:sz w:val="36"/>
          <w:szCs w:val="36"/>
        </w:rPr>
      </w:pPr>
      <w:r>
        <w:rPr>
          <w:rFonts w:hint="eastAsia"/>
          <w:sz w:val="36"/>
          <w:szCs w:val="36"/>
        </w:rPr>
      </w:r>
      <w:r/>
    </w:p>
    <w:p>
      <w:pPr>
        <w:pStyle w:val="901"/>
        <w:widowControl w:val="off"/>
        <w:rPr>
          <w:rFonts w:hint="eastAsia"/>
          <w:sz w:val="36"/>
          <w:szCs w:val="36"/>
        </w:rPr>
      </w:pPr>
      <w:r>
        <w:rPr>
          <w:rFonts w:hint="eastAsia"/>
          <w:sz w:val="36"/>
          <w:szCs w:val="36"/>
        </w:rPr>
      </w:r>
      <w:r/>
    </w:p>
    <w:p>
      <w:pPr>
        <w:pStyle w:val="901"/>
        <w:widowControl w:val="off"/>
        <w:rPr>
          <w:rFonts w:hint="eastAsia"/>
          <w:sz w:val="36"/>
          <w:szCs w:val="36"/>
        </w:rPr>
      </w:pPr>
      <w:r>
        <w:rPr>
          <w:rFonts w:hint="eastAsia"/>
          <w:sz w:val="36"/>
          <w:szCs w:val="36"/>
        </w:rPr>
      </w:r>
      <w:r/>
    </w:p>
    <w:p>
      <w:pPr>
        <w:pStyle w:val="901"/>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901"/>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2026年</w:t>
      </w:r>
      <w:r>
        <w:rPr>
          <w:rFonts w:hint="eastAsia"/>
          <w:b/>
          <w:sz w:val="36"/>
          <w:szCs w:val="36"/>
        </w:rPr>
        <w:t xml:space="preserve">  </w:t>
      </w:r>
      <w:r>
        <w:rPr>
          <w:b/>
          <w:sz w:val="36"/>
          <w:szCs w:val="36"/>
        </w:rPr>
        <w:t xml:space="preserve"> 月     日</w:t>
      </w:r>
      <w:r>
        <w:rPr>
          <w:rFonts w:hint="eastAsia"/>
          <w:b/>
          <w:sz w:val="36"/>
          <w:szCs w:val="36"/>
        </w:rPr>
      </w:r>
      <w:r/>
    </w:p>
    <w:p>
      <w:pPr>
        <w:pStyle w:val="901"/>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901"/>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901"/>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901"/>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w:t>
      </w:r>
      <w:r>
        <w:rPr>
          <w:rFonts w:hint="eastAsia" w:cs="宋体"/>
          <w:bCs w:val="0"/>
          <w:szCs w:val="22"/>
        </w:rPr>
        <w:t xml:space="preserve">开标</w:t>
      </w:r>
      <w:r>
        <w:rPr>
          <w:rFonts w:cs="宋体"/>
          <w:bCs w:val="0"/>
          <w:szCs w:val="22"/>
        </w:rPr>
        <w:t xml:space="preserve">一览表</w:t>
      </w:r>
      <w:r>
        <w:rPr>
          <w:rFonts w:cs="宋体"/>
          <w:bCs w:val="0"/>
          <w:szCs w:val="22"/>
        </w:rPr>
        <w:t xml:space="preserve">（格式见附件1）</w:t>
      </w:r>
      <w:r>
        <w:rPr>
          <w:rFonts w:cs="宋体"/>
          <w:bCs w:val="0"/>
          <w:szCs w:val="22"/>
        </w:rPr>
      </w:r>
      <w:r/>
    </w:p>
    <w:p>
      <w:pPr>
        <w:pStyle w:val="901"/>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3、投标分项报价表（格式见附件2）</w:t>
      </w:r>
      <w:r/>
    </w:p>
    <w:p>
      <w:pPr>
        <w:pStyle w:val="901"/>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901"/>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901"/>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901"/>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901"/>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w:t>
      </w:r>
      <w:r>
        <w:rPr>
          <w:rFonts w:cs="宋体"/>
          <w:bCs w:val="0"/>
          <w:szCs w:val="22"/>
        </w:rPr>
        <w:t xml:space="preserve">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w:t>
      </w:r>
      <w:r>
        <w:rPr>
          <w:rFonts w:cs="宋体"/>
          <w:bCs w:val="0"/>
          <w:szCs w:val="22"/>
        </w:rPr>
        <w:t xml:space="preserve">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901"/>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w:t>
      </w:r>
      <w:r>
        <w:rPr>
          <w:rFonts w:hint="eastAsia" w:cs="宋体"/>
          <w:bCs w:val="0"/>
          <w:szCs w:val="22"/>
        </w:rPr>
        <w:t xml:space="preserve">和</w:t>
      </w:r>
      <w:r>
        <w:rPr>
          <w:rFonts w:cs="宋体"/>
          <w:bCs w:val="0"/>
          <w:szCs w:val="22"/>
        </w:rPr>
        <w:t xml:space="preserve">参加政府采购活动前3年内在经营活动中没有重大违法记录的</w:t>
      </w:r>
      <w:r>
        <w:rPr>
          <w:rFonts w:cs="宋体"/>
          <w:bCs w:val="0"/>
          <w:szCs w:val="22"/>
        </w:rPr>
        <w:t xml:space="preserve">书面声明（格式见附件</w:t>
      </w:r>
      <w:r>
        <w:rPr>
          <w:rFonts w:hint="eastAsia"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901"/>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w:t>
      </w:r>
      <w:r>
        <w:rPr>
          <w:rFonts w:hint="eastAsia" w:cs="宋体"/>
          <w:b/>
          <w:bCs w:val="0"/>
          <w:szCs w:val="22"/>
        </w:rPr>
        <w:t xml:space="preserve">3</w:t>
      </w:r>
      <w:r>
        <w:rPr>
          <w:rFonts w:cs="宋体"/>
          <w:b/>
          <w:bCs w:val="0"/>
          <w:szCs w:val="22"/>
        </w:rPr>
        <w:t xml:space="preserve">）</w:t>
      </w:r>
      <w:r/>
    </w:p>
    <w:p>
      <w:pPr>
        <w:pStyle w:val="901"/>
        <w:ind w:firstLine="240"/>
        <w:spacing w:after="0" w:line="40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rPr>
        <w:t xml:space="preserve">但需提供法人代表人身份证正反面扫描件。</w:t>
      </w:r>
      <w:r>
        <w:rPr>
          <w:rFonts w:ascii="Calibri" w:hAnsi="Calibri"/>
          <w:bCs w:val="0"/>
          <w:sz w:val="21"/>
          <w:szCs w:val="22"/>
        </w:rPr>
      </w:r>
      <w:r/>
    </w:p>
    <w:p>
      <w:pPr>
        <w:pStyle w:val="901"/>
        <w:spacing w:after="0" w:line="400" w:lineRule="exact"/>
        <w:widowControl w:val="off"/>
        <w:rPr>
          <w:rFonts w:hint="eastAsia"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rPr>
          <w:rFonts w:hint="eastAsia" w:cs="宋体"/>
          <w:b/>
          <w:bCs w:val="0"/>
          <w:sz w:val="28"/>
          <w:szCs w:val="28"/>
        </w:rPr>
      </w:r>
      <w:r/>
    </w:p>
    <w:p>
      <w:pPr>
        <w:pStyle w:val="901"/>
        <w:ind w:firstLine="120"/>
        <w:spacing w:after="0" w:line="400" w:lineRule="exact"/>
        <w:widowControl w:val="off"/>
        <w:rPr>
          <w:rFonts w:cs="宋体"/>
          <w:bCs w:val="0"/>
          <w:szCs w:val="22"/>
        </w:rPr>
      </w:pPr>
      <w:r>
        <w:rPr>
          <w:rFonts w:hint="eastAsia" w:cs="宋体"/>
          <w:bCs w:val="0"/>
          <w:szCs w:val="22"/>
        </w:rPr>
        <w:t xml:space="preserve">*</w:t>
      </w:r>
      <w:r>
        <w:rPr>
          <w:rFonts w:hint="eastAsia" w:cs="宋体"/>
          <w:bCs w:val="0"/>
          <w:szCs w:val="22"/>
        </w:rPr>
        <w:t xml:space="preserve">1</w:t>
      </w:r>
      <w:r>
        <w:rPr>
          <w:rFonts w:hint="eastAsia" w:cs="宋体"/>
          <w:bCs w:val="0"/>
          <w:szCs w:val="22"/>
        </w:rPr>
        <w:t xml:space="preserve">、</w:t>
      </w:r>
      <w:r>
        <w:rPr>
          <w:rFonts w:hint="eastAsia" w:cs="宋体"/>
          <w:bCs w:val="0"/>
          <w:szCs w:val="22"/>
        </w:rPr>
        <w:t xml:space="preserve">投标函（格式见附件</w:t>
      </w:r>
      <w:r>
        <w:rPr>
          <w:rFonts w:hint="eastAsia" w:cs="宋体"/>
          <w:bCs w:val="0"/>
          <w:szCs w:val="22"/>
        </w:rPr>
        <w:t xml:space="preserve">7</w:t>
      </w:r>
      <w:r>
        <w:rPr>
          <w:rFonts w:hint="eastAsia" w:cs="宋体"/>
          <w:bCs w:val="0"/>
          <w:szCs w:val="22"/>
        </w:rPr>
        <w:t xml:space="preserve">）</w:t>
      </w:r>
      <w:r>
        <w:rPr>
          <w:rFonts w:cs="宋体"/>
          <w:bCs w:val="0"/>
          <w:szCs w:val="22"/>
        </w:rPr>
      </w:r>
      <w:r/>
    </w:p>
    <w:p>
      <w:pPr>
        <w:pStyle w:val="901"/>
        <w:ind w:firstLine="120"/>
        <w:spacing w:after="0" w:line="400" w:lineRule="exact"/>
        <w:widowControl w:val="off"/>
        <w:rPr>
          <w:rFonts w:hint="eastAsia" w:cs="宋体"/>
          <w:bCs w:val="0"/>
          <w:szCs w:val="22"/>
        </w:rPr>
      </w:pPr>
      <w:r>
        <w:rPr>
          <w:rFonts w:hint="eastAsia" w:cs="宋体"/>
          <w:bCs w:val="0"/>
          <w:szCs w:val="22"/>
        </w:rPr>
        <w:t xml:space="preserve">*</w:t>
      </w:r>
      <w:r>
        <w:rPr>
          <w:rFonts w:hint="eastAsia" w:cs="宋体"/>
          <w:bCs w:val="0"/>
          <w:szCs w:val="22"/>
        </w:rPr>
        <w:t xml:space="preserve">2</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（格式见附件</w:t>
      </w:r>
      <w:r>
        <w:rPr>
          <w:rFonts w:hint="eastAsia" w:cs="宋体"/>
          <w:bCs w:val="0"/>
          <w:szCs w:val="22"/>
        </w:rPr>
        <w:t xml:space="preserve">8</w:t>
      </w:r>
      <w:r>
        <w:rPr>
          <w:rFonts w:hint="eastAsia" w:cs="宋体"/>
          <w:bCs w:val="0"/>
          <w:szCs w:val="22"/>
        </w:rPr>
        <w:t xml:space="preserve">）</w:t>
      </w:r>
      <w:r/>
    </w:p>
    <w:p>
      <w:pPr>
        <w:pStyle w:val="901"/>
        <w:spacing w:after="0" w:line="400" w:lineRule="exact"/>
        <w:widowControl w:val="off"/>
        <w:rPr>
          <w:rFonts w:hint="eastAsia" w:cs="宋体"/>
          <w:b/>
          <w:bCs w:val="0"/>
          <w:sz w:val="28"/>
          <w:szCs w:val="28"/>
        </w:rPr>
      </w:pPr>
      <w:r>
        <w:rPr>
          <w:rFonts w:hint="eastAsia" w:cs="宋体"/>
          <w:b/>
          <w:bCs w:val="0"/>
          <w:sz w:val="28"/>
          <w:szCs w:val="28"/>
        </w:rPr>
        <w:t xml:space="preserve">四、综合评审文件</w:t>
      </w:r>
      <w:r/>
    </w:p>
    <w:p>
      <w:pPr>
        <w:pStyle w:val="901"/>
        <w:ind w:firstLine="240"/>
        <w:spacing w:after="0" w:line="400" w:lineRule="exact"/>
        <w:widowControl w:val="off"/>
        <w:rPr>
          <w:rFonts w:hint="eastAsia" w:cs="宋体"/>
          <w:bCs w:val="0"/>
          <w:szCs w:val="22"/>
        </w:rPr>
      </w:pPr>
      <w:r>
        <w:rPr>
          <w:rFonts w:hint="eastAsia" w:cs="宋体"/>
          <w:bCs w:val="0"/>
          <w:szCs w:val="22"/>
        </w:rPr>
        <w:t xml:space="preserve">1、服务要求响应及偏离表（格式见附件</w:t>
      </w:r>
      <w:r>
        <w:rPr>
          <w:rFonts w:hint="eastAsia" w:cs="宋体"/>
          <w:bCs w:val="0"/>
          <w:szCs w:val="22"/>
        </w:rPr>
        <w:t xml:space="preserve">9</w:t>
      </w:r>
      <w:r>
        <w:rPr>
          <w:rFonts w:hint="eastAsia" w:cs="宋体"/>
          <w:bCs w:val="0"/>
          <w:szCs w:val="22"/>
        </w:rPr>
        <w:t xml:space="preserve">）</w:t>
      </w:r>
      <w:r/>
    </w:p>
    <w:p>
      <w:pPr>
        <w:pStyle w:val="901"/>
        <w:ind w:firstLine="240"/>
        <w:spacing w:after="0" w:line="400" w:lineRule="exact"/>
        <w:widowControl w:val="off"/>
        <w:rPr>
          <w:rFonts w:hint="eastAsia" w:cs="宋体"/>
          <w:bCs w:val="0"/>
          <w:szCs w:val="22"/>
        </w:rPr>
      </w:pPr>
      <w:r>
        <w:rPr>
          <w:rFonts w:hint="eastAsia" w:cs="宋体"/>
          <w:bCs w:val="0"/>
          <w:szCs w:val="22"/>
        </w:rPr>
        <w:t xml:space="preserve">2、商务条件响应及偏离表（格式见附件1</w:t>
      </w:r>
      <w:r>
        <w:rPr>
          <w:rFonts w:hint="eastAsia" w:cs="宋体"/>
          <w:bCs w:val="0"/>
          <w:szCs w:val="22"/>
        </w:rPr>
        <w:t xml:space="preserve">0</w:t>
      </w:r>
      <w:r>
        <w:rPr>
          <w:rFonts w:hint="eastAsia" w:cs="宋体"/>
          <w:bCs w:val="0"/>
          <w:szCs w:val="22"/>
        </w:rPr>
        <w:t xml:space="preserve">）</w:t>
      </w:r>
      <w:r/>
    </w:p>
    <w:p>
      <w:pPr>
        <w:pStyle w:val="901"/>
        <w:ind w:firstLine="240"/>
        <w:spacing w:after="0" w:line="400" w:lineRule="exact"/>
        <w:widowControl w:val="off"/>
        <w:rPr>
          <w:rFonts w:hint="eastAsia" w:cs="宋体"/>
          <w:bCs w:val="0"/>
          <w:szCs w:val="22"/>
        </w:rPr>
      </w:pPr>
      <w:r>
        <w:rPr>
          <w:rFonts w:hint="eastAsia" w:cs="宋体"/>
          <w:bCs w:val="0"/>
          <w:szCs w:val="22"/>
        </w:rPr>
        <w:t xml:space="preserve">3、项目服务方案（格式见附件1</w:t>
      </w:r>
      <w:r>
        <w:rPr>
          <w:rFonts w:hint="eastAsia" w:cs="宋体"/>
          <w:bCs w:val="0"/>
          <w:szCs w:val="22"/>
        </w:rPr>
        <w:t xml:space="preserve">1</w:t>
      </w:r>
      <w:r>
        <w:rPr>
          <w:rFonts w:hint="eastAsia" w:cs="宋体"/>
          <w:bCs w:val="0"/>
          <w:szCs w:val="22"/>
        </w:rPr>
        <w:t xml:space="preserve">）</w:t>
      </w:r>
      <w:r/>
    </w:p>
    <w:p>
      <w:pPr>
        <w:pStyle w:val="901"/>
        <w:ind w:firstLine="240"/>
        <w:spacing w:after="0" w:line="400" w:lineRule="exact"/>
        <w:widowControl w:val="off"/>
        <w:rPr>
          <w:rFonts w:cs="宋体"/>
          <w:bCs w:val="0"/>
          <w:szCs w:val="22"/>
        </w:rPr>
      </w:pPr>
      <w:r>
        <w:rPr>
          <w:rFonts w:hint="eastAsia" w:cs="宋体"/>
          <w:bCs w:val="0"/>
          <w:szCs w:val="22"/>
        </w:rPr>
        <w:t xml:space="preserve">4、业绩一览表（格式见附件1</w:t>
      </w:r>
      <w:r>
        <w:rPr>
          <w:rFonts w:hint="eastAsia" w:cs="宋体"/>
          <w:bCs w:val="0"/>
          <w:szCs w:val="22"/>
        </w:rPr>
        <w:t xml:space="preserve">2</w:t>
      </w:r>
      <w:r>
        <w:rPr>
          <w:rFonts w:hint="eastAsia" w:cs="宋体"/>
          <w:bCs w:val="0"/>
          <w:szCs w:val="22"/>
        </w:rPr>
        <w:t xml:space="preserve">）</w:t>
      </w:r>
      <w:r>
        <w:rPr>
          <w:rFonts w:cs="宋体"/>
          <w:bCs w:val="0"/>
          <w:szCs w:val="22"/>
        </w:rPr>
      </w:r>
      <w:r/>
    </w:p>
    <w:p>
      <w:pPr>
        <w:pStyle w:val="901"/>
        <w:ind w:firstLine="240"/>
        <w:spacing w:after="0" w:line="400" w:lineRule="exact"/>
        <w:widowControl w:val="off"/>
        <w:rPr>
          <w:rFonts w:hint="eastAsia" w:cs="宋体"/>
          <w:bCs w:val="0"/>
          <w:szCs w:val="22"/>
        </w:rPr>
      </w:pPr>
      <w:r>
        <w:rPr>
          <w:rFonts w:hint="eastAsia" w:cs="宋体"/>
          <w:bCs w:val="0"/>
          <w:szCs w:val="22"/>
        </w:rPr>
        <w:t xml:space="preserve">5、中小企业声明函（格式见附件</w:t>
      </w:r>
      <w:r>
        <w:rPr>
          <w:rFonts w:hint="eastAsia" w:cs="宋体"/>
          <w:bCs w:val="0"/>
          <w:szCs w:val="22"/>
        </w:rPr>
        <w:t xml:space="preserve">5</w:t>
      </w:r>
      <w:r>
        <w:rPr>
          <w:rFonts w:hint="eastAsia" w:cs="宋体"/>
          <w:bCs w:val="0"/>
          <w:szCs w:val="22"/>
        </w:rPr>
        <w:t xml:space="preserve">）或残疾人福利性单位声明函（如有）（格式见附件</w:t>
      </w:r>
      <w:r>
        <w:rPr>
          <w:rFonts w:hint="eastAsia" w:cs="宋体"/>
          <w:bCs w:val="0"/>
          <w:szCs w:val="22"/>
        </w:rPr>
        <w:t xml:space="preserve">6</w:t>
      </w:r>
      <w:r>
        <w:rPr>
          <w:rFonts w:hint="eastAsia" w:cs="宋体"/>
          <w:bCs w:val="0"/>
          <w:szCs w:val="22"/>
        </w:rPr>
        <w:t xml:space="preserve">）或省级以上监狱管理局、戒毒管理局（含新疆生产建设兵团）出具的属于监狱企业的证明文件。</w:t>
      </w:r>
      <w:r/>
    </w:p>
    <w:p>
      <w:pPr>
        <w:pStyle w:val="901"/>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6</w:t>
      </w:r>
      <w:r>
        <w:rPr>
          <w:rFonts w:hint="eastAsia" w:cs="宋体"/>
          <w:bCs w:val="0"/>
          <w:szCs w:val="22"/>
        </w:rPr>
        <w:t xml:space="preserve">、</w:t>
      </w:r>
      <w:r>
        <w:rPr>
          <w:rFonts w:hint="eastAsia"/>
          <w:bCs w:val="0"/>
        </w:rPr>
        <w:t xml:space="preserve">投标人认为需要提供的其他材料（如有</w:t>
      </w:r>
      <w:r>
        <w:rPr>
          <w:rFonts w:cs="宋体"/>
          <w:bCs w:val="0"/>
          <w:szCs w:val="22"/>
        </w:rPr>
        <w:t xml:space="preserve">格式见附件1</w:t>
      </w:r>
      <w:r>
        <w:rPr>
          <w:rFonts w:hint="eastAsia" w:cs="宋体"/>
          <w:bCs w:val="0"/>
          <w:szCs w:val="22"/>
        </w:rPr>
        <w:t xml:space="preserve">3</w:t>
      </w:r>
      <w:r>
        <w:rPr>
          <w:rFonts w:hint="eastAsia"/>
          <w:bCs w:val="0"/>
        </w:rPr>
        <w:t xml:space="preserve">）</w:t>
      </w:r>
      <w:r>
        <w:rPr>
          <w:rFonts w:hint="eastAsia" w:cs="宋体"/>
          <w:bCs w:val="0"/>
          <w:szCs w:val="22"/>
        </w:rPr>
      </w:r>
      <w:r/>
    </w:p>
    <w:p>
      <w:pPr>
        <w:pStyle w:val="901"/>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901"/>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w:t>
      </w:r>
      <w:r>
        <w:rPr>
          <w:rFonts w:hint="eastAsia"/>
          <w:b/>
        </w:rPr>
        <w:t xml:space="preserve">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901"/>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color w:val="000000"/>
          <w:szCs w:val="22"/>
        </w:rPr>
        <w:t xml:space="preserve"> </w:t>
      </w:r>
      <w:r>
        <w:rPr>
          <w:rFonts w:hint="eastAsia" w:cs="宋体"/>
          <w:b/>
          <w:bCs w:val="0"/>
          <w:szCs w:val="22"/>
        </w:rPr>
      </w:r>
      <w:r/>
    </w:p>
    <w:p>
      <w:pPr>
        <w:pStyle w:val="903"/>
        <w:jc w:val="center"/>
        <w:spacing w:before="0" w:line="440" w:lineRule="exact"/>
        <w:widowControl w:val="off"/>
        <w:rPr>
          <w:rFonts w:ascii="宋体" w:hAnsi="宋体"/>
        </w:rPr>
      </w:pPr>
      <w:r/>
      <w:bookmarkStart w:id="107" w:name="_Toc511680880"/>
      <w:r>
        <w:rPr>
          <w:rFonts w:ascii="宋体" w:hAnsi="宋体"/>
        </w:rPr>
        <w:br w:type="page" w:clear="all"/>
      </w:r>
      <w:bookmarkEnd w:id="107"/>
      <w:r/>
      <w:bookmarkStart w:id="108" w:name="_Toc511680881"/>
      <w:r/>
      <w:bookmarkStart w:id="109" w:name="_Toc472326799"/>
      <w:r>
        <w:rPr>
          <w:rFonts w:ascii="宋体" w:hAnsi="宋体"/>
        </w:rPr>
      </w:r>
      <w:r/>
    </w:p>
    <w:p>
      <w:pPr>
        <w:pStyle w:val="903"/>
        <w:jc w:val="center"/>
        <w:spacing w:before="0" w:line="440" w:lineRule="exact"/>
        <w:widowControl w:val="off"/>
        <w:rPr>
          <w:rFonts w:hint="eastAsia" w:ascii="宋体" w:hAnsi="宋体"/>
        </w:rPr>
      </w:pPr>
      <w:r/>
      <w:bookmarkStart w:id="110" w:name="_Toc233643572"/>
      <w:r>
        <w:rPr>
          <w:rFonts w:hint="eastAsia" w:ascii="宋体" w:hAnsi="宋体"/>
        </w:rPr>
        <w:t xml:space="preserve">附件</w:t>
      </w:r>
      <w:r>
        <w:rPr>
          <w:rFonts w:ascii="宋体" w:hAnsi="宋体"/>
        </w:rPr>
        <w:t xml:space="preserve">1</w:t>
      </w:r>
      <w:r>
        <w:rPr>
          <w:rFonts w:ascii="宋体" w:hAnsi="宋体"/>
        </w:rPr>
        <w:t xml:space="preserve">、开标一览表</w:t>
      </w:r>
      <w:bookmarkEnd w:id="108"/>
      <w:r/>
      <w:bookmarkEnd w:id="109"/>
      <w:r/>
      <w:bookmarkEnd w:id="110"/>
      <w:r>
        <w:rPr>
          <w:rFonts w:hint="eastAsia" w:ascii="宋体" w:hAnsi="宋体"/>
        </w:rPr>
      </w:r>
      <w:r/>
    </w:p>
    <w:p>
      <w:pPr>
        <w:pStyle w:val="901"/>
        <w:spacing w:after="40" w:line="520" w:lineRule="exact"/>
        <w:rPr>
          <w:b/>
          <w:sz w:val="28"/>
          <w:szCs w:val="28"/>
        </w:rPr>
      </w:pPr>
      <w:r>
        <w:rPr>
          <w:b/>
          <w:sz w:val="28"/>
          <w:szCs w:val="28"/>
        </w:rPr>
        <w:t xml:space="preserve">投标人</w:t>
      </w:r>
      <w:r>
        <w:rPr>
          <w:rFonts w:hint="eastAsia"/>
          <w:b/>
          <w:sz w:val="28"/>
          <w:szCs w:val="28"/>
        </w:rPr>
        <w:t xml:space="preserve">全称（</w:t>
      </w:r>
      <w:r>
        <w:rPr>
          <w:rFonts w:hint="eastAsia"/>
          <w:b/>
          <w:sz w:val="28"/>
          <w:szCs w:val="28"/>
        </w:rPr>
        <w:t xml:space="preserve">加盖CA电子公章</w:t>
      </w:r>
      <w:r>
        <w:rPr>
          <w:rFonts w:hint="eastAsia"/>
          <w:b/>
          <w:sz w:val="28"/>
          <w:szCs w:val="28"/>
        </w:rPr>
        <w:t xml:space="preserve">）</w:t>
      </w:r>
      <w:r>
        <w:rPr>
          <w:rFonts w:hint="eastAsia"/>
          <w:b/>
          <w:sz w:val="28"/>
          <w:szCs w:val="28"/>
        </w:rPr>
        <w:t xml:space="preserve">：</w:t>
      </w:r>
      <w:r>
        <w:rPr>
          <w:b/>
          <w:sz w:val="28"/>
          <w:szCs w:val="28"/>
        </w:rPr>
      </w:r>
      <w:r/>
    </w:p>
    <w:p>
      <w:pPr>
        <w:pStyle w:val="901"/>
        <w:spacing w:after="40" w:line="520" w:lineRule="exact"/>
        <w:rPr>
          <w:rFonts w:hint="eastAsia"/>
          <w:sz w:val="28"/>
          <w:szCs w:val="28"/>
        </w:rPr>
      </w:pPr>
      <w:r>
        <w:rPr>
          <w:rFonts w:hint="eastAsia"/>
          <w:sz w:val="28"/>
          <w:szCs w:val="28"/>
        </w:rPr>
        <w:t xml:space="preserve">项目编号：</w:t>
      </w:r>
      <w:r>
        <w:rPr>
          <w:sz w:val="28"/>
          <w:szCs w:val="28"/>
        </w:rPr>
        <w:t xml:space="preserve">JSZC-320581-CSJY-G2026-0029</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901"/>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901"/>
              <w:jc w:val="center"/>
              <w:spacing w:after="0" w:line="240" w:lineRule="auto"/>
              <w:rPr>
                <w:rFonts w:hint="eastAsia"/>
                <w:b/>
                <w:sz w:val="28"/>
                <w:u w:val="single"/>
              </w:rPr>
            </w:pPr>
            <w:r>
              <w:rPr>
                <w:rFonts w:hint="eastAsia"/>
                <w:b/>
                <w:sz w:val="28"/>
              </w:rPr>
              <w:t xml:space="preserve">投标总报价</w:t>
            </w:r>
            <w:r>
              <w:rPr>
                <w:rFonts w:hint="eastAsia"/>
                <w:b/>
                <w:sz w:val="28"/>
                <w:u w:val="single"/>
              </w:rPr>
            </w:r>
            <w:r/>
          </w:p>
        </w:tc>
      </w:tr>
      <w:tr>
        <w:trPr>
          <w:trHeight w:val="910"/>
        </w:trPr>
        <w:tc>
          <w:tcPr>
            <w:tcW w:w="4386" w:type="dxa"/>
            <w:vAlign w:val="center"/>
            <w:textDirection w:val="lrTb"/>
            <w:noWrap w:val="false"/>
          </w:tcPr>
          <w:p>
            <w:pPr>
              <w:pStyle w:val="901"/>
              <w:jc w:val="center"/>
              <w:spacing w:after="0" w:line="240" w:lineRule="auto"/>
              <w:rPr>
                <w:rFonts w:hint="eastAsia"/>
                <w:sz w:val="28"/>
              </w:rPr>
            </w:pPr>
            <w:r>
              <w:rPr>
                <w:rFonts w:ascii="Segoe UI Symbol" w:hAnsi="Segoe UI Symbol" w:cs="Segoe UI Symbol"/>
                <w:sz w:val="28"/>
                <w:szCs w:val="28"/>
              </w:rPr>
              <w:t xml:space="preserve">医疗云信息系统平台维保服务</w:t>
            </w:r>
            <w:r>
              <w:rPr>
                <w:rFonts w:hint="eastAsia"/>
                <w:sz w:val="28"/>
              </w:rPr>
            </w:r>
            <w:r/>
          </w:p>
        </w:tc>
        <w:tc>
          <w:tcPr>
            <w:tcW w:w="5066" w:type="dxa"/>
            <w:vAlign w:val="center"/>
            <w:textDirection w:val="lrTb"/>
            <w:noWrap w:val="false"/>
          </w:tcPr>
          <w:p>
            <w:pPr>
              <w:pStyle w:val="901"/>
              <w:jc w:val="left"/>
              <w:spacing w:after="0" w:line="240" w:lineRule="auto"/>
              <w:rPr>
                <w:rFonts w:hint="eastAsia"/>
                <w:color w:val="ff0000"/>
                <w:sz w:val="28"/>
              </w:rPr>
            </w:pPr>
            <w:r>
              <w:rPr>
                <w:rFonts w:hint="eastAsia"/>
                <w:sz w:val="28"/>
              </w:rPr>
              <w:t xml:space="preserve">小写：</w:t>
            </w:r>
            <w:r>
              <w:rPr>
                <w:rFonts w:hint="eastAsia"/>
                <w:sz w:val="28"/>
              </w:rPr>
              <w:t xml:space="preserve">人民币</w:t>
            </w:r>
            <w:r>
              <w:rPr>
                <w:rFonts w:hint="eastAsia"/>
                <w:sz w:val="28"/>
                <w:u w:val="single"/>
              </w:rPr>
              <w:t xml:space="preserve"> </w:t>
            </w:r>
            <w:r>
              <w:rPr>
                <w:sz w:val="28"/>
                <w:u w:val="single"/>
              </w:rPr>
              <w:t xml:space="preserve">             </w:t>
            </w:r>
            <w:r>
              <w:rPr>
                <w:rFonts w:hint="eastAsia"/>
                <w:sz w:val="28"/>
                <w:u w:val="single"/>
              </w:rPr>
              <w:t xml:space="preserve">（</w:t>
            </w:r>
            <w:r>
              <w:rPr>
                <w:rFonts w:hint="eastAsia"/>
                <w:sz w:val="28"/>
              </w:rPr>
              <w:t xml:space="preserve">元）</w:t>
            </w:r>
            <w:r>
              <w:rPr>
                <w:rFonts w:hint="eastAsia"/>
                <w:color w:val="ff0000"/>
                <w:sz w:val="28"/>
              </w:rPr>
            </w:r>
            <w:r/>
          </w:p>
        </w:tc>
      </w:tr>
      <w:tr>
        <w:trPr>
          <w:trHeight w:val="910"/>
        </w:trPr>
        <w:tc>
          <w:tcPr>
            <w:tcW w:w="4386" w:type="dxa"/>
            <w:vAlign w:val="center"/>
            <w:textDirection w:val="lrTb"/>
            <w:noWrap w:val="false"/>
          </w:tcPr>
          <w:p>
            <w:pPr>
              <w:pStyle w:val="901"/>
              <w:jc w:val="center"/>
              <w:spacing w:after="0" w:line="240" w:lineRule="auto"/>
              <w:rPr>
                <w:rFonts w:hint="eastAsia"/>
                <w:sz w:val="28"/>
              </w:rPr>
            </w:pPr>
            <w:r>
              <w:rPr>
                <w:rFonts w:hint="eastAsia"/>
                <w:sz w:val="28"/>
              </w:rPr>
              <w:t xml:space="preserve">投标报价（大写）金额</w:t>
            </w:r>
            <w:r>
              <w:rPr>
                <w:rFonts w:hint="eastAsia"/>
                <w:sz w:val="28"/>
              </w:rPr>
            </w:r>
            <w:r/>
          </w:p>
        </w:tc>
        <w:tc>
          <w:tcPr>
            <w:tcW w:w="5066" w:type="dxa"/>
            <w:vAlign w:val="center"/>
            <w:textDirection w:val="lrTb"/>
            <w:noWrap w:val="false"/>
          </w:tcPr>
          <w:p>
            <w:pPr>
              <w:pStyle w:val="901"/>
              <w:spacing w:after="0" w:line="240" w:lineRule="auto"/>
              <w:rPr>
                <w:rFonts w:hint="eastAsia"/>
                <w:sz w:val="28"/>
              </w:rPr>
            </w:pPr>
            <w:r>
              <w:rPr>
                <w:rFonts w:hint="eastAsia"/>
                <w:sz w:val="28"/>
              </w:rPr>
              <w:t xml:space="preserve">大写：</w:t>
            </w:r>
            <w:r>
              <w:rPr>
                <w:rFonts w:hint="eastAsia"/>
                <w:sz w:val="28"/>
              </w:rPr>
              <w:t xml:space="preserve">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901"/>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901"/>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901"/>
        <w:ind w:firstLine="1200"/>
        <w:spacing w:after="0" w:line="440" w:lineRule="exact"/>
        <w:widowControl w:val="off"/>
        <w:rPr>
          <w:b/>
        </w:rPr>
      </w:pPr>
      <w:r>
        <w:rPr>
          <w:rFonts w:hint="eastAsia"/>
          <w:b/>
        </w:rPr>
        <w:t xml:space="preserve">2、</w:t>
      </w:r>
      <w:r>
        <w:rPr>
          <w:rFonts w:hint="eastAsia"/>
          <w:b/>
        </w:rPr>
        <w:t xml:space="preserve">如有分包，</w:t>
      </w:r>
      <w:r>
        <w:rPr>
          <w:rFonts w:hint="eastAsia"/>
          <w:b/>
        </w:rPr>
        <w:t xml:space="preserve">投标人投任何一个包的标的，都需单独填写开标一览表。</w:t>
      </w:r>
      <w:r>
        <w:rPr>
          <w:b/>
        </w:rPr>
      </w:r>
      <w:r/>
    </w:p>
    <w:p>
      <w:pPr>
        <w:pStyle w:val="901"/>
        <w:ind w:firstLine="1200"/>
        <w:spacing w:after="0" w:line="440" w:lineRule="exact"/>
        <w:widowControl w:val="off"/>
        <w:rPr>
          <w:b/>
        </w:rPr>
      </w:pPr>
      <w:r>
        <w:rPr>
          <w:b/>
        </w:rPr>
        <w:t xml:space="preserve">3、</w:t>
      </w:r>
      <w:r>
        <w:rPr>
          <w:rFonts w:hint="eastAsia"/>
          <w:b/>
        </w:rPr>
        <w:t xml:space="preserve">投标总价</w:t>
      </w:r>
      <w:r>
        <w:rPr>
          <w:b/>
        </w:rPr>
        <w:t xml:space="preserve">不得超过</w:t>
      </w:r>
      <w:r>
        <w:rPr>
          <w:rFonts w:hint="eastAsia"/>
          <w:b/>
        </w:rPr>
        <w:t xml:space="preserve">最高限价</w:t>
      </w:r>
      <w:r>
        <w:rPr>
          <w:b/>
        </w:rPr>
        <w:t xml:space="preserve">，否则将作无效投标处理。</w:t>
      </w:r>
      <w:r/>
    </w:p>
    <w:p>
      <w:pPr>
        <w:pStyle w:val="901"/>
        <w:ind w:firstLine="1200"/>
        <w:spacing w:after="0" w:line="440" w:lineRule="exact"/>
        <w:widowControl w:val="off"/>
        <w:rPr>
          <w:rFonts w:hint="eastAsia"/>
        </w:rPr>
      </w:pPr>
      <w:r>
        <w:rPr>
          <w:bCs w:val="0"/>
        </w:rPr>
        <w:t xml:space="preserve">4</w:t>
      </w:r>
      <w:r>
        <w:rPr>
          <w:rFonts w:hint="eastAsia"/>
          <w:bCs w:val="0"/>
        </w:rPr>
        <w:t xml:space="preserve">、“</w:t>
      </w:r>
      <w:r>
        <w:rPr>
          <w:rFonts w:hint="eastAsia"/>
          <w:bCs w:val="0"/>
        </w:rPr>
        <w:t xml:space="preserve">投标总价”</w:t>
      </w:r>
      <w:r>
        <w:t xml:space="preserve">有小数点的请保留小数点后两位</w:t>
      </w:r>
      <w:r>
        <w:rPr>
          <w:rFonts w:hint="eastAsia"/>
          <w:bCs w:val="0"/>
        </w:rPr>
        <w:t xml:space="preserve">。</w:t>
      </w:r>
      <w:bookmarkStart w:id="111" w:name="_Toc321922917"/>
      <w:r/>
      <w:bookmarkStart w:id="112" w:name="_Toc511680883"/>
      <w:r/>
      <w:bookmarkStart w:id="113" w:name="_Toc472326801"/>
      <w:r/>
      <w:bookmarkStart w:id="114" w:name="_Toc233643574"/>
      <w:r>
        <w:rPr>
          <w:rFonts w:hint="eastAsia"/>
        </w:rPr>
      </w:r>
      <w:r/>
    </w:p>
    <w:p>
      <w:pPr>
        <w:pStyle w:val="903"/>
        <w:jc w:val="center"/>
        <w:spacing w:before="0" w:line="440" w:lineRule="exact"/>
        <w:widowControl w:val="off"/>
        <w:rPr>
          <w:rFonts w:ascii="宋体" w:hAnsi="宋体"/>
        </w:rPr>
      </w:pPr>
      <w:r/>
      <w:bookmarkStart w:id="115" w:name="_Toc233643573"/>
      <w:r>
        <w:rPr>
          <w:rFonts w:hint="eastAsia" w:ascii="宋体" w:hAnsi="宋体"/>
        </w:rPr>
        <w:br w:type="page" w:clear="all"/>
        <w:t xml:space="preserve">附件</w:t>
      </w:r>
      <w:r>
        <w:rPr>
          <w:rFonts w:ascii="宋体" w:hAnsi="宋体"/>
        </w:rPr>
        <w:t xml:space="preserve">2、</w:t>
      </w:r>
      <w:r>
        <w:rPr>
          <w:rFonts w:hint="eastAsia" w:ascii="宋体" w:hAnsi="宋体"/>
        </w:rPr>
        <w:t xml:space="preserve">投标分项报价</w:t>
      </w:r>
      <w:r>
        <w:rPr>
          <w:rFonts w:ascii="宋体" w:hAnsi="宋体"/>
        </w:rPr>
        <w:t xml:space="preserve">表</w:t>
      </w:r>
      <w:bookmarkEnd w:id="115"/>
      <w:r>
        <w:rPr>
          <w:rFonts w:ascii="宋体" w:hAnsi="宋体"/>
        </w:rPr>
      </w:r>
      <w:r/>
    </w:p>
    <w:p>
      <w:pPr>
        <w:pStyle w:val="901"/>
        <w:spacing w:after="0" w:line="240" w:lineRule="auto"/>
        <w:widowControl w:val="off"/>
        <w:rPr>
          <w:rFonts w:hint="eastAsia" w:ascii="Times New Roman" w:hAnsi="Times New Roman"/>
          <w:b/>
          <w:bCs w:val="0"/>
        </w:rPr>
      </w:pPr>
      <w:r>
        <w:rPr>
          <w:rFonts w:hint="eastAsia" w:ascii="Times New Roman" w:hAnsi="Times New Roman"/>
          <w:b/>
          <w:bCs w:val="0"/>
        </w:rPr>
      </w:r>
      <w:r/>
    </w:p>
    <w:tbl>
      <w:tblPr>
        <w:tblW w:w="936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783"/>
        <w:gridCol w:w="10"/>
        <w:gridCol w:w="2104"/>
        <w:gridCol w:w="1826"/>
        <w:gridCol w:w="2304"/>
        <w:gridCol w:w="1644"/>
      </w:tblGrid>
      <w:tr>
        <w:trPr>
          <w:cantSplit/>
          <w:trHeight w:val="486"/>
        </w:trPr>
        <w:tc>
          <w:tcPr>
            <w:tcW w:w="698" w:type="dxa"/>
            <w:vAlign w:val="top"/>
            <w:textDirection w:val="lrTb"/>
            <w:noWrap w:val="false"/>
          </w:tcPr>
          <w:p>
            <w:pPr>
              <w:pStyle w:val="901"/>
              <w:jc w:val="center"/>
              <w:spacing w:after="0"/>
              <w:rPr>
                <w:rFonts w:hint="eastAsia"/>
                <w:b/>
                <w:bCs w:val="0"/>
              </w:rPr>
            </w:pPr>
            <w:r>
              <w:rPr>
                <w:rFonts w:hint="eastAsia"/>
                <w:b/>
              </w:rPr>
              <w:t xml:space="preserve">项目内容</w:t>
            </w:r>
            <w:r>
              <w:rPr>
                <w:rFonts w:hint="eastAsia"/>
                <w:b/>
                <w:bCs w:val="0"/>
              </w:rPr>
            </w:r>
            <w:r/>
          </w:p>
        </w:tc>
        <w:tc>
          <w:tcPr>
            <w:gridSpan w:val="2"/>
            <w:tcW w:w="793" w:type="dxa"/>
            <w:vAlign w:val="center"/>
            <w:textDirection w:val="lrTb"/>
            <w:noWrap w:val="false"/>
          </w:tcPr>
          <w:p>
            <w:pPr>
              <w:pStyle w:val="901"/>
              <w:jc w:val="center"/>
              <w:spacing w:after="0"/>
              <w:rPr>
                <w:rFonts w:hint="eastAsia"/>
                <w:b/>
                <w:bCs w:val="0"/>
              </w:rPr>
            </w:pPr>
            <w:r>
              <w:rPr>
                <w:b/>
              </w:rPr>
              <w:t xml:space="preserve">序号</w:t>
            </w:r>
            <w:r>
              <w:rPr>
                <w:rFonts w:hint="eastAsia"/>
                <w:b/>
                <w:bCs w:val="0"/>
              </w:rPr>
            </w:r>
            <w:r/>
          </w:p>
        </w:tc>
        <w:tc>
          <w:tcPr>
            <w:tcW w:w="2104" w:type="dxa"/>
            <w:vAlign w:val="center"/>
            <w:textDirection w:val="lrTb"/>
            <w:noWrap w:val="false"/>
          </w:tcPr>
          <w:p>
            <w:pPr>
              <w:pStyle w:val="901"/>
              <w:jc w:val="center"/>
              <w:spacing w:after="0"/>
              <w:rPr>
                <w:rFonts w:hint="eastAsia"/>
                <w:b/>
                <w:bCs w:val="0"/>
              </w:rPr>
            </w:pPr>
            <w:r>
              <w:rPr>
                <w:b/>
              </w:rPr>
              <w:t xml:space="preserve">投入项目及费用名称</w:t>
            </w:r>
            <w:r>
              <w:rPr>
                <w:rFonts w:hint="eastAsia"/>
                <w:b/>
                <w:bCs w:val="0"/>
              </w:rPr>
            </w:r>
            <w:r/>
          </w:p>
        </w:tc>
        <w:tc>
          <w:tcPr>
            <w:tcW w:w="1826" w:type="dxa"/>
            <w:vAlign w:val="center"/>
            <w:textDirection w:val="lrTb"/>
            <w:noWrap w:val="false"/>
          </w:tcPr>
          <w:p>
            <w:pPr>
              <w:pStyle w:val="901"/>
              <w:jc w:val="center"/>
              <w:spacing w:after="0"/>
              <w:rPr>
                <w:rFonts w:hint="eastAsia"/>
                <w:b/>
                <w:bCs w:val="0"/>
              </w:rPr>
            </w:pPr>
            <w:r>
              <w:rPr>
                <w:b/>
              </w:rPr>
              <w:t xml:space="preserve">数量</w:t>
            </w:r>
            <w:r>
              <w:rPr>
                <w:rFonts w:hint="eastAsia"/>
                <w:b/>
                <w:bCs w:val="0"/>
              </w:rPr>
            </w:r>
            <w:r/>
          </w:p>
        </w:tc>
        <w:tc>
          <w:tcPr>
            <w:tcW w:w="2304" w:type="dxa"/>
            <w:vAlign w:val="center"/>
            <w:textDirection w:val="lrTb"/>
            <w:noWrap w:val="false"/>
          </w:tcPr>
          <w:p>
            <w:pPr>
              <w:pStyle w:val="901"/>
              <w:jc w:val="center"/>
              <w:spacing w:after="0"/>
              <w:rPr>
                <w:rFonts w:hint="eastAsia"/>
                <w:b/>
                <w:bCs w:val="0"/>
              </w:rPr>
            </w:pPr>
            <w:r>
              <w:rPr>
                <w:b/>
              </w:rPr>
              <w:t xml:space="preserve">金额（人民币元）</w:t>
            </w:r>
            <w:r>
              <w:rPr>
                <w:rFonts w:hint="eastAsia"/>
                <w:b/>
                <w:bCs w:val="0"/>
              </w:rPr>
            </w:r>
            <w:r/>
          </w:p>
        </w:tc>
        <w:tc>
          <w:tcPr>
            <w:tcW w:w="1644" w:type="dxa"/>
            <w:vAlign w:val="center"/>
            <w:textDirection w:val="lrTb"/>
            <w:noWrap w:val="false"/>
          </w:tcPr>
          <w:p>
            <w:pPr>
              <w:pStyle w:val="901"/>
              <w:jc w:val="center"/>
              <w:spacing w:after="0"/>
              <w:rPr>
                <w:rFonts w:hint="eastAsia"/>
                <w:b/>
                <w:bCs w:val="0"/>
              </w:rPr>
            </w:pPr>
            <w:r>
              <w:rPr>
                <w:rFonts w:hint="eastAsia"/>
                <w:b/>
              </w:rPr>
              <w:t xml:space="preserve">备注</w:t>
            </w:r>
            <w:r>
              <w:rPr>
                <w:rFonts w:hint="eastAsia"/>
                <w:b/>
                <w:bCs w:val="0"/>
              </w:rPr>
            </w:r>
            <w:r/>
          </w:p>
        </w:tc>
      </w:tr>
      <w:tr>
        <w:trPr>
          <w:cantSplit/>
          <w:trHeight w:val="486"/>
        </w:trPr>
        <w:tc>
          <w:tcPr>
            <w:tcW w:w="698" w:type="dxa"/>
            <w:vAlign w:val="center"/>
            <w:vMerge w:val="restart"/>
            <w:textDirection w:val="lrTb"/>
            <w:noWrap w:val="false"/>
          </w:tcPr>
          <w:p>
            <w:pPr>
              <w:pStyle w:val="901"/>
              <w:jc w:val="center"/>
              <w:spacing w:after="0"/>
              <w:rPr>
                <w:rFonts w:hint="eastAsia"/>
              </w:rPr>
            </w:pPr>
            <w:r>
              <w:rPr>
                <w:rFonts w:hint="eastAsia"/>
              </w:rPr>
            </w:r>
            <w:r/>
          </w:p>
        </w:tc>
        <w:tc>
          <w:tcPr>
            <w:gridSpan w:val="2"/>
            <w:tcW w:w="793" w:type="dxa"/>
            <w:vAlign w:val="center"/>
            <w:textDirection w:val="lrTb"/>
            <w:noWrap w:val="false"/>
          </w:tcPr>
          <w:p>
            <w:pPr>
              <w:pStyle w:val="953"/>
              <w:spacing w:after="0" w:line="240" w:lineRule="auto"/>
              <w:rPr>
                <w:rFonts w:hint="eastAsia" w:eastAsia="宋体"/>
                <w:szCs w:val="24"/>
              </w:rPr>
            </w:pPr>
            <w:r>
              <w:rPr>
                <w:rFonts w:eastAsia="宋体"/>
                <w:szCs w:val="24"/>
              </w:rPr>
              <w:t xml:space="preserve">1</w:t>
            </w:r>
            <w:r>
              <w:rPr>
                <w:rFonts w:hint="eastAsia" w:eastAsia="宋体"/>
                <w:szCs w:val="24"/>
              </w:rPr>
            </w:r>
            <w:r/>
          </w:p>
        </w:tc>
        <w:tc>
          <w:tcPr>
            <w:tcW w:w="2104" w:type="dxa"/>
            <w:vAlign w:val="center"/>
            <w:textDirection w:val="lrTb"/>
            <w:noWrap w:val="false"/>
          </w:tcPr>
          <w:p>
            <w:pPr>
              <w:pStyle w:val="901"/>
              <w:jc w:val="center"/>
              <w:spacing w:after="0"/>
              <w:rPr>
                <w:rFonts w:hint="eastAsia"/>
              </w:rPr>
            </w:pPr>
            <w:r>
              <w:rPr>
                <w:rFonts w:hint="eastAsia"/>
              </w:rPr>
            </w:r>
            <w:r/>
          </w:p>
        </w:tc>
        <w:tc>
          <w:tcPr>
            <w:tcW w:w="1826" w:type="dxa"/>
            <w:vAlign w:val="center"/>
            <w:textDirection w:val="lrTb"/>
            <w:noWrap w:val="false"/>
          </w:tcPr>
          <w:p>
            <w:pPr>
              <w:pStyle w:val="901"/>
              <w:jc w:val="center"/>
              <w:spacing w:after="0"/>
              <w:rPr>
                <w:rFonts w:hint="eastAsia"/>
              </w:rPr>
            </w:pPr>
            <w:r>
              <w:rPr>
                <w:rFonts w:hint="eastAsia"/>
              </w:rPr>
            </w:r>
            <w:r/>
          </w:p>
        </w:tc>
        <w:tc>
          <w:tcPr>
            <w:tcW w:w="2304" w:type="dxa"/>
            <w:vAlign w:val="center"/>
            <w:textDirection w:val="lrTb"/>
            <w:noWrap w:val="false"/>
          </w:tcPr>
          <w:p>
            <w:pPr>
              <w:pStyle w:val="901"/>
              <w:jc w:val="center"/>
              <w:spacing w:after="0"/>
              <w:rPr>
                <w:rFonts w:hint="eastAsia"/>
                <w:b/>
                <w:bCs w:val="0"/>
              </w:rPr>
            </w:pPr>
            <w:r>
              <w:rPr>
                <w:rFonts w:hint="eastAsia"/>
                <w:b/>
                <w:bCs w:val="0"/>
              </w:rPr>
            </w:r>
            <w:r/>
          </w:p>
        </w:tc>
        <w:tc>
          <w:tcPr>
            <w:tcW w:w="1644" w:type="dxa"/>
            <w:vAlign w:val="center"/>
            <w:textDirection w:val="lrTb"/>
            <w:noWrap w:val="false"/>
          </w:tcPr>
          <w:p>
            <w:pPr>
              <w:pStyle w:val="901"/>
              <w:jc w:val="center"/>
              <w:spacing w:after="0"/>
              <w:rPr>
                <w:rFonts w:hint="eastAsia"/>
                <w:b/>
                <w:bCs w:val="0"/>
              </w:rPr>
            </w:pPr>
            <w:r>
              <w:rPr>
                <w:rFonts w:hint="eastAsia"/>
                <w:b/>
                <w:bCs w:val="0"/>
              </w:rPr>
            </w:r>
            <w:r/>
          </w:p>
        </w:tc>
      </w:tr>
      <w:tr>
        <w:trPr>
          <w:cantSplit/>
          <w:trHeight w:val="456"/>
        </w:trPr>
        <w:tc>
          <w:tcPr>
            <w:tcW w:w="698" w:type="dxa"/>
            <w:vAlign w:val="center"/>
            <w:vMerge w:val="continue"/>
            <w:textDirection w:val="lrTb"/>
            <w:noWrap w:val="false"/>
          </w:tcPr>
          <w:p>
            <w:pPr>
              <w:pStyle w:val="953"/>
              <w:spacing w:after="0" w:line="240" w:lineRule="auto"/>
              <w:rPr>
                <w:rFonts w:hint="eastAsia" w:eastAsia="宋体"/>
                <w:szCs w:val="24"/>
              </w:rPr>
            </w:pPr>
            <w:r>
              <w:rPr>
                <w:rFonts w:hint="eastAsia" w:eastAsia="宋体"/>
                <w:szCs w:val="24"/>
              </w:rPr>
            </w:r>
            <w:r/>
          </w:p>
        </w:tc>
        <w:tc>
          <w:tcPr>
            <w:gridSpan w:val="2"/>
            <w:tcW w:w="793" w:type="dxa"/>
            <w:vAlign w:val="center"/>
            <w:textDirection w:val="lrTb"/>
            <w:noWrap w:val="false"/>
          </w:tcPr>
          <w:p>
            <w:pPr>
              <w:pStyle w:val="901"/>
              <w:jc w:val="center"/>
              <w:spacing w:after="0"/>
              <w:rPr>
                <w:rFonts w:hint="eastAsia"/>
              </w:rPr>
            </w:pPr>
            <w:r>
              <w:t xml:space="preserve">2</w:t>
            </w:r>
            <w:r>
              <w:rPr>
                <w:rFonts w:hint="eastAsia"/>
              </w:rPr>
            </w:r>
            <w:r/>
          </w:p>
        </w:tc>
        <w:tc>
          <w:tcPr>
            <w:tcW w:w="2104" w:type="dxa"/>
            <w:vAlign w:val="center"/>
            <w:textDirection w:val="lrTb"/>
            <w:noWrap w:val="false"/>
          </w:tcPr>
          <w:p>
            <w:pPr>
              <w:pStyle w:val="944"/>
              <w:ind w:left="2400"/>
              <w:spacing w:after="0" w:line="240" w:lineRule="auto"/>
              <w:rPr>
                <w:rFonts w:hint="eastAsia"/>
                <w:sz w:val="24"/>
                <w:szCs w:val="24"/>
              </w:rPr>
            </w:pPr>
            <w:r>
              <w:rPr>
                <w:rFonts w:hint="eastAsia"/>
                <w:sz w:val="24"/>
                <w:szCs w:val="24"/>
              </w:rPr>
            </w:r>
            <w:r/>
          </w:p>
        </w:tc>
        <w:tc>
          <w:tcPr>
            <w:tcW w:w="1826" w:type="dxa"/>
            <w:vAlign w:val="center"/>
            <w:textDirection w:val="lrTb"/>
            <w:noWrap w:val="false"/>
          </w:tcPr>
          <w:p>
            <w:pPr>
              <w:pStyle w:val="944"/>
              <w:ind w:left="2400"/>
              <w:spacing w:after="0" w:line="240" w:lineRule="auto"/>
              <w:rPr>
                <w:rFonts w:hint="eastAsia"/>
                <w:sz w:val="24"/>
                <w:szCs w:val="24"/>
              </w:rPr>
            </w:pPr>
            <w:r>
              <w:rPr>
                <w:rFonts w:hint="eastAsia"/>
                <w:sz w:val="24"/>
                <w:szCs w:val="24"/>
              </w:rPr>
            </w:r>
            <w:r/>
          </w:p>
        </w:tc>
        <w:tc>
          <w:tcPr>
            <w:tcW w:w="2304" w:type="dxa"/>
            <w:vAlign w:val="top"/>
            <w:textDirection w:val="lrTb"/>
            <w:noWrap w:val="false"/>
          </w:tcPr>
          <w:p>
            <w:pPr>
              <w:pStyle w:val="944"/>
              <w:ind w:left="2400"/>
              <w:spacing w:after="0" w:line="240" w:lineRule="auto"/>
              <w:rPr>
                <w:rFonts w:hint="eastAsia"/>
                <w:sz w:val="24"/>
                <w:szCs w:val="24"/>
              </w:rPr>
            </w:pPr>
            <w:r>
              <w:rPr>
                <w:rFonts w:hint="eastAsia"/>
                <w:sz w:val="24"/>
                <w:szCs w:val="24"/>
              </w:rPr>
            </w:r>
            <w:r/>
          </w:p>
        </w:tc>
        <w:tc>
          <w:tcPr>
            <w:tcW w:w="1644" w:type="dxa"/>
            <w:vAlign w:val="center"/>
            <w:textDirection w:val="lrTb"/>
            <w:noWrap w:val="false"/>
          </w:tcPr>
          <w:p>
            <w:pPr>
              <w:pStyle w:val="944"/>
              <w:ind w:left="2400"/>
              <w:spacing w:after="0" w:line="240" w:lineRule="auto"/>
              <w:rPr>
                <w:rFonts w:hint="eastAsia"/>
                <w:sz w:val="24"/>
                <w:szCs w:val="24"/>
              </w:rPr>
            </w:pPr>
            <w:r>
              <w:rPr>
                <w:rFonts w:hint="eastAsia"/>
                <w:sz w:val="24"/>
                <w:szCs w:val="24"/>
              </w:rPr>
            </w:r>
            <w:r/>
          </w:p>
        </w:tc>
      </w:tr>
      <w:tr>
        <w:trPr>
          <w:cantSplit/>
          <w:trHeight w:val="456"/>
        </w:trPr>
        <w:tc>
          <w:tcPr>
            <w:tcW w:w="698" w:type="dxa"/>
            <w:vAlign w:val="center"/>
            <w:vMerge w:val="continue"/>
            <w:textDirection w:val="lrTb"/>
            <w:noWrap w:val="false"/>
          </w:tcPr>
          <w:p>
            <w:pPr>
              <w:pStyle w:val="901"/>
              <w:jc w:val="center"/>
              <w:spacing w:after="0"/>
              <w:rPr>
                <w:rFonts w:hint="eastAsia"/>
              </w:rPr>
            </w:pPr>
            <w:r>
              <w:rPr>
                <w:rFonts w:hint="eastAsia"/>
              </w:rPr>
            </w:r>
            <w:r/>
          </w:p>
        </w:tc>
        <w:tc>
          <w:tcPr>
            <w:gridSpan w:val="2"/>
            <w:tcW w:w="793" w:type="dxa"/>
            <w:vAlign w:val="center"/>
            <w:textDirection w:val="lrTb"/>
            <w:noWrap w:val="false"/>
          </w:tcPr>
          <w:p>
            <w:pPr>
              <w:pStyle w:val="901"/>
              <w:jc w:val="center"/>
              <w:spacing w:after="0"/>
              <w:rPr>
                <w:rFonts w:hint="eastAsia"/>
              </w:rPr>
            </w:pPr>
            <w:r>
              <w:t xml:space="preserve">3</w:t>
            </w:r>
            <w:r>
              <w:rPr>
                <w:rFonts w:hint="eastAsia"/>
              </w:rPr>
            </w:r>
            <w:r/>
          </w:p>
        </w:tc>
        <w:tc>
          <w:tcPr>
            <w:tcW w:w="2104" w:type="dxa"/>
            <w:vAlign w:val="center"/>
            <w:textDirection w:val="lrTb"/>
            <w:noWrap w:val="false"/>
          </w:tcPr>
          <w:p>
            <w:pPr>
              <w:pStyle w:val="901"/>
              <w:spacing w:after="0"/>
              <w:rPr>
                <w:rFonts w:hint="eastAsia"/>
              </w:rPr>
            </w:pPr>
            <w:r>
              <w:rPr>
                <w:rFonts w:hint="eastAsia"/>
              </w:rPr>
            </w:r>
            <w:r/>
          </w:p>
        </w:tc>
        <w:tc>
          <w:tcPr>
            <w:tcW w:w="1826" w:type="dxa"/>
            <w:vAlign w:val="center"/>
            <w:textDirection w:val="lrTb"/>
            <w:noWrap w:val="false"/>
          </w:tcPr>
          <w:p>
            <w:pPr>
              <w:pStyle w:val="901"/>
              <w:spacing w:after="0"/>
              <w:rPr>
                <w:rFonts w:hint="eastAsia"/>
              </w:rPr>
            </w:pPr>
            <w:r>
              <w:rPr>
                <w:rFonts w:hint="eastAsia"/>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56"/>
        </w:trPr>
        <w:tc>
          <w:tcPr>
            <w:tcW w:w="698" w:type="dxa"/>
            <w:vAlign w:val="center"/>
            <w:vMerge w:val="continue"/>
            <w:textDirection w:val="lrTb"/>
            <w:noWrap w:val="false"/>
          </w:tcPr>
          <w:p>
            <w:pPr>
              <w:pStyle w:val="901"/>
              <w:jc w:val="center"/>
              <w:spacing w:after="0"/>
              <w:rPr>
                <w:rFonts w:hint="eastAsia"/>
              </w:rPr>
            </w:pPr>
            <w:r>
              <w:rPr>
                <w:rFonts w:hint="eastAsia"/>
              </w:rPr>
            </w:r>
            <w:r/>
          </w:p>
        </w:tc>
        <w:tc>
          <w:tcPr>
            <w:gridSpan w:val="2"/>
            <w:tcW w:w="793" w:type="dxa"/>
            <w:vAlign w:val="center"/>
            <w:textDirection w:val="lrTb"/>
            <w:noWrap w:val="false"/>
          </w:tcPr>
          <w:p>
            <w:pPr>
              <w:pStyle w:val="901"/>
              <w:jc w:val="center"/>
              <w:spacing w:after="0"/>
              <w:rPr>
                <w:rFonts w:hint="eastAsia"/>
              </w:rPr>
            </w:pPr>
            <w:r>
              <w:rPr>
                <w:rFonts w:hint="eastAsia"/>
              </w:rPr>
              <w:t xml:space="preserve">……</w:t>
            </w:r>
            <w:r/>
          </w:p>
        </w:tc>
        <w:tc>
          <w:tcPr>
            <w:tcW w:w="2104" w:type="dxa"/>
            <w:vAlign w:val="center"/>
            <w:textDirection w:val="lrTb"/>
            <w:noWrap w:val="false"/>
          </w:tcPr>
          <w:p>
            <w:pPr>
              <w:pStyle w:val="901"/>
              <w:spacing w:after="0"/>
              <w:rPr>
                <w:rFonts w:hint="eastAsia"/>
              </w:rPr>
            </w:pPr>
            <w:r>
              <w:rPr>
                <w:rFonts w:hint="eastAsia"/>
              </w:rPr>
            </w:r>
            <w:r/>
          </w:p>
        </w:tc>
        <w:tc>
          <w:tcPr>
            <w:tcW w:w="1826" w:type="dxa"/>
            <w:vAlign w:val="center"/>
            <w:textDirection w:val="lrTb"/>
            <w:noWrap w:val="false"/>
          </w:tcPr>
          <w:p>
            <w:pPr>
              <w:pStyle w:val="944"/>
              <w:ind w:left="2400"/>
              <w:spacing w:after="0" w:line="240" w:lineRule="auto"/>
              <w:rPr>
                <w:rFonts w:hint="eastAsia"/>
                <w:sz w:val="24"/>
                <w:szCs w:val="24"/>
              </w:rPr>
            </w:pPr>
            <w:r>
              <w:rPr>
                <w:rFonts w:hint="eastAsia"/>
                <w:sz w:val="24"/>
                <w:szCs w:val="24"/>
              </w:rPr>
            </w:r>
            <w:r/>
          </w:p>
        </w:tc>
        <w:tc>
          <w:tcPr>
            <w:tcW w:w="2304" w:type="dxa"/>
            <w:vAlign w:val="top"/>
            <w:textDirection w:val="lrTb"/>
            <w:noWrap w:val="false"/>
          </w:tcPr>
          <w:p>
            <w:pPr>
              <w:pStyle w:val="944"/>
              <w:ind w:left="2400"/>
              <w:spacing w:after="0" w:line="240" w:lineRule="auto"/>
              <w:rPr>
                <w:rFonts w:hint="eastAsia"/>
                <w:sz w:val="24"/>
                <w:szCs w:val="24"/>
              </w:rPr>
            </w:pPr>
            <w:r>
              <w:rPr>
                <w:rFonts w:hint="eastAsia"/>
                <w:sz w:val="24"/>
                <w:szCs w:val="24"/>
              </w:rPr>
            </w:r>
            <w:r/>
          </w:p>
        </w:tc>
        <w:tc>
          <w:tcPr>
            <w:tcW w:w="1644" w:type="dxa"/>
            <w:vAlign w:val="center"/>
            <w:textDirection w:val="lrTb"/>
            <w:noWrap w:val="false"/>
          </w:tcPr>
          <w:p>
            <w:pPr>
              <w:pStyle w:val="944"/>
              <w:ind w:left="2400"/>
              <w:spacing w:after="0" w:line="240" w:lineRule="auto"/>
              <w:rPr>
                <w:rFonts w:hint="eastAsia"/>
                <w:sz w:val="24"/>
                <w:szCs w:val="24"/>
              </w:rPr>
            </w:pPr>
            <w:r>
              <w:rPr>
                <w:rFonts w:hint="eastAsia"/>
                <w:sz w:val="24"/>
                <w:szCs w:val="24"/>
              </w:rPr>
            </w:r>
            <w:r/>
          </w:p>
        </w:tc>
      </w:tr>
      <w:tr>
        <w:trPr>
          <w:cantSplit/>
          <w:trHeight w:val="456"/>
        </w:trPr>
        <w:tc>
          <w:tcPr>
            <w:tcW w:w="698" w:type="dxa"/>
            <w:vAlign w:val="center"/>
            <w:vMerge w:val="continue"/>
            <w:textDirection w:val="lrTb"/>
            <w:noWrap w:val="false"/>
          </w:tcPr>
          <w:p>
            <w:pPr>
              <w:pStyle w:val="901"/>
              <w:jc w:val="center"/>
              <w:spacing w:after="0"/>
              <w:rPr>
                <w:rFonts w:hint="eastAsia"/>
              </w:rPr>
            </w:pPr>
            <w:r>
              <w:rPr>
                <w:rFonts w:hint="eastAsia"/>
              </w:rPr>
            </w:r>
            <w:r/>
          </w:p>
        </w:tc>
        <w:tc>
          <w:tcPr>
            <w:gridSpan w:val="4"/>
            <w:tcW w:w="4723" w:type="dxa"/>
            <w:vAlign w:val="center"/>
            <w:textDirection w:val="lrTb"/>
            <w:noWrap w:val="false"/>
          </w:tcPr>
          <w:p>
            <w:pPr>
              <w:pStyle w:val="901"/>
              <w:jc w:val="center"/>
              <w:spacing w:after="0"/>
              <w:rPr>
                <w:rFonts w:hint="eastAsia"/>
              </w:rPr>
            </w:pPr>
            <w:r>
              <w:rPr>
                <w:rFonts w:hint="eastAsia"/>
              </w:rPr>
              <w:t xml:space="preserve">分项合计</w:t>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center"/>
            <w:vMerge w:val="restart"/>
            <w:textDirection w:val="lrTb"/>
            <w:noWrap w:val="false"/>
          </w:tcPr>
          <w:p>
            <w:pPr>
              <w:pStyle w:val="901"/>
              <w:jc w:val="center"/>
              <w:spacing w:after="0"/>
              <w:rPr>
                <w:rFonts w:hint="eastAsia"/>
              </w:rPr>
            </w:pPr>
            <w:r>
              <w:rPr>
                <w:rFonts w:hint="eastAsia"/>
              </w:rPr>
            </w:r>
            <w:r/>
          </w:p>
        </w:tc>
        <w:tc>
          <w:tcPr>
            <w:gridSpan w:val="2"/>
            <w:tcW w:w="793" w:type="dxa"/>
            <w:vAlign w:val="center"/>
            <w:textDirection w:val="lrTb"/>
            <w:noWrap w:val="false"/>
          </w:tcPr>
          <w:p>
            <w:pPr>
              <w:pStyle w:val="953"/>
              <w:spacing w:after="0" w:line="240" w:lineRule="auto"/>
              <w:rPr>
                <w:rFonts w:hint="eastAsia" w:eastAsia="宋体"/>
                <w:szCs w:val="24"/>
              </w:rPr>
            </w:pPr>
            <w:r>
              <w:rPr>
                <w:rFonts w:eastAsia="宋体"/>
                <w:szCs w:val="24"/>
              </w:rPr>
              <w:t xml:space="preserve">1</w:t>
            </w:r>
            <w:r>
              <w:rPr>
                <w:rFonts w:hint="eastAsia" w:eastAsia="宋体"/>
                <w:szCs w:val="24"/>
              </w:rPr>
            </w:r>
            <w:r/>
          </w:p>
        </w:tc>
        <w:tc>
          <w:tcPr>
            <w:tcW w:w="2104" w:type="dxa"/>
            <w:vAlign w:val="center"/>
            <w:textDirection w:val="lrTb"/>
            <w:noWrap w:val="false"/>
          </w:tcPr>
          <w:p>
            <w:pPr>
              <w:pStyle w:val="901"/>
              <w:jc w:val="center"/>
              <w:spacing w:after="0"/>
              <w:rPr>
                <w:rFonts w:hint="eastAsia"/>
              </w:rPr>
            </w:pPr>
            <w:r>
              <w:rPr>
                <w:rFonts w:hint="eastAsia"/>
              </w:rPr>
            </w:r>
            <w:r/>
          </w:p>
        </w:tc>
        <w:tc>
          <w:tcPr>
            <w:tcW w:w="1826" w:type="dxa"/>
            <w:vAlign w:val="center"/>
            <w:textDirection w:val="lrTb"/>
            <w:noWrap w:val="false"/>
          </w:tcPr>
          <w:p>
            <w:pPr>
              <w:pStyle w:val="901"/>
              <w:jc w:val="center"/>
              <w:spacing w:after="0"/>
              <w:rPr>
                <w:rFonts w:hint="eastAsia"/>
              </w:rPr>
            </w:pPr>
            <w:r>
              <w:rPr>
                <w:rFonts w:hint="eastAsia"/>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gridSpan w:val="2"/>
            <w:tcW w:w="793" w:type="dxa"/>
            <w:vAlign w:val="center"/>
            <w:textDirection w:val="lrTb"/>
            <w:noWrap w:val="false"/>
          </w:tcPr>
          <w:p>
            <w:pPr>
              <w:pStyle w:val="901"/>
              <w:jc w:val="center"/>
              <w:spacing w:after="0"/>
              <w:rPr>
                <w:rFonts w:hint="eastAsia"/>
              </w:rPr>
            </w:pPr>
            <w:r>
              <w:t xml:space="preserve">2</w:t>
            </w:r>
            <w:r>
              <w:rPr>
                <w:rFonts w:hint="eastAsia"/>
              </w:rPr>
            </w:r>
            <w:r/>
          </w:p>
        </w:tc>
        <w:tc>
          <w:tcPr>
            <w:tcW w:w="2104" w:type="dxa"/>
            <w:vAlign w:val="center"/>
            <w:textDirection w:val="lrTb"/>
            <w:noWrap w:val="false"/>
          </w:tcPr>
          <w:p>
            <w:pPr>
              <w:pStyle w:val="901"/>
              <w:spacing w:after="0"/>
              <w:rPr>
                <w:rFonts w:hint="eastAsia"/>
              </w:rPr>
            </w:pPr>
            <w:r>
              <w:rPr>
                <w:rFonts w:hint="eastAsia"/>
              </w:rPr>
            </w:r>
            <w:r/>
          </w:p>
        </w:tc>
        <w:tc>
          <w:tcPr>
            <w:tcW w:w="1826" w:type="dxa"/>
            <w:vAlign w:val="center"/>
            <w:textDirection w:val="lrTb"/>
            <w:noWrap w:val="false"/>
          </w:tcPr>
          <w:p>
            <w:pPr>
              <w:pStyle w:val="933"/>
              <w:spacing w:after="0"/>
              <w:rPr>
                <w:rFonts w:hint="eastAsia" w:ascii="宋体" w:hAnsi="宋体" w:eastAsia="宋体"/>
                <w:sz w:val="24"/>
                <w:szCs w:val="24"/>
              </w:rPr>
            </w:pPr>
            <w:r>
              <w:rPr>
                <w:rFonts w:hint="eastAsia" w:ascii="宋体" w:hAnsi="宋体" w:eastAsia="宋体"/>
                <w:sz w:val="24"/>
                <w:szCs w:val="24"/>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gridSpan w:val="2"/>
            <w:tcW w:w="793" w:type="dxa"/>
            <w:vAlign w:val="center"/>
            <w:textDirection w:val="lrTb"/>
            <w:noWrap w:val="false"/>
          </w:tcPr>
          <w:p>
            <w:pPr>
              <w:pStyle w:val="901"/>
              <w:jc w:val="center"/>
              <w:spacing w:after="0"/>
              <w:rPr>
                <w:rFonts w:hint="eastAsia"/>
              </w:rPr>
            </w:pPr>
            <w:r>
              <w:t xml:space="preserve">3</w:t>
            </w:r>
            <w:r>
              <w:rPr>
                <w:rFonts w:hint="eastAsia"/>
              </w:rPr>
            </w:r>
            <w:r/>
          </w:p>
        </w:tc>
        <w:tc>
          <w:tcPr>
            <w:tcW w:w="2104" w:type="dxa"/>
            <w:vAlign w:val="center"/>
            <w:textDirection w:val="lrTb"/>
            <w:noWrap w:val="false"/>
          </w:tcPr>
          <w:p>
            <w:pPr>
              <w:pStyle w:val="901"/>
              <w:spacing w:after="0"/>
              <w:rPr>
                <w:rFonts w:hint="eastAsia"/>
              </w:rPr>
            </w:pPr>
            <w:r>
              <w:rPr>
                <w:rFonts w:hint="eastAsia"/>
              </w:rPr>
            </w:r>
            <w:r/>
          </w:p>
        </w:tc>
        <w:tc>
          <w:tcPr>
            <w:tcW w:w="1826" w:type="dxa"/>
            <w:vAlign w:val="center"/>
            <w:textDirection w:val="lrTb"/>
            <w:noWrap w:val="false"/>
          </w:tcPr>
          <w:p>
            <w:pPr>
              <w:pStyle w:val="933"/>
              <w:spacing w:after="0"/>
              <w:rPr>
                <w:rFonts w:hint="eastAsia" w:ascii="宋体" w:hAnsi="宋体" w:eastAsia="宋体"/>
                <w:sz w:val="24"/>
                <w:szCs w:val="24"/>
              </w:rPr>
            </w:pPr>
            <w:r>
              <w:rPr>
                <w:rFonts w:hint="eastAsia" w:ascii="宋体" w:hAnsi="宋体" w:eastAsia="宋体"/>
                <w:sz w:val="24"/>
                <w:szCs w:val="24"/>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gridSpan w:val="2"/>
            <w:tcW w:w="793" w:type="dxa"/>
            <w:vAlign w:val="center"/>
            <w:textDirection w:val="lrTb"/>
            <w:noWrap w:val="false"/>
          </w:tcPr>
          <w:p>
            <w:pPr>
              <w:pStyle w:val="901"/>
              <w:jc w:val="center"/>
              <w:spacing w:after="0"/>
              <w:rPr>
                <w:rFonts w:hint="eastAsia"/>
              </w:rPr>
            </w:pPr>
            <w:r>
              <w:rPr>
                <w:rFonts w:hint="eastAsia"/>
              </w:rPr>
              <w:t xml:space="preserve">……</w:t>
            </w:r>
            <w:r/>
          </w:p>
        </w:tc>
        <w:tc>
          <w:tcPr>
            <w:tcW w:w="2104" w:type="dxa"/>
            <w:vAlign w:val="center"/>
            <w:textDirection w:val="lrTb"/>
            <w:noWrap w:val="false"/>
          </w:tcPr>
          <w:p>
            <w:pPr>
              <w:pStyle w:val="901"/>
              <w:spacing w:after="0"/>
              <w:rPr>
                <w:rFonts w:hint="eastAsia"/>
              </w:rPr>
            </w:pPr>
            <w:r>
              <w:rPr>
                <w:rFonts w:hint="eastAsia"/>
              </w:rPr>
            </w:r>
            <w:r/>
          </w:p>
        </w:tc>
        <w:tc>
          <w:tcPr>
            <w:tcW w:w="1826" w:type="dxa"/>
            <w:vAlign w:val="center"/>
            <w:textDirection w:val="lrTb"/>
            <w:noWrap w:val="false"/>
          </w:tcPr>
          <w:p>
            <w:pPr>
              <w:pStyle w:val="933"/>
              <w:spacing w:after="0"/>
              <w:rPr>
                <w:rFonts w:hint="eastAsia" w:ascii="宋体" w:hAnsi="宋体" w:eastAsia="宋体"/>
                <w:sz w:val="24"/>
                <w:szCs w:val="24"/>
              </w:rPr>
            </w:pPr>
            <w:r>
              <w:rPr>
                <w:rFonts w:hint="eastAsia" w:ascii="宋体" w:hAnsi="宋体" w:eastAsia="宋体"/>
                <w:sz w:val="24"/>
                <w:szCs w:val="24"/>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gridSpan w:val="4"/>
            <w:tcW w:w="4723" w:type="dxa"/>
            <w:vAlign w:val="center"/>
            <w:textDirection w:val="lrTb"/>
            <w:noWrap w:val="false"/>
          </w:tcPr>
          <w:p>
            <w:pPr>
              <w:pStyle w:val="901"/>
              <w:jc w:val="center"/>
              <w:spacing w:after="0"/>
              <w:rPr>
                <w:rFonts w:hint="eastAsia"/>
              </w:rPr>
            </w:pPr>
            <w:r/>
            <w:bookmarkStart w:id="116" w:name="_Hlk137212319"/>
            <w:r>
              <w:rPr>
                <w:rFonts w:hint="eastAsia"/>
              </w:rPr>
              <w:t xml:space="preserve">分项合计</w:t>
            </w:r>
            <w:bookmarkEnd w:id="116"/>
            <w:r>
              <w:rPr>
                <w:rFonts w:hint="eastAsia"/>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center"/>
            <w:vMerge w:val="restart"/>
            <w:textDirection w:val="lrTb"/>
            <w:noWrap w:val="false"/>
          </w:tcPr>
          <w:p>
            <w:pPr>
              <w:pStyle w:val="901"/>
              <w:jc w:val="center"/>
              <w:spacing w:after="0"/>
              <w:rPr>
                <w:rFonts w:hint="eastAsia"/>
              </w:rPr>
            </w:pPr>
            <w:r>
              <w:rPr>
                <w:rFonts w:hint="eastAsia"/>
              </w:rPr>
              <w:t xml:space="preserve">……</w:t>
            </w:r>
            <w:r/>
          </w:p>
        </w:tc>
        <w:tc>
          <w:tcPr>
            <w:tcW w:w="783" w:type="dxa"/>
            <w:vAlign w:val="center"/>
            <w:textDirection w:val="lrTb"/>
            <w:noWrap w:val="false"/>
          </w:tcPr>
          <w:p>
            <w:pPr>
              <w:pStyle w:val="901"/>
              <w:jc w:val="center"/>
              <w:spacing w:after="0"/>
              <w:rPr>
                <w:rFonts w:hint="eastAsia"/>
              </w:rPr>
            </w:pPr>
            <w:r>
              <w:rPr>
                <w:rFonts w:hint="eastAsia"/>
              </w:rPr>
              <w:t xml:space="preserve">1</w:t>
            </w:r>
            <w:r/>
          </w:p>
        </w:tc>
        <w:tc>
          <w:tcPr>
            <w:gridSpan w:val="2"/>
            <w:tcW w:w="2114" w:type="dxa"/>
            <w:vAlign w:val="center"/>
            <w:textDirection w:val="lrTb"/>
            <w:noWrap w:val="false"/>
          </w:tcPr>
          <w:p>
            <w:pPr>
              <w:pStyle w:val="901"/>
              <w:jc w:val="center"/>
              <w:spacing w:after="0"/>
              <w:rPr>
                <w:rFonts w:hint="eastAsia"/>
              </w:rPr>
            </w:pPr>
            <w:r>
              <w:rPr>
                <w:rFonts w:hint="eastAsia"/>
              </w:rPr>
            </w:r>
            <w:r/>
          </w:p>
        </w:tc>
        <w:tc>
          <w:tcPr>
            <w:tcW w:w="1826" w:type="dxa"/>
            <w:vAlign w:val="center"/>
            <w:textDirection w:val="lrTb"/>
            <w:noWrap w:val="false"/>
          </w:tcPr>
          <w:p>
            <w:pPr>
              <w:pStyle w:val="901"/>
              <w:jc w:val="center"/>
              <w:spacing w:after="0"/>
              <w:rPr>
                <w:rFonts w:hint="eastAsia"/>
              </w:rPr>
            </w:pPr>
            <w:r>
              <w:rPr>
                <w:rFonts w:hint="eastAsia"/>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tcW w:w="783" w:type="dxa"/>
            <w:vAlign w:val="center"/>
            <w:textDirection w:val="lrTb"/>
            <w:noWrap w:val="false"/>
          </w:tcPr>
          <w:p>
            <w:pPr>
              <w:pStyle w:val="901"/>
              <w:jc w:val="center"/>
              <w:spacing w:after="0"/>
              <w:rPr>
                <w:rFonts w:hint="eastAsia"/>
              </w:rPr>
            </w:pPr>
            <w:r>
              <w:rPr>
                <w:rFonts w:hint="eastAsia"/>
              </w:rPr>
              <w:t xml:space="preserve">2</w:t>
            </w:r>
            <w:r/>
          </w:p>
        </w:tc>
        <w:tc>
          <w:tcPr>
            <w:gridSpan w:val="2"/>
            <w:tcW w:w="2114" w:type="dxa"/>
            <w:vAlign w:val="center"/>
            <w:textDirection w:val="lrTb"/>
            <w:noWrap w:val="false"/>
          </w:tcPr>
          <w:p>
            <w:pPr>
              <w:pStyle w:val="901"/>
              <w:jc w:val="center"/>
              <w:spacing w:after="0"/>
              <w:rPr>
                <w:rFonts w:hint="eastAsia"/>
              </w:rPr>
            </w:pPr>
            <w:r>
              <w:rPr>
                <w:rFonts w:hint="eastAsia"/>
              </w:rPr>
            </w:r>
            <w:r/>
          </w:p>
        </w:tc>
        <w:tc>
          <w:tcPr>
            <w:tcW w:w="1826" w:type="dxa"/>
            <w:vAlign w:val="center"/>
            <w:textDirection w:val="lrTb"/>
            <w:noWrap w:val="false"/>
          </w:tcPr>
          <w:p>
            <w:pPr>
              <w:pStyle w:val="901"/>
              <w:jc w:val="center"/>
              <w:spacing w:after="0"/>
              <w:rPr>
                <w:rFonts w:hint="eastAsia"/>
              </w:rPr>
            </w:pPr>
            <w:r>
              <w:rPr>
                <w:rFonts w:hint="eastAsia"/>
              </w:rPr>
            </w:r>
            <w:r/>
          </w:p>
        </w:tc>
        <w:tc>
          <w:tcPr>
            <w:tcW w:w="2304" w:type="dxa"/>
            <w:vAlign w:val="center"/>
            <w:textDirection w:val="lrTb"/>
            <w:noWrap w:val="false"/>
          </w:tcPr>
          <w:p>
            <w:pPr>
              <w:pStyle w:val="901"/>
              <w:jc w:val="center"/>
              <w:spacing w:after="0"/>
              <w:rPr>
                <w:rFonts w:hint="eastAsia"/>
              </w:rPr>
            </w:pPr>
            <w:r>
              <w:rPr>
                <w:rFonts w:hint="eastAsia"/>
              </w:rPr>
            </w:r>
            <w:r/>
          </w:p>
        </w:tc>
        <w:tc>
          <w:tcPr>
            <w:tcW w:w="1644" w:type="dxa"/>
            <w:vAlign w:val="center"/>
            <w:textDirection w:val="lrTb"/>
            <w:noWrap w:val="false"/>
          </w:tcPr>
          <w:p>
            <w:pPr>
              <w:pStyle w:val="901"/>
              <w:jc w:val="center"/>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tcW w:w="783" w:type="dxa"/>
            <w:vAlign w:val="center"/>
            <w:textDirection w:val="lrTb"/>
            <w:noWrap w:val="false"/>
          </w:tcPr>
          <w:p>
            <w:pPr>
              <w:pStyle w:val="901"/>
              <w:jc w:val="center"/>
              <w:spacing w:after="0"/>
              <w:rPr>
                <w:rFonts w:hint="eastAsia"/>
              </w:rPr>
            </w:pPr>
            <w:r>
              <w:rPr>
                <w:rFonts w:hint="eastAsia"/>
              </w:rPr>
              <w:t xml:space="preserve">3</w:t>
            </w:r>
            <w:r/>
          </w:p>
        </w:tc>
        <w:tc>
          <w:tcPr>
            <w:gridSpan w:val="2"/>
            <w:tcW w:w="2114" w:type="dxa"/>
            <w:vAlign w:val="center"/>
            <w:textDirection w:val="lrTb"/>
            <w:noWrap w:val="false"/>
          </w:tcPr>
          <w:p>
            <w:pPr>
              <w:pStyle w:val="901"/>
              <w:jc w:val="center"/>
              <w:spacing w:after="0"/>
              <w:rPr>
                <w:rFonts w:hint="eastAsia"/>
              </w:rPr>
            </w:pPr>
            <w:r>
              <w:rPr>
                <w:rFonts w:hint="eastAsia"/>
              </w:rPr>
            </w:r>
            <w:r/>
          </w:p>
        </w:tc>
        <w:tc>
          <w:tcPr>
            <w:tcW w:w="1826" w:type="dxa"/>
            <w:vAlign w:val="center"/>
            <w:textDirection w:val="lrTb"/>
            <w:noWrap w:val="false"/>
          </w:tcPr>
          <w:p>
            <w:pPr>
              <w:pStyle w:val="901"/>
              <w:jc w:val="center"/>
              <w:spacing w:after="0"/>
              <w:rPr>
                <w:rFonts w:hint="eastAsia"/>
              </w:rPr>
            </w:pPr>
            <w:r>
              <w:rPr>
                <w:rFonts w:hint="eastAsia"/>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tcW w:w="783" w:type="dxa"/>
            <w:vAlign w:val="center"/>
            <w:textDirection w:val="lrTb"/>
            <w:noWrap w:val="false"/>
          </w:tcPr>
          <w:p>
            <w:pPr>
              <w:pStyle w:val="901"/>
              <w:jc w:val="center"/>
              <w:spacing w:after="0"/>
              <w:rPr>
                <w:rFonts w:hint="eastAsia"/>
              </w:rPr>
            </w:pPr>
            <w:r>
              <w:rPr>
                <w:rFonts w:hint="eastAsia"/>
              </w:rPr>
              <w:t xml:space="preserve">……</w:t>
            </w:r>
            <w:r/>
          </w:p>
        </w:tc>
        <w:tc>
          <w:tcPr>
            <w:gridSpan w:val="2"/>
            <w:tcW w:w="2114" w:type="dxa"/>
            <w:vAlign w:val="center"/>
            <w:textDirection w:val="lrTb"/>
            <w:noWrap w:val="false"/>
          </w:tcPr>
          <w:p>
            <w:pPr>
              <w:pStyle w:val="901"/>
              <w:jc w:val="center"/>
              <w:spacing w:after="0"/>
              <w:rPr>
                <w:rFonts w:hint="eastAsia"/>
              </w:rPr>
            </w:pPr>
            <w:r>
              <w:rPr>
                <w:rFonts w:hint="eastAsia"/>
              </w:rPr>
            </w:r>
            <w:r/>
          </w:p>
        </w:tc>
        <w:tc>
          <w:tcPr>
            <w:tcW w:w="1826" w:type="dxa"/>
            <w:vAlign w:val="center"/>
            <w:textDirection w:val="lrTb"/>
            <w:noWrap w:val="false"/>
          </w:tcPr>
          <w:p>
            <w:pPr>
              <w:pStyle w:val="901"/>
              <w:jc w:val="center"/>
              <w:spacing w:after="0"/>
              <w:rPr>
                <w:rFonts w:hint="eastAsia"/>
              </w:rPr>
            </w:pPr>
            <w:r>
              <w:rPr>
                <w:rFonts w:hint="eastAsia"/>
              </w:rPr>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tcW w:w="698" w:type="dxa"/>
            <w:vAlign w:val="top"/>
            <w:vMerge w:val="continue"/>
            <w:textDirection w:val="lrTb"/>
            <w:noWrap w:val="false"/>
          </w:tcPr>
          <w:p>
            <w:pPr>
              <w:pStyle w:val="901"/>
              <w:jc w:val="center"/>
              <w:spacing w:after="0"/>
              <w:rPr>
                <w:rFonts w:hint="eastAsia"/>
              </w:rPr>
            </w:pPr>
            <w:r>
              <w:rPr>
                <w:rFonts w:hint="eastAsia"/>
              </w:rPr>
            </w:r>
            <w:r/>
          </w:p>
        </w:tc>
        <w:tc>
          <w:tcPr>
            <w:gridSpan w:val="4"/>
            <w:tcW w:w="4723" w:type="dxa"/>
            <w:vAlign w:val="center"/>
            <w:textDirection w:val="lrTb"/>
            <w:noWrap w:val="false"/>
          </w:tcPr>
          <w:p>
            <w:pPr>
              <w:pStyle w:val="901"/>
              <w:jc w:val="center"/>
              <w:spacing w:after="0"/>
              <w:rPr>
                <w:rFonts w:hint="eastAsia"/>
              </w:rPr>
            </w:pPr>
            <w:r>
              <w:rPr>
                <w:rFonts w:hint="eastAsia"/>
              </w:rPr>
              <w:t xml:space="preserve">分项合计</w:t>
            </w:r>
            <w:r/>
          </w:p>
        </w:tc>
        <w:tc>
          <w:tcPr>
            <w:tcW w:w="2304" w:type="dxa"/>
            <w:vAlign w:val="top"/>
            <w:textDirection w:val="lrTb"/>
            <w:noWrap w:val="false"/>
          </w:tcPr>
          <w:p>
            <w:pPr>
              <w:pStyle w:val="901"/>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r>
        <w:trPr>
          <w:cantSplit/>
          <w:trHeight w:val="495"/>
        </w:trPr>
        <w:tc>
          <w:tcPr>
            <w:gridSpan w:val="5"/>
            <w:tcW w:w="5421" w:type="dxa"/>
            <w:vAlign w:val="center"/>
            <w:textDirection w:val="lrTb"/>
            <w:noWrap w:val="false"/>
          </w:tcPr>
          <w:p>
            <w:pPr>
              <w:pStyle w:val="933"/>
              <w:jc w:val="center"/>
              <w:spacing w:after="0"/>
              <w:rPr>
                <w:rFonts w:hint="eastAsia" w:ascii="宋体" w:hAnsi="宋体" w:eastAsia="宋体"/>
                <w:sz w:val="24"/>
                <w:szCs w:val="24"/>
              </w:rPr>
            </w:pPr>
            <w:r>
              <w:rPr>
                <w:rFonts w:hint="eastAsia" w:ascii="宋体" w:hAnsi="宋体" w:eastAsia="宋体"/>
                <w:sz w:val="24"/>
                <w:szCs w:val="24"/>
              </w:rPr>
              <w:t xml:space="preserve">合计总价</w:t>
            </w:r>
            <w:r/>
          </w:p>
        </w:tc>
        <w:tc>
          <w:tcPr>
            <w:tcW w:w="2304" w:type="dxa"/>
            <w:vAlign w:val="top"/>
            <w:textDirection w:val="lrTb"/>
            <w:noWrap w:val="false"/>
          </w:tcPr>
          <w:p>
            <w:pPr>
              <w:pStyle w:val="901"/>
              <w:ind w:right="960"/>
              <w:spacing w:after="0"/>
              <w:rPr>
                <w:rFonts w:hint="eastAsia"/>
              </w:rPr>
            </w:pPr>
            <w:r>
              <w:rPr>
                <w:rFonts w:hint="eastAsia"/>
              </w:rPr>
            </w:r>
            <w:r/>
          </w:p>
        </w:tc>
        <w:tc>
          <w:tcPr>
            <w:tcW w:w="1644" w:type="dxa"/>
            <w:vAlign w:val="center"/>
            <w:textDirection w:val="lrTb"/>
            <w:noWrap w:val="false"/>
          </w:tcPr>
          <w:p>
            <w:pPr>
              <w:pStyle w:val="901"/>
              <w:spacing w:after="0"/>
              <w:rPr>
                <w:rFonts w:hint="eastAsia"/>
              </w:rPr>
            </w:pPr>
            <w:r>
              <w:rPr>
                <w:rFonts w:hint="eastAsia"/>
              </w:rPr>
            </w:r>
            <w:r/>
          </w:p>
        </w:tc>
      </w:tr>
    </w:tbl>
    <w:p>
      <w:pPr>
        <w:pStyle w:val="901"/>
        <w:spacing w:after="0" w:line="440" w:lineRule="exact"/>
        <w:widowControl w:val="off"/>
        <w:rPr>
          <w:rFonts w:hint="eastAsia" w:ascii="Times New Roman" w:hAnsi="Times New Roman"/>
          <w:szCs w:val="20"/>
        </w:rPr>
      </w:pPr>
      <w:r>
        <w:rPr>
          <w:rFonts w:hint="eastAsia" w:ascii="Times New Roman" w:hAnsi="Times New Roman"/>
          <w:szCs w:val="20"/>
        </w:rPr>
        <w:t xml:space="preserve">注：</w:t>
      </w:r>
      <w:r>
        <w:rPr>
          <w:rFonts w:hint="eastAsia" w:ascii="Times New Roman" w:hAnsi="Times New Roman"/>
          <w:szCs w:val="20"/>
        </w:rPr>
        <w:t xml:space="preserve">1、投标人应将完成本项目投入的有关费用分类别依次填报在上述表格中。</w:t>
      </w:r>
      <w:r/>
    </w:p>
    <w:p>
      <w:pPr>
        <w:pStyle w:val="901"/>
        <w:ind w:firstLine="480"/>
        <w:spacing w:after="0" w:line="440" w:lineRule="exact"/>
        <w:widowControl w:val="off"/>
        <w:rPr>
          <w:rFonts w:hint="eastAsia" w:ascii="Times New Roman" w:hAnsi="Times New Roman"/>
          <w:szCs w:val="20"/>
        </w:rPr>
      </w:pPr>
      <w:r>
        <w:rPr>
          <w:rFonts w:hint="eastAsia" w:ascii="Times New Roman" w:hAnsi="Times New Roman"/>
          <w:szCs w:val="20"/>
        </w:rPr>
        <w:t xml:space="preserve">2、表中“合计总价”应与“开标一览表”中“投标总报价”相一致。</w:t>
      </w:r>
      <w:r/>
    </w:p>
    <w:p>
      <w:pPr>
        <w:pStyle w:val="901"/>
        <w:ind w:firstLine="480"/>
        <w:spacing w:after="0" w:line="440" w:lineRule="exact"/>
        <w:widowControl w:val="off"/>
        <w:rPr>
          <w:rFonts w:ascii="Times New Roman" w:hAnsi="Times New Roman"/>
          <w:szCs w:val="20"/>
        </w:rPr>
      </w:pPr>
      <w:r>
        <w:rPr>
          <w:rFonts w:hint="eastAsia" w:ascii="Times New Roman" w:hAnsi="Times New Roman"/>
          <w:szCs w:val="20"/>
        </w:rPr>
        <w:t xml:space="preserve">3、表中“合计总价”应为表中各“分项合计”的累加值。</w:t>
      </w:r>
      <w:r>
        <w:rPr>
          <w:rFonts w:ascii="Times New Roman" w:hAnsi="Times New Roman"/>
          <w:szCs w:val="20"/>
        </w:rPr>
      </w:r>
      <w:r/>
    </w:p>
    <w:p>
      <w:pPr>
        <w:pStyle w:val="901"/>
        <w:ind w:firstLine="480"/>
        <w:spacing w:after="0" w:line="440" w:lineRule="exact"/>
        <w:widowControl w:val="off"/>
        <w:rPr>
          <w:szCs w:val="20"/>
        </w:rPr>
      </w:pPr>
      <w:r>
        <w:rPr>
          <w:rFonts w:hint="eastAsia"/>
          <w:szCs w:val="20"/>
        </w:rPr>
        <w:t xml:space="preserve">4、如有需要说明的事项，请在备注中列明。</w:t>
      </w:r>
      <w:r>
        <w:rPr>
          <w:szCs w:val="20"/>
        </w:rPr>
      </w:r>
      <w:r/>
    </w:p>
    <w:p>
      <w:pPr>
        <w:pStyle w:val="901"/>
        <w:ind w:firstLine="480"/>
        <w:spacing w:after="0" w:line="440" w:lineRule="exact"/>
        <w:widowControl w:val="off"/>
        <w:rPr>
          <w:rFonts w:hint="eastAsia" w:ascii="Times New Roman" w:hAnsi="Times New Roman"/>
          <w:szCs w:val="20"/>
        </w:rPr>
      </w:pPr>
      <w:r>
        <w:rPr>
          <w:rFonts w:hint="eastAsia" w:ascii="Times New Roman" w:hAnsi="Times New Roman"/>
          <w:szCs w:val="20"/>
        </w:rPr>
      </w:r>
      <w:r/>
    </w:p>
    <w:p>
      <w:pPr>
        <w:pStyle w:val="903"/>
        <w:jc w:val="center"/>
        <w:spacing w:before="0" w:line="440" w:lineRule="exact"/>
        <w:widowControl w:val="off"/>
        <w:rPr>
          <w:rFonts w:ascii="宋体" w:hAnsi="宋体"/>
        </w:rPr>
      </w:pPr>
      <w:r>
        <w:rPr>
          <w:b w:val="0"/>
        </w:rPr>
        <w:br w:type="page" w:clear="all"/>
      </w:r>
      <w:r>
        <w:rPr>
          <w:rFonts w:hint="eastAsia" w:ascii="宋体" w:hAnsi="宋体"/>
        </w:rPr>
        <w:t xml:space="preserve">附件</w:t>
      </w:r>
      <w:r>
        <w:rPr>
          <w:rFonts w:hint="eastAsia" w:ascii="宋体" w:hAnsi="宋体"/>
        </w:rPr>
        <w:t xml:space="preserve">3</w:t>
      </w:r>
      <w:r>
        <w:rPr>
          <w:rFonts w:ascii="宋体" w:hAnsi="宋体"/>
        </w:rPr>
        <w:t xml:space="preserve">、法定代表人授权书</w:t>
      </w:r>
      <w:bookmarkEnd w:id="114"/>
      <w:r>
        <w:rPr>
          <w:rFonts w:ascii="宋体" w:hAnsi="宋体"/>
        </w:rPr>
      </w:r>
      <w:r/>
    </w:p>
    <w:p>
      <w:pPr>
        <w:pStyle w:val="901"/>
        <w:spacing w:line="240" w:lineRule="auto"/>
        <w:widowControl w:val="off"/>
      </w:pPr>
      <w:r>
        <w:t xml:space="preserve">江苏杰源工程管理咨询有限公司：</w:t>
      </w:r>
      <w:r/>
    </w:p>
    <w:p>
      <w:pPr>
        <w:pStyle w:val="901"/>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医疗云信息系统平台维保服务</w:t>
      </w:r>
      <w:r>
        <w:t xml:space="preserve">项目（项目编号：</w:t>
      </w:r>
      <w:r>
        <w:rPr>
          <w:u w:val="single"/>
        </w:rPr>
        <w:t xml:space="preserve">JSZC-320581-CSJY-G2026-0029</w:t>
      </w:r>
      <w:r>
        <w:t xml:space="preserve">），以本公司（工厂）名义处理一切与之有关的事务。</w:t>
      </w:r>
      <w:r/>
    </w:p>
    <w:p>
      <w:pPr>
        <w:pStyle w:val="901"/>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901"/>
        <w:spacing w:line="240" w:lineRule="auto"/>
        <w:widowControl w:val="off"/>
      </w:pPr>
      <w:r>
        <w:t xml:space="preserve">    特此声明。</w:t>
      </w:r>
      <w:r/>
    </w:p>
    <w:p>
      <w:pPr>
        <w:pStyle w:val="901"/>
        <w:spacing w:line="240" w:lineRule="auto"/>
        <w:widowControl w:val="off"/>
      </w:pPr>
      <w:r/>
      <w:r/>
    </w:p>
    <w:p>
      <w:pPr>
        <w:pStyle w:val="901"/>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901"/>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901"/>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901"/>
        <w:spacing w:after="0" w:line="240" w:lineRule="auto"/>
        <w:widowControl w:val="off"/>
        <w:rPr>
          <w:u w:val="single"/>
        </w:rPr>
      </w:pPr>
      <w:r>
        <w:t xml:space="preserve">公民身份号码：</w:t>
      </w:r>
      <w:r>
        <w:rPr>
          <w:u w:val="single"/>
        </w:rPr>
        <w:t xml:space="preserve">                 </w:t>
      </w:r>
      <w:r/>
    </w:p>
    <w:p>
      <w:pPr>
        <w:pStyle w:val="901"/>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901"/>
        <w:spacing w:after="0" w:line="240" w:lineRule="auto"/>
        <w:widowControl w:val="off"/>
        <w:rPr>
          <w:rFonts w:hint="eastAsia"/>
          <w:u w:val="single"/>
        </w:rPr>
      </w:pPr>
      <w:r>
        <w:rPr>
          <w:rFonts w:hint="eastAsia"/>
          <w:u w:val="single"/>
        </w:rPr>
      </w:r>
      <w:r/>
    </w:p>
    <w:p>
      <w:pPr>
        <w:pStyle w:val="901"/>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p>
    <w:p>
      <w:pPr>
        <w:pStyle w:val="901"/>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901"/>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901"/>
        <w:spacing w:after="0" w:line="240" w:lineRule="auto"/>
        <w:widowControl w:val="off"/>
        <w:rPr>
          <w:rFonts w:hint="eastAsia"/>
          <w:bCs w:val="0"/>
          <w:sz w:val="21"/>
          <w:szCs w:val="20"/>
        </w:rPr>
      </w:pPr>
      <w:r>
        <w:rPr>
          <w:rFonts w:hint="eastAsia"/>
          <w:bCs w:val="0"/>
          <w:sz w:val="21"/>
          <w:szCs w:val="20"/>
        </w:rPr>
      </w:r>
      <w:r/>
    </w:p>
    <w:p>
      <w:pPr>
        <w:pStyle w:val="903"/>
        <w:jc w:val="center"/>
        <w:spacing w:before="0" w:line="440" w:lineRule="exact"/>
        <w:widowControl w:val="off"/>
        <w:rPr>
          <w:rFonts w:hint="eastAsia" w:ascii="宋体" w:hAnsi="宋体"/>
        </w:rPr>
      </w:pPr>
      <w:r>
        <w:rPr>
          <w:rFonts w:ascii="宋体" w:hAnsi="宋体"/>
        </w:rPr>
        <w:br w:type="page" w:clear="all"/>
      </w:r>
      <w:bookmarkStart w:id="117" w:name="_Toc233643575"/>
      <w:r>
        <w:rPr>
          <w:rFonts w:ascii="宋体" w:hAnsi="宋体"/>
        </w:rPr>
        <w:t xml:space="preserve">附件</w:t>
      </w:r>
      <w:r>
        <w:rPr>
          <w:rFonts w:hint="eastAsia" w:ascii="宋体" w:hAnsi="宋体"/>
        </w:rPr>
        <w:t xml:space="preserve">4</w:t>
      </w:r>
      <w:r>
        <w:rPr>
          <w:rFonts w:hint="eastAsia" w:ascii="宋体" w:hAnsi="宋体"/>
        </w:rPr>
        <w:t xml:space="preserve">、书面声明函</w:t>
      </w:r>
      <w:bookmarkEnd w:id="117"/>
      <w:r>
        <w:rPr>
          <w:rFonts w:hint="eastAsia" w:ascii="宋体" w:hAnsi="宋体"/>
        </w:rPr>
      </w:r>
      <w:r/>
    </w:p>
    <w:p>
      <w:pPr>
        <w:pStyle w:val="901"/>
        <w:spacing w:line="460" w:lineRule="exact"/>
        <w:widowControl w:val="off"/>
        <w:rPr>
          <w:lang w:val="zh-CN"/>
        </w:rPr>
      </w:pPr>
      <w:r>
        <w:rPr>
          <w:rStyle w:val="934"/>
          <w:rFonts w:ascii="宋体" w:hAnsi="宋体" w:eastAsia="宋体"/>
          <w:sz w:val="24"/>
        </w:rPr>
        <w:t xml:space="preserve">江苏杰源工程管理咨询有限公司</w:t>
      </w:r>
      <w:r>
        <w:rPr>
          <w:rStyle w:val="934"/>
          <w:rFonts w:hint="eastAsia" w:ascii="宋体" w:hAnsi="宋体" w:eastAsia="宋体"/>
          <w:sz w:val="24"/>
        </w:rPr>
        <w:t xml:space="preserve">：</w:t>
      </w:r>
      <w:r>
        <w:rPr>
          <w:lang w:val="zh-CN"/>
        </w:rPr>
      </w:r>
      <w:r/>
    </w:p>
    <w:p>
      <w:pPr>
        <w:pStyle w:val="901"/>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医疗云信息系统平台维保服务</w:t>
      </w:r>
      <w:r>
        <w:rPr>
          <w:rFonts w:hint="eastAsia"/>
          <w:lang w:val="zh-CN"/>
        </w:rPr>
        <w:t xml:space="preserve">项目（项目编号：</w:t>
      </w:r>
      <w:r>
        <w:rPr>
          <w:rFonts w:hint="eastAsia" w:cs="宋体"/>
          <w:u w:val="single"/>
          <w:lang w:val="zh-CN"/>
        </w:rPr>
        <w:t xml:space="preserve">JSZC-320581-CSJY-G2026-0029</w:t>
      </w:r>
      <w:r>
        <w:rPr>
          <w:rFonts w:hint="eastAsia"/>
          <w:lang w:val="zh-CN"/>
        </w:rPr>
        <w:t xml:space="preserve">）招标活动进行投标。并作以下郑重声明：</w:t>
      </w:r>
      <w:r>
        <w:rPr>
          <w:lang w:val="zh-CN"/>
        </w:rPr>
      </w:r>
      <w:r/>
    </w:p>
    <w:p>
      <w:pPr>
        <w:pStyle w:val="901"/>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901"/>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901"/>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901"/>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w:t>
      </w:r>
      <w:r>
        <w:rPr>
          <w:rFonts w:hint="eastAsia"/>
          <w:lang w:val="zh-CN"/>
        </w:rPr>
        <w:t xml:space="preserve">行政处罚。</w:t>
      </w:r>
      <w:r>
        <w:rPr>
          <w:lang w:val="zh-CN"/>
        </w:rPr>
      </w:r>
      <w:r/>
    </w:p>
    <w:p>
      <w:pPr>
        <w:pStyle w:val="901"/>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901"/>
        <w:ind w:firstLine="600"/>
        <w:spacing w:line="560" w:lineRule="exact"/>
        <w:widowControl w:val="off"/>
        <w:rPr>
          <w:lang w:val="zh-CN"/>
        </w:rPr>
      </w:pPr>
      <w:r>
        <w:rPr>
          <w:lang w:val="zh-CN"/>
        </w:rPr>
        <w:t xml:space="preserve">本公司对上述声明的真实性负责。如有虚假，将依法承担相应责任。</w:t>
      </w:r>
      <w:r/>
    </w:p>
    <w:p>
      <w:pPr>
        <w:pStyle w:val="901"/>
        <w:jc w:val="center"/>
        <w:spacing w:after="120" w:line="440" w:lineRule="exact"/>
        <w:widowControl w:val="off"/>
      </w:pPr>
      <w:r/>
      <w:r/>
    </w:p>
    <w:p>
      <w:pPr>
        <w:pStyle w:val="901"/>
        <w:jc w:val="center"/>
        <w:spacing w:after="120" w:line="440" w:lineRule="exact"/>
        <w:widowControl w:val="off"/>
        <w:rPr>
          <w:rFonts w:hint="eastAsia"/>
        </w:rPr>
      </w:pPr>
      <w:r>
        <w:rPr>
          <w:rFonts w:hint="eastAsia"/>
        </w:rPr>
      </w:r>
      <w:r/>
    </w:p>
    <w:p>
      <w:pPr>
        <w:pStyle w:val="901"/>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901"/>
        <w:ind w:firstLine="3840"/>
        <w:spacing w:line="360" w:lineRule="auto"/>
        <w:widowControl w:val="off"/>
        <w:rPr>
          <w:b/>
        </w:rPr>
      </w:pPr>
      <w:r>
        <w:rPr>
          <w:b/>
        </w:rPr>
        <w:t xml:space="preserve">日</w:t>
      </w:r>
      <w:r>
        <w:rPr>
          <w:rFonts w:hint="eastAsia"/>
          <w:b/>
        </w:rPr>
        <w:t xml:space="preserve"> </w:t>
      </w:r>
      <w:r>
        <w:rPr>
          <w:b/>
        </w:rPr>
        <w:t xml:space="preserve"> 期：</w:t>
      </w:r>
      <w:r/>
    </w:p>
    <w:p>
      <w:pPr>
        <w:pStyle w:val="901"/>
        <w:ind w:firstLine="4560"/>
        <w:spacing w:line="360" w:lineRule="auto"/>
        <w:widowControl w:val="off"/>
        <w:rPr>
          <w:rFonts w:hint="eastAsia"/>
          <w:b/>
        </w:rPr>
      </w:pPr>
      <w:r>
        <w:rPr>
          <w:rFonts w:hint="eastAsia"/>
          <w:b/>
        </w:rPr>
      </w:r>
      <w:r/>
    </w:p>
    <w:p>
      <w:pPr>
        <w:pStyle w:val="903"/>
        <w:jc w:val="center"/>
        <w:spacing w:before="0" w:line="440" w:lineRule="exact"/>
        <w:widowControl w:val="off"/>
        <w:rPr>
          <w:rFonts w:ascii="宋体" w:hAnsi="宋体"/>
        </w:rPr>
      </w:pPr>
      <w:r>
        <w:rPr>
          <w:rFonts w:ascii="宋体" w:hAnsi="宋体"/>
        </w:rPr>
        <w:br w:type="page" w:clear="all"/>
      </w:r>
      <w:bookmarkEnd w:id="111"/>
      <w:r/>
      <w:bookmarkEnd w:id="112"/>
      <w:r/>
      <w:bookmarkEnd w:id="113"/>
      <w:r/>
      <w:bookmarkStart w:id="118" w:name="_Toc158691789"/>
      <w:r/>
      <w:bookmarkStart w:id="119" w:name="_Toc315868077"/>
      <w:r/>
      <w:bookmarkStart w:id="120" w:name="_Toc315875339"/>
      <w:r/>
      <w:bookmarkStart w:id="121" w:name="_Toc518399677"/>
      <w:r/>
      <w:bookmarkStart w:id="122" w:name="_Toc481067496"/>
      <w:r/>
      <w:bookmarkStart w:id="123" w:name="_Toc233643576"/>
      <w:r/>
      <w:bookmarkStart w:id="124" w:name="_Hlk234829975"/>
      <w:r>
        <w:rPr>
          <w:rFonts w:ascii="宋体" w:hAnsi="宋体"/>
        </w:rPr>
        <w:t xml:space="preserve">附件</w:t>
      </w:r>
      <w:r>
        <w:rPr>
          <w:rFonts w:hint="eastAsia" w:ascii="宋体" w:hAnsi="宋体"/>
        </w:rPr>
        <w:t xml:space="preserve">5</w:t>
      </w:r>
      <w:r>
        <w:rPr>
          <w:rFonts w:hint="eastAsia" w:ascii="宋体" w:hAnsi="宋体"/>
        </w:rPr>
        <w:t xml:space="preserve">、</w:t>
      </w:r>
      <w:bookmarkStart w:id="125" w:name="_Toc509495280"/>
      <w:r/>
      <w:bookmarkStart w:id="126" w:name="_Toc518399678"/>
      <w:r/>
      <w:bookmarkStart w:id="127" w:name="_Toc511680892"/>
      <w:r>
        <w:rPr>
          <w:rFonts w:hint="eastAsia" w:ascii="宋体" w:hAnsi="宋体"/>
        </w:rPr>
        <w:t xml:space="preserve">中小企业声明函</w:t>
      </w:r>
      <w:bookmarkEnd w:id="123"/>
      <w:r/>
      <w:bookmarkEnd w:id="125"/>
      <w:r/>
      <w:bookmarkEnd w:id="126"/>
      <w:r/>
      <w:bookmarkEnd w:id="127"/>
      <w:r>
        <w:rPr>
          <w:rFonts w:ascii="宋体" w:hAnsi="宋体"/>
        </w:rPr>
      </w:r>
      <w:r/>
    </w:p>
    <w:p>
      <w:pPr>
        <w:pStyle w:val="901"/>
        <w:spacing w:after="0" w:line="580" w:lineRule="exact"/>
        <w:widowControl w:val="off"/>
        <w:rPr>
          <w:rFonts w:cs="宋体"/>
          <w:bCs w:val="0"/>
          <w:lang w:val="zh-CN"/>
        </w:rPr>
      </w:pPr>
      <w:r/>
      <w:bookmarkEnd w:id="118"/>
      <w:r/>
      <w:bookmarkEnd w:id="119"/>
      <w:r/>
      <w:bookmarkEnd w:id="120"/>
      <w:r/>
      <w:bookmarkEnd w:id="121"/>
      <w:r/>
      <w:bookmarkEnd w:id="122"/>
      <w:r>
        <w:rPr>
          <w:rFonts w:hint="eastAsia"/>
          <w:bCs w:val="0"/>
          <w:u w:val="single"/>
        </w:rPr>
        <w:t xml:space="preserve">江苏杰源工程管理咨询有限公司</w:t>
      </w:r>
      <w:r>
        <w:rPr>
          <w:rFonts w:cs="宋体"/>
          <w:bCs w:val="0"/>
          <w:lang w:val="zh-CN"/>
        </w:rPr>
        <w:t xml:space="preserve">：</w:t>
      </w:r>
      <w:r/>
    </w:p>
    <w:p>
      <w:pPr>
        <w:pStyle w:val="901"/>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常熟市中医院（常熟市新区医院）</w:t>
      </w:r>
      <w:r>
        <w:rPr>
          <w:rFonts w:cs="宋体"/>
          <w:lang w:val="zh-CN"/>
        </w:rPr>
        <w:t xml:space="preserve">的</w:t>
      </w:r>
      <w:r>
        <w:rPr>
          <w:rFonts w:ascii="Segoe UI Symbol" w:hAnsi="Segoe UI Symbol" w:cs="Segoe UI Symbol"/>
          <w:b/>
          <w:u w:val="single"/>
        </w:rPr>
        <w:t xml:space="preserve">医疗云信息系统平台维保服务</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901"/>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医疗云信息系统平台维保服务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u w:val="single"/>
          <w:shd w:val="clear" w:color="auto" w:fill="ffffff"/>
        </w:rPr>
        <w:t xml:space="preserve">其他未列明</w:t>
      </w:r>
      <w:r>
        <w:rPr>
          <w:rFonts w:hint="eastAsia" w:cs="宋体"/>
          <w:bCs w:val="0"/>
          <w:lang w:val="zh-CN"/>
        </w:rPr>
        <w:t xml:space="preserve">行</w:t>
      </w:r>
      <w:r>
        <w:rPr>
          <w:rFonts w:hint="eastAsia" w:cs="宋体"/>
          <w:bCs w:val="0"/>
          <w:lang w:val="zh-CN"/>
        </w:rPr>
        <w:t xml:space="preserve">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rPr>
      </w:r>
      <w:r/>
    </w:p>
    <w:p>
      <w:pPr>
        <w:pStyle w:val="901"/>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901"/>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901"/>
        <w:spacing w:after="120" w:line="440" w:lineRule="exact"/>
        <w:widowControl w:val="off"/>
        <w:rPr>
          <w:rFonts w:hint="eastAsia" w:cs="宋体"/>
          <w:lang w:val="zh-CN"/>
        </w:rPr>
      </w:pPr>
      <w:r>
        <w:rPr>
          <w:rFonts w:hint="eastAsia" w:cs="宋体"/>
          <w:lang w:val="zh-CN"/>
        </w:rPr>
      </w:r>
      <w:r/>
    </w:p>
    <w:p>
      <w:pPr>
        <w:pStyle w:val="901"/>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901"/>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901"/>
        <w:jc w:val="left"/>
        <w:spacing w:after="0" w:line="420" w:lineRule="exact"/>
        <w:widowControl w:val="off"/>
      </w:pPr>
      <w:r>
        <w:rPr>
          <w:rFonts w:hint="eastAsia"/>
        </w:rPr>
        <w:t xml:space="preserve">注：（1）从业人员、营业收入、资产总额填报上一年</w:t>
      </w:r>
      <w:r>
        <w:rPr>
          <w:rFonts w:hint="eastAsia"/>
        </w:rPr>
        <w:t xml:space="preserve">度数据，无上一年度数据的新成立企业可不填报。</w:t>
      </w:r>
      <w:r/>
    </w:p>
    <w:p>
      <w:pPr>
        <w:pStyle w:val="901"/>
        <w:jc w:val="left"/>
        <w:spacing w:after="0" w:line="42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901"/>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rPr>
          <w:b/>
          <w:bCs w:val="0"/>
        </w:rPr>
      </w:r>
      <w:r/>
    </w:p>
    <w:p>
      <w:pPr>
        <w:pStyle w:val="901"/>
        <w:spacing w:after="0" w:line="420" w:lineRule="exact"/>
        <w:widowControl w:val="off"/>
        <w:rPr>
          <w:rFonts w:hint="eastAsia"/>
          <w:bCs w:val="0"/>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中提供中小企业声明函</w:t>
      </w:r>
      <w:r>
        <w:rPr>
          <w:b/>
          <w:szCs w:val="22"/>
        </w:rPr>
        <w:t xml:space="preserve">。未按</w:t>
      </w:r>
      <w:r>
        <w:rPr>
          <w:rFonts w:hint="eastAsia"/>
          <w:b/>
          <w:szCs w:val="22"/>
        </w:rPr>
        <w:t xml:space="preserve">招标</w:t>
      </w:r>
      <w:r>
        <w:rPr>
          <w:b/>
          <w:szCs w:val="22"/>
        </w:rPr>
        <w:t xml:space="preserve">文件的规定在</w:t>
      </w:r>
      <w:r>
        <w:rPr>
          <w:rFonts w:hint="eastAsia"/>
          <w:b/>
          <w:szCs w:val="22"/>
        </w:rPr>
        <w:t xml:space="preserve">投标</w:t>
      </w:r>
      <w:r>
        <w:rPr>
          <w:b/>
        </w:rPr>
        <w:t xml:space="preserve">文件</w:t>
      </w:r>
      <w:r>
        <w:rPr>
          <w:b/>
          <w:szCs w:val="22"/>
        </w:rPr>
        <w:t xml:space="preserve">中提供有效的中小企业声明函的，不享受促进中小微企业发展的相关政府采购政策</w:t>
      </w:r>
      <w:r>
        <w:rPr>
          <w:b/>
          <w:lang w:val="zh-CN"/>
        </w:rPr>
        <w:t xml:space="preserve">。</w:t>
      </w:r>
      <w:r>
        <w:rPr>
          <w:rFonts w:hint="eastAsia"/>
          <w:bCs w:val="0"/>
        </w:rPr>
      </w:r>
      <w:r/>
    </w:p>
    <w:p>
      <w:pPr>
        <w:pStyle w:val="901"/>
        <w:jc w:val="left"/>
        <w:spacing w:after="0" w:line="420" w:lineRule="exact"/>
        <w:widowControl w:val="off"/>
      </w:pPr>
      <w:r/>
      <w:bookmarkStart w:id="128" w:name="OLE_LINK3"/>
      <w:r>
        <w:rPr>
          <w:rFonts w:hint="eastAsia"/>
        </w:rPr>
        <w:t xml:space="preserve">（5）</w:t>
      </w:r>
      <w:r>
        <w:t xml:space="preserve">工信部联企业〔2011〕300号</w:t>
      </w:r>
      <w:r>
        <w:rPr>
          <w:rFonts w:hint="eastAsia"/>
        </w:rPr>
        <w:t xml:space="preserve">行业划型标准为：</w:t>
      </w:r>
      <w:r/>
    </w:p>
    <w:p>
      <w:pPr>
        <w:pStyle w:val="901"/>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901"/>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1"/>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w:t>
      </w:r>
      <w:r>
        <w:rPr>
          <w:rFonts w:hint="eastAsia"/>
        </w:rPr>
        <w:t xml:space="preserve">入6000万元及以上，且资产总额5000万元及以上的为中型企业；营业收入300万元及以上，且资产总额300万元及以上的为小型企业；营业收入300万元以下或资产总额300万元以下的为微型企业。</w:t>
      </w:r>
      <w:r/>
    </w:p>
    <w:p>
      <w:pPr>
        <w:pStyle w:val="901"/>
        <w:jc w:val="left"/>
        <w:spacing w:after="0" w:line="420" w:lineRule="exact"/>
        <w:widowControl w:val="off"/>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1"/>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1"/>
        <w:jc w:val="left"/>
        <w:spacing w:after="0" w:line="420" w:lineRule="exact"/>
        <w:widowControl w:val="off"/>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1"/>
        <w:jc w:val="left"/>
        <w:spacing w:after="0" w:line="420" w:lineRule="exact"/>
        <w:widowControl w:val="off"/>
      </w:pPr>
      <w:r>
        <w:rPr>
          <w:rFonts w:hint="eastAsia"/>
          <w:b/>
        </w:rPr>
        <w:t xml:space="preserve">（七）仓储业</w:t>
      </w:r>
      <w:r>
        <w:rPr>
          <w:rFonts w:hint="eastAsia"/>
        </w:rPr>
        <w:t xml:space="preserve">。从</w:t>
      </w:r>
      <w:r>
        <w:rPr>
          <w:rFonts w:hint="eastAsia"/>
        </w:rPr>
        <w:t xml:space="preserve">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1"/>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1"/>
        <w:jc w:val="left"/>
        <w:spacing w:after="0" w:line="420" w:lineRule="exact"/>
        <w:widowControl w:val="off"/>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1"/>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w:t>
      </w:r>
      <w:r>
        <w:rPr>
          <w:rFonts w:hint="eastAsia"/>
        </w:rPr>
        <w:t xml:space="preserve">10人以下或营业收入100万元以下的为微型企业</w:t>
      </w:r>
      <w:r>
        <w:rPr>
          <w:rFonts w:hint="eastAsia"/>
        </w:rPr>
        <w:t xml:space="preserve">。</w:t>
      </w:r>
      <w:r/>
    </w:p>
    <w:p>
      <w:pPr>
        <w:pStyle w:val="901"/>
        <w:jc w:val="left"/>
        <w:spacing w:after="0" w:line="420" w:lineRule="exact"/>
        <w:widowControl w:val="off"/>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1"/>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w:t>
      </w:r>
      <w:r>
        <w:rPr>
          <w:rFonts w:hint="eastAsia"/>
        </w:rPr>
        <w:t xml:space="preserve">万元以下的为微型企业。</w:t>
      </w:r>
      <w:r/>
    </w:p>
    <w:p>
      <w:pPr>
        <w:pStyle w:val="901"/>
        <w:jc w:val="left"/>
        <w:spacing w:after="0" w:line="420" w:lineRule="exact"/>
        <w:widowControl w:val="off"/>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1"/>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w:t>
      </w:r>
      <w:r>
        <w:rPr>
          <w:rFonts w:hint="eastAsia"/>
        </w:rPr>
        <w:t xml:space="preserve">0人及以上，且营业收入1000万元及以上的为中型企业；从业人员100人及以上，且营业收入500万元及以上的为小型企业；从业人员100人以下或营业收入500万元以下的为微型企业。</w:t>
      </w:r>
      <w:r/>
    </w:p>
    <w:p>
      <w:pPr>
        <w:pStyle w:val="901"/>
        <w:jc w:val="left"/>
        <w:spacing w:after="0" w:line="420" w:lineRule="exact"/>
        <w:widowControl w:val="off"/>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1"/>
        <w:spacing w:after="0" w:line="440" w:lineRule="exact"/>
        <w:widowControl w:val="off"/>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28"/>
      <w:r/>
      <w:r/>
    </w:p>
    <w:p>
      <w:pPr>
        <w:pStyle w:val="901"/>
        <w:spacing w:after="0" w:line="440" w:lineRule="exact"/>
        <w:widowControl w:val="off"/>
        <w:rPr>
          <w:rFonts w:hint="eastAsia"/>
          <w:b/>
          <w:highlight w:val="yellow"/>
        </w:rPr>
      </w:pPr>
      <w:r/>
      <w:bookmarkEnd w:id="124"/>
      <w:r>
        <w:rPr>
          <w:rFonts w:hint="eastAsia"/>
          <w:b/>
          <w:highlight w:val="yellow"/>
        </w:rPr>
      </w:r>
      <w:r/>
    </w:p>
    <w:p>
      <w:pPr>
        <w:pStyle w:val="903"/>
        <w:jc w:val="center"/>
        <w:spacing w:before="0"/>
        <w:widowControl w:val="off"/>
        <w:rPr>
          <w:rFonts w:hint="eastAsia" w:ascii="宋体" w:hAnsi="宋体"/>
        </w:rPr>
      </w:pPr>
      <w:r>
        <w:rPr>
          <w:b w:val="0"/>
        </w:rPr>
        <w:br w:type="page" w:clear="all"/>
      </w:r>
      <w:bookmarkStart w:id="129" w:name="_Toc233643577"/>
      <w:r>
        <w:rPr>
          <w:rFonts w:hint="eastAsia" w:ascii="宋体" w:hAnsi="宋体"/>
        </w:rPr>
        <w:t xml:space="preserve">附件</w:t>
      </w:r>
      <w:r>
        <w:rPr>
          <w:rFonts w:hint="eastAsia" w:ascii="宋体" w:hAnsi="宋体"/>
        </w:rPr>
        <w:t xml:space="preserve">6</w:t>
      </w:r>
      <w:r>
        <w:rPr>
          <w:rFonts w:hint="eastAsia" w:ascii="宋体" w:hAnsi="宋体"/>
        </w:rPr>
        <w:t xml:space="preserve">、</w:t>
      </w:r>
      <w:r>
        <w:rPr>
          <w:rFonts w:hint="eastAsia" w:ascii="宋体" w:hAnsi="宋体"/>
        </w:rPr>
        <w:t xml:space="preserve">残疾人福利性单位声明函</w:t>
      </w:r>
      <w:bookmarkEnd w:id="129"/>
      <w:r>
        <w:rPr>
          <w:rFonts w:hint="eastAsia" w:ascii="宋体" w:hAnsi="宋体"/>
        </w:rPr>
      </w:r>
      <w:r/>
    </w:p>
    <w:p>
      <w:pPr>
        <w:pStyle w:val="901"/>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901"/>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常熟市中医院（常熟市新区医院）</w:t>
      </w:r>
      <w:r>
        <w:rPr>
          <w:rFonts w:hint="eastAsia"/>
          <w:bCs w:val="0"/>
          <w:spacing w:val="6"/>
        </w:rPr>
        <w:t xml:space="preserve">单位的_</w:t>
      </w:r>
      <w:r>
        <w:rPr>
          <w:rFonts w:ascii="Segoe UI Symbol" w:hAnsi="Segoe UI Symbol" w:cs="Segoe UI Symbol"/>
          <w:bCs w:val="0"/>
          <w:u w:val="single"/>
        </w:rPr>
        <w:t xml:space="preserve">医疗云信息系统平台维保服务</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JSZC-320581-CSJY-G2026-0029</w:t>
      </w:r>
      <w:r>
        <w:rPr>
          <w:rFonts w:hint="eastAsia" w:cs="宋体"/>
          <w:bCs w:val="0"/>
          <w:lang w:val="zh-CN"/>
        </w:rPr>
        <w:t xml:space="preserve">）</w:t>
      </w:r>
      <w:r>
        <w:rPr>
          <w:rFonts w:hint="eastAsia"/>
          <w:bCs w:val="0"/>
          <w:spacing w:val="6"/>
        </w:rPr>
        <w:t xml:space="preserve">采购</w:t>
      </w:r>
      <w:r>
        <w:rPr>
          <w:rFonts w:hint="eastAsia"/>
          <w:bCs w:val="0"/>
          <w:spacing w:val="6"/>
        </w:rPr>
        <w:t xml:space="preserve">活动提供本单位制造的货物（由本单位承担工程/提供服务），或者提供其他残疾人福利性单位制造的货物（不包括使用非残疾人福利性单位注册商标的货物）。</w:t>
      </w:r>
      <w:r/>
    </w:p>
    <w:p>
      <w:pPr>
        <w:pStyle w:val="901"/>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901"/>
        <w:ind w:firstLine="504"/>
        <w:spacing w:after="0" w:line="580" w:lineRule="exact"/>
        <w:widowControl w:val="off"/>
        <w:rPr>
          <w:rFonts w:hint="eastAsia"/>
          <w:bCs w:val="0"/>
          <w:spacing w:val="6"/>
        </w:rPr>
      </w:pPr>
      <w:r>
        <w:rPr>
          <w:rFonts w:hint="eastAsia"/>
          <w:bCs w:val="0"/>
          <w:spacing w:val="6"/>
        </w:rPr>
      </w:r>
      <w:r/>
    </w:p>
    <w:p>
      <w:pPr>
        <w:pStyle w:val="901"/>
        <w:ind w:firstLine="504"/>
        <w:spacing w:after="0" w:line="580" w:lineRule="exact"/>
        <w:widowControl w:val="off"/>
        <w:rPr>
          <w:rFonts w:hint="eastAsia"/>
          <w:bCs w:val="0"/>
          <w:spacing w:val="6"/>
        </w:rPr>
      </w:pPr>
      <w:r>
        <w:rPr>
          <w:rFonts w:hint="eastAsia"/>
          <w:bCs w:val="0"/>
          <w:spacing w:val="6"/>
        </w:rPr>
      </w:r>
      <w:r/>
    </w:p>
    <w:p>
      <w:pPr>
        <w:pStyle w:val="901"/>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901"/>
        <w:ind w:firstLine="456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903"/>
        <w:jc w:val="center"/>
        <w:spacing w:before="0" w:line="440" w:lineRule="exact"/>
        <w:widowControl w:val="off"/>
        <w:rPr>
          <w:rFonts w:ascii="宋体" w:hAnsi="宋体"/>
        </w:rPr>
      </w:pPr>
      <w:r/>
      <w:bookmarkStart w:id="130" w:name="_Toc103080658"/>
      <w:r/>
      <w:bookmarkStart w:id="131" w:name="_Toc514153165"/>
      <w:r/>
      <w:bookmarkStart w:id="132" w:name="_Toc7399"/>
      <w:r/>
      <w:bookmarkStart w:id="133" w:name="_Toc5319"/>
      <w:r/>
      <w:bookmarkStart w:id="134" w:name="_Toc21484"/>
      <w:r>
        <w:rPr>
          <w:b w:val="0"/>
          <w:bCs w:val="0"/>
        </w:rPr>
        <w:br w:type="page" w:clear="all"/>
      </w:r>
      <w:bookmarkStart w:id="135" w:name="_Toc233643578"/>
      <w:r>
        <w:rPr>
          <w:rFonts w:hint="eastAsia" w:ascii="宋体" w:hAnsi="宋体"/>
        </w:rPr>
        <w:t xml:space="preserve">附件</w:t>
      </w:r>
      <w:r>
        <w:rPr>
          <w:rFonts w:hint="eastAsia" w:ascii="宋体" w:hAnsi="宋体"/>
        </w:rPr>
        <w:t xml:space="preserve">7</w:t>
      </w:r>
      <w:r>
        <w:rPr>
          <w:rFonts w:ascii="宋体" w:hAnsi="宋体"/>
        </w:rPr>
        <w:t xml:space="preserve">、投标函</w:t>
      </w:r>
      <w:bookmarkEnd w:id="135"/>
      <w:r>
        <w:rPr>
          <w:rFonts w:ascii="宋体" w:hAnsi="宋体"/>
        </w:rPr>
      </w:r>
      <w:r/>
    </w:p>
    <w:p>
      <w:pPr>
        <w:pStyle w:val="901"/>
        <w:spacing w:after="0" w:line="440" w:lineRule="exact"/>
        <w:widowControl w:val="off"/>
      </w:pPr>
      <w:r>
        <w:t xml:space="preserve">致：江苏杰源工程管理咨询有限公司</w:t>
      </w:r>
      <w:r/>
    </w:p>
    <w:p>
      <w:pPr>
        <w:pStyle w:val="901"/>
        <w:ind w:firstLine="480"/>
        <w:spacing w:after="0" w:line="440" w:lineRule="exact"/>
        <w:widowControl w:val="off"/>
      </w:pPr>
      <w:r>
        <w:t xml:space="preserve">根据贵方的</w:t>
      </w:r>
      <w:r>
        <w:rPr>
          <w:rFonts w:ascii="Segoe UI Symbol" w:hAnsi="Segoe UI Symbol" w:cs="Segoe UI Symbol"/>
          <w:u w:val="single"/>
        </w:rPr>
        <w:t xml:space="preserve">医疗云信息系统平台维保服务</w:t>
      </w:r>
      <w:r>
        <w:t xml:space="preserve">项目招标文件（项目编号：</w:t>
      </w:r>
      <w:r>
        <w:rPr>
          <w:u w:val="single"/>
        </w:rPr>
        <w:t xml:space="preserve">JSZC-320581-CSJY-G2026-0029</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901"/>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901"/>
        <w:spacing w:after="0" w:line="440" w:lineRule="exact"/>
        <w:widowControl w:val="off"/>
      </w:pPr>
      <w:r>
        <w:t xml:space="preserve">（1）我方已详细审核全部招标文件，包括其有效补充文件等，我方同意放弃对此有不明或误解的权利。</w:t>
      </w:r>
      <w:r/>
    </w:p>
    <w:p>
      <w:pPr>
        <w:pStyle w:val="901"/>
        <w:spacing w:after="0" w:line="440" w:lineRule="exact"/>
        <w:widowControl w:val="off"/>
      </w:pPr>
      <w:r>
        <w:t xml:space="preserve">（2）我方完全理解并同意贵方所保留的一切权利。</w:t>
      </w:r>
      <w:r/>
    </w:p>
    <w:p>
      <w:pPr>
        <w:pStyle w:val="901"/>
        <w:spacing w:after="0" w:line="440" w:lineRule="exact"/>
        <w:widowControl w:val="off"/>
      </w:pPr>
      <w:r>
        <w:t xml:space="preserve">（3）我方完全理解贵方不一定要接受最低报价的投标或收到的任何投标。</w:t>
      </w:r>
      <w:r/>
    </w:p>
    <w:p>
      <w:pPr>
        <w:pStyle w:val="901"/>
        <w:spacing w:after="0" w:line="440" w:lineRule="exact"/>
        <w:widowControl w:val="off"/>
      </w:pPr>
      <w:r>
        <w:t xml:space="preserve">（4）我方同意按招标文件规定提供与本投标有关的一切资料及贵方可能另外要求的与本投标有关的任何资料，并保证已提供和将提供的资料是真</w:t>
      </w:r>
      <w:r>
        <w:t xml:space="preserve">实的。</w:t>
      </w:r>
      <w:r>
        <w:t xml:space="preserve">如有虚假，由此产生的后果由我方承担。</w:t>
      </w:r>
      <w:r/>
    </w:p>
    <w:p>
      <w:pPr>
        <w:pStyle w:val="901"/>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w:t>
      </w:r>
      <w:r>
        <w:rPr>
          <w:rFonts w:hint="eastAsia"/>
          <w:b/>
        </w:rPr>
        <w:t xml:space="preserve">担由此产生的一切后果。</w:t>
      </w:r>
      <w:r>
        <w:rPr>
          <w:rFonts w:hint="eastAsia"/>
          <w:b/>
        </w:rPr>
      </w:r>
      <w:r/>
    </w:p>
    <w:p>
      <w:pPr>
        <w:pStyle w:val="901"/>
        <w:spacing w:after="0" w:line="440" w:lineRule="exact"/>
        <w:widowControl w:val="off"/>
      </w:pPr>
      <w:r>
        <w:t xml:space="preserve">（</w:t>
      </w:r>
      <w:r>
        <w:t xml:space="preserve">6</w:t>
      </w:r>
      <w:r>
        <w:t xml:space="preserve">）</w:t>
      </w:r>
      <w:r>
        <w:t xml:space="preserve">我方同意投标有效期为规定的开标之日后六十（60）天。</w:t>
      </w:r>
      <w:bookmarkStart w:id="136" w:name="_Hlk63009578"/>
      <w:r>
        <w:t xml:space="preserve">并自</w:t>
      </w:r>
      <w:r>
        <w:rPr>
          <w:szCs w:val="21"/>
        </w:rPr>
        <w:t xml:space="preserve">开标日期起遵循本投标文件，在规定的投标有效期期满之前均具有约束力。</w:t>
      </w:r>
      <w:bookmarkEnd w:id="136"/>
      <w:r/>
      <w:r/>
    </w:p>
    <w:p>
      <w:pPr>
        <w:pStyle w:val="901"/>
        <w:spacing w:after="0" w:line="440" w:lineRule="exact"/>
        <w:widowControl w:val="off"/>
      </w:pPr>
      <w:r>
        <w:t xml:space="preserve">（</w:t>
      </w:r>
      <w:r>
        <w:t xml:space="preserve">7</w:t>
      </w:r>
      <w:r>
        <w:t xml:space="preserve">）一旦我方中标，我们将根据法律法规和</w:t>
      </w:r>
      <w:r>
        <w:rPr>
          <w:rFonts w:hint="eastAsia"/>
        </w:rPr>
        <w:t xml:space="preserve">采购</w:t>
      </w:r>
      <w:r>
        <w:t xml:space="preserve">文件的规定，严格履行自己的责任和义务。</w:t>
      </w:r>
      <w:r/>
    </w:p>
    <w:p>
      <w:pPr>
        <w:pStyle w:val="901"/>
        <w:spacing w:after="0" w:line="440" w:lineRule="exact"/>
        <w:widowControl w:val="off"/>
      </w:pPr>
      <w:r>
        <w:t xml:space="preserve">（</w:t>
      </w:r>
      <w:r>
        <w:t xml:space="preserve">8</w:t>
      </w:r>
      <w:r>
        <w:t xml:space="preserve">）与本投标有关的一切正式往来通讯请寄：</w:t>
      </w:r>
      <w:r/>
    </w:p>
    <w:p>
      <w:pPr>
        <w:pStyle w:val="901"/>
        <w:spacing w:after="0" w:line="440" w:lineRule="exact"/>
        <w:widowControl w:val="off"/>
      </w:pPr>
      <w:r/>
      <w:r/>
    </w:p>
    <w:p>
      <w:pPr>
        <w:pStyle w:val="901"/>
        <w:spacing w:after="0" w:line="440" w:lineRule="exact"/>
        <w:widowControl w:val="off"/>
      </w:pPr>
      <w:r>
        <w:t xml:space="preserve">地址：</w:t>
      </w:r>
      <w:r>
        <w:rPr>
          <w:u w:val="single"/>
        </w:rPr>
        <w:t xml:space="preserve">                                      </w:t>
      </w:r>
      <w:r>
        <w:rPr>
          <w:u w:val="single"/>
        </w:rPr>
        <w:t xml:space="preserve">       </w:t>
      </w:r>
      <w:r>
        <w:t xml:space="preserve">邮编：</w:t>
      </w:r>
      <w:r>
        <w:rPr>
          <w:u w:val="single"/>
        </w:rPr>
        <w:t xml:space="preserve">         </w:t>
      </w:r>
      <w:r>
        <w:rPr>
          <w:u w:val="single"/>
        </w:rPr>
        <w:t xml:space="preserve">    </w:t>
      </w:r>
      <w:r>
        <w:rPr>
          <w:u w:val="single"/>
        </w:rPr>
        <w:t xml:space="preserve">   </w:t>
      </w:r>
      <w:r/>
    </w:p>
    <w:p>
      <w:pPr>
        <w:pStyle w:val="901"/>
        <w:spacing w:after="0" w:line="440" w:lineRule="exact"/>
        <w:widowControl w:val="off"/>
        <w:rPr>
          <w:rFonts w:hint="eastAsia"/>
          <w:u w:val="single"/>
        </w:rPr>
      </w:pPr>
      <w:r>
        <w:t xml:space="preserve">联系人：</w:t>
      </w:r>
      <w:r>
        <w:rPr>
          <w:u w:val="single"/>
        </w:rPr>
        <w:t xml:space="preserve">                   </w:t>
      </w:r>
      <w:r>
        <w:t xml:space="preserve">电话：</w:t>
      </w:r>
      <w:r>
        <w:rPr>
          <w:u w:val="single"/>
        </w:rPr>
        <w:t xml:space="preserve">                  </w:t>
      </w:r>
      <w:bookmarkStart w:id="137" w:name="OLE_LINK4"/>
      <w:r/>
      <w:bookmarkStart w:id="138" w:name="OLE_LINK5"/>
      <w:r>
        <w:t xml:space="preserve">电子邮箱：</w:t>
      </w:r>
      <w:r>
        <w:rPr>
          <w:u w:val="single"/>
        </w:rPr>
        <w:t xml:space="preserve">             </w:t>
      </w:r>
      <w:bookmarkEnd w:id="137"/>
      <w:r/>
      <w:bookmarkEnd w:id="138"/>
      <w:r>
        <w:rPr>
          <w:rFonts w:hint="eastAsia"/>
          <w:u w:val="single"/>
        </w:rPr>
      </w:r>
      <w:r/>
    </w:p>
    <w:p>
      <w:pPr>
        <w:pStyle w:val="901"/>
        <w:spacing w:line="460" w:lineRule="exact"/>
        <w:widowControl w:val="off"/>
      </w:pPr>
      <w:r/>
      <w:r/>
    </w:p>
    <w:p>
      <w:pPr>
        <w:pStyle w:val="901"/>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901"/>
        <w:ind w:firstLine="4200"/>
        <w:spacing w:line="360" w:lineRule="auto"/>
        <w:widowControl w:val="off"/>
        <w:rPr>
          <w:rFonts w:hint="eastAsia"/>
          <w:b/>
        </w:rPr>
      </w:pPr>
      <w:r>
        <w:rPr>
          <w:b/>
        </w:rPr>
        <w:t xml:space="preserve">日期：</w:t>
      </w:r>
      <w:r>
        <w:rPr>
          <w:rFonts w:hint="eastAsia"/>
          <w:b/>
        </w:rPr>
      </w:r>
      <w:r/>
    </w:p>
    <w:p>
      <w:pPr>
        <w:pStyle w:val="903"/>
        <w:jc w:val="center"/>
        <w:spacing w:before="0"/>
        <w:widowControl w:val="off"/>
        <w:rPr>
          <w:rFonts w:hint="eastAsia" w:ascii="宋体" w:hAnsi="宋体"/>
        </w:rPr>
      </w:pPr>
      <w:r>
        <w:rPr>
          <w:rFonts w:ascii="宋体" w:hAnsi="宋体"/>
        </w:rPr>
        <w:br w:type="page" w:clear="all"/>
      </w:r>
      <w:bookmarkStart w:id="139" w:name="_Toc233643579"/>
      <w:r/>
      <w:bookmarkStart w:id="140" w:name="OLE_LINK10"/>
      <w:r>
        <w:rPr>
          <w:rFonts w:hint="eastAsia" w:ascii="宋体" w:hAnsi="宋体"/>
        </w:rPr>
        <w:t xml:space="preserve">附件</w:t>
      </w:r>
      <w:r>
        <w:rPr>
          <w:rFonts w:hint="eastAsia" w:ascii="宋体" w:hAnsi="宋体"/>
        </w:rPr>
        <w:t xml:space="preserve">8</w:t>
      </w:r>
      <w:r>
        <w:rPr>
          <w:rFonts w:hint="eastAsia" w:ascii="宋体" w:hAnsi="宋体"/>
        </w:rPr>
        <w:t xml:space="preserve">、</w:t>
      </w:r>
      <w:r>
        <w:rPr>
          <w:rFonts w:hint="eastAsia" w:ascii="宋体" w:hAnsi="宋体"/>
        </w:rPr>
        <w:t xml:space="preserve">实质性要求响应及偏离表</w:t>
      </w:r>
      <w:bookmarkEnd w:id="133"/>
      <w:r/>
      <w:bookmarkEnd w:id="134"/>
      <w:r/>
      <w:bookmarkEnd w:id="139"/>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901"/>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901"/>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901"/>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901"/>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901"/>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933"/>
              <w:jc w:val="left"/>
              <w:spacing w:after="0" w:line="440" w:lineRule="exact"/>
              <w:rPr>
                <w:rFonts w:hint="eastAsia" w:ascii="宋体" w:hAnsi="宋体" w:eastAsia="宋体"/>
                <w:b/>
                <w:sz w:val="24"/>
                <w:szCs w:val="24"/>
              </w:rPr>
            </w:pPr>
            <w:r/>
            <w:bookmarkStart w:id="141" w:name="OLE_LINK13"/>
            <w:r>
              <w:rPr>
                <w:rFonts w:hint="eastAsia" w:ascii="宋体" w:hAnsi="宋体" w:eastAsia="宋体"/>
                <w:b/>
                <w:sz w:val="24"/>
                <w:szCs w:val="24"/>
              </w:rPr>
              <w:t xml:space="preserve">★</w:t>
            </w:r>
            <w:bookmarkEnd w:id="141"/>
            <w:r>
              <w:rPr>
                <w:rFonts w:hint="eastAsia" w:ascii="宋体" w:hAnsi="宋体" w:eastAsia="宋体"/>
                <w:bCs/>
                <w:sz w:val="24"/>
                <w:szCs w:val="24"/>
              </w:rPr>
              <w:t xml:space="preserve">投标人</w:t>
            </w:r>
            <w:r>
              <w:rPr>
                <w:rFonts w:ascii="宋体" w:hAnsi="宋体" w:eastAsia="宋体"/>
                <w:bCs/>
                <w:sz w:val="24"/>
                <w:szCs w:val="24"/>
              </w:rPr>
              <w:t xml:space="preserve">承诺</w:t>
            </w:r>
            <w:r>
              <w:rPr>
                <w:rFonts w:hint="eastAsia" w:ascii="宋体" w:hAnsi="宋体" w:eastAsia="宋体"/>
                <w:bCs/>
                <w:sz w:val="24"/>
                <w:szCs w:val="24"/>
              </w:rPr>
              <w:t xml:space="preserve">中标</w:t>
            </w:r>
            <w:r>
              <w:rPr>
                <w:rFonts w:ascii="宋体" w:hAnsi="宋体" w:eastAsia="宋体"/>
                <w:bCs/>
                <w:sz w:val="24"/>
                <w:szCs w:val="24"/>
              </w:rPr>
              <w:t xml:space="preserve">后10天内</w:t>
            </w:r>
            <w:r>
              <w:rPr>
                <w:rFonts w:hint="eastAsia" w:ascii="宋体" w:hAnsi="宋体" w:eastAsia="宋体"/>
                <w:bCs/>
                <w:sz w:val="24"/>
                <w:szCs w:val="24"/>
              </w:rPr>
              <w:t xml:space="preserve">具备设备搬迁进场并完成设备及网络的全套搭建</w:t>
            </w:r>
            <w:r>
              <w:rPr>
                <w:rFonts w:ascii="宋体" w:hAnsi="宋体" w:eastAsia="宋体"/>
                <w:bCs/>
                <w:sz w:val="24"/>
                <w:szCs w:val="24"/>
              </w:rPr>
              <w:t xml:space="preserve">。</w:t>
            </w:r>
            <w:r>
              <w:rPr>
                <w:rFonts w:hint="eastAsia" w:ascii="宋体" w:hAnsi="宋体" w:eastAsia="宋体"/>
                <w:b/>
                <w:sz w:val="24"/>
                <w:szCs w:val="24"/>
              </w:rPr>
              <w:t xml:space="preserve">注：投标文件中需提供包含以上内容的承诺书（格式自拟）并加盖投标人公章。</w:t>
            </w:r>
            <w:r>
              <w:rPr>
                <w:rFonts w:hint="eastAsia" w:ascii="宋体" w:hAnsi="宋体" w:eastAsia="宋体"/>
                <w:b/>
                <w:sz w:val="24"/>
                <w:szCs w:val="24"/>
              </w:rPr>
            </w:r>
            <w:r/>
          </w:p>
        </w:tc>
        <w:tc>
          <w:tcPr>
            <w:tcW w:w="1276" w:type="dxa"/>
            <w:vAlign w:val="center"/>
            <w:textDirection w:val="lrTb"/>
            <w:noWrap w:val="false"/>
          </w:tcPr>
          <w:p>
            <w:pPr>
              <w:pStyle w:val="901"/>
              <w:jc w:val="center"/>
              <w:spacing w:after="0" w:line="276" w:lineRule="auto"/>
              <w:widowControl w:val="off"/>
              <w:rPr>
                <w:bCs w:val="0"/>
              </w:rPr>
            </w:pPr>
            <w:r>
              <w:rPr>
                <w:bCs w:val="0"/>
              </w:rPr>
            </w:r>
            <w:r/>
          </w:p>
        </w:tc>
        <w:tc>
          <w:tcPr>
            <w:tcW w:w="1273" w:type="dxa"/>
            <w:vAlign w:val="center"/>
            <w:textDirection w:val="lrTb"/>
            <w:noWrap w:val="false"/>
          </w:tcPr>
          <w:p>
            <w:pPr>
              <w:pStyle w:val="901"/>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901"/>
              <w:jc w:val="center"/>
              <w:spacing w:after="0" w:line="276"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901"/>
              <w:spacing w:after="0" w:line="440" w:lineRule="exact"/>
              <w:widowControl w:val="off"/>
              <w:rPr>
                <w:rFonts w:hint="eastAsia"/>
                <w:b/>
                <w:bCs w:val="0"/>
                <w:highlight w:val="magenta"/>
              </w:rPr>
            </w:pPr>
            <w:r>
              <w:rPr>
                <w:rFonts w:hint="eastAsia"/>
                <w:b/>
                <w:bCs w:val="0"/>
              </w:rPr>
              <w:t xml:space="preserve">★中标</w:t>
            </w:r>
            <w:r>
              <w:rPr>
                <w:rFonts w:hint="eastAsia"/>
                <w:b/>
                <w:bCs w:val="0"/>
              </w:rPr>
              <w:t xml:space="preserve">人在签订合同前，采购人有权查验中标人投标文件中提供的所有证明材料原件，所有证明材料原件应当完全符合招投标文件中所规定的技术/服务要求。</w:t>
            </w:r>
            <w:r>
              <w:rPr>
                <w:rFonts w:hint="eastAsia"/>
                <w:b/>
                <w:bCs w:val="0"/>
                <w:highlight w:val="magenta"/>
              </w:rPr>
            </w:r>
            <w:r/>
          </w:p>
        </w:tc>
        <w:tc>
          <w:tcPr>
            <w:tcW w:w="1276" w:type="dxa"/>
            <w:vAlign w:val="center"/>
            <w:textDirection w:val="lrTb"/>
            <w:noWrap w:val="false"/>
          </w:tcPr>
          <w:p>
            <w:pPr>
              <w:pStyle w:val="901"/>
              <w:jc w:val="center"/>
              <w:spacing w:after="0" w:line="276" w:lineRule="auto"/>
              <w:widowControl w:val="off"/>
              <w:rPr>
                <w:bCs w:val="0"/>
              </w:rPr>
            </w:pPr>
            <w:r>
              <w:rPr>
                <w:bCs w:val="0"/>
              </w:rPr>
            </w:r>
            <w:r/>
          </w:p>
        </w:tc>
        <w:tc>
          <w:tcPr>
            <w:tcW w:w="1273" w:type="dxa"/>
            <w:vAlign w:val="center"/>
            <w:textDirection w:val="lrTb"/>
            <w:noWrap w:val="false"/>
          </w:tcPr>
          <w:p>
            <w:pPr>
              <w:pStyle w:val="901"/>
              <w:jc w:val="center"/>
              <w:spacing w:after="0" w:line="276" w:lineRule="auto"/>
              <w:widowControl w:val="off"/>
              <w:rPr>
                <w:bCs w:val="0"/>
              </w:rPr>
            </w:pPr>
            <w:r>
              <w:rPr>
                <w:bCs w:val="0"/>
              </w:rPr>
            </w:r>
            <w:r/>
          </w:p>
        </w:tc>
      </w:tr>
    </w:tbl>
    <w:p>
      <w:pPr>
        <w:pStyle w:val="901"/>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w:t>
      </w:r>
      <w:r>
        <w:rPr>
          <w:bCs w:val="0"/>
        </w:rPr>
        <w:t xml:space="preserve">目需求”</w:t>
      </w:r>
      <w:r>
        <w:rPr>
          <w:bCs w:val="0"/>
        </w:rPr>
        <w:t xml:space="preserve">中的</w:t>
      </w:r>
      <w:r>
        <w:rPr>
          <w:rFonts w:hint="eastAsia"/>
          <w:bCs w:val="0"/>
        </w:rPr>
        <w:t xml:space="preserve">实质性要求逐条作出明确响应的</w:t>
      </w:r>
      <w:r>
        <w:rPr>
          <w:rFonts w:hint="eastAsia"/>
          <w:bCs w:val="0"/>
        </w:rPr>
        <w:t xml:space="preserve">，</w:t>
      </w:r>
      <w:r>
        <w:rPr>
          <w:rFonts w:hint="eastAsia"/>
          <w:bCs w:val="0"/>
        </w:rPr>
        <w:t xml:space="preserve">否则作</w:t>
      </w:r>
      <w:r>
        <w:rPr>
          <w:rFonts w:hint="eastAsia"/>
          <w:bCs w:val="0"/>
        </w:rPr>
        <w:t xml:space="preserve">无效投标处理。</w:t>
      </w:r>
      <w:r>
        <w:rPr>
          <w:bCs w:val="0"/>
        </w:rPr>
      </w:r>
      <w:r/>
    </w:p>
    <w:p>
      <w:pPr>
        <w:pStyle w:val="901"/>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
        </w:rPr>
        <w:t xml:space="preserve">投标人</w:t>
      </w:r>
      <w:r>
        <w:rPr>
          <w:rFonts w:hint="eastAsia"/>
          <w:b/>
        </w:rPr>
        <w:t xml:space="preserve">必须</w:t>
      </w:r>
      <w:r>
        <w:rPr>
          <w:b/>
        </w:rPr>
        <w:t xml:space="preserve">将证明材料</w:t>
      </w:r>
      <w:r>
        <w:rPr>
          <w:rFonts w:hint="eastAsia"/>
          <w:b/>
        </w:rPr>
        <w:t xml:space="preserve">列于</w:t>
      </w:r>
      <w:r>
        <w:rPr>
          <w:b/>
        </w:rPr>
        <w:t xml:space="preserve">该表之下</w:t>
      </w:r>
      <w:r>
        <w:rPr>
          <w:rFonts w:hint="eastAsia"/>
          <w:bCs w:val="0"/>
        </w:rPr>
        <w:t xml:space="preserve">；否则将作</w:t>
      </w:r>
      <w:r>
        <w:rPr>
          <w:rFonts w:hint="eastAsia"/>
          <w:bCs w:val="0"/>
        </w:rPr>
        <w:t xml:space="preserve">无效投标处理。</w:t>
      </w:r>
      <w:r>
        <w:rPr>
          <w:bCs w:val="0"/>
        </w:rPr>
      </w:r>
      <w:r/>
    </w:p>
    <w:p>
      <w:pPr>
        <w:pStyle w:val="901"/>
        <w:jc w:val="left"/>
        <w:spacing w:after="120" w:line="440" w:lineRule="exact"/>
        <w:rPr>
          <w:rFonts w:hint="eastAsia"/>
          <w:bCs w:val="0"/>
        </w:rPr>
      </w:pPr>
      <w:r/>
      <w:bookmarkEnd w:id="130"/>
      <w:r/>
      <w:bookmarkEnd w:id="131"/>
      <w:r/>
      <w:bookmarkEnd w:id="132"/>
      <w:r/>
      <w:bookmarkEnd w:id="140"/>
      <w:r>
        <w:rPr>
          <w:rFonts w:hint="eastAsia"/>
          <w:bCs w:val="0"/>
        </w:rPr>
      </w:r>
      <w:r/>
    </w:p>
    <w:p>
      <w:pPr>
        <w:pStyle w:val="903"/>
        <w:jc w:val="center"/>
        <w:rPr>
          <w:rFonts w:hint="eastAsia"/>
          <w:sz w:val="24"/>
          <w:szCs w:val="24"/>
        </w:rPr>
      </w:pPr>
      <w:r>
        <w:rPr>
          <w:rFonts w:ascii="宋体" w:hAnsi="宋体"/>
        </w:rPr>
        <w:br w:type="page" w:clear="all"/>
      </w:r>
      <w:bookmarkStart w:id="142" w:name="_Toc233643580"/>
      <w:r>
        <w:rPr>
          <w:rFonts w:hint="eastAsia" w:ascii="宋体" w:hAnsi="宋体"/>
        </w:rPr>
        <w:t xml:space="preserve">附件</w:t>
      </w:r>
      <w:r>
        <w:rPr>
          <w:rFonts w:hint="eastAsia"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142"/>
      <w:r>
        <w:rPr>
          <w:rFonts w:hint="eastAsia"/>
          <w:sz w:val="24"/>
          <w:szCs w:val="24"/>
        </w:rPr>
      </w:r>
      <w:r/>
    </w:p>
    <w:p>
      <w:pPr>
        <w:pStyle w:val="901"/>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901"/>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901"/>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901"/>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901"/>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901"/>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901"/>
              <w:jc w:val="center"/>
              <w:spacing w:after="0" w:line="240" w:lineRule="auto"/>
              <w:widowControl w:val="off"/>
              <w:rPr>
                <w:bCs w:val="0"/>
              </w:rPr>
            </w:pPr>
            <w:r>
              <w:rPr>
                <w:bCs w:val="0"/>
              </w:rPr>
            </w:r>
            <w:r/>
          </w:p>
        </w:tc>
        <w:tc>
          <w:tcPr>
            <w:tcW w:w="1951" w:type="dxa"/>
            <w:vAlign w:val="center"/>
            <w:textDirection w:val="lrTb"/>
            <w:noWrap w:val="false"/>
          </w:tcPr>
          <w:p>
            <w:pPr>
              <w:pStyle w:val="901"/>
              <w:jc w:val="center"/>
              <w:spacing w:after="0" w:line="240" w:lineRule="auto"/>
              <w:widowControl w:val="off"/>
              <w:rPr>
                <w:bCs w:val="0"/>
              </w:rPr>
            </w:pPr>
            <w:r>
              <w:rPr>
                <w:bCs w:val="0"/>
              </w:rPr>
            </w:r>
            <w:r/>
          </w:p>
        </w:tc>
        <w:tc>
          <w:tcPr>
            <w:tcW w:w="2452" w:type="dxa"/>
            <w:vAlign w:val="center"/>
            <w:textDirection w:val="lrTb"/>
            <w:noWrap w:val="false"/>
          </w:tcPr>
          <w:p>
            <w:pPr>
              <w:pStyle w:val="901"/>
              <w:jc w:val="center"/>
              <w:spacing w:after="0" w:line="240" w:lineRule="auto"/>
              <w:widowControl w:val="off"/>
              <w:rPr>
                <w:bCs w:val="0"/>
              </w:rPr>
            </w:pPr>
            <w:r>
              <w:rPr>
                <w:bCs w:val="0"/>
              </w:rPr>
            </w:r>
            <w:r/>
          </w:p>
        </w:tc>
        <w:tc>
          <w:tcPr>
            <w:tcW w:w="1260" w:type="dxa"/>
            <w:vAlign w:val="center"/>
            <w:textDirection w:val="lrTb"/>
            <w:noWrap w:val="false"/>
          </w:tcPr>
          <w:p>
            <w:pPr>
              <w:pStyle w:val="901"/>
              <w:jc w:val="center"/>
              <w:spacing w:after="0" w:line="240" w:lineRule="auto"/>
              <w:widowControl w:val="off"/>
              <w:rPr>
                <w:bCs w:val="0"/>
              </w:rPr>
            </w:pPr>
            <w:r>
              <w:rPr>
                <w:bCs w:val="0"/>
              </w:rPr>
            </w:r>
            <w:r/>
          </w:p>
        </w:tc>
        <w:tc>
          <w:tcPr>
            <w:tcW w:w="2809" w:type="dxa"/>
            <w:vAlign w:val="center"/>
            <w:textDirection w:val="lrTb"/>
            <w:noWrap w:val="false"/>
          </w:tcPr>
          <w:p>
            <w:pPr>
              <w:pStyle w:val="90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1"/>
              <w:jc w:val="center"/>
              <w:spacing w:after="0" w:line="240" w:lineRule="auto"/>
              <w:widowControl w:val="off"/>
              <w:rPr>
                <w:bCs w:val="0"/>
              </w:rPr>
            </w:pPr>
            <w:r>
              <w:rPr>
                <w:bCs w:val="0"/>
              </w:rPr>
            </w:r>
            <w:r/>
          </w:p>
        </w:tc>
        <w:tc>
          <w:tcPr>
            <w:tcW w:w="1951" w:type="dxa"/>
            <w:vAlign w:val="center"/>
            <w:textDirection w:val="lrTb"/>
            <w:noWrap w:val="false"/>
          </w:tcPr>
          <w:p>
            <w:pPr>
              <w:pStyle w:val="901"/>
              <w:jc w:val="center"/>
              <w:spacing w:after="0" w:line="240" w:lineRule="auto"/>
              <w:widowControl w:val="off"/>
              <w:rPr>
                <w:bCs w:val="0"/>
              </w:rPr>
            </w:pPr>
            <w:r>
              <w:rPr>
                <w:bCs w:val="0"/>
              </w:rPr>
            </w:r>
            <w:r/>
          </w:p>
        </w:tc>
        <w:tc>
          <w:tcPr>
            <w:tcW w:w="2452" w:type="dxa"/>
            <w:vAlign w:val="center"/>
            <w:textDirection w:val="lrTb"/>
            <w:noWrap w:val="false"/>
          </w:tcPr>
          <w:p>
            <w:pPr>
              <w:pStyle w:val="901"/>
              <w:jc w:val="center"/>
              <w:spacing w:after="0" w:line="240" w:lineRule="auto"/>
              <w:widowControl w:val="off"/>
              <w:rPr>
                <w:bCs w:val="0"/>
              </w:rPr>
            </w:pPr>
            <w:r>
              <w:rPr>
                <w:bCs w:val="0"/>
              </w:rPr>
            </w:r>
            <w:r/>
          </w:p>
        </w:tc>
        <w:tc>
          <w:tcPr>
            <w:tcW w:w="1260" w:type="dxa"/>
            <w:vAlign w:val="center"/>
            <w:textDirection w:val="lrTb"/>
            <w:noWrap w:val="false"/>
          </w:tcPr>
          <w:p>
            <w:pPr>
              <w:pStyle w:val="901"/>
              <w:jc w:val="center"/>
              <w:spacing w:after="0" w:line="240" w:lineRule="auto"/>
              <w:widowControl w:val="off"/>
              <w:rPr>
                <w:bCs w:val="0"/>
              </w:rPr>
            </w:pPr>
            <w:r>
              <w:rPr>
                <w:bCs w:val="0"/>
              </w:rPr>
            </w:r>
            <w:r/>
          </w:p>
        </w:tc>
        <w:tc>
          <w:tcPr>
            <w:tcW w:w="2809" w:type="dxa"/>
            <w:vAlign w:val="center"/>
            <w:textDirection w:val="lrTb"/>
            <w:noWrap w:val="false"/>
          </w:tcPr>
          <w:p>
            <w:pPr>
              <w:pStyle w:val="90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1"/>
              <w:jc w:val="center"/>
              <w:spacing w:after="0" w:line="240" w:lineRule="auto"/>
              <w:widowControl w:val="off"/>
              <w:rPr>
                <w:bCs w:val="0"/>
              </w:rPr>
            </w:pPr>
            <w:r>
              <w:rPr>
                <w:bCs w:val="0"/>
              </w:rPr>
            </w:r>
            <w:r/>
          </w:p>
        </w:tc>
        <w:tc>
          <w:tcPr>
            <w:tcW w:w="1951" w:type="dxa"/>
            <w:vAlign w:val="center"/>
            <w:textDirection w:val="lrTb"/>
            <w:noWrap w:val="false"/>
          </w:tcPr>
          <w:p>
            <w:pPr>
              <w:pStyle w:val="901"/>
              <w:jc w:val="center"/>
              <w:spacing w:after="0" w:line="240" w:lineRule="auto"/>
              <w:widowControl w:val="off"/>
              <w:rPr>
                <w:bCs w:val="0"/>
              </w:rPr>
            </w:pPr>
            <w:r>
              <w:rPr>
                <w:bCs w:val="0"/>
              </w:rPr>
            </w:r>
            <w:r/>
          </w:p>
        </w:tc>
        <w:tc>
          <w:tcPr>
            <w:tcW w:w="2452" w:type="dxa"/>
            <w:vAlign w:val="center"/>
            <w:textDirection w:val="lrTb"/>
            <w:noWrap w:val="false"/>
          </w:tcPr>
          <w:p>
            <w:pPr>
              <w:pStyle w:val="901"/>
              <w:jc w:val="center"/>
              <w:spacing w:after="0" w:line="240" w:lineRule="auto"/>
              <w:widowControl w:val="off"/>
              <w:rPr>
                <w:bCs w:val="0"/>
              </w:rPr>
            </w:pPr>
            <w:r>
              <w:rPr>
                <w:bCs w:val="0"/>
              </w:rPr>
            </w:r>
            <w:r/>
          </w:p>
        </w:tc>
        <w:tc>
          <w:tcPr>
            <w:tcW w:w="1260" w:type="dxa"/>
            <w:vAlign w:val="center"/>
            <w:textDirection w:val="lrTb"/>
            <w:noWrap w:val="false"/>
          </w:tcPr>
          <w:p>
            <w:pPr>
              <w:pStyle w:val="901"/>
              <w:jc w:val="center"/>
              <w:spacing w:after="0" w:line="240" w:lineRule="auto"/>
              <w:widowControl w:val="off"/>
              <w:rPr>
                <w:bCs w:val="0"/>
              </w:rPr>
            </w:pPr>
            <w:r>
              <w:rPr>
                <w:bCs w:val="0"/>
              </w:rPr>
            </w:r>
            <w:r/>
          </w:p>
        </w:tc>
        <w:tc>
          <w:tcPr>
            <w:tcW w:w="2809" w:type="dxa"/>
            <w:vAlign w:val="center"/>
            <w:textDirection w:val="lrTb"/>
            <w:noWrap w:val="false"/>
          </w:tcPr>
          <w:p>
            <w:pPr>
              <w:pStyle w:val="90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1"/>
              <w:jc w:val="center"/>
              <w:spacing w:after="0" w:line="240" w:lineRule="auto"/>
              <w:widowControl w:val="off"/>
              <w:rPr>
                <w:bCs w:val="0"/>
              </w:rPr>
            </w:pPr>
            <w:r>
              <w:rPr>
                <w:bCs w:val="0"/>
              </w:rPr>
            </w:r>
            <w:r/>
          </w:p>
        </w:tc>
        <w:tc>
          <w:tcPr>
            <w:tcW w:w="1951" w:type="dxa"/>
            <w:vAlign w:val="center"/>
            <w:textDirection w:val="lrTb"/>
            <w:noWrap w:val="false"/>
          </w:tcPr>
          <w:p>
            <w:pPr>
              <w:pStyle w:val="901"/>
              <w:jc w:val="center"/>
              <w:spacing w:after="0" w:line="240" w:lineRule="auto"/>
              <w:widowControl w:val="off"/>
              <w:rPr>
                <w:bCs w:val="0"/>
              </w:rPr>
            </w:pPr>
            <w:r>
              <w:rPr>
                <w:bCs w:val="0"/>
              </w:rPr>
            </w:r>
            <w:r/>
          </w:p>
        </w:tc>
        <w:tc>
          <w:tcPr>
            <w:tcW w:w="2452" w:type="dxa"/>
            <w:vAlign w:val="center"/>
            <w:textDirection w:val="lrTb"/>
            <w:noWrap w:val="false"/>
          </w:tcPr>
          <w:p>
            <w:pPr>
              <w:pStyle w:val="901"/>
              <w:jc w:val="center"/>
              <w:spacing w:after="0" w:line="240" w:lineRule="auto"/>
              <w:widowControl w:val="off"/>
              <w:rPr>
                <w:bCs w:val="0"/>
              </w:rPr>
            </w:pPr>
            <w:r>
              <w:rPr>
                <w:bCs w:val="0"/>
              </w:rPr>
            </w:r>
            <w:r/>
          </w:p>
        </w:tc>
        <w:tc>
          <w:tcPr>
            <w:tcW w:w="1260" w:type="dxa"/>
            <w:vAlign w:val="center"/>
            <w:textDirection w:val="lrTb"/>
            <w:noWrap w:val="false"/>
          </w:tcPr>
          <w:p>
            <w:pPr>
              <w:pStyle w:val="901"/>
              <w:jc w:val="center"/>
              <w:spacing w:after="0" w:line="240" w:lineRule="auto"/>
              <w:widowControl w:val="off"/>
              <w:rPr>
                <w:bCs w:val="0"/>
              </w:rPr>
            </w:pPr>
            <w:r>
              <w:rPr>
                <w:bCs w:val="0"/>
              </w:rPr>
            </w:r>
            <w:r/>
          </w:p>
        </w:tc>
        <w:tc>
          <w:tcPr>
            <w:tcW w:w="2809" w:type="dxa"/>
            <w:vAlign w:val="center"/>
            <w:textDirection w:val="lrTb"/>
            <w:noWrap w:val="false"/>
          </w:tcPr>
          <w:p>
            <w:pPr>
              <w:pStyle w:val="901"/>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901"/>
              <w:jc w:val="center"/>
              <w:spacing w:after="0" w:line="240" w:lineRule="auto"/>
              <w:widowControl w:val="off"/>
              <w:rPr>
                <w:bCs w:val="0"/>
              </w:rPr>
            </w:pPr>
            <w:r>
              <w:rPr>
                <w:bCs w:val="0"/>
              </w:rPr>
            </w:r>
            <w:r/>
          </w:p>
        </w:tc>
        <w:tc>
          <w:tcPr>
            <w:tcW w:w="1951" w:type="dxa"/>
            <w:vAlign w:val="center"/>
            <w:textDirection w:val="lrTb"/>
            <w:noWrap w:val="false"/>
          </w:tcPr>
          <w:p>
            <w:pPr>
              <w:pStyle w:val="901"/>
              <w:jc w:val="center"/>
              <w:spacing w:after="0" w:line="240" w:lineRule="auto"/>
              <w:widowControl w:val="off"/>
              <w:rPr>
                <w:bCs w:val="0"/>
              </w:rPr>
            </w:pPr>
            <w:r>
              <w:rPr>
                <w:bCs w:val="0"/>
              </w:rPr>
            </w:r>
            <w:r/>
          </w:p>
        </w:tc>
        <w:tc>
          <w:tcPr>
            <w:tcW w:w="2452" w:type="dxa"/>
            <w:vAlign w:val="center"/>
            <w:textDirection w:val="lrTb"/>
            <w:noWrap w:val="false"/>
          </w:tcPr>
          <w:p>
            <w:pPr>
              <w:pStyle w:val="901"/>
              <w:jc w:val="center"/>
              <w:spacing w:after="0" w:line="240" w:lineRule="auto"/>
              <w:widowControl w:val="off"/>
              <w:rPr>
                <w:bCs w:val="0"/>
              </w:rPr>
            </w:pPr>
            <w:r>
              <w:rPr>
                <w:bCs w:val="0"/>
              </w:rPr>
            </w:r>
            <w:r/>
          </w:p>
        </w:tc>
        <w:tc>
          <w:tcPr>
            <w:tcW w:w="1260" w:type="dxa"/>
            <w:vAlign w:val="center"/>
            <w:textDirection w:val="lrTb"/>
            <w:noWrap w:val="false"/>
          </w:tcPr>
          <w:p>
            <w:pPr>
              <w:pStyle w:val="901"/>
              <w:jc w:val="center"/>
              <w:spacing w:after="0" w:line="240" w:lineRule="auto"/>
              <w:widowControl w:val="off"/>
              <w:rPr>
                <w:bCs w:val="0"/>
              </w:rPr>
            </w:pPr>
            <w:r>
              <w:rPr>
                <w:bCs w:val="0"/>
              </w:rPr>
            </w:r>
            <w:r/>
          </w:p>
        </w:tc>
        <w:tc>
          <w:tcPr>
            <w:tcW w:w="2809" w:type="dxa"/>
            <w:vAlign w:val="center"/>
            <w:textDirection w:val="lrTb"/>
            <w:noWrap w:val="false"/>
          </w:tcPr>
          <w:p>
            <w:pPr>
              <w:pStyle w:val="901"/>
              <w:jc w:val="center"/>
              <w:spacing w:after="0" w:line="240" w:lineRule="auto"/>
              <w:widowControl w:val="off"/>
              <w:rPr>
                <w:bCs w:val="0"/>
              </w:rPr>
            </w:pPr>
            <w:r>
              <w:rPr>
                <w:bCs w:val="0"/>
              </w:rPr>
            </w:r>
            <w:r/>
          </w:p>
        </w:tc>
      </w:tr>
    </w:tbl>
    <w:p>
      <w:pPr>
        <w:pStyle w:val="901"/>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w:t>
      </w:r>
      <w:r>
        <w:rPr>
          <w:bCs w:val="0"/>
        </w:rPr>
        <w:t xml:space="preserve">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901"/>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901"/>
        <w:ind w:firstLine="480"/>
        <w:jc w:val="left"/>
        <w:spacing w:after="0" w:line="440" w:lineRule="exact"/>
        <w:widowControl w:val="off"/>
        <w:rPr>
          <w:bCs w:val="0"/>
        </w:rPr>
      </w:pPr>
      <w:r>
        <w:rPr>
          <w:bCs w:val="0"/>
        </w:rPr>
        <w:t xml:space="preserve">（3）表格不够可另接。</w:t>
      </w:r>
      <w:bookmarkStart w:id="143" w:name="_Toc321922918"/>
      <w:r/>
      <w:bookmarkStart w:id="144" w:name="_Toc472326802"/>
      <w:r/>
      <w:bookmarkStart w:id="145" w:name="_Toc511680884"/>
      <w:r>
        <w:rPr>
          <w:bCs w:val="0"/>
        </w:rPr>
      </w:r>
      <w:r/>
    </w:p>
    <w:p>
      <w:pPr>
        <w:pStyle w:val="901"/>
        <w:ind w:firstLine="480"/>
        <w:jc w:val="left"/>
        <w:spacing w:after="0" w:line="440" w:lineRule="exact"/>
        <w:widowControl w:val="off"/>
        <w:rPr>
          <w:bCs w:val="0"/>
        </w:rPr>
      </w:pPr>
      <w:r>
        <w:rPr>
          <w:bCs w:val="0"/>
        </w:rPr>
      </w:r>
      <w:r/>
    </w:p>
    <w:p>
      <w:pPr>
        <w:pStyle w:val="901"/>
        <w:ind w:firstLine="480"/>
        <w:jc w:val="left"/>
        <w:spacing w:after="0" w:line="440" w:lineRule="exact"/>
        <w:widowControl w:val="off"/>
        <w:rPr>
          <w:bCs w:val="0"/>
        </w:rPr>
      </w:pPr>
      <w:r>
        <w:rPr>
          <w:bCs w:val="0"/>
        </w:rPr>
      </w:r>
      <w:r/>
    </w:p>
    <w:p>
      <w:pPr>
        <w:pStyle w:val="903"/>
        <w:jc w:val="center"/>
        <w:spacing w:before="0" w:line="240" w:lineRule="auto"/>
        <w:widowControl w:val="off"/>
        <w:rPr>
          <w:rFonts w:ascii="宋体" w:hAnsi="宋体"/>
        </w:rPr>
      </w:pPr>
      <w:r>
        <w:rPr>
          <w:rFonts w:ascii="宋体" w:hAnsi="宋体"/>
        </w:rPr>
        <w:br w:type="page" w:clear="all"/>
      </w:r>
      <w:bookmarkStart w:id="146" w:name="_Toc233643581"/>
      <w:r>
        <w:rPr>
          <w:rFonts w:hint="eastAsia" w:ascii="宋体" w:hAnsi="宋体"/>
        </w:rPr>
        <w:t xml:space="preserve">附件</w:t>
      </w:r>
      <w:r>
        <w:rPr>
          <w:rFonts w:hint="eastAsia" w:ascii="宋体" w:hAnsi="宋体"/>
        </w:rPr>
        <w:t xml:space="preserve">10</w:t>
      </w:r>
      <w:r>
        <w:rPr>
          <w:rFonts w:ascii="宋体" w:hAnsi="宋体"/>
        </w:rPr>
        <w:t xml:space="preserve">、商务条件响应及偏离表</w:t>
      </w:r>
      <w:bookmarkEnd w:id="146"/>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901"/>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901"/>
              <w:jc w:val="center"/>
              <w:spacing w:after="0" w:line="276" w:lineRule="auto"/>
              <w:widowControl w:val="off"/>
              <w:rPr>
                <w:b/>
              </w:rPr>
            </w:pPr>
            <w:r>
              <w:rPr>
                <w:b/>
              </w:rPr>
              <w:t xml:space="preserve">有无偏离</w:t>
            </w:r>
            <w:r/>
          </w:p>
        </w:tc>
        <w:tc>
          <w:tcPr>
            <w:tcW w:w="4111" w:type="dxa"/>
            <w:vAlign w:val="center"/>
            <w:textDirection w:val="lrTb"/>
            <w:noWrap w:val="false"/>
          </w:tcPr>
          <w:p>
            <w:pPr>
              <w:pStyle w:val="901"/>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第五条 </w:t>
            </w:r>
            <w:r>
              <w:rPr>
                <w:rFonts w:ascii="Segoe UI" w:hAnsi="Segoe UI" w:cs="Segoe UI"/>
                <w:color w:val="0f1115"/>
                <w:shd w:val="clear" w:color="auto" w:fill="ffffff"/>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第八条 </w:t>
            </w:r>
            <w:r>
              <w:rPr>
                <w:rFonts w:ascii="Segoe UI" w:hAnsi="Segoe UI" w:cs="Segoe UI"/>
                <w:color w:val="0f1115"/>
                <w:shd w:val="clear" w:color="auto" w:fill="ffffff"/>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pPr>
            <w:r>
              <w:rPr>
                <w:rFonts w:hint="eastAsia"/>
              </w:rPr>
              <w:t xml:space="preserve">第十二条 合同的变更、中止</w:t>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r>
        <w:trPr>
          <w:trHeight w:val="454"/>
        </w:trPr>
        <w:tc>
          <w:tcPr>
            <w:tcW w:w="3901" w:type="dxa"/>
            <w:vAlign w:val="center"/>
            <w:textDirection w:val="lrTb"/>
            <w:noWrap w:val="false"/>
          </w:tcPr>
          <w:p>
            <w:pPr>
              <w:pStyle w:val="901"/>
              <w:spacing w:after="0" w:line="380" w:lineRule="exact"/>
            </w:pPr>
            <w:r>
              <w:rPr>
                <w:rFonts w:hint="eastAsia"/>
              </w:rPr>
              <w:t xml:space="preserve">第十八条 合同生效及其他</w:t>
            </w:r>
            <w:r/>
          </w:p>
        </w:tc>
        <w:tc>
          <w:tcPr>
            <w:tcW w:w="1559" w:type="dxa"/>
            <w:vAlign w:val="center"/>
            <w:textDirection w:val="lrTb"/>
            <w:noWrap w:val="false"/>
          </w:tcPr>
          <w:p>
            <w:pPr>
              <w:pStyle w:val="901"/>
              <w:spacing w:after="0" w:line="320" w:lineRule="exact"/>
              <w:widowControl w:val="off"/>
            </w:pPr>
            <w:r/>
            <w:r/>
          </w:p>
        </w:tc>
        <w:tc>
          <w:tcPr>
            <w:tcW w:w="4111" w:type="dxa"/>
            <w:vAlign w:val="center"/>
            <w:textDirection w:val="lrTb"/>
            <w:noWrap w:val="false"/>
          </w:tcPr>
          <w:p>
            <w:pPr>
              <w:pStyle w:val="901"/>
              <w:spacing w:after="0" w:line="320" w:lineRule="exact"/>
              <w:widowControl w:val="off"/>
            </w:pPr>
            <w:r/>
            <w:r/>
          </w:p>
        </w:tc>
      </w:tr>
    </w:tbl>
    <w:p>
      <w:pPr>
        <w:pStyle w:val="901"/>
        <w:ind w:firstLine="240"/>
        <w:spacing w:after="0" w:line="440" w:lineRule="exact"/>
        <w:widowControl w:val="off"/>
      </w:pPr>
      <w:r>
        <w:t xml:space="preserve">注：1、投标人应据实、详细填写上述表格，因表述含糊导致的评标风险将由投标人承担。</w:t>
      </w:r>
      <w:r/>
    </w:p>
    <w:p>
      <w:pPr>
        <w:pStyle w:val="901"/>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903"/>
        <w:jc w:val="center"/>
        <w:spacing w:before="0"/>
        <w:widowControl w:val="off"/>
        <w:rPr>
          <w:rFonts w:ascii="宋体" w:hAnsi="宋体"/>
        </w:rPr>
      </w:pPr>
      <w:r/>
      <w:bookmarkEnd w:id="143"/>
      <w:r/>
      <w:bookmarkEnd w:id="144"/>
      <w:r/>
      <w:bookmarkEnd w:id="145"/>
      <w:r/>
      <w:bookmarkStart w:id="147" w:name="_Toc511733454"/>
      <w:r/>
      <w:bookmarkStart w:id="148" w:name="_Toc489876934"/>
      <w:r/>
      <w:bookmarkStart w:id="149" w:name="_Toc255645976"/>
      <w:r/>
      <w:bookmarkStart w:id="150" w:name="_Toc321922921"/>
      <w:r/>
      <w:bookmarkStart w:id="151" w:name="_Toc486862385"/>
      <w:r/>
      <w:bookmarkStart w:id="152" w:name="_Toc263405075"/>
      <w:r/>
      <w:bookmarkStart w:id="153" w:name="_Toc511680887"/>
      <w:r/>
      <w:bookmarkStart w:id="154" w:name="_Toc315875335"/>
      <w:r/>
      <w:bookmarkStart w:id="155" w:name="_Toc315868072"/>
      <w:r/>
      <w:bookmarkStart w:id="156" w:name="_Toc299960832"/>
      <w:r/>
      <w:bookmarkStart w:id="157" w:name="_Toc472326805"/>
      <w:r/>
      <w:bookmarkStart w:id="158" w:name="_Toc194118672"/>
      <w:r/>
      <w:bookmarkStart w:id="159" w:name="_Toc518399672"/>
      <w:r>
        <w:rPr>
          <w:rFonts w:ascii="宋体" w:hAnsi="宋体"/>
        </w:rPr>
        <w:br w:type="page" w:clear="all"/>
      </w:r>
      <w:bookmarkStart w:id="160" w:name="_Toc233643582"/>
      <w:r>
        <w:rPr>
          <w:rFonts w:hint="eastAsia" w:ascii="宋体" w:hAnsi="宋体"/>
        </w:rPr>
        <w:t xml:space="preserve">附件</w:t>
      </w:r>
      <w:r>
        <w:rPr>
          <w:rFonts w:ascii="宋体" w:hAnsi="宋体"/>
        </w:rPr>
        <w:t xml:space="preserve">1</w:t>
      </w:r>
      <w:r>
        <w:rPr>
          <w:rFonts w:hint="eastAsia" w:ascii="宋体" w:hAnsi="宋体"/>
        </w:rPr>
        <w:t xml:space="preserve">1</w:t>
      </w:r>
      <w:r>
        <w:rPr>
          <w:rFonts w:ascii="宋体" w:hAnsi="宋体"/>
        </w:rPr>
        <w:t xml:space="preserve">、</w:t>
      </w:r>
      <w:r>
        <w:rPr>
          <w:rFonts w:hint="eastAsia" w:ascii="宋体" w:hAnsi="宋体"/>
        </w:rPr>
        <w:t xml:space="preserve">项目服务方案</w:t>
      </w:r>
      <w:bookmarkEnd w:id="147"/>
      <w:r/>
      <w:bookmarkEnd w:id="148"/>
      <w:r/>
      <w:bookmarkEnd w:id="160"/>
      <w:r>
        <w:rPr>
          <w:rFonts w:ascii="宋体" w:hAnsi="宋体"/>
        </w:rPr>
      </w:r>
      <w:r/>
    </w:p>
    <w:p>
      <w:pPr>
        <w:pStyle w:val="901"/>
        <w:spacing w:after="0"/>
        <w:rPr>
          <w:bCs w:val="0"/>
        </w:rPr>
      </w:pPr>
      <w:r/>
      <w:bookmarkEnd w:id="149"/>
      <w:r/>
      <w:bookmarkEnd w:id="150"/>
      <w:r/>
      <w:bookmarkEnd w:id="151"/>
      <w:r/>
      <w:bookmarkEnd w:id="152"/>
      <w:r/>
      <w:bookmarkEnd w:id="153"/>
      <w:r/>
      <w:bookmarkEnd w:id="154"/>
      <w:r/>
      <w:bookmarkEnd w:id="155"/>
      <w:r/>
      <w:bookmarkEnd w:id="156"/>
      <w:r/>
      <w:bookmarkEnd w:id="157"/>
      <w:r/>
      <w:bookmarkEnd w:id="158"/>
      <w:r/>
      <w:bookmarkEnd w:id="159"/>
      <w:r/>
      <w:bookmarkStart w:id="161" w:name="_Toc481067492"/>
      <w:r/>
      <w:bookmarkStart w:id="162" w:name="_Toc426097430"/>
      <w:r/>
      <w:bookmarkStart w:id="163" w:name="_Toc485625814"/>
      <w:r/>
      <w:bookmarkStart w:id="164" w:name="_Toc483983347"/>
      <w:r/>
      <w:bookmarkStart w:id="165" w:name="_Toc457545804"/>
      <w:r/>
      <w:bookmarkStart w:id="166" w:name="_Toc511733456"/>
      <w:r>
        <w:rPr>
          <w:rFonts w:hint="eastAsia"/>
          <w:bCs w:val="0"/>
        </w:rPr>
        <w:t xml:space="preserve">投标人</w:t>
      </w:r>
      <w:r>
        <w:rPr>
          <w:rFonts w:hint="eastAsia"/>
          <w:bCs w:val="0"/>
        </w:rPr>
        <w:t xml:space="preserve">根据“第四章</w:t>
      </w:r>
      <w:r>
        <w:rPr>
          <w:bCs w:val="0"/>
        </w:rPr>
        <w:t xml:space="preserve"> 评审因素和评分标准</w:t>
      </w:r>
      <w:r>
        <w:rPr>
          <w:rFonts w:hint="eastAsia"/>
          <w:bCs w:val="0"/>
        </w:rPr>
        <w:t xml:space="preserve">”要求编制并上传苏采云系统。</w:t>
      </w:r>
      <w:r>
        <w:rPr>
          <w:bCs w:val="0"/>
        </w:rPr>
      </w:r>
      <w:r/>
    </w:p>
    <w:p>
      <w:pPr>
        <w:pStyle w:val="903"/>
        <w:jc w:val="center"/>
        <w:spacing w:before="0"/>
        <w:widowControl w:val="off"/>
        <w:rPr>
          <w:rFonts w:hint="eastAsia" w:ascii="宋体" w:hAnsi="宋体"/>
        </w:rPr>
      </w:pPr>
      <w:r>
        <w:rPr>
          <w:rFonts w:ascii="宋体" w:hAnsi="宋体"/>
        </w:rPr>
        <w:br w:type="page" w:clear="all"/>
      </w:r>
      <w:bookmarkStart w:id="167" w:name="_Toc233643583"/>
      <w:r>
        <w:rPr>
          <w:rFonts w:hint="eastAsia" w:ascii="宋体" w:hAnsi="宋体"/>
        </w:rPr>
        <w:t xml:space="preserve">附件</w:t>
      </w:r>
      <w:r>
        <w:rPr>
          <w:rFonts w:hint="eastAsia" w:ascii="宋体" w:hAnsi="宋体"/>
        </w:rPr>
        <w:t xml:space="preserve">1</w:t>
      </w:r>
      <w:r>
        <w:rPr>
          <w:rFonts w:hint="eastAsia" w:ascii="宋体" w:hAnsi="宋体"/>
        </w:rPr>
        <w:t xml:space="preserve">2</w:t>
      </w:r>
      <w:r>
        <w:rPr>
          <w:rFonts w:ascii="宋体" w:hAnsi="宋体"/>
        </w:rPr>
        <w:t xml:space="preserve">、业绩一览表</w:t>
      </w:r>
      <w:bookmarkEnd w:id="161"/>
      <w:r/>
      <w:bookmarkEnd w:id="162"/>
      <w:r/>
      <w:bookmarkEnd w:id="163"/>
      <w:r/>
      <w:bookmarkEnd w:id="164"/>
      <w:r/>
      <w:bookmarkEnd w:id="165"/>
      <w:r/>
      <w:bookmarkEnd w:id="166"/>
      <w:r/>
      <w:bookmarkEnd w:id="167"/>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901"/>
              <w:jc w:val="center"/>
              <w:spacing w:after="0"/>
              <w:widowControl w:val="off"/>
            </w:pPr>
            <w:r>
              <w:t xml:space="preserve">序号</w:t>
            </w:r>
            <w:r/>
          </w:p>
        </w:tc>
        <w:tc>
          <w:tcPr>
            <w:tcW w:w="3119" w:type="dxa"/>
            <w:vAlign w:val="center"/>
            <w:textDirection w:val="lrTb"/>
            <w:noWrap w:val="false"/>
          </w:tcPr>
          <w:p>
            <w:pPr>
              <w:pStyle w:val="901"/>
              <w:jc w:val="center"/>
              <w:spacing w:after="0"/>
              <w:widowControl w:val="off"/>
            </w:pPr>
            <w:r>
              <w:t xml:space="preserve">项目名称</w:t>
            </w:r>
            <w:r/>
          </w:p>
        </w:tc>
        <w:tc>
          <w:tcPr>
            <w:tcW w:w="1417" w:type="dxa"/>
            <w:vAlign w:val="center"/>
            <w:textDirection w:val="lrTb"/>
            <w:noWrap w:val="false"/>
          </w:tcPr>
          <w:p>
            <w:pPr>
              <w:pStyle w:val="901"/>
              <w:jc w:val="center"/>
              <w:spacing w:after="0"/>
              <w:widowControl w:val="off"/>
            </w:pPr>
            <w:r>
              <w:rPr>
                <w:rFonts w:hint="eastAsia"/>
              </w:rPr>
              <w:t xml:space="preserve">合同金额</w:t>
            </w:r>
            <w:r/>
          </w:p>
        </w:tc>
        <w:tc>
          <w:tcPr>
            <w:tcW w:w="1843" w:type="dxa"/>
            <w:vAlign w:val="center"/>
            <w:textDirection w:val="lrTb"/>
            <w:noWrap w:val="false"/>
          </w:tcPr>
          <w:p>
            <w:pPr>
              <w:pStyle w:val="901"/>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901"/>
              <w:jc w:val="center"/>
              <w:spacing w:after="0"/>
              <w:widowControl w:val="off"/>
            </w:pPr>
            <w:r>
              <w:rPr>
                <w:rFonts w:hint="eastAsia"/>
              </w:rPr>
              <w:t xml:space="preserve">业主联系人、联系电话</w:t>
            </w:r>
            <w:r/>
          </w:p>
        </w:tc>
        <w:tc>
          <w:tcPr>
            <w:tcW w:w="992" w:type="dxa"/>
            <w:vAlign w:val="center"/>
            <w:textDirection w:val="lrTb"/>
            <w:noWrap w:val="false"/>
          </w:tcPr>
          <w:p>
            <w:pPr>
              <w:pStyle w:val="901"/>
              <w:jc w:val="center"/>
              <w:spacing w:after="0"/>
              <w:widowControl w:val="off"/>
            </w:pPr>
            <w:r>
              <w:t xml:space="preserve">备注</w:t>
            </w:r>
            <w:r/>
          </w:p>
        </w:tc>
      </w:tr>
      <w:tr>
        <w:trPr>
          <w:trHeight w:val="567"/>
        </w:trPr>
        <w:tc>
          <w:tcPr>
            <w:tcW w:w="709" w:type="dxa"/>
            <w:vAlign w:val="center"/>
            <w:textDirection w:val="lrTb"/>
            <w:noWrap w:val="false"/>
          </w:tcPr>
          <w:p>
            <w:pPr>
              <w:pStyle w:val="901"/>
              <w:jc w:val="center"/>
              <w:spacing w:after="0"/>
              <w:widowControl w:val="off"/>
            </w:pPr>
            <w:r>
              <w:t xml:space="preserve">1</w:t>
            </w:r>
            <w:r/>
          </w:p>
        </w:tc>
        <w:tc>
          <w:tcPr>
            <w:tcW w:w="3119" w:type="dxa"/>
            <w:vAlign w:val="center"/>
            <w:textDirection w:val="lrTb"/>
            <w:noWrap w:val="false"/>
          </w:tcPr>
          <w:p>
            <w:pPr>
              <w:pStyle w:val="901"/>
              <w:jc w:val="center"/>
              <w:spacing w:after="0"/>
              <w:widowControl w:val="off"/>
            </w:pPr>
            <w:r/>
            <w:r/>
          </w:p>
        </w:tc>
        <w:tc>
          <w:tcPr>
            <w:tcW w:w="1417"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992" w:type="dxa"/>
            <w:vAlign w:val="center"/>
            <w:textDirection w:val="lrTb"/>
            <w:noWrap w:val="false"/>
          </w:tcPr>
          <w:p>
            <w:pPr>
              <w:pStyle w:val="901"/>
              <w:jc w:val="center"/>
              <w:spacing w:after="0"/>
              <w:widowControl w:val="off"/>
            </w:pPr>
            <w:r/>
            <w:r/>
          </w:p>
        </w:tc>
      </w:tr>
      <w:tr>
        <w:trPr>
          <w:trHeight w:val="567"/>
        </w:trPr>
        <w:tc>
          <w:tcPr>
            <w:tcW w:w="709" w:type="dxa"/>
            <w:vAlign w:val="center"/>
            <w:textDirection w:val="lrTb"/>
            <w:noWrap w:val="false"/>
          </w:tcPr>
          <w:p>
            <w:pPr>
              <w:pStyle w:val="901"/>
              <w:jc w:val="center"/>
              <w:spacing w:after="0"/>
              <w:widowControl w:val="off"/>
            </w:pPr>
            <w:r>
              <w:t xml:space="preserve">2</w:t>
            </w:r>
            <w:r/>
          </w:p>
        </w:tc>
        <w:tc>
          <w:tcPr>
            <w:tcW w:w="3119" w:type="dxa"/>
            <w:vAlign w:val="center"/>
            <w:textDirection w:val="lrTb"/>
            <w:noWrap w:val="false"/>
          </w:tcPr>
          <w:p>
            <w:pPr>
              <w:pStyle w:val="901"/>
              <w:jc w:val="center"/>
              <w:spacing w:after="0"/>
              <w:widowControl w:val="off"/>
            </w:pPr>
            <w:r/>
            <w:r/>
          </w:p>
        </w:tc>
        <w:tc>
          <w:tcPr>
            <w:tcW w:w="1417"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992" w:type="dxa"/>
            <w:vAlign w:val="center"/>
            <w:textDirection w:val="lrTb"/>
            <w:noWrap w:val="false"/>
          </w:tcPr>
          <w:p>
            <w:pPr>
              <w:pStyle w:val="901"/>
              <w:jc w:val="center"/>
              <w:spacing w:after="0"/>
              <w:widowControl w:val="off"/>
            </w:pPr>
            <w:r/>
            <w:r/>
          </w:p>
        </w:tc>
      </w:tr>
      <w:tr>
        <w:trPr>
          <w:trHeight w:val="567"/>
        </w:trPr>
        <w:tc>
          <w:tcPr>
            <w:tcW w:w="709" w:type="dxa"/>
            <w:vAlign w:val="center"/>
            <w:textDirection w:val="lrTb"/>
            <w:noWrap w:val="false"/>
          </w:tcPr>
          <w:p>
            <w:pPr>
              <w:pStyle w:val="901"/>
              <w:jc w:val="center"/>
              <w:spacing w:after="0"/>
              <w:widowControl w:val="off"/>
            </w:pPr>
            <w:r>
              <w:t xml:space="preserve">3</w:t>
            </w:r>
            <w:r/>
          </w:p>
        </w:tc>
        <w:tc>
          <w:tcPr>
            <w:tcW w:w="3119" w:type="dxa"/>
            <w:vAlign w:val="center"/>
            <w:textDirection w:val="lrTb"/>
            <w:noWrap w:val="false"/>
          </w:tcPr>
          <w:p>
            <w:pPr>
              <w:pStyle w:val="901"/>
              <w:jc w:val="center"/>
              <w:spacing w:after="0"/>
              <w:widowControl w:val="off"/>
            </w:pPr>
            <w:r/>
            <w:r/>
          </w:p>
        </w:tc>
        <w:tc>
          <w:tcPr>
            <w:tcW w:w="1417"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992" w:type="dxa"/>
            <w:vAlign w:val="center"/>
            <w:textDirection w:val="lrTb"/>
            <w:noWrap w:val="false"/>
          </w:tcPr>
          <w:p>
            <w:pPr>
              <w:pStyle w:val="901"/>
              <w:jc w:val="center"/>
              <w:spacing w:after="0"/>
              <w:widowControl w:val="off"/>
            </w:pPr>
            <w:r/>
            <w:r/>
          </w:p>
        </w:tc>
      </w:tr>
      <w:tr>
        <w:trPr>
          <w:trHeight w:val="567"/>
        </w:trPr>
        <w:tc>
          <w:tcPr>
            <w:tcW w:w="709" w:type="dxa"/>
            <w:vAlign w:val="center"/>
            <w:textDirection w:val="lrTb"/>
            <w:noWrap w:val="false"/>
          </w:tcPr>
          <w:p>
            <w:pPr>
              <w:pStyle w:val="901"/>
              <w:jc w:val="center"/>
              <w:spacing w:after="0"/>
              <w:widowControl w:val="off"/>
            </w:pPr>
            <w:r>
              <w:t xml:space="preserve">4</w:t>
            </w:r>
            <w:r/>
          </w:p>
        </w:tc>
        <w:tc>
          <w:tcPr>
            <w:tcW w:w="3119" w:type="dxa"/>
            <w:vAlign w:val="center"/>
            <w:textDirection w:val="lrTb"/>
            <w:noWrap w:val="false"/>
          </w:tcPr>
          <w:p>
            <w:pPr>
              <w:pStyle w:val="901"/>
              <w:jc w:val="center"/>
              <w:spacing w:after="0"/>
              <w:widowControl w:val="off"/>
            </w:pPr>
            <w:r/>
            <w:r/>
          </w:p>
        </w:tc>
        <w:tc>
          <w:tcPr>
            <w:tcW w:w="1417"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992" w:type="dxa"/>
            <w:vAlign w:val="center"/>
            <w:textDirection w:val="lrTb"/>
            <w:noWrap w:val="false"/>
          </w:tcPr>
          <w:p>
            <w:pPr>
              <w:pStyle w:val="901"/>
              <w:jc w:val="center"/>
              <w:spacing w:after="0"/>
              <w:widowControl w:val="off"/>
            </w:pPr>
            <w:r/>
            <w:r/>
          </w:p>
        </w:tc>
      </w:tr>
      <w:tr>
        <w:trPr>
          <w:trHeight w:val="567"/>
        </w:trPr>
        <w:tc>
          <w:tcPr>
            <w:tcW w:w="709" w:type="dxa"/>
            <w:vAlign w:val="center"/>
            <w:textDirection w:val="lrTb"/>
            <w:noWrap w:val="false"/>
          </w:tcPr>
          <w:p>
            <w:pPr>
              <w:pStyle w:val="901"/>
              <w:jc w:val="center"/>
              <w:spacing w:after="0"/>
              <w:widowControl w:val="off"/>
            </w:pPr>
            <w:r>
              <w:rPr>
                <w:rFonts w:hint="eastAsia" w:cs="宋体"/>
              </w:rPr>
              <w:t xml:space="preserve">…</w:t>
            </w:r>
            <w:r/>
          </w:p>
        </w:tc>
        <w:tc>
          <w:tcPr>
            <w:tcW w:w="3119" w:type="dxa"/>
            <w:vAlign w:val="center"/>
            <w:textDirection w:val="lrTb"/>
            <w:noWrap w:val="false"/>
          </w:tcPr>
          <w:p>
            <w:pPr>
              <w:pStyle w:val="901"/>
              <w:jc w:val="center"/>
              <w:spacing w:after="0"/>
              <w:widowControl w:val="off"/>
            </w:pPr>
            <w:r/>
            <w:r/>
          </w:p>
        </w:tc>
        <w:tc>
          <w:tcPr>
            <w:tcW w:w="1417"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1843" w:type="dxa"/>
            <w:vAlign w:val="center"/>
            <w:textDirection w:val="lrTb"/>
            <w:noWrap w:val="false"/>
          </w:tcPr>
          <w:p>
            <w:pPr>
              <w:pStyle w:val="901"/>
              <w:jc w:val="center"/>
              <w:spacing w:after="0"/>
              <w:widowControl w:val="off"/>
            </w:pPr>
            <w:r/>
            <w:r/>
          </w:p>
        </w:tc>
        <w:tc>
          <w:tcPr>
            <w:tcW w:w="992" w:type="dxa"/>
            <w:vAlign w:val="center"/>
            <w:textDirection w:val="lrTb"/>
            <w:noWrap w:val="false"/>
          </w:tcPr>
          <w:p>
            <w:pPr>
              <w:pStyle w:val="901"/>
              <w:jc w:val="center"/>
              <w:spacing w:after="0"/>
              <w:widowControl w:val="off"/>
            </w:pPr>
            <w:r/>
            <w:r/>
          </w:p>
        </w:tc>
      </w:tr>
    </w:tbl>
    <w:p>
      <w:pPr>
        <w:pStyle w:val="901"/>
        <w:jc w:val="left"/>
        <w:spacing w:after="0" w:line="440" w:lineRule="exact"/>
        <w:widowControl w:val="off"/>
      </w:pPr>
      <w:r/>
      <w:bookmarkEnd w:id="100"/>
      <w:r/>
      <w:bookmarkEnd w:id="101"/>
      <w:r/>
      <w:bookmarkEnd w:id="102"/>
      <w:r>
        <w:t xml:space="preserve">注：1、</w:t>
      </w:r>
      <w:r>
        <w:rPr>
          <w:rFonts w:hint="eastAsia"/>
        </w:rPr>
        <w:t xml:space="preserve">投标人</w:t>
      </w:r>
      <w:r>
        <w:rPr>
          <w:rFonts w:hint="eastAsia"/>
        </w:rPr>
        <w:t xml:space="preserve">根据“</w:t>
      </w:r>
      <w:r>
        <w:rPr>
          <w:rFonts w:hint="eastAsia"/>
          <w:bCs w:val="0"/>
        </w:rPr>
        <w:t xml:space="preserve">第四章</w:t>
      </w:r>
      <w:r>
        <w:t xml:space="preserve"> 评审因素和评分标准</w:t>
      </w:r>
      <w:r>
        <w:rPr>
          <w:rFonts w:hint="eastAsia"/>
        </w:rPr>
        <w:t xml:space="preserve">”填写上述表格并提供相关证明材料。</w:t>
      </w:r>
      <w:r/>
    </w:p>
    <w:p>
      <w:pPr>
        <w:pStyle w:val="901"/>
        <w:ind w:firstLine="480"/>
        <w:jc w:val="left"/>
        <w:spacing w:after="0" w:line="440" w:lineRule="exact"/>
        <w:widowControl w:val="off"/>
      </w:pPr>
      <w:r>
        <w:t xml:space="preserve">2、如有需要说明的事项，请在备注中列明。</w:t>
      </w:r>
      <w:r/>
    </w:p>
    <w:p>
      <w:pPr>
        <w:pStyle w:val="901"/>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r/>
    </w:p>
    <w:p>
      <w:pPr>
        <w:pStyle w:val="901"/>
        <w:spacing w:line="460" w:lineRule="exact"/>
        <w:rPr>
          <w:rFonts w:hint="eastAsia"/>
        </w:rPr>
      </w:pPr>
      <w:r>
        <w:rPr>
          <w:rFonts w:hint="eastAsia"/>
        </w:rPr>
      </w:r>
      <w:r/>
    </w:p>
    <w:p>
      <w:pPr>
        <w:pStyle w:val="903"/>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hint="eastAsia" w:ascii="宋体" w:hAnsi="宋体"/>
        </w:rPr>
        <w:t xml:space="preserve">3</w:t>
      </w:r>
      <w:r>
        <w:rPr>
          <w:rFonts w:hint="eastAsia" w:ascii="宋体" w:hAnsi="宋体"/>
        </w:rPr>
        <w:t xml:space="preserve">、投标人认为需要提供</w:t>
      </w:r>
      <w:r>
        <w:rPr>
          <w:rFonts w:hint="eastAsia" w:ascii="宋体" w:hAnsi="宋体"/>
        </w:rPr>
        <w:t xml:space="preserve">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mbria Math">
    <w:panose1 w:val="02040503050406030204"/>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28</w:t>
    </w:r>
    <w:r>
      <w:rPr>
        <w:b/>
        <w:sz w:val="15"/>
        <w:szCs w:val="21"/>
      </w:rPr>
      <w:fldChar w:fldCharType="end"/>
    </w:r>
    <w:r>
      <w:rPr>
        <w:rFonts w:hint="eastAsia"/>
        <w:b/>
        <w:sz w:val="15"/>
        <w:szCs w:val="21"/>
      </w:rPr>
      <w:t xml:space="preserve"> 页/共 </w:t>
    </w:r>
    <w:r>
      <w:rPr>
        <w:b/>
        <w:sz w:val="15"/>
      </w:rPr>
      <w:fldChar w:fldCharType="begin"/>
    </w:r>
    <w:r>
      <w:rPr>
        <w:rStyle w:val="978"/>
        <w:b/>
        <w:sz w:val="15"/>
      </w:rPr>
      <w:instrText xml:space="preserve"> </w:instrText>
    </w:r>
    <w:r>
      <w:rPr>
        <w:rStyle w:val="978"/>
        <w:b/>
        <w:sz w:val="15"/>
      </w:rPr>
      <w:instrText xml:space="preserve">NUMPAGES</w:instrText>
    </w:r>
    <w:r>
      <w:rPr>
        <w:rStyle w:val="978"/>
        <w:b/>
        <w:sz w:val="15"/>
      </w:rPr>
      <w:instrText xml:space="preserve"> </w:instrText>
    </w:r>
    <w:r>
      <w:rPr>
        <w:b/>
        <w:sz w:val="15"/>
      </w:rPr>
      <w:fldChar w:fldCharType="separate"/>
    </w:r>
    <w:r>
      <w:rPr>
        <w:rStyle w:val="978"/>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8"/>
      </w:rPr>
      <w:framePr w:wrap="around" w:vAnchor="text" w:hAnchor="margin" w:xAlign="right" w:y="1"/>
    </w:pPr>
    <w:r>
      <w:fldChar w:fldCharType="begin"/>
    </w:r>
    <w:r>
      <w:rPr>
        <w:rStyle w:val="978"/>
      </w:rPr>
      <w:instrText xml:space="preserve">PAGE  </w:instrText>
    </w:r>
    <w:r>
      <w:fldChar w:fldCharType="separate"/>
    </w:r>
    <w:r>
      <w:rPr>
        <w:rStyle w:val="978"/>
      </w:rPr>
      <w:t xml:space="preserve">16</w:t>
    </w:r>
    <w:r>
      <w:fldChar w:fldCharType="end"/>
    </w:r>
    <w:r>
      <w:rPr>
        <w:rStyle w:val="978"/>
      </w:rPr>
    </w:r>
    <w:r/>
  </w:p>
  <w:p>
    <w:pPr>
      <w:pStyle w:val="94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56" cy="4261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56" cy="42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6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8"/>
      <w:isLgl w:val="false"/>
      <w:suff w:val="tab"/>
      <w:lvlText w:val="%1、"/>
      <w:lvlJc w:val="left"/>
      <w:pPr>
        <w:pStyle w:val="901"/>
        <w:ind w:left="375" w:hanging="375"/>
        <w:tabs>
          <w:tab w:val="num" w:pos="375" w:leader="none"/>
        </w:tabs>
      </w:pPr>
      <w:rPr>
        <w:rFonts w:hint="eastAsia"/>
      </w:rPr>
    </w:lvl>
    <w:lvl w:ilvl="1">
      <w:start w:val="1"/>
      <w:numFmt w:val="lowerLetter"/>
      <w:isLgl w:val="false"/>
      <w:suff w:val="tab"/>
      <w:lvlText w:val="%2)"/>
      <w:lvlJc w:val="left"/>
      <w:pPr>
        <w:pStyle w:val="901"/>
        <w:ind w:left="840" w:hanging="420"/>
        <w:tabs>
          <w:tab w:val="num" w:pos="840" w:leader="none"/>
        </w:tabs>
      </w:pPr>
    </w:lvl>
    <w:lvl w:ilvl="2">
      <w:start w:val="1"/>
      <w:numFmt w:val="lowerRoman"/>
      <w:isLgl w:val="false"/>
      <w:suff w:val="tab"/>
      <w:lvlText w:val="%3."/>
      <w:lvlJc w:val="right"/>
      <w:pPr>
        <w:pStyle w:val="901"/>
        <w:ind w:left="1260" w:hanging="420"/>
        <w:tabs>
          <w:tab w:val="num" w:pos="1260" w:leader="none"/>
        </w:tabs>
      </w:pPr>
    </w:lvl>
    <w:lvl w:ilvl="3">
      <w:start w:val="1"/>
      <w:numFmt w:val="decimal"/>
      <w:isLgl w:val="false"/>
      <w:suff w:val="tab"/>
      <w:lvlText w:val="%4."/>
      <w:lvlJc w:val="left"/>
      <w:pPr>
        <w:pStyle w:val="901"/>
        <w:ind w:left="1680" w:hanging="420"/>
        <w:tabs>
          <w:tab w:val="num" w:pos="1680" w:leader="none"/>
        </w:tabs>
      </w:pPr>
    </w:lvl>
    <w:lvl w:ilvl="4">
      <w:start w:val="1"/>
      <w:numFmt w:val="lowerLetter"/>
      <w:isLgl w:val="false"/>
      <w:suff w:val="tab"/>
      <w:lvlText w:val="%5)"/>
      <w:lvlJc w:val="left"/>
      <w:pPr>
        <w:pStyle w:val="901"/>
        <w:ind w:left="2100" w:hanging="420"/>
        <w:tabs>
          <w:tab w:val="num" w:pos="2100" w:leader="none"/>
        </w:tabs>
      </w:pPr>
    </w:lvl>
    <w:lvl w:ilvl="5">
      <w:start w:val="1"/>
      <w:numFmt w:val="lowerRoman"/>
      <w:isLgl w:val="false"/>
      <w:suff w:val="tab"/>
      <w:lvlText w:val="%6."/>
      <w:lvlJc w:val="right"/>
      <w:pPr>
        <w:pStyle w:val="901"/>
        <w:ind w:left="2520" w:hanging="420"/>
        <w:tabs>
          <w:tab w:val="num" w:pos="2520" w:leader="none"/>
        </w:tabs>
      </w:pPr>
    </w:lvl>
    <w:lvl w:ilvl="6">
      <w:start w:val="1"/>
      <w:numFmt w:val="decimal"/>
      <w:isLgl w:val="false"/>
      <w:suff w:val="tab"/>
      <w:lvlText w:val="%7."/>
      <w:lvlJc w:val="left"/>
      <w:pPr>
        <w:pStyle w:val="901"/>
        <w:ind w:left="2940" w:hanging="420"/>
        <w:tabs>
          <w:tab w:val="num" w:pos="2940" w:leader="none"/>
        </w:tabs>
      </w:pPr>
    </w:lvl>
    <w:lvl w:ilvl="7">
      <w:start w:val="1"/>
      <w:numFmt w:val="lowerLetter"/>
      <w:isLgl w:val="false"/>
      <w:suff w:val="tab"/>
      <w:lvlText w:val="%8)"/>
      <w:lvlJc w:val="left"/>
      <w:pPr>
        <w:pStyle w:val="901"/>
        <w:ind w:left="3360" w:hanging="420"/>
        <w:tabs>
          <w:tab w:val="num" w:pos="3360" w:leader="none"/>
        </w:tabs>
      </w:pPr>
    </w:lvl>
    <w:lvl w:ilvl="8">
      <w:start w:val="1"/>
      <w:numFmt w:val="lowerRoman"/>
      <w:isLgl w:val="false"/>
      <w:suff w:val="tab"/>
      <w:lvlText w:val="%9."/>
      <w:lvlJc w:val="right"/>
      <w:pPr>
        <w:pStyle w:val="901"/>
        <w:ind w:left="3780" w:hanging="420"/>
        <w:tabs>
          <w:tab w:val="num" w:pos="3780" w:leader="none"/>
        </w:tabs>
      </w:pPr>
    </w:lvl>
  </w:abstractNum>
  <w:abstractNum w:abstractNumId="2">
    <w:multiLevelType w:val="hybridMultilevel"/>
    <w:lvl w:ilvl="0">
      <w:start w:val="3"/>
      <w:numFmt w:val="decimal"/>
      <w:isLgl w:val="false"/>
      <w:suff w:val="tab"/>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1"/>
        <w:ind w:left="425" w:hanging="425"/>
      </w:pPr>
      <w:rPr>
        <w:rFonts w:hint="eastAsia"/>
      </w:rPr>
    </w:lvl>
    <w:lvl w:ilvl="1">
      <w:start w:val="1"/>
      <w:numFmt w:val="decimal"/>
      <w:isLgl w:val="false"/>
      <w:suff w:val="tab"/>
      <w:lvlText w:val="%1.%2"/>
      <w:lvlJc w:val="left"/>
      <w:pPr>
        <w:pStyle w:val="901"/>
        <w:ind w:left="1701" w:hanging="567"/>
      </w:pPr>
    </w:lvl>
    <w:lvl w:ilvl="2">
      <w:start w:val="1"/>
      <w:numFmt w:val="decimal"/>
      <w:isLgl w:val="false"/>
      <w:suff w:val="tab"/>
      <w:lvlText w:val="%1.%2.%3"/>
      <w:lvlJc w:val="left"/>
      <w:pPr>
        <w:pStyle w:val="901"/>
        <w:ind w:left="1134" w:hanging="567"/>
      </w:pPr>
    </w:lvl>
    <w:lvl w:ilvl="3">
      <w:start w:val="1"/>
      <w:numFmt w:val="decimal"/>
      <w:isLgl w:val="false"/>
      <w:suff w:val="tab"/>
      <w:lvlText w:val="%1.%2.%3.%4"/>
      <w:lvlJc w:val="left"/>
      <w:pPr>
        <w:pStyle w:val="901"/>
        <w:ind w:left="1984" w:hanging="708"/>
      </w:pPr>
    </w:lvl>
    <w:lvl w:ilvl="4">
      <w:start w:val="1"/>
      <w:numFmt w:val="decimal"/>
      <w:isLgl w:val="false"/>
      <w:suff w:val="tab"/>
      <w:lvlText w:val="%1.%2.%3.%4.%5"/>
      <w:lvlJc w:val="left"/>
      <w:pPr>
        <w:pStyle w:val="901"/>
        <w:ind w:left="2551" w:hanging="850"/>
      </w:pPr>
    </w:lvl>
    <w:lvl w:ilvl="5">
      <w:start w:val="1"/>
      <w:numFmt w:val="decimal"/>
      <w:isLgl w:val="false"/>
      <w:suff w:val="tab"/>
      <w:lvlText w:val="%1.%2.%3.%4.%5.%6"/>
      <w:lvlJc w:val="left"/>
      <w:pPr>
        <w:pStyle w:val="901"/>
        <w:ind w:left="3260" w:hanging="1134"/>
      </w:pPr>
    </w:lvl>
    <w:lvl w:ilvl="6">
      <w:start w:val="1"/>
      <w:numFmt w:val="decimal"/>
      <w:isLgl w:val="false"/>
      <w:suff w:val="tab"/>
      <w:lvlText w:val="%1.%2.%3.%4.%5.%6.%7"/>
      <w:lvlJc w:val="left"/>
      <w:pPr>
        <w:pStyle w:val="901"/>
        <w:ind w:left="3827" w:hanging="1276"/>
      </w:pPr>
    </w:lvl>
    <w:lvl w:ilvl="7">
      <w:start w:val="1"/>
      <w:numFmt w:val="decimal"/>
      <w:isLgl w:val="false"/>
      <w:suff w:val="tab"/>
      <w:lvlText w:val="%1.%2.%3.%4.%5.%6.%7.%8"/>
      <w:lvlJc w:val="left"/>
      <w:pPr>
        <w:pStyle w:val="901"/>
        <w:ind w:left="4394" w:hanging="1418"/>
      </w:pPr>
    </w:lvl>
    <w:lvl w:ilvl="8">
      <w:start w:val="1"/>
      <w:numFmt w:val="decimal"/>
      <w:isLgl w:val="false"/>
      <w:suff w:val="tab"/>
      <w:lvlText w:val="%1.%2.%3.%4.%5.%6.%7.%8.%9"/>
      <w:lvlJc w:val="left"/>
      <w:pPr>
        <w:pStyle w:val="901"/>
        <w:ind w:left="5102" w:hanging="1700"/>
      </w:pPr>
    </w:lvl>
  </w:abstractNum>
  <w:abstractNum w:abstractNumId="4">
    <w:multiLevelType w:val="hybridMultilevel"/>
    <w:lvl w:ilvl="0">
      <w:start w:val="1"/>
      <w:numFmt w:val="bullet"/>
      <w:isLgl w:val="false"/>
      <w:suff w:val="tab"/>
      <w:lvlText w:val=""/>
      <w:lvlJc w:val="left"/>
      <w:pPr>
        <w:pStyle w:val="901"/>
        <w:ind w:left="720" w:hanging="360"/>
        <w:tabs>
          <w:tab w:val="left" w:pos="720" w:leader="none"/>
        </w:tabs>
      </w:pPr>
      <w:rPr>
        <w:rFonts w:ascii="Symbol" w:hAnsi="Symbol"/>
        <w:sz w:val="20"/>
      </w:rPr>
    </w:lvl>
    <w:lvl w:ilvl="1">
      <w:start w:val="1"/>
      <w:numFmt w:val="bullet"/>
      <w:isLgl w:val="false"/>
      <w:suff w:val="tab"/>
      <w:lvlText w:val="o"/>
      <w:lvlJc w:val="left"/>
      <w:pPr>
        <w:pStyle w:val="901"/>
        <w:ind w:left="1440" w:hanging="360"/>
        <w:tabs>
          <w:tab w:val="left" w:pos="1440" w:leader="none"/>
        </w:tabs>
      </w:pPr>
      <w:rPr>
        <w:rFonts w:ascii="Courier New" w:hAnsi="Courier New"/>
        <w:sz w:val="20"/>
      </w:rPr>
    </w:lvl>
    <w:lvl w:ilvl="2">
      <w:start w:val="1"/>
      <w:numFmt w:val="bullet"/>
      <w:isLgl w:val="false"/>
      <w:suff w:val="tab"/>
      <w:lvlText w:val=""/>
      <w:lvlJc w:val="left"/>
      <w:pPr>
        <w:pStyle w:val="901"/>
        <w:ind w:left="2160" w:hanging="360"/>
        <w:tabs>
          <w:tab w:val="left" w:pos="2160" w:leader="none"/>
        </w:tabs>
      </w:pPr>
      <w:rPr>
        <w:rFonts w:ascii="Wingdings" w:hAnsi="Wingdings"/>
        <w:sz w:val="20"/>
      </w:rPr>
    </w:lvl>
    <w:lvl w:ilvl="3">
      <w:start w:val="1"/>
      <w:numFmt w:val="bullet"/>
      <w:isLgl w:val="false"/>
      <w:suff w:val="tab"/>
      <w:lvlText w:val=""/>
      <w:lvlJc w:val="left"/>
      <w:pPr>
        <w:pStyle w:val="901"/>
        <w:ind w:left="2880" w:hanging="360"/>
        <w:tabs>
          <w:tab w:val="left" w:pos="2880" w:leader="none"/>
        </w:tabs>
      </w:pPr>
      <w:rPr>
        <w:rFonts w:ascii="Wingdings" w:hAnsi="Wingdings"/>
        <w:sz w:val="20"/>
      </w:rPr>
    </w:lvl>
    <w:lvl w:ilvl="4">
      <w:start w:val="1"/>
      <w:numFmt w:val="bullet"/>
      <w:isLgl w:val="false"/>
      <w:suff w:val="tab"/>
      <w:lvlText w:val=""/>
      <w:lvlJc w:val="left"/>
      <w:pPr>
        <w:pStyle w:val="901"/>
        <w:ind w:left="3600" w:hanging="360"/>
        <w:tabs>
          <w:tab w:val="left" w:pos="3600" w:leader="none"/>
        </w:tabs>
      </w:pPr>
      <w:rPr>
        <w:rFonts w:ascii="Wingdings" w:hAnsi="Wingdings"/>
        <w:sz w:val="20"/>
      </w:rPr>
    </w:lvl>
    <w:lvl w:ilvl="5">
      <w:start w:val="1"/>
      <w:numFmt w:val="bullet"/>
      <w:isLgl w:val="false"/>
      <w:suff w:val="tab"/>
      <w:lvlText w:val=""/>
      <w:lvlJc w:val="left"/>
      <w:pPr>
        <w:pStyle w:val="901"/>
        <w:ind w:left="4320" w:hanging="360"/>
        <w:tabs>
          <w:tab w:val="left" w:pos="4320" w:leader="none"/>
        </w:tabs>
      </w:pPr>
      <w:rPr>
        <w:rFonts w:ascii="Wingdings" w:hAnsi="Wingdings"/>
        <w:sz w:val="20"/>
      </w:rPr>
    </w:lvl>
    <w:lvl w:ilvl="6">
      <w:start w:val="1"/>
      <w:numFmt w:val="bullet"/>
      <w:isLgl w:val="false"/>
      <w:suff w:val="tab"/>
      <w:lvlText w:val=""/>
      <w:lvlJc w:val="left"/>
      <w:pPr>
        <w:pStyle w:val="901"/>
        <w:ind w:left="5040" w:hanging="360"/>
        <w:tabs>
          <w:tab w:val="left" w:pos="5040" w:leader="none"/>
        </w:tabs>
      </w:pPr>
      <w:rPr>
        <w:rFonts w:ascii="Wingdings" w:hAnsi="Wingdings"/>
        <w:sz w:val="20"/>
      </w:rPr>
    </w:lvl>
    <w:lvl w:ilvl="7">
      <w:start w:val="1"/>
      <w:numFmt w:val="bullet"/>
      <w:isLgl w:val="false"/>
      <w:suff w:val="tab"/>
      <w:lvlText w:val=""/>
      <w:lvlJc w:val="left"/>
      <w:pPr>
        <w:pStyle w:val="901"/>
        <w:ind w:left="5760" w:hanging="360"/>
        <w:tabs>
          <w:tab w:val="left" w:pos="5760" w:leader="none"/>
        </w:tabs>
      </w:pPr>
      <w:rPr>
        <w:rFonts w:ascii="Wingdings" w:hAnsi="Wingdings"/>
        <w:sz w:val="20"/>
      </w:rPr>
    </w:lvl>
    <w:lvl w:ilvl="8">
      <w:start w:val="1"/>
      <w:numFmt w:val="bullet"/>
      <w:isLgl w:val="false"/>
      <w:suff w:val="tab"/>
      <w:lvlText w:val=""/>
      <w:lvlJc w:val="left"/>
      <w:pPr>
        <w:pStyle w:val="901"/>
        <w:ind w:left="6480" w:hanging="360"/>
        <w:tabs>
          <w:tab w:val="left" w:pos="6480" w:leader="none"/>
        </w:tabs>
      </w:pPr>
      <w:rPr>
        <w:rFonts w:ascii="Wingdings" w:hAnsi="Wingdings"/>
        <w:sz w:val="20"/>
      </w:rPr>
    </w:lvl>
  </w:abstractNum>
  <w:abstractNum w:abstractNumId="5">
    <w:multiLevelType w:val="hybridMultilevel"/>
    <w:lvl w:ilvl="0">
      <w:start w:val="5"/>
      <w:numFmt w:val="decimal"/>
      <w:isLgl w:val="false"/>
      <w:suff w:val="nothing"/>
      <w:lvlText w:val="%1、"/>
      <w:lvlJc w:val="left"/>
      <w:pPr>
        <w:pStyle w:val="901"/>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3"/>
      <w:isLgl w:val="false"/>
      <w:suff w:val="tab"/>
      <w:lvlText w:val="%1、"/>
      <w:lvlJc w:val="left"/>
      <w:pPr>
        <w:pStyle w:val="901"/>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0"/>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color w:val="000000"/>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num w:numId="1">
    <w:abstractNumId w:val="1"/>
  </w:num>
  <w:num w:numId="2">
    <w:abstractNumId w:val="6"/>
  </w:num>
  <w:num w:numId="3">
    <w:abstractNumId w:val="8"/>
  </w:num>
  <w:num w:numId="4">
    <w:abstractNumId w:val="3"/>
  </w:num>
  <w:num w:numId="5">
    <w:abstractNumId w:val="2"/>
  </w:num>
  <w:num w:numId="6">
    <w:abstractNumId w:val="5"/>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spacing w:after="160" w:line="252" w:lineRule="auto"/>
    </w:pPr>
    <w:rPr>
      <w:bCs/>
      <w:sz w:val="24"/>
      <w:szCs w:val="24"/>
      <w:lang w:val="en-US" w:eastAsia="zh-CN" w:bidi="ar-SA"/>
    </w:rPr>
  </w:style>
  <w:style w:type="paragraph" w:styleId="902">
    <w:name w:val="标题 1"/>
    <w:basedOn w:val="901"/>
    <w:next w:val="901"/>
    <w:link w:val="914"/>
    <w:uiPriority w:val="9"/>
    <w:qFormat/>
    <w:pPr>
      <w:keepLines/>
      <w:keepNext/>
      <w:spacing w:before="320" w:after="40"/>
      <w:outlineLvl w:val="0"/>
    </w:pPr>
    <w:rPr>
      <w:rFonts w:ascii="Calibri Light" w:hAnsi="Calibri Light"/>
      <w:b/>
      <w:caps/>
      <w:spacing w:val="4"/>
      <w:sz w:val="28"/>
      <w:szCs w:val="28"/>
    </w:rPr>
  </w:style>
  <w:style w:type="paragraph" w:styleId="903">
    <w:name w:val="标题 2"/>
    <w:basedOn w:val="901"/>
    <w:next w:val="901"/>
    <w:link w:val="915"/>
    <w:uiPriority w:val="9"/>
    <w:qFormat/>
    <w:pPr>
      <w:keepLines/>
      <w:keepNext/>
      <w:spacing w:before="120" w:after="0"/>
      <w:outlineLvl w:val="1"/>
    </w:pPr>
    <w:rPr>
      <w:rFonts w:ascii="Calibri Light" w:hAnsi="Calibri Light"/>
      <w:b/>
      <w:sz w:val="28"/>
      <w:szCs w:val="28"/>
    </w:rPr>
  </w:style>
  <w:style w:type="paragraph" w:styleId="904">
    <w:name w:val="标题 3"/>
    <w:basedOn w:val="901"/>
    <w:next w:val="901"/>
    <w:link w:val="916"/>
    <w:uiPriority w:val="9"/>
    <w:qFormat/>
    <w:pPr>
      <w:keepLines/>
      <w:keepNext/>
      <w:spacing w:before="120" w:after="0"/>
      <w:outlineLvl w:val="2"/>
    </w:pPr>
    <w:rPr>
      <w:rFonts w:ascii="Calibri Light" w:hAnsi="Calibri Light"/>
      <w:bCs w:val="0"/>
      <w:spacing w:val="4"/>
    </w:rPr>
  </w:style>
  <w:style w:type="paragraph" w:styleId="905">
    <w:name w:val="标题 4"/>
    <w:basedOn w:val="901"/>
    <w:next w:val="901"/>
    <w:link w:val="917"/>
    <w:uiPriority w:val="9"/>
    <w:qFormat/>
    <w:pPr>
      <w:keepLines/>
      <w:keepNext/>
      <w:spacing w:before="120" w:after="0"/>
      <w:outlineLvl w:val="3"/>
    </w:pPr>
    <w:rPr>
      <w:rFonts w:ascii="Calibri Light" w:hAnsi="Calibri Light"/>
      <w:bCs w:val="0"/>
      <w:i/>
      <w:iCs/>
    </w:rPr>
  </w:style>
  <w:style w:type="paragraph" w:styleId="906">
    <w:name w:val="标题 5"/>
    <w:basedOn w:val="901"/>
    <w:next w:val="901"/>
    <w:link w:val="918"/>
    <w:qFormat/>
    <w:pPr>
      <w:keepLines/>
      <w:keepNext/>
      <w:spacing w:before="120" w:after="0"/>
      <w:outlineLvl w:val="4"/>
    </w:pPr>
    <w:rPr>
      <w:rFonts w:ascii="Calibri Light" w:hAnsi="Calibri Light"/>
      <w:b/>
      <w:sz w:val="20"/>
      <w:szCs w:val="20"/>
    </w:rPr>
  </w:style>
  <w:style w:type="paragraph" w:styleId="907">
    <w:name w:val="标题 6"/>
    <w:basedOn w:val="901"/>
    <w:next w:val="901"/>
    <w:link w:val="919"/>
    <w:qFormat/>
    <w:pPr>
      <w:keepLines/>
      <w:keepNext/>
      <w:spacing w:before="120" w:after="0"/>
      <w:outlineLvl w:val="5"/>
    </w:pPr>
    <w:rPr>
      <w:rFonts w:ascii="Calibri Light" w:hAnsi="Calibri Light"/>
      <w:b/>
      <w:i/>
      <w:iCs/>
      <w:sz w:val="20"/>
      <w:szCs w:val="20"/>
    </w:rPr>
  </w:style>
  <w:style w:type="paragraph" w:styleId="908">
    <w:name w:val="标题 7"/>
    <w:basedOn w:val="901"/>
    <w:next w:val="901"/>
    <w:link w:val="920"/>
    <w:uiPriority w:val="9"/>
    <w:qFormat/>
    <w:pPr>
      <w:keepLines/>
      <w:keepNext/>
      <w:spacing w:before="120" w:after="0"/>
      <w:outlineLvl w:val="6"/>
    </w:pPr>
    <w:rPr>
      <w:bCs w:val="0"/>
      <w:i/>
      <w:iCs/>
      <w:sz w:val="20"/>
      <w:szCs w:val="20"/>
    </w:rPr>
  </w:style>
  <w:style w:type="paragraph" w:styleId="909">
    <w:name w:val="标题 8"/>
    <w:basedOn w:val="901"/>
    <w:next w:val="901"/>
    <w:link w:val="921"/>
    <w:uiPriority w:val="9"/>
    <w:qFormat/>
    <w:pPr>
      <w:keepLines/>
      <w:keepNext/>
      <w:spacing w:before="120" w:after="0"/>
      <w:outlineLvl w:val="7"/>
    </w:pPr>
    <w:rPr>
      <w:b/>
      <w:sz w:val="20"/>
      <w:szCs w:val="20"/>
    </w:rPr>
  </w:style>
  <w:style w:type="paragraph" w:styleId="910">
    <w:name w:val="标题 9"/>
    <w:basedOn w:val="901"/>
    <w:next w:val="901"/>
    <w:link w:val="922"/>
    <w:uiPriority w:val="9"/>
    <w:qFormat/>
    <w:pPr>
      <w:keepLines/>
      <w:keepNext/>
      <w:spacing w:before="120" w:after="0"/>
      <w:outlineLvl w:val="8"/>
    </w:pPr>
    <w:rPr>
      <w:bCs w:val="0"/>
      <w:i/>
      <w:iCs/>
      <w:sz w:val="20"/>
      <w:szCs w:val="20"/>
    </w:rPr>
  </w:style>
  <w:style w:type="character" w:styleId="911">
    <w:name w:val="默认段落字体"/>
    <w:next w:val="911"/>
    <w:link w:val="901"/>
    <w:semiHidden/>
  </w:style>
  <w:style w:type="table" w:styleId="912">
    <w:name w:val="普通表格"/>
    <w:next w:val="912"/>
    <w:link w:val="901"/>
    <w:semiHidden/>
    <w:tblPr/>
  </w:style>
  <w:style w:type="numbering" w:styleId="913">
    <w:name w:val="无列表"/>
    <w:next w:val="913"/>
    <w:link w:val="901"/>
    <w:uiPriority w:val="99"/>
    <w:semiHidden/>
    <w:unhideWhenUsed/>
  </w:style>
  <w:style w:type="character" w:styleId="914">
    <w:name w:val="标题 1 字符"/>
    <w:next w:val="914"/>
    <w:link w:val="902"/>
    <w:uiPriority w:val="9"/>
    <w:qFormat/>
    <w:rPr>
      <w:rFonts w:ascii="Calibri Light" w:hAnsi="Calibri Light" w:eastAsia="宋体" w:cs="Times New Roman"/>
      <w:b/>
      <w:bCs/>
      <w:caps/>
      <w:spacing w:val="4"/>
      <w:sz w:val="28"/>
      <w:szCs w:val="28"/>
    </w:rPr>
  </w:style>
  <w:style w:type="character" w:styleId="915">
    <w:name w:val="标题 2 字符"/>
    <w:next w:val="915"/>
    <w:link w:val="903"/>
    <w:uiPriority w:val="9"/>
    <w:qFormat/>
    <w:rPr>
      <w:rFonts w:ascii="Calibri Light" w:hAnsi="Calibri Light" w:eastAsia="宋体" w:cs="Times New Roman"/>
      <w:b/>
      <w:bCs/>
      <w:sz w:val="28"/>
      <w:szCs w:val="28"/>
    </w:rPr>
  </w:style>
  <w:style w:type="character" w:styleId="916">
    <w:name w:val="标题 3 字符"/>
    <w:next w:val="916"/>
    <w:link w:val="904"/>
    <w:uiPriority w:val="9"/>
    <w:qFormat/>
    <w:rPr>
      <w:rFonts w:ascii="Calibri Light" w:hAnsi="Calibri Light" w:eastAsia="宋体" w:cs="Times New Roman"/>
      <w:spacing w:val="4"/>
      <w:sz w:val="24"/>
      <w:szCs w:val="24"/>
    </w:rPr>
  </w:style>
  <w:style w:type="character" w:styleId="917">
    <w:name w:val="标题 4 字符"/>
    <w:next w:val="917"/>
    <w:link w:val="905"/>
    <w:uiPriority w:val="9"/>
    <w:qFormat/>
    <w:rPr>
      <w:rFonts w:ascii="Calibri Light" w:hAnsi="Calibri Light" w:eastAsia="宋体" w:cs="Times New Roman"/>
      <w:i/>
      <w:iCs/>
      <w:sz w:val="24"/>
      <w:szCs w:val="24"/>
    </w:rPr>
  </w:style>
  <w:style w:type="character" w:styleId="918">
    <w:name w:val="标题 5 字符"/>
    <w:next w:val="918"/>
    <w:link w:val="906"/>
    <w:uiPriority w:val="9"/>
    <w:rPr>
      <w:rFonts w:ascii="Calibri Light" w:hAnsi="Calibri Light" w:eastAsia="宋体" w:cs="Times New Roman"/>
      <w:b/>
      <w:bCs/>
    </w:rPr>
  </w:style>
  <w:style w:type="character" w:styleId="919">
    <w:name w:val="标题 6 字符"/>
    <w:next w:val="919"/>
    <w:link w:val="907"/>
    <w:semiHidden/>
    <w:qFormat/>
    <w:rPr>
      <w:rFonts w:ascii="Calibri Light" w:hAnsi="Calibri Light" w:eastAsia="宋体" w:cs="Times New Roman"/>
      <w:b/>
      <w:bCs/>
      <w:i/>
      <w:iCs/>
    </w:rPr>
  </w:style>
  <w:style w:type="character" w:styleId="920">
    <w:name w:val="标题 7 字符"/>
    <w:next w:val="920"/>
    <w:link w:val="908"/>
    <w:uiPriority w:val="9"/>
    <w:semiHidden/>
    <w:rPr>
      <w:i/>
      <w:iCs/>
    </w:rPr>
  </w:style>
  <w:style w:type="character" w:styleId="921">
    <w:name w:val="标题 8 字符"/>
    <w:next w:val="921"/>
    <w:link w:val="909"/>
    <w:uiPriority w:val="9"/>
    <w:semiHidden/>
    <w:rPr>
      <w:b/>
      <w:bCs/>
    </w:rPr>
  </w:style>
  <w:style w:type="character" w:styleId="922">
    <w:name w:val="标题 9 字符"/>
    <w:next w:val="922"/>
    <w:link w:val="910"/>
    <w:uiPriority w:val="9"/>
    <w:semiHidden/>
    <w:rPr>
      <w:i/>
      <w:iCs/>
    </w:rPr>
  </w:style>
  <w:style w:type="paragraph" w:styleId="923">
    <w:name w:val="目录 7"/>
    <w:basedOn w:val="901"/>
    <w:next w:val="901"/>
    <w:link w:val="901"/>
    <w:semiHidden/>
    <w:qFormat/>
    <w:pPr>
      <w:ind w:left="1260"/>
      <w:jc w:val="left"/>
    </w:pPr>
    <w:rPr>
      <w:szCs w:val="21"/>
    </w:rPr>
  </w:style>
  <w:style w:type="paragraph" w:styleId="924">
    <w:name w:val="索引 8"/>
    <w:basedOn w:val="901"/>
    <w:next w:val="901"/>
    <w:link w:val="901"/>
    <w:semiHidden/>
    <w:qFormat/>
    <w:pPr>
      <w:ind w:left="1400"/>
    </w:pPr>
  </w:style>
  <w:style w:type="paragraph" w:styleId="925">
    <w:name w:val="正文缩进"/>
    <w:basedOn w:val="901"/>
    <w:next w:val="925"/>
    <w:link w:val="926"/>
    <w:qFormat/>
    <w:pPr>
      <w:ind w:firstLine="420"/>
    </w:pPr>
    <w:rPr>
      <w:bCs w:val="0"/>
      <w:sz w:val="21"/>
      <w:szCs w:val="20"/>
    </w:rPr>
  </w:style>
  <w:style w:type="character" w:styleId="926">
    <w:name w:val="正文缩进 字符"/>
    <w:next w:val="926"/>
    <w:link w:val="925"/>
    <w:uiPriority w:val="99"/>
    <w:qFormat/>
    <w:rPr>
      <w:sz w:val="21"/>
    </w:rPr>
  </w:style>
  <w:style w:type="paragraph" w:styleId="927">
    <w:name w:val="题注"/>
    <w:basedOn w:val="901"/>
    <w:next w:val="901"/>
    <w:link w:val="901"/>
    <w:uiPriority w:val="35"/>
    <w:qFormat/>
    <w:rPr>
      <w:b/>
      <w:bCs w:val="0"/>
      <w:sz w:val="18"/>
      <w:szCs w:val="18"/>
    </w:rPr>
  </w:style>
  <w:style w:type="paragraph" w:styleId="928">
    <w:name w:val="索引 5"/>
    <w:basedOn w:val="901"/>
    <w:next w:val="901"/>
    <w:link w:val="901"/>
    <w:semiHidden/>
    <w:qFormat/>
    <w:pPr>
      <w:ind w:left="800"/>
    </w:pPr>
  </w:style>
  <w:style w:type="paragraph" w:styleId="929">
    <w:name w:val="文档结构图"/>
    <w:basedOn w:val="901"/>
    <w:next w:val="929"/>
    <w:link w:val="901"/>
    <w:semiHidden/>
    <w:qFormat/>
    <w:pPr>
      <w:shd w:val="clear" w:color="auto" w:fill="000080"/>
    </w:pPr>
  </w:style>
  <w:style w:type="paragraph" w:styleId="930">
    <w:name w:val="批注文字"/>
    <w:basedOn w:val="901"/>
    <w:next w:val="930"/>
    <w:link w:val="931"/>
    <w:uiPriority w:val="99"/>
    <w:qFormat/>
    <w:pPr>
      <w:jc w:val="left"/>
    </w:pPr>
    <w:rPr>
      <w:bCs w:val="0"/>
      <w:sz w:val="21"/>
      <w:szCs w:val="20"/>
    </w:rPr>
  </w:style>
  <w:style w:type="character" w:styleId="931">
    <w:name w:val="批注文字 字符"/>
    <w:next w:val="931"/>
    <w:link w:val="930"/>
    <w:uiPriority w:val="99"/>
    <w:qFormat/>
    <w:rPr>
      <w:sz w:val="21"/>
    </w:rPr>
  </w:style>
  <w:style w:type="paragraph" w:styleId="932">
    <w:name w:val="索引 6"/>
    <w:basedOn w:val="901"/>
    <w:next w:val="901"/>
    <w:link w:val="901"/>
    <w:semiHidden/>
    <w:qFormat/>
    <w:pPr>
      <w:ind w:left="1000"/>
    </w:pPr>
  </w:style>
  <w:style w:type="paragraph" w:styleId="933">
    <w:name w:val="正文文本"/>
    <w:basedOn w:val="901"/>
    <w:next w:val="933"/>
    <w:link w:val="934"/>
    <w:uiPriority w:val="1"/>
    <w:qFormat/>
    <w:rPr>
      <w:rFonts w:ascii="楷体_GB2312" w:hAnsi="Arial" w:eastAsia="楷体_GB2312"/>
      <w:bCs w:val="0"/>
      <w:sz w:val="28"/>
      <w:szCs w:val="20"/>
    </w:rPr>
  </w:style>
  <w:style w:type="character" w:styleId="934">
    <w:name w:val="正文文本 字符1"/>
    <w:next w:val="934"/>
    <w:link w:val="933"/>
    <w:qFormat/>
    <w:rPr>
      <w:rFonts w:ascii="楷体_GB2312" w:hAnsi="Arial" w:eastAsia="楷体_GB2312"/>
      <w:sz w:val="28"/>
    </w:rPr>
  </w:style>
  <w:style w:type="paragraph" w:styleId="935">
    <w:name w:val="正文文本缩进"/>
    <w:basedOn w:val="901"/>
    <w:next w:val="935"/>
    <w:link w:val="901"/>
    <w:qFormat/>
    <w:pPr>
      <w:ind w:firstLine="574"/>
      <w:spacing w:line="312" w:lineRule="atLeast"/>
    </w:pPr>
    <w:rPr>
      <w:rFonts w:ascii="宋体"/>
      <w:sz w:val="28"/>
    </w:rPr>
  </w:style>
  <w:style w:type="paragraph" w:styleId="936">
    <w:name w:val="文本块"/>
    <w:basedOn w:val="901"/>
    <w:next w:val="936"/>
    <w:link w:val="901"/>
    <w:qFormat/>
    <w:pPr>
      <w:ind w:left="1890" w:right="11" w:hanging="1409"/>
      <w:spacing w:before="89"/>
      <w:tabs>
        <w:tab w:val="left" w:pos="822" w:leader="none"/>
        <w:tab w:val="left" w:pos="2205" w:leader="none"/>
        <w:tab w:val="left" w:pos="9000" w:leader="none"/>
      </w:tabs>
    </w:pPr>
    <w:rPr>
      <w:sz w:val="24"/>
    </w:rPr>
  </w:style>
  <w:style w:type="paragraph" w:styleId="937">
    <w:name w:val="索引 4"/>
    <w:basedOn w:val="901"/>
    <w:next w:val="901"/>
    <w:link w:val="901"/>
    <w:uiPriority w:val="99"/>
    <w:qFormat/>
    <w:pPr>
      <w:ind w:left="600"/>
    </w:pPr>
  </w:style>
  <w:style w:type="paragraph" w:styleId="938">
    <w:name w:val="目录 5"/>
    <w:basedOn w:val="901"/>
    <w:next w:val="901"/>
    <w:link w:val="901"/>
    <w:semiHidden/>
    <w:qFormat/>
    <w:pPr>
      <w:ind w:left="840"/>
      <w:jc w:val="left"/>
    </w:pPr>
    <w:rPr>
      <w:szCs w:val="21"/>
    </w:rPr>
  </w:style>
  <w:style w:type="paragraph" w:styleId="939">
    <w:name w:val="目录 3"/>
    <w:basedOn w:val="901"/>
    <w:next w:val="901"/>
    <w:link w:val="901"/>
    <w:uiPriority w:val="39"/>
    <w:qFormat/>
    <w:pPr>
      <w:ind w:left="420"/>
      <w:jc w:val="left"/>
    </w:pPr>
    <w:rPr>
      <w:i/>
      <w:iCs/>
      <w:szCs w:val="24"/>
    </w:rPr>
  </w:style>
  <w:style w:type="paragraph" w:styleId="940">
    <w:name w:val="纯文本"/>
    <w:basedOn w:val="901"/>
    <w:next w:val="940"/>
    <w:link w:val="941"/>
    <w:qFormat/>
    <w:rPr>
      <w:rFonts w:hAnsi="Courier New"/>
      <w:bCs w:val="0"/>
      <w:sz w:val="21"/>
      <w:szCs w:val="20"/>
    </w:rPr>
  </w:style>
  <w:style w:type="character" w:styleId="941">
    <w:name w:val="纯文本 字符"/>
    <w:next w:val="941"/>
    <w:link w:val="940"/>
    <w:qFormat/>
    <w:rPr>
      <w:rFonts w:ascii="宋体" w:hAnsi="Courier New"/>
      <w:sz w:val="21"/>
    </w:rPr>
  </w:style>
  <w:style w:type="paragraph" w:styleId="942">
    <w:name w:val="目录 8"/>
    <w:basedOn w:val="901"/>
    <w:next w:val="901"/>
    <w:link w:val="901"/>
    <w:semiHidden/>
    <w:qFormat/>
    <w:pPr>
      <w:ind w:left="1470"/>
      <w:jc w:val="left"/>
    </w:pPr>
    <w:rPr>
      <w:szCs w:val="21"/>
    </w:rPr>
  </w:style>
  <w:style w:type="paragraph" w:styleId="943">
    <w:name w:val="索引 3"/>
    <w:basedOn w:val="901"/>
    <w:next w:val="901"/>
    <w:link w:val="901"/>
    <w:semiHidden/>
    <w:qFormat/>
    <w:pPr>
      <w:ind w:left="400"/>
    </w:pPr>
  </w:style>
  <w:style w:type="paragraph" w:styleId="944">
    <w:name w:val="日期"/>
    <w:basedOn w:val="901"/>
    <w:next w:val="901"/>
    <w:link w:val="945"/>
    <w:qFormat/>
    <w:pPr>
      <w:spacing w:line="312" w:lineRule="atLeast"/>
    </w:pPr>
    <w:rPr>
      <w:bCs w:val="0"/>
      <w:sz w:val="28"/>
      <w:szCs w:val="20"/>
    </w:rPr>
  </w:style>
  <w:style w:type="character" w:styleId="945">
    <w:name w:val="日期 字符"/>
    <w:next w:val="945"/>
    <w:link w:val="944"/>
    <w:qFormat/>
    <w:rPr>
      <w:rFonts w:ascii="宋体"/>
      <w:sz w:val="28"/>
    </w:rPr>
  </w:style>
  <w:style w:type="paragraph" w:styleId="946">
    <w:name w:val="正文文本缩进 2"/>
    <w:basedOn w:val="901"/>
    <w:next w:val="946"/>
    <w:link w:val="901"/>
    <w:qFormat/>
    <w:pPr>
      <w:ind w:left="1890" w:hanging="1409"/>
      <w:tabs>
        <w:tab w:val="left" w:pos="1785" w:leader="none"/>
        <w:tab w:val="left" w:pos="1887" w:leader="none"/>
        <w:tab w:val="left" w:pos="2112" w:leader="none"/>
        <w:tab w:val="left" w:pos="9000" w:leader="none"/>
      </w:tabs>
    </w:pPr>
    <w:rPr>
      <w:sz w:val="24"/>
    </w:rPr>
  </w:style>
  <w:style w:type="paragraph" w:styleId="947">
    <w:name w:val="批注框文本"/>
    <w:basedOn w:val="901"/>
    <w:next w:val="947"/>
    <w:link w:val="948"/>
    <w:uiPriority w:val="99"/>
    <w:qFormat/>
    <w:rPr>
      <w:bCs w:val="0"/>
      <w:sz w:val="18"/>
      <w:szCs w:val="18"/>
    </w:rPr>
  </w:style>
  <w:style w:type="character" w:styleId="948">
    <w:name w:val="批注框文本 字符"/>
    <w:next w:val="948"/>
    <w:link w:val="947"/>
    <w:uiPriority w:val="99"/>
    <w:qFormat/>
    <w:rPr>
      <w:sz w:val="18"/>
      <w:szCs w:val="18"/>
    </w:rPr>
  </w:style>
  <w:style w:type="paragraph" w:styleId="949">
    <w:name w:val="页脚"/>
    <w:basedOn w:val="901"/>
    <w:next w:val="949"/>
    <w:link w:val="950"/>
    <w:uiPriority w:val="99"/>
    <w:qFormat/>
    <w:pPr>
      <w:jc w:val="left"/>
      <w:tabs>
        <w:tab w:val="center" w:pos="4153" w:leader="none"/>
        <w:tab w:val="right" w:pos="8306" w:leader="none"/>
      </w:tabs>
    </w:pPr>
    <w:rPr>
      <w:sz w:val="18"/>
    </w:rPr>
  </w:style>
  <w:style w:type="character" w:styleId="950">
    <w:name w:val="页脚 字符"/>
    <w:next w:val="950"/>
    <w:link w:val="949"/>
    <w:uiPriority w:val="99"/>
    <w:qFormat/>
    <w:rPr>
      <w:bCs/>
      <w:sz w:val="18"/>
      <w:szCs w:val="24"/>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bCs w:val="0"/>
      <w:sz w:val="18"/>
      <w:szCs w:val="20"/>
    </w:rPr>
  </w:style>
  <w:style w:type="character" w:styleId="952">
    <w:name w:val="页眉 字符"/>
    <w:next w:val="952"/>
    <w:link w:val="951"/>
    <w:uiPriority w:val="99"/>
    <w:qFormat/>
    <w:rPr>
      <w:sz w:val="18"/>
    </w:rPr>
  </w:style>
  <w:style w:type="paragraph" w:styleId="953">
    <w:name w:val="签名"/>
    <w:basedOn w:val="901"/>
    <w:next w:val="953"/>
    <w:link w:val="954"/>
    <w:qFormat/>
    <w:pPr>
      <w:jc w:val="center"/>
      <w:spacing w:after="600" w:line="312" w:lineRule="atLeast"/>
    </w:pPr>
    <w:rPr>
      <w:rFonts w:eastAsia="仿宋_GB2312"/>
      <w:bCs w:val="0"/>
      <w:szCs w:val="20"/>
    </w:rPr>
  </w:style>
  <w:style w:type="character" w:styleId="954">
    <w:name w:val="签名 字符1"/>
    <w:next w:val="954"/>
    <w:link w:val="953"/>
    <w:qFormat/>
    <w:rPr>
      <w:rFonts w:eastAsia="仿宋_GB2312"/>
      <w:sz w:val="24"/>
    </w:rPr>
  </w:style>
  <w:style w:type="paragraph" w:styleId="955">
    <w:name w:val="目录 1"/>
    <w:basedOn w:val="901"/>
    <w:next w:val="901"/>
    <w:link w:val="901"/>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956">
    <w:name w:val="目录 4"/>
    <w:basedOn w:val="901"/>
    <w:next w:val="901"/>
    <w:link w:val="901"/>
    <w:semiHidden/>
    <w:qFormat/>
    <w:pPr>
      <w:ind w:left="630"/>
      <w:jc w:val="left"/>
    </w:pPr>
    <w:rPr>
      <w:szCs w:val="21"/>
    </w:rPr>
  </w:style>
  <w:style w:type="paragraph" w:styleId="957">
    <w:name w:val="索引标题"/>
    <w:basedOn w:val="901"/>
    <w:next w:val="958"/>
    <w:link w:val="901"/>
    <w:semiHidden/>
    <w:qFormat/>
  </w:style>
  <w:style w:type="paragraph" w:styleId="958">
    <w:name w:val="索引 1"/>
    <w:basedOn w:val="901"/>
    <w:next w:val="901"/>
    <w:link w:val="901"/>
    <w:semiHidden/>
    <w:qFormat/>
  </w:style>
  <w:style w:type="paragraph" w:styleId="959">
    <w:name w:val="副标题"/>
    <w:basedOn w:val="901"/>
    <w:next w:val="901"/>
    <w:link w:val="960"/>
    <w:uiPriority w:val="11"/>
    <w:qFormat/>
    <w:pPr>
      <w:numPr>
        <w:ilvl w:val="1"/>
        <w:numId w:val="0"/>
      </w:numPr>
      <w:jc w:val="center"/>
      <w:spacing w:after="240"/>
    </w:pPr>
    <w:rPr>
      <w:rFonts w:ascii="Calibri Light" w:hAnsi="Calibri Light"/>
      <w:bCs w:val="0"/>
    </w:rPr>
  </w:style>
  <w:style w:type="character" w:styleId="960">
    <w:name w:val="副标题 字符"/>
    <w:next w:val="960"/>
    <w:link w:val="959"/>
    <w:uiPriority w:val="11"/>
    <w:qFormat/>
    <w:rPr>
      <w:rFonts w:ascii="Calibri Light" w:hAnsi="Calibri Light" w:eastAsia="宋体" w:cs="Times New Roman"/>
      <w:sz w:val="24"/>
      <w:szCs w:val="24"/>
    </w:rPr>
  </w:style>
  <w:style w:type="paragraph" w:styleId="961">
    <w:name w:val="目录 6"/>
    <w:basedOn w:val="901"/>
    <w:next w:val="901"/>
    <w:link w:val="901"/>
    <w:semiHidden/>
    <w:qFormat/>
    <w:pPr>
      <w:ind w:left="1050"/>
      <w:jc w:val="left"/>
    </w:pPr>
    <w:rPr>
      <w:szCs w:val="21"/>
    </w:rPr>
  </w:style>
  <w:style w:type="paragraph" w:styleId="962">
    <w:name w:val="正文文本缩进 3"/>
    <w:basedOn w:val="901"/>
    <w:next w:val="962"/>
    <w:link w:val="901"/>
    <w:qFormat/>
    <w:pPr>
      <w:ind w:firstLine="555"/>
    </w:pPr>
    <w:rPr>
      <w:b/>
      <w:bCs w:val="0"/>
      <w:sz w:val="28"/>
      <w:u w:val="single"/>
    </w:rPr>
  </w:style>
  <w:style w:type="paragraph" w:styleId="963">
    <w:name w:val="索引 7"/>
    <w:basedOn w:val="901"/>
    <w:next w:val="901"/>
    <w:link w:val="901"/>
    <w:semiHidden/>
    <w:qFormat/>
    <w:pPr>
      <w:ind w:left="1200"/>
    </w:pPr>
  </w:style>
  <w:style w:type="paragraph" w:styleId="964">
    <w:name w:val="索引 9"/>
    <w:basedOn w:val="901"/>
    <w:next w:val="901"/>
    <w:link w:val="901"/>
    <w:semiHidden/>
    <w:qFormat/>
    <w:pPr>
      <w:ind w:left="1600"/>
    </w:pPr>
  </w:style>
  <w:style w:type="paragraph" w:styleId="965">
    <w:name w:val="图表目录"/>
    <w:basedOn w:val="901"/>
    <w:next w:val="901"/>
    <w:link w:val="901"/>
    <w:semiHidden/>
    <w:qFormat/>
    <w:pPr>
      <w:ind w:left="840" w:hanging="420"/>
    </w:pPr>
  </w:style>
  <w:style w:type="paragraph" w:styleId="966">
    <w:name w:val="目录 2"/>
    <w:basedOn w:val="901"/>
    <w:next w:val="901"/>
    <w:link w:val="901"/>
    <w:uiPriority w:val="39"/>
    <w:qFormat/>
    <w:pPr>
      <w:ind w:left="250"/>
      <w:jc w:val="left"/>
      <w:spacing w:line="400" w:lineRule="exact"/>
      <w:tabs>
        <w:tab w:val="right" w:pos="9450" w:leader="dot"/>
      </w:tabs>
    </w:pPr>
    <w:rPr>
      <w:bCs w:val="0"/>
      <w:smallCaps/>
      <w:sz w:val="24"/>
      <w:szCs w:val="24"/>
    </w:rPr>
  </w:style>
  <w:style w:type="paragraph" w:styleId="967">
    <w:name w:val="目录 9"/>
    <w:basedOn w:val="901"/>
    <w:next w:val="901"/>
    <w:link w:val="901"/>
    <w:semiHidden/>
    <w:qFormat/>
    <w:pPr>
      <w:ind w:left="1680"/>
      <w:jc w:val="left"/>
    </w:pPr>
    <w:rPr>
      <w:szCs w:val="21"/>
    </w:rPr>
  </w:style>
  <w:style w:type="paragraph" w:styleId="968">
    <w:name w:val="HTML 预设格式"/>
    <w:basedOn w:val="901"/>
    <w:next w:val="968"/>
    <w:link w:val="96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9">
    <w:name w:val="HTML 预设格式 字符"/>
    <w:next w:val="969"/>
    <w:link w:val="968"/>
    <w:qFormat/>
    <w:rPr>
      <w:rFonts w:ascii="Arial" w:hAnsi="Arial" w:cs="Arial"/>
      <w:sz w:val="24"/>
      <w:szCs w:val="24"/>
    </w:rPr>
  </w:style>
  <w:style w:type="paragraph" w:styleId="970">
    <w:name w:val="普通(网站)"/>
    <w:basedOn w:val="901"/>
    <w:next w:val="970"/>
    <w:link w:val="901"/>
    <w:qFormat/>
    <w:pPr>
      <w:jc w:val="left"/>
      <w:spacing w:before="100" w:beforeAutospacing="1" w:after="100" w:afterAutospacing="1"/>
      <w:widowControl/>
    </w:pPr>
    <w:rPr>
      <w:rFonts w:ascii="宋体" w:hAnsi="宋体" w:cs="宋体"/>
      <w:sz w:val="24"/>
      <w:szCs w:val="24"/>
    </w:rPr>
  </w:style>
  <w:style w:type="paragraph" w:styleId="971">
    <w:name w:val="索引 2"/>
    <w:basedOn w:val="901"/>
    <w:next w:val="901"/>
    <w:link w:val="901"/>
    <w:semiHidden/>
    <w:qFormat/>
    <w:pPr>
      <w:ind w:left="200"/>
    </w:pPr>
  </w:style>
  <w:style w:type="paragraph" w:styleId="972">
    <w:name w:val="标题"/>
    <w:basedOn w:val="901"/>
    <w:next w:val="901"/>
    <w:link w:val="973"/>
    <w:uiPriority w:val="10"/>
    <w:qFormat/>
    <w:pPr>
      <w:contextualSpacing/>
      <w:jc w:val="center"/>
      <w:spacing w:after="0" w:line="240" w:lineRule="auto"/>
    </w:pPr>
    <w:rPr>
      <w:rFonts w:ascii="Calibri Light" w:hAnsi="Calibri Light"/>
      <w:b/>
      <w:spacing w:val="-7"/>
      <w:sz w:val="48"/>
      <w:szCs w:val="48"/>
    </w:rPr>
  </w:style>
  <w:style w:type="character" w:styleId="973">
    <w:name w:val="标题 字符"/>
    <w:next w:val="973"/>
    <w:link w:val="972"/>
    <w:uiPriority w:val="10"/>
    <w:qFormat/>
    <w:rPr>
      <w:rFonts w:ascii="Calibri Light" w:hAnsi="Calibri Light" w:eastAsia="宋体" w:cs="Times New Roman"/>
      <w:b/>
      <w:bCs/>
      <w:spacing w:val="-7"/>
      <w:sz w:val="48"/>
      <w:szCs w:val="48"/>
    </w:rPr>
  </w:style>
  <w:style w:type="paragraph" w:styleId="974">
    <w:name w:val="批注主题"/>
    <w:basedOn w:val="930"/>
    <w:next w:val="930"/>
    <w:link w:val="975"/>
    <w:uiPriority w:val="99"/>
    <w:qFormat/>
    <w:rPr>
      <w:b/>
      <w:bCs/>
    </w:rPr>
  </w:style>
  <w:style w:type="character" w:styleId="975">
    <w:name w:val="批注主题 字符"/>
    <w:next w:val="975"/>
    <w:link w:val="974"/>
    <w:uiPriority w:val="99"/>
    <w:qFormat/>
    <w:rPr>
      <w:b/>
      <w:bCs/>
      <w:sz w:val="21"/>
    </w:rPr>
  </w:style>
  <w:style w:type="table" w:styleId="976">
    <w:name w:val="网格型"/>
    <w:basedOn w:val="912"/>
    <w:next w:val="976"/>
    <w:link w:val="901"/>
    <w:uiPriority w:val="39"/>
    <w:qFormat/>
    <w:pPr>
      <w:jc w:val="both"/>
      <w:widowControl w:val="off"/>
    </w:pPr>
    <w:tblPr/>
  </w:style>
  <w:style w:type="character" w:styleId="977">
    <w:name w:val="要点"/>
    <w:next w:val="977"/>
    <w:link w:val="901"/>
    <w:uiPriority w:val="22"/>
    <w:qFormat/>
    <w:rPr>
      <w:b/>
      <w:bCs/>
      <w:color w:val="000000"/>
    </w:rPr>
  </w:style>
  <w:style w:type="character" w:styleId="978">
    <w:name w:val="页码"/>
    <w:next w:val="978"/>
    <w:link w:val="901"/>
    <w:qFormat/>
  </w:style>
  <w:style w:type="character" w:styleId="979">
    <w:name w:val="访问过的超链接"/>
    <w:next w:val="979"/>
    <w:link w:val="901"/>
    <w:qFormat/>
    <w:rPr>
      <w:color w:val="800080"/>
      <w:u w:val="single"/>
    </w:rPr>
  </w:style>
  <w:style w:type="character" w:styleId="980">
    <w:name w:val="强调"/>
    <w:next w:val="980"/>
    <w:link w:val="901"/>
    <w:uiPriority w:val="20"/>
    <w:qFormat/>
    <w:rPr>
      <w:i/>
      <w:iCs/>
      <w:color w:val="000000"/>
    </w:rPr>
  </w:style>
  <w:style w:type="character" w:styleId="981">
    <w:name w:val="超链接"/>
    <w:next w:val="981"/>
    <w:link w:val="901"/>
    <w:uiPriority w:val="99"/>
    <w:qFormat/>
    <w:rPr>
      <w:color w:val="0000ff"/>
      <w:u w:val="single"/>
    </w:rPr>
  </w:style>
  <w:style w:type="character" w:styleId="982">
    <w:name w:val="批注引用"/>
    <w:next w:val="982"/>
    <w:link w:val="901"/>
    <w:uiPriority w:val="99"/>
    <w:qFormat/>
    <w:rPr>
      <w:sz w:val="21"/>
      <w:szCs w:val="21"/>
    </w:rPr>
  </w:style>
  <w:style w:type="character" w:styleId="983">
    <w:name w:val="明显强调"/>
    <w:next w:val="983"/>
    <w:link w:val="901"/>
    <w:uiPriority w:val="21"/>
    <w:qFormat/>
    <w:rPr>
      <w:b/>
      <w:bCs/>
      <w:i/>
      <w:iCs/>
      <w:color w:val="000000"/>
    </w:rPr>
  </w:style>
  <w:style w:type="character" w:styleId="984">
    <w:name w:val="纯文本 Char1"/>
    <w:next w:val="984"/>
    <w:link w:val="985"/>
    <w:qFormat/>
    <w:rPr>
      <w:rFonts w:hAnsi="Courier New"/>
    </w:rPr>
  </w:style>
  <w:style w:type="paragraph" w:styleId="985">
    <w:name w:val="纯文本1"/>
    <w:basedOn w:val="901"/>
    <w:next w:val="985"/>
    <w:link w:val="984"/>
    <w:pPr>
      <w:spacing w:after="0" w:line="240" w:lineRule="auto"/>
      <w:widowControl w:val="off"/>
    </w:pPr>
    <w:rPr>
      <w:rFonts w:hAnsi="Courier New"/>
      <w:bCs w:val="0"/>
      <w:sz w:val="20"/>
      <w:szCs w:val="20"/>
    </w:rPr>
  </w:style>
  <w:style w:type="character" w:styleId="986">
    <w:name w:val="明显参考"/>
    <w:next w:val="986"/>
    <w:link w:val="901"/>
    <w:uiPriority w:val="32"/>
    <w:qFormat/>
    <w:rPr>
      <w:b/>
      <w:bCs/>
      <w:smallCaps/>
      <w:color w:val="000000"/>
      <w:u w:val="single"/>
    </w:rPr>
  </w:style>
  <w:style w:type="character" w:styleId="987">
    <w:name w:val="书籍标题"/>
    <w:next w:val="987"/>
    <w:link w:val="901"/>
    <w:uiPriority w:val="33"/>
    <w:qFormat/>
    <w:rPr>
      <w:b/>
      <w:bCs/>
      <w:smallCaps/>
      <w:color w:val="000000"/>
    </w:rPr>
  </w:style>
  <w:style w:type="character" w:styleId="988">
    <w:name w:val="列出段落 字符"/>
    <w:next w:val="988"/>
    <w:link w:val="989"/>
    <w:rPr>
      <w:bCs/>
      <w:sz w:val="24"/>
      <w:szCs w:val="24"/>
    </w:rPr>
  </w:style>
  <w:style w:type="paragraph" w:styleId="989">
    <w:name w:val="列出段落"/>
    <w:basedOn w:val="901"/>
    <w:next w:val="989"/>
    <w:link w:val="988"/>
    <w:uiPriority w:val="34"/>
    <w:qFormat/>
    <w:pPr>
      <w:ind w:firstLine="420"/>
    </w:pPr>
  </w:style>
  <w:style w:type="character" w:styleId="990">
    <w:name w:val="标题 Char"/>
    <w:next w:val="990"/>
    <w:link w:val="901"/>
    <w:rPr>
      <w:rFonts w:ascii="Cambria" w:hAnsi="Cambria" w:eastAsia="宋体" w:cs="Times New Roman"/>
      <w:b/>
      <w:bCs/>
      <w:sz w:val="32"/>
      <w:szCs w:val="32"/>
    </w:rPr>
  </w:style>
  <w:style w:type="character" w:styleId="991">
    <w:name w:val="签名 字符"/>
    <w:next w:val="991"/>
    <w:link w:val="901"/>
    <w:qFormat/>
    <w:rPr>
      <w:rFonts w:eastAsia="仿宋_GB2312"/>
      <w:sz w:val="24"/>
    </w:rPr>
  </w:style>
  <w:style w:type="character" w:styleId="992">
    <w:name w:val="正文文本 字符,Body Text(ch) 字符,ändrad 字符,Indent 字符,Ind 字符,建议书标准 字符,?y????×? 字符,?y???? 字符,???? 字符,?y????? 字符,bt 字符,body text 字符,1/2 字符,contents 字符,EHPT 字符,Body Text2 字符, ändrad 字符"/>
    <w:next w:val="992"/>
    <w:link w:val="901"/>
    <w:uiPriority w:val="1"/>
    <w:qFormat/>
    <w:rPr>
      <w:rFonts w:ascii="楷体_GB2312" w:hAnsi="Arial" w:eastAsia="楷体_GB2312"/>
      <w:sz w:val="28"/>
    </w:rPr>
  </w:style>
  <w:style w:type="character" w:styleId="993">
    <w:name w:val="引用 字符"/>
    <w:next w:val="993"/>
    <w:link w:val="994"/>
    <w:uiPriority w:val="29"/>
    <w:rPr>
      <w:rFonts w:ascii="Calibri Light" w:hAnsi="Calibri Light" w:eastAsia="宋体" w:cs="Times New Roman"/>
      <w:i/>
      <w:iCs/>
      <w:sz w:val="24"/>
      <w:szCs w:val="24"/>
    </w:rPr>
  </w:style>
  <w:style w:type="paragraph" w:styleId="994">
    <w:name w:val="引用"/>
    <w:basedOn w:val="901"/>
    <w:next w:val="901"/>
    <w:link w:val="993"/>
    <w:uiPriority w:val="29"/>
    <w:qFormat/>
    <w:pPr>
      <w:ind w:left="864" w:right="864"/>
      <w:jc w:val="center"/>
      <w:spacing w:before="200" w:line="264" w:lineRule="auto"/>
    </w:pPr>
    <w:rPr>
      <w:rFonts w:ascii="Calibri Light" w:hAnsi="Calibri Light"/>
      <w:bCs w:val="0"/>
      <w:i/>
      <w:iCs/>
    </w:rPr>
  </w:style>
  <w:style w:type="character" w:styleId="995">
    <w:name w:val="批注文字 Char"/>
    <w:next w:val="995"/>
    <w:link w:val="901"/>
    <w:qFormat/>
    <w:rPr>
      <w:sz w:val="21"/>
    </w:rPr>
  </w:style>
  <w:style w:type="character" w:styleId="996">
    <w:name w:val="标题 1 Char"/>
    <w:next w:val="996"/>
    <w:link w:val="901"/>
    <w:uiPriority w:val="9"/>
    <w:rPr>
      <w:rFonts w:ascii="宋体" w:hAnsi="宋体"/>
      <w:b/>
      <w:sz w:val="36"/>
    </w:rPr>
  </w:style>
  <w:style w:type="character" w:styleId="997">
    <w:name w:val="正文格式（小四） Char"/>
    <w:next w:val="997"/>
    <w:link w:val="998"/>
    <w:rPr>
      <w:sz w:val="24"/>
      <w:szCs w:val="24"/>
    </w:rPr>
  </w:style>
  <w:style w:type="paragraph" w:styleId="998">
    <w:name w:val="正文格式（小四）"/>
    <w:basedOn w:val="901"/>
    <w:next w:val="998"/>
    <w:link w:val="997"/>
    <w:pPr>
      <w:ind w:firstLine="482"/>
      <w:jc w:val="left"/>
      <w:spacing w:line="360" w:lineRule="auto"/>
      <w:widowControl/>
    </w:pPr>
    <w:rPr>
      <w:bCs w:val="0"/>
    </w:rPr>
  </w:style>
  <w:style w:type="character" w:styleId="999">
    <w:name w:val="不明显强调"/>
    <w:next w:val="999"/>
    <w:link w:val="901"/>
    <w:uiPriority w:val="19"/>
    <w:qFormat/>
    <w:rPr>
      <w:i/>
      <w:iCs/>
      <w:color w:val="000000"/>
    </w:rPr>
  </w:style>
  <w:style w:type="character" w:styleId="1000">
    <w:name w:val="明显引用 字符"/>
    <w:next w:val="1000"/>
    <w:link w:val="1001"/>
    <w:uiPriority w:val="30"/>
    <w:rPr>
      <w:rFonts w:ascii="Calibri Light" w:hAnsi="Calibri Light" w:eastAsia="宋体" w:cs="Times New Roman"/>
      <w:sz w:val="26"/>
      <w:szCs w:val="26"/>
    </w:rPr>
  </w:style>
  <w:style w:type="paragraph" w:styleId="1001">
    <w:name w:val="明显引用"/>
    <w:basedOn w:val="901"/>
    <w:next w:val="901"/>
    <w:link w:val="1000"/>
    <w:uiPriority w:val="30"/>
    <w:qFormat/>
    <w:pPr>
      <w:ind w:left="936" w:right="936"/>
      <w:jc w:val="center"/>
      <w:spacing w:before="100" w:beforeAutospacing="1" w:after="240"/>
    </w:pPr>
    <w:rPr>
      <w:rFonts w:ascii="Calibri Light" w:hAnsi="Calibri Light"/>
      <w:bCs w:val="0"/>
      <w:sz w:val="26"/>
      <w:szCs w:val="26"/>
    </w:rPr>
  </w:style>
  <w:style w:type="character" w:styleId="1002">
    <w:name w:val="不明显参考"/>
    <w:next w:val="1002"/>
    <w:link w:val="901"/>
    <w:uiPriority w:val="31"/>
    <w:qFormat/>
    <w:rPr>
      <w:smallCaps/>
      <w:color w:val="000000"/>
      <w:u w:val="single"/>
    </w:rPr>
  </w:style>
  <w:style w:type="character" w:styleId="1003">
    <w:name w:val="正文缩进 Char1"/>
    <w:next w:val="1003"/>
    <w:link w:val="1004"/>
    <w:qFormat/>
    <w:rPr>
      <w:sz w:val="24"/>
    </w:rPr>
  </w:style>
  <w:style w:type="paragraph" w:styleId="1004">
    <w:name w:val="正文缩进1"/>
    <w:basedOn w:val="901"/>
    <w:next w:val="1004"/>
    <w:link w:val="1003"/>
    <w:pPr>
      <w:ind w:firstLine="420"/>
      <w:jc w:val="left"/>
      <w:spacing w:after="0" w:line="240" w:lineRule="auto"/>
      <w:widowControl w:val="off"/>
    </w:pPr>
    <w:rPr>
      <w:bCs w:val="0"/>
      <w:szCs w:val="20"/>
    </w:rPr>
  </w:style>
  <w:style w:type="character" w:styleId="1005">
    <w:name w:val="副标题 Char"/>
    <w:next w:val="1005"/>
    <w:link w:val="901"/>
    <w:rPr>
      <w:rFonts w:ascii="Cambria" w:hAnsi="Cambria" w:eastAsia="宋体" w:cs="Times New Roman"/>
      <w:b/>
      <w:bCs/>
      <w:sz w:val="32"/>
      <w:szCs w:val="32"/>
    </w:rPr>
  </w:style>
  <w:style w:type="character" w:styleId="1006">
    <w:name w:val="副标题1 Char"/>
    <w:next w:val="1006"/>
    <w:link w:val="1007"/>
    <w:rPr>
      <w:b/>
      <w:bCs/>
      <w:sz w:val="21"/>
      <w:szCs w:val="21"/>
    </w:rPr>
  </w:style>
  <w:style w:type="paragraph" w:styleId="1007">
    <w:name w:val="副标题1"/>
    <w:basedOn w:val="959"/>
    <w:next w:val="1007"/>
    <w:link w:val="1006"/>
    <w:pPr>
      <w:numPr>
        <w:ilvl w:val="0"/>
        <w:numId w:val="0"/>
      </w:numPr>
      <w:jc w:val="left"/>
      <w:spacing w:before="60" w:after="60" w:line="460" w:lineRule="exact"/>
      <w:widowControl w:val="off"/>
      <w:outlineLvl w:val="1"/>
    </w:pPr>
    <w:rPr>
      <w:rFonts w:ascii="宋体" w:hAnsi="宋体"/>
      <w:b/>
      <w:bCs/>
      <w:sz w:val="21"/>
      <w:szCs w:val="21"/>
    </w:rPr>
  </w:style>
  <w:style w:type="paragraph" w:styleId="1008">
    <w:name w:val=" Char Char Char"/>
    <w:basedOn w:val="901"/>
    <w:next w:val="1008"/>
    <w:link w:val="901"/>
    <w:pPr>
      <w:numPr>
        <w:ilvl w:val="0"/>
        <w:numId w:val="1"/>
      </w:numPr>
      <w:tabs>
        <w:tab w:val="left" w:pos="375" w:leader="none"/>
        <w:tab w:val="left" w:pos="1545" w:leader="none"/>
      </w:tabs>
    </w:pPr>
  </w:style>
  <w:style w:type="paragraph" w:styleId="1009">
    <w:name w:val="Char Char Char Char"/>
    <w:basedOn w:val="929"/>
    <w:next w:val="1009"/>
    <w:link w:val="901"/>
    <w:qFormat/>
    <w:pPr>
      <w:spacing w:line="360" w:lineRule="auto"/>
    </w:pPr>
    <w:rPr>
      <w:rFonts w:ascii="Tahoma" w:hAnsi="Tahoma"/>
      <w:sz w:val="24"/>
      <w:szCs w:val="24"/>
    </w:rPr>
  </w:style>
  <w:style w:type="paragraph" w:styleId="1010">
    <w:name w:val="Plain Text1"/>
    <w:basedOn w:val="901"/>
    <w:next w:val="1010"/>
    <w:link w:val="901"/>
    <w:qFormat/>
    <w:rPr>
      <w:rFonts w:ascii="宋体" w:hAnsi="Courier New" w:eastAsia="楷体_GB2312"/>
      <w:sz w:val="28"/>
    </w:rPr>
  </w:style>
  <w:style w:type="paragraph" w:styleId="1011">
    <w:name w:val="Default"/>
    <w:next w:val="1011"/>
    <w:link w:val="901"/>
    <w:qFormat/>
    <w:pPr>
      <w:jc w:val="both"/>
      <w:spacing w:after="160" w:line="252" w:lineRule="auto"/>
      <w:widowControl w:val="off"/>
    </w:pPr>
    <w:rPr>
      <w:bCs/>
      <w:color w:val="000000"/>
      <w:sz w:val="24"/>
      <w:szCs w:val="24"/>
      <w:lang w:val="en-US" w:eastAsia="zh-CN" w:bidi="ar-SA"/>
    </w:rPr>
  </w:style>
  <w:style w:type="paragraph" w:styleId="1012">
    <w:name w:val="Char1 Char Char Char"/>
    <w:basedOn w:val="901"/>
    <w:next w:val="1012"/>
    <w:link w:val="901"/>
    <w:qFormat/>
    <w:rPr>
      <w:rFonts w:ascii="Tahoma" w:hAnsi="Tahoma"/>
      <w:sz w:val="24"/>
    </w:rPr>
  </w:style>
  <w:style w:type="paragraph" w:styleId="1013">
    <w:name w:val=" Char"/>
    <w:basedOn w:val="901"/>
    <w:next w:val="1013"/>
    <w:link w:val="901"/>
    <w:pPr>
      <w:numPr>
        <w:ilvl w:val="0"/>
        <w:numId w:val="2"/>
      </w:numPr>
      <w:tabs>
        <w:tab w:val="left" w:pos="480" w:leader="none"/>
      </w:tabs>
    </w:pPr>
    <w:rPr>
      <w:sz w:val="24"/>
      <w:szCs w:val="24"/>
    </w:rPr>
  </w:style>
  <w:style w:type="paragraph" w:styleId="1014">
    <w:name w:val="Char Char1 Char Char Char Char Char Char Char"/>
    <w:basedOn w:val="901"/>
    <w:next w:val="1014"/>
    <w:link w:val="901"/>
    <w:qFormat/>
    <w:rPr>
      <w:rFonts w:ascii="Calibri Light" w:hAnsi="Calibri Light" w:cs="Berlin Sans FB Demi"/>
      <w:sz w:val="24"/>
    </w:rPr>
  </w:style>
  <w:style w:type="paragraph" w:styleId="1015">
    <w:name w:val=" Char Char1 Char Char Char Char Char Char Char"/>
    <w:basedOn w:val="901"/>
    <w:next w:val="1015"/>
    <w:link w:val="901"/>
    <w:rPr>
      <w:rFonts w:ascii="Tahoma" w:hAnsi="Tahoma"/>
      <w:sz w:val="24"/>
    </w:rPr>
  </w:style>
  <w:style w:type="paragraph" w:styleId="1016">
    <w:name w:val=" Char Char"/>
    <w:basedOn w:val="901"/>
    <w:next w:val="1016"/>
    <w:link w:val="901"/>
    <w:rPr>
      <w:szCs w:val="21"/>
    </w:rPr>
  </w:style>
  <w:style w:type="paragraph" w:styleId="1017">
    <w:name w:val="_Style 12"/>
    <w:basedOn w:val="929"/>
    <w:next w:val="1017"/>
    <w:link w:val="901"/>
    <w:qFormat/>
    <w:pPr>
      <w:jc w:val="left"/>
      <w:spacing w:line="360" w:lineRule="auto"/>
      <w:widowControl/>
    </w:pPr>
    <w:rPr>
      <w:sz w:val="24"/>
      <w:szCs w:val="24"/>
    </w:rPr>
  </w:style>
  <w:style w:type="paragraph" w:styleId="1018">
    <w:name w:val="样式1"/>
    <w:basedOn w:val="901"/>
    <w:next w:val="1018"/>
    <w:link w:val="901"/>
    <w:qFormat/>
    <w:pPr>
      <w:numPr>
        <w:ilvl w:val="0"/>
        <w:numId w:val="3"/>
      </w:numPr>
      <w:tabs>
        <w:tab w:val="left" w:pos="709" w:leader="none"/>
      </w:tabs>
    </w:pPr>
    <w:rPr>
      <w:rFonts w:ascii="宋体" w:hAnsi="宋体"/>
      <w:szCs w:val="21"/>
    </w:rPr>
  </w:style>
  <w:style w:type="paragraph" w:styleId="1019">
    <w:name w:val="Char Char Char"/>
    <w:basedOn w:val="901"/>
    <w:next w:val="1019"/>
    <w:link w:val="901"/>
    <w:qFormat/>
    <w:pPr>
      <w:ind w:left="375" w:hanging="375"/>
      <w:tabs>
        <w:tab w:val="left" w:pos="375" w:leader="none"/>
        <w:tab w:val="left" w:pos="1545" w:leader="none"/>
      </w:tabs>
    </w:pPr>
  </w:style>
  <w:style w:type="paragraph" w:styleId="1020">
    <w:name w:val="无间隔"/>
    <w:next w:val="1020"/>
    <w:link w:val="901"/>
    <w:uiPriority w:val="1"/>
    <w:qFormat/>
    <w:pPr>
      <w:jc w:val="both"/>
    </w:pPr>
    <w:rPr>
      <w:bCs/>
      <w:sz w:val="22"/>
      <w:szCs w:val="22"/>
      <w:lang w:val="en-US" w:eastAsia="zh-CN" w:bidi="ar-SA"/>
    </w:rPr>
  </w:style>
  <w:style w:type="paragraph" w:styleId="1021">
    <w:name w:val="TOC 标题"/>
    <w:basedOn w:val="902"/>
    <w:next w:val="901"/>
    <w:link w:val="901"/>
    <w:uiPriority w:val="39"/>
    <w:qFormat/>
    <w:pPr>
      <w:outlineLvl w:val="9"/>
    </w:pPr>
    <w:rPr>
      <w:rFonts w:ascii="Calibri Light" w:hAnsi="Calibri Light" w:eastAsia="宋体" w:cs="Times New Roman"/>
    </w:rPr>
  </w:style>
  <w:style w:type="paragraph" w:styleId="1022">
    <w:name w:val="索引 11"/>
    <w:basedOn w:val="901"/>
    <w:next w:val="901"/>
    <w:link w:val="901"/>
    <w:pPr>
      <w:spacing w:after="0" w:line="360" w:lineRule="auto"/>
      <w:widowControl w:val="off"/>
    </w:pPr>
    <w:rPr>
      <w:rFonts w:ascii="仿宋_GB2312" w:hAnsi="Times New Roman" w:eastAsia="仿宋_GB2312"/>
      <w:bCs w:val="0"/>
      <w:szCs w:val="20"/>
    </w:rPr>
  </w:style>
  <w:style w:type="table" w:styleId="1023">
    <w:name w:val="网格型1"/>
    <w:basedOn w:val="912"/>
    <w:next w:val="1023"/>
    <w:link w:val="901"/>
    <w:rPr>
      <w:rFonts w:ascii="Calibri" w:hAnsi="Calibri"/>
    </w:rPr>
    <w:tblPr/>
  </w:style>
  <w:style w:type="character" w:styleId="1024">
    <w:name w:val="签名 字符3"/>
    <w:next w:val="1024"/>
    <w:link w:val="901"/>
    <w:rPr>
      <w:rFonts w:eastAsia="仿宋_GB2312"/>
      <w:sz w:val="24"/>
    </w:rPr>
  </w:style>
  <w:style w:type="character" w:styleId="1025">
    <w:name w:val="日期 字符4"/>
    <w:next w:val="1025"/>
    <w:link w:val="901"/>
    <w:qFormat/>
    <w:rPr>
      <w:rFonts w:ascii="宋体"/>
      <w:sz w:val="28"/>
    </w:rPr>
  </w:style>
  <w:style w:type="paragraph" w:styleId="1026">
    <w:name w:val="列出段落2"/>
    <w:basedOn w:val="901"/>
    <w:next w:val="1026"/>
    <w:link w:val="901"/>
    <w:uiPriority w:val="34"/>
    <w:qFormat/>
    <w:pPr>
      <w:ind w:firstLine="200"/>
      <w:spacing w:after="0" w:line="240" w:lineRule="auto"/>
      <w:widowControl w:val="off"/>
    </w:pPr>
    <w:rPr>
      <w:rFonts w:ascii="Times New Roman" w:hAnsi="Times New Roman"/>
      <w:bCs w:val="0"/>
      <w:sz w:val="21"/>
    </w:rPr>
  </w:style>
  <w:style w:type="paragraph" w:styleId="1027">
    <w:name w:val="表格内容"/>
    <w:basedOn w:val="901"/>
    <w:next w:val="1027"/>
    <w:link w:val="901"/>
    <w:pPr>
      <w:jc w:val="center"/>
      <w:spacing w:after="0" w:line="240" w:lineRule="auto"/>
      <w:widowControl w:val="off"/>
    </w:pPr>
    <w:rPr>
      <w:rFonts w:ascii="Calibri" w:hAnsi="Calibri" w:cs="宋体"/>
      <w:bCs w:val="0"/>
      <w:sz w:val="18"/>
      <w:szCs w:val="28"/>
      <w:lang w:val="zh-CN"/>
    </w:rPr>
  </w:style>
  <w:style w:type="paragraph" w:styleId="1028">
    <w:name w:val="寄信人地址"/>
    <w:basedOn w:val="901"/>
    <w:next w:val="1028"/>
    <w:link w:val="901"/>
    <w:qFormat/>
    <w:pPr>
      <w:spacing w:after="0" w:line="240" w:lineRule="auto"/>
      <w:widowControl w:val="off"/>
    </w:pPr>
    <w:rPr>
      <w:rFonts w:ascii="Arial" w:hAnsi="Arial"/>
      <w:bCs w:val="0"/>
      <w:sz w:val="21"/>
      <w:szCs w:val="20"/>
    </w:rPr>
  </w:style>
  <w:style w:type="paragraph" w:styleId="1029">
    <w:name w:val="脚注文本"/>
    <w:basedOn w:val="901"/>
    <w:next w:val="1029"/>
    <w:link w:val="1030"/>
    <w:qFormat/>
    <w:pPr>
      <w:jc w:val="left"/>
      <w:spacing w:after="0" w:line="240" w:lineRule="auto"/>
      <w:widowControl w:val="off"/>
    </w:pPr>
    <w:rPr>
      <w:rFonts w:ascii="Times New Roman" w:hAnsi="Times New Roman"/>
      <w:bCs w:val="0"/>
      <w:sz w:val="18"/>
      <w:szCs w:val="18"/>
    </w:rPr>
  </w:style>
  <w:style w:type="character" w:styleId="1030">
    <w:name w:val="脚注文本 字符"/>
    <w:next w:val="1030"/>
    <w:link w:val="1029"/>
    <w:qFormat/>
    <w:rPr>
      <w:rFonts w:ascii="Times New Roman" w:hAnsi="Times New Roman"/>
      <w:sz w:val="18"/>
      <w:szCs w:val="18"/>
    </w:rPr>
  </w:style>
  <w:style w:type="character" w:styleId="1031">
    <w:name w:val="脚注引用"/>
    <w:next w:val="1031"/>
    <w:link w:val="901"/>
    <w:unhideWhenUsed/>
    <w:qFormat/>
    <w:rPr>
      <w:vertAlign w:val="superscript"/>
    </w:rPr>
  </w:style>
  <w:style w:type="character" w:styleId="1032">
    <w:name w:val="标题 2 字符2"/>
    <w:next w:val="1032"/>
    <w:link w:val="901"/>
    <w:qFormat/>
    <w:rPr>
      <w:rFonts w:eastAsia="楷体_GB2312"/>
      <w:b/>
      <w:bCs/>
      <w:sz w:val="28"/>
      <w:szCs w:val="28"/>
    </w:rPr>
  </w:style>
  <w:style w:type="character" w:styleId="1033">
    <w:name w:val="正文缩进 字符1"/>
    <w:next w:val="1033"/>
    <w:link w:val="901"/>
    <w:qFormat/>
    <w:rPr>
      <w:sz w:val="21"/>
    </w:rPr>
  </w:style>
  <w:style w:type="paragraph" w:styleId="1034">
    <w:name w:val="Char"/>
    <w:basedOn w:val="901"/>
    <w:next w:val="1034"/>
    <w:link w:val="901"/>
    <w:qFormat/>
    <w:pPr>
      <w:ind w:left="480" w:hanging="480"/>
      <w:spacing w:after="0" w:line="240" w:lineRule="auto"/>
      <w:widowControl w:val="off"/>
      <w:tabs>
        <w:tab w:val="left" w:pos="480" w:leader="none"/>
      </w:tabs>
    </w:pPr>
    <w:rPr>
      <w:rFonts w:ascii="Times New Roman" w:hAnsi="Times New Roman"/>
      <w:bCs w:val="0"/>
    </w:rPr>
  </w:style>
  <w:style w:type="paragraph" w:styleId="1035">
    <w:name w:val="Char Char1 Char Char Char Char Char Char Char1"/>
    <w:basedOn w:val="901"/>
    <w:next w:val="1035"/>
    <w:link w:val="901"/>
    <w:qFormat/>
    <w:pPr>
      <w:spacing w:after="0" w:line="240" w:lineRule="auto"/>
      <w:widowControl w:val="off"/>
    </w:pPr>
    <w:rPr>
      <w:rFonts w:ascii="Tahoma" w:hAnsi="Tahoma"/>
      <w:bCs w:val="0"/>
      <w:szCs w:val="20"/>
    </w:rPr>
  </w:style>
  <w:style w:type="paragraph" w:styleId="1036">
    <w:name w:val="Char Char"/>
    <w:basedOn w:val="901"/>
    <w:next w:val="1036"/>
    <w:link w:val="901"/>
    <w:qFormat/>
    <w:pPr>
      <w:spacing w:after="0" w:line="240" w:lineRule="auto"/>
      <w:widowControl w:val="off"/>
    </w:pPr>
    <w:rPr>
      <w:rFonts w:ascii="Times New Roman" w:hAnsi="Times New Roman"/>
      <w:bCs w:val="0"/>
      <w:sz w:val="21"/>
      <w:szCs w:val="21"/>
    </w:rPr>
  </w:style>
  <w:style w:type="paragraph" w:styleId="1037">
    <w:name w:val="Char Char Char1"/>
    <w:basedOn w:val="901"/>
    <w:next w:val="1037"/>
    <w:link w:val="901"/>
    <w:qFormat/>
    <w:pPr>
      <w:ind w:left="375" w:hanging="375"/>
      <w:spacing w:after="0" w:line="240" w:lineRule="auto"/>
      <w:widowControl w:val="off"/>
      <w:tabs>
        <w:tab w:val="left" w:pos="375" w:leader="none"/>
        <w:tab w:val="left" w:pos="1545" w:leader="none"/>
      </w:tabs>
    </w:pPr>
    <w:rPr>
      <w:rFonts w:ascii="Times New Roman" w:hAnsi="Times New Roman"/>
      <w:bCs w:val="0"/>
      <w:sz w:val="21"/>
      <w:szCs w:val="20"/>
    </w:rPr>
  </w:style>
  <w:style w:type="character" w:styleId="1038">
    <w:name w:val="纯文本 字符1"/>
    <w:next w:val="1038"/>
    <w:link w:val="901"/>
    <w:qFormat/>
    <w:rPr>
      <w:rFonts w:ascii="宋体" w:hAnsi="Courier New"/>
    </w:rPr>
  </w:style>
  <w:style w:type="character" w:styleId="1039">
    <w:name w:val="未处理的提及1"/>
    <w:next w:val="1039"/>
    <w:link w:val="901"/>
    <w:uiPriority w:val="99"/>
    <w:unhideWhenUsed/>
    <w:qFormat/>
    <w:rPr>
      <w:color w:val="605e5c"/>
      <w:shd w:val="clear" w:color="auto" w:fill="e1dfdd"/>
    </w:rPr>
  </w:style>
  <w:style w:type="paragraph" w:styleId="1040">
    <w:name w:val="第二级"/>
    <w:basedOn w:val="907"/>
    <w:next w:val="901"/>
    <w:link w:val="901"/>
    <w:qFormat/>
    <w:pPr>
      <w:ind w:firstLine="720"/>
      <w:spacing w:before="100" w:beforeAutospacing="1" w:after="100" w:afterAutospacing="1" w:line="460" w:lineRule="exact"/>
      <w:widowControl w:val="off"/>
    </w:pPr>
    <w:rPr>
      <w:b w:val="0"/>
      <w:i w:val="0"/>
      <w:iCs w:val="0"/>
      <w:sz w:val="24"/>
      <w:szCs w:val="24"/>
    </w:rPr>
  </w:style>
  <w:style w:type="character" w:styleId="1041">
    <w:name w:val="标题 2 字符1"/>
    <w:next w:val="1041"/>
    <w:link w:val="901"/>
    <w:qFormat/>
    <w:rPr>
      <w:rFonts w:eastAsia="楷体_GB2312"/>
      <w:b/>
      <w:bCs/>
      <w:sz w:val="28"/>
      <w:szCs w:val="28"/>
    </w:rPr>
  </w:style>
  <w:style w:type="character" w:styleId="1042">
    <w:name w:val="*正文 Char"/>
    <w:next w:val="1042"/>
    <w:link w:val="1043"/>
    <w:qFormat/>
    <w:rPr>
      <w:rFonts w:cs="仿宋_GB2312"/>
      <w:sz w:val="24"/>
      <w:szCs w:val="22"/>
    </w:rPr>
  </w:style>
  <w:style w:type="paragraph" w:styleId="1043">
    <w:name w:val="*正文"/>
    <w:basedOn w:val="901"/>
    <w:next w:val="1043"/>
    <w:link w:val="1042"/>
    <w:qFormat/>
    <w:pPr>
      <w:ind w:firstLine="200"/>
      <w:spacing w:after="0" w:line="360" w:lineRule="auto"/>
      <w:widowControl w:val="off"/>
    </w:pPr>
    <w:rPr>
      <w:rFonts w:cs="仿宋_GB2312"/>
      <w:bCs w:val="0"/>
      <w:szCs w:val="22"/>
    </w:rPr>
  </w:style>
  <w:style w:type="paragraph" w:styleId="1044">
    <w:name w:val="正文 New"/>
    <w:next w:val="1044"/>
    <w:link w:val="901"/>
    <w:qFormat/>
    <w:pPr>
      <w:jc w:val="both"/>
      <w:widowControl w:val="off"/>
    </w:pPr>
    <w:rPr>
      <w:rFonts w:ascii="Calibri" w:hAnsi="Calibri"/>
      <w:sz w:val="21"/>
      <w:szCs w:val="24"/>
      <w:lang w:val="en-US" w:eastAsia="zh-CN" w:bidi="ar-SA"/>
    </w:rPr>
  </w:style>
  <w:style w:type="paragraph" w:styleId="1045">
    <w:name w:val="Char Char Char Char Char Char Char Char Char Char"/>
    <w:basedOn w:val="901"/>
    <w:next w:val="1045"/>
    <w:link w:val="901"/>
    <w:qFormat/>
    <w:pPr>
      <w:spacing w:after="0" w:line="360" w:lineRule="auto"/>
      <w:widowControl w:val="off"/>
    </w:pPr>
    <w:rPr>
      <w:rFonts w:ascii="Times New Roman" w:hAnsi="Times New Roman"/>
      <w:bCs w:val="0"/>
      <w:szCs w:val="20"/>
    </w:rPr>
  </w:style>
  <w:style w:type="paragraph" w:styleId="1046">
    <w:name w:val="Char Char Char Char Char Char Char Char Char Char1"/>
    <w:basedOn w:val="901"/>
    <w:next w:val="1046"/>
    <w:link w:val="901"/>
    <w:qFormat/>
    <w:pPr>
      <w:spacing w:after="0" w:line="360" w:lineRule="auto"/>
      <w:widowControl w:val="off"/>
    </w:pPr>
    <w:rPr>
      <w:rFonts w:ascii="Times New Roman" w:hAnsi="Times New Roman"/>
      <w:bCs w:val="0"/>
      <w:szCs w:val="20"/>
    </w:rPr>
  </w:style>
  <w:style w:type="paragraph" w:styleId="1047">
    <w:name w:val="正文（绿盟科技）"/>
    <w:next w:val="1047"/>
    <w:link w:val="1048"/>
    <w:qFormat/>
    <w:pPr>
      <w:spacing w:line="300" w:lineRule="auto"/>
    </w:pPr>
    <w:rPr>
      <w:rFonts w:ascii="Arial" w:hAnsi="Arial"/>
      <w:sz w:val="21"/>
      <w:szCs w:val="21"/>
      <w:lang w:val="en-US" w:eastAsia="zh-CN" w:bidi="ar-SA"/>
    </w:rPr>
  </w:style>
  <w:style w:type="character" w:styleId="1048">
    <w:name w:val="正文（绿盟科技） Char"/>
    <w:next w:val="1048"/>
    <w:link w:val="1047"/>
    <w:qFormat/>
    <w:rPr>
      <w:rFonts w:ascii="Arial" w:hAnsi="Arial"/>
      <w:sz w:val="21"/>
      <w:szCs w:val="21"/>
    </w:rPr>
  </w:style>
  <w:style w:type="character" w:styleId="1049">
    <w:name w:val="列表段落 字符"/>
    <w:next w:val="1049"/>
    <w:link w:val="901"/>
    <w:uiPriority w:val="34"/>
    <w:qFormat/>
    <w:rPr>
      <w:sz w:val="24"/>
      <w:szCs w:val="21"/>
    </w:rPr>
  </w:style>
  <w:style w:type="character" w:styleId="1050">
    <w:name w:val="HTML 预设格式 Char"/>
    <w:next w:val="1050"/>
    <w:link w:val="901"/>
    <w:uiPriority w:val="99"/>
    <w:qFormat/>
    <w:rPr>
      <w:rFonts w:ascii="宋体" w:hAnsi="宋体" w:cs="宋体"/>
      <w:sz w:val="24"/>
      <w:szCs w:val="24"/>
    </w:rPr>
  </w:style>
  <w:style w:type="character" w:styleId="1051">
    <w:name w:val="日期 Char"/>
    <w:next w:val="1051"/>
    <w:link w:val="901"/>
    <w:qFormat/>
    <w:rPr>
      <w:rFonts w:ascii="宋体"/>
      <w:sz w:val="28"/>
    </w:rPr>
  </w:style>
  <w:style w:type="character" w:styleId="1052">
    <w:name w:val="签名 Char"/>
    <w:next w:val="1052"/>
    <w:link w:val="901"/>
    <w:qFormat/>
    <w:rPr>
      <w:rFonts w:eastAsia="仿宋_GB2312"/>
      <w:sz w:val="24"/>
    </w:rPr>
  </w:style>
  <w:style w:type="paragraph" w:styleId="1053">
    <w:name w:val="修订1"/>
    <w:next w:val="1053"/>
    <w:link w:val="901"/>
    <w:hidden/>
    <w:uiPriority w:val="99"/>
    <w:unhideWhenUsed/>
    <w:qFormat/>
    <w:rPr>
      <w:rFonts w:ascii="Times New Roman" w:hAnsi="Times New Roman"/>
      <w:sz w:val="21"/>
      <w:lang w:val="en-US" w:eastAsia="zh-CN" w:bidi="ar-SA"/>
    </w:rPr>
  </w:style>
  <w:style w:type="paragraph" w:styleId="1054">
    <w:name w:val="段"/>
    <w:next w:val="901"/>
    <w:link w:val="901"/>
    <w:qFormat/>
    <w:pPr>
      <w:ind w:firstLine="200"/>
      <w:jc w:val="both"/>
      <w:spacing w:line="360" w:lineRule="auto"/>
    </w:pPr>
    <w:rPr>
      <w:rFonts w:hAnsi="Times New Roman"/>
      <w:sz w:val="24"/>
      <w:szCs w:val="22"/>
      <w:lang w:val="en-US" w:eastAsia="zh-CN" w:bidi="ar-SA"/>
    </w:rPr>
  </w:style>
  <w:style w:type="paragraph" w:styleId="1055">
    <w:name w:val="表格属性1"/>
    <w:basedOn w:val="901"/>
    <w:next w:val="1055"/>
    <w:link w:val="901"/>
    <w:qFormat/>
    <w:pPr>
      <w:jc w:val="center"/>
      <w:spacing w:after="0" w:line="240" w:lineRule="auto"/>
      <w:widowControl w:val="off"/>
    </w:pPr>
    <w:rPr>
      <w:rFonts w:ascii="Times New Roman" w:hAnsi="Times New Roman" w:eastAsia="仿宋_GB2312"/>
      <w:bCs w:val="0"/>
      <w:sz w:val="21"/>
      <w:szCs w:val="22"/>
    </w:rPr>
  </w:style>
  <w:style w:type="paragraph" w:styleId="1056">
    <w:name w:val="首行缩进"/>
    <w:basedOn w:val="901"/>
    <w:next w:val="1056"/>
    <w:link w:val="901"/>
    <w:qFormat/>
    <w:pPr>
      <w:ind w:firstLine="480"/>
      <w:spacing w:after="0" w:line="240" w:lineRule="auto"/>
      <w:widowControl w:val="off"/>
    </w:pPr>
    <w:rPr>
      <w:rFonts w:ascii="Times New Roman" w:hAnsi="Times New Roman"/>
      <w:bCs w:val="0"/>
      <w:sz w:val="21"/>
      <w:szCs w:val="20"/>
      <w:lang w:val="zh-CN"/>
    </w:rPr>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23</cp:revision>
  <dcterms:created xsi:type="dcterms:W3CDTF">2026-08-05T05:52:00Z</dcterms:created>
  <dcterms:modified xsi:type="dcterms:W3CDTF">2026-08-11T01:15:31Z</dcterms:modified>
  <cp:version>1048576</cp:version>
</cp:coreProperties>
</file>