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rPr>
          <w:color w:val="000000"/>
        </w:rPr>
      </w:pPr>
      <w:r>
        <w:rPr>
          <w:color w:val="000000"/>
        </w:rPr>
      </w:r>
      <w:r/>
    </w:p>
    <w:p>
      <w:pPr>
        <w:pStyle w:val="736"/>
        <w:rPr>
          <w:color w:val="000000"/>
        </w:rPr>
      </w:pPr>
      <w:r>
        <w:rPr>
          <w:color w:val="000000"/>
        </w:rPr>
      </w:r>
      <w:r/>
    </w:p>
    <w:p>
      <w:pPr>
        <w:pStyle w:val="824"/>
        <w:ind w:firstLine="0"/>
        <w:jc w:val="center"/>
        <w:rPr>
          <w:rFonts w:hint="eastAsia" w:ascii="方正小标宋_GBK" w:hAnsi="方正小标宋_GBK" w:eastAsia="方正小标宋_GBK" w:cs="方正小标宋_GBK"/>
          <w:b w:val="0"/>
          <w:bCs w:val="0"/>
          <w:color w:val="000000"/>
          <w:sz w:val="72"/>
          <w:szCs w:val="72"/>
        </w:rPr>
      </w:pPr>
      <w:r>
        <w:rPr>
          <w:rFonts w:hint="eastAsia" w:ascii="方正小标宋_GBK" w:hAnsi="方正小标宋_GBK" w:eastAsia="方正小标宋_GBK" w:cs="方正小标宋_GBK"/>
          <w:b w:val="0"/>
          <w:bCs w:val="0"/>
          <w:color w:val="000000"/>
          <w:sz w:val="72"/>
          <w:szCs w:val="72"/>
        </w:rPr>
        <w:t xml:space="preserve">招　标　文　件</w:t>
      </w:r>
      <w:r>
        <w:rPr>
          <w:rFonts w:hint="eastAsia" w:ascii="方正小标宋_GBK" w:hAnsi="方正小标宋_GBK" w:eastAsia="方正小标宋_GBK" w:cs="方正小标宋_GBK"/>
          <w:b w:val="0"/>
          <w:bCs w:val="0"/>
          <w:color w:val="000000"/>
          <w:sz w:val="72"/>
          <w:szCs w:val="72"/>
        </w:rPr>
      </w:r>
      <w:r/>
    </w:p>
    <w:p>
      <w:pPr>
        <w:pStyle w:val="824"/>
        <w:ind w:firstLine="1968"/>
        <w:keepLines w:val="0"/>
        <w:keepNext w:val="0"/>
        <w:pageBreakBefore w:val="0"/>
        <w:spacing w:line="400" w:lineRule="exact"/>
        <w:widowControl w:val="off"/>
        <w:rPr>
          <w:rFonts w:hint="eastAsia"/>
          <w:b/>
          <w:bCs/>
          <w:color w:val="000000"/>
          <w:sz w:val="28"/>
          <w:szCs w:val="28"/>
        </w:rPr>
      </w:pPr>
      <w:r>
        <w:rPr>
          <w:rFonts w:hint="eastAsia"/>
          <w:b/>
          <w:bCs/>
          <w:color w:val="000000"/>
          <w:sz w:val="28"/>
          <w:szCs w:val="28"/>
        </w:rPr>
      </w:r>
      <w:r/>
    </w:p>
    <w:p>
      <w:pPr>
        <w:pStyle w:val="736"/>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u w:val="none"/>
          <w:lang w:val="en-US" w:eastAsia="zh-CN"/>
        </w:rPr>
      </w:pPr>
      <w:r>
        <w:rPr>
          <w:rFonts w:hint="eastAsia" w:ascii="方正黑体_GBK" w:hAnsi="方正黑体_GBK" w:eastAsia="方正黑体_GBK" w:cs="方正黑体_GBK"/>
          <w:b w:val="0"/>
          <w:bCs w:val="0"/>
          <w:color w:val="000000"/>
          <w:sz w:val="28"/>
          <w:szCs w:val="28"/>
        </w:rPr>
        <w:t xml:space="preserve">项目名称：</w:t>
      </w:r>
      <w:r>
        <w:rPr>
          <w:rFonts w:hint="eastAsia" w:ascii="方正黑体_GBK" w:hAnsi="方正黑体_GBK" w:eastAsia="方正黑体_GBK" w:cs="方正黑体_GBK"/>
          <w:b w:val="0"/>
          <w:bCs w:val="0"/>
          <w:color w:val="000000"/>
          <w:sz w:val="28"/>
          <w:szCs w:val="28"/>
          <w:u w:val="none"/>
          <w:lang w:val="en-US" w:eastAsia="zh-CN"/>
        </w:rPr>
        <w:t xml:space="preserve">南京邮电大学仙林校区图书馆3#电梯更新项目</w:t>
      </w:r>
      <w:r>
        <w:rPr>
          <w:rFonts w:hint="eastAsia" w:ascii="方正黑体_GBK" w:hAnsi="方正黑体_GBK" w:eastAsia="方正黑体_GBK" w:cs="方正黑体_GBK"/>
          <w:b w:val="0"/>
          <w:bCs w:val="0"/>
          <w:color w:val="000000"/>
          <w:sz w:val="28"/>
          <w:szCs w:val="28"/>
          <w:u w:val="none"/>
          <w:lang w:val="en-US" w:eastAsia="zh-CN"/>
        </w:rPr>
      </w:r>
      <w:r/>
    </w:p>
    <w:p>
      <w:pPr>
        <w:pStyle w:val="736"/>
        <w:ind w:firstLine="560"/>
        <w:jc w:val="left"/>
        <w:keepLines w:val="0"/>
        <w:keepNext w:val="0"/>
        <w:pageBreakBefore w:val="0"/>
        <w:spacing w:before="120" w:after="120" w:line="400" w:lineRule="exact"/>
        <w:widowControl w:val="off"/>
        <w:rPr>
          <w:rFonts w:hint="eastAsia"/>
          <w:b/>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hint="eastAsia" w:ascii="方正黑体_GBK" w:hAnsi="方正黑体_GBK" w:eastAsia="方正黑体_GBK" w:cs="方正黑体_GBK"/>
          <w:b w:val="0"/>
          <w:bCs w:val="0"/>
          <w:color w:val="000000"/>
          <w:sz w:val="28"/>
          <w:szCs w:val="28"/>
          <w:lang w:eastAsia="zh-CN"/>
        </w:rPr>
        <w:t xml:space="preserve">JSZC-320000-SCZX-G2026-03</w:t>
      </w:r>
      <w:r>
        <w:rPr>
          <w:rFonts w:hint="eastAsia" w:ascii="方正黑体_GBK" w:hAnsi="方正黑体_GBK" w:eastAsia="方正黑体_GBK" w:cs="方正黑体_GBK"/>
          <w:b w:val="0"/>
          <w:bCs w:val="0"/>
          <w:color w:val="000000"/>
          <w:sz w:val="28"/>
          <w:szCs w:val="28"/>
          <w:lang w:val="en-US" w:eastAsia="zh-CN"/>
        </w:rPr>
        <w:t xml:space="preserve">65</w:t>
      </w:r>
      <w:r>
        <w:rPr>
          <w:rFonts w:ascii="方正黑体_GBK" w:hAnsi="方正黑体_GBK" w:eastAsia="方正黑体_GBK" w:cs="方正黑体_GBK"/>
          <w:b w:val="0"/>
          <w:bCs w:val="0"/>
          <w:color w:val="000000"/>
          <w:sz w:val="28"/>
          <w:szCs w:val="28"/>
          <w:lang w:eastAsia="zh-CN"/>
        </w:rPr>
        <w:t xml:space="preserve">  </w:t>
      </w:r>
      <w:r>
        <w:rPr>
          <w:rFonts w:hint="eastAsia" w:ascii="方正黑体_GBK" w:hAnsi="方正黑体_GBK" w:eastAsia="方正黑体_GBK" w:cs="方正黑体_GBK"/>
          <w:b w:val="0"/>
          <w:bCs w:val="0"/>
          <w:color w:val="000000"/>
          <w:sz w:val="28"/>
          <w:szCs w:val="28"/>
          <w:lang w:eastAsia="zh-CN"/>
        </w:rPr>
        <w:t xml:space="preserve">   </w:t>
      </w:r>
      <w:r>
        <w:rPr>
          <w:rFonts w:hint="eastAsia"/>
          <w:b/>
          <w:color w:val="000000"/>
          <w:sz w:val="28"/>
          <w:szCs w:val="28"/>
        </w:rPr>
        <w:t xml:space="preserve">  </w:t>
      </w:r>
      <w:r>
        <w:rPr>
          <w:color w:val="000000"/>
          <w:sz w:val="28"/>
          <w:szCs w:val="28"/>
        </w:rPr>
        <w:t xml:space="preserve">  </w:t>
      </w:r>
      <w:r>
        <w:rPr>
          <w:b/>
          <w:color w:val="000000"/>
          <w:sz w:val="28"/>
          <w:szCs w:val="28"/>
        </w:rPr>
        <w:t xml:space="preserve"> </w:t>
      </w:r>
      <w:r>
        <w:rPr>
          <w:rFonts w:hint="eastAsia"/>
          <w:b/>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24"/>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73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73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7</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824"/>
        <w:ind w:firstLine="0"/>
        <w:rPr>
          <w:rFonts w:hint="eastAsia"/>
          <w:color w:val="000000"/>
          <w:u w:val="single"/>
        </w:rPr>
      </w:pPr>
      <w:r>
        <w:rPr>
          <w:rFonts w:hint="eastAsia"/>
          <w:color w:val="000000"/>
        </w:rPr>
        <w:t xml:space="preserve">                        </w:t>
      </w:r>
      <w:r>
        <w:rPr>
          <w:rFonts w:hint="eastAsia"/>
          <w:color w:val="000000"/>
          <w:u w:val="single"/>
        </w:rPr>
      </w:r>
      <w:r/>
    </w:p>
    <w:p>
      <w:pPr>
        <w:pStyle w:val="824"/>
        <w:ind w:firstLine="0"/>
        <w:jc w:val="center"/>
        <w:rPr>
          <w:rFonts w:hint="eastAsia"/>
          <w:color w:val="000000"/>
        </w:rPr>
      </w:pPr>
      <w:r>
        <w:rPr>
          <w:rFonts w:hint="eastAsia"/>
          <w:color w:val="000000"/>
        </w:rPr>
      </w:r>
      <w:r/>
    </w:p>
    <w:p>
      <w:pPr>
        <w:pStyle w:val="736"/>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9"/>
      </w:pPr>
      <w:r>
        <w:rPr>
          <w:rFonts w:hint="eastAsia" w:ascii="方正黑体_GBK" w:hAnsi="方正黑体_GBK" w:eastAsia="方正黑体_GBK" w:cs="方正黑体_GBK"/>
          <w:color w:val="000000"/>
          <w:sz w:val="28"/>
          <w:szCs w:val="28"/>
        </w:rPr>
      </w:r>
      <w:r/>
    </w:p>
    <w:p>
      <w:pPr>
        <w:pStyle w:val="736"/>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36"/>
          <w:szCs w:val="36"/>
        </w:rPr>
        <w:outlineLvl w:val="9"/>
      </w:pPr>
      <w:r>
        <w:rPr>
          <w:rFonts w:hint="eastAsia" w:ascii="方正黑体_GBK" w:hAnsi="方正黑体_GBK" w:eastAsia="方正黑体_GBK" w:cs="方正黑体_GBK"/>
          <w:color w:val="000000"/>
          <w:sz w:val="28"/>
          <w:szCs w:val="28"/>
          <w:lang w:eastAsia="zh-CN"/>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36"/>
          <w:szCs w:val="36"/>
        </w:rPr>
        <w:t xml:space="preserve">总  目  录</w:t>
      </w:r>
      <w:r>
        <w:rPr>
          <w:rFonts w:hint="eastAsia" w:ascii="方正黑体_GBK" w:hAnsi="方正黑体_GBK" w:eastAsia="方正黑体_GBK" w:cs="方正黑体_GBK"/>
          <w:b w:val="0"/>
          <w:bCs/>
          <w:color w:val="000000"/>
          <w:sz w:val="36"/>
          <w:szCs w:val="36"/>
        </w:rPr>
      </w:r>
      <w:r/>
    </w:p>
    <w:p>
      <w:pPr>
        <w:pStyle w:val="736"/>
        <w:ind w:left="0" w:right="0" w:firstLine="0"/>
        <w:jc w:val="center"/>
        <w:spacing w:before="0" w:after="0" w:line="240" w:lineRule="auto"/>
        <w:rPr>
          <w:color w:val="000000"/>
        </w:rPr>
      </w:pPr>
      <w:r>
        <w:rPr>
          <w:color w:val="000000"/>
        </w:rPr>
      </w:r>
      <w:r/>
    </w:p>
    <w:p>
      <w:pPr>
        <w:pStyle w:val="788"/>
        <w:tabs>
          <w:tab w:val="right" w:pos="8953" w:leader="dot"/>
        </w:tabs>
        <w:rPr>
          <w:color w:val="000000"/>
        </w:rPr>
      </w:pPr>
      <w:r>
        <w:rPr>
          <w:rFonts w:hint="eastAsia"/>
          <w:color w:val="000000"/>
        </w:rPr>
        <w:fldChar w:fldCharType="begin"/>
      </w:r>
      <w:r>
        <w:rPr>
          <w:rFonts w:hint="eastAsia"/>
          <w:color w:val="000000"/>
        </w:rPr>
        <w:instrText xml:space="preserve">TOC \o "1-1" \h \u </w:instrText>
      </w:r>
      <w:r>
        <w:rPr>
          <w:rFonts w:hint="eastAsia"/>
          <w:color w:val="000000"/>
        </w:rPr>
        <w:fldChar w:fldCharType="separate"/>
      </w:r>
      <w:r>
        <w:rPr>
          <w:rFonts w:hint="eastAsia"/>
          <w:color w:val="000000"/>
        </w:rPr>
        <w:fldChar w:fldCharType="begin"/>
      </w:r>
      <w:r>
        <w:rPr>
          <w:rFonts w:hint="eastAsia"/>
          <w:color w:val="000000"/>
        </w:rPr>
        <w:instrText xml:space="preserve"> HYPERLINK \l _Toc8817 </w:instrText>
      </w:r>
      <w:r>
        <w:rPr>
          <w:rFonts w:hint="eastAsia"/>
          <w:color w:val="000000"/>
        </w:rPr>
        <w:fldChar w:fldCharType="separate"/>
      </w:r>
      <w:r>
        <w:rPr>
          <w:rFonts w:hint="eastAsia" w:ascii="方正黑体_GBK" w:hAnsi="方正黑体_GBK" w:eastAsia="方正黑体_GBK" w:cs="方正黑体_GBK"/>
          <w:color w:val="000000"/>
          <w:szCs w:val="28"/>
        </w:rPr>
        <w:t xml:space="preserve">第一章  投标邀请</w:t>
      </w:r>
      <w:r>
        <w:rPr>
          <w:color w:val="000000"/>
        </w:rPr>
        <w:tab/>
      </w:r>
      <w:r>
        <w:rPr>
          <w:color w:val="000000"/>
        </w:rPr>
        <w:fldChar w:fldCharType="begin"/>
      </w:r>
      <w:r>
        <w:rPr>
          <w:color w:val="000000"/>
        </w:rPr>
        <w:instrText xml:space="preserve"> PAGEREF _Toc8817 \h </w:instrText>
      </w:r>
      <w:r>
        <w:rPr>
          <w:color w:val="000000"/>
        </w:rPr>
        <w:fldChar w:fldCharType="separate"/>
      </w:r>
      <w:r>
        <w:rPr>
          <w:color w:val="000000"/>
        </w:rPr>
        <w:t xml:space="preserve">3</w:t>
      </w:r>
      <w:r>
        <w:rPr>
          <w:color w:val="000000"/>
        </w:rPr>
        <w:fldChar w:fldCharType="end"/>
      </w:r>
      <w:r>
        <w:rPr>
          <w:rFonts w:hint="eastAsia"/>
          <w:color w:val="000000"/>
        </w:rPr>
        <w:fldChar w:fldCharType="end"/>
      </w:r>
      <w:r>
        <w:rPr>
          <w:color w:val="000000"/>
        </w:rPr>
      </w:r>
      <w:r/>
    </w:p>
    <w:p>
      <w:pPr>
        <w:pStyle w:val="788"/>
        <w:tabs>
          <w:tab w:val="right" w:pos="8953" w:leader="dot"/>
        </w:tabs>
        <w:rPr>
          <w:color w:val="000000"/>
        </w:rPr>
      </w:pPr>
      <w:r>
        <w:rPr>
          <w:rFonts w:hint="eastAsia"/>
          <w:color w:val="000000"/>
        </w:rPr>
        <w:fldChar w:fldCharType="begin"/>
      </w:r>
      <w:r>
        <w:rPr>
          <w:rFonts w:hint="eastAsia"/>
          <w:color w:val="000000"/>
        </w:rPr>
        <w:instrText xml:space="preserve"> HYPERLINK \l _Toc21488 </w:instrText>
      </w:r>
      <w:r>
        <w:rPr>
          <w:rFonts w:hint="eastAsia"/>
          <w:color w:val="000000"/>
        </w:rPr>
        <w:fldChar w:fldCharType="separate"/>
      </w:r>
      <w:r>
        <w:rPr>
          <w:rFonts w:hint="eastAsia" w:ascii="方正黑体_GBK" w:hAnsi="方正黑体_GBK" w:eastAsia="方正黑体_GBK" w:cs="方正黑体_GBK"/>
          <w:color w:val="000000"/>
          <w:szCs w:val="28"/>
          <w:lang w:val="en-US" w:eastAsia="zh-CN" w:bidi="ar-SA"/>
        </w:rPr>
        <w:t xml:space="preserve">第二章  投标人须知</w:t>
      </w:r>
      <w:r>
        <w:rPr>
          <w:color w:val="000000"/>
        </w:rPr>
        <w:tab/>
      </w:r>
      <w:r>
        <w:rPr>
          <w:color w:val="000000"/>
        </w:rPr>
        <w:fldChar w:fldCharType="begin"/>
      </w:r>
      <w:r>
        <w:rPr>
          <w:color w:val="000000"/>
        </w:rPr>
        <w:instrText xml:space="preserve"> PAGEREF _Toc21488 \h </w:instrText>
      </w:r>
      <w:r>
        <w:rPr>
          <w:color w:val="000000"/>
        </w:rPr>
        <w:fldChar w:fldCharType="separate"/>
      </w:r>
      <w:r>
        <w:rPr>
          <w:color w:val="000000"/>
        </w:rPr>
        <w:t xml:space="preserve">6</w:t>
      </w:r>
      <w:r>
        <w:rPr>
          <w:color w:val="000000"/>
        </w:rPr>
        <w:fldChar w:fldCharType="end"/>
      </w:r>
      <w:r>
        <w:rPr>
          <w:rFonts w:hint="eastAsia"/>
          <w:color w:val="000000"/>
        </w:rPr>
        <w:fldChar w:fldCharType="end"/>
      </w:r>
      <w:r>
        <w:rPr>
          <w:color w:val="000000"/>
        </w:rPr>
      </w:r>
      <w:r/>
    </w:p>
    <w:p>
      <w:pPr>
        <w:pStyle w:val="788"/>
        <w:tabs>
          <w:tab w:val="right" w:pos="8953" w:leader="dot"/>
        </w:tabs>
        <w:rPr>
          <w:color w:val="000000"/>
        </w:rPr>
      </w:pPr>
      <w:r>
        <w:rPr>
          <w:rFonts w:hint="eastAsia"/>
          <w:color w:val="000000"/>
        </w:rPr>
        <w:fldChar w:fldCharType="begin"/>
      </w:r>
      <w:r>
        <w:rPr>
          <w:rFonts w:hint="eastAsia"/>
          <w:color w:val="000000"/>
        </w:rPr>
        <w:instrText xml:space="preserve"> HYPERLINK \l _Toc12299 </w:instrText>
      </w:r>
      <w:r>
        <w:rPr>
          <w:rFonts w:hint="eastAsia"/>
          <w:color w:val="000000"/>
        </w:rPr>
        <w:fldChar w:fldCharType="separate"/>
      </w:r>
      <w:r>
        <w:rPr>
          <w:rFonts w:hint="eastAsia" w:ascii="方正黑体_GBK" w:hAnsi="方正黑体_GBK" w:eastAsia="方正黑体_GBK" w:cs="方正黑体_GBK"/>
          <w:color w:val="000000"/>
          <w:szCs w:val="28"/>
          <w:lang w:val="en-US" w:eastAsia="zh-CN" w:bidi="ar-SA"/>
        </w:rPr>
        <w:t xml:space="preserve">第三章  合同文本</w:t>
      </w:r>
      <w:r>
        <w:rPr>
          <w:color w:val="000000"/>
        </w:rPr>
        <w:tab/>
      </w:r>
      <w:r>
        <w:rPr>
          <w:color w:val="000000"/>
        </w:rPr>
        <w:fldChar w:fldCharType="begin"/>
      </w:r>
      <w:r>
        <w:rPr>
          <w:color w:val="000000"/>
        </w:rPr>
        <w:instrText xml:space="preserve"> PAGEREF _Toc12299 \h </w:instrText>
      </w:r>
      <w:r>
        <w:rPr>
          <w:color w:val="000000"/>
        </w:rPr>
        <w:fldChar w:fldCharType="separate"/>
      </w:r>
      <w:r>
        <w:rPr>
          <w:color w:val="000000"/>
        </w:rPr>
        <w:t xml:space="preserve">16</w:t>
      </w:r>
      <w:r>
        <w:rPr>
          <w:color w:val="000000"/>
        </w:rPr>
        <w:fldChar w:fldCharType="end"/>
      </w:r>
      <w:r>
        <w:rPr>
          <w:rFonts w:hint="eastAsia"/>
          <w:color w:val="000000"/>
        </w:rPr>
        <w:fldChar w:fldCharType="end"/>
      </w:r>
      <w:r>
        <w:rPr>
          <w:color w:val="000000"/>
        </w:rPr>
      </w:r>
      <w:r/>
    </w:p>
    <w:p>
      <w:pPr>
        <w:pStyle w:val="788"/>
        <w:tabs>
          <w:tab w:val="right" w:pos="8953" w:leader="dot"/>
        </w:tabs>
        <w:rPr>
          <w:color w:val="000000"/>
        </w:rPr>
      </w:pPr>
      <w:r>
        <w:rPr>
          <w:rFonts w:hint="eastAsia"/>
          <w:color w:val="000000"/>
        </w:rPr>
        <w:fldChar w:fldCharType="begin"/>
      </w:r>
      <w:r>
        <w:rPr>
          <w:rFonts w:hint="eastAsia"/>
          <w:color w:val="000000"/>
        </w:rPr>
        <w:instrText xml:space="preserve"> HYPERLINK \l _Toc14754 </w:instrText>
      </w:r>
      <w:r>
        <w:rPr>
          <w:rFonts w:hint="eastAsia"/>
          <w:color w:val="000000"/>
        </w:rPr>
        <w:fldChar w:fldCharType="separate"/>
      </w:r>
      <w:r>
        <w:rPr>
          <w:rFonts w:hint="eastAsia" w:ascii="方正黑体_GBK" w:hAnsi="方正黑体_GBK" w:eastAsia="方正黑体_GBK" w:cs="方正黑体_GBK"/>
          <w:color w:val="000000"/>
          <w:szCs w:val="28"/>
          <w:lang w:val="en-US" w:eastAsia="zh-CN" w:bidi="ar-SA"/>
        </w:rPr>
        <w:t xml:space="preserve">第四章  采购需求</w:t>
      </w:r>
      <w:r>
        <w:rPr>
          <w:color w:val="000000"/>
        </w:rPr>
        <w:tab/>
      </w:r>
      <w:r>
        <w:rPr>
          <w:color w:val="000000"/>
        </w:rPr>
        <w:fldChar w:fldCharType="begin"/>
      </w:r>
      <w:r>
        <w:rPr>
          <w:color w:val="000000"/>
        </w:rPr>
        <w:instrText xml:space="preserve"> PAGEREF _Toc14754 \h </w:instrText>
      </w:r>
      <w:r>
        <w:rPr>
          <w:color w:val="000000"/>
        </w:rPr>
        <w:fldChar w:fldCharType="separate"/>
      </w:r>
      <w:r>
        <w:rPr>
          <w:color w:val="000000"/>
        </w:rPr>
        <w:t xml:space="preserve">20</w:t>
      </w:r>
      <w:r>
        <w:rPr>
          <w:color w:val="000000"/>
        </w:rPr>
        <w:fldChar w:fldCharType="end"/>
      </w:r>
      <w:r>
        <w:rPr>
          <w:rFonts w:hint="eastAsia"/>
          <w:color w:val="000000"/>
        </w:rPr>
        <w:fldChar w:fldCharType="end"/>
      </w:r>
      <w:r>
        <w:rPr>
          <w:color w:val="000000"/>
        </w:rPr>
      </w:r>
      <w:r/>
    </w:p>
    <w:p>
      <w:pPr>
        <w:pStyle w:val="788"/>
        <w:tabs>
          <w:tab w:val="right" w:pos="8953" w:leader="dot"/>
        </w:tabs>
        <w:rPr>
          <w:color w:val="000000"/>
        </w:rPr>
      </w:pPr>
      <w:r>
        <w:rPr>
          <w:rFonts w:hint="eastAsia"/>
          <w:color w:val="000000"/>
        </w:rPr>
        <w:fldChar w:fldCharType="begin"/>
      </w:r>
      <w:r>
        <w:rPr>
          <w:rFonts w:hint="eastAsia"/>
          <w:color w:val="000000"/>
        </w:rPr>
        <w:instrText xml:space="preserve"> HYPERLINK \l _Toc13336 </w:instrText>
      </w:r>
      <w:r>
        <w:rPr>
          <w:rFonts w:hint="eastAsia"/>
          <w:color w:val="000000"/>
        </w:rPr>
        <w:fldChar w:fldCharType="separate"/>
      </w:r>
      <w:r>
        <w:rPr>
          <w:rFonts w:hint="eastAsia" w:ascii="方正黑体_GBK" w:hAnsi="方正黑体_GBK" w:eastAsia="方正黑体_GBK" w:cs="方正黑体_GBK"/>
          <w:color w:val="000000"/>
          <w:szCs w:val="28"/>
          <w:lang w:val="en-US" w:eastAsia="zh-CN" w:bidi="ar-SA"/>
        </w:rPr>
        <w:t xml:space="preserve">第五章  评标方法与评标标准</w:t>
      </w:r>
      <w:r>
        <w:rPr>
          <w:color w:val="000000"/>
        </w:rPr>
        <w:tab/>
      </w:r>
      <w:r>
        <w:rPr>
          <w:color w:val="000000"/>
        </w:rPr>
        <w:fldChar w:fldCharType="begin"/>
      </w:r>
      <w:r>
        <w:rPr>
          <w:color w:val="000000"/>
        </w:rPr>
        <w:instrText xml:space="preserve"> PAGEREF _Toc13336 \h </w:instrText>
      </w:r>
      <w:r>
        <w:rPr>
          <w:color w:val="000000"/>
        </w:rPr>
        <w:fldChar w:fldCharType="separate"/>
      </w:r>
      <w:r>
        <w:rPr>
          <w:color w:val="000000"/>
        </w:rPr>
        <w:t xml:space="preserve">50</w:t>
      </w:r>
      <w:r>
        <w:rPr>
          <w:color w:val="000000"/>
        </w:rPr>
        <w:fldChar w:fldCharType="end"/>
      </w:r>
      <w:r>
        <w:rPr>
          <w:rFonts w:hint="eastAsia"/>
          <w:color w:val="000000"/>
        </w:rPr>
        <w:fldChar w:fldCharType="end"/>
      </w:r>
      <w:r>
        <w:rPr>
          <w:color w:val="000000"/>
        </w:rPr>
      </w:r>
      <w:r/>
    </w:p>
    <w:p>
      <w:pPr>
        <w:pStyle w:val="788"/>
        <w:tabs>
          <w:tab w:val="right" w:pos="8953" w:leader="dot"/>
        </w:tabs>
        <w:rPr>
          <w:color w:val="000000"/>
        </w:rPr>
      </w:pPr>
      <w:r>
        <w:rPr>
          <w:rFonts w:hint="eastAsia"/>
          <w:color w:val="000000"/>
        </w:rPr>
        <w:fldChar w:fldCharType="begin"/>
      </w:r>
      <w:r>
        <w:rPr>
          <w:rFonts w:hint="eastAsia"/>
          <w:color w:val="000000"/>
        </w:rPr>
        <w:instrText xml:space="preserve"> HYPERLINK \l _Toc27705 </w:instrText>
      </w:r>
      <w:r>
        <w:rPr>
          <w:rFonts w:hint="eastAsia"/>
          <w:color w:val="000000"/>
        </w:rPr>
        <w:fldChar w:fldCharType="separate"/>
      </w:r>
      <w:r>
        <w:rPr>
          <w:rFonts w:hint="eastAsia" w:ascii="方正黑体_GBK" w:hAnsi="方正黑体_GBK" w:eastAsia="方正黑体_GBK" w:cs="方正黑体_GBK"/>
          <w:color w:val="000000"/>
          <w:szCs w:val="28"/>
          <w:lang w:val="en-US" w:eastAsia="zh-CN" w:bidi="ar-SA"/>
        </w:rPr>
        <w:t xml:space="preserve">第六章  投标文件格式</w:t>
      </w:r>
      <w:r>
        <w:rPr>
          <w:color w:val="000000"/>
        </w:rPr>
        <w:tab/>
      </w:r>
      <w:r>
        <w:rPr>
          <w:color w:val="000000"/>
        </w:rPr>
        <w:fldChar w:fldCharType="begin"/>
      </w:r>
      <w:r>
        <w:rPr>
          <w:color w:val="000000"/>
        </w:rPr>
        <w:instrText xml:space="preserve"> PAGEREF _Toc27705 \h </w:instrText>
      </w:r>
      <w:r>
        <w:rPr>
          <w:color w:val="000000"/>
        </w:rPr>
        <w:fldChar w:fldCharType="separate"/>
      </w:r>
      <w:r>
        <w:rPr>
          <w:color w:val="000000"/>
        </w:rPr>
        <w:t xml:space="preserve">58</w:t>
      </w:r>
      <w:r>
        <w:rPr>
          <w:color w:val="000000"/>
        </w:rPr>
        <w:fldChar w:fldCharType="end"/>
      </w:r>
      <w:r>
        <w:rPr>
          <w:rFonts w:hint="eastAsia"/>
          <w:color w:val="000000"/>
        </w:rPr>
        <w:fldChar w:fldCharType="end"/>
      </w:r>
      <w:r>
        <w:rPr>
          <w:color w:val="000000"/>
        </w:rPr>
      </w:r>
      <w:r/>
    </w:p>
    <w:p>
      <w:pPr>
        <w:pStyle w:val="736"/>
        <w:rPr>
          <w:rFonts w:hint="eastAsia"/>
          <w:color w:val="000000"/>
        </w:rPr>
      </w:pPr>
      <w:r>
        <w:rPr>
          <w:rFonts w:hint="eastAsia"/>
          <w:color w:val="000000"/>
        </w:rPr>
        <w:fldChar w:fldCharType="end"/>
      </w:r>
      <w:r>
        <w:rPr>
          <w:rFonts w:hint="eastAsia"/>
          <w:color w:val="000000"/>
        </w:rPr>
      </w:r>
      <w:r/>
    </w:p>
    <w:p>
      <w:pPr>
        <w:pStyle w:val="761"/>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rPr>
          <w:rFonts w:hint="eastAsia"/>
          <w:color w:val="000000"/>
        </w:rPr>
      </w:pPr>
      <w:r>
        <w:rPr>
          <w:rFonts w:hint="eastAsia"/>
          <w:color w:val="000000"/>
        </w:rPr>
      </w:r>
      <w:r/>
    </w:p>
    <w:p>
      <w:pPr>
        <w:pStyle w:val="736"/>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br w:type="page" w:clear="all"/>
      </w:r>
      <w:bookmarkStart w:id="6" w:name="_Toc8817"/>
      <w:r/>
      <w:bookmarkStart w:id="7" w:name="_Toc31028"/>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bookmarkEnd w:id="6"/>
      <w:r/>
      <w:bookmarkEnd w:id="7"/>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u w:val="none"/>
          <w:lang w:val="en-US" w:eastAsia="zh-CN"/>
        </w:rPr>
        <w:t xml:space="preserve">南京邮电大学</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u w:val="none"/>
          <w:lang w:val="en-US" w:eastAsia="zh-CN"/>
        </w:rPr>
        <w:t xml:space="preserve">南京邮电大学仙林校区图书馆3#电梯更新项目</w:t>
      </w:r>
      <w:r>
        <w:rPr>
          <w:rFonts w:hint="eastAsia" w:ascii="方正仿宋_GBK" w:hAnsi="方正仿宋_GBK" w:eastAsia="方正仿宋_GBK" w:cs="方正仿宋_GBK"/>
          <w:color w:val="000000"/>
          <w:sz w:val="28"/>
          <w:szCs w:val="28"/>
        </w:rPr>
        <w:t xml:space="preserve">〕(JSZC-320000-SCZX-G2026-03</w:t>
      </w:r>
      <w:r>
        <w:rPr>
          <w:rFonts w:hint="eastAsia" w:ascii="方正仿宋_GBK" w:hAnsi="方正仿宋_GBK" w:eastAsia="方正仿宋_GBK" w:cs="方正仿宋_GBK"/>
          <w:color w:val="000000"/>
          <w:sz w:val="28"/>
          <w:szCs w:val="28"/>
          <w:lang w:val="en-US" w:eastAsia="zh-CN"/>
        </w:rPr>
        <w:t xml:space="preserve">65</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lang w:val="en-US" w:eastAsia="zh-CN"/>
        </w:rPr>
        <w:t xml:space="preserve">南京邮电大学仙林校区图书馆3#电梯更新项目）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18</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ascii="宋体" w:hAnsi="宋体"/>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Start w:id="8" w:name="_Toc28359002"/>
      <w:r/>
      <w:bookmarkStart w:id="9" w:name="_Toc28359079"/>
      <w:r/>
      <w:bookmarkStart w:id="10" w:name="_Toc35393621"/>
      <w:r/>
      <w:bookmarkStart w:id="11" w:name="_Toc38985263"/>
      <w:r/>
      <w:bookmarkStart w:id="12" w:name="_Toc35393790"/>
      <w:r/>
      <w:bookmarkStart w:id="13" w:name="_Hlk24379207"/>
      <w:r>
        <w:rPr>
          <w:rFonts w:hint="eastAsia" w:ascii="方正黑体_GBK" w:hAnsi="方正黑体_GBK" w:eastAsia="方正黑体_GBK" w:cs="方正黑体_GBK"/>
          <w:color w:val="000000"/>
          <w:sz w:val="28"/>
          <w:szCs w:val="28"/>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JSZC-320000-SCZX-G2026-03</w:t>
      </w:r>
      <w:r>
        <w:rPr>
          <w:rFonts w:hint="eastAsia" w:ascii="方正仿宋_GBK" w:hAnsi="方正仿宋_GBK" w:eastAsia="方正仿宋_GBK" w:cs="方正仿宋_GBK"/>
          <w:color w:val="000000"/>
          <w:sz w:val="28"/>
          <w:szCs w:val="28"/>
          <w:lang w:val="en-US" w:eastAsia="zh-CN"/>
        </w:rPr>
        <w:t xml:space="preserve">65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2.项目名称：</w:t>
      </w:r>
      <w:r>
        <w:rPr>
          <w:rFonts w:hint="eastAsia" w:ascii="方正仿宋_GBK" w:hAnsi="方正仿宋_GBK" w:eastAsia="方正仿宋_GBK" w:cs="方正仿宋_GBK"/>
          <w:color w:val="000000"/>
          <w:sz w:val="28"/>
          <w:szCs w:val="28"/>
          <w:u w:val="none"/>
          <w:lang w:val="en-US" w:eastAsia="zh-CN"/>
        </w:rPr>
        <w:t xml:space="preserve">南京邮电大学仙林校区图书馆3#电梯更新项目</w:t>
      </w:r>
      <w:r>
        <w:rPr>
          <w:rFonts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3"/>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736"/>
              <w:ind w:firstLine="28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736"/>
              <w:ind w:firstLine="1120"/>
              <w:jc w:val="both"/>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40.0002</w:t>
            </w:r>
            <w:r>
              <w:rPr>
                <w:rFonts w:ascii="方正仿宋_GBK" w:hAnsi="方正仿宋_GBK" w:eastAsia="方正仿宋_GBK" w:cs="方正仿宋_GBK"/>
                <w:color w:val="000000"/>
                <w:sz w:val="28"/>
                <w:szCs w:val="28"/>
                <w:lang w:val="en-US"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36"/>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28</w:t>
            </w:r>
            <w:r>
              <w:rPr>
                <w:rFonts w:ascii="方正仿宋_GBK" w:hAnsi="方正仿宋_GBK" w:eastAsia="方正仿宋_GBK" w:cs="方正仿宋_GBK"/>
                <w:color w:val="000000"/>
                <w:sz w:val="28"/>
                <w:szCs w:val="28"/>
                <w:lang w:val="en-US"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4" w:name="_Toc38985264"/>
      <w:r/>
      <w:bookmarkStart w:id="15" w:name="_Toc35393622"/>
      <w:r/>
      <w:bookmarkStart w:id="16" w:name="_Toc35393791"/>
      <w:r/>
      <w:bookmarkStart w:id="17" w:name="_Toc28359003"/>
      <w:r/>
      <w:bookmarkStart w:id="18" w:name="_Toc28359080"/>
      <w:r>
        <w:rPr>
          <w:rFonts w:hint="eastAsia" w:ascii="方正仿宋_GBK" w:hAnsi="方正仿宋_GBK" w:eastAsia="方正仿宋_GBK" w:cs="方正仿宋_GBK"/>
          <w:color w:val="000000"/>
          <w:sz w:val="28"/>
          <w:szCs w:val="28"/>
        </w:rPr>
        <w:t xml:space="preserve">5.采购需求</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简介</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none"/>
          <w:lang w:val="en-US" w:eastAsia="zh-CN"/>
        </w:rPr>
        <w:t xml:space="preserve">本项目为南京邮电大学仙林校区图书馆3#电梯更新项目，项目共计1台</w:t>
      </w:r>
      <w:r>
        <w:rPr>
          <w:rFonts w:hint="eastAsia" w:ascii="方正仿宋_GBK" w:hAnsi="方正仿宋_GBK" w:eastAsia="方正仿宋_GBK" w:cs="方正仿宋_GBK"/>
          <w:color w:val="000000"/>
          <w:sz w:val="28"/>
          <w:szCs w:val="28"/>
          <w:u w:val="none"/>
          <w:lang w:val="zh-CN" w:eastAsia="zh-CN"/>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u w:val="none"/>
          <w:lang w:val="en-US" w:eastAsia="zh-CN"/>
        </w:rPr>
        <w:t xml:space="preserve">合同签订后40天内交付并完成安装调试及验收等相关工作。</w:t>
      </w:r>
      <w:r>
        <w:rPr>
          <w:rFonts w:hint="eastAsia" w:ascii="方正仿宋_GBK" w:hAnsi="方正仿宋_GBK" w:eastAsia="方正仿宋_GBK" w:cs="方正仿宋_GBK"/>
          <w:color w:val="000000"/>
          <w:sz w:val="28"/>
          <w:szCs w:val="28"/>
          <w:u w:val="single"/>
          <w:lang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rPr>
          <w:rFonts w:hint="eastAsia" w:ascii="方正黑体_GBK" w:hAnsi="方正黑体_GBK" w:eastAsia="方正黑体_GBK" w:cs="方正黑体_GBK"/>
          <w:color w:val="000000"/>
          <w:sz w:val="28"/>
          <w:szCs w:val="28"/>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9" w:name="_Toc28359004"/>
      <w:r/>
      <w:bookmarkStart w:id="20" w:name="_Toc38985265"/>
      <w:r/>
      <w:bookmarkStart w:id="21" w:name="_Toc28359081"/>
      <w:r/>
      <w:bookmarkStart w:id="22" w:name="_Toc35393623"/>
      <w:r/>
      <w:bookmarkStart w:id="23"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rPr>
      </w:r>
      <w:r/>
    </w:p>
    <w:p>
      <w:pPr>
        <w:pStyle w:val="736"/>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3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736"/>
              <w:jc w:val="left"/>
              <w:keepLines w:val="0"/>
              <w:pageBreakBefore w:val="0"/>
              <w:spacing w:line="400" w:lineRule="exact"/>
              <w:rPr>
                <w:rFonts w:hint="eastAsia"/>
                <w:sz w:val="24"/>
                <w:szCs w:val="24"/>
                <w:lang w:val="zh-CN" w:bidi="zh-CN"/>
              </w:rPr>
            </w:pPr>
            <w:r>
              <w:rPr>
                <w:rFonts w:hint="eastAsia"/>
                <w:sz w:val="24"/>
                <w:szCs w:val="24"/>
                <w:lang w:val="zh-CN" w:bidi="zh-CN"/>
              </w:rPr>
              <w:t xml:space="preserve">（1）如供应商是电梯制造商，须具有有效的特种设备生产许可证（许可范围须包括电梯制造、安装、维修，子项目包含曳引驱动乘客电梯）。</w:t>
            </w:r>
            <w:r>
              <w:rPr>
                <w:rFonts w:hint="eastAsia"/>
                <w:sz w:val="24"/>
                <w:szCs w:val="24"/>
                <w:lang w:val="zh-CN" w:bidi="zh-CN"/>
              </w:rPr>
            </w:r>
            <w:r/>
          </w:p>
          <w:p>
            <w:pPr>
              <w:pStyle w:val="736"/>
              <w:jc w:val="left"/>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sz w:val="24"/>
                <w:szCs w:val="24"/>
                <w:lang w:val="zh-CN" w:bidi="zh-CN"/>
              </w:rPr>
              <w:t xml:space="preserve">（2）投标人如为经销商或代理商，须具有《中华人民共和国特种设备生产许可证》（含安装、维修），并同时提供所投电梯制造商有效期内的《中华人民共和国特种设备生产许可证》，其许可子项目需包含曳引驱动乘客电梯安装。</w:t>
            </w:r>
            <w:r>
              <w:rPr>
                <w:rFonts w:hint="eastAsia" w:ascii="方正仿宋_GBK" w:hAnsi="方正仿宋_GBK" w:eastAsia="方正仿宋_GBK" w:cs="方正仿宋_GBK"/>
                <w:color w:val="000000"/>
                <w:sz w:val="28"/>
                <w:szCs w:val="28"/>
                <w:lang w:eastAsia="zh-CN"/>
              </w:rPr>
            </w:r>
            <w:r/>
          </w:p>
        </w:tc>
      </w:tr>
    </w:tbl>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9"/>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rPr>
          <w:rFonts w:hint="eastAsia" w:ascii="方正仿宋_GBK" w:hAnsi="方正仿宋_GBK" w:eastAsia="方正仿宋_GBK" w:cs="方正仿宋_GBK"/>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End w:id="19"/>
      <w:r/>
      <w:bookmarkEnd w:id="20"/>
      <w:r/>
      <w:bookmarkEnd w:id="21"/>
      <w:r/>
      <w:bookmarkEnd w:id="22"/>
      <w:r/>
      <w:bookmarkEnd w:id="23"/>
      <w:r/>
      <w:bookmarkStart w:id="24" w:name="_Toc28359084"/>
      <w:r/>
      <w:bookmarkStart w:id="25" w:name="_Toc28359007"/>
      <w:r/>
      <w:bookmarkStart w:id="26" w:name="_Toc35393625"/>
      <w:r/>
      <w:bookmarkStart w:id="27" w:name="_Toc35393794"/>
      <w:r/>
      <w:bookmarkStart w:id="28" w:name="_Toc38985267"/>
      <w:r/>
      <w:bookmarkStart w:id="29" w:name="_Toc28359082"/>
      <w:r/>
      <w:bookmarkStart w:id="30" w:name="_Toc35393793"/>
      <w:r/>
      <w:bookmarkStart w:id="31" w:name="_Toc28359005"/>
      <w:r/>
      <w:bookmarkStart w:id="32" w:name="_Toc35393624"/>
      <w:r/>
      <w:bookmarkStart w:id="33" w:name="_Toc38985266"/>
      <w:r>
        <w:rPr>
          <w:rFonts w:hint="eastAsia" w:ascii="方正黑体_GBK" w:hAnsi="方正黑体_GBK" w:eastAsia="方正黑体_GBK" w:cs="方正黑体_GBK"/>
          <w:color w:val="000000"/>
          <w:sz w:val="28"/>
          <w:szCs w:val="28"/>
        </w:rPr>
        <w:t xml:space="preserve">四、提交投标文件</w:t>
      </w:r>
      <w:bookmarkEnd w:id="29"/>
      <w:r/>
      <w:bookmarkEnd w:id="31"/>
      <w:r>
        <w:rPr>
          <w:rFonts w:hint="eastAsia" w:ascii="方正黑体_GBK" w:hAnsi="方正黑体_GBK" w:eastAsia="方正黑体_GBK" w:cs="方正黑体_GBK"/>
          <w:color w:val="000000"/>
          <w:sz w:val="28"/>
          <w:szCs w:val="28"/>
        </w:rPr>
        <w:t xml:space="preserve">截止时间、开标时间和地点</w:t>
      </w:r>
      <w:bookmarkEnd w:id="30"/>
      <w:r/>
      <w:bookmarkEnd w:id="32"/>
      <w:r/>
      <w:bookmarkEnd w:id="33"/>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18</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End w:id="24"/>
      <w:r/>
      <w:bookmarkEnd w:id="25"/>
      <w:r/>
      <w:bookmarkEnd w:id="26"/>
      <w:r/>
      <w:bookmarkEnd w:id="27"/>
      <w:r/>
      <w:bookmarkEnd w:id="28"/>
      <w:r/>
      <w:bookmarkStart w:id="34" w:name="_Toc35393626"/>
      <w:r/>
      <w:bookmarkStart w:id="35" w:name="_Toc35393795"/>
      <w:r/>
      <w:bookmarkStart w:id="36"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rPr>
          <w:rFonts w:hint="eastAsia" w:ascii="方正仿宋_GBK" w:hAnsi="方正仿宋_GBK" w:eastAsia="方正仿宋_GBK" w:cs="方正仿宋_GBK"/>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End w:id="34"/>
      <w:r/>
      <w:bookmarkEnd w:id="35"/>
      <w:r/>
      <w:bookmarkEnd w:id="36"/>
      <w:r/>
      <w:bookmarkStart w:id="37" w:name="_Toc35393796"/>
      <w:r/>
      <w:bookmarkStart w:id="38" w:name="_Toc28359085"/>
      <w:r/>
      <w:bookmarkStart w:id="39" w:name="_Toc38985269"/>
      <w:r/>
      <w:bookmarkStart w:id="40" w:name="_Toc35393627"/>
      <w:r/>
      <w:bookmarkStart w:id="41" w:name="_Toc28359008"/>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lang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End w:id="37"/>
      <w:r/>
      <w:bookmarkEnd w:id="38"/>
      <w:r/>
      <w:bookmarkEnd w:id="39"/>
      <w:r/>
      <w:bookmarkEnd w:id="40"/>
      <w:r/>
      <w:bookmarkEnd w:id="41"/>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36"/>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南京邮电大学</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南京市栖霞区文苑路</w:t>
      </w:r>
      <w:r>
        <w:rPr>
          <w:rFonts w:hint="eastAsia" w:ascii="方正仿宋_GBK" w:hAnsi="方正仿宋_GBK" w:eastAsia="方正仿宋_GBK" w:cs="方正仿宋_GBK"/>
          <w:color w:val="000000"/>
          <w:sz w:val="28"/>
          <w:szCs w:val="28"/>
          <w:u w:val="single"/>
          <w:lang w:val="en-US" w:eastAsia="zh-CN"/>
        </w:rPr>
        <w:t xml:space="preserve">9号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彭建森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025-85866541</w:t>
      </w:r>
      <w:r>
        <w:rPr>
          <w:rFonts w:hint="eastAsia" w:ascii="方正仿宋_GBK" w:hAnsi="方正仿宋_GBK" w:eastAsia="方正仿宋_GBK" w:cs="方正仿宋_GBK"/>
          <w:color w:val="000000"/>
          <w:sz w:val="28"/>
          <w:szCs w:val="28"/>
          <w:u w:val="single"/>
        </w:rPr>
        <w:t xml:space="preserve">　　　　　　</w:t>
      </w:r>
      <w:bookmarkStart w:id="42" w:name="_Toc28359086"/>
      <w:r/>
      <w:bookmarkStart w:id="43" w:name="_Toc28359009"/>
      <w:r>
        <w:rPr>
          <w:rFonts w:hint="eastAsia" w:ascii="方正仿宋_GBK" w:hAnsi="方正仿宋_GBK" w:eastAsia="方正仿宋_GBK" w:cs="方正仿宋_GBK"/>
          <w:color w:val="000000"/>
          <w:sz w:val="28"/>
          <w:szCs w:val="28"/>
          <w:u w:val="single"/>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2"/>
      <w:r/>
      <w:bookmarkEnd w:id="43"/>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bookmarkStart w:id="44" w:name="_Toc28359010"/>
      <w:r/>
      <w:bookmarkStart w:id="45" w:name="_Toc28359087"/>
      <w:r>
        <w:rPr>
          <w:rFonts w:hint="eastAsia" w:ascii="方正仿宋_GBK" w:hAnsi="方正仿宋_GBK" w:eastAsia="方正仿宋_GBK" w:cs="方正仿宋_GBK"/>
          <w:color w:val="000000"/>
          <w:sz w:val="28"/>
          <w:szCs w:val="28"/>
          <w:u w:val="single"/>
        </w:rPr>
        <w:t xml:space="preserve">地　  址：南京市汉中门大街145号省政务中心二期3楼南区</w:t>
      </w:r>
      <w:r>
        <w:rPr>
          <w:rFonts w:hint="eastAsia" w:ascii="方正仿宋_GBK" w:hAnsi="方正仿宋_GBK" w:eastAsia="方正仿宋_GBK" w:cs="方正仿宋_GBK"/>
          <w:color w:val="000000"/>
          <w:sz w:val="28"/>
          <w:szCs w:val="28"/>
          <w:u w:val="single"/>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联 系 人：   徐晨义  </w:t>
      </w:r>
      <w:r>
        <w:rPr>
          <w:rFonts w:hint="eastAsia" w:ascii="方正仿宋_GBK" w:hAnsi="方正仿宋_GBK" w:eastAsia="方正仿宋_GBK" w:cs="方正仿宋_GBK"/>
          <w:color w:val="000000"/>
          <w:sz w:val="28"/>
          <w:szCs w:val="28"/>
          <w:u w:val="single"/>
          <w:lang w:val="en-US" w:eastAsia="zh-CN"/>
        </w:rPr>
        <w:t xml:space="preserve">      蔡昊</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联系方式：　025-83668521　836685</w:t>
      </w:r>
      <w:r>
        <w:rPr>
          <w:rFonts w:hint="eastAsia" w:ascii="方正仿宋_GBK" w:hAnsi="方正仿宋_GBK" w:eastAsia="方正仿宋_GBK" w:cs="方正仿宋_GBK"/>
          <w:color w:val="000000"/>
          <w:sz w:val="28"/>
          <w:szCs w:val="28"/>
          <w:u w:val="single"/>
          <w:lang w:val="en-US" w:eastAsia="zh-CN"/>
        </w:rPr>
        <w:t xml:space="preserve">61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End w:id="44"/>
      <w:r/>
      <w:bookmarkEnd w:id="45"/>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rPr>
        <w:t xml:space="preserve">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rPr>
          <w:rFonts w:hint="eastAsia" w:ascii="方正仿宋_GBK" w:hAnsi="方正仿宋_GBK" w:eastAsia="方正仿宋_GBK" w:cs="方正仿宋_GBK"/>
          <w:bCs/>
          <w:color w:val="000000"/>
          <w:sz w:val="28"/>
          <w:szCs w:val="28"/>
        </w:rPr>
      </w:r>
      <w:r/>
    </w:p>
    <w:p>
      <w:pPr>
        <w:pStyle w:val="736"/>
        <w:ind w:right="840"/>
        <w:rPr>
          <w:rFonts w:hint="eastAsia" w:ascii="宋体" w:hAnsi="宋体"/>
          <w:color w:val="000000"/>
          <w:sz w:val="24"/>
          <w:szCs w:val="24"/>
        </w:rPr>
      </w:pPr>
      <w:r>
        <w:rPr>
          <w:rFonts w:hint="eastAsia" w:ascii="宋体" w:hAnsi="宋体"/>
          <w:color w:val="000000"/>
          <w:sz w:val="24"/>
          <w:szCs w:val="24"/>
        </w:rPr>
      </w:r>
      <w:r/>
    </w:p>
    <w:p>
      <w:pPr>
        <w:pStyle w:val="737"/>
        <w:rPr>
          <w:rFonts w:hint="eastAsia"/>
          <w:color w:val="000000"/>
        </w:rPr>
      </w:pPr>
      <w:r>
        <w:rPr>
          <w:rFonts w:ascii="宋体" w:hAnsi="宋体"/>
          <w:color w:val="000000"/>
          <w:szCs w:val="24"/>
        </w:rPr>
        <w:br w:type="page" w:clear="all"/>
      </w:r>
      <w:bookmarkStart w:id="46" w:name="_Toc120614211"/>
      <w:r/>
      <w:bookmarkStart w:id="47" w:name="_Toc21488"/>
      <w:r/>
      <w:bookmarkStart w:id="48" w:name="_Toc7509"/>
      <w:r>
        <w:rPr>
          <w:rFonts w:hint="eastAsia" w:ascii="方正黑体_GBK" w:hAnsi="方正黑体_GBK" w:eastAsia="方正黑体_GBK" w:cs="方正黑体_GBK"/>
          <w:color w:val="000000"/>
          <w:sz w:val="28"/>
          <w:szCs w:val="28"/>
          <w:lang w:val="en-US" w:eastAsia="zh-CN" w:bidi="ar-SA"/>
        </w:rPr>
        <w:t xml:space="preserve">第二章  </w:t>
      </w:r>
      <w:bookmarkEnd w:id="1"/>
      <w:r/>
      <w:bookmarkEnd w:id="2"/>
      <w:r/>
      <w:bookmarkEnd w:id="3"/>
      <w:r/>
      <w:bookmarkEnd w:id="4"/>
      <w:r/>
      <w:bookmarkEnd w:id="5"/>
      <w:r/>
      <w:bookmarkEnd w:id="46"/>
      <w:r/>
      <w:bookmarkStart w:id="49" w:name="_Toc16938518"/>
      <w:r/>
      <w:bookmarkStart w:id="50" w:name="_Toc20823274"/>
      <w:r/>
      <w:bookmarkStart w:id="51" w:name="_Toc120614213"/>
      <w:r/>
      <w:bookmarkStart w:id="52" w:name="_Toc513029202"/>
      <w:r>
        <w:rPr>
          <w:rFonts w:hint="eastAsia" w:ascii="方正黑体_GBK" w:hAnsi="方正黑体_GBK" w:eastAsia="方正黑体_GBK" w:cs="方正黑体_GBK"/>
          <w:color w:val="000000"/>
          <w:sz w:val="28"/>
          <w:szCs w:val="28"/>
          <w:lang w:val="en-US" w:eastAsia="zh-CN" w:bidi="ar-SA"/>
        </w:rPr>
        <w:t xml:space="preserve">投标人须知</w:t>
      </w:r>
      <w:bookmarkEnd w:id="47"/>
      <w:r/>
      <w:bookmarkEnd w:id="48"/>
      <w:r/>
      <w:bookmarkEnd w:id="49"/>
      <w:r/>
      <w:bookmarkEnd w:id="50"/>
      <w:r/>
      <w:bookmarkEnd w:id="51"/>
      <w:r/>
      <w:bookmarkEnd w:id="52"/>
      <w:r>
        <w:rPr>
          <w:rFonts w:hint="eastAsia"/>
          <w:color w:val="000000"/>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招标方式</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合格的投标人</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2.1满足招标公告中供应商的资格要求的规定。</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满足本文件实质性要求的规定。</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适用法律</w:t>
      </w:r>
      <w:r>
        <w:rPr>
          <w:rFonts w:hint="eastAsia" w:ascii="方正仿宋_GBK" w:hAnsi="方正仿宋_GBK" w:eastAsia="方正仿宋_GBK" w:cs="方正仿宋_GBK"/>
          <w:bCs/>
          <w:color w:val="000000"/>
          <w:sz w:val="28"/>
          <w:szCs w:val="28"/>
          <w:lang w:eastAsia="zh-CN"/>
        </w:rPr>
        <w:t xml:space="preserve">和标准</w:t>
      </w:r>
      <w:r>
        <w:rPr>
          <w:rFonts w:hint="eastAsia" w:ascii="方正仿宋_GBK" w:hAnsi="方正仿宋_GBK" w:eastAsia="方正仿宋_GBK" w:cs="方正仿宋_GBK"/>
          <w:bCs/>
          <w:color w:val="000000"/>
          <w:sz w:val="28"/>
          <w:szCs w:val="28"/>
          <w:lang w:eastAsia="zh-CN"/>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lang w:val="en-US" w:eastAsia="zh-CN"/>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投标费用</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招标文件的约束力</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宋体" w:hAnsi="宋体"/>
          <w:color w:val="000000"/>
          <w:sz w:val="28"/>
          <w:szCs w:val="28"/>
        </w:rPr>
      </w:pPr>
      <w:r>
        <w:rPr>
          <w:rFonts w:hint="eastAsia" w:ascii="宋体" w:hAnsi="宋体"/>
          <w:color w:val="000000"/>
          <w:sz w:val="28"/>
          <w:szCs w:val="28"/>
        </w:rPr>
      </w:r>
      <w:r/>
    </w:p>
    <w:p>
      <w:pPr>
        <w:pStyle w:val="736"/>
        <w:ind w:firstLine="560"/>
        <w:pageBreakBefore w:val="0"/>
        <w:spacing w:line="400" w:lineRule="exact"/>
        <w:widowControl w:val="off"/>
        <w:rPr>
          <w:rFonts w:hint="eastAsia" w:ascii="宋体" w:hAnsi="宋体"/>
          <w:color w:val="000000"/>
          <w:sz w:val="28"/>
          <w:szCs w:val="28"/>
        </w:rPr>
      </w:pPr>
      <w:r>
        <w:rPr>
          <w:rFonts w:hint="eastAsia" w:ascii="宋体" w:hAnsi="宋体"/>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招标文件构成</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 招标文件由以下部分组成：</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（1）投标邀请</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（2）投标人须知</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（5）评标方法与评标标准</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（6）投标文件格式</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招标文件的修改</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 在投标截止时</w:t>
      </w:r>
      <w:r>
        <w:rPr>
          <w:rFonts w:hint="eastAsia" w:ascii="方正仿宋_GBK" w:hAnsi="方正仿宋_GBK" w:eastAsia="方正仿宋_GBK" w:cs="方正仿宋_GBK"/>
          <w:bCs/>
          <w:color w:val="000000"/>
          <w:sz w:val="28"/>
          <w:szCs w:val="28"/>
          <w:lang w:eastAsia="zh-CN"/>
        </w:rPr>
        <w:t xml:space="preserve">间之</w:t>
      </w:r>
      <w:r>
        <w:rPr>
          <w:rFonts w:hint="eastAsia" w:ascii="方正仿宋_GBK" w:hAnsi="方正仿宋_GBK" w:eastAsia="方正仿宋_GBK" w:cs="方正仿宋_GBK"/>
          <w:bCs/>
          <w:color w:val="000000"/>
          <w:sz w:val="28"/>
          <w:szCs w:val="28"/>
        </w:rPr>
        <w:t xml:space="preserve">前，采购中心可以对招标文件进行修改。</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Start w:id="53" w:name="_Toc513029213"/>
      <w:r/>
      <w:bookmarkStart w:id="54" w:name="_Toc462564072"/>
      <w:r/>
      <w:bookmarkStart w:id="55" w:name="_Toc16938529"/>
      <w:r/>
      <w:bookmarkStart w:id="56" w:name="_Toc20823285"/>
      <w:r/>
      <w:bookmarkStart w:id="57" w:name="_Toc120614216"/>
      <w:r>
        <w:rPr>
          <w:rFonts w:hint="eastAsia" w:ascii="方正黑体_GBK" w:hAnsi="方正黑体_GBK" w:eastAsia="方正黑体_GBK" w:cs="方正黑体_GBK"/>
          <w:color w:val="000000"/>
          <w:sz w:val="28"/>
          <w:szCs w:val="28"/>
        </w:rPr>
        <w:t xml:space="preserve">三、投标文件的编制</w:t>
      </w:r>
      <w:bookmarkEnd w:id="53"/>
      <w:r/>
      <w:bookmarkEnd w:id="54"/>
      <w:r/>
      <w:bookmarkEnd w:id="55"/>
      <w:r/>
      <w:bookmarkEnd w:id="56"/>
      <w:r/>
      <w:bookmarkEnd w:id="57"/>
      <w:r>
        <w:rPr>
          <w:rFonts w:hint="eastAsia" w:ascii="方正黑体_GBK" w:hAnsi="方正黑体_GBK" w:eastAsia="方正黑体_GBK" w:cs="方正黑体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58" w:name="_Toc20823286"/>
      <w:r/>
      <w:bookmarkStart w:id="59" w:name="_Toc462564073"/>
      <w:r/>
      <w:bookmarkStart w:id="60" w:name="_Toc513029214"/>
      <w:r/>
      <w:bookmarkStart w:id="61" w:name="_Toc16938530"/>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投标文件的语言及度量衡单位</w:t>
      </w:r>
      <w:bookmarkEnd w:id="58"/>
      <w:r/>
      <w:bookmarkEnd w:id="59"/>
      <w:r/>
      <w:bookmarkEnd w:id="60"/>
      <w:r/>
      <w:bookmarkEnd w:id="61"/>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8.1</w:t>
      </w:r>
      <w:r>
        <w:rPr>
          <w:rFonts w:hint="eastAsia" w:ascii="方正仿宋_GBK" w:hAnsi="方正仿宋_GBK" w:eastAsia="方正仿宋_GBK" w:cs="方正仿宋_GBK"/>
          <w:color w:val="000000"/>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rPr>
        <w:t xml:space="preserve">简体中文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8.2</w:t>
      </w:r>
      <w:r>
        <w:rPr>
          <w:rFonts w:hint="eastAsia" w:ascii="方正仿宋_GBK" w:hAnsi="方正仿宋_GBK" w:eastAsia="方正仿宋_GBK" w:cs="方正仿宋_GBK"/>
          <w:color w:val="000000"/>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62" w:name="_Toc16938531"/>
      <w:r/>
      <w:bookmarkStart w:id="63" w:name="_Toc20823287"/>
      <w:r/>
      <w:bookmarkStart w:id="64" w:name="_Toc462564074"/>
      <w:r/>
      <w:bookmarkStart w:id="65" w:name="_Toc513029215"/>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投标文件构成</w:t>
      </w:r>
      <w:bookmarkEnd w:id="62"/>
      <w:r/>
      <w:bookmarkEnd w:id="63"/>
      <w:r/>
      <w:bookmarkEnd w:id="64"/>
      <w:r/>
      <w:bookmarkEnd w:id="65"/>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9.1</w:t>
      </w:r>
      <w:r>
        <w:rPr>
          <w:rFonts w:hint="eastAsia" w:ascii="方正仿宋_GBK" w:hAnsi="方正仿宋_GBK" w:eastAsia="方正仿宋_GBK" w:cs="方正仿宋_GBK"/>
          <w:color w:val="000000"/>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66" w:name="_Hlt26954838"/>
      <w:r/>
      <w:bookmarkEnd w:id="66"/>
      <w:r/>
      <w:bookmarkStart w:id="67" w:name="_Hlt26670360"/>
      <w:r/>
      <w:bookmarkEnd w:id="67"/>
      <w:r/>
      <w:bookmarkStart w:id="68" w:name="_Hlt26668975"/>
      <w:r/>
      <w:bookmarkEnd w:id="68"/>
      <w:r/>
      <w:bookmarkStart w:id="69" w:name="_Toc49090509"/>
      <w:r/>
      <w:bookmarkStart w:id="70" w:name="_Toc14577357"/>
      <w:r/>
      <w:bookmarkStart w:id="71" w:name="_Toc513029219"/>
      <w:r/>
      <w:bookmarkStart w:id="72" w:name="_Toc14577354"/>
      <w:r/>
      <w:bookmarkStart w:id="73" w:name="_Toc513029216"/>
      <w:r/>
      <w:bookmarkStart w:id="74" w:name="_Toc49090507"/>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证明投标人及投标标的符合招标文件规定的文件</w:t>
      </w:r>
      <w:bookmarkEnd w:id="69"/>
      <w:r/>
      <w:bookmarkEnd w:id="70"/>
      <w:r/>
      <w:bookmarkEnd w:id="71"/>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72"/>
      <w:r/>
      <w:bookmarkEnd w:id="73"/>
      <w:r/>
      <w:bookmarkEnd w:id="74"/>
      <w:r/>
      <w:bookmarkStart w:id="75" w:name="_Toc14577355"/>
      <w:r/>
      <w:bookmarkStart w:id="76" w:name="_Toc49090508"/>
      <w:r>
        <w:rPr>
          <w:rFonts w:hint="eastAsia" w:ascii="方正仿宋_GBK" w:hAnsi="方正仿宋_GBK" w:eastAsia="方正仿宋_GBK" w:cs="方正仿宋_GBK"/>
          <w:color w:val="000000"/>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投标分项报价</w:t>
      </w:r>
      <w:bookmarkEnd w:id="75"/>
      <w:r/>
      <w:bookmarkStart w:id="77" w:name="_Hlt26670373"/>
      <w:r/>
      <w:bookmarkEnd w:id="77"/>
      <w:r>
        <w:rPr>
          <w:rFonts w:hint="eastAsia" w:ascii="方正仿宋_GBK" w:hAnsi="方正仿宋_GBK" w:eastAsia="方正仿宋_GBK" w:cs="方正仿宋_GBK"/>
          <w:color w:val="000000"/>
          <w:sz w:val="28"/>
          <w:szCs w:val="28"/>
        </w:rPr>
        <w:t xml:space="preserve">表</w:t>
      </w:r>
      <w:bookmarkEnd w:id="76"/>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w:t>
      </w:r>
      <w:r>
        <w:rPr>
          <w:rFonts w:hint="eastAsia" w:ascii="方正仿宋_GBK" w:hAnsi="方正仿宋_GBK" w:eastAsia="方正仿宋_GBK" w:cs="方正仿宋_GBK"/>
          <w:color w:val="000000"/>
          <w:sz w:val="28"/>
          <w:szCs w:val="28"/>
        </w:rPr>
        <w:t xml:space="preserve"> 投</w:t>
      </w:r>
      <w:bookmarkStart w:id="78" w:name="_Hlt26954840"/>
      <w:r/>
      <w:bookmarkEnd w:id="78"/>
      <w:r>
        <w:rPr>
          <w:rFonts w:hint="eastAsia" w:ascii="方正仿宋_GBK" w:hAnsi="方正仿宋_GBK" w:eastAsia="方正仿宋_GBK" w:cs="方正仿宋_GBK"/>
          <w:color w:val="000000"/>
          <w:sz w:val="28"/>
          <w:szCs w:val="28"/>
        </w:rPr>
        <w:t xml:space="preserve">标人按照招标文件规定格式填报投标分项报价表</w:t>
      </w:r>
      <w:bookmarkStart w:id="79" w:name="_Hlt26670399"/>
      <w:r/>
      <w:bookmarkEnd w:id="79"/>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11.2</w:t>
      </w:r>
      <w:r>
        <w:rPr>
          <w:rFonts w:hint="eastAsia" w:ascii="方正仿宋_GBK" w:hAnsi="方正仿宋_GBK" w:eastAsia="方正仿宋_GBK" w:cs="方正仿宋_GBK"/>
          <w:bCs/>
          <w:color w:val="000000"/>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rPr>
        <w:t xml:space="preserve">招标文件中另有规定的按规定执行。</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80" w:name="_Hlt26954846"/>
      <w:r/>
      <w:bookmarkEnd w:id="80"/>
      <w:r/>
      <w:bookmarkStart w:id="81" w:name="_Hlt26670425"/>
      <w:r/>
      <w:bookmarkEnd w:id="81"/>
      <w:r/>
      <w:bookmarkStart w:id="82" w:name="_Hlt26670403"/>
      <w:r/>
      <w:bookmarkEnd w:id="82"/>
      <w:r/>
      <w:bookmarkStart w:id="83" w:name="_Hlt26954844"/>
      <w:r/>
      <w:bookmarkEnd w:id="83"/>
      <w:r/>
      <w:bookmarkStart w:id="84" w:name="_Hlt26954848"/>
      <w:r/>
      <w:bookmarkEnd w:id="84"/>
      <w:r/>
      <w:bookmarkStart w:id="85" w:name="_Hlt26954842"/>
      <w:r/>
      <w:bookmarkEnd w:id="85"/>
      <w:r/>
      <w:bookmarkStart w:id="86" w:name="_Hlt26668983"/>
      <w:r/>
      <w:bookmarkEnd w:id="86"/>
      <w:r/>
      <w:bookmarkStart w:id="87" w:name="_Hlt26954731"/>
      <w:r/>
      <w:bookmarkEnd w:id="87"/>
      <w:r/>
      <w:bookmarkStart w:id="88" w:name="_Hlt26670486"/>
      <w:r/>
      <w:bookmarkEnd w:id="88"/>
      <w:r/>
      <w:bookmarkStart w:id="89" w:name="_Hlt26670482"/>
      <w:r/>
      <w:bookmarkEnd w:id="89"/>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技术要求响应及偏离表、商务要求响应及偏离表</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color w:val="000000"/>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color w:val="000000"/>
          <w:sz w:val="28"/>
          <w:szCs w:val="28"/>
          <w:lang w:val="zh-CN"/>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lang w:val="zh-CN"/>
        </w:rPr>
      </w:pPr>
      <w:r/>
      <w:bookmarkStart w:id="90" w:name="_Toc14577359"/>
      <w:r/>
      <w:bookmarkStart w:id="91" w:name="_Toc49090510"/>
      <w:r>
        <w:rPr>
          <w:rFonts w:hint="eastAsia" w:ascii="方正仿宋_GBK" w:hAnsi="方正仿宋_GBK" w:eastAsia="方正仿宋_GBK" w:cs="方正仿宋_GBK"/>
          <w:color w:val="000000"/>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color w:val="000000"/>
          <w:sz w:val="28"/>
          <w:szCs w:val="28"/>
          <w:lang w:val="zh-CN"/>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投标函和开标一览表</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13.1</w:t>
      </w:r>
      <w:r>
        <w:rPr>
          <w:rFonts w:hint="eastAsia" w:ascii="方正仿宋_GBK" w:hAnsi="方正仿宋_GBK" w:eastAsia="方正仿宋_GBK" w:cs="方正仿宋_GBK"/>
          <w:color w:val="000000"/>
          <w:sz w:val="28"/>
          <w:szCs w:val="28"/>
        </w:rPr>
        <w:t xml:space="preserve"> 投标人应按照招标文件中提供的格式完整、正确填写投标函、开标一览表。</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13.2</w:t>
      </w:r>
      <w:r>
        <w:rPr>
          <w:rFonts w:hint="eastAsia" w:ascii="方正仿宋_GBK" w:hAnsi="方正仿宋_GBK" w:eastAsia="方正仿宋_GBK" w:cs="方正仿宋_GBK"/>
          <w:color w:val="000000"/>
          <w:sz w:val="28"/>
          <w:szCs w:val="28"/>
        </w:rPr>
        <w:t xml:space="preserve"> 对于采用货币报价的项目，</w:t>
      </w:r>
      <w:r>
        <w:rPr>
          <w:rFonts w:hint="eastAsia" w:ascii="方正仿宋_GBK" w:hAnsi="方正仿宋_GBK" w:eastAsia="方正仿宋_GBK" w:cs="方正仿宋_GBK"/>
          <w:bCs/>
          <w:color w:val="000000"/>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rPr>
        <w:t xml:space="preserve">不作为无效投标处理</w:t>
      </w:r>
      <w:r>
        <w:rPr>
          <w:rFonts w:hint="eastAsia" w:ascii="方正仿宋_GBK" w:hAnsi="方正仿宋_GBK" w:eastAsia="方正仿宋_GBK" w:cs="方正仿宋_GBK"/>
          <w:bCs/>
          <w:color w:val="000000"/>
          <w:sz w:val="28"/>
          <w:szCs w:val="28"/>
        </w:rPr>
        <w:t xml:space="preserve">，但评标时按开标一览表中价格为准</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bookmarkEnd w:id="90"/>
      <w:r/>
      <w:bookmarkEnd w:id="91"/>
      <w:r/>
      <w:bookmarkStart w:id="92" w:name="_Hlt26670489"/>
      <w:r/>
      <w:bookmarkEnd w:id="92"/>
      <w:r/>
      <w:bookmarkStart w:id="93" w:name="_Hlt26954734"/>
      <w:r/>
      <w:bookmarkEnd w:id="93"/>
      <w:r/>
      <w:bookmarkStart w:id="94" w:name="_Hlt26954850"/>
      <w:r/>
      <w:bookmarkEnd w:id="94"/>
      <w:r/>
      <w:bookmarkStart w:id="95" w:name="_Toc49090511"/>
      <w:r/>
      <w:bookmarkStart w:id="96" w:name="_Toc14577360"/>
      <w:r>
        <w:rPr>
          <w:rFonts w:hint="eastAsia" w:ascii="方正仿宋_GBK" w:hAnsi="方正仿宋_GBK" w:eastAsia="方正仿宋_GBK" w:cs="方正仿宋_GBK"/>
          <w:bCs/>
          <w:color w:val="000000"/>
          <w:sz w:val="28"/>
          <w:szCs w:val="28"/>
        </w:rPr>
        <w:t xml:space="preserve">14</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投标有效期</w:t>
      </w:r>
      <w:bookmarkEnd w:id="95"/>
      <w:r/>
      <w:bookmarkEnd w:id="96"/>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14.1 投标有</w:t>
      </w:r>
      <w:r>
        <w:rPr>
          <w:rFonts w:hint="eastAsia" w:ascii="方正仿宋_GBK" w:hAnsi="方正仿宋_GBK" w:eastAsia="方正仿宋_GBK" w:cs="方正仿宋_GBK"/>
          <w:bCs/>
          <w:color w:val="000000"/>
          <w:sz w:val="28"/>
          <w:szCs w:val="28"/>
        </w:rPr>
        <w:t xml:space="preserve">效期为采购中心规定的开标之日后</w:t>
      </w:r>
      <w:r>
        <w:rPr>
          <w:rFonts w:hint="eastAsia" w:ascii="方正仿宋_GBK" w:hAnsi="方正仿宋_GBK" w:eastAsia="方正仿宋_GBK" w:cs="方正仿宋_GBK"/>
          <w:b/>
          <w:color w:val="000000"/>
          <w:sz w:val="28"/>
          <w:szCs w:val="28"/>
          <w:u w:val="single"/>
        </w:rPr>
        <w:t xml:space="preserve">六十（60）天</w:t>
      </w:r>
      <w:r>
        <w:rPr>
          <w:rFonts w:hint="eastAsia" w:ascii="方正仿宋_GBK" w:hAnsi="方正仿宋_GBK" w:eastAsia="方正仿宋_GBK" w:cs="方正仿宋_GBK"/>
          <w:bCs/>
          <w:color w:val="000000"/>
          <w:sz w:val="28"/>
          <w:szCs w:val="28"/>
        </w:rPr>
        <w:t xml:space="preserve">。投标有效期比规定短的将被视为未实质性响应招标文件而予以拒绝。</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15</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投标有效期的延长</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15.1</w:t>
      </w:r>
      <w:r>
        <w:rPr>
          <w:rFonts w:hint="eastAsia" w:ascii="方正仿宋_GBK" w:hAnsi="方正仿宋_GBK" w:eastAsia="方正仿宋_GBK" w:cs="方正仿宋_GBK"/>
          <w:bCs/>
          <w:color w:val="000000"/>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Start w:id="97" w:name="_Hlt26954852"/>
      <w:r/>
      <w:bookmarkEnd w:id="97"/>
      <w:r/>
      <w:bookmarkStart w:id="98" w:name="_Hlt26954739"/>
      <w:r/>
      <w:bookmarkEnd w:id="98"/>
      <w:r/>
      <w:bookmarkStart w:id="99" w:name="_Toc513029224"/>
      <w:r/>
      <w:bookmarkStart w:id="100" w:name="_Toc20823296"/>
      <w:r/>
      <w:bookmarkStart w:id="101" w:name="_Toc16938540"/>
      <w:r/>
      <w:bookmarkStart w:id="102" w:name="_Toc120614217"/>
      <w:r>
        <w:rPr>
          <w:rFonts w:hint="eastAsia" w:ascii="方正黑体_GBK" w:hAnsi="方正黑体_GBK" w:eastAsia="方正黑体_GBK" w:cs="方正黑体_GBK"/>
          <w:color w:val="000000"/>
          <w:sz w:val="28"/>
          <w:szCs w:val="28"/>
        </w:rPr>
        <w:t xml:space="preserve">四、投标文件的递交</w:t>
      </w:r>
      <w:bookmarkEnd w:id="99"/>
      <w:r/>
      <w:bookmarkEnd w:id="100"/>
      <w:r/>
      <w:bookmarkEnd w:id="101"/>
      <w:r/>
      <w:bookmarkEnd w:id="102"/>
      <w:r>
        <w:rPr>
          <w:rFonts w:hint="eastAsia" w:ascii="方正黑体_GBK" w:hAnsi="方正黑体_GBK" w:eastAsia="方正黑体_GBK" w:cs="方正黑体_GBK"/>
          <w:color w:val="000000"/>
          <w:sz w:val="28"/>
          <w:szCs w:val="28"/>
        </w:rPr>
      </w:r>
      <w:r/>
    </w:p>
    <w:p>
      <w:pPr>
        <w:pStyle w:val="736"/>
        <w:rPr>
          <w:rFonts w:hint="eastAsia" w:ascii="方正仿宋_GBK" w:hAnsi="方正仿宋_GBK" w:eastAsia="方正仿宋_GBK" w:cs="方正仿宋_GBK"/>
          <w:bCs/>
          <w:color w:val="000000"/>
          <w:sz w:val="28"/>
          <w:szCs w:val="28"/>
          <w:lang w:val="en-US" w:eastAsia="zh-CN" w:bidi="ar-SA"/>
        </w:rPr>
      </w:pPr>
      <w:r/>
      <w:bookmarkStart w:id="103" w:name="_Toc20823297"/>
      <w:r/>
      <w:bookmarkStart w:id="104" w:name="_Toc16938541"/>
      <w:r/>
      <w:bookmarkStart w:id="105" w:name="_Toc462564084"/>
      <w:r/>
      <w:bookmarkStart w:id="106" w:name="_Toc513029225"/>
      <w:r>
        <w:rPr>
          <w:rFonts w:hint="eastAsia" w:ascii="方正仿宋_GBK" w:hAnsi="方正仿宋_GBK" w:eastAsia="方正仿宋_GBK" w:cs="方正仿宋_GBK"/>
          <w:bCs/>
          <w:color w:val="000000"/>
          <w:sz w:val="28"/>
          <w:szCs w:val="28"/>
          <w:lang w:val="en-US" w:eastAsia="zh-CN" w:bidi="ar-SA"/>
        </w:rPr>
        <w:t xml:space="preserve">16.投标文件</w:t>
      </w:r>
      <w:bookmarkEnd w:id="103"/>
      <w:r/>
      <w:bookmarkEnd w:id="104"/>
      <w:r/>
      <w:bookmarkEnd w:id="105"/>
      <w:r/>
      <w:bookmarkEnd w:id="106"/>
      <w:r>
        <w:rPr>
          <w:rFonts w:hint="eastAsia" w:ascii="方正仿宋_GBK" w:hAnsi="方正仿宋_GBK" w:eastAsia="方正仿宋_GBK" w:cs="方正仿宋_GBK"/>
          <w:bCs/>
          <w:color w:val="000000"/>
          <w:sz w:val="28"/>
          <w:szCs w:val="28"/>
          <w:lang w:val="en-US" w:eastAsia="zh-CN" w:bidi="ar-SA"/>
        </w:rPr>
        <w:t xml:space="preserve">的递交</w:t>
      </w:r>
      <w:r>
        <w:rPr>
          <w:rFonts w:hint="eastAsia" w:ascii="方正仿宋_GBK" w:hAnsi="方正仿宋_GBK" w:eastAsia="方正仿宋_GBK" w:cs="方正仿宋_GBK"/>
          <w:bCs/>
          <w:color w:val="000000"/>
          <w:sz w:val="28"/>
          <w:szCs w:val="28"/>
          <w:lang w:val="en-US" w:eastAsia="zh-CN" w:bidi="ar-SA"/>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bidi="ar-SA"/>
        </w:rPr>
        <w:t xml:space="preserve">16.1 电子投标文件的</w:t>
      </w:r>
      <w:r>
        <w:rPr>
          <w:rFonts w:hint="eastAsia" w:ascii="方正仿宋_GBK" w:hAnsi="方正仿宋_GBK" w:eastAsia="方正仿宋_GBK" w:cs="方正仿宋_GBK"/>
          <w:bCs/>
          <w:color w:val="000000"/>
          <w:sz w:val="28"/>
          <w:szCs w:val="28"/>
        </w:rPr>
        <w:t xml:space="preserve">递交</w:t>
      </w:r>
      <w:r>
        <w:rPr>
          <w:rFonts w:hint="eastAsia" w:ascii="方正仿宋_GBK" w:hAnsi="方正仿宋_GBK" w:eastAsia="方正仿宋_GBK" w:cs="方正仿宋_GBK"/>
          <w:bCs/>
          <w:color w:val="000000"/>
          <w:sz w:val="28"/>
          <w:szCs w:val="28"/>
        </w:rPr>
      </w:r>
      <w:r/>
    </w:p>
    <w:p>
      <w:pPr>
        <w:pStyle w:val="8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投标人应当按照《操作手册》规定，在投标截止时间前制作并上传电子投标文件。</w:t>
      </w:r>
      <w:bookmarkStart w:id="107" w:name="_Toc16938542"/>
      <w:r/>
      <w:bookmarkStart w:id="108" w:name="_Toc513029226"/>
      <w:r/>
      <w:bookmarkStart w:id="109" w:name="_Toc20823298"/>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17.投标截止</w:t>
      </w:r>
      <w:bookmarkEnd w:id="107"/>
      <w:r/>
      <w:bookmarkEnd w:id="108"/>
      <w:r/>
      <w:bookmarkEnd w:id="109"/>
      <w:r>
        <w:rPr>
          <w:rFonts w:hint="eastAsia" w:ascii="方正仿宋_GBK" w:hAnsi="方正仿宋_GBK" w:eastAsia="方正仿宋_GBK" w:cs="方正仿宋_GBK"/>
          <w:bCs/>
          <w:color w:val="000000"/>
          <w:sz w:val="28"/>
          <w:szCs w:val="28"/>
          <w:lang w:val="en-US" w:eastAsia="zh-CN" w:bidi="ar-SA"/>
        </w:rPr>
        <w:t xml:space="preserve">时间</w:t>
      </w:r>
      <w:r>
        <w:rPr>
          <w:rFonts w:hint="eastAsia" w:ascii="方正仿宋_GBK" w:hAnsi="方正仿宋_GBK" w:eastAsia="方正仿宋_GBK" w:cs="方正仿宋_GBK"/>
          <w:bCs/>
          <w:color w:val="000000"/>
          <w:sz w:val="28"/>
          <w:szCs w:val="28"/>
          <w:lang w:val="en-US" w:eastAsia="zh-CN" w:bidi="ar-SA"/>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17.1</w:t>
      </w:r>
      <w:r>
        <w:rPr>
          <w:rFonts w:hint="eastAsia" w:ascii="方正仿宋_GBK" w:hAnsi="方正仿宋_GBK" w:eastAsia="方正仿宋_GBK" w:cs="方正仿宋_GBK"/>
          <w:bCs/>
          <w:color w:val="000000"/>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投标人应充分考虑到网络环境、网络带宽等风险因素，如因投标人自身原因造成的电子投标文件上传不成功的按照本招标文件第二章第25.1.2条规定</w:t>
      </w:r>
      <w:r>
        <w:rPr>
          <w:rFonts w:hint="eastAsia" w:ascii="方正仿宋_GBK" w:hAnsi="方正仿宋_GBK" w:eastAsia="方正仿宋_GBK" w:cs="方正仿宋_GBK"/>
          <w:bCs/>
          <w:color w:val="000000"/>
          <w:sz w:val="28"/>
          <w:szCs w:val="28"/>
          <w:lang w:eastAsia="zh-CN"/>
        </w:rPr>
        <w:t xml:space="preserve">作无效投标</w:t>
      </w:r>
      <w:r>
        <w:rPr>
          <w:rFonts w:hint="eastAsia" w:ascii="方正仿宋_GBK" w:hAnsi="方正仿宋_GBK" w:eastAsia="方正仿宋_GBK" w:cs="方正仿宋_GBK"/>
          <w:bCs/>
          <w:color w:val="000000"/>
          <w:sz w:val="28"/>
          <w:szCs w:val="28"/>
        </w:rPr>
        <w:t xml:space="preserve">处理。</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17.2</w:t>
      </w:r>
      <w:r>
        <w:rPr>
          <w:rFonts w:hint="eastAsia" w:ascii="方正仿宋_GBK" w:hAnsi="方正仿宋_GBK" w:eastAsia="方正仿宋_GBK" w:cs="方正仿宋_GBK"/>
          <w:bCs/>
          <w:color w:val="000000"/>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bookmarkStart w:id="110" w:name="_Toc513029227"/>
      <w:r/>
      <w:bookmarkStart w:id="111" w:name="_Toc16938543"/>
      <w:r/>
      <w:bookmarkStart w:id="112" w:name="_Toc20823299"/>
      <w:r>
        <w:rPr>
          <w:rFonts w:hint="eastAsia" w:ascii="方正仿宋_GBK" w:hAnsi="方正仿宋_GBK" w:eastAsia="方正仿宋_GBK" w:cs="方正仿宋_GBK"/>
          <w:bCs/>
          <w:color w:val="000000"/>
          <w:sz w:val="28"/>
          <w:szCs w:val="28"/>
        </w:rPr>
        <w:t xml:space="preserve">18</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w:t>
      </w:r>
      <w:bookmarkEnd w:id="110"/>
      <w:r/>
      <w:bookmarkEnd w:id="111"/>
      <w:r/>
      <w:bookmarkEnd w:id="112"/>
      <w:r>
        <w:rPr>
          <w:rFonts w:hint="eastAsia" w:ascii="方正仿宋_GBK" w:hAnsi="方正仿宋_GBK" w:eastAsia="方正仿宋_GBK" w:cs="方正仿宋_GBK"/>
          <w:bCs/>
          <w:color w:val="000000"/>
          <w:sz w:val="28"/>
          <w:szCs w:val="28"/>
        </w:rPr>
        <w:t xml:space="preserve">的拒收</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18.1</w:t>
      </w:r>
      <w:r>
        <w:rPr>
          <w:rFonts w:hint="eastAsia" w:ascii="方正仿宋_GBK" w:hAnsi="方正仿宋_GBK" w:eastAsia="方正仿宋_GBK" w:cs="方正仿宋_GBK"/>
          <w:bCs/>
          <w:color w:val="000000"/>
          <w:sz w:val="28"/>
          <w:szCs w:val="28"/>
        </w:rPr>
        <w:t xml:space="preserve">采购中心拒绝接收在其规定的投标截止时间后上传的任何投标文件。</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bookmarkStart w:id="113" w:name="_Toc16938544"/>
      <w:r/>
      <w:bookmarkStart w:id="114" w:name="_Toc20823300"/>
      <w:r/>
      <w:bookmarkStart w:id="115" w:name="_Toc513029228"/>
      <w:r>
        <w:rPr>
          <w:rFonts w:hint="eastAsia" w:ascii="方正仿宋_GBK" w:hAnsi="方正仿宋_GBK" w:eastAsia="方正仿宋_GBK" w:cs="方正仿宋_GBK"/>
          <w:bCs/>
          <w:color w:val="000000"/>
          <w:sz w:val="28"/>
          <w:szCs w:val="28"/>
        </w:rPr>
        <w:t xml:space="preserve">19</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投标文件的撤回和修改</w:t>
      </w:r>
      <w:bookmarkEnd w:id="113"/>
      <w:r/>
      <w:bookmarkEnd w:id="114"/>
      <w:r/>
      <w:bookmarkEnd w:id="115"/>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19.1 投标文件</w:t>
      </w:r>
      <w:r>
        <w:rPr>
          <w:rFonts w:hint="eastAsia" w:ascii="方正仿宋_GBK" w:hAnsi="方正仿宋_GBK" w:eastAsia="方正仿宋_GBK" w:cs="方正仿宋_GBK"/>
          <w:color w:val="000000"/>
          <w:sz w:val="28"/>
          <w:szCs w:val="28"/>
        </w:rPr>
        <w:t xml:space="preserve">的撤回</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19.1.1 电子投标文件的撤回</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投标人可在投标截止时间前，撤回其电子投标文件，具体操作方法见《操作手册》。</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19.1.2 投标人撤回电子投标文件，则认为其不再参与本项目投标活动。</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 投标文件的修改</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19.2.2</w:t>
      </w:r>
      <w:r>
        <w:rPr>
          <w:rFonts w:hint="eastAsia" w:ascii="方正仿宋_GBK" w:hAnsi="方正仿宋_GBK" w:eastAsia="方正仿宋_GBK" w:cs="方正仿宋_GBK"/>
          <w:bCs/>
          <w:color w:val="000000"/>
          <w:sz w:val="28"/>
          <w:szCs w:val="28"/>
        </w:rPr>
        <w:t xml:space="preserve"> 在投标截止时间之后，投标人不得对其电子投标文件作任何修改。</w:t>
      </w:r>
      <w:r>
        <w:rPr>
          <w:rFonts w:hint="eastAsia" w:ascii="方正仿宋_GBK" w:hAnsi="方正仿宋_GBK" w:eastAsia="方正仿宋_GBK" w:cs="方正仿宋_GBK"/>
          <w:bCs/>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19.3</w:t>
      </w:r>
      <w:r>
        <w:rPr>
          <w:rFonts w:hint="eastAsia" w:ascii="方正仿宋_GBK" w:hAnsi="方正仿宋_GBK" w:eastAsia="方正仿宋_GBK" w:cs="方正仿宋_GBK"/>
          <w:bCs/>
          <w:color w:val="000000"/>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Start w:id="116" w:name="_Toc20823301"/>
      <w:r/>
      <w:bookmarkStart w:id="117" w:name="_Toc513029229"/>
      <w:r/>
      <w:bookmarkStart w:id="118" w:name="_Toc120614218"/>
      <w:r/>
      <w:bookmarkStart w:id="119" w:name="_Toc16938545"/>
      <w:r>
        <w:rPr>
          <w:rFonts w:hint="eastAsia" w:ascii="方正黑体_GBK" w:hAnsi="方正黑体_GBK" w:eastAsia="方正黑体_GBK" w:cs="方正黑体_GBK"/>
          <w:color w:val="000000"/>
          <w:sz w:val="28"/>
          <w:szCs w:val="28"/>
        </w:rPr>
        <w:t xml:space="preserve">五、开标与评标</w:t>
      </w:r>
      <w:bookmarkEnd w:id="116"/>
      <w:r/>
      <w:bookmarkEnd w:id="117"/>
      <w:r/>
      <w:bookmarkEnd w:id="118"/>
      <w:r/>
      <w:bookmarkEnd w:id="119"/>
      <w:r>
        <w:rPr>
          <w:rFonts w:hint="eastAsia" w:ascii="方正黑体_GBK" w:hAnsi="方正黑体_GBK" w:eastAsia="方正黑体_GBK" w:cs="方正黑体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20" w:name="_Toc513029230"/>
      <w:r/>
      <w:bookmarkStart w:id="121" w:name="_Toc20823302"/>
      <w:r/>
      <w:bookmarkStart w:id="122" w:name="_Toc16938546"/>
      <w:r>
        <w:rPr>
          <w:rFonts w:hint="eastAsia" w:ascii="方正仿宋_GBK" w:hAnsi="方正仿宋_GBK" w:eastAsia="方正仿宋_GBK" w:cs="方正仿宋_GBK"/>
          <w:color w:val="000000"/>
          <w:sz w:val="28"/>
          <w:szCs w:val="28"/>
        </w:rPr>
        <w:t xml:space="preserve">20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开标</w:t>
      </w:r>
      <w:bookmarkEnd w:id="120"/>
      <w:r/>
      <w:bookmarkEnd w:id="121"/>
      <w:r/>
      <w:bookmarkEnd w:id="122"/>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20.3投标人在开标过程中</w:t>
      </w:r>
      <w:r>
        <w:rPr>
          <w:rFonts w:hint="eastAsia" w:ascii="方正仿宋_GBK" w:hAnsi="方正仿宋_GBK" w:eastAsia="方正仿宋_GBK" w:cs="方正仿宋_GBK"/>
          <w:color w:val="000000"/>
          <w:sz w:val="28"/>
          <w:szCs w:val="28"/>
          <w:lang w:eastAsia="zh-CN"/>
        </w:rPr>
        <w:t xml:space="preserve">涉及</w:t>
      </w:r>
      <w:r>
        <w:rPr>
          <w:rFonts w:hint="eastAsia" w:ascii="方正仿宋_GBK" w:hAnsi="方正仿宋_GBK" w:eastAsia="方正仿宋_GBK" w:cs="方正仿宋_GBK"/>
          <w:color w:val="000000"/>
          <w:sz w:val="28"/>
          <w:szCs w:val="28"/>
        </w:rPr>
        <w:t xml:space="preserve">的投标文件解密、开标结果确认等工作，应按照《操作手册》规定执行。</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23" w:name="_Toc20823303"/>
      <w:r/>
      <w:bookmarkStart w:id="124" w:name="_Toc16938547"/>
      <w:r/>
      <w:bookmarkStart w:id="125" w:name="_Toc513029231"/>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评标委员会</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21.1 开标后，采购中心将立即组织评标委员会进行评标。</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21.2 </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21.3</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独立工作，负责评审所有投标文件并确定中标</w:t>
      </w:r>
      <w:r>
        <w:rPr>
          <w:rFonts w:hint="eastAsia" w:ascii="方正仿宋_GBK" w:hAnsi="方正仿宋_GBK" w:eastAsia="方正仿宋_GBK" w:cs="方正仿宋_GBK"/>
          <w:color w:val="000000"/>
          <w:sz w:val="28"/>
          <w:szCs w:val="28"/>
          <w:lang w:eastAsia="zh-CN"/>
        </w:rPr>
        <w:t xml:space="preserve">候选人</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评标过程的保密与公正</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23"/>
      <w:r/>
      <w:bookmarkEnd w:id="124"/>
      <w:r/>
      <w:bookmarkEnd w:id="125"/>
      <w:r>
        <w:rPr>
          <w:rFonts w:hint="eastAsia" w:ascii="方正仿宋_GBK" w:hAnsi="方正仿宋_GBK" w:eastAsia="方正仿宋_GBK" w:cs="方正仿宋_GBK"/>
          <w:color w:val="000000"/>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26" w:name="_Toc20823304"/>
      <w:r/>
      <w:bookmarkStart w:id="127" w:name="_Toc16938548"/>
      <w:r/>
      <w:bookmarkStart w:id="128" w:name="_Toc513029232"/>
      <w:r>
        <w:rPr>
          <w:rFonts w:hint="eastAsia" w:ascii="方正仿宋_GBK" w:hAnsi="方正仿宋_GBK" w:eastAsia="方正仿宋_GBK" w:cs="方正仿宋_GBK"/>
          <w:color w:val="000000"/>
          <w:sz w:val="28"/>
          <w:szCs w:val="28"/>
        </w:rPr>
        <w:t xml:space="preserve">23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投标文件的澄清</w:t>
      </w:r>
      <w:bookmarkEnd w:id="126"/>
      <w:r/>
      <w:bookmarkEnd w:id="127"/>
      <w:r/>
      <w:bookmarkEnd w:id="128"/>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23.1评标期间，</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评标委员会并非对每个投标人都做澄清要求。</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23.2需要供应商进行澄清、说明和补正的，</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23.3 接到</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澄清、说明和补正要求的投标人如未按规定</w:t>
      </w:r>
      <w:r>
        <w:rPr>
          <w:rFonts w:hint="eastAsia" w:ascii="方正仿宋_GBK" w:hAnsi="方正仿宋_GBK" w:eastAsia="方正仿宋_GBK" w:cs="方正仿宋_GBK"/>
          <w:color w:val="000000"/>
          <w:sz w:val="28"/>
          <w:szCs w:val="28"/>
          <w:lang w:eastAsia="zh-CN"/>
        </w:rPr>
        <w:t xml:space="preserve">作出</w:t>
      </w:r>
      <w:r>
        <w:rPr>
          <w:rFonts w:hint="eastAsia" w:ascii="方正仿宋_GBK" w:hAnsi="方正仿宋_GBK" w:eastAsia="方正仿宋_GBK" w:cs="方正仿宋_GBK"/>
          <w:color w:val="000000"/>
          <w:sz w:val="28"/>
          <w:szCs w:val="28"/>
        </w:rPr>
        <w:t xml:space="preserve">澄清、说明和补正，其风险由投标人自行承担。</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29" w:name="_Toc16938549"/>
      <w:r/>
      <w:bookmarkStart w:id="130" w:name="_Toc20823305"/>
      <w:r/>
      <w:bookmarkStart w:id="131" w:name="_Toc513029233"/>
      <w:r>
        <w:rPr>
          <w:rFonts w:hint="eastAsia" w:ascii="方正仿宋_GBK" w:hAnsi="方正仿宋_GBK" w:eastAsia="方正仿宋_GBK" w:cs="方正仿宋_GBK"/>
          <w:color w:val="000000"/>
          <w:sz w:val="28"/>
          <w:szCs w:val="28"/>
          <w:lang w:val="en-US" w:eastAsia="zh-CN"/>
        </w:rPr>
        <w:t xml:space="preserve">24.对投标文件的初审</w:t>
      </w:r>
      <w:bookmarkEnd w:id="129"/>
      <w:r/>
      <w:bookmarkEnd w:id="130"/>
      <w:r/>
      <w:bookmarkEnd w:id="131"/>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24.1投标文件初审分为资格审查和符合性审查。</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color w:val="000000"/>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（2）大写金额和小写金额不一致的，以大写金额为准。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同时出现两种以上错误的，按照前款规定的顺序修正。</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32" w:name="_Toc20823306"/>
      <w:r/>
      <w:bookmarkStart w:id="133" w:name="_Toc513029234"/>
      <w:r/>
      <w:bookmarkStart w:id="134" w:name="_Toc16938550"/>
      <w:r>
        <w:rPr>
          <w:rFonts w:hint="eastAsia" w:ascii="方正仿宋_GBK" w:hAnsi="方正仿宋_GBK" w:eastAsia="方正仿宋_GBK" w:cs="方正仿宋_GBK"/>
          <w:color w:val="000000"/>
          <w:sz w:val="28"/>
          <w:szCs w:val="28"/>
          <w:lang w:val="en-US" w:eastAsia="zh-CN"/>
        </w:rPr>
        <w:t xml:space="preserve">24.6投标人在开、评标全过程中应保持通信畅通，及时登录苏采云系统查阅、答复相关信息，并安排专人与采购中心及评标委员会联系。</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24.7 异常低价投标审查</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（1）投标报价低于全部通过符合性审查供应商投标报价平均值50%的，即投标报价〈全部通过符合性审查供应商投标报价平均值×50%；</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（2）投标报价低于通过符合性审查的次低报价供应商投标报价50%的，即投标报价〈通过符合性审查的次低报价供应商投标报价×50%；</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（3）投标报价低于采购项目最高限价45%的，即投标报价〈采购项目最高限价×45%；</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w:t>
      </w:r>
      <w:bookmarkEnd w:id="132"/>
      <w:r/>
      <w:bookmarkEnd w:id="133"/>
      <w:r/>
      <w:bookmarkEnd w:id="134"/>
      <w:r>
        <w:rPr>
          <w:rFonts w:hint="eastAsia" w:ascii="方正仿宋_GBK" w:hAnsi="方正仿宋_GBK" w:eastAsia="方正仿宋_GBK" w:cs="方正仿宋_GBK"/>
          <w:color w:val="000000"/>
          <w:sz w:val="28"/>
          <w:szCs w:val="28"/>
          <w:lang w:val="en-US" w:eastAsia="zh-CN"/>
        </w:rPr>
        <w:t xml:space="preserve">.无效投标条款和废标条款</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35" w:name="_Toc513029235"/>
      <w:r/>
      <w:bookmarkStart w:id="136" w:name="_Toc16938551"/>
      <w:r/>
      <w:bookmarkStart w:id="137" w:name="_Toc20823307"/>
      <w:r>
        <w:rPr>
          <w:rFonts w:hint="eastAsia" w:ascii="方正仿宋_GBK" w:hAnsi="方正仿宋_GBK" w:eastAsia="方正仿宋_GBK" w:cs="方正仿宋_GBK"/>
          <w:color w:val="000000"/>
          <w:sz w:val="28"/>
          <w:szCs w:val="28"/>
          <w:lang w:val="en-US" w:eastAsia="zh-CN"/>
        </w:rPr>
        <w:t xml:space="preserve">25.1无效投标条款</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25.1.2 投标人未按照招标文件要求上传电子投标文件的。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25.1.4投标人不具备招标文件中规定资格要求的。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25.1.5投标人的报价超过了采购预算或最高限价的。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25.1.6未通过符合性审查的。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25.1.7不符合招标文件中规定的实质性要求的</w:t>
      </w:r>
      <w:r>
        <w:rPr>
          <w:rFonts w:hint="eastAsia" w:ascii="方正仿宋_GBK" w:hAnsi="方正仿宋_GBK" w:eastAsia="方正仿宋_GBK" w:cs="方正仿宋_GBK"/>
          <w:b/>
          <w:bCs/>
          <w:color w:val="000000"/>
          <w:sz w:val="28"/>
          <w:szCs w:val="28"/>
        </w:rPr>
        <w:t xml:space="preserve">（本招标文件中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color w:val="000000"/>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25.1.9 投标文件含有采购人不能接受的附加条件的。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25.1.11 投标文件未按照招标文件要求加盖CA电子公章的。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25.1.13其他法律、法规及本招标文件规定的属于无效投标的情形。</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25.2废标条款</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25.2.2出现影响采购公正的违法、违规行为的。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25.2.3因重大变故，采购任务取消的。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25.2.5 因苏采云系统故障原因造成开标不成功的。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Start w:id="138" w:name="_Toc120614219"/>
      <w:r>
        <w:rPr>
          <w:rFonts w:hint="eastAsia" w:ascii="方正黑体_GBK" w:hAnsi="方正黑体_GBK" w:eastAsia="方正黑体_GBK" w:cs="方正黑体_GBK"/>
          <w:color w:val="000000"/>
          <w:sz w:val="28"/>
          <w:szCs w:val="28"/>
        </w:rPr>
        <w:t xml:space="preserve">六、</w:t>
      </w:r>
      <w:bookmarkEnd w:id="135"/>
      <w:r/>
      <w:bookmarkEnd w:id="136"/>
      <w:r/>
      <w:bookmarkEnd w:id="137"/>
      <w:r>
        <w:rPr>
          <w:rFonts w:hint="eastAsia" w:ascii="方正黑体_GBK" w:hAnsi="方正黑体_GBK" w:eastAsia="方正黑体_GBK" w:cs="方正黑体_GBK"/>
          <w:color w:val="000000"/>
          <w:sz w:val="28"/>
          <w:szCs w:val="28"/>
        </w:rPr>
        <w:t xml:space="preserve">定标</w:t>
      </w:r>
      <w:bookmarkEnd w:id="138"/>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39" w:name="_Toc513029238"/>
      <w:r/>
      <w:bookmarkStart w:id="140" w:name="_Toc16938554"/>
      <w:r/>
      <w:bookmarkStart w:id="141" w:name="_Toc20823310"/>
      <w:r>
        <w:rPr>
          <w:rFonts w:hint="eastAsia" w:ascii="方正仿宋_GBK" w:hAnsi="方正仿宋_GBK" w:eastAsia="方正仿宋_GBK" w:cs="方正仿宋_GBK"/>
          <w:color w:val="000000"/>
          <w:sz w:val="28"/>
          <w:szCs w:val="28"/>
          <w:lang w:val="en-US" w:eastAsia="zh-CN"/>
        </w:rPr>
        <w:t xml:space="preserve">26</w:t>
      </w:r>
      <w:bookmarkEnd w:id="139"/>
      <w:r>
        <w:rPr>
          <w:rFonts w:hint="eastAsia" w:ascii="方正仿宋_GBK" w:hAnsi="方正仿宋_GBK" w:eastAsia="方正仿宋_GBK" w:cs="方正仿宋_GBK"/>
          <w:color w:val="000000"/>
          <w:sz w:val="28"/>
          <w:szCs w:val="28"/>
          <w:lang w:val="en-US" w:eastAsia="zh-CN"/>
        </w:rPr>
        <w:t xml:space="preserve">.确定</w:t>
      </w:r>
      <w:bookmarkEnd w:id="140"/>
      <w:r/>
      <w:bookmarkEnd w:id="141"/>
      <w:r>
        <w:rPr>
          <w:rFonts w:hint="eastAsia" w:ascii="方正仿宋_GBK" w:hAnsi="方正仿宋_GBK" w:eastAsia="方正仿宋_GBK" w:cs="方正仿宋_GBK"/>
          <w:color w:val="000000"/>
          <w:sz w:val="28"/>
          <w:szCs w:val="28"/>
          <w:lang w:val="en-US" w:eastAsia="zh-CN"/>
        </w:rPr>
        <w:t xml:space="preserve">中标单位</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26.4.1提供虚假材料谋取中标的。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26.4.2向采购人、采购中心行贿或者提供其他不正当利益的。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26.4.4与采购人或者其他供应商恶意串通的。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26.4.5采取不正当手段诋毁、排挤其他供应商的。</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42" w:name="_Toc200451960"/>
      <w:r>
        <w:rPr>
          <w:rFonts w:hint="eastAsia" w:ascii="方正仿宋_GBK" w:hAnsi="方正仿宋_GBK" w:eastAsia="方正仿宋_GBK" w:cs="方正仿宋_GBK"/>
          <w:color w:val="000000"/>
          <w:sz w:val="28"/>
          <w:szCs w:val="28"/>
          <w:lang w:val="en-US" w:eastAsia="zh-CN"/>
        </w:rPr>
        <w:t xml:space="preserve">26.5有下列情形之一的，视为投标人串通投标，投标无效：</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26.5.1不同投标人的投标文件由同一单位或者个人编制。</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26.5.2不同投标人委托同一单位或者个人办理投标事宜。</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27.质疑处理</w:t>
      </w:r>
      <w:bookmarkEnd w:id="142"/>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27.2.2对采购过程提出质疑的，为各采购程序环节结束之日；</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采购中心质疑接收部门为质疑处理科（快递运单上的收件人填写</w:t>
      </w:r>
      <w:r>
        <w:rPr>
          <w:rFonts w:hint="eastAsia" w:ascii="方正仿宋_GBK" w:hAnsi="方正仿宋_GBK" w:eastAsia="方正仿宋_GBK" w:cs="方正仿宋_GBK"/>
          <w:b/>
          <w:bCs/>
          <w:color w:val="000000"/>
          <w:sz w:val="28"/>
          <w:szCs w:val="28"/>
          <w:lang w:val="en-US" w:eastAsia="zh-CN"/>
        </w:rPr>
        <w:t xml:space="preserve">“质疑处理科”</w:t>
      </w:r>
      <w:r>
        <w:rPr>
          <w:rFonts w:hint="eastAsia" w:ascii="方正仿宋_GBK" w:hAnsi="方正仿宋_GBK" w:eastAsia="方正仿宋_GBK" w:cs="方正仿宋_GBK"/>
          <w:color w:val="000000"/>
          <w:sz w:val="28"/>
          <w:szCs w:val="28"/>
          <w:lang w:val="en-US" w:eastAsia="zh-CN"/>
        </w:rPr>
        <w:t xml:space="preserve">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采购人质疑接收人及联系方式见招标文件第一章。</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 以下情形的质疑不予受理</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27.5.2 超出政府采购法定期限的质疑。</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27.5.3 以传真、电子邮件等方式递交的非原件形式的质疑。</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28.中标通知书</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9"/>
      </w:pPr>
      <w:r/>
      <w:bookmarkStart w:id="143" w:name="_Toc120614220"/>
      <w:r/>
      <w:bookmarkStart w:id="144" w:name="_Toc513029236"/>
      <w:r/>
      <w:bookmarkStart w:id="145" w:name="_Toc16938552"/>
      <w:r/>
      <w:bookmarkStart w:id="146" w:name="_Toc20823308"/>
      <w:r>
        <w:rPr>
          <w:rFonts w:hint="eastAsia" w:ascii="方正黑体_GBK" w:hAnsi="方正黑体_GBK" w:eastAsia="方正黑体_GBK" w:cs="方正黑体_GBK"/>
          <w:color w:val="000000"/>
          <w:sz w:val="28"/>
          <w:szCs w:val="28"/>
        </w:rPr>
        <w:t xml:space="preserve">七、授予合同</w:t>
      </w:r>
      <w:bookmarkEnd w:id="143"/>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End w:id="144"/>
      <w:r/>
      <w:bookmarkEnd w:id="145"/>
      <w:r/>
      <w:bookmarkEnd w:id="146"/>
      <w:r/>
      <w:bookmarkStart w:id="147" w:name="_Toc513029237"/>
      <w:r/>
      <w:bookmarkStart w:id="148" w:name="_Toc20823309"/>
      <w:r/>
      <w:bookmarkStart w:id="149" w:name="_Toc16938553"/>
      <w:r>
        <w:rPr>
          <w:rFonts w:hint="eastAsia" w:ascii="方正仿宋_GBK" w:hAnsi="方正仿宋_GBK" w:eastAsia="方正仿宋_GBK" w:cs="方正仿宋_GBK"/>
          <w:color w:val="000000"/>
          <w:sz w:val="28"/>
          <w:szCs w:val="28"/>
          <w:lang w:val="en-US" w:eastAsia="zh-CN"/>
        </w:rPr>
        <w:t xml:space="preserve">29.签订合同</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30.服务（包含与服务相关的货物）的追加</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End w:id="147"/>
      <w:r/>
      <w:bookmarkEnd w:id="148"/>
      <w:r/>
      <w:bookmarkEnd w:id="149"/>
      <w:r/>
      <w:bookmarkStart w:id="150" w:name="_Toc120614221"/>
      <w:r/>
      <w:bookmarkStart w:id="151" w:name="_Toc20823314"/>
      <w:r/>
      <w:bookmarkStart w:id="152" w:name="_Toc513029242"/>
      <w:r/>
      <w:bookmarkStart w:id="153" w:name="_Toc16938558"/>
      <w:r/>
      <w:bookmarkStart w:id="154" w:name="_Toc479757207"/>
      <w:r>
        <w:rPr>
          <w:rFonts w:hint="eastAsia" w:ascii="方正仿宋_GBK" w:hAnsi="方正仿宋_GBK" w:eastAsia="方正仿宋_GBK" w:cs="方正仿宋_GBK"/>
          <w:color w:val="000000"/>
          <w:sz w:val="28"/>
          <w:szCs w:val="28"/>
          <w:lang w:val="en-US" w:eastAsia="zh-CN"/>
        </w:rPr>
        <w:t xml:space="preserve">31.政府采购履约资金扶持政策</w:t>
      </w:r>
      <w:r>
        <w:rPr>
          <w:rFonts w:hint="eastAsia" w:ascii="方正仿宋_GBK" w:hAnsi="方正仿宋_GBK" w:eastAsia="方正仿宋_GBK" w:cs="方正仿宋_GBK"/>
          <w:color w:val="000000"/>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lang w:val="en-US" w:eastAsia="zh-CN"/>
        </w:rPr>
      </w:r>
      <w:r/>
    </w:p>
    <w:p>
      <w:pPr>
        <w:pStyle w:val="750"/>
        <w:spacing w:line="400" w:lineRule="exact"/>
        <w:rPr>
          <w:rFonts w:hint="eastAsia" w:ascii="宋体" w:hAnsi="宋体"/>
          <w:bCs/>
          <w:color w:val="000000"/>
          <w:sz w:val="24"/>
        </w:rPr>
      </w:pPr>
      <w:r>
        <w:rPr>
          <w:rFonts w:hint="eastAsia" w:ascii="宋体" w:hAnsi="宋体"/>
          <w:bCs/>
          <w:color w:val="000000"/>
          <w:sz w:val="24"/>
        </w:rPr>
      </w:r>
      <w:r/>
    </w:p>
    <w:p>
      <w:pPr>
        <w:pStyle w:val="750"/>
        <w:spacing w:line="400" w:lineRule="exact"/>
        <w:rPr>
          <w:rFonts w:hint="eastAsia" w:ascii="宋体" w:hAnsi="宋体"/>
          <w:bCs/>
          <w:color w:val="000000"/>
          <w:sz w:val="24"/>
        </w:rPr>
      </w:pPr>
      <w:r>
        <w:rPr>
          <w:rFonts w:hint="eastAsia" w:ascii="宋体" w:hAnsi="宋体"/>
          <w:bCs/>
          <w:color w:val="000000"/>
          <w:sz w:val="24"/>
        </w:rPr>
      </w:r>
      <w:r/>
    </w:p>
    <w:p>
      <w:pPr>
        <w:pStyle w:val="750"/>
        <w:spacing w:line="400" w:lineRule="exact"/>
        <w:rPr>
          <w:rFonts w:hint="eastAsia" w:ascii="宋体" w:hAnsi="宋体"/>
          <w:bCs/>
          <w:color w:val="000000"/>
          <w:sz w:val="24"/>
        </w:rPr>
      </w:pPr>
      <w:r>
        <w:rPr>
          <w:rFonts w:hint="eastAsia" w:ascii="宋体" w:hAnsi="宋体"/>
          <w:bCs/>
          <w:color w:val="000000"/>
          <w:sz w:val="24"/>
        </w:rPr>
      </w:r>
      <w:r/>
    </w:p>
    <w:p>
      <w:pPr>
        <w:pStyle w:val="750"/>
        <w:spacing w:line="400" w:lineRule="exact"/>
        <w:rPr>
          <w:rFonts w:hint="eastAsia" w:ascii="宋体" w:hAnsi="宋体"/>
          <w:bCs/>
          <w:color w:val="000000"/>
          <w:sz w:val="24"/>
        </w:rPr>
      </w:pPr>
      <w:r>
        <w:rPr>
          <w:rFonts w:hint="eastAsia" w:ascii="宋体" w:hAnsi="宋体"/>
          <w:bCs/>
          <w:color w:val="000000"/>
          <w:sz w:val="24"/>
        </w:rPr>
      </w:r>
      <w:r/>
    </w:p>
    <w:p>
      <w:pPr>
        <w:pStyle w:val="750"/>
        <w:spacing w:line="400" w:lineRule="exact"/>
        <w:rPr>
          <w:rFonts w:hint="eastAsia" w:ascii="宋体" w:hAnsi="宋体"/>
          <w:bCs/>
          <w:color w:val="000000"/>
          <w:sz w:val="24"/>
        </w:rPr>
      </w:pPr>
      <w:r>
        <w:rPr>
          <w:rFonts w:hint="eastAsia" w:ascii="宋体" w:hAnsi="宋体"/>
          <w:bCs/>
          <w:color w:val="000000"/>
          <w:sz w:val="24"/>
        </w:rPr>
      </w:r>
      <w:r/>
    </w:p>
    <w:p>
      <w:pPr>
        <w:pStyle w:val="737"/>
        <w:rPr>
          <w:rFonts w:hint="eastAsia" w:ascii="方正黑体_GBK" w:hAnsi="方正黑体_GBK" w:eastAsia="方正黑体_GBK" w:cs="方正黑体_GBK"/>
          <w:color w:val="000000"/>
          <w:sz w:val="28"/>
          <w:szCs w:val="28"/>
          <w:lang w:val="en-US" w:eastAsia="zh-CN" w:bidi="ar-SA"/>
        </w:rPr>
      </w:pPr>
      <w:r/>
      <w:bookmarkStart w:id="155" w:name="_Toc12299"/>
      <w:r/>
      <w:bookmarkStart w:id="156" w:name="_Toc8900"/>
      <w:r>
        <w:rPr>
          <w:rFonts w:hint="eastAsia" w:ascii="方正黑体_GBK" w:hAnsi="方正黑体_GBK" w:eastAsia="方正黑体_GBK" w:cs="方正黑体_GBK"/>
          <w:color w:val="000000"/>
          <w:sz w:val="28"/>
          <w:szCs w:val="28"/>
          <w:lang w:val="en-US" w:eastAsia="zh-CN" w:bidi="ar-SA"/>
        </w:rPr>
        <w:t xml:space="preserve">第三章  合同</w:t>
      </w:r>
      <w:bookmarkEnd w:id="150"/>
      <w:r/>
      <w:bookmarkEnd w:id="151"/>
      <w:r/>
      <w:bookmarkEnd w:id="152"/>
      <w:r/>
      <w:bookmarkEnd w:id="153"/>
      <w:r/>
      <w:bookmarkEnd w:id="154"/>
      <w:r>
        <w:rPr>
          <w:rFonts w:hint="eastAsia" w:ascii="方正黑体_GBK" w:hAnsi="方正黑体_GBK" w:eastAsia="方正黑体_GBK" w:cs="方正黑体_GBK"/>
          <w:color w:val="000000"/>
          <w:sz w:val="28"/>
          <w:szCs w:val="28"/>
          <w:lang w:val="en-US" w:eastAsia="zh-CN" w:bidi="ar-SA"/>
        </w:rPr>
        <w:t xml:space="preserve">文本</w:t>
      </w:r>
      <w:bookmarkEnd w:id="155"/>
      <w:r/>
      <w:bookmarkEnd w:id="156"/>
      <w:r>
        <w:rPr>
          <w:rFonts w:hint="eastAsia" w:ascii="方正黑体_GBK" w:hAnsi="方正黑体_GBK" w:eastAsia="方正黑体_GBK" w:cs="方正黑体_GBK"/>
          <w:color w:val="000000"/>
          <w:sz w:val="28"/>
          <w:szCs w:val="28"/>
          <w:lang w:val="en-US" w:eastAsia="zh-CN" w:bidi="ar-SA"/>
        </w:rPr>
      </w:r>
      <w:r/>
    </w:p>
    <w:p>
      <w:pPr>
        <w:pStyle w:val="736"/>
        <w:rPr>
          <w:rFonts w:hint="eastAsia"/>
          <w:color w:val="000000"/>
        </w:rPr>
      </w:pPr>
      <w:r/>
      <w:bookmarkStart w:id="157" w:name="_Toc20823315"/>
      <w:r/>
      <w:bookmarkStart w:id="158" w:name="_Toc16938559"/>
      <w:r/>
      <w:bookmarkStart w:id="159" w:name="_Toc513029243"/>
      <w:r>
        <w:rPr>
          <w:rFonts w:hint="eastAsia"/>
          <w:color w:val="000000"/>
        </w:rPr>
      </w:r>
      <w:r/>
    </w:p>
    <w:p>
      <w:pPr>
        <w:pStyle w:val="761"/>
        <w:rPr>
          <w:rFonts w:hint="eastAsia"/>
          <w:color w:val="000000"/>
        </w:rPr>
      </w:pPr>
      <w:r>
        <w:rPr>
          <w:rFonts w:hint="eastAsia"/>
          <w:color w:val="000000"/>
        </w:rPr>
      </w:r>
      <w:r/>
    </w:p>
    <w:p>
      <w:pPr>
        <w:pStyle w:val="768"/>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r>
      <w:r/>
    </w:p>
    <w:p>
      <w:pPr>
        <w:pStyle w:val="768"/>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t xml:space="preserve">江苏省政府采购合同（服务）（合同编号）</w:t>
      </w:r>
      <w:r>
        <w:rPr>
          <w:rFonts w:hint="eastAsia" w:ascii="方正黑体_GBK" w:hAnsi="方正黑体_GBK" w:eastAsia="方正黑体_GBK" w:cs="方正黑体_GBK"/>
          <w:b w:val="0"/>
          <w:bCs w:val="0"/>
          <w:color w:val="000000"/>
          <w:spacing w:val="-2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ascii="方正仿宋_GBK" w:hAnsi="方正仿宋_GBK" w:eastAsia="方正仿宋_GBK" w:cs="方正仿宋_GBK"/>
          <w:color w:val="000000"/>
          <w:sz w:val="28"/>
          <w:szCs w:val="28"/>
          <w:lang w:eastAsia="zh-CN"/>
        </w:rPr>
        <w:t xml:space="preserve">南京邮电大学仙林校区图书馆3#电梯更新项目</w:t>
      </w:r>
      <w:r>
        <w:rPr>
          <w:rFonts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lang w:eastAsia="zh-CN"/>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甲方：（买方/采购人）_________</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乙方：（卖方/中标供应商）_________</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甲、乙双方根据江苏省政府采购中心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项目公开招标的结果，签署本合同。</w:t>
      </w:r>
      <w:r>
        <w:rPr>
          <w:rFonts w:hint="eastAsia" w:ascii="方正仿宋_GBK" w:hAnsi="方正仿宋_GBK" w:eastAsia="方正仿宋_GBK" w:cs="方正仿宋_GBK"/>
          <w:b/>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一、合同内容</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标的名称：</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1.2标的质量：</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标的数量（规模）：</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履行时间（期限）：</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 履行地点：</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 履行方式：</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二、合同金额</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本合同金额为（大写）：________圆（________元）人民币或其他币种。</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三、技术资料</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四、知识产权</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五、产权担保</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六、履约保证金</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乙方交纳人民币______元作为本合同的履约保证金。（不得超过合同金额的10%）</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6.2合同履行结束后，甲方应及时退还交纳的履约保证金。</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6.2.1履约保证金退还方式：</w:t>
      </w:r>
      <w:r>
        <w:rPr>
          <w:rFonts w:hint="eastAsia" w:ascii="宋体" w:hAnsi="宋体" w:cs="宋体"/>
          <w:b/>
          <w:bCs/>
          <w:i/>
          <w:iCs/>
          <w:color w:val="000000"/>
          <w:sz w:val="24"/>
          <w:szCs w:val="24"/>
          <w:u w:val="single"/>
        </w:rPr>
        <w:t xml:space="preserve">中标单位</w:t>
      </w:r>
      <w:r>
        <w:rPr>
          <w:rFonts w:hint="eastAsia" w:ascii="宋体" w:hAnsi="宋体" w:cs="宋体"/>
          <w:b/>
          <w:bCs/>
          <w:i/>
          <w:iCs/>
          <w:color w:val="000000"/>
          <w:sz w:val="24"/>
          <w:szCs w:val="24"/>
          <w:u w:val="single"/>
          <w:lang w:eastAsia="zh-CN"/>
        </w:rPr>
        <w:t xml:space="preserve">签订</w:t>
      </w:r>
      <w:r>
        <w:rPr>
          <w:rFonts w:hint="eastAsia" w:ascii="宋体" w:hAnsi="宋体" w:cs="宋体"/>
          <w:b/>
          <w:bCs/>
          <w:i/>
          <w:iCs/>
          <w:color w:val="000000"/>
          <w:sz w:val="24"/>
          <w:szCs w:val="24"/>
          <w:u w:val="single"/>
        </w:rPr>
        <w:t xml:space="preserve">合同前需支付合同10%履约保证金</w:t>
      </w:r>
      <w:r>
        <w:rPr>
          <w:rFonts w:ascii="方正仿宋_GBK" w:hAnsi="方正仿宋_GBK" w:eastAsia="方正仿宋_GBK" w:cs="方正仿宋_GBK"/>
          <w:color w:val="000000"/>
          <w:sz w:val="28"/>
          <w:szCs w:val="28"/>
          <w:lang w:val="en-US" w:eastAsia="zh-CN"/>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6.2.2履约保证金退还时间：</w:t>
      </w:r>
      <w:r>
        <w:rPr>
          <w:rFonts w:hint="eastAsia" w:ascii="宋体" w:hAnsi="宋体" w:cs="宋体"/>
          <w:b/>
          <w:bCs/>
          <w:i/>
          <w:iCs/>
          <w:color w:val="000000"/>
          <w:sz w:val="24"/>
          <w:szCs w:val="24"/>
          <w:u w:val="single"/>
          <w:lang w:eastAsia="zh-CN"/>
        </w:rPr>
        <w:t xml:space="preserve">新梯质保</w:t>
      </w:r>
      <w:r>
        <w:rPr>
          <w:rFonts w:hint="eastAsia" w:ascii="宋体" w:hAnsi="宋体" w:cs="宋体"/>
          <w:b/>
          <w:bCs/>
          <w:i/>
          <w:iCs/>
          <w:color w:val="000000"/>
          <w:sz w:val="24"/>
          <w:szCs w:val="24"/>
          <w:u w:val="single"/>
          <w:lang w:val="en-US" w:eastAsia="zh-CN"/>
        </w:rPr>
        <w:t xml:space="preserve">5年，</w:t>
      </w:r>
      <w:r>
        <w:rPr>
          <w:rFonts w:hint="eastAsia" w:ascii="宋体" w:hAnsi="宋体" w:cs="宋体"/>
          <w:b/>
          <w:bCs/>
          <w:i/>
          <w:iCs/>
          <w:color w:val="000000"/>
          <w:sz w:val="24"/>
          <w:szCs w:val="24"/>
          <w:u w:val="single"/>
        </w:rPr>
        <w:t xml:space="preserve">每满一年质保无息返还2%。</w:t>
      </w:r>
      <w:r>
        <w:rPr>
          <w:rFonts w:hint="eastAsia" w:ascii="宋体" w:hAnsi="宋体" w:cs="宋体"/>
          <w:b/>
          <w:bCs/>
          <w:i/>
          <w:iCs/>
          <w:color w:val="000000"/>
          <w:sz w:val="24"/>
          <w:szCs w:val="24"/>
          <w:u w:val="single"/>
          <w:lang w:eastAsia="zh-CN"/>
        </w:rPr>
        <w:t xml:space="preserve">维修电梯配件质保两年，每满一年质保无息返还</w:t>
      </w:r>
      <w:r>
        <w:rPr>
          <w:rFonts w:hint="eastAsia" w:ascii="宋体" w:hAnsi="宋体" w:cs="宋体"/>
          <w:b/>
          <w:bCs/>
          <w:i/>
          <w:iCs/>
          <w:color w:val="000000"/>
          <w:sz w:val="24"/>
          <w:szCs w:val="24"/>
          <w:u w:val="single"/>
          <w:lang w:val="en-US" w:eastAsia="zh-CN"/>
        </w:rPr>
        <w:t xml:space="preserve">5%。</w:t>
      </w:r>
      <w:r>
        <w:rPr>
          <w:rFonts w:ascii="方正仿宋_GBK" w:hAnsi="方正仿宋_GBK" w:eastAsia="方正仿宋_GBK" w:cs="方正仿宋_GBK"/>
          <w:color w:val="000000"/>
          <w:sz w:val="28"/>
          <w:szCs w:val="28"/>
          <w:lang w:val="en-US" w:eastAsia="zh-CN"/>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质保期内无质量问题</w:t>
      </w:r>
      <w:r>
        <w:rPr>
          <w:rFonts w:ascii="方正仿宋_GBK" w:hAnsi="方正仿宋_GBK" w:eastAsia="方正仿宋_GBK" w:cs="方正仿宋_GBK"/>
          <w:color w:val="000000"/>
          <w:sz w:val="28"/>
          <w:szCs w:val="28"/>
          <w:lang w:val="en-US" w:eastAsia="zh-CN"/>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质保期内出现质量问题</w:t>
      </w:r>
      <w:r>
        <w:rPr>
          <w:rFonts w:ascii="方正仿宋_GBK" w:hAnsi="方正仿宋_GBK" w:eastAsia="方正仿宋_GBK" w:cs="方正仿宋_GBK"/>
          <w:color w:val="000000"/>
          <w:sz w:val="28"/>
          <w:szCs w:val="28"/>
          <w:lang w:val="en-US" w:eastAsia="zh-CN"/>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七、合同转包或分包</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7.1乙方不得将合同标的转包给他人履行。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7.2乙方不得将合同标的分包给他人履行。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7.3乙方如有转包或未经甲方同意的分包行为，甲方有权解除合同。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八、合同款项支付</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color w:val="000000"/>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i/>
          <w:iCs/>
          <w:color w:val="000000"/>
          <w:sz w:val="28"/>
          <w:szCs w:val="28"/>
          <w:u w:val="single"/>
        </w:rPr>
      </w:pPr>
      <w:r>
        <w:rPr>
          <w:rFonts w:hint="eastAsia" w:ascii="方正仿宋_GBK" w:hAnsi="方正仿宋_GBK" w:eastAsia="方正仿宋_GBK" w:cs="方正仿宋_GBK"/>
          <w:i/>
          <w:iCs/>
          <w:color w:val="000000"/>
          <w:sz w:val="28"/>
          <w:szCs w:val="28"/>
          <w:u w:val="single"/>
          <w:lang w:eastAsia="zh-CN"/>
        </w:rPr>
        <w:t xml:space="preserve">新梯</w:t>
      </w:r>
      <w:r>
        <w:rPr>
          <w:rFonts w:hint="eastAsia" w:ascii="方正仿宋_GBK" w:hAnsi="方正仿宋_GBK" w:eastAsia="方正仿宋_GBK" w:cs="方正仿宋_GBK"/>
          <w:i/>
          <w:iCs/>
          <w:color w:val="000000"/>
          <w:sz w:val="28"/>
          <w:szCs w:val="28"/>
          <w:u w:val="single"/>
        </w:rPr>
        <w:t xml:space="preserve">项目完</w:t>
      </w:r>
      <w:r>
        <w:rPr>
          <w:rFonts w:hint="eastAsia" w:ascii="方正仿宋_GBK" w:hAnsi="方正仿宋_GBK" w:eastAsia="方正仿宋_GBK" w:cs="方正仿宋_GBK"/>
          <w:i/>
          <w:iCs/>
          <w:color w:val="000000"/>
          <w:sz w:val="28"/>
          <w:szCs w:val="28"/>
          <w:u w:val="single"/>
          <w:lang w:eastAsia="zh-CN"/>
        </w:rPr>
        <w:t xml:space="preserve">工</w:t>
      </w:r>
      <w:r>
        <w:rPr>
          <w:rFonts w:hint="eastAsia" w:ascii="方正仿宋_GBK" w:hAnsi="方正仿宋_GBK" w:eastAsia="方正仿宋_GBK" w:cs="方正仿宋_GBK"/>
          <w:i/>
          <w:iCs/>
          <w:color w:val="000000"/>
          <w:sz w:val="28"/>
          <w:szCs w:val="28"/>
          <w:u w:val="single"/>
        </w:rPr>
        <w:t xml:space="preserve">后取得南京市特种设备安全监督检验研究院验收合格报告后一次性付至合同金额的 100%。</w:t>
      </w:r>
      <w:r>
        <w:rPr>
          <w:rFonts w:hint="eastAsia" w:ascii="方正仿宋_GBK" w:hAnsi="方正仿宋_GBK" w:eastAsia="方正仿宋_GBK" w:cs="方正仿宋_GBK"/>
          <w:i/>
          <w:iCs/>
          <w:color w:val="000000"/>
          <w:sz w:val="28"/>
          <w:szCs w:val="28"/>
          <w:u w:val="single"/>
          <w:lang w:eastAsia="zh-CN"/>
        </w:rPr>
        <w:t xml:space="preserve">维修项目完工后经甲方验收合格后一次性</w:t>
      </w:r>
      <w:r>
        <w:rPr>
          <w:rFonts w:hint="eastAsia" w:ascii="方正仿宋_GBK" w:hAnsi="方正仿宋_GBK" w:eastAsia="方正仿宋_GBK" w:cs="方正仿宋_GBK"/>
          <w:i/>
          <w:iCs/>
          <w:color w:val="000000"/>
          <w:sz w:val="28"/>
          <w:szCs w:val="28"/>
          <w:u w:val="single"/>
        </w:rPr>
        <w:t xml:space="preserve">付至合同金额的 100%</w:t>
      </w:r>
      <w:r>
        <w:rPr>
          <w:rFonts w:hint="eastAsia" w:ascii="方正仿宋_GBK" w:hAnsi="方正仿宋_GBK" w:eastAsia="方正仿宋_GBK" w:cs="方正仿宋_GBK"/>
          <w:i/>
          <w:iCs/>
          <w:color w:val="000000"/>
          <w:sz w:val="28"/>
          <w:szCs w:val="28"/>
          <w:u w:val="single"/>
          <w:lang w:eastAsia="zh-CN"/>
        </w:rPr>
        <w:t xml:space="preserve">。</w:t>
      </w:r>
      <w:r>
        <w:rPr>
          <w:rFonts w:hint="eastAsia" w:ascii="方正仿宋_GBK" w:hAnsi="方正仿宋_GBK" w:eastAsia="方正仿宋_GBK" w:cs="方正仿宋_GBK"/>
          <w:i/>
          <w:iCs/>
          <w:color w:val="000000"/>
          <w:sz w:val="28"/>
          <w:szCs w:val="28"/>
          <w:u w:val="single"/>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九、税费</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9.1本合同执行中相关的一切税费均由乙方负担。</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十、项目验收</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甲方按照采购合同的约定对每一项技术、服务、安全标准的履约情况进行确认。验收结束后</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验收小组出具验收书</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列明各项标准的验收情况及项目总体评价</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由验收双方共同签署。验收结果与采购合同约定的资金支付及履约保证金返还条件挂钩。履约验收的各项资料存档备查。</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color w:val="000000"/>
          <w:sz w:val="28"/>
          <w:szCs w:val="28"/>
          <w:lang w:eastAsia="zh-CN"/>
        </w:rPr>
        <w:t xml:space="preserve">中华人民共和国</w:t>
      </w:r>
      <w:r>
        <w:rPr>
          <w:rFonts w:hint="eastAsia" w:ascii="方正仿宋_GBK" w:hAnsi="方正仿宋_GBK" w:eastAsia="方正仿宋_GBK" w:cs="方正仿宋_GBK"/>
          <w:color w:val="000000"/>
          <w:sz w:val="28"/>
          <w:szCs w:val="28"/>
        </w:rPr>
        <w:t xml:space="preserve">民法典》。乙方在履约过程中有政府采购法律法规规定的违法违规情形的</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甲方将及时报告本级财政部门。</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十一、违约责任</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rPr>
        <w:t xml:space="preserve">的违约金。</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rPr>
        <w:t xml:space="preserve">每日向乙方支付违约金。</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rPr>
        <w:t xml:space="preserve">的违约金，如造成甲方损失超过违约金的，超出部分由乙方继续承担赔偿责任。 </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十二、不可抗力事件处理</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12.3 不可抗力事件延续120天以上，双方应通过友好协商，确定是否继续履行合同。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十三、解决争议的方法</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hAnsi="宋体"/>
          <w:color w:val="000000"/>
          <w:sz w:val="28"/>
          <w:szCs w:val="28"/>
        </w:rPr>
      </w:pPr>
      <w:r>
        <w:rPr>
          <w:rFonts w:hint="eastAsia" w:ascii="方正仿宋_GBK" w:hAnsi="方正仿宋_GBK" w:eastAsia="方正仿宋_GBK" w:cs="方正仿宋_GBK"/>
          <w:color w:val="000000"/>
          <w:sz w:val="28"/>
          <w:szCs w:val="28"/>
        </w:rPr>
        <w:t xml:space="preserve">13.1双方在签订、履行合同中所发生的一切争议，应通过友好协商解决。如协商不成，由甲方住所地人民法院管辖。</w:t>
      </w:r>
      <w:r>
        <w:rPr>
          <w:rFonts w:hint="eastAsia" w:hAnsi="宋体"/>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十四、合同生效及其它</w:t>
      </w:r>
      <w:r>
        <w:rPr>
          <w:rFonts w:hint="eastAsia" w:ascii="方正黑体_GBK" w:hAnsi="方正黑体_GBK" w:eastAsia="方正黑体_GBK" w:cs="方正黑体_GBK"/>
          <w:b w:val="0"/>
          <w:bCs/>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14.1 合同经双方法定代表人或授权委托代表人签字并加盖单位公章后生效。</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14.2本合同未尽事宜，遵照中华人民共和国现行法律法规有关条文执行。</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14.3 本合同正本一式两份，具有同等法律效力，甲方、乙方各执一份。</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                        乙方： </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地址： </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法定代表人或授权代表：        法定代表人或授权代表：</w:t>
      </w:r>
      <w:r>
        <w:rPr>
          <w:rFonts w:hint="eastAsia" w:ascii="方正仿宋_GBK" w:hAnsi="方正仿宋_GBK" w:eastAsia="方正仿宋_GBK" w:cs="方正仿宋_GBK"/>
          <w:color w:val="000000"/>
          <w:sz w:val="28"/>
          <w:szCs w:val="28"/>
        </w:rPr>
      </w:r>
      <w:r/>
    </w:p>
    <w:p>
      <w:pPr>
        <w:pStyle w:val="775"/>
        <w:ind w:firstLine="560"/>
        <w:keepLines w:val="0"/>
        <w:keepNext w:val="0"/>
        <w:pageBreakBefore w:val="0"/>
        <w:spacing w:before="120" w:after="120" w:line="400" w:lineRule="exact"/>
        <w:widowControl w:val="off"/>
        <w:rPr>
          <w:rFonts w:hint="eastAsia"/>
          <w:color w:val="000000"/>
          <w:sz w:val="28"/>
          <w:szCs w:val="28"/>
        </w:rPr>
      </w:pPr>
      <w:r>
        <w:rPr>
          <w:rFonts w:hint="eastAsia" w:ascii="方正仿宋_GBK" w:hAnsi="方正仿宋_GBK" w:eastAsia="方正仿宋_GBK" w:cs="方正仿宋_GBK"/>
          <w:color w:val="000000"/>
          <w:sz w:val="28"/>
          <w:szCs w:val="28"/>
        </w:rPr>
        <w:t xml:space="preserve">联系电话：                    联系电话：    </w:t>
      </w:r>
      <w:r>
        <w:rPr>
          <w:rFonts w:hint="eastAsia" w:hAnsi="宋体"/>
          <w:color w:val="000000"/>
          <w:sz w:val="28"/>
          <w:szCs w:val="28"/>
        </w:rPr>
        <w:t xml:space="preserve">      </w:t>
      </w:r>
      <w:r>
        <w:rPr>
          <w:rFonts w:hint="eastAsia"/>
          <w:color w:val="000000"/>
          <w:sz w:val="28"/>
          <w:szCs w:val="28"/>
        </w:rPr>
      </w:r>
      <w:r/>
    </w:p>
    <w:p>
      <w:pPr>
        <w:pStyle w:val="775"/>
        <w:jc w:val="center"/>
        <w:keepLines w:val="0"/>
        <w:keepNext w:val="0"/>
        <w:pageBreakBefore w:val="0"/>
        <w:spacing w:before="120" w:after="120" w:line="400" w:lineRule="exact"/>
        <w:widowControl w:val="off"/>
        <w:rPr>
          <w:color w:val="000000"/>
          <w:sz w:val="28"/>
          <w:szCs w:val="28"/>
        </w:rPr>
      </w:pPr>
      <w:r>
        <w:rPr>
          <w:rFonts w:hint="eastAsia"/>
          <w:color w:val="000000"/>
          <w:sz w:val="28"/>
          <w:szCs w:val="28"/>
        </w:rPr>
        <w:t xml:space="preserve">                                          </w:t>
      </w:r>
      <w:r>
        <w:rPr>
          <w:color w:val="000000"/>
          <w:sz w:val="28"/>
          <w:szCs w:val="28"/>
        </w:rPr>
      </w:r>
      <w:r/>
    </w:p>
    <w:p>
      <w:pPr>
        <w:pStyle w:val="775"/>
        <w:jc w:val="center"/>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签订日期：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bookmarkEnd w:id="157"/>
      <w:r/>
      <w:bookmarkEnd w:id="158"/>
      <w:r/>
      <w:bookmarkEnd w:id="159"/>
      <w:r/>
      <w:bookmarkStart w:id="160" w:name="_Hlt16619369"/>
      <w:r/>
      <w:bookmarkEnd w:id="160"/>
      <w:r/>
      <w:bookmarkStart w:id="161" w:name="_Hlt16619350"/>
      <w:r/>
      <w:bookmarkStart w:id="162" w:name="_Toc16938590"/>
      <w:r/>
      <w:bookmarkStart w:id="163" w:name="_Toc120614244"/>
      <w:r/>
      <w:bookmarkStart w:id="164" w:name="_Toc20823346"/>
      <w:r/>
      <w:bookmarkStart w:id="165" w:name="_Toc479757211"/>
      <w:r/>
      <w:bookmarkStart w:id="166" w:name="_Toc462564139"/>
      <w:r>
        <w:rPr>
          <w:rFonts w:hint="eastAsia" w:ascii="方正仿宋_GBK" w:hAnsi="方正仿宋_GBK" w:eastAsia="方正仿宋_GBK" w:cs="方正仿宋_GBK"/>
          <w:color w:val="000000"/>
          <w:sz w:val="28"/>
          <w:szCs w:val="28"/>
        </w:rPr>
      </w:r>
      <w:r/>
    </w:p>
    <w:p>
      <w:pPr>
        <w:pStyle w:val="737"/>
        <w:rPr>
          <w:rFonts w:hint="eastAsia" w:ascii="方正黑体_GBK" w:hAnsi="方正黑体_GBK" w:eastAsia="方正黑体_GBK" w:cs="方正黑体_GBK"/>
          <w:bCs/>
          <w:color w:val="000000"/>
          <w:sz w:val="28"/>
          <w:szCs w:val="28"/>
        </w:rPr>
      </w:pPr>
      <w:r>
        <w:rPr>
          <w:rFonts w:ascii="黑体" w:eastAsia="黑体"/>
          <w:bCs/>
          <w:color w:val="000000"/>
          <w:sz w:val="28"/>
          <w:szCs w:val="28"/>
        </w:rPr>
        <w:br w:type="page" w:clear="all"/>
      </w:r>
      <w:bookmarkStart w:id="167" w:name="_Toc3310"/>
      <w:r/>
      <w:bookmarkStart w:id="168" w:name="_Toc14754"/>
      <w:r>
        <w:rPr>
          <w:rFonts w:hint="eastAsia" w:ascii="方正黑体_GBK" w:hAnsi="方正黑体_GBK" w:eastAsia="方正黑体_GBK" w:cs="方正黑体_GBK"/>
          <w:color w:val="000000"/>
          <w:sz w:val="28"/>
          <w:szCs w:val="28"/>
          <w:lang w:val="en-US" w:eastAsia="zh-CN" w:bidi="ar-SA"/>
        </w:rPr>
        <w:t xml:space="preserve">第</w:t>
      </w:r>
      <w:bookmarkEnd w:id="161"/>
      <w:r>
        <w:rPr>
          <w:rFonts w:hint="eastAsia" w:ascii="方正黑体_GBK" w:hAnsi="方正黑体_GBK" w:eastAsia="方正黑体_GBK" w:cs="方正黑体_GBK"/>
          <w:color w:val="000000"/>
          <w:sz w:val="28"/>
          <w:szCs w:val="28"/>
          <w:lang w:val="en-US" w:eastAsia="zh-CN" w:bidi="ar-SA"/>
        </w:rPr>
        <w:t xml:space="preserve">四章  采购需求</w:t>
      </w:r>
      <w:bookmarkEnd w:id="162"/>
      <w:r/>
      <w:bookmarkEnd w:id="163"/>
      <w:r/>
      <w:bookmarkEnd w:id="164"/>
      <w:r/>
      <w:bookmarkEnd w:id="167"/>
      <w:r/>
      <w:bookmarkEnd w:id="168"/>
      <w:r>
        <w:rPr>
          <w:rFonts w:hint="eastAsia" w:ascii="方正黑体_GBK" w:hAnsi="方正黑体_GBK" w:eastAsia="方正黑体_GBK" w:cs="方正黑体_GBK"/>
          <w:bCs/>
          <w:color w:val="000000"/>
          <w:sz w:val="28"/>
          <w:szCs w:val="28"/>
        </w:rPr>
      </w:r>
      <w:r/>
    </w:p>
    <w:p>
      <w:pPr>
        <w:pStyle w:val="736"/>
        <w:spacing w:line="0" w:lineRule="atLeast"/>
        <w:rPr>
          <w:rFonts w:ascii="宋体" w:hAnsi="宋体"/>
          <w:b/>
          <w:color w:val="000000"/>
          <w:sz w:val="24"/>
          <w:szCs w:val="24"/>
        </w:rPr>
      </w:pPr>
      <w:r/>
      <w:bookmarkStart w:id="169" w:name="_Toc120614281"/>
      <w:r/>
      <w:bookmarkStart w:id="170" w:name="_Toc49090575"/>
      <w:r/>
      <w:bookmarkStart w:id="171"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4997" w:type="pct"/>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10"/>
        <w:gridCol w:w="1856"/>
        <w:gridCol w:w="797"/>
        <w:gridCol w:w="727"/>
        <w:gridCol w:w="1464"/>
        <w:gridCol w:w="1129"/>
        <w:gridCol w:w="764"/>
        <w:gridCol w:w="1317"/>
      </w:tblGrid>
      <w:tr>
        <w:trPr>
          <w:trHeight w:val="90"/>
        </w:trPr>
        <w:tc>
          <w:tcPr>
            <w:tcW w:w="507" w:type="dxa"/>
            <w:vAlign w:val="center"/>
            <w:textDirection w:val="lrTb"/>
            <w:noWrap w:val="false"/>
          </w:tcPr>
          <w:p>
            <w:pPr>
              <w:pStyle w:val="736"/>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采购包</w:t>
            </w:r>
            <w:r>
              <w:rPr>
                <w:rFonts w:hint="eastAsia" w:ascii="宋体" w:hAnsi="宋体" w:cs="宋体"/>
                <w:bCs/>
                <w:color w:val="000000"/>
                <w:sz w:val="24"/>
                <w:szCs w:val="24"/>
              </w:rPr>
            </w:r>
            <w:r/>
          </w:p>
        </w:tc>
        <w:tc>
          <w:tcPr>
            <w:tcW w:w="1034" w:type="dxa"/>
            <w:vAlign w:val="center"/>
            <w:textDirection w:val="lrTb"/>
            <w:noWrap w:val="false"/>
          </w:tcPr>
          <w:p>
            <w:pPr>
              <w:pStyle w:val="736"/>
              <w:jc w:val="center"/>
              <w:spacing w:line="360"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采购标的</w:t>
            </w:r>
            <w:r>
              <w:rPr>
                <w:rFonts w:hint="eastAsia" w:ascii="宋体" w:hAnsi="宋体" w:cs="宋体"/>
                <w:bCs/>
                <w:color w:val="000000"/>
                <w:sz w:val="24"/>
                <w:szCs w:val="24"/>
                <w:lang w:val="en-US" w:eastAsia="zh-CN"/>
              </w:rPr>
              <w:t xml:space="preserve">名称</w:t>
            </w:r>
            <w:r>
              <w:rPr>
                <w:rFonts w:hint="eastAsia" w:ascii="宋体" w:hAnsi="宋体" w:eastAsia="宋体" w:cs="宋体"/>
                <w:bCs/>
                <w:color w:val="000000"/>
                <w:sz w:val="24"/>
                <w:szCs w:val="24"/>
                <w:lang w:val="en-US" w:eastAsia="zh-CN"/>
              </w:rPr>
            </w:r>
            <w:r/>
          </w:p>
        </w:tc>
        <w:tc>
          <w:tcPr>
            <w:tcW w:w="444" w:type="dxa"/>
            <w:vAlign w:val="center"/>
            <w:textDirection w:val="lrTb"/>
            <w:noWrap w:val="false"/>
          </w:tcPr>
          <w:p>
            <w:pPr>
              <w:pStyle w:val="73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数量</w:t>
            </w:r>
            <w:r>
              <w:rPr>
                <w:rFonts w:ascii="宋体" w:hAnsi="宋体" w:cs="宋体"/>
                <w:bCs/>
                <w:color w:val="000000"/>
                <w:sz w:val="24"/>
                <w:szCs w:val="24"/>
              </w:rPr>
            </w:r>
            <w:r/>
          </w:p>
        </w:tc>
        <w:tc>
          <w:tcPr>
            <w:tcW w:w="405" w:type="dxa"/>
            <w:vAlign w:val="center"/>
            <w:textDirection w:val="lrTb"/>
            <w:noWrap w:val="false"/>
          </w:tcPr>
          <w:p>
            <w:pPr>
              <w:pStyle w:val="73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单位</w:t>
            </w:r>
            <w:r>
              <w:rPr>
                <w:rFonts w:ascii="宋体" w:hAnsi="宋体" w:cs="宋体"/>
                <w:bCs/>
                <w:color w:val="000000"/>
                <w:sz w:val="24"/>
                <w:szCs w:val="24"/>
              </w:rPr>
            </w:r>
            <w:r/>
          </w:p>
        </w:tc>
        <w:tc>
          <w:tcPr>
            <w:tcW w:w="816" w:type="dxa"/>
            <w:vAlign w:val="center"/>
            <w:textDirection w:val="lrTb"/>
            <w:noWrap w:val="false"/>
          </w:tcPr>
          <w:p>
            <w:pPr>
              <w:pStyle w:val="73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单价上限（万元）</w:t>
            </w:r>
            <w:r>
              <w:rPr>
                <w:rFonts w:ascii="宋体" w:hAnsi="宋体" w:cs="宋体"/>
                <w:bCs/>
                <w:color w:val="000000"/>
                <w:sz w:val="24"/>
                <w:szCs w:val="24"/>
              </w:rPr>
            </w:r>
            <w:r/>
          </w:p>
        </w:tc>
        <w:tc>
          <w:tcPr>
            <w:tcW w:w="629" w:type="dxa"/>
            <w:vAlign w:val="center"/>
            <w:textDirection w:val="lrTb"/>
            <w:noWrap w:val="false"/>
          </w:tcPr>
          <w:p>
            <w:pPr>
              <w:pStyle w:val="736"/>
              <w:jc w:val="center"/>
              <w:spacing w:line="360" w:lineRule="auto"/>
              <w:rPr>
                <w:rFonts w:ascii="宋体" w:hAnsi="宋体" w:cs="宋体"/>
                <w:bCs/>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s="宋体"/>
                <w:bCs/>
                <w:color w:val="000000"/>
                <w:sz w:val="24"/>
                <w:szCs w:val="24"/>
              </w:rPr>
            </w:r>
            <w:r/>
          </w:p>
        </w:tc>
        <w:tc>
          <w:tcPr>
            <w:tcW w:w="426" w:type="dxa"/>
            <w:vAlign w:val="center"/>
            <w:textDirection w:val="lrTb"/>
            <w:noWrap w:val="false"/>
          </w:tcPr>
          <w:p>
            <w:pPr>
              <w:pStyle w:val="73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属性</w:t>
            </w:r>
            <w:r>
              <w:rPr>
                <w:rFonts w:ascii="宋体" w:hAnsi="宋体" w:cs="宋体"/>
                <w:bCs/>
                <w:color w:val="000000"/>
                <w:sz w:val="24"/>
                <w:szCs w:val="24"/>
              </w:rPr>
            </w:r>
            <w:r/>
          </w:p>
        </w:tc>
        <w:tc>
          <w:tcPr>
            <w:tcW w:w="734" w:type="dxa"/>
            <w:vAlign w:val="center"/>
            <w:textDirection w:val="lrTb"/>
            <w:noWrap w:val="false"/>
          </w:tcPr>
          <w:p>
            <w:pPr>
              <w:pStyle w:val="73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备注</w:t>
            </w:r>
            <w:r>
              <w:rPr>
                <w:rFonts w:ascii="宋体" w:hAnsi="宋体" w:cs="宋体"/>
                <w:bCs/>
                <w:color w:val="000000"/>
                <w:sz w:val="24"/>
                <w:szCs w:val="24"/>
              </w:rPr>
            </w:r>
            <w:r/>
          </w:p>
        </w:tc>
      </w:tr>
      <w:tr>
        <w:trPr>
          <w:trHeight w:val="414"/>
        </w:trPr>
        <w:tc>
          <w:tcPr>
            <w:tcW w:w="507"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1034" w:type="dxa"/>
            <w:vAlign w:val="center"/>
            <w:textDirection w:val="lrTb"/>
            <w:noWrap w:val="false"/>
          </w:tcPr>
          <w:p>
            <w:pPr>
              <w:pStyle w:val="736"/>
              <w:jc w:val="center"/>
              <w:spacing w:line="360" w:lineRule="auto"/>
              <w:rPr>
                <w:rFonts w:eastAsia="宋体"/>
                <w:color w:val="000000"/>
                <w:lang w:val="en-US" w:eastAsia="zh-CN"/>
              </w:rPr>
            </w:pPr>
            <w:r>
              <w:rPr>
                <w:rFonts w:hint="eastAsia" w:ascii="宋体" w:hAnsi="宋体" w:cs="宋体"/>
                <w:b/>
                <w:bCs/>
                <w:color w:val="000000"/>
                <w:sz w:val="24"/>
                <w:szCs w:val="24"/>
              </w:rPr>
              <w:t xml:space="preserve">有机房乘客电梯DT</w:t>
            </w:r>
            <w:r>
              <w:rPr>
                <w:rFonts w:hint="eastAsia" w:ascii="宋体" w:hAnsi="宋体" w:cs="宋体"/>
                <w:b/>
                <w:bCs/>
                <w:color w:val="000000"/>
                <w:sz w:val="24"/>
                <w:szCs w:val="24"/>
                <w:lang w:val="en-US" w:eastAsia="zh-CN"/>
              </w:rPr>
              <w:t xml:space="preserve">1（核心产品）</w:t>
            </w:r>
            <w:r>
              <w:rPr>
                <w:rFonts w:eastAsia="宋体"/>
                <w:color w:val="000000"/>
                <w:lang w:val="en-US" w:eastAsia="zh-CN"/>
              </w:rPr>
            </w:r>
            <w:r/>
          </w:p>
        </w:tc>
        <w:tc>
          <w:tcPr>
            <w:tcW w:w="444"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405"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台</w:t>
            </w:r>
            <w:r>
              <w:rPr>
                <w:rFonts w:hint="eastAsia" w:ascii="宋体" w:hAnsi="宋体" w:cs="宋体"/>
                <w:b/>
                <w:bCs/>
                <w:color w:val="000000"/>
                <w:sz w:val="24"/>
                <w:szCs w:val="24"/>
              </w:rPr>
            </w:r>
            <w:r/>
          </w:p>
        </w:tc>
        <w:tc>
          <w:tcPr>
            <w:tcW w:w="816"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w:t>
            </w:r>
            <w:r>
              <w:rPr>
                <w:rFonts w:hint="eastAsia" w:ascii="宋体" w:hAnsi="宋体" w:cs="宋体"/>
                <w:b/>
                <w:bCs/>
                <w:color w:val="000000"/>
                <w:sz w:val="24"/>
                <w:szCs w:val="24"/>
              </w:rPr>
            </w:r>
            <w:r/>
          </w:p>
        </w:tc>
        <w:tc>
          <w:tcPr>
            <w:tcW w:w="629"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工业</w:t>
            </w:r>
            <w:r>
              <w:rPr>
                <w:rFonts w:hint="eastAsia" w:ascii="宋体" w:hAnsi="宋体" w:cs="宋体"/>
                <w:b/>
                <w:bCs/>
                <w:color w:val="000000"/>
                <w:sz w:val="24"/>
                <w:szCs w:val="24"/>
              </w:rPr>
            </w:r>
            <w:r/>
          </w:p>
        </w:tc>
        <w:tc>
          <w:tcPr>
            <w:tcW w:w="426"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货物</w:t>
            </w:r>
            <w:r>
              <w:rPr>
                <w:rFonts w:hint="eastAsia" w:ascii="宋体" w:hAnsi="宋体" w:cs="宋体"/>
                <w:b/>
                <w:bCs/>
                <w:color w:val="000000"/>
                <w:sz w:val="24"/>
                <w:szCs w:val="24"/>
              </w:rPr>
            </w:r>
            <w:r/>
          </w:p>
        </w:tc>
        <w:tc>
          <w:tcPr>
            <w:tcW w:w="734" w:type="dxa"/>
            <w:vAlign w:val="center"/>
            <w:textDirection w:val="lrTb"/>
            <w:noWrap w:val="false"/>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见附件1</w:t>
            </w:r>
            <w:r>
              <w:rPr>
                <w:rFonts w:hint="eastAsia" w:ascii="宋体" w:hAnsi="宋体" w:cs="宋体"/>
                <w:b/>
                <w:bCs/>
                <w:color w:val="000000"/>
                <w:sz w:val="24"/>
                <w:szCs w:val="24"/>
              </w:rPr>
            </w:r>
            <w:r/>
          </w:p>
        </w:tc>
      </w:tr>
    </w:tbl>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736"/>
        <w:ind w:firstLine="480"/>
        <w:spacing w:line="360" w:lineRule="auto"/>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整梯采购 </w:t>
      </w:r>
      <w:r>
        <w:rPr>
          <w:rFonts w:ascii="宋体" w:hAnsi="宋体" w:cs="宋体"/>
          <w:b/>
          <w:bCs/>
          <w:color w:val="000000"/>
          <w:sz w:val="24"/>
          <w:szCs w:val="24"/>
        </w:rPr>
        <w:t xml:space="preserve">   </w:t>
      </w:r>
      <w:r>
        <w:rPr>
          <w:rFonts w:ascii="宋体" w:hAnsi="宋体" w:cs="宋体"/>
          <w:b/>
          <w:bCs/>
          <w:color w:val="000000"/>
          <w:sz w:val="24"/>
          <w:szCs w:val="24"/>
        </w:rPr>
      </w:r>
      <w:r/>
    </w:p>
    <w:p>
      <w:pPr>
        <w:pStyle w:val="736"/>
        <w:ind w:firstLine="480"/>
        <w:spacing w:line="360" w:lineRule="auto"/>
        <w:widowControl/>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项目背景</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736"/>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rPr>
        <w:t xml:space="preserve">本项目为南京邮电大学仙林校区图书馆3#电梯更新项目</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主要</w:t>
      </w:r>
      <w:r>
        <w:rPr>
          <w:rFonts w:hint="eastAsia" w:ascii="宋体" w:hAnsi="宋体" w:cs="宋体"/>
          <w:bCs/>
          <w:color w:val="000000"/>
          <w:sz w:val="24"/>
          <w:szCs w:val="24"/>
          <w:lang w:val="zh-CN"/>
        </w:rPr>
        <w:t xml:space="preserve">内容包括：</w:t>
      </w:r>
      <w:r>
        <w:rPr>
          <w:rFonts w:ascii="宋体" w:hAnsi="宋体" w:cs="宋体"/>
          <w:bCs/>
          <w:color w:val="000000"/>
          <w:sz w:val="24"/>
          <w:szCs w:val="24"/>
          <w:lang w:val="zh-CN"/>
        </w:rPr>
      </w:r>
      <w:r/>
    </w:p>
    <w:p>
      <w:pPr>
        <w:pStyle w:val="736"/>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rPr>
        <w:t xml:space="preserve">1.1</w:t>
      </w:r>
      <w:r>
        <w:rPr>
          <w:rFonts w:hint="eastAsia" w:ascii="宋体" w:hAnsi="宋体" w:cs="宋体"/>
          <w:bCs/>
          <w:color w:val="000000"/>
          <w:sz w:val="24"/>
          <w:szCs w:val="24"/>
          <w:lang w:val="zh-CN"/>
        </w:rPr>
        <w:t xml:space="preserve">本次采购</w:t>
      </w:r>
      <w:r>
        <w:rPr>
          <w:rFonts w:hint="eastAsia" w:ascii="宋体" w:hAnsi="宋体" w:cs="宋体"/>
          <w:bCs/>
          <w:color w:val="000000"/>
          <w:sz w:val="24"/>
          <w:szCs w:val="24"/>
        </w:rPr>
        <w:t xml:space="preserve">1</w:t>
      </w:r>
      <w:r>
        <w:rPr>
          <w:rFonts w:hint="eastAsia" w:ascii="宋体" w:hAnsi="宋体" w:cs="宋体"/>
          <w:bCs/>
          <w:color w:val="000000"/>
          <w:sz w:val="24"/>
          <w:szCs w:val="24"/>
          <w:lang w:val="zh-CN"/>
        </w:rPr>
        <w:t xml:space="preserve">台电梯所需电梯全部设备、材料、设备备品配件及专用工具，运抵采购人工地现场，旧电梯拆除、旧电梯井道改造等，负责安装、调试，直至采购人所在地质量监督部门验收合格，获得质量监督部门发给的使用许可证，交付采购人使用，即交钥匙项目。</w:t>
      </w:r>
      <w:r>
        <w:rPr>
          <w:rFonts w:ascii="宋体" w:hAnsi="宋体" w:cs="宋体"/>
          <w:bCs/>
          <w:color w:val="000000"/>
          <w:sz w:val="24"/>
          <w:szCs w:val="24"/>
          <w:lang w:val="zh-CN"/>
        </w:rPr>
      </w:r>
      <w:r/>
    </w:p>
    <w:p>
      <w:pPr>
        <w:pStyle w:val="736"/>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rPr>
        <w:t xml:space="preserve">1.2</w:t>
      </w:r>
      <w:r>
        <w:rPr>
          <w:rFonts w:hint="eastAsia" w:ascii="宋体" w:hAnsi="宋体" w:cs="宋体"/>
          <w:bCs/>
          <w:color w:val="000000"/>
          <w:sz w:val="24"/>
          <w:szCs w:val="24"/>
          <w:lang w:val="zh-CN"/>
        </w:rPr>
        <w:t xml:space="preserve">包含旧电梯的拆除、清理与回收；包含厅门、门洞改造费及恢复原状的费用，外召唤空洞修复。</w:t>
      </w:r>
      <w:r>
        <w:rPr>
          <w:rFonts w:ascii="宋体" w:hAnsi="宋体" w:cs="宋体"/>
          <w:bCs/>
          <w:color w:val="000000"/>
          <w:sz w:val="24"/>
          <w:szCs w:val="24"/>
          <w:lang w:val="zh-CN"/>
        </w:rPr>
      </w:r>
      <w:r/>
    </w:p>
    <w:p>
      <w:pPr>
        <w:pStyle w:val="736"/>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rPr>
        <w:t xml:space="preserve">1.3</w:t>
      </w:r>
      <w:r>
        <w:rPr>
          <w:rFonts w:hint="eastAsia" w:ascii="宋体" w:hAnsi="宋体" w:cs="宋体"/>
          <w:bCs/>
          <w:color w:val="000000"/>
          <w:sz w:val="24"/>
          <w:szCs w:val="24"/>
          <w:lang w:val="zh-CN"/>
        </w:rPr>
        <w:t xml:space="preserve">本次采购的电梯，要求为未使用过的全新产品。</w:t>
      </w:r>
      <w:r>
        <w:rPr>
          <w:rFonts w:ascii="宋体" w:hAnsi="宋体" w:cs="宋体"/>
          <w:bCs/>
          <w:color w:val="000000"/>
          <w:sz w:val="24"/>
          <w:szCs w:val="24"/>
          <w:lang w:val="zh-CN"/>
        </w:rPr>
      </w:r>
      <w:r/>
    </w:p>
    <w:p>
      <w:pPr>
        <w:pStyle w:val="736"/>
        <w:ind w:firstLine="480"/>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rPr>
        <w:t xml:space="preserve">1.4</w:t>
      </w:r>
      <w:r>
        <w:rPr>
          <w:rFonts w:hint="eastAsia" w:ascii="宋体" w:hAnsi="宋体" w:cs="宋体"/>
          <w:bCs/>
          <w:color w:val="000000"/>
          <w:sz w:val="24"/>
          <w:szCs w:val="24"/>
          <w:lang w:val="zh-CN"/>
        </w:rPr>
        <w:t xml:space="preserve">电梯更换设备采购、运输（含装卸）、安装、调试、验收、质保及维保、培训及其它相关服务。</w:t>
      </w:r>
      <w:r>
        <w:rPr>
          <w:rFonts w:hint="eastAsia" w:ascii="宋体" w:hAnsi="宋体" w:cs="宋体"/>
          <w:bCs/>
          <w:color w:val="000000"/>
          <w:sz w:val="24"/>
          <w:szCs w:val="24"/>
          <w:lang w:val="zh-CN"/>
        </w:rPr>
      </w:r>
      <w:r/>
    </w:p>
    <w:p>
      <w:pPr>
        <w:pStyle w:val="761"/>
        <w:ind w:left="0" w:firstLine="480"/>
        <w:rPr>
          <w:rFonts w:hint="eastAsia" w:ascii="宋体" w:hAnsi="宋体" w:cs="宋体"/>
          <w:color w:val="000000"/>
          <w:sz w:val="24"/>
          <w:szCs w:val="24"/>
        </w:rPr>
      </w:pPr>
      <w:r>
        <w:rPr>
          <w:rFonts w:hint="eastAsia" w:ascii="宋体" w:hAnsi="宋体" w:cs="宋体"/>
          <w:bCs/>
          <w:color w:val="000000"/>
          <w:sz w:val="24"/>
          <w:szCs w:val="24"/>
          <w:lang w:val="en-US" w:eastAsia="zh-CN"/>
        </w:rPr>
        <w:t xml:space="preserve">1.5</w:t>
      </w:r>
      <w:r>
        <w:rPr>
          <w:rFonts w:hint="eastAsia" w:ascii="宋体" w:hAnsi="宋体" w:cs="宋体"/>
          <w:color w:val="000000"/>
          <w:sz w:val="24"/>
          <w:szCs w:val="24"/>
        </w:rPr>
        <w:t xml:space="preserve">投标人自</w:t>
      </w:r>
      <w:r>
        <w:rPr>
          <w:color w:val="000000"/>
          <w:sz w:val="24"/>
          <w:szCs w:val="24"/>
        </w:rPr>
        <w:t xml:space="preserve">202</w:t>
      </w:r>
      <w:r>
        <w:rPr>
          <w:rFonts w:hint="eastAsia"/>
          <w:color w:val="000000"/>
          <w:sz w:val="24"/>
          <w:szCs w:val="24"/>
          <w:lang w:val="en-US" w:eastAsia="zh-CN"/>
        </w:rPr>
        <w:t xml:space="preserve">3</w:t>
      </w:r>
      <w:r>
        <w:rPr>
          <w:color w:val="000000"/>
          <w:sz w:val="24"/>
          <w:szCs w:val="24"/>
        </w:rPr>
        <w:t xml:space="preserve">年</w:t>
      </w:r>
      <w:r>
        <w:rPr>
          <w:rFonts w:hint="eastAsia"/>
          <w:color w:val="000000"/>
          <w:sz w:val="24"/>
          <w:szCs w:val="24"/>
          <w:lang w:val="en-US" w:eastAsia="zh-CN"/>
        </w:rPr>
        <w:t xml:space="preserve">7</w:t>
      </w:r>
      <w:r>
        <w:rPr>
          <w:color w:val="000000"/>
          <w:sz w:val="24"/>
          <w:szCs w:val="24"/>
        </w:rPr>
        <w:t xml:space="preserve">月1日</w:t>
      </w:r>
      <w:r>
        <w:rPr>
          <w:rFonts w:hint="eastAsia" w:ascii="宋体" w:hAnsi="宋体" w:cs="宋体"/>
          <w:color w:val="000000"/>
          <w:sz w:val="24"/>
          <w:szCs w:val="24"/>
        </w:rPr>
        <w:t xml:space="preserve">（以验收检验报告日期为准）以来具有所投品牌乘客电梯成功案例。</w:t>
      </w:r>
      <w:r>
        <w:rPr>
          <w:rFonts w:hint="eastAsia" w:ascii="宋体" w:hAnsi="宋体" w:cs="宋体"/>
          <w:color w:val="000000"/>
          <w:sz w:val="24"/>
          <w:szCs w:val="24"/>
        </w:rPr>
      </w:r>
      <w:r/>
    </w:p>
    <w:p>
      <w:pPr>
        <w:pStyle w:val="736"/>
        <w:ind w:firstLine="48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1.6项目负责人具有一定工作经验，并</w:t>
      </w:r>
      <w:r>
        <w:rPr>
          <w:rFonts w:hint="eastAsia" w:ascii="宋体" w:hAnsi="宋体" w:eastAsia="宋体" w:cs="宋体"/>
          <w:color w:val="000000"/>
          <w:sz w:val="24"/>
          <w:szCs w:val="24"/>
          <w:lang w:val="en-US" w:eastAsia="zh-CN"/>
        </w:rPr>
        <w:t xml:space="preserve">具有相关专业证书（中华人民共和国特种设备作业人员证（电梯作业类））。</w:t>
      </w:r>
      <w:r>
        <w:rPr>
          <w:rFonts w:hint="eastAsia" w:ascii="宋体" w:hAnsi="宋体" w:eastAsia="宋体" w:cs="宋体"/>
          <w:color w:val="000000"/>
          <w:sz w:val="24"/>
          <w:szCs w:val="24"/>
          <w:lang w:val="en-US" w:eastAsia="zh-CN"/>
        </w:rPr>
      </w:r>
      <w:r/>
    </w:p>
    <w:p>
      <w:pPr>
        <w:pStyle w:val="736"/>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w:t>
      </w:r>
      <w:r>
        <w:rPr>
          <w:rFonts w:hint="eastAsia" w:ascii="宋体" w:hAnsi="宋体" w:cs="宋体"/>
          <w:bCs/>
          <w:color w:val="000000"/>
          <w:sz w:val="24"/>
          <w:szCs w:val="24"/>
          <w:lang w:val="zh-CN"/>
        </w:rPr>
        <w:t xml:space="preserve">项目建设遵循标准</w:t>
      </w:r>
      <w:r>
        <w:rPr>
          <w:rFonts w:ascii="宋体" w:hAnsi="宋体" w:cs="宋体"/>
          <w:bCs/>
          <w:color w:val="000000"/>
          <w:sz w:val="24"/>
          <w:szCs w:val="24"/>
          <w:lang w:val="zh-CN"/>
        </w:rPr>
      </w:r>
      <w:r/>
    </w:p>
    <w:p>
      <w:pPr>
        <w:pStyle w:val="736"/>
        <w:ind w:firstLine="480"/>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.1《电梯技术条件》</w:t>
      </w:r>
      <w:r>
        <w:rPr>
          <w:rFonts w:hint="eastAsia" w:ascii="宋体" w:hAnsi="宋体" w:cs="宋体"/>
          <w:bCs/>
          <w:color w:val="000000"/>
          <w:sz w:val="24"/>
          <w:szCs w:val="24"/>
          <w:lang w:eastAsia="zh-CN"/>
        </w:rPr>
        <w:t xml:space="preserve">GB/T 10058-2023</w:t>
      </w:r>
      <w:r>
        <w:rPr>
          <w:rFonts w:hint="eastAsia" w:ascii="宋体" w:hAnsi="宋体" w:eastAsia="宋体" w:cs="宋体"/>
          <w:bCs/>
          <w:color w:val="000000"/>
          <w:sz w:val="24"/>
          <w:szCs w:val="24"/>
          <w:lang w:eastAsia="zh-CN"/>
        </w:rPr>
      </w:r>
      <w:r/>
    </w:p>
    <w:p>
      <w:pPr>
        <w:pStyle w:val="736"/>
        <w:ind w:firstLine="480"/>
        <w:spacing w:line="264" w:lineRule="auto"/>
        <w:rPr>
          <w:rFonts w:ascii="宋体" w:hAnsi="宋体" w:cs="宋体"/>
          <w:bCs/>
          <w:i/>
          <w:iCs/>
          <w:color w:val="000000"/>
          <w:sz w:val="24"/>
          <w:szCs w:val="24"/>
          <w:u w:val="single"/>
        </w:rPr>
      </w:pPr>
      <w:r>
        <w:rPr>
          <w:rFonts w:hint="eastAsia" w:ascii="宋体" w:hAnsi="宋体" w:cs="宋体"/>
          <w:bCs/>
          <w:i/>
          <w:iCs/>
          <w:color w:val="000000"/>
          <w:sz w:val="24"/>
          <w:szCs w:val="24"/>
          <w:u w:val="single"/>
          <w:lang w:val="en-US" w:eastAsia="zh-CN"/>
        </w:rPr>
        <w:t xml:space="preserve">2</w:t>
      </w:r>
      <w:r>
        <w:rPr>
          <w:rFonts w:hint="eastAsia" w:ascii="宋体" w:hAnsi="宋体" w:cs="宋体"/>
          <w:bCs/>
          <w:i/>
          <w:iCs/>
          <w:color w:val="000000"/>
          <w:sz w:val="24"/>
          <w:szCs w:val="24"/>
          <w:u w:val="single"/>
        </w:rPr>
        <w:t xml:space="preserve">.2《电梯制造与安装安全规范》GB/T7588.1-2020,GB/T7588.2-2020</w:t>
      </w:r>
      <w:r>
        <w:rPr>
          <w:rFonts w:ascii="宋体" w:hAnsi="宋体" w:cs="宋体"/>
          <w:bCs/>
          <w:i/>
          <w:iCs/>
          <w:color w:val="000000"/>
          <w:sz w:val="24"/>
          <w:szCs w:val="24"/>
          <w:u w:val="single"/>
        </w:rPr>
      </w:r>
      <w:r/>
    </w:p>
    <w:p>
      <w:pPr>
        <w:pStyle w:val="736"/>
        <w:ind w:firstLine="480"/>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.3《电梯试验方法》</w:t>
      </w:r>
      <w:r>
        <w:rPr>
          <w:rFonts w:hint="eastAsia" w:ascii="宋体" w:hAnsi="宋体" w:cs="宋体"/>
          <w:bCs/>
          <w:color w:val="000000"/>
          <w:sz w:val="24"/>
          <w:szCs w:val="24"/>
          <w:lang w:eastAsia="zh-CN"/>
        </w:rPr>
        <w:t xml:space="preserve">GB/T 10059-2023</w:t>
      </w:r>
      <w:r>
        <w:rPr>
          <w:rFonts w:hint="eastAsia" w:ascii="宋体" w:hAnsi="宋体" w:eastAsia="宋体" w:cs="宋体"/>
          <w:bCs/>
          <w:color w:val="000000"/>
          <w:sz w:val="24"/>
          <w:szCs w:val="24"/>
          <w:lang w:eastAsia="zh-CN"/>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.4《电梯主要参数及轿厢、井道、机房的型式与尺寸》GB/T7025.1-3</w:t>
      </w:r>
      <w:r>
        <w:rPr>
          <w:rFonts w:ascii="宋体" w:hAnsi="宋体" w:cs="宋体"/>
          <w:bCs/>
          <w:color w:val="000000"/>
          <w:sz w:val="24"/>
          <w:szCs w:val="24"/>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.5《电梯安装验收规范》</w:t>
      </w:r>
      <w:r>
        <w:rPr>
          <w:rFonts w:ascii="宋体" w:hAnsi="宋体" w:cs="宋体"/>
          <w:bCs/>
          <w:color w:val="000000"/>
          <w:sz w:val="24"/>
          <w:szCs w:val="24"/>
        </w:rPr>
        <w:t xml:space="preserve">GB/T 10060-2023</w:t>
      </w:r>
      <w:r>
        <w:rPr>
          <w:rFonts w:ascii="宋体" w:hAnsi="宋体" w:cs="宋体"/>
          <w:bCs/>
          <w:color w:val="000000"/>
          <w:sz w:val="24"/>
          <w:szCs w:val="24"/>
        </w:rPr>
      </w:r>
      <w:r/>
    </w:p>
    <w:p>
      <w:pPr>
        <w:pStyle w:val="736"/>
        <w:ind w:firstLine="480"/>
        <w:spacing w:line="264" w:lineRule="auto"/>
        <w:rPr>
          <w:rFonts w:ascii="宋体" w:hAnsi="宋体" w:cs="宋体"/>
          <w:bCs/>
          <w:i/>
          <w:iCs/>
          <w:color w:val="000000"/>
          <w:sz w:val="24"/>
          <w:szCs w:val="24"/>
          <w:u w:val="single"/>
        </w:rPr>
      </w:pPr>
      <w:r>
        <w:rPr>
          <w:rFonts w:hint="eastAsia" w:ascii="宋体" w:hAnsi="宋体" w:cs="宋体"/>
          <w:bCs/>
          <w:i/>
          <w:iCs/>
          <w:color w:val="000000"/>
          <w:sz w:val="24"/>
          <w:szCs w:val="24"/>
          <w:u w:val="single"/>
          <w:lang w:val="en-US" w:eastAsia="zh-CN"/>
        </w:rPr>
        <w:t xml:space="preserve">2</w:t>
      </w:r>
      <w:r>
        <w:rPr>
          <w:rFonts w:hint="eastAsia" w:ascii="宋体" w:hAnsi="宋体" w:cs="宋体"/>
          <w:bCs/>
          <w:i/>
          <w:iCs/>
          <w:color w:val="000000"/>
          <w:sz w:val="24"/>
          <w:szCs w:val="24"/>
          <w:u w:val="single"/>
        </w:rPr>
        <w:t xml:space="preserve">.6《电梯工程施工质量验收规范》GB 50310-2002</w:t>
      </w:r>
      <w:r>
        <w:rPr>
          <w:rFonts w:ascii="宋体" w:hAnsi="宋体" w:cs="宋体"/>
          <w:bCs/>
          <w:i/>
          <w:iCs/>
          <w:color w:val="000000"/>
          <w:sz w:val="24"/>
          <w:szCs w:val="24"/>
          <w:u w:val="single"/>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.7《电梯操作装置、信号及附件》GB/T 30560-2014</w:t>
      </w:r>
      <w:r>
        <w:rPr>
          <w:rFonts w:ascii="宋体" w:hAnsi="宋体" w:cs="宋体"/>
          <w:bCs/>
          <w:color w:val="000000"/>
          <w:sz w:val="24"/>
          <w:szCs w:val="24"/>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.8《电梯用钢丝</w:t>
      </w:r>
      <w:r>
        <w:rPr>
          <w:rFonts w:hint="eastAsia" w:ascii="宋体" w:hAnsi="宋体" w:cs="宋体"/>
          <w:bCs/>
          <w:color w:val="000000"/>
          <w:sz w:val="24"/>
          <w:szCs w:val="24"/>
          <w:lang w:val="en-US" w:eastAsia="zh-CN"/>
        </w:rPr>
        <w:t xml:space="preserve">绳</w:t>
      </w:r>
      <w:r>
        <w:rPr>
          <w:rFonts w:hint="eastAsia" w:ascii="宋体" w:hAnsi="宋体" w:cs="宋体"/>
          <w:bCs/>
          <w:color w:val="000000"/>
          <w:sz w:val="24"/>
          <w:szCs w:val="24"/>
        </w:rPr>
        <w:t xml:space="preserve">》</w:t>
      </w:r>
      <w:r>
        <w:rPr>
          <w:rFonts w:ascii="宋体" w:hAnsi="宋体" w:eastAsia="宋体" w:cs="宋体"/>
          <w:color w:val="000000"/>
          <w:sz w:val="24"/>
          <w:szCs w:val="24"/>
        </w:rPr>
        <w:t xml:space="preserve">GB 8903-2024</w:t>
      </w:r>
      <w:r>
        <w:rPr>
          <w:rFonts w:ascii="宋体" w:hAnsi="宋体" w:cs="宋体"/>
          <w:bCs/>
          <w:color w:val="000000"/>
          <w:sz w:val="24"/>
          <w:szCs w:val="24"/>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.9《电梯曳引机》GB/T 24478-2023</w:t>
      </w:r>
      <w:r>
        <w:rPr>
          <w:rFonts w:ascii="宋体" w:hAnsi="宋体" w:cs="宋体"/>
          <w:bCs/>
          <w:color w:val="000000"/>
          <w:sz w:val="24"/>
          <w:szCs w:val="24"/>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.10江苏省防火部门的条例及相关的中国国家防火规则</w:t>
      </w:r>
      <w:r>
        <w:rPr>
          <w:rFonts w:ascii="宋体" w:hAnsi="宋体" w:cs="宋体"/>
          <w:bCs/>
          <w:color w:val="000000"/>
          <w:sz w:val="24"/>
          <w:szCs w:val="24"/>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.11</w:t>
      </w:r>
      <w:r>
        <w:rPr>
          <w:rFonts w:hint="eastAsia" w:ascii="宋体" w:hAnsi="宋体" w:cs="宋体"/>
          <w:bCs/>
          <w:color w:val="000000"/>
          <w:sz w:val="24"/>
          <w:szCs w:val="24"/>
          <w:lang w:eastAsia="zh-CN"/>
        </w:rPr>
        <w:t xml:space="preserve">其他</w:t>
      </w:r>
      <w:r>
        <w:rPr>
          <w:rFonts w:hint="eastAsia" w:ascii="宋体" w:hAnsi="宋体" w:cs="宋体"/>
          <w:bCs/>
          <w:color w:val="000000"/>
          <w:sz w:val="24"/>
          <w:szCs w:val="24"/>
        </w:rPr>
        <w:t xml:space="preserve">相关的规范、标准</w:t>
      </w:r>
      <w:r>
        <w:rPr>
          <w:rFonts w:ascii="宋体" w:hAnsi="宋体" w:cs="宋体"/>
          <w:bCs/>
          <w:color w:val="000000"/>
          <w:sz w:val="24"/>
          <w:szCs w:val="24"/>
        </w:rPr>
      </w:r>
      <w:r/>
    </w:p>
    <w:p>
      <w:pPr>
        <w:pStyle w:val="736"/>
        <w:ind w:firstLine="480"/>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.12所供电梯，安装结束后应通过质量技术监督</w:t>
      </w:r>
      <w:r>
        <w:rPr>
          <w:rFonts w:hint="eastAsia" w:ascii="宋体" w:hAnsi="宋体" w:cs="宋体"/>
          <w:bCs/>
          <w:color w:val="000000"/>
          <w:sz w:val="24"/>
          <w:szCs w:val="24"/>
          <w:lang w:eastAsia="zh-CN"/>
        </w:rPr>
        <w:t xml:space="preserve">部门</w:t>
      </w:r>
      <w:r>
        <w:rPr>
          <w:rFonts w:hint="eastAsia" w:ascii="宋体" w:hAnsi="宋体" w:cs="宋体"/>
          <w:bCs/>
          <w:color w:val="000000"/>
          <w:sz w:val="24"/>
          <w:szCs w:val="24"/>
        </w:rPr>
        <w:t xml:space="preserve">对电梯性能、安装质量等</w:t>
      </w:r>
      <w:r>
        <w:rPr>
          <w:rFonts w:hint="eastAsia" w:ascii="宋体" w:hAnsi="宋体" w:cs="宋体"/>
          <w:bCs/>
          <w:color w:val="000000"/>
          <w:sz w:val="24"/>
          <w:szCs w:val="24"/>
          <w:lang w:eastAsia="zh-CN"/>
        </w:rPr>
        <w:t xml:space="preserve">进行</w:t>
      </w:r>
      <w:r>
        <w:rPr>
          <w:rFonts w:hint="eastAsia" w:ascii="宋体" w:hAnsi="宋体" w:cs="宋体"/>
          <w:bCs/>
          <w:color w:val="000000"/>
          <w:sz w:val="24"/>
          <w:szCs w:val="24"/>
        </w:rPr>
        <w:t xml:space="preserve">一系列强制性检验，直至颁发电梯使用许可证。</w:t>
      </w:r>
      <w:r>
        <w:rPr>
          <w:rFonts w:ascii="宋体" w:hAnsi="宋体" w:cs="宋体"/>
          <w:bCs/>
          <w:color w:val="000000"/>
          <w:sz w:val="24"/>
          <w:szCs w:val="24"/>
        </w:rPr>
      </w:r>
      <w:r/>
    </w:p>
    <w:p>
      <w:pPr>
        <w:pStyle w:val="736"/>
        <w:ind w:firstLine="480"/>
        <w:spacing w:line="264" w:lineRule="auto"/>
        <w:rPr>
          <w:rFonts w:hint="eastAsia" w:ascii="宋体" w:hAnsi="宋体" w:cs="宋体"/>
          <w:color w:val="000000"/>
          <w:sz w:val="24"/>
          <w:szCs w:val="24"/>
          <w:lang w:val="en-US" w:eastAsia="zh-CN"/>
        </w:rPr>
      </w:pPr>
      <w:r>
        <w:rPr>
          <w:rFonts w:hint="eastAsia" w:ascii="宋体" w:hAnsi="宋体" w:cs="宋体"/>
          <w:bCs/>
          <w:color w:val="000000"/>
          <w:sz w:val="24"/>
          <w:szCs w:val="24"/>
        </w:rPr>
        <w:t xml:space="preserve">注：设备制造、安装、运行应符合上述规范和标准，此外还应遵守其他应遵守的国家规范（现行版本）的相关条款。所有标准、规范均为最新的现行版本和标准号。</w:t>
      </w:r>
      <w:r>
        <w:rPr>
          <w:rFonts w:hint="eastAsia" w:ascii="宋体" w:hAnsi="宋体" w:cs="宋体"/>
          <w:color w:val="000000"/>
          <w:sz w:val="24"/>
          <w:szCs w:val="24"/>
          <w:lang w:val="en-US" w:eastAsia="zh-CN"/>
        </w:rPr>
      </w:r>
      <w:r/>
    </w:p>
    <w:p>
      <w:pPr>
        <w:pStyle w:val="736"/>
        <w:spacing w:line="0" w:lineRule="atLeast"/>
        <w:rPr>
          <w:rFonts w:hint="eastAsia" w:ascii="宋体" w:hAnsi="宋体" w:eastAsia="宋体"/>
          <w:b/>
          <w:color w:val="000000"/>
          <w:sz w:val="24"/>
          <w:szCs w:val="24"/>
          <w:lang w:eastAsia="zh-CN"/>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hint="eastAsia" w:ascii="宋体" w:hAnsi="宋体"/>
          <w:b/>
          <w:color w:val="000000"/>
          <w:sz w:val="24"/>
          <w:szCs w:val="24"/>
          <w:lang w:eastAsia="zh-CN"/>
        </w:rPr>
        <w:t xml:space="preserve">及清单</w:t>
      </w:r>
      <w:r>
        <w:rPr>
          <w:rFonts w:hint="eastAsia" w:ascii="宋体" w:hAnsi="宋体" w:eastAsia="宋体"/>
          <w:b/>
          <w:color w:val="000000"/>
          <w:sz w:val="24"/>
          <w:szCs w:val="24"/>
          <w:lang w:eastAsia="zh-CN"/>
        </w:rPr>
      </w:r>
      <w:r/>
    </w:p>
    <w:tbl>
      <w:tblPr>
        <w:tblW w:w="4994" w:type="pct"/>
        <w:tblInd w:w="-216" w:type="dxa"/>
        <w:tblLayout w:type="fixed"/>
        <w:tblCellMar>
          <w:left w:w="108" w:type="dxa"/>
          <w:top w:w="0" w:type="dxa"/>
          <w:right w:w="108" w:type="dxa"/>
          <w:bottom w:w="0" w:type="dxa"/>
        </w:tblCellMar>
        <w:tblLook w:val="04A0" w:firstRow="1" w:lastRow="0" w:firstColumn="1" w:lastColumn="0" w:noHBand="0" w:noVBand="1"/>
      </w:tblPr>
      <w:tblGrid>
        <w:gridCol w:w="479"/>
        <w:gridCol w:w="1638"/>
        <w:gridCol w:w="3808"/>
        <w:gridCol w:w="855"/>
        <w:gridCol w:w="795"/>
        <w:gridCol w:w="979"/>
        <w:gridCol w:w="604"/>
      </w:tblGrid>
      <w:tr>
        <w:trPr>
          <w:trHeight w:val="33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08"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shd w:val="clear" w:color="auto" w:fill="f2f2f2"/>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6"/>
              <w:jc w:val="center"/>
              <w:rPr>
                <w:rFonts w:hint="eastAsia" w:ascii="宋体" w:hAnsi="宋体" w:cs="宋体"/>
                <w:b/>
                <w:bCs/>
                <w:color w:val="000000"/>
                <w:sz w:val="24"/>
                <w:szCs w:val="24"/>
              </w:rPr>
            </w:pPr>
            <w:r>
              <w:rPr>
                <w:rFonts w:hint="eastAsia" w:ascii="宋体" w:hAnsi="宋体" w:eastAsia="宋体" w:cs="宋体"/>
                <w:b/>
                <w:bCs/>
                <w:color w:val="000000"/>
                <w:sz w:val="24"/>
                <w:szCs w:val="24"/>
                <w:lang w:eastAsia="zh-CN"/>
              </w:rPr>
              <w:t xml:space="preserve">是否核心产品</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备注</w:t>
            </w:r>
            <w:r>
              <w:rPr>
                <w:rFonts w:hint="eastAsia" w:ascii="宋体" w:hAnsi="宋体" w:cs="宋体"/>
                <w:b/>
                <w:bCs/>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有机房乘客电梯</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08" w:type="dxa"/>
            <w:vAlign w:val="center"/>
            <w:textDirection w:val="lrTb"/>
            <w:noWrap w:val="false"/>
          </w:tcPr>
          <w:p>
            <w:pPr>
              <w:pStyle w:val="736"/>
              <w:jc w:val="left"/>
              <w:widowControl/>
              <w:rPr>
                <w:rFonts w:ascii="宋体" w:hAnsi="宋体" w:cs="宋体"/>
                <w:b/>
                <w:bCs/>
                <w:color w:val="000000"/>
                <w:sz w:val="24"/>
                <w:szCs w:val="24"/>
              </w:rPr>
            </w:pPr>
            <w:r>
              <w:rPr>
                <w:rFonts w:hint="eastAsia" w:ascii="宋体" w:hAnsi="宋体" w:cs="宋体"/>
                <w:b/>
                <w:bCs/>
                <w:color w:val="000000"/>
                <w:sz w:val="24"/>
                <w:szCs w:val="24"/>
              </w:rPr>
              <w:t xml:space="preserve">载重≥1</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00kg；速度1.</w:t>
            </w:r>
            <w:r>
              <w:rPr>
                <w:rFonts w:hint="eastAsia" w:ascii="宋体" w:hAnsi="宋体" w:cs="宋体"/>
                <w:b/>
                <w:bCs/>
                <w:color w:val="000000"/>
                <w:sz w:val="24"/>
                <w:szCs w:val="24"/>
                <w:lang w:val="en-US" w:eastAsia="zh-CN"/>
              </w:rPr>
              <w:t xml:space="preserve">5</w:t>
            </w:r>
            <w:r>
              <w:rPr>
                <w:rFonts w:hint="eastAsia" w:ascii="宋体" w:hAnsi="宋体" w:cs="宋体"/>
                <w:b/>
                <w:bCs/>
                <w:color w:val="000000"/>
                <w:sz w:val="24"/>
                <w:szCs w:val="24"/>
              </w:rPr>
              <w:t xml:space="preserve">m/s；服务楼层-1F-5F ；层站门6/6/6；</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73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1 </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6"/>
              <w:jc w:val="center"/>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eastAsia="zh-CN"/>
              </w:rPr>
              <w:t xml:space="preserve">是</w:t>
            </w:r>
            <w:r>
              <w:rPr>
                <w:rFonts w:hint="eastAsia"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36"/>
              <w:jc w:val="center"/>
              <w:rPr>
                <w:rFonts w:ascii="宋体" w:hAnsi="宋体" w:cs="宋体"/>
                <w:b/>
                <w:bCs/>
                <w:color w:val="000000"/>
                <w:sz w:val="24"/>
                <w:szCs w:val="24"/>
              </w:rPr>
            </w:pPr>
            <w:r>
              <w:rPr>
                <w:rFonts w:ascii="宋体" w:hAnsi="宋体" w:cs="宋体"/>
                <w:b/>
                <w:bCs/>
                <w:color w:val="000000"/>
                <w:sz w:val="24"/>
                <w:szCs w:val="24"/>
              </w:rPr>
            </w:r>
            <w:r/>
          </w:p>
        </w:tc>
      </w:tr>
    </w:tbl>
    <w:p>
      <w:pPr>
        <w:pStyle w:val="736"/>
        <w:rPr>
          <w:rFonts w:hint="eastAsia" w:ascii="宋体" w:hAnsi="宋体" w:cs="宋体"/>
          <w:b/>
          <w:color w:val="000000"/>
          <w:sz w:val="24"/>
          <w:szCs w:val="24"/>
        </w:rPr>
      </w:pPr>
      <w:r>
        <w:rPr>
          <w:rFonts w:hint="eastAsia" w:ascii="宋体" w:hAnsi="宋体" w:cs="宋体"/>
          <w:b/>
          <w:color w:val="000000"/>
          <w:sz w:val="24"/>
          <w:szCs w:val="24"/>
        </w:rPr>
        <w:t xml:space="preserve">附件1</w:t>
      </w:r>
      <w:r>
        <w:rPr>
          <w:rFonts w:ascii="宋体" w:hAnsi="宋体" w:cs="宋体"/>
          <w:b/>
          <w:color w:val="000000"/>
          <w:sz w:val="24"/>
          <w:szCs w:val="24"/>
        </w:rPr>
        <w:t xml:space="preserve">  </w:t>
      </w:r>
      <w:r>
        <w:rPr>
          <w:rFonts w:hint="eastAsia" w:ascii="宋体" w:hAnsi="宋体" w:cs="宋体"/>
          <w:b/>
          <w:color w:val="000000"/>
          <w:sz w:val="24"/>
          <w:szCs w:val="24"/>
        </w:rPr>
        <w:t xml:space="preserve">整梯</w:t>
      </w:r>
      <w:r>
        <w:rPr>
          <w:rFonts w:hint="eastAsia" w:ascii="宋体" w:hAnsi="宋体" w:cs="宋体"/>
          <w:b/>
          <w:color w:val="000000"/>
          <w:sz w:val="24"/>
          <w:szCs w:val="24"/>
          <w:lang w:eastAsia="zh-CN"/>
        </w:rPr>
        <w:t xml:space="preserve">技术</w:t>
      </w:r>
      <w:r>
        <w:rPr>
          <w:rFonts w:hint="eastAsia" w:ascii="宋体" w:hAnsi="宋体" w:cs="宋体"/>
          <w:b/>
          <w:color w:val="000000"/>
          <w:sz w:val="24"/>
          <w:szCs w:val="24"/>
        </w:rPr>
        <w:t xml:space="preserve">参数</w:t>
      </w:r>
      <w:r>
        <w:rPr>
          <w:rFonts w:hint="eastAsia" w:ascii="宋体" w:hAnsi="宋体" w:cs="宋体"/>
          <w:b/>
          <w:color w:val="000000"/>
          <w:sz w:val="24"/>
          <w:szCs w:val="24"/>
        </w:rPr>
      </w:r>
      <w:r/>
    </w:p>
    <w:tbl>
      <w:tblPr>
        <w:tblW w:w="0" w:type="auto"/>
        <w:tblInd w:w="-459" w:type="dxa"/>
        <w:tblLayout w:type="autofit"/>
        <w:tblCellMar>
          <w:left w:w="108" w:type="dxa"/>
          <w:top w:w="0" w:type="dxa"/>
          <w:right w:w="108" w:type="dxa"/>
          <w:bottom w:w="0" w:type="dxa"/>
        </w:tblCellMar>
        <w:tblLook w:val="04A0" w:firstRow="1" w:lastRow="0" w:firstColumn="1" w:lastColumn="0" w:noHBand="0" w:noVBand="1"/>
      </w:tblPr>
      <w:tblGrid>
        <w:gridCol w:w="901"/>
        <w:gridCol w:w="2005"/>
        <w:gridCol w:w="1391"/>
        <w:gridCol w:w="1486"/>
        <w:gridCol w:w="3596"/>
      </w:tblGrid>
      <w:tr>
        <w:trPr>
          <w:trHeight w:val="640"/>
        </w:trPr>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技术参数及要求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品目号</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有机房乘客电梯</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建筑尺寸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井道尺寸（宽*深mm）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bCs/>
                <w:color w:val="000000"/>
                <w:sz w:val="24"/>
                <w:szCs w:val="24"/>
                <w:lang w:val="en-US" w:eastAsia="zh-CN"/>
              </w:rPr>
              <w:t xml:space="preserve">2900*2680（</w:t>
            </w:r>
            <w:r>
              <w:rPr>
                <w:rFonts w:hint="eastAsia" w:ascii="宋体" w:hAnsi="宋体" w:cs="宋体"/>
                <w:bCs/>
                <w:color w:val="000000"/>
                <w:sz w:val="24"/>
                <w:szCs w:val="24"/>
              </w:rPr>
              <w:t xml:space="preserve">以现有井道实际尺寸为准</w:t>
            </w:r>
            <w:r>
              <w:rPr>
                <w:rFonts w:hint="eastAsia" w:ascii="宋体" w:hAnsi="宋体" w:cs="宋体"/>
                <w:bCs/>
                <w:color w:val="000000"/>
                <w:sz w:val="24"/>
                <w:szCs w:val="24"/>
                <w:lang w:val="en-US" w:eastAsia="zh-CN"/>
              </w:rPr>
              <w:t xml:space="preserve">）</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轿厢尺寸（宽*深mm）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2000*17</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0</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开门尺寸（宽*高mm）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1100*2100</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顶层高度（mm）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eastAsia="宋体" w:cs="宋体"/>
                <w:color w:val="000000"/>
                <w:sz w:val="24"/>
                <w:szCs w:val="24"/>
                <w:lang w:val="en-US" w:eastAsia="zh-CN"/>
              </w:rPr>
            </w:pPr>
            <w:r>
              <w:rPr>
                <w:rFonts w:hint="eastAsia" w:ascii="宋体" w:hAnsi="宋体" w:cs="宋体"/>
                <w:bCs/>
                <w:color w:val="000000"/>
                <w:sz w:val="24"/>
                <w:szCs w:val="24"/>
                <w:lang w:val="en-US" w:eastAsia="zh-CN"/>
              </w:rPr>
              <w:t xml:space="preserve">4650</w:t>
            </w:r>
            <w:r>
              <w:rPr>
                <w:rFonts w:ascii="宋体" w:hAnsi="宋体" w:eastAsia="宋体" w:cs="宋体"/>
                <w:color w:val="000000"/>
                <w:sz w:val="24"/>
                <w:szCs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提升高度（mm）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b/>
                <w:bCs w:val="0"/>
                <w:color w:val="000000"/>
                <w:sz w:val="24"/>
                <w:szCs w:val="24"/>
                <w:lang w:val="en-US" w:eastAsia="zh-CN"/>
              </w:rPr>
              <w:t xml:space="preserve">22980</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机房位置</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有机房</w:t>
            </w:r>
            <w:r>
              <w:rPr>
                <w:rFonts w:ascii="宋体" w:hAnsi="宋体" w:cs="宋体"/>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机房尺寸（长*宽*高mm）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2800*2850*2240</w:t>
            </w:r>
            <w:r>
              <w:rPr>
                <w:rFonts w:ascii="宋体" w:hAnsi="宋体" w:eastAsia="宋体" w:cs="宋体"/>
                <w:color w:val="000000"/>
                <w:sz w:val="24"/>
                <w:szCs w:val="24"/>
                <w:lang w:val="en-US"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底坑深度（mm）</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eastAsia="宋体" w:cs="宋体"/>
                <w:color w:val="000000"/>
                <w:sz w:val="24"/>
                <w:szCs w:val="24"/>
                <w:lang w:val="en-US" w:eastAsia="zh-CN"/>
              </w:rPr>
            </w:pPr>
            <w:r>
              <w:rPr>
                <w:rFonts w:hint="eastAsia" w:ascii="宋体" w:hAnsi="宋体" w:cs="宋体"/>
                <w:bCs/>
                <w:color w:val="000000"/>
                <w:sz w:val="24"/>
                <w:szCs w:val="24"/>
                <w:lang w:val="en-US" w:eastAsia="zh-CN"/>
              </w:rPr>
              <w:t xml:space="preserve">1660</w:t>
            </w:r>
            <w:r>
              <w:rPr>
                <w:rFonts w:ascii="宋体" w:hAnsi="宋体" w:eastAsia="宋体" w:cs="宋体"/>
                <w:color w:val="000000"/>
                <w:sz w:val="24"/>
                <w:szCs w:val="24"/>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配置要求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控制系统</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交流调频调压控制（AC-VVVF）</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驱动系统</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永磁马达无齿轮曳引驱动（PM）</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控制方式</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集选控制</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开门方式</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自动中分门</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电源</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top"/>
            <w:textDirection w:val="lrTb"/>
            <w:noWrap w:val="false"/>
          </w:tcPr>
          <w:p>
            <w:pPr>
              <w:pStyle w:val="736"/>
              <w:rPr>
                <w:rFonts w:ascii="宋体" w:hAnsi="宋体" w:cs="宋体"/>
                <w:color w:val="000000"/>
                <w:sz w:val="24"/>
                <w:szCs w:val="24"/>
              </w:rPr>
            </w:pPr>
            <w:r>
              <w:rPr>
                <w:rFonts w:hint="eastAsia" w:ascii="宋体" w:hAnsi="宋体" w:cs="宋体"/>
                <w:color w:val="000000"/>
                <w:sz w:val="24"/>
                <w:szCs w:val="24"/>
              </w:rPr>
              <w:t xml:space="preserve">动力：380V, 50Hz；照明：220V，50Hz。由投标人提供全新配电盒、配电箱。</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门保护装置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光幕保护；</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性能要求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额定速度允许误差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符合国家标准</w:t>
            </w:r>
            <w:r>
              <w:rPr>
                <w:rFonts w:ascii="宋体" w:hAnsi="宋体" w:cs="宋体"/>
                <w:color w:val="000000"/>
                <w:sz w:val="24"/>
                <w:szCs w:val="24"/>
              </w:rPr>
            </w:r>
            <w:r/>
          </w:p>
        </w:tc>
      </w:tr>
      <w:tr>
        <w:trPr>
          <w:trHeight w:val="86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乘客电梯轿厢运行时垂直方向和水平方向的振动加速度振动</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符合国家标准</w:t>
            </w:r>
            <w:r>
              <w:rPr>
                <w:rFonts w:ascii="宋体" w:hAnsi="宋体" w:cs="宋体"/>
                <w:color w:val="000000"/>
                <w:sz w:val="24"/>
                <w:szCs w:val="24"/>
              </w:rPr>
            </w:r>
            <w:r/>
          </w:p>
        </w:tc>
      </w:tr>
      <w:tr>
        <w:trPr>
          <w:trHeight w:val="38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平层准确度</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符合国家标准</w:t>
            </w:r>
            <w:r>
              <w:rPr>
                <w:rFonts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噪声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符合国家标准</w:t>
            </w:r>
            <w:r>
              <w:rPr>
                <w:rFonts w:ascii="宋体" w:hAnsi="宋体" w:cs="宋体"/>
                <w:color w:val="000000"/>
                <w:sz w:val="24"/>
                <w:szCs w:val="24"/>
              </w:rPr>
            </w:r>
            <w:r/>
          </w:p>
        </w:tc>
      </w:tr>
      <w:tr>
        <w:trPr>
          <w:trHeight w:val="920"/>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内外装饰要求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▲轿厢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轿厢高度2</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00mm，发纹不锈钢/镜面不锈钢吊顶；隐藏式横流通风扇。顶部装饰要求简洁、明快、大方的标准轿顶，照明明亮美观（节能灯） 。配置电梯专用空调（空调不低于1匹，选型须满足所处空间降温需求，含电缆敷设布置）。</w:t>
            </w:r>
            <w:r>
              <w:rPr>
                <w:rFonts w:ascii="宋体" w:hAnsi="宋体" w:cs="宋体"/>
                <w:color w:val="000000"/>
                <w:sz w:val="24"/>
                <w:szCs w:val="24"/>
              </w:rPr>
            </w:r>
            <w:r/>
          </w:p>
        </w:tc>
      </w:tr>
      <w:tr>
        <w:trPr>
          <w:trHeight w:val="76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▲轿厢壁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304不锈钢厚度1.5毫米。轿厢正面装304发纹不锈钢圆扶手且高900毫米处至顶部为镜面。</w:t>
            </w:r>
            <w:r>
              <w:rPr>
                <w:rFonts w:ascii="宋体" w:hAnsi="宋体" w:cs="宋体"/>
                <w:color w:val="000000"/>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▲轿厢门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304不锈钢厚度1.5毫米</w:t>
            </w:r>
            <w:r>
              <w:rPr>
                <w:rFonts w:hint="eastAsia" w:ascii="宋体" w:hAnsi="宋体" w:cs="宋体"/>
                <w:color w:val="000000"/>
                <w:sz w:val="24"/>
                <w:szCs w:val="24"/>
                <w:lang w:eastAsia="zh-CN"/>
              </w:rPr>
              <w:t xml:space="preserve">，防火门</w:t>
            </w:r>
            <w:r>
              <w:rPr>
                <w:rFonts w:hint="eastAsia" w:ascii="宋体" w:hAnsi="宋体" w:eastAsia="宋体" w:cs="宋体"/>
                <w:color w:val="000000"/>
                <w:sz w:val="24"/>
                <w:szCs w:val="24"/>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轿厢脚踏板 </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硬质铝合金</w:t>
            </w:r>
            <w:r>
              <w:rPr>
                <w:rFonts w:ascii="宋体" w:hAnsi="宋体" w:cs="宋体"/>
                <w:color w:val="000000"/>
                <w:sz w:val="24"/>
                <w:szCs w:val="24"/>
              </w:rPr>
            </w:r>
            <w:r/>
          </w:p>
        </w:tc>
      </w:tr>
      <w:tr>
        <w:trPr>
          <w:trHeight w:val="44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轿厢地面</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天然大理石</w:t>
            </w:r>
            <w:r>
              <w:rPr>
                <w:rFonts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轿厢操作盘</w:t>
            </w:r>
            <w:r>
              <w:rPr>
                <w:rFonts w:ascii="宋体" w:hAnsi="宋体" w:cs="宋体"/>
                <w:color w:val="000000"/>
                <w:sz w:val="24"/>
                <w:szCs w:val="24"/>
              </w:rPr>
            </w:r>
            <w:r/>
          </w:p>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（一体式操作厢）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面板材质</w:t>
            </w: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发纹不锈钢面板、不锈钢按钮</w:t>
            </w: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显示器显示内容</w:t>
            </w: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段码液晶显示器、方向指示、层显、显示到站、超载及运行方向 </w:t>
            </w:r>
            <w:r>
              <w:rPr>
                <w:rFonts w:ascii="宋体" w:hAnsi="宋体" w:cs="宋体"/>
                <w:color w:val="000000"/>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 操作功能</w:t>
            </w: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具有停靠层同数微触式楼层按钮操纵盘；上升与下降方向显示；黄色紧急呼叫按钮；开关门微触式按钮各一对；隐蔽式对讲机</w:t>
            </w:r>
            <w:r>
              <w:rPr>
                <w:rFonts w:hint="eastAsia" w:ascii="宋体" w:hAnsi="宋体" w:cs="宋体"/>
                <w:color w:val="000000"/>
                <w:sz w:val="24"/>
                <w:szCs w:val="24"/>
                <w:lang w:eastAsia="zh-CN"/>
              </w:rPr>
              <w:t xml:space="preserve">一副</w:t>
            </w:r>
            <w:r>
              <w:rPr>
                <w:rFonts w:hint="eastAsia" w:ascii="宋体" w:hAnsi="宋体" w:cs="宋体"/>
                <w:color w:val="000000"/>
                <w:sz w:val="24"/>
                <w:szCs w:val="24"/>
              </w:rPr>
              <w:t xml:space="preserve">；一个以钥匙操作的开关箱，内有停止开关、照明开关、风扇开关和照明自动控制、有紧急停止开关等指令按钮、隐藏式五方对讲；</w:t>
            </w:r>
            <w:r>
              <w:rPr>
                <w:rFonts w:ascii="宋体" w:hAnsi="宋体" w:cs="宋体"/>
                <w:color w:val="000000"/>
                <w:sz w:val="24"/>
                <w:szCs w:val="24"/>
              </w:rPr>
            </w:r>
            <w:r/>
          </w:p>
        </w:tc>
      </w:tr>
      <w:tr>
        <w:trPr>
          <w:trHeight w:val="74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 标示要求 </w:t>
            </w: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中文标示厂牌、用途、限乘人数、限载重量；</w:t>
            </w:r>
            <w:r>
              <w:rPr>
                <w:rFonts w:ascii="宋体" w:hAnsi="宋体" w:cs="宋体"/>
                <w:color w:val="000000"/>
                <w:sz w:val="24"/>
                <w:szCs w:val="24"/>
              </w:rPr>
            </w:r>
            <w:r/>
          </w:p>
        </w:tc>
      </w:tr>
      <w:tr>
        <w:trPr>
          <w:trHeight w:val="74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 按钮要求 </w:t>
            </w: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清晰显示轿厢上下运行方向，材质为发纹不锈钢，数字显示；</w:t>
            </w:r>
            <w:r>
              <w:rPr>
                <w:rFonts w:ascii="宋体" w:hAnsi="宋体" w:cs="宋体"/>
                <w:color w:val="000000"/>
                <w:sz w:val="24"/>
                <w:szCs w:val="24"/>
              </w:rPr>
            </w:r>
            <w:r/>
          </w:p>
        </w:tc>
      </w:tr>
      <w:tr>
        <w:trPr>
          <w:trHeight w:val="457"/>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厅门及门套</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restart"/>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厅门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▲材质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304不锈钢厚度1.5毫米（包括首层及每层）；</w:t>
            </w:r>
            <w:r>
              <w:rPr>
                <w:rFonts w:hint="eastAsia" w:ascii="宋体" w:hAnsi="宋体" w:cs="宋体"/>
                <w:color w:val="000000"/>
                <w:sz w:val="24"/>
                <w:szCs w:val="24"/>
                <w:lang w:eastAsia="zh-CN"/>
              </w:rPr>
              <w:t xml:space="preserve">防火门</w:t>
            </w:r>
            <w:r>
              <w:rPr>
                <w:rFonts w:hint="eastAsia" w:ascii="宋体" w:hAnsi="宋体" w:eastAsia="宋体" w:cs="宋体"/>
                <w:color w:val="000000"/>
                <w:sz w:val="24"/>
                <w:szCs w:val="24"/>
                <w:lang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pStyle w:val="736"/>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颜色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不限</w:t>
            </w: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restart"/>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门套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▲材质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304不锈钢厚度1.5毫米（包括首层及每层）</w:t>
            </w:r>
            <w:r>
              <w:rPr>
                <w:rFonts w:hint="eastAsia" w:ascii="宋体" w:hAnsi="宋体" w:eastAsia="宋体" w:cs="宋体"/>
                <w:color w:val="000000"/>
                <w:sz w:val="24"/>
                <w:szCs w:val="24"/>
                <w:lang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pStyle w:val="736"/>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颜色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不限</w:t>
            </w:r>
            <w:r>
              <w:rPr>
                <w:rFonts w:ascii="宋体" w:hAnsi="宋体" w:cs="宋体"/>
                <w:color w:val="000000"/>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restart"/>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楼层召唤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显示内容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召唤按钮及楼层位置指示数字显示器，运行方向指示、检修</w:t>
            </w:r>
            <w:r>
              <w:rPr>
                <w:rFonts w:ascii="宋体" w:hAnsi="宋体" w:cs="宋体"/>
                <w:color w:val="000000"/>
                <w:sz w:val="24"/>
                <w:szCs w:val="24"/>
              </w:rPr>
            </w:r>
            <w:r/>
          </w:p>
        </w:tc>
      </w:tr>
      <w:tr>
        <w:trPr>
          <w:trHeight w:val="38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pStyle w:val="736"/>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▲面板材质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304不锈钢厚度1.5毫米</w:t>
            </w:r>
            <w:r>
              <w:rPr>
                <w:rFonts w:ascii="宋体" w:hAnsi="宋体" w:cs="宋体"/>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pStyle w:val="736"/>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安装位置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中标后，按甲方要求设置；</w:t>
            </w:r>
            <w:r>
              <w:rPr>
                <w:rFonts w:ascii="宋体" w:hAnsi="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2005"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地坎 </w:t>
            </w: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硬质铝合金</w:t>
            </w:r>
            <w:r>
              <w:rPr>
                <w:rFonts w:ascii="宋体" w:hAnsi="宋体" w:cs="宋体"/>
                <w:color w:val="000000"/>
                <w:sz w:val="24"/>
                <w:szCs w:val="24"/>
              </w:rPr>
            </w:r>
            <w:r/>
          </w:p>
        </w:tc>
      </w:tr>
      <w:tr>
        <w:trPr>
          <w:trHeight w:val="500"/>
        </w:trPr>
        <w:tc>
          <w:tcPr>
            <w:tcBorders>
              <w:top w:val="single" w:color="000000" w:sz="4" w:space="0"/>
              <w:left w:val="single" w:color="000000" w:sz="4" w:space="0"/>
              <w:bottom w:val="none" w:color="000000" w:sz="4" w:space="0"/>
              <w:right w:val="single" w:color="000000" w:sz="4" w:space="0"/>
            </w:tcBorders>
            <w:tcW w:w="901" w:type="dxa"/>
            <w:vAlign w:val="center"/>
            <w:vMerge w:val="restart"/>
            <w:textDirection w:val="lrTb"/>
            <w:noWrap w:val="false"/>
          </w:tcPr>
          <w:p>
            <w:pPr>
              <w:pStyle w:val="736"/>
              <w:jc w:val="center"/>
              <w:rPr>
                <w:rFonts w:ascii="宋体" w:hAnsi="宋体" w:cs="宋体"/>
                <w:color w:val="000000"/>
                <w:sz w:val="24"/>
                <w:szCs w:val="24"/>
              </w:rPr>
            </w:pPr>
            <w:r>
              <w:rPr>
                <w:rFonts w:hint="eastAsia" w:ascii="宋体" w:hAnsi="宋体" w:cs="宋体"/>
                <w:color w:val="000000"/>
                <w:sz w:val="24"/>
                <w:szCs w:val="24"/>
              </w:rPr>
              <w:t xml:space="preserve">总体要求</w:t>
            </w:r>
            <w:r>
              <w:rPr>
                <w:rFonts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1.投标人应根据所提供的项目清单编制单价、合价和总价。</w:t>
            </w:r>
            <w:r>
              <w:rPr>
                <w:rFonts w:ascii="宋体" w:hAnsi="宋体" w:cs="宋体"/>
                <w:color w:val="000000"/>
                <w:sz w:val="24"/>
                <w:szCs w:val="24"/>
              </w:rPr>
            </w:r>
            <w:r/>
          </w:p>
        </w:tc>
      </w:tr>
      <w:tr>
        <w:trPr>
          <w:trHeight w:val="50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▲2.投标人应充分考虑项目实际情况和风险，编制投标报价。投标人的投标报价包括</w:t>
            </w:r>
            <w:bookmarkStart w:id="172" w:name="OLE_LINK9"/>
            <w:r>
              <w:rPr>
                <w:rFonts w:hint="eastAsia" w:ascii="宋体" w:hAnsi="宋体" w:cs="宋体"/>
                <w:color w:val="000000"/>
                <w:sz w:val="24"/>
                <w:szCs w:val="24"/>
              </w:rPr>
              <w:t xml:space="preserve">完成旧电梯的拆除、清理与回收，</w:t>
            </w:r>
            <w:bookmarkEnd w:id="172"/>
            <w:r>
              <w:rPr>
                <w:rFonts w:hint="eastAsia" w:ascii="宋体" w:hAnsi="宋体" w:cs="宋体"/>
                <w:color w:val="000000"/>
                <w:sz w:val="24"/>
                <w:szCs w:val="24"/>
              </w:rPr>
              <w:t xml:space="preserve">旧梯折价并写明旧梯折价残余价值用于抵扣新梯价格，投标人投标时需提供书面承诺，中标人负责办理手续并承担相应费用）、厅门边破坏部分的修复或更换的费用、新电梯的制造、运输、安装、调试、装修</w:t>
            </w:r>
            <w:r>
              <w:rPr>
                <w:rFonts w:hint="eastAsia" w:ascii="宋体" w:hAnsi="宋体" w:cs="宋体"/>
                <w:color w:val="000000"/>
                <w:sz w:val="24"/>
                <w:szCs w:val="24"/>
                <w:lang w:eastAsia="zh-CN"/>
              </w:rPr>
              <w:t xml:space="preserve">直至</w:t>
            </w:r>
            <w:r>
              <w:rPr>
                <w:rFonts w:hint="eastAsia" w:ascii="宋体" w:hAnsi="宋体" w:cs="宋体"/>
                <w:color w:val="000000"/>
                <w:sz w:val="24"/>
                <w:szCs w:val="24"/>
              </w:rPr>
              <w:t xml:space="preserve">经有关主管部门完成验收合格达到合同要求，并按照国家</w:t>
            </w:r>
            <w:r>
              <w:rPr>
                <w:rFonts w:hint="eastAsia" w:ascii="宋体" w:hAnsi="宋体" w:eastAsia="宋体" w:cs="宋体"/>
                <w:color w:val="000000"/>
                <w:sz w:val="24"/>
                <w:szCs w:val="24"/>
              </w:rPr>
              <w:t xml:space="preserve">有关规范生产，符合政府有关部门安全技术要求，并通过政府安全技术监督部门验收，取得安全使用许可证，交付采购人使用，以及质保期内的维护保养等，本项目所需的所有设备费、材料费、人工劳务费、安装费、培训费、调试检测费、现场安装水电费（自行加装水电表）、保险费、监检费、税金等均由中标单位承担。</w:t>
            </w:r>
            <w:r>
              <w:rPr>
                <w:rFonts w:ascii="宋体" w:hAnsi="宋体" w:cs="宋体"/>
                <w:color w:val="000000"/>
                <w:sz w:val="24"/>
                <w:szCs w:val="24"/>
              </w:rPr>
            </w:r>
            <w:r/>
          </w:p>
        </w:tc>
      </w:tr>
      <w:tr>
        <w:trPr>
          <w:trHeight w:val="500"/>
        </w:trPr>
        <w:tc>
          <w:tcPr>
            <w:tcBorders>
              <w:top w:val="non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color w:val="000000"/>
                <w:sz w:val="24"/>
                <w:szCs w:val="24"/>
              </w:rPr>
            </w:pPr>
            <w:r>
              <w:rPr>
                <w:rFonts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pStyle w:val="736"/>
              <w:jc w:val="left"/>
              <w:widowControl/>
              <w:rPr>
                <w:rFonts w:ascii="微软雅黑" w:hAnsi="微软雅黑" w:cs="微软雅黑"/>
                <w:iCs/>
                <w:color w:val="000000"/>
                <w:szCs w:val="21"/>
              </w:rPr>
            </w:pPr>
            <w:r>
              <w:rPr>
                <w:rFonts w:hint="eastAsia" w:ascii="宋体" w:hAnsi="宋体" w:cs="宋体"/>
                <w:color w:val="000000"/>
                <w:sz w:val="24"/>
                <w:szCs w:val="24"/>
              </w:rPr>
              <w:t xml:space="preserve">3.安装和原有设备拆除过程必须有投标文件中明确的安装项目经理和工程师全程参与。</w:t>
            </w:r>
            <w:r>
              <w:rPr>
                <w:rFonts w:ascii="微软雅黑" w:hAnsi="微软雅黑" w:cs="微软雅黑"/>
                <w:iCs/>
                <w:color w:val="000000"/>
                <w:szCs w:val="21"/>
              </w:rPr>
            </w:r>
            <w:r/>
          </w:p>
        </w:tc>
      </w:tr>
      <w:tr>
        <w:trPr>
          <w:trHeight w:val="640"/>
        </w:trPr>
        <w:tc>
          <w:tcPr>
            <w:tcBorders>
              <w:top w:val="single" w:color="000000" w:sz="4" w:space="0"/>
              <w:left w:val="single" w:color="000000" w:sz="4" w:space="0"/>
              <w:bottom w:val="none" w:color="000000" w:sz="4" w:space="0"/>
              <w:right w:val="single" w:color="000000" w:sz="4" w:space="0"/>
            </w:tcBorders>
            <w:tcW w:w="901" w:type="dxa"/>
            <w:vAlign w:val="center"/>
            <w:vMerge w:val="restart"/>
            <w:textDirection w:val="lrTb"/>
            <w:noWrap w:val="false"/>
          </w:tcPr>
          <w:p>
            <w:pPr>
              <w:pStyle w:val="736"/>
              <w:jc w:val="center"/>
              <w:widowControl/>
              <w:rPr>
                <w:rFonts w:ascii="宋体" w:hAnsi="宋体" w:cs="宋体"/>
                <w:color w:val="000000"/>
                <w:sz w:val="24"/>
                <w:szCs w:val="24"/>
              </w:rPr>
            </w:pPr>
            <w:r>
              <w:rPr>
                <w:rFonts w:hint="eastAsia" w:ascii="宋体" w:hAnsi="宋体" w:cs="宋体"/>
                <w:color w:val="000000"/>
                <w:sz w:val="24"/>
                <w:szCs w:val="24"/>
              </w:rPr>
              <w:t xml:space="preserve">其他要求</w:t>
            </w:r>
            <w:r>
              <w:rPr>
                <w:rFonts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1.集选运行：轿厢内选层指令和厅外楼层召唤指令，自动优选与轿厢运行方向一致的呼叫，并顺向依次应答的自助控制功能。</w:t>
            </w:r>
            <w:r>
              <w:rPr>
                <w:rFonts w:ascii="宋体" w:hAnsi="宋体" w:cs="宋体"/>
                <w:color w:val="000000"/>
                <w:sz w:val="24"/>
                <w:szCs w:val="24"/>
              </w:rPr>
            </w:r>
            <w:r/>
          </w:p>
        </w:tc>
      </w:tr>
      <w:tr>
        <w:trPr>
          <w:trHeight w:val="82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2.层高自测定：电梯自动对建筑物层楼高度进行自测定，当测定工作完成后，层楼高度的数据会存储在电梯系统的微机中，这样电梯微机就能准确计算出该建筑物各层的位置，对电梯的加减速及平层位置实现精确的控制。</w:t>
            </w:r>
            <w:r>
              <w:rPr>
                <w:rFonts w:ascii="宋体" w:hAnsi="宋体" w:cs="宋体"/>
                <w:color w:val="000000"/>
                <w:sz w:val="24"/>
                <w:szCs w:val="24"/>
              </w:rPr>
            </w:r>
            <w:r/>
          </w:p>
        </w:tc>
      </w:tr>
      <w:tr>
        <w:trPr>
          <w:trHeight w:val="40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pStyle w:val="736"/>
              <w:jc w:val="left"/>
              <w:widowControl/>
              <w:rPr>
                <w:rFonts w:ascii="宋体" w:hAnsi="宋体" w:cs="宋体"/>
                <w:color w:val="000000"/>
                <w:sz w:val="24"/>
                <w:szCs w:val="24"/>
              </w:rPr>
            </w:pPr>
            <w:r>
              <w:rPr>
                <w:rFonts w:hint="eastAsia" w:ascii="宋体" w:hAnsi="宋体" w:cs="宋体"/>
                <w:color w:val="000000"/>
                <w:sz w:val="24"/>
                <w:szCs w:val="24"/>
              </w:rPr>
              <w:t xml:space="preserve">3.称量启动：电梯根据轿厢内的载重自动调整力矩，以使电梯启动平稳。</w:t>
            </w:r>
            <w:r>
              <w:rPr>
                <w:rFonts w:ascii="宋体" w:hAnsi="宋体" w:cs="宋体"/>
                <w:color w:val="000000"/>
                <w:sz w:val="24"/>
                <w:szCs w:val="24"/>
              </w:rPr>
            </w:r>
            <w:r/>
          </w:p>
        </w:tc>
      </w:tr>
      <w:tr>
        <w:trPr>
          <w:trHeight w:val="54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4.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w:t>
            </w:r>
            <w:r>
              <w:rPr>
                <w:rFonts w:hint="eastAsia" w:ascii="宋体" w:hAnsi="宋体" w:cs="宋体"/>
                <w:color w:val="000000"/>
                <w:sz w:val="24"/>
                <w:szCs w:val="24"/>
                <w:lang w:eastAsia="zh-CN"/>
              </w:rPr>
              <w:t xml:space="preserve">启动</w:t>
            </w:r>
            <w:r>
              <w:rPr>
                <w:rFonts w:hint="eastAsia" w:ascii="宋体" w:hAnsi="宋体" w:cs="宋体"/>
                <w:color w:val="000000"/>
                <w:sz w:val="24"/>
                <w:szCs w:val="24"/>
              </w:rPr>
              <w:t xml:space="preserve">运行，等待电梯维修保养人员到来排除故障。</w:t>
            </w:r>
            <w:r>
              <w:rPr>
                <w:rFonts w:ascii="宋体" w:hAnsi="宋体" w:cs="宋体"/>
                <w:color w:val="000000"/>
                <w:sz w:val="24"/>
                <w:szCs w:val="24"/>
              </w:rPr>
            </w:r>
            <w:r/>
          </w:p>
        </w:tc>
      </w:tr>
      <w:tr>
        <w:trPr>
          <w:trHeight w:val="27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5.实时关门：电梯停站开门后，按下关门按钮，门立即关闭。</w:t>
            </w:r>
            <w:r>
              <w:rPr>
                <w:rFonts w:ascii="宋体" w:hAnsi="宋体" w:cs="宋体"/>
                <w:color w:val="000000"/>
                <w:sz w:val="24"/>
                <w:szCs w:val="24"/>
              </w:rPr>
            </w:r>
            <w:r/>
          </w:p>
        </w:tc>
      </w:tr>
      <w:tr>
        <w:trPr>
          <w:trHeight w:val="27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6.关门按钮响应指示：按下关门按钮时关门按钮同时点亮。</w:t>
            </w:r>
            <w:r>
              <w:rPr>
                <w:rFonts w:ascii="宋体" w:hAnsi="宋体" w:cs="宋体"/>
                <w:color w:val="000000"/>
                <w:sz w:val="24"/>
                <w:szCs w:val="24"/>
              </w:rPr>
            </w:r>
            <w:r/>
          </w:p>
        </w:tc>
      </w:tr>
      <w:tr>
        <w:trPr>
          <w:trHeight w:val="27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7.门光幕保护功能：利用光幕保护，在关门期间监测到乘客或物体时，重新开门。</w:t>
            </w:r>
            <w:r>
              <w:rPr>
                <w:rFonts w:ascii="宋体" w:hAnsi="宋体" w:cs="宋体"/>
                <w:color w:val="000000"/>
                <w:sz w:val="24"/>
                <w:szCs w:val="24"/>
              </w:rPr>
            </w:r>
            <w:r/>
          </w:p>
        </w:tc>
      </w:tr>
      <w:tr>
        <w:trPr>
          <w:trHeight w:val="11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8.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rPr>
                <w:rFonts w:ascii="宋体" w:hAnsi="宋体" w:cs="宋体"/>
                <w:color w:val="000000"/>
                <w:sz w:val="24"/>
                <w:szCs w:val="24"/>
              </w:rPr>
            </w:r>
            <w:r/>
          </w:p>
        </w:tc>
      </w:tr>
      <w:tr>
        <w:trPr>
          <w:trHeight w:val="5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9.超载报警及保护功能：当轿厢负载超过额定负载时，电梯不能关门，同时蜂鸣器鸣响。当负载降至额定负载以下时，电梯才能恢复正常运行。</w:t>
            </w:r>
            <w:r>
              <w:rPr>
                <w:rFonts w:ascii="宋体" w:hAnsi="宋体" w:cs="宋体"/>
                <w:color w:val="000000"/>
                <w:sz w:val="24"/>
                <w:szCs w:val="24"/>
              </w:rPr>
            </w:r>
            <w:r/>
          </w:p>
        </w:tc>
      </w:tr>
      <w:tr>
        <w:trPr>
          <w:trHeight w:val="3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10.错误指令取消功能：电梯运行过程中，可以取消电梯乘客因误操作而登记的轿内指令。</w:t>
            </w:r>
            <w:r>
              <w:rPr>
                <w:rFonts w:ascii="宋体" w:hAnsi="宋体" w:cs="宋体"/>
                <w:color w:val="000000"/>
                <w:sz w:val="24"/>
                <w:szCs w:val="24"/>
              </w:rPr>
            </w:r>
            <w:r/>
          </w:p>
        </w:tc>
      </w:tr>
      <w:tr>
        <w:trPr>
          <w:trHeight w:val="72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11.轿厢内反向指令消除：电梯自动运行时，当电梯沿途响应完最后一个轿内指令或层站召唤后，系统自动检查并消除余下轿内指令。</w:t>
            </w:r>
            <w:r>
              <w:rPr>
                <w:rFonts w:ascii="宋体" w:hAnsi="宋体" w:cs="宋体"/>
                <w:color w:val="000000"/>
                <w:sz w:val="24"/>
                <w:szCs w:val="24"/>
              </w:rPr>
            </w:r>
            <w:r/>
          </w:p>
        </w:tc>
      </w:tr>
      <w:tr>
        <w:trPr>
          <w:trHeight w:val="30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12.轿厢应急照明：当正常照明电源断电时，立即提供轿厢照明。</w:t>
            </w:r>
            <w:r>
              <w:rPr>
                <w:rFonts w:ascii="宋体" w:hAnsi="宋体" w:cs="宋体"/>
                <w:color w:val="000000"/>
                <w:sz w:val="24"/>
                <w:szCs w:val="24"/>
              </w:rPr>
            </w:r>
            <w:r/>
          </w:p>
        </w:tc>
      </w:tr>
      <w:tr>
        <w:trPr>
          <w:trHeight w:val="5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13.轿内照明风、扇自动控制：在一段特定时间内仍无人使用时，电梯会自动切断所有的轿厢照明、风扇，以减少能源浪费。</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14.自动泊梯：电梯在无召唤指令登记状态下，自动返回预先设定的层站并关门待机，方便以最快的速度为基站的乘客提供服务。</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15.自动再平层：轿厢地坎上平面与层门地坎上平面之间的垂直方向超过预定值时，电梯自动平层。</w:t>
            </w:r>
            <w:r>
              <w:rPr>
                <w:rFonts w:ascii="宋体" w:hAnsi="宋体" w:cs="宋体"/>
                <w:color w:val="000000"/>
                <w:sz w:val="24"/>
                <w:szCs w:val="24"/>
              </w:rPr>
            </w:r>
            <w:r/>
          </w:p>
        </w:tc>
      </w:tr>
      <w:tr>
        <w:trPr>
          <w:trHeight w:val="331"/>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16.轿内运行方向指示：在轿厢内用箭头表示电梯的运行方向。</w:t>
            </w:r>
            <w:r>
              <w:rPr>
                <w:rFonts w:ascii="宋体" w:hAnsi="宋体" w:cs="宋体"/>
                <w:color w:val="000000"/>
                <w:sz w:val="24"/>
                <w:szCs w:val="24"/>
              </w:rPr>
            </w:r>
            <w:r/>
          </w:p>
        </w:tc>
      </w:tr>
      <w:tr>
        <w:trPr>
          <w:trHeight w:val="421"/>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17.层站运行方向指示：在层站用箭头表示电梯的运行方向。</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18.消防迫降功能：在建筑发生火灾，电梯</w:t>
            </w:r>
            <w:r>
              <w:rPr>
                <w:rFonts w:hint="eastAsia" w:ascii="宋体" w:hAnsi="宋体" w:cs="宋体"/>
                <w:color w:val="000000"/>
                <w:sz w:val="24"/>
                <w:szCs w:val="24"/>
                <w:lang w:eastAsia="zh-CN"/>
              </w:rPr>
              <w:t xml:space="preserve">接收</w:t>
            </w:r>
            <w:r>
              <w:rPr>
                <w:rFonts w:hint="eastAsia" w:ascii="宋体" w:hAnsi="宋体" w:cs="宋体"/>
                <w:color w:val="000000"/>
                <w:sz w:val="24"/>
                <w:szCs w:val="24"/>
              </w:rPr>
              <w:t xml:space="preserve">到消防信号立即自动返回消防避难层。</w:t>
            </w:r>
            <w:r>
              <w:rPr>
                <w:rFonts w:ascii="宋体" w:hAnsi="宋体" w:cs="宋体"/>
                <w:color w:val="000000"/>
                <w:sz w:val="24"/>
                <w:szCs w:val="24"/>
              </w:rPr>
            </w:r>
            <w:r/>
          </w:p>
        </w:tc>
      </w:tr>
      <w:tr>
        <w:trPr>
          <w:trHeight w:val="355"/>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19.超速保护：检测到电梯速度超出允许值时，则电梯停止运行。</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20.电气安全回路保护：串联在一起的电气安全装置一旦动作，则切断动力电源，停止电梯运行。</w:t>
            </w:r>
            <w:r>
              <w:rPr>
                <w:rFonts w:ascii="宋体" w:hAnsi="宋体" w:cs="宋体"/>
                <w:color w:val="000000"/>
                <w:sz w:val="24"/>
                <w:szCs w:val="24"/>
              </w:rPr>
            </w:r>
            <w:r/>
          </w:p>
        </w:tc>
      </w:tr>
      <w:tr>
        <w:trPr>
          <w:trHeight w:val="274"/>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21.电源故障保护：电源发生错缺相、欠压等故障时，则停止电梯运行。</w:t>
            </w:r>
            <w:r>
              <w:rPr>
                <w:rFonts w:ascii="宋体" w:hAnsi="宋体" w:cs="宋体"/>
                <w:color w:val="000000"/>
                <w:sz w:val="24"/>
                <w:szCs w:val="24"/>
              </w:rPr>
            </w:r>
            <w:r/>
          </w:p>
        </w:tc>
      </w:tr>
      <w:tr>
        <w:trPr>
          <w:trHeight w:val="236"/>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22.检修操作：仅供维修人员使用的检修运行模式。</w:t>
            </w:r>
            <w:r>
              <w:rPr>
                <w:rFonts w:ascii="宋体" w:hAnsi="宋体" w:cs="宋体"/>
                <w:color w:val="000000"/>
                <w:sz w:val="24"/>
                <w:szCs w:val="24"/>
              </w:rPr>
            </w:r>
            <w:r/>
          </w:p>
        </w:tc>
      </w:tr>
      <w:tr>
        <w:trPr>
          <w:trHeight w:val="511"/>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23.电动机空转保护功能：当电梯的轿厢（或对重）受障碍物阻挡而停止下行，会导致电动机空转 、曳引绳在曳引轮上打滑。当此故障发生，电梯系统将使电梯立即停止运行并保持停车状态。</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24.故障自动检测功能：系统自动检测电梯运行状态，当故障发生时，自动检测并判断故障原因。</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25.五方对讲（卖方提供电梯井道内的全连接电缆及安装辅材；自电梯控制柜至监控中心的有线布线由买方负责）</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t xml:space="preserve">.</w:t>
            </w:r>
            <w:r>
              <w:rPr>
                <w:rFonts w:hint="eastAsia" w:ascii="宋体" w:hAnsi="宋体" w:cs="宋体"/>
                <w:color w:val="000000"/>
                <w:sz w:val="24"/>
                <w:szCs w:val="24"/>
              </w:rPr>
              <w:t xml:space="preserve">地板革、大理石选型、吊顶选型中标后提供3个方案供采购人选择确定。</w:t>
            </w:r>
            <w:r>
              <w:rPr>
                <w:rFonts w:ascii="宋体" w:hAnsi="宋体" w:cs="宋体"/>
                <w:color w:val="000000"/>
                <w:sz w:val="24"/>
                <w:szCs w:val="24"/>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jc w:val="left"/>
              <w:widowControl/>
              <w:rPr>
                <w:rFonts w:ascii="宋体" w:hAnsi="宋体" w:cs="宋体"/>
                <w:i/>
                <w:color w:val="000000"/>
                <w:szCs w:val="21"/>
                <w:highlight w:val="yellow"/>
                <w:u w:val="single"/>
                <w:lang w:val="zh-CN"/>
              </w:rPr>
            </w:pPr>
            <w:r>
              <w:rPr>
                <w:rFonts w:hint="eastAsia" w:ascii="宋体" w:hAnsi="宋体" w:cs="宋体"/>
                <w:b/>
                <w:bCs/>
                <w:color w:val="000000"/>
                <w:sz w:val="24"/>
                <w:szCs w:val="24"/>
              </w:rPr>
              <w:t xml:space="preserve">▲</w:t>
            </w:r>
            <w:r>
              <w:rPr>
                <w:rFonts w:hint="eastAsia" w:ascii="宋体" w:hAnsi="宋体" w:cs="宋体"/>
                <w:b w:val="0"/>
                <w:bCs w:val="0"/>
                <w:color w:val="000000"/>
                <w:sz w:val="24"/>
                <w:szCs w:val="24"/>
              </w:rPr>
              <w:t xml:space="preserve">27.控制柜抗雷击浪涌电压达到15kv及以上。（签订合同时提供第三方检测机构出具抗雷击测试报告）</w:t>
            </w:r>
            <w:r>
              <w:rPr>
                <w:rFonts w:ascii="宋体" w:hAnsi="宋体" w:cs="宋体"/>
                <w:i/>
                <w:color w:val="000000"/>
                <w:szCs w:val="21"/>
                <w:highlight w:val="yellow"/>
                <w:u w:val="single"/>
                <w:lang w:val="zh-CN"/>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vMerge w:val="continue"/>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jc w:val="left"/>
              <w:widowControl/>
              <w:rPr>
                <w:rFonts w:ascii="宋体" w:hAnsi="宋体" w:cs="宋体"/>
                <w:i/>
                <w:color w:val="000000"/>
                <w:szCs w:val="21"/>
                <w:highlight w:val="yellow"/>
                <w:u w:val="single"/>
              </w:rPr>
            </w:pPr>
            <w:r>
              <w:rPr>
                <w:rFonts w:hint="eastAsia" w:ascii="宋体" w:hAnsi="宋体" w:cs="宋体"/>
                <w:color w:val="000000"/>
                <w:sz w:val="24"/>
                <w:szCs w:val="24"/>
              </w:rPr>
              <w:t xml:space="preserve">▲28.所投电梯曳引轮材料须为铸铁材质（签订合同时提供第三方检测机构出具的相关检测报告）</w:t>
            </w:r>
            <w:r>
              <w:rPr>
                <w:rFonts w:ascii="宋体" w:hAnsi="宋体" w:cs="宋体"/>
                <w:i/>
                <w:color w:val="000000"/>
                <w:szCs w:val="21"/>
                <w:highlight w:val="yellow"/>
                <w:u w:val="single"/>
              </w:rPr>
            </w:r>
            <w:r/>
          </w:p>
        </w:tc>
      </w:tr>
      <w:tr>
        <w:trPr>
          <w:trHeight w:val="660"/>
        </w:trPr>
        <w:tc>
          <w:tcPr>
            <w:tcBorders>
              <w:top w:val="none" w:color="000000" w:sz="4" w:space="0"/>
              <w:left w:val="single" w:color="000000" w:sz="4" w:space="0"/>
              <w:bottom w:val="none" w:color="000000" w:sz="4" w:space="0"/>
              <w:right w:val="single" w:color="000000" w:sz="4" w:space="0"/>
            </w:tcBorders>
            <w:tcW w:w="901" w:type="dxa"/>
            <w:vAlign w:val="center"/>
            <w:textDirection w:val="lrTb"/>
            <w:noWrap w:val="false"/>
          </w:tcPr>
          <w:p>
            <w:pPr>
              <w:pStyle w:val="736"/>
              <w:jc w:val="center"/>
              <w:rPr>
                <w:rFonts w:ascii="宋体" w:hAnsi="宋体" w:cs="宋体"/>
                <w:i/>
                <w:color w:val="000000"/>
                <w:sz w:val="24"/>
                <w:szCs w:val="24"/>
                <w:u w:val="single"/>
              </w:rPr>
            </w:pPr>
            <w:r>
              <w:rPr>
                <w:rFonts w:ascii="宋体" w:hAnsi="宋体" w:cs="宋体"/>
                <w:i/>
                <w:color w:val="000000"/>
                <w:sz w:val="24"/>
                <w:szCs w:val="24"/>
                <w:u w:val="single"/>
              </w:rPr>
            </w:r>
            <w:r/>
          </w:p>
        </w:tc>
        <w:tc>
          <w:tcPr>
            <w:gridSpan w:val="4"/>
            <w:tcBorders>
              <w:top w:val="single" w:color="000000" w:sz="4" w:space="0"/>
              <w:left w:val="single" w:color="000000" w:sz="4" w:space="0"/>
              <w:bottom w:val="single" w:color="000000" w:sz="4" w:space="0"/>
              <w:right w:val="single" w:color="000000" w:sz="4" w:space="0"/>
            </w:tcBorders>
            <w:tcW w:w="8478" w:type="dxa"/>
            <w:vAlign w:val="top"/>
            <w:textDirection w:val="lrTb"/>
            <w:noWrap w:val="false"/>
          </w:tcPr>
          <w:p>
            <w:pPr>
              <w:pStyle w:val="736"/>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29.反绳轮、导向轮为铸铁材质</w:t>
            </w:r>
            <w:r>
              <w:rPr>
                <w:rFonts w:hint="eastAsia" w:ascii="宋体" w:hAnsi="宋体" w:cs="宋体"/>
                <w:color w:val="000000"/>
                <w:sz w:val="24"/>
                <w:szCs w:val="24"/>
              </w:rPr>
            </w:r>
            <w:r/>
          </w:p>
        </w:tc>
      </w:tr>
    </w:tbl>
    <w:p>
      <w:pPr>
        <w:pStyle w:val="736"/>
        <w:ind w:firstLine="480"/>
        <w:spacing w:line="360" w:lineRule="auto"/>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 xml:space="preserve">四、</w:t>
      </w:r>
      <w:r>
        <w:rPr>
          <w:rFonts w:hint="eastAsia" w:ascii="宋体" w:hAnsi="宋体" w:cs="宋体"/>
          <w:b/>
          <w:bCs/>
          <w:color w:val="000000"/>
          <w:sz w:val="28"/>
          <w:szCs w:val="28"/>
        </w:rPr>
        <w:t xml:space="preserve">技术方案</w:t>
      </w:r>
      <w:r>
        <w:rPr>
          <w:rFonts w:hint="eastAsia" w:ascii="宋体" w:hAnsi="宋体" w:cs="宋体"/>
          <w:b/>
          <w:bCs/>
          <w:color w:val="000000"/>
          <w:sz w:val="28"/>
          <w:szCs w:val="28"/>
          <w:lang w:val="en-US" w:eastAsia="zh-CN"/>
        </w:rPr>
        <w:t xml:space="preserve">要求：</w:t>
      </w:r>
      <w:r>
        <w:rPr>
          <w:rFonts w:hint="eastAsia" w:ascii="宋体" w:hAnsi="宋体" w:eastAsia="宋体" w:cs="宋体"/>
          <w:b/>
          <w:bCs/>
          <w:color w:val="000000"/>
          <w:sz w:val="28"/>
          <w:szCs w:val="28"/>
          <w:lang w:val="en-US" w:eastAsia="zh-CN"/>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投标供应商在投标时，须针对本项目提交项目实施方案（格式自拟），方案须结合我校</w:t>
      </w:r>
      <w:r>
        <w:rPr>
          <w:rFonts w:hint="eastAsia" w:ascii="宋体" w:hAnsi="宋体" w:cs="宋体"/>
          <w:color w:val="000000"/>
          <w:sz w:val="24"/>
          <w:szCs w:val="24"/>
          <w:lang w:eastAsia="zh-CN"/>
        </w:rPr>
        <w:t xml:space="preserve">实际情况作</w:t>
      </w:r>
      <w:r>
        <w:rPr>
          <w:rFonts w:hint="eastAsia" w:ascii="宋体" w:hAnsi="宋体" w:cs="宋体"/>
          <w:color w:val="000000"/>
          <w:sz w:val="24"/>
          <w:szCs w:val="24"/>
        </w:rPr>
        <w:t xml:space="preserve">针对性的深化设计，内容应至少包括：</w:t>
      </w:r>
      <w:r>
        <w:rPr>
          <w:rFonts w:hint="eastAsia" w:ascii="宋体" w:hAnsi="宋体" w:cs="宋体"/>
          <w:color w:val="000000"/>
          <w:sz w:val="24"/>
          <w:szCs w:val="24"/>
        </w:rPr>
      </w:r>
      <w:r/>
    </w:p>
    <w:p>
      <w:pPr>
        <w:pStyle w:val="736"/>
        <w:numPr>
          <w:ilvl w:val="0"/>
          <w:numId w:val="4"/>
        </w:numPr>
        <w:ind w:firstLine="480"/>
        <w:spacing w:line="360" w:lineRule="auto"/>
        <w:tabs>
          <w:tab w:val="left" w:pos="312" w:leader="none"/>
        </w:tabs>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安装总体实施方案：</w:t>
      </w:r>
      <w:r>
        <w:rPr>
          <w:rFonts w:hint="eastAsia" w:ascii="宋体" w:hAnsi="宋体" w:cs="宋体"/>
          <w:b/>
          <w:bCs/>
          <w:color w:val="000000"/>
          <w:sz w:val="24"/>
          <w:szCs w:val="24"/>
          <w:lang w:val="en-US" w:eastAsia="zh-CN"/>
        </w:rPr>
      </w:r>
      <w:r/>
    </w:p>
    <w:p>
      <w:pPr>
        <w:pStyle w:val="736"/>
        <w:numPr>
          <w:ilvl w:val="0"/>
          <w:numId w:val="0"/>
        </w:numPr>
        <w:ind w:firstLine="480"/>
        <w:spacing w:line="360" w:lineRule="auto"/>
        <w:rPr>
          <w:rFonts w:hint="eastAsia" w:ascii="宋体" w:hAnsi="宋体" w:cs="宋体"/>
          <w:b/>
          <w:bCs/>
          <w:color w:val="000000"/>
          <w:sz w:val="24"/>
          <w:szCs w:val="24"/>
          <w:lang w:val="en-US" w:eastAsia="zh-CN"/>
        </w:rPr>
      </w:pPr>
      <w:r>
        <w:rPr>
          <w:rFonts w:hint="eastAsia" w:ascii="宋体" w:hAnsi="宋体" w:eastAsia="宋体" w:cs="宋体"/>
          <w:bCs w:val="0"/>
          <w:color w:val="000000"/>
          <w:sz w:val="24"/>
          <w:szCs w:val="24"/>
          <w:lang w:val="en-US" w:eastAsia="zh-CN"/>
        </w:rPr>
        <w:t xml:space="preserve">投标供应商提供旧梯拆除、安装总体实施方案、安装工艺等包含但不限于以下要求：</w:t>
      </w:r>
      <w:r>
        <w:rPr>
          <w:rFonts w:hint="eastAsia" w:ascii="宋体" w:hAnsi="宋体" w:cs="宋体"/>
          <w:b/>
          <w:bCs/>
          <w:color w:val="000000"/>
          <w:sz w:val="24"/>
          <w:szCs w:val="24"/>
          <w:lang w:val="en-US" w:eastAsia="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1</w:t>
      </w:r>
      <w:r>
        <w:rPr>
          <w:rFonts w:hint="eastAsia" w:ascii="宋体" w:hAnsi="宋体" w:eastAsia="宋体" w:cs="宋体"/>
          <w:color w:val="000000"/>
          <w:spacing w:val="-3"/>
          <w:sz w:val="24"/>
          <w:szCs w:val="24"/>
          <w:lang w:val="zh-CN"/>
        </w:rPr>
        <w:t xml:space="preserve">）拆除老电梯时需注意施工区域防护，减少对教学办公区域秩序影响，服从采购方施工时间要求。</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2</w:t>
      </w:r>
      <w:r>
        <w:rPr>
          <w:rFonts w:hint="eastAsia" w:ascii="宋体" w:hAnsi="宋体" w:eastAsia="宋体" w:cs="宋体"/>
          <w:color w:val="000000"/>
          <w:spacing w:val="-3"/>
          <w:sz w:val="24"/>
          <w:szCs w:val="24"/>
          <w:lang w:val="zh-CN"/>
        </w:rPr>
        <w:t xml:space="preserve">）必须做到先将老电梯拆除后，再安装新电梯，杜绝边拆边装同步施工。</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3</w:t>
      </w:r>
      <w:r>
        <w:rPr>
          <w:rFonts w:hint="eastAsia" w:ascii="宋体" w:hAnsi="宋体" w:eastAsia="宋体" w:cs="宋体"/>
          <w:color w:val="000000"/>
          <w:spacing w:val="-3"/>
          <w:sz w:val="24"/>
          <w:szCs w:val="24"/>
          <w:lang w:val="zh-CN"/>
        </w:rPr>
        <w:t xml:space="preserve">）电梯拆除、安装区域设置警戒线，电梯入口处有明显标志，并有专人监护，安装期间现场严禁闲杂人员进出。</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4</w:t>
      </w:r>
      <w:r>
        <w:rPr>
          <w:rFonts w:hint="eastAsia" w:ascii="宋体" w:hAnsi="宋体" w:eastAsia="宋体" w:cs="宋体"/>
          <w:color w:val="000000"/>
          <w:spacing w:val="-3"/>
          <w:sz w:val="24"/>
          <w:szCs w:val="24"/>
          <w:lang w:val="zh-CN"/>
        </w:rPr>
        <w:t xml:space="preserve">）注意原有装饰成品防护，造成损坏由中标人承担。</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5</w:t>
      </w:r>
      <w:r>
        <w:rPr>
          <w:rFonts w:hint="eastAsia" w:ascii="宋体" w:hAnsi="宋体" w:eastAsia="宋体" w:cs="宋体"/>
          <w:color w:val="000000"/>
          <w:spacing w:val="-3"/>
          <w:sz w:val="24"/>
          <w:szCs w:val="24"/>
          <w:lang w:val="zh-CN"/>
        </w:rPr>
        <w:t xml:space="preserve">）在拆除、安装过程中，各班组必须加强自检、互检工作，并严格填写自检记录各项数据必须真实可靠，并有填写人签名，以便日后备查。</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6</w:t>
      </w:r>
      <w:r>
        <w:rPr>
          <w:rFonts w:hint="eastAsia" w:ascii="宋体" w:hAnsi="宋体" w:eastAsia="宋体" w:cs="宋体"/>
          <w:color w:val="000000"/>
          <w:spacing w:val="-3"/>
          <w:sz w:val="24"/>
          <w:szCs w:val="24"/>
          <w:lang w:val="zh-CN"/>
        </w:rPr>
        <w:t xml:space="preserve">）电梯拆除、安装前工作人员应对工具、附件等仔细检查，不合格者立即更换，确保正常使用。</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7</w:t>
      </w:r>
      <w:r>
        <w:rPr>
          <w:rFonts w:hint="eastAsia" w:ascii="宋体" w:hAnsi="宋体" w:eastAsia="宋体" w:cs="宋体"/>
          <w:color w:val="000000"/>
          <w:spacing w:val="-3"/>
          <w:sz w:val="24"/>
          <w:szCs w:val="24"/>
          <w:lang w:val="zh-CN"/>
        </w:rPr>
        <w:t xml:space="preserve">）电梯拆除、安装过程中，所有工作人员必须听从指挥人员的统一指挥和信号，拆中所有工作人员必须戴好安全帽，上高人员必须穿防滑鞋，高空作业必须系好安全带，佩挂工具包。</w:t>
      </w:r>
      <w:r>
        <w:rPr>
          <w:rFonts w:ascii="宋体" w:hAnsi="宋体" w:eastAsia="宋体" w:cs="宋体"/>
          <w:color w:val="000000"/>
          <w:spacing w:val="-3"/>
          <w:sz w:val="24"/>
          <w:szCs w:val="24"/>
          <w:lang w:val="zh-CN"/>
        </w:rPr>
      </w:r>
      <w:r/>
    </w:p>
    <w:p>
      <w:pPr>
        <w:pStyle w:val="853"/>
        <w:contextualSpacing/>
        <w:ind w:firstLine="234"/>
        <w:spacing w:line="440" w:lineRule="exact"/>
        <w:rPr>
          <w:rFonts w:hint="eastAsia"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8</w:t>
      </w:r>
      <w:r>
        <w:rPr>
          <w:rFonts w:hint="eastAsia" w:ascii="宋体" w:hAnsi="宋体" w:eastAsia="宋体" w:cs="宋体"/>
          <w:color w:val="000000"/>
          <w:spacing w:val="-3"/>
          <w:sz w:val="24"/>
          <w:szCs w:val="24"/>
          <w:lang w:val="zh-CN"/>
        </w:rPr>
        <w:t xml:space="preserve">）电梯拆除过程中严禁由高空向下抛投物品。</w:t>
      </w:r>
      <w:r>
        <w:rPr>
          <w:rFonts w:hint="eastAsia" w:ascii="宋体" w:hAnsi="宋体" w:eastAsia="宋体" w:cs="宋体"/>
          <w:color w:val="000000"/>
          <w:spacing w:val="-3"/>
          <w:sz w:val="24"/>
          <w:szCs w:val="24"/>
          <w:lang w:val="zh-CN"/>
        </w:rPr>
      </w:r>
      <w:r/>
    </w:p>
    <w:p>
      <w:pPr>
        <w:pStyle w:val="736"/>
        <w:ind w:firstLine="24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严格按国家颁布的电梯安装施工工艺标准执行，并派电梯安全质量检验员进行监督，每道工序完工后由质检员检查合格后，方能进行下一道工序。</w:t>
      </w:r>
      <w:r>
        <w:rPr>
          <w:rFonts w:ascii="宋体" w:hAnsi="宋体" w:cs="宋体"/>
          <w:bCs/>
          <w:color w:val="000000"/>
          <w:sz w:val="24"/>
          <w:szCs w:val="24"/>
        </w:rPr>
      </w:r>
      <w:r/>
    </w:p>
    <w:p>
      <w:pPr>
        <w:pStyle w:val="736"/>
        <w:ind w:firstLine="24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10</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为保证工程顺利无事故进行，安装队必须定期组织召开安全会，检查各种安全防护用品是否牢固。要求操作者严格遵守现场的安全管理规定，确保现场安全。</w:t>
      </w:r>
      <w:r>
        <w:rPr>
          <w:rFonts w:ascii="宋体" w:hAnsi="宋体" w:cs="宋体"/>
          <w:bCs/>
          <w:color w:val="000000"/>
          <w:sz w:val="24"/>
          <w:szCs w:val="24"/>
        </w:rPr>
      </w:r>
      <w:r/>
    </w:p>
    <w:p>
      <w:pPr>
        <w:pStyle w:val="736"/>
        <w:ind w:firstLine="24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在安装过程中，要求各班组必须加强自检、互检工作，并严格填写自检记录，</w:t>
      </w:r>
      <w:r>
        <w:rPr>
          <w:rFonts w:hint="eastAsia" w:ascii="宋体" w:hAnsi="宋体" w:cs="宋体"/>
          <w:bCs/>
          <w:color w:val="000000"/>
          <w:sz w:val="24"/>
          <w:szCs w:val="24"/>
          <w:lang w:eastAsia="zh-CN"/>
        </w:rPr>
        <w:t xml:space="preserve">各项</w:t>
      </w:r>
      <w:r>
        <w:rPr>
          <w:rFonts w:hint="eastAsia" w:ascii="宋体" w:hAnsi="宋体" w:cs="宋体"/>
          <w:bCs/>
          <w:color w:val="000000"/>
          <w:sz w:val="24"/>
          <w:szCs w:val="24"/>
        </w:rPr>
        <w:t xml:space="preserve">数据必须真实可靠，并有填写人签名，以便日后查找。</w:t>
      </w:r>
      <w:r>
        <w:rPr>
          <w:rFonts w:ascii="宋体" w:hAnsi="宋体" w:cs="宋体"/>
          <w:bCs/>
          <w:color w:val="000000"/>
          <w:sz w:val="24"/>
          <w:szCs w:val="24"/>
        </w:rPr>
      </w:r>
      <w:r/>
    </w:p>
    <w:p>
      <w:pPr>
        <w:pStyle w:val="853"/>
        <w:contextualSpacing/>
        <w:ind w:firstLine="234"/>
        <w:spacing w:line="440" w:lineRule="exact"/>
        <w:rPr>
          <w:rFonts w:ascii="宋体" w:hAnsi="宋体" w:eastAsia="宋体" w:cs="宋体"/>
          <w:color w:val="000000"/>
          <w:spacing w:val="-3"/>
          <w:sz w:val="24"/>
          <w:szCs w:val="24"/>
        </w:rPr>
      </w:pPr>
      <w:r>
        <w:rPr>
          <w:rFonts w:hint="eastAsia" w:ascii="宋体" w:hAnsi="宋体" w:eastAsia="宋体" w:cs="宋体"/>
          <w:color w:val="000000"/>
          <w:spacing w:val="-3"/>
          <w:sz w:val="24"/>
          <w:szCs w:val="24"/>
          <w:lang w:eastAsia="zh-CN"/>
        </w:rPr>
        <w:t xml:space="preserve">（</w:t>
      </w:r>
      <w:r>
        <w:rPr>
          <w:rFonts w:hint="eastAsia" w:ascii="宋体" w:hAnsi="宋体" w:eastAsia="宋体" w:cs="宋体"/>
          <w:color w:val="000000"/>
          <w:spacing w:val="-3"/>
          <w:sz w:val="24"/>
          <w:szCs w:val="24"/>
          <w:lang w:val="en-US" w:eastAsia="zh-CN"/>
        </w:rPr>
        <w:t xml:space="preserve">12</w:t>
      </w:r>
      <w:r>
        <w:rPr>
          <w:rFonts w:hint="eastAsia" w:ascii="宋体" w:hAnsi="宋体" w:eastAsia="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中标</w:t>
      </w:r>
      <w:r>
        <w:rPr>
          <w:rFonts w:hint="eastAsia" w:ascii="宋体" w:hAnsi="宋体" w:eastAsia="宋体" w:cs="宋体"/>
          <w:color w:val="000000"/>
          <w:spacing w:val="-3"/>
          <w:sz w:val="24"/>
          <w:szCs w:val="24"/>
          <w:lang w:eastAsia="zh-CN"/>
        </w:rPr>
        <w:t xml:space="preserve">人在</w:t>
      </w:r>
      <w:r>
        <w:rPr>
          <w:rFonts w:hint="eastAsia" w:ascii="宋体" w:hAnsi="宋体" w:eastAsia="宋体" w:cs="宋体"/>
          <w:color w:val="000000"/>
          <w:spacing w:val="-3"/>
          <w:sz w:val="24"/>
          <w:szCs w:val="24"/>
        </w:rPr>
        <w:t xml:space="preserve">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rPr>
          <w:rFonts w:ascii="宋体" w:hAnsi="宋体" w:eastAsia="宋体" w:cs="宋体"/>
          <w:color w:val="000000"/>
          <w:spacing w:val="-3"/>
          <w:sz w:val="24"/>
          <w:szCs w:val="24"/>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13</w:t>
      </w:r>
      <w:r>
        <w:rPr>
          <w:rFonts w:hint="eastAsia" w:ascii="宋体" w:hAnsi="宋体" w:eastAsia="宋体" w:cs="宋体"/>
          <w:color w:val="000000"/>
          <w:spacing w:val="-3"/>
          <w:sz w:val="24"/>
          <w:szCs w:val="24"/>
          <w:lang w:val="zh-CN"/>
        </w:rPr>
        <w:t xml:space="preserve">）新电梯逐部安装（按采购人要求），拆除时需注意施工区域防护，减少对正常医疗秩序影响。</w:t>
      </w:r>
      <w:r>
        <w:rPr>
          <w:rFonts w:ascii="宋体" w:hAnsi="宋体" w:eastAsia="宋体" w:cs="宋体"/>
          <w:color w:val="000000"/>
          <w:spacing w:val="-3"/>
          <w:sz w:val="24"/>
          <w:szCs w:val="24"/>
          <w:lang w:val="zh-CN"/>
        </w:rPr>
      </w:r>
      <w:r/>
    </w:p>
    <w:p>
      <w:pPr>
        <w:pStyle w:val="736"/>
        <w:ind w:firstLine="240"/>
        <w:spacing w:line="440" w:lineRule="exact"/>
        <w:rPr>
          <w:rFonts w:ascii="宋体" w:hAnsi="宋体" w:cs="宋体"/>
          <w:color w:val="000000"/>
          <w:spacing w:val="-3"/>
          <w:sz w:val="24"/>
          <w:szCs w:val="24"/>
        </w:rPr>
      </w:pPr>
      <w:r>
        <w:rPr>
          <w:rFonts w:hint="eastAsia" w:ascii="宋体" w:hAnsi="宋体" w:cs="宋体"/>
          <w:bCs/>
          <w:color w:val="000000"/>
          <w:sz w:val="24"/>
          <w:szCs w:val="24"/>
          <w:lang w:val="en-US" w:eastAsia="zh-CN"/>
        </w:rPr>
        <w:t xml:space="preserve">（14</w:t>
      </w:r>
      <w:r>
        <w:rPr>
          <w:rFonts w:hint="eastAsia" w:ascii="宋体" w:hAnsi="宋体" w:cs="宋体"/>
          <w:bCs/>
          <w:color w:val="000000"/>
          <w:sz w:val="24"/>
          <w:szCs w:val="24"/>
        </w:rPr>
        <w:t xml:space="preserve">）电梯安装现场必须有技术、安全人员监护。</w:t>
      </w:r>
      <w:r>
        <w:rPr>
          <w:rFonts w:ascii="宋体" w:hAnsi="宋体" w:cs="宋体"/>
          <w:color w:val="000000"/>
          <w:spacing w:val="-3"/>
          <w:sz w:val="24"/>
          <w:szCs w:val="24"/>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15</w:t>
      </w:r>
      <w:r>
        <w:rPr>
          <w:rFonts w:hint="eastAsia" w:ascii="宋体" w:hAnsi="宋体" w:eastAsia="宋体" w:cs="宋体"/>
          <w:color w:val="000000"/>
          <w:spacing w:val="-3"/>
          <w:sz w:val="24"/>
          <w:szCs w:val="24"/>
          <w:lang w:val="zh-CN"/>
        </w:rPr>
        <w:t xml:space="preserve">）投标人中标后，应在接到中标通知书后一周内按招标文件要求提交详细的图纸及项目组织设计等。</w:t>
      </w:r>
      <w:r>
        <w:rPr>
          <w:rFonts w:ascii="宋体" w:hAnsi="宋体" w:eastAsia="宋体" w:cs="宋体"/>
          <w:color w:val="000000"/>
          <w:spacing w:val="-3"/>
          <w:sz w:val="24"/>
          <w:szCs w:val="24"/>
          <w:lang w:val="zh-CN"/>
        </w:rPr>
      </w:r>
      <w:r/>
    </w:p>
    <w:p>
      <w:pPr>
        <w:pStyle w:val="853"/>
        <w:contextualSpacing/>
        <w:ind w:firstLine="234"/>
        <w:spacing w:line="440" w:lineRule="exact"/>
        <w:rPr>
          <w:rFonts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16</w:t>
      </w:r>
      <w:r>
        <w:rPr>
          <w:rFonts w:hint="eastAsia" w:ascii="宋体" w:hAnsi="宋体" w:eastAsia="宋体" w:cs="宋体"/>
          <w:color w:val="000000"/>
          <w:spacing w:val="-3"/>
          <w:sz w:val="24"/>
          <w:szCs w:val="24"/>
          <w:lang w:val="zh-CN"/>
        </w:rPr>
        <w:t xml:space="preserve">）设备订货合同签订后，由中标人厂家工程师到现场勘察设计，所有尺寸以现场勘测的实际尺寸为准；到货后，中标人负责进行设备安装调试，不得转包。</w:t>
      </w:r>
      <w:r>
        <w:rPr>
          <w:rFonts w:ascii="宋体" w:hAnsi="宋体" w:eastAsia="宋体" w:cs="宋体"/>
          <w:color w:val="000000"/>
          <w:spacing w:val="-3"/>
          <w:sz w:val="24"/>
          <w:szCs w:val="24"/>
          <w:lang w:val="zh-CN"/>
        </w:rPr>
      </w:r>
      <w:r/>
    </w:p>
    <w:p>
      <w:pPr>
        <w:pStyle w:val="853"/>
        <w:contextualSpacing/>
        <w:ind w:firstLine="234"/>
        <w:spacing w:line="440" w:lineRule="exact"/>
        <w:rPr>
          <w:rFonts w:hint="eastAsia" w:ascii="宋体" w:hAnsi="宋体" w:eastAsia="宋体" w:cs="宋体"/>
          <w:color w:val="000000"/>
          <w:spacing w:val="-3"/>
          <w:sz w:val="24"/>
          <w:szCs w:val="24"/>
          <w:lang w:val="zh-CN"/>
        </w:rPr>
      </w:pPr>
      <w:r>
        <w:rPr>
          <w:rFonts w:hint="eastAsia" w:ascii="宋体" w:hAnsi="宋体" w:eastAsia="宋体" w:cs="宋体"/>
          <w:color w:val="000000"/>
          <w:spacing w:val="-3"/>
          <w:sz w:val="24"/>
          <w:szCs w:val="24"/>
          <w:lang w:val="zh-CN"/>
        </w:rPr>
        <w:t xml:space="preserve">（</w:t>
      </w:r>
      <w:r>
        <w:rPr>
          <w:rFonts w:hint="eastAsia" w:ascii="宋体" w:hAnsi="宋体" w:eastAsia="宋体" w:cs="宋体"/>
          <w:color w:val="000000"/>
          <w:spacing w:val="-3"/>
          <w:sz w:val="24"/>
          <w:szCs w:val="24"/>
          <w:lang w:val="en-US" w:eastAsia="zh-CN"/>
        </w:rPr>
        <w:t xml:space="preserve">17</w:t>
      </w:r>
      <w:r>
        <w:rPr>
          <w:rFonts w:hint="eastAsia" w:ascii="宋体" w:hAnsi="宋体" w:eastAsia="宋体" w:cs="宋体"/>
          <w:color w:val="000000"/>
          <w:spacing w:val="-3"/>
          <w:sz w:val="24"/>
          <w:szCs w:val="24"/>
          <w:lang w:val="zh-CN"/>
        </w:rPr>
        <w:t xml:space="preserve">）本项目是更新电梯设备项目，施工不能破坏各楼层原有电梯门厅石材门套，确保各楼层原有电梯门厅外部装修不变。</w:t>
      </w:r>
      <w:r>
        <w:rPr>
          <w:rFonts w:hint="eastAsia" w:ascii="宋体" w:hAnsi="宋体" w:eastAsia="宋体" w:cs="宋体"/>
          <w:color w:val="000000"/>
          <w:spacing w:val="-3"/>
          <w:sz w:val="24"/>
          <w:szCs w:val="24"/>
          <w:lang w:val="zh-CN"/>
        </w:rPr>
      </w:r>
      <w:r/>
    </w:p>
    <w:p>
      <w:pPr>
        <w:pStyle w:val="736"/>
        <w:numPr>
          <w:ilvl w:val="0"/>
          <w:numId w:val="0"/>
        </w:num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lang w:eastAsia="zh-CN"/>
        </w:rPr>
        <w:t xml:space="preserve">安装</w:t>
      </w:r>
      <w:r>
        <w:rPr>
          <w:rFonts w:hint="eastAsia" w:ascii="宋体" w:hAnsi="宋体" w:cs="宋体"/>
          <w:b/>
          <w:bCs/>
          <w:color w:val="000000"/>
          <w:sz w:val="24"/>
          <w:szCs w:val="24"/>
        </w:rPr>
        <w:t xml:space="preserve">进度方案：</w:t>
      </w:r>
      <w:r>
        <w:rPr>
          <w:rFonts w:hint="eastAsia" w:ascii="宋体" w:hAnsi="宋体" w:cs="宋体"/>
          <w:b/>
          <w:bCs/>
          <w:color w:val="000000"/>
          <w:sz w:val="24"/>
          <w:szCs w:val="24"/>
        </w:rPr>
      </w:r>
      <w:r/>
    </w:p>
    <w:p>
      <w:pPr>
        <w:pStyle w:val="736"/>
        <w:numPr>
          <w:ilvl w:val="0"/>
          <w:numId w:val="0"/>
        </w:numPr>
        <w:ind w:firstLine="480"/>
        <w:spacing w:line="360" w:lineRule="auto"/>
        <w:rPr>
          <w:rFonts w:hint="eastAsia" w:ascii="宋体" w:hAnsi="宋体" w:cs="宋体"/>
          <w:b/>
          <w:bCs/>
          <w:color w:val="000000"/>
          <w:sz w:val="24"/>
          <w:szCs w:val="24"/>
        </w:rPr>
      </w:pPr>
      <w:r>
        <w:rPr>
          <w:rFonts w:hint="eastAsia" w:ascii="宋体" w:hAnsi="宋体" w:eastAsia="宋体" w:cs="宋体"/>
          <w:bCs w:val="0"/>
          <w:color w:val="000000"/>
          <w:sz w:val="24"/>
          <w:szCs w:val="24"/>
          <w:lang w:val="en-US" w:eastAsia="zh-CN"/>
        </w:rPr>
        <w:t xml:space="preserve">投标供应商总体安装进度计划、进度保证措施、验收移交与资料交付等包含但不限于以下要求：</w:t>
      </w:r>
      <w:r>
        <w:rPr>
          <w:rFonts w:hint="eastAsia" w:ascii="宋体" w:hAnsi="宋体" w:cs="宋体"/>
          <w:b/>
          <w:bCs/>
          <w:color w:val="000000"/>
          <w:sz w:val="24"/>
          <w:szCs w:val="24"/>
        </w:rPr>
      </w:r>
      <w:r/>
    </w:p>
    <w:p>
      <w:pPr>
        <w:pStyle w:val="736"/>
        <w:numPr>
          <w:ilvl w:val="0"/>
          <w:numId w:val="0"/>
        </w:num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）总体进度计划与工期目标，明确项目总工期、开工/竣工日期，制定进度计划表，与招标文件要求的竣工时间严格对标。</w:t>
      </w:r>
      <w:r>
        <w:rPr>
          <w:rFonts w:hint="eastAsia" w:ascii="宋体" w:hAnsi="宋体" w:cs="宋体"/>
          <w:color w:val="000000"/>
          <w:sz w:val="24"/>
          <w:szCs w:val="24"/>
          <w:lang w:eastAsia="zh-CN"/>
        </w:rPr>
      </w:r>
      <w:r/>
    </w:p>
    <w:p>
      <w:pPr>
        <w:pStyle w:val="736"/>
        <w:numPr>
          <w:ilvl w:val="0"/>
          <w:numId w:val="0"/>
        </w:numPr>
        <w:ind w:firstLine="24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）关键工序分解与节点管控，明确各工序前置条件、持续时长、责任人。</w:t>
      </w:r>
      <w:r>
        <w:rPr>
          <w:rFonts w:hint="eastAsia" w:ascii="宋体" w:hAnsi="宋体" w:cs="宋体"/>
          <w:color w:val="000000"/>
          <w:sz w:val="24"/>
          <w:szCs w:val="24"/>
          <w:lang w:eastAsia="zh-CN"/>
        </w:rPr>
      </w:r>
      <w:r/>
    </w:p>
    <w:p>
      <w:pPr>
        <w:pStyle w:val="736"/>
        <w:numPr>
          <w:ilvl w:val="0"/>
          <w:numId w:val="0"/>
        </w:numPr>
        <w:ind w:firstLine="24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）对应进度计划列明人力（工种/人数/进场时间）、设备/材料（采购周期、到货节点、备用库存）、要求所有部件一次性到货，避免“等料停工”。</w:t>
      </w:r>
      <w:r>
        <w:rPr>
          <w:rFonts w:hint="eastAsia" w:ascii="宋体" w:hAnsi="宋体" w:cs="宋体"/>
          <w:color w:val="000000"/>
          <w:sz w:val="24"/>
          <w:szCs w:val="24"/>
          <w:lang w:eastAsia="zh-CN"/>
        </w:rPr>
      </w:r>
      <w:r/>
    </w:p>
    <w:p>
      <w:pPr>
        <w:pStyle w:val="736"/>
        <w:numPr>
          <w:ilvl w:val="0"/>
          <w:numId w:val="0"/>
        </w:numPr>
        <w:ind w:firstLine="24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 进度跟踪、汇报与协同机制，每日在工作群汇报施工进度，建立现场日例会制度。</w:t>
      </w:r>
      <w:r>
        <w:rPr>
          <w:rFonts w:hint="eastAsia" w:ascii="宋体" w:hAnsi="宋体" w:cs="宋体"/>
          <w:color w:val="000000"/>
          <w:sz w:val="24"/>
          <w:szCs w:val="24"/>
          <w:lang w:eastAsia="zh-CN"/>
        </w:rPr>
      </w:r>
      <w:r/>
    </w:p>
    <w:p>
      <w:pPr>
        <w:pStyle w:val="736"/>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）验收、移交与资料交付计划，列明分阶段验收（隐蔽工程/中间验收/竣工验收）的时间窗口、资料清单（竣工图、检测报告、操作手册等），承诺验收合格后</w:t>
      </w: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lang w:eastAsia="zh-CN"/>
        </w:rPr>
        <w:t xml:space="preserve">日内完成移交，资料同步归档报送，避免“完工不交档”导致结算滞后。</w:t>
      </w:r>
      <w:r>
        <w:rPr>
          <w:rFonts w:hint="eastAsia" w:ascii="宋体" w:hAnsi="宋体" w:cs="宋体"/>
          <w:color w:val="000000"/>
          <w:sz w:val="24"/>
          <w:szCs w:val="24"/>
        </w:rPr>
      </w:r>
      <w:r/>
    </w:p>
    <w:p>
      <w:pPr>
        <w:pStyle w:val="736"/>
        <w:numPr>
          <w:ilvl w:val="0"/>
          <w:numId w:val="0"/>
        </w:num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质量控制方案：</w:t>
      </w:r>
      <w:r>
        <w:rPr>
          <w:rFonts w:hint="eastAsia" w:ascii="宋体" w:hAnsi="宋体" w:cs="宋体"/>
          <w:b/>
          <w:bCs/>
          <w:color w:val="000000"/>
          <w:sz w:val="24"/>
          <w:szCs w:val="24"/>
        </w:rPr>
      </w:r>
      <w:r/>
    </w:p>
    <w:p>
      <w:pPr>
        <w:pStyle w:val="736"/>
        <w:numPr>
          <w:ilvl w:val="0"/>
          <w:numId w:val="0"/>
        </w:numPr>
        <w:ind w:firstLine="480"/>
        <w:spacing w:line="360" w:lineRule="auto"/>
        <w:rPr>
          <w:rFonts w:hint="eastAsia" w:ascii="宋体" w:hAnsi="宋体" w:cs="宋体"/>
          <w:b/>
          <w:bCs/>
          <w:color w:val="000000"/>
          <w:sz w:val="24"/>
          <w:szCs w:val="24"/>
        </w:rPr>
      </w:pPr>
      <w:r>
        <w:rPr>
          <w:rFonts w:hint="eastAsia" w:ascii="宋体" w:hAnsi="宋体" w:eastAsia="宋体" w:cs="宋体"/>
          <w:bCs w:val="0"/>
          <w:color w:val="000000"/>
          <w:sz w:val="24"/>
          <w:szCs w:val="24"/>
          <w:lang w:val="en-US" w:eastAsia="zh-CN"/>
        </w:rPr>
        <w:t xml:space="preserve">投标供应商施工质量保证体系、施工质量阶段控制、质量保证措施等包含但不限于以下要求：</w:t>
      </w:r>
      <w:r>
        <w:rPr>
          <w:rFonts w:hint="eastAsia" w:ascii="宋体" w:hAnsi="宋体" w:cs="宋体"/>
          <w:b/>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（1）严格按国家颁布的电梯安装施工工艺标准执行，并派电梯安全质量检验员进行监督，每道工序完工后由质检员检查合格后，方能进行下一道工序。</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（2）为保证工程顺利无事故进行，安装队必须定期组织召开安全会，检查各种安全防护用品是否牢固。要求操作者严格遵守现场的安全管理规定，确保现场安全。</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）在安装过程中，要求各班组必须加强自检、互检工作，并严格填写自检记录，</w:t>
      </w:r>
      <w:r>
        <w:rPr>
          <w:rFonts w:hint="eastAsia" w:ascii="宋体" w:hAnsi="宋体" w:cs="宋体"/>
          <w:bCs/>
          <w:color w:val="000000"/>
          <w:sz w:val="24"/>
          <w:szCs w:val="24"/>
          <w:lang w:eastAsia="zh-CN"/>
        </w:rPr>
        <w:t xml:space="preserve">各项</w:t>
      </w:r>
      <w:r>
        <w:rPr>
          <w:rFonts w:hint="eastAsia" w:ascii="宋体" w:hAnsi="宋体" w:cs="宋体"/>
          <w:bCs/>
          <w:color w:val="000000"/>
          <w:sz w:val="24"/>
          <w:szCs w:val="24"/>
        </w:rPr>
        <w:t xml:space="preserve">数据必须真实可靠，并有填写人签名，以便日后查找。</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）施工中文明施工，严格遵守国家法规，遵守工地规章制度，配备安全检查专职人员。</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）电梯的安装和调试要求需严格</w:t>
      </w:r>
      <w:r>
        <w:rPr>
          <w:rFonts w:hint="eastAsia" w:ascii="宋体" w:hAnsi="宋体" w:cs="宋体"/>
          <w:bCs/>
          <w:color w:val="000000"/>
          <w:sz w:val="24"/>
          <w:szCs w:val="24"/>
          <w:lang w:eastAsia="zh-CN"/>
        </w:rPr>
        <w:t xml:space="preserve">执行</w:t>
      </w:r>
      <w:r>
        <w:rPr>
          <w:rFonts w:hint="eastAsia" w:ascii="宋体" w:hAnsi="宋体" w:cs="宋体"/>
          <w:bCs/>
          <w:color w:val="000000"/>
          <w:sz w:val="24"/>
          <w:szCs w:val="24"/>
        </w:rPr>
        <w:t xml:space="preserve">与电梯相关的国家、行业和地方的法律法规、规范规程、标准、图集的要求。</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）如需对井道等进行改造，成交供应商须在收到成交通知书之日起15天内提交相关整改的书面详细要求（如发生变更原有建筑结构的维修改造，必须提供有资质的设计院出具的改造图纸），并配合做好井道整改。</w:t>
      </w:r>
      <w:r>
        <w:rPr>
          <w:rFonts w:hint="eastAsia" w:ascii="宋体" w:hAnsi="宋体" w:cs="宋体"/>
          <w:bCs/>
          <w:color w:val="000000"/>
          <w:sz w:val="24"/>
          <w:szCs w:val="24"/>
          <w:lang w:eastAsia="zh-CN"/>
        </w:rPr>
        <w:t xml:space="preserve">费用</w:t>
      </w:r>
      <w:r>
        <w:rPr>
          <w:rFonts w:hint="eastAsia" w:ascii="宋体" w:hAnsi="宋体" w:cs="宋体"/>
          <w:bCs/>
          <w:color w:val="000000"/>
          <w:sz w:val="24"/>
          <w:szCs w:val="24"/>
        </w:rPr>
        <w:t xml:space="preserve">由成交供应商承担。</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）所投电梯必须符合中华人民共和国电梯制造与安全规范的制造、安装标准和技术规范要求，成交供应商须提供采购人所在地质量技术监督部门的验收合格证、运行证等。</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rPr>
        <w:t xml:space="preserve">）本次采购规定的电梯设备，由成交供应商负责运输到项目现场，并进行整机安装、调试及试运行，政府验收合格后交付采购人。</w:t>
      </w:r>
      <w:r>
        <w:rPr>
          <w:rFonts w:ascii="宋体" w:hAnsi="宋体" w:cs="宋体"/>
          <w:bCs/>
          <w:color w:val="000000"/>
          <w:sz w:val="24"/>
          <w:szCs w:val="24"/>
        </w:rPr>
      </w:r>
      <w:r/>
    </w:p>
    <w:p>
      <w:pPr>
        <w:pStyle w:val="736"/>
        <w:ind w:firstLine="480"/>
        <w:spacing w:line="44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曳引机（驱动主机）、控制柜、层门门锁、轿门门锁、安全钳、限速器、缓冲器、上</w:t>
      </w:r>
      <w:r>
        <w:rPr>
          <w:rFonts w:hint="eastAsia" w:ascii="宋体" w:hAnsi="宋体" w:eastAsia="宋体" w:cs="宋体"/>
          <w:bCs/>
          <w:color w:val="000000"/>
          <w:sz w:val="24"/>
          <w:szCs w:val="24"/>
          <w:lang w:eastAsia="zh-CN"/>
        </w:rPr>
        <w:t xml:space="preserve">行</w:t>
      </w:r>
      <w:r>
        <w:rPr>
          <w:rFonts w:hint="eastAsia" w:ascii="宋体" w:hAnsi="宋体" w:eastAsia="宋体" w:cs="宋体"/>
          <w:bCs/>
          <w:color w:val="000000"/>
          <w:sz w:val="24"/>
          <w:szCs w:val="24"/>
        </w:rPr>
        <w:t xml:space="preserve">超速保护装置</w:t>
      </w:r>
      <w:r>
        <w:rPr>
          <w:rFonts w:hint="eastAsia" w:ascii="宋体" w:hAnsi="宋体" w:eastAsia="宋体" w:cs="宋体"/>
          <w:bCs/>
          <w:color w:val="000000"/>
          <w:sz w:val="24"/>
          <w:szCs w:val="24"/>
          <w:lang w:eastAsia="zh-CN"/>
        </w:rPr>
        <w:t xml:space="preserve">选用原厂原品牌。</w:t>
      </w:r>
      <w:r>
        <w:rPr>
          <w:rFonts w:hint="eastAsia" w:ascii="宋体" w:hAnsi="宋体" w:eastAsia="宋体" w:cs="宋体"/>
          <w:bCs/>
          <w:color w:val="000000"/>
          <w:sz w:val="24"/>
          <w:szCs w:val="24"/>
          <w:lang w:eastAsia="zh-CN"/>
        </w:rPr>
      </w:r>
      <w:r/>
    </w:p>
    <w:p>
      <w:pPr>
        <w:pStyle w:val="736"/>
        <w:numPr>
          <w:ilvl w:val="0"/>
          <w:numId w:val="0"/>
        </w:numPr>
        <w:ind w:left="480"/>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4.</w:t>
      </w:r>
      <w:r>
        <w:rPr>
          <w:rFonts w:hint="eastAsia" w:ascii="宋体" w:hAnsi="宋体" w:cs="宋体"/>
          <w:b/>
          <w:color w:val="000000"/>
          <w:sz w:val="24"/>
          <w:szCs w:val="24"/>
        </w:rPr>
        <w:t xml:space="preserve">安全文明施工</w:t>
      </w:r>
      <w:r>
        <w:rPr>
          <w:rFonts w:hint="eastAsia" w:ascii="宋体" w:hAnsi="宋体" w:cs="宋体"/>
          <w:b/>
          <w:color w:val="000000"/>
          <w:sz w:val="24"/>
          <w:szCs w:val="24"/>
          <w:lang w:eastAsia="zh-CN"/>
        </w:rPr>
        <w:t xml:space="preserve">方案</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736"/>
        <w:numPr>
          <w:ilvl w:val="0"/>
          <w:numId w:val="0"/>
        </w:numPr>
        <w:ind w:firstLine="480"/>
        <w:spacing w:line="360" w:lineRule="auto"/>
        <w:rPr>
          <w:rFonts w:hint="eastAsia" w:ascii="宋体" w:hAnsi="宋体" w:cs="宋体"/>
          <w:b/>
          <w:bCs/>
          <w:color w:val="000000"/>
          <w:sz w:val="24"/>
          <w:szCs w:val="24"/>
        </w:rPr>
      </w:pPr>
      <w:r>
        <w:rPr>
          <w:rFonts w:hint="eastAsia" w:ascii="宋体" w:hAnsi="宋体" w:eastAsia="宋体" w:cs="宋体"/>
          <w:bCs w:val="0"/>
          <w:color w:val="000000"/>
          <w:sz w:val="24"/>
          <w:szCs w:val="24"/>
          <w:lang w:val="en-US" w:eastAsia="zh-CN"/>
        </w:rPr>
        <w:t xml:space="preserve">投标供应商安装现场保护措施、文明施工措施、环境保护措施等包含但不限于以下要求：</w:t>
      </w:r>
      <w:r>
        <w:rPr>
          <w:rFonts w:hint="eastAsia" w:ascii="宋体" w:hAnsi="宋体" w:cs="宋体"/>
          <w:b/>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（1）电梯安装区域设置警戒线，有明显标志，</w:t>
      </w:r>
      <w:r>
        <w:rPr>
          <w:rFonts w:hint="eastAsia" w:ascii="宋体" w:hAnsi="宋体" w:cs="宋体"/>
          <w:bCs/>
          <w:color w:val="000000"/>
          <w:sz w:val="24"/>
          <w:szCs w:val="24"/>
          <w:lang w:eastAsia="zh-CN"/>
        </w:rPr>
        <w:t xml:space="preserve">并</w:t>
      </w:r>
      <w:r>
        <w:rPr>
          <w:rFonts w:hint="eastAsia" w:ascii="宋体" w:hAnsi="宋体" w:cs="宋体"/>
          <w:bCs/>
          <w:color w:val="000000"/>
          <w:sz w:val="24"/>
          <w:szCs w:val="24"/>
        </w:rPr>
        <w:t xml:space="preserve">有专人监护，安装期间现场严禁闲杂人员进出；</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（2）电梯安装前工作人员应对工具、附件等仔细检查，不合格者立即更换，确保正常使用；</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（3）电梯安装过程中，所有工作人员必须听从指挥人员的统一指挥和信号；</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（4）电梯安装过程中须有专人照看电源；</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（5）电梯安装过程中所有工作人员必须戴好安全帽，上高人员必须穿防滑鞋，高空作业必须系好安全带，</w:t>
      </w:r>
      <w:r>
        <w:rPr>
          <w:rFonts w:hint="eastAsia" w:ascii="宋体" w:hAnsi="宋体" w:cs="宋体"/>
          <w:bCs/>
          <w:color w:val="000000"/>
          <w:sz w:val="24"/>
          <w:szCs w:val="24"/>
          <w:lang w:eastAsia="zh-CN"/>
        </w:rPr>
        <w:t xml:space="preserve">佩挂</w:t>
      </w:r>
      <w:r>
        <w:rPr>
          <w:rFonts w:hint="eastAsia" w:ascii="宋体" w:hAnsi="宋体" w:cs="宋体"/>
          <w:bCs/>
          <w:color w:val="000000"/>
          <w:sz w:val="24"/>
          <w:szCs w:val="24"/>
        </w:rPr>
        <w:t xml:space="preserve">工具包；</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（6）电梯安装过程中严禁由高空向下抛投物品；</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（7）电梯安装过程中注意建筑物周边的障碍物，若有障碍物必须排除后方可作业，防止发生意外事故；</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（8）电梯安装过程中吊笼运动时，人体及装运的物件绝对不准超出吊笼护栏；</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（9）电梯安装过程中每道工序完成后经专人检查认可方能进行下一道安装工序；</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（10）电梯安装过程中发现异常，应立即停止安装工作，排除故障后才能继续安装；</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（11）电梯安装过程中吊笼载荷不允许超过额定安装载重量。</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（12）电梯安装过程中吊杆进行安装工作时，吊杆的最大起重量为</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00kg，不允许超载，吊杆有悬挂物时，不准开动吊笼；</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（13）电梯安装期间绝对不允许非安装人员使用施工升降机；</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（14）安装期间严禁饮酒、打闹；</w:t>
      </w:r>
      <w:r>
        <w:rPr>
          <w:rFonts w:ascii="宋体" w:hAnsi="宋体" w:cs="宋体"/>
          <w:bCs/>
          <w:color w:val="000000"/>
          <w:sz w:val="24"/>
          <w:szCs w:val="24"/>
        </w:rPr>
      </w:r>
      <w:r/>
    </w:p>
    <w:p>
      <w:pPr>
        <w:pStyle w:val="736"/>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（15）电梯安装完成后应仔细检查施工升降机的各机构，各部位</w:t>
      </w:r>
      <w:r>
        <w:rPr>
          <w:rFonts w:hint="eastAsia" w:ascii="宋体" w:hAnsi="宋体" w:cs="宋体"/>
          <w:bCs/>
          <w:color w:val="000000"/>
          <w:sz w:val="24"/>
          <w:szCs w:val="24"/>
          <w:lang w:eastAsia="zh-CN"/>
        </w:rPr>
        <w:t xml:space="preserve">是否</w:t>
      </w:r>
      <w:r>
        <w:rPr>
          <w:rFonts w:hint="eastAsia" w:ascii="宋体" w:hAnsi="宋体" w:cs="宋体"/>
          <w:bCs/>
          <w:color w:val="000000"/>
          <w:sz w:val="24"/>
          <w:szCs w:val="24"/>
        </w:rPr>
        <w:t xml:space="preserve">处于良好状态，发现问题及时处理；</w:t>
      </w:r>
      <w:r>
        <w:rPr>
          <w:rFonts w:ascii="宋体" w:hAnsi="宋体" w:cs="宋体"/>
          <w:bCs/>
          <w:color w:val="000000"/>
          <w:sz w:val="24"/>
          <w:szCs w:val="24"/>
        </w:rPr>
      </w:r>
      <w:r/>
    </w:p>
    <w:p>
      <w:pPr>
        <w:pStyle w:val="736"/>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（16）施工中文明施工，严格遵守国家法规，遵守工地规章制度，配备安全检查专职人员。</w:t>
      </w:r>
      <w:r>
        <w:rPr>
          <w:rFonts w:hint="eastAsia" w:ascii="宋体" w:hAnsi="宋体" w:cs="宋体"/>
          <w:bCs/>
          <w:color w:val="000000"/>
          <w:sz w:val="24"/>
          <w:szCs w:val="24"/>
        </w:rPr>
      </w:r>
      <w:r/>
    </w:p>
    <w:p>
      <w:pPr>
        <w:pStyle w:val="736"/>
        <w:ind w:firstLine="480"/>
        <w:spacing w:line="440" w:lineRule="exact"/>
        <w:rPr>
          <w:rFonts w:hint="eastAsia" w:ascii="宋体" w:hAnsi="宋体" w:eastAsia="宋体" w:cs="宋体"/>
          <w:color w:val="000000"/>
          <w:sz w:val="24"/>
          <w:szCs w:val="24"/>
          <w:lang w:eastAsia="zh-CN"/>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17</w:t>
      </w:r>
      <w:r>
        <w:rPr>
          <w:rFonts w:hint="eastAsia" w:ascii="宋体" w:hAnsi="宋体" w:cs="宋体"/>
          <w:bCs/>
          <w:color w:val="000000"/>
          <w:sz w:val="24"/>
          <w:szCs w:val="24"/>
          <w:lang w:eastAsia="zh-CN"/>
        </w:rPr>
        <w:t xml:space="preserve">）</w:t>
      </w:r>
      <w:r>
        <w:rPr>
          <w:rFonts w:hint="eastAsia" w:ascii="宋体" w:hAnsi="宋体" w:cs="宋体"/>
          <w:color w:val="000000"/>
          <w:sz w:val="24"/>
          <w:szCs w:val="24"/>
        </w:rPr>
        <w:t xml:space="preserve">针对本项目拟投入的人员、材料、机械设备计划配置等内容</w:t>
      </w:r>
      <w:r>
        <w:rPr>
          <w:rFonts w:hint="eastAsia" w:ascii="宋体" w:hAnsi="宋体" w:cs="宋体"/>
          <w:color w:val="000000"/>
          <w:sz w:val="24"/>
          <w:szCs w:val="24"/>
          <w:lang w:eastAsia="zh-CN"/>
        </w:rPr>
        <w:t xml:space="preserve">，最大限度地降低施工噪音、当日垃圾当日清运至学校指定堆放点。</w:t>
      </w:r>
      <w:r>
        <w:rPr>
          <w:rFonts w:hint="eastAsia" w:ascii="宋体" w:hAnsi="宋体" w:eastAsia="宋体" w:cs="宋体"/>
          <w:color w:val="000000"/>
          <w:sz w:val="24"/>
          <w:szCs w:val="24"/>
          <w:lang w:eastAsia="zh-CN"/>
        </w:rPr>
      </w:r>
      <w:r/>
    </w:p>
    <w:p>
      <w:pPr>
        <w:pStyle w:val="736"/>
        <w:ind w:firstLine="480"/>
        <w:spacing w:line="360" w:lineRule="auto"/>
        <w:shd w:val="clear" w:color="auto" w:fill="ffff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.应急处理预案</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736"/>
        <w:numPr>
          <w:ilvl w:val="0"/>
          <w:numId w:val="0"/>
        </w:num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bCs w:val="0"/>
          <w:color w:val="000000"/>
          <w:sz w:val="24"/>
          <w:szCs w:val="24"/>
          <w:lang w:val="en-US" w:eastAsia="zh-CN"/>
        </w:rPr>
        <w:t xml:space="preserve">投标供应商应急救援组织体系、应急救援响应时间、妥善处置各类突发事件等包含但不限于以下要求：</w:t>
      </w:r>
      <w:r>
        <w:rPr>
          <w:rFonts w:hint="eastAsia" w:ascii="宋体" w:hAnsi="宋体" w:eastAsia="宋体" w:cs="宋体"/>
          <w:b/>
          <w:bCs/>
          <w:color w:val="000000"/>
          <w:sz w:val="24"/>
          <w:szCs w:val="24"/>
          <w:lang w:eastAsia="zh-CN"/>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为确保本项目电梯在安装、调试及验收移交过程中的人员、设备及周边环境安全，有效预防和妥善处置各类突发事件，特制定本应急处理预案。</w:t>
      </w:r>
      <w:r>
        <w:rPr>
          <w:rFonts w:hint="eastAsia" w:ascii="宋体" w:hAnsi="宋体" w:eastAsia="宋体" w:cs="宋体"/>
          <w:color w:val="000000"/>
          <w:sz w:val="24"/>
          <w:szCs w:val="24"/>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急组织体系与职责。成立以项目经理为组长、专职安全员和安装班长为成员的现场应急领导小组。项目经理为现场应急第一责任人，负责突发事件的统筹指挥、对外报警和舆情稳控；专职安全员负责日常应急物资检查和初期险情的扑救、疏散引导；各班组组长为现场直接监护人，负责作业人员的紧急避险和自救互救。所有成员手机24小时开机，确保应急指</w:t>
      </w:r>
      <w:r>
        <w:rPr>
          <w:rFonts w:hint="eastAsia" w:ascii="宋体" w:hAnsi="宋体" w:eastAsia="宋体" w:cs="宋体"/>
          <w:color w:val="000000"/>
          <w:sz w:val="24"/>
          <w:szCs w:val="24"/>
          <w:lang w:eastAsia="zh-CN"/>
        </w:rPr>
        <w:t xml:space="preserve">令在</w:t>
      </w:r>
      <w:r>
        <w:rPr>
          <w:rFonts w:hint="eastAsia" w:ascii="宋体" w:hAnsi="宋体" w:eastAsia="宋体" w:cs="宋体"/>
          <w:color w:val="000000"/>
          <w:sz w:val="24"/>
          <w:szCs w:val="24"/>
        </w:rPr>
        <w:t xml:space="preserve">3分钟内传达到位。</w:t>
      </w:r>
      <w:r>
        <w:rPr>
          <w:rFonts w:hint="eastAsia" w:ascii="宋体" w:hAnsi="宋体" w:eastAsia="宋体" w:cs="宋体"/>
          <w:color w:val="000000"/>
          <w:sz w:val="24"/>
          <w:szCs w:val="24"/>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高处坠落及物体打击应急处置。电梯井道作业属典型高处作业，若发生人员自井道、脚手架坠落或工具/轨道等重物坠落伤人事件，现场人员应立即停止一切作业，迅速上报。救护组携带急救药箱赶赴现场，对伤者进行简易止血、包扎和固定，严禁盲目搬动骨折伤员，同时立即拨打120急救电话并安排专人在路口引导救护车。现场安全员随即拉设警戒线，保护事故现场，配合有关部门调查原因，未经许可不得擅自拆除、破坏现场。</w:t>
      </w:r>
      <w:r>
        <w:rPr>
          <w:rFonts w:hint="eastAsia" w:ascii="宋体" w:hAnsi="宋体" w:eastAsia="宋体" w:cs="宋体"/>
          <w:color w:val="000000"/>
          <w:sz w:val="24"/>
          <w:szCs w:val="24"/>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火灾事故应急处置。施工现场严禁吸烟，若因焊接作业（动火审批不到位）或电气线路短路引发火灾，第一发现人应大声呼救并使用现场配备的干粉灭火器对准火源根部扑救。若火势无法控制，立即启动疏散程序，切断井道及机房总电源（非消防电源），组织人员沿安全通道撤离至地面空旷处，并拨打119报警。动火作业必须严格执行“一动火、一审批、一监护、一灭火器”制度，气瓶与明火距离保持10米以上，作业后留观1小时确认无火种遗留方可离开。</w:t>
      </w:r>
      <w:r>
        <w:rPr>
          <w:rFonts w:hint="eastAsia" w:ascii="宋体" w:hAnsi="宋体" w:eastAsia="宋体" w:cs="宋体"/>
          <w:color w:val="000000"/>
          <w:sz w:val="24"/>
          <w:szCs w:val="24"/>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触电事故应急处置。进行电气接线、调试等作业时，若发生人员触电，现场人员必须保持冷静，绝对不可徒手拉拽触电者。应立即用绝缘棒或干燥木棒挑开电线，或迅速切断上级配电箱电源，使触电者脱离带电体。脱离电源后，将其移至通风干燥处，松开衣领检查呼吸心跳，必要时立即进行心肺复苏，同时联系医疗救援。事后由技术负责人对漏电设备、电缆绝缘情况进行全面检测，查明漏电原因并整改完毕方可复工。</w:t>
      </w:r>
      <w:r>
        <w:rPr>
          <w:rFonts w:hint="eastAsia" w:ascii="宋体" w:hAnsi="宋体" w:eastAsia="宋体" w:cs="宋体"/>
          <w:color w:val="000000"/>
          <w:sz w:val="24"/>
          <w:szCs w:val="24"/>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起重吊装及设备倾覆处置。导轨、曳引机、控制柜等大件设备吊装是高风险环节。若发生绳索断裂、设备滑落或起重机倾覆，应立即疏散周边无关人员，划定危险区域。如有人员被压，在确保不会发生二次坍塌的前提下，调用现场叉车或手动葫芦小心移开重物施救。设备受损的，立即拍照留档，通知厂家技术人员到场评估，严禁隐瞒损伤强行安装。吊装前必须严格检查吊具额定载荷及钢丝绳完好度，遇六级以上大风立即停止吊装作业。</w:t>
      </w:r>
      <w:r>
        <w:rPr>
          <w:rFonts w:hint="eastAsia" w:ascii="宋体" w:hAnsi="宋体" w:eastAsia="宋体" w:cs="宋体"/>
          <w:color w:val="000000"/>
          <w:sz w:val="24"/>
          <w:szCs w:val="24"/>
        </w:rPr>
      </w:r>
      <w:r/>
    </w:p>
    <w:p>
      <w:pPr>
        <w:pStyle w:val="736"/>
        <w:ind w:firstLine="48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恶劣天气及防汛应急。密切关注气象预警，遇暴雨、台风等极端天气，提前将首层厅门处用防水沙袋围挡，井道内电焊机、电动工具收回库房，敞开的层门口做临时封堵。雨后复工前，专职电工必须对所有电动设备和手持照明灯具的绝缘电阻进行摇测，防止漏电；检查底坑是否积水，及时抽排，确保电气设备干燥后方可送电。</w:t>
      </w:r>
      <w:r>
        <w:rPr>
          <w:rFonts w:hint="eastAsia" w:ascii="宋体" w:hAnsi="宋体" w:eastAsia="宋体" w:cs="宋体"/>
          <w:color w:val="000000"/>
          <w:sz w:val="24"/>
          <w:szCs w:val="24"/>
        </w:rPr>
      </w:r>
      <w:r/>
    </w:p>
    <w:p>
      <w:pPr>
        <w:pStyle w:val="736"/>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急物资与后期恢复。现场配备充足的应急物资：医药急救箱（含绷带、止血带、速冷冰袋）、灭火器、应急照明灯、对讲机、安全绳、绝缘杆及全套盘车轮、松闸扳手等救援工具，每周由安全员点检一次。突发事件处置完毕后，项目部应在24小时内写出《事故调查及处理报告》，报甲方及监理单位备案，针对暴露出的管理漏洞修订作业指导书，对相关责任人进行安全教育或处罚，确保类似事件不再发生。</w:t>
      </w:r>
      <w:r>
        <w:rPr>
          <w:rFonts w:hint="eastAsia" w:ascii="宋体" w:hAnsi="宋体" w:eastAsia="宋体" w:cs="宋体"/>
          <w:color w:val="000000"/>
          <w:sz w:val="24"/>
          <w:szCs w:val="24"/>
        </w:rPr>
      </w:r>
      <w:r/>
    </w:p>
    <w:p>
      <w:pPr>
        <w:pStyle w:val="736"/>
        <w:spacing w:line="0" w:lineRule="atLeast"/>
        <w:rPr>
          <w:rFonts w:ascii="宋体" w:hAnsi="宋体"/>
          <w:b/>
          <w:bCs/>
          <w:color w:val="000000"/>
          <w:sz w:val="24"/>
          <w:szCs w:val="24"/>
        </w:rPr>
      </w:pPr>
      <w:r>
        <w:rPr>
          <w:rFonts w:hint="eastAsia" w:ascii="宋体" w:hAnsi="宋体"/>
          <w:b/>
          <w:bCs/>
          <w:color w:val="000000"/>
          <w:sz w:val="24"/>
          <w:szCs w:val="24"/>
          <w:lang w:eastAsia="zh-CN"/>
        </w:rPr>
        <w:t xml:space="preserve">五</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ascii="宋体" w:hAnsi="宋体"/>
          <w:b/>
          <w:bCs/>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1.报价要求</w:t>
      </w:r>
      <w:r>
        <w:rPr>
          <w:rFonts w:ascii="宋体" w:hAnsi="宋体" w:cs="宋体"/>
          <w:color w:val="000000"/>
          <w:sz w:val="24"/>
          <w:szCs w:val="24"/>
        </w:rPr>
      </w:r>
      <w:r/>
    </w:p>
    <w:p>
      <w:pPr>
        <w:pStyle w:val="736"/>
        <w:ind w:firstLine="480"/>
        <w:spacing w:line="360" w:lineRule="auto"/>
        <w:rPr>
          <w:rFonts w:hint="eastAsia" w:ascii="宋体" w:hAnsi="宋体" w:cs="宋体"/>
          <w:i/>
          <w:color w:val="000000"/>
          <w:sz w:val="24"/>
          <w:szCs w:val="24"/>
          <w:u w:val="single"/>
        </w:rPr>
      </w:pPr>
      <w:r>
        <w:rPr>
          <w:rFonts w:hint="eastAsia" w:ascii="宋体" w:hAnsi="宋体" w:cs="宋体"/>
          <w:i/>
          <w:color w:val="000000"/>
          <w:sz w:val="24"/>
          <w:szCs w:val="24"/>
          <w:u w:val="single"/>
        </w:rPr>
        <w:t xml:space="preserve">1.1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提供承诺函）</w:t>
      </w:r>
      <w:r>
        <w:rPr>
          <w:rFonts w:hint="eastAsia" w:ascii="宋体" w:hAnsi="宋体" w:cs="宋体"/>
          <w:i/>
          <w:color w:val="000000"/>
          <w:sz w:val="24"/>
          <w:szCs w:val="24"/>
          <w:u w:val="single"/>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1.2供应商的任何错漏、优惠、竞争性报价不得作为减轻责任、减少服务、增加收费、降低服务质量的理由。</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1.3供应商报价除包含招标文件中列明的项目外，还应包括保障产品正常使用应当具有的物资和服务，对产品正常使用应当具有的物资和服务理解不一致的以采购单位理解为准。</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2.实施要求</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2.1验收要求</w:t>
      </w:r>
      <w:r>
        <w:rPr>
          <w:rFonts w:ascii="宋体" w:hAnsi="宋体" w:cs="宋体"/>
          <w:color w:val="000000"/>
          <w:sz w:val="24"/>
          <w:szCs w:val="24"/>
        </w:rPr>
      </w:r>
      <w:r/>
    </w:p>
    <w:p>
      <w:pPr>
        <w:pStyle w:val="736"/>
        <w:ind w:firstLine="480"/>
        <w:spacing w:line="360" w:lineRule="auto"/>
        <w:rPr>
          <w:rFonts w:hint="eastAsia" w:ascii="宋体" w:hAnsi="宋体" w:cs="宋体"/>
          <w:i/>
          <w:color w:val="000000"/>
          <w:sz w:val="24"/>
          <w:szCs w:val="24"/>
          <w:u w:val="single"/>
        </w:rPr>
      </w:pPr>
      <w:r>
        <w:rPr>
          <w:rFonts w:hint="eastAsia" w:ascii="宋体" w:hAnsi="宋体" w:cs="宋体"/>
          <w:i/>
          <w:color w:val="000000"/>
          <w:sz w:val="24"/>
          <w:szCs w:val="24"/>
          <w:u w:val="single"/>
        </w:rPr>
        <w:t xml:space="preserve">通过特</w:t>
      </w:r>
      <w:r>
        <w:rPr>
          <w:rFonts w:hint="eastAsia" w:ascii="宋体" w:hAnsi="宋体" w:cs="宋体"/>
          <w:i/>
          <w:color w:val="000000"/>
          <w:sz w:val="24"/>
          <w:szCs w:val="24"/>
          <w:u w:val="single"/>
          <w:lang w:val="en-US" w:eastAsia="zh-CN"/>
        </w:rPr>
        <w:t xml:space="preserve">种</w:t>
      </w:r>
      <w:r>
        <w:rPr>
          <w:rFonts w:hint="eastAsia" w:ascii="宋体" w:hAnsi="宋体" w:cs="宋体"/>
          <w:i/>
          <w:color w:val="000000"/>
          <w:sz w:val="24"/>
          <w:szCs w:val="24"/>
          <w:u w:val="single"/>
        </w:rPr>
        <w:t xml:space="preserve">设备检验研究院验收。（提供承诺函）</w:t>
      </w:r>
      <w:r>
        <w:rPr>
          <w:rFonts w:hint="eastAsia" w:ascii="宋体" w:hAnsi="宋体" w:cs="宋体"/>
          <w:i/>
          <w:color w:val="000000"/>
          <w:sz w:val="24"/>
          <w:szCs w:val="24"/>
          <w:u w:val="single"/>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2.2质保（维保）及售后要求</w:t>
      </w:r>
      <w:r>
        <w:rPr>
          <w:rFonts w:ascii="宋体" w:hAnsi="宋体" w:cs="宋体"/>
          <w:color w:val="000000"/>
          <w:sz w:val="24"/>
          <w:szCs w:val="24"/>
        </w:rPr>
      </w:r>
      <w:r/>
    </w:p>
    <w:p>
      <w:pPr>
        <w:pStyle w:val="736"/>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2.2.1供应商须能提供所投产品整机质保（维保）期5年，保修包括正常修理和日常维护，从特种设备检验研究院验收合格取得使用合格证，交付采购人接收使用之日起计算；以上质保（维保）费用包含在投标总价中。免保期内的电梯年检费、限速器校验费由甲方承担。</w:t>
      </w:r>
      <w:r>
        <w:rPr>
          <w:rFonts w:ascii="宋体" w:hAnsi="宋体" w:cs="宋体"/>
          <w:i/>
          <w:color w:val="000000"/>
          <w:sz w:val="24"/>
          <w:szCs w:val="24"/>
          <w:u w:val="single"/>
        </w:rPr>
      </w:r>
      <w:r/>
    </w:p>
    <w:p>
      <w:pPr>
        <w:pStyle w:val="736"/>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2.2.2供应商应负责履行本项目所需设备、物料的供应、运输及场内运输、装卸、安装、调试、检验检测、维修保养等一应工作，所需费用已包括在投标总价之内。（提供承诺函）</w:t>
      </w:r>
      <w:r>
        <w:rPr>
          <w:rFonts w:ascii="宋体" w:hAnsi="宋体" w:cs="宋体"/>
          <w:i/>
          <w:color w:val="000000"/>
          <w:sz w:val="24"/>
          <w:szCs w:val="24"/>
          <w:u w:val="single"/>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2.2.3供应商负责对招标人的设备维修管理人员进行现场培训，并在签订合同</w:t>
      </w:r>
      <w:r>
        <w:rPr>
          <w:rFonts w:hint="eastAsia" w:ascii="宋体" w:hAnsi="宋体" w:cs="宋体"/>
          <w:color w:val="000000"/>
          <w:sz w:val="24"/>
          <w:szCs w:val="24"/>
          <w:lang w:eastAsia="zh-CN"/>
        </w:rPr>
        <w:t xml:space="preserve">时</w:t>
      </w:r>
      <w:r>
        <w:rPr>
          <w:rFonts w:hint="eastAsia" w:ascii="宋体" w:hAnsi="宋体" w:cs="宋体"/>
          <w:color w:val="000000"/>
          <w:sz w:val="24"/>
          <w:szCs w:val="24"/>
        </w:rPr>
        <w:t xml:space="preserve">提供详细的授课安排，授课师资配备、时间、地点及学员数量的说明，以上质保费用包含在投标总价中。</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2.2.4供应商应在项目所在地有维修机构并须具有维修保养资格。签订合同时提供维修机构情况及维修保养资格证明（资历、资质、维修站地点、技术力量比例结构、收费标准），说明售后服务的优惠条件。</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2.2.5提供保证电梯正常运行及维修所需的备品备件</w:t>
      </w:r>
      <w:r>
        <w:rPr>
          <w:rFonts w:hint="eastAsia" w:ascii="宋体" w:hAnsi="宋体" w:cs="宋体"/>
          <w:color w:val="000000"/>
          <w:sz w:val="24"/>
          <w:szCs w:val="24"/>
          <w:lang w:eastAsia="zh-CN"/>
        </w:rPr>
        <w:t xml:space="preserve">，在</w:t>
      </w:r>
      <w:r>
        <w:rPr>
          <w:rFonts w:hint="eastAsia" w:ascii="宋体" w:hAnsi="宋体" w:cs="宋体"/>
          <w:color w:val="000000"/>
          <w:sz w:val="24"/>
          <w:szCs w:val="24"/>
        </w:rPr>
        <w:t xml:space="preserve">投标文件中提供电梯运行所需整套附件、配套件和材料的详细清单；</w:t>
      </w:r>
      <w:r>
        <w:rPr>
          <w:rFonts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2.2.6签订合同时提供维修专用工具的详细清单；</w:t>
      </w:r>
      <w:r>
        <w:rPr>
          <w:rFonts w:hint="eastAsia"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2.2.7针对本次项目提供投标人响应标准、备件体系、故障解决方案、专业技术人员保障等服务内容提供售后服务方案。</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2.3货物安装及调试要求：</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2.3.1采购人提供现场电源，供应商负责提供接线盒至电源并安装、调试设备。</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2.3.2供应商遵守现场的一切规章制度，文明安装和调试；</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2.3.3供应商负责保管、看护进场的设备及附配件；</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2.3.4供应商负责设备、安装设备（工具）等提供适当的保护、包装或覆盖等处理，以免受损；</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2.3.5供应商安装调试人员对邻近设备、管线等造成损坏，应由供应商负责修复及承担一切费用；</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2.3.6无论安装调试期间或保修过程中，供应商负责及时清理垃圾；</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2.3.7供应商承担安装调试期间设备和安装调试人员的安全责任；</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2.3.8安装、调试、质量监督及其他服务人员要求：签订合同时提供有关安装、调试、质</w:t>
      </w:r>
      <w:r>
        <w:rPr>
          <w:rFonts w:hint="eastAsia" w:ascii="宋体" w:hAnsi="宋体" w:cs="宋体"/>
          <w:color w:val="000000"/>
          <w:sz w:val="24"/>
          <w:szCs w:val="24"/>
        </w:rPr>
        <w:t xml:space="preserve">量监督及其他服务所需人员（包括在本项目中负责的总部主管人员和现场主要人员）的配备情况，包括其姓名、年龄、学历、资质、履历、类似项目或工程经验等。须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响应的服务，供应商应提供同等资质人员替代其执行合同，该人员需获得采购人确认后方可开始工作，由此所引起的一切责任由供应商自负。</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2.4签订合同时提供下列资料：</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2.4.1装箱清单；</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2.4.2产品出厂合格证；</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2.4.3如部件进口，应提供原产地证明、报关证明、完税证明及检验检疫证明；</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2.4.4使用维护说明书；</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2.4.5安装说明书、部件安装图；</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2.4.6电器敷线图；</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2.4.7动力电路和安全电路的电器线路示意图及符号说明；</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2.4.8需要与采购人对接深化图纸，提供土建配合安装的详细图纸和资料（15天内）；</w:t>
      </w:r>
      <w:r>
        <w:rPr>
          <w:rFonts w:ascii="宋体" w:hAnsi="宋体" w:cs="宋体"/>
          <w:color w:val="000000"/>
          <w:sz w:val="24"/>
          <w:szCs w:val="24"/>
        </w:rPr>
      </w:r>
      <w:r/>
    </w:p>
    <w:p>
      <w:pPr>
        <w:pStyle w:val="736"/>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2.4.9提供设备检验合格证。</w:t>
      </w:r>
      <w:r>
        <w:rPr>
          <w:rFonts w:ascii="宋体" w:hAnsi="宋体" w:cs="宋体"/>
          <w:bCs/>
          <w:color w:val="000000"/>
          <w:sz w:val="24"/>
          <w:szCs w:val="24"/>
        </w:rPr>
      </w:r>
      <w:r/>
    </w:p>
    <w:p>
      <w:pPr>
        <w:pStyle w:val="736"/>
        <w:ind w:firstLine="480"/>
        <w:spacing w:line="360" w:lineRule="auto"/>
        <w:rPr>
          <w:rFonts w:hint="eastAsia" w:ascii="宋体" w:hAnsi="宋体" w:eastAsia="宋体" w:cs="宋体"/>
          <w:bCs/>
          <w:i w:val="0"/>
          <w:iCs w:val="0"/>
          <w:color w:val="000000"/>
          <w:sz w:val="24"/>
          <w:szCs w:val="24"/>
          <w:u w:val="none"/>
        </w:rPr>
      </w:pPr>
      <w:r>
        <w:rPr>
          <w:rFonts w:hint="eastAsia" w:ascii="宋体" w:hAnsi="宋体" w:eastAsia="宋体" w:cs="宋体"/>
          <w:bCs/>
          <w:i w:val="0"/>
          <w:iCs w:val="0"/>
          <w:color w:val="000000"/>
          <w:sz w:val="24"/>
          <w:szCs w:val="24"/>
          <w:u w:val="none"/>
        </w:rPr>
        <w:t xml:space="preserve">3.付款条件</w:t>
      </w:r>
      <w:r>
        <w:rPr>
          <w:rFonts w:hint="eastAsia" w:ascii="宋体" w:hAnsi="宋体" w:eastAsia="宋体" w:cs="宋体"/>
          <w:i w:val="0"/>
          <w:iCs w:val="0"/>
          <w:color w:val="000000"/>
          <w:sz w:val="24"/>
          <w:szCs w:val="24"/>
          <w:u w:val="none"/>
        </w:rPr>
        <w:t xml:space="preserve">（提供承诺函）</w:t>
      </w:r>
      <w:r>
        <w:rPr>
          <w:rFonts w:hint="eastAsia" w:ascii="宋体" w:hAnsi="宋体" w:eastAsia="宋体" w:cs="宋体"/>
          <w:bCs/>
          <w:i w:val="0"/>
          <w:iCs w:val="0"/>
          <w:color w:val="000000"/>
          <w:sz w:val="24"/>
          <w:szCs w:val="24"/>
          <w:u w:val="none"/>
        </w:rPr>
      </w:r>
      <w:r/>
    </w:p>
    <w:p>
      <w:pPr>
        <w:pStyle w:val="736"/>
        <w:ind w:firstLine="480"/>
        <w:spacing w:line="360" w:lineRule="auto"/>
        <w:rPr>
          <w:rFonts w:hint="eastAsia" w:ascii="宋体" w:hAnsi="宋体" w:eastAsia="宋体" w:cs="宋体"/>
          <w:b w:val="0"/>
          <w:bCs w:val="0"/>
          <w:i w:val="0"/>
          <w:iCs w:val="0"/>
          <w:color w:val="000000"/>
          <w:sz w:val="24"/>
          <w:szCs w:val="24"/>
          <w:u w:val="none"/>
          <w:lang w:eastAsia="zh-CN"/>
        </w:rPr>
      </w:pPr>
      <w:r>
        <w:rPr>
          <w:rFonts w:hint="eastAsia" w:ascii="宋体" w:hAnsi="宋体" w:eastAsia="宋体" w:cs="宋体"/>
          <w:b w:val="0"/>
          <w:bCs w:val="0"/>
          <w:i w:val="0"/>
          <w:iCs w:val="0"/>
          <w:color w:val="000000"/>
          <w:sz w:val="24"/>
          <w:szCs w:val="24"/>
          <w:u w:val="none"/>
        </w:rPr>
        <w:t xml:space="preserve">3.1</w:t>
      </w:r>
      <w:r>
        <w:rPr>
          <w:rFonts w:hint="eastAsia" w:ascii="宋体" w:hAnsi="宋体" w:eastAsia="宋体" w:cs="宋体"/>
          <w:b w:val="0"/>
          <w:bCs w:val="0"/>
          <w:i w:val="0"/>
          <w:iCs w:val="0"/>
          <w:color w:val="000000"/>
          <w:sz w:val="24"/>
          <w:szCs w:val="24"/>
          <w:u w:val="none"/>
          <w:lang w:eastAsia="zh-CN"/>
        </w:rPr>
        <w:t xml:space="preserve">新梯</w:t>
      </w:r>
      <w:r>
        <w:rPr>
          <w:rFonts w:hint="eastAsia" w:ascii="宋体" w:hAnsi="宋体" w:eastAsia="宋体" w:cs="宋体"/>
          <w:b w:val="0"/>
          <w:bCs w:val="0"/>
          <w:i w:val="0"/>
          <w:iCs w:val="0"/>
          <w:color w:val="000000"/>
          <w:sz w:val="24"/>
          <w:szCs w:val="24"/>
          <w:u w:val="none"/>
        </w:rPr>
        <w:t xml:space="preserve">项目完</w:t>
      </w:r>
      <w:r>
        <w:rPr>
          <w:rFonts w:hint="eastAsia" w:ascii="宋体" w:hAnsi="宋体" w:eastAsia="宋体" w:cs="宋体"/>
          <w:b w:val="0"/>
          <w:bCs w:val="0"/>
          <w:i w:val="0"/>
          <w:iCs w:val="0"/>
          <w:color w:val="000000"/>
          <w:sz w:val="24"/>
          <w:szCs w:val="24"/>
          <w:u w:val="none"/>
          <w:lang w:eastAsia="zh-CN"/>
        </w:rPr>
        <w:t xml:space="preserve">工</w:t>
      </w:r>
      <w:r>
        <w:rPr>
          <w:rFonts w:hint="eastAsia" w:ascii="宋体" w:hAnsi="宋体" w:eastAsia="宋体" w:cs="宋体"/>
          <w:b w:val="0"/>
          <w:bCs w:val="0"/>
          <w:i w:val="0"/>
          <w:iCs w:val="0"/>
          <w:color w:val="000000"/>
          <w:sz w:val="24"/>
          <w:szCs w:val="24"/>
          <w:u w:val="none"/>
        </w:rPr>
        <w:t xml:space="preserve">后取得南京市特种设备安全监督检验研究院验收合格报告后一次性付至合同金额的 100%。</w:t>
      </w:r>
      <w:r>
        <w:rPr>
          <w:rFonts w:hint="eastAsia" w:ascii="宋体" w:hAnsi="宋体" w:eastAsia="宋体" w:cs="宋体"/>
          <w:b w:val="0"/>
          <w:bCs w:val="0"/>
          <w:i w:val="0"/>
          <w:iCs w:val="0"/>
          <w:color w:val="000000"/>
          <w:sz w:val="24"/>
          <w:szCs w:val="24"/>
          <w:u w:val="none"/>
          <w:lang w:eastAsia="zh-CN"/>
        </w:rPr>
        <w:t xml:space="preserve">维修项目完工后经甲方验收合格后一次性</w:t>
      </w:r>
      <w:r>
        <w:rPr>
          <w:rFonts w:hint="eastAsia" w:ascii="宋体" w:hAnsi="宋体" w:eastAsia="宋体" w:cs="宋体"/>
          <w:b w:val="0"/>
          <w:bCs w:val="0"/>
          <w:i w:val="0"/>
          <w:iCs w:val="0"/>
          <w:color w:val="000000"/>
          <w:sz w:val="24"/>
          <w:szCs w:val="24"/>
          <w:u w:val="none"/>
        </w:rPr>
        <w:t xml:space="preserve">付至合同金额的 100%</w:t>
      </w:r>
      <w:r>
        <w:rPr>
          <w:rFonts w:hint="eastAsia" w:ascii="宋体" w:hAnsi="宋体" w:eastAsia="宋体" w:cs="宋体"/>
          <w:b w:val="0"/>
          <w:bCs w:val="0"/>
          <w:i w:val="0"/>
          <w:iCs w:val="0"/>
          <w:color w:val="000000"/>
          <w:sz w:val="24"/>
          <w:szCs w:val="24"/>
          <w:u w:val="none"/>
          <w:lang w:eastAsia="zh-CN"/>
        </w:rPr>
        <w:t xml:space="preserve">。</w:t>
      </w:r>
      <w:r>
        <w:rPr>
          <w:rFonts w:hint="eastAsia" w:ascii="宋体" w:hAnsi="宋体" w:eastAsia="宋体" w:cs="宋体"/>
          <w:b w:val="0"/>
          <w:bCs w:val="0"/>
          <w:i w:val="0"/>
          <w:iCs w:val="0"/>
          <w:color w:val="000000"/>
          <w:sz w:val="24"/>
          <w:szCs w:val="24"/>
          <w:u w:val="none"/>
          <w:lang w:eastAsia="zh-CN"/>
        </w:rPr>
      </w:r>
      <w:r/>
    </w:p>
    <w:p>
      <w:pPr>
        <w:pStyle w:val="736"/>
        <w:ind w:firstLine="480"/>
        <w:spacing w:line="360"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rPr>
        <w:t xml:space="preserve">3.2中标单位</w:t>
      </w:r>
      <w:r>
        <w:rPr>
          <w:rFonts w:hint="eastAsia" w:ascii="宋体" w:hAnsi="宋体" w:eastAsia="宋体" w:cs="宋体"/>
          <w:b w:val="0"/>
          <w:bCs w:val="0"/>
          <w:i w:val="0"/>
          <w:iCs w:val="0"/>
          <w:color w:val="000000"/>
          <w:sz w:val="24"/>
          <w:szCs w:val="24"/>
          <w:u w:val="none"/>
          <w:lang w:eastAsia="zh-CN"/>
        </w:rPr>
        <w:t xml:space="preserve">签订</w:t>
      </w:r>
      <w:r>
        <w:rPr>
          <w:rFonts w:hint="eastAsia" w:ascii="宋体" w:hAnsi="宋体" w:eastAsia="宋体" w:cs="宋体"/>
          <w:b w:val="0"/>
          <w:bCs w:val="0"/>
          <w:i w:val="0"/>
          <w:iCs w:val="0"/>
          <w:color w:val="000000"/>
          <w:sz w:val="24"/>
          <w:szCs w:val="24"/>
          <w:u w:val="none"/>
        </w:rPr>
        <w:t xml:space="preserve">合同前需支付合同10%履约保证金，</w:t>
      </w:r>
      <w:r>
        <w:rPr>
          <w:rFonts w:hint="eastAsia" w:ascii="宋体" w:hAnsi="宋体" w:eastAsia="宋体" w:cs="宋体"/>
          <w:b w:val="0"/>
          <w:bCs w:val="0"/>
          <w:i w:val="0"/>
          <w:iCs w:val="0"/>
          <w:color w:val="000000"/>
          <w:sz w:val="24"/>
          <w:szCs w:val="24"/>
          <w:u w:val="none"/>
          <w:lang w:eastAsia="zh-CN"/>
        </w:rPr>
        <w:t xml:space="preserve">新梯质保</w:t>
      </w:r>
      <w:r>
        <w:rPr>
          <w:rFonts w:hint="eastAsia" w:ascii="宋体" w:hAnsi="宋体" w:eastAsia="宋体" w:cs="宋体"/>
          <w:b w:val="0"/>
          <w:bCs w:val="0"/>
          <w:i w:val="0"/>
          <w:iCs w:val="0"/>
          <w:color w:val="000000"/>
          <w:sz w:val="24"/>
          <w:szCs w:val="24"/>
          <w:u w:val="none"/>
          <w:lang w:val="en-US" w:eastAsia="zh-CN"/>
        </w:rPr>
        <w:t xml:space="preserve">5年，</w:t>
      </w:r>
      <w:r>
        <w:rPr>
          <w:rFonts w:hint="eastAsia" w:ascii="宋体" w:hAnsi="宋体" w:eastAsia="宋体" w:cs="宋体"/>
          <w:b w:val="0"/>
          <w:bCs w:val="0"/>
          <w:i w:val="0"/>
          <w:iCs w:val="0"/>
          <w:color w:val="000000"/>
          <w:sz w:val="24"/>
          <w:szCs w:val="24"/>
          <w:u w:val="none"/>
        </w:rPr>
        <w:t xml:space="preserve">每满一年质保无息返还2%。</w:t>
      </w:r>
      <w:r>
        <w:rPr>
          <w:rFonts w:hint="eastAsia" w:ascii="宋体" w:hAnsi="宋体" w:eastAsia="宋体" w:cs="宋体"/>
          <w:b w:val="0"/>
          <w:bCs w:val="0"/>
          <w:i w:val="0"/>
          <w:iCs w:val="0"/>
          <w:color w:val="000000"/>
          <w:sz w:val="24"/>
          <w:szCs w:val="24"/>
          <w:u w:val="none"/>
          <w:lang w:eastAsia="zh-CN"/>
        </w:rPr>
        <w:t xml:space="preserve">维修电梯配件质保两年，每满一年质保无息返还</w:t>
      </w:r>
      <w:r>
        <w:rPr>
          <w:rFonts w:hint="eastAsia" w:ascii="宋体" w:hAnsi="宋体" w:eastAsia="宋体" w:cs="宋体"/>
          <w:b w:val="0"/>
          <w:bCs w:val="0"/>
          <w:i w:val="0"/>
          <w:iCs w:val="0"/>
          <w:color w:val="000000"/>
          <w:sz w:val="24"/>
          <w:szCs w:val="24"/>
          <w:u w:val="none"/>
          <w:lang w:val="en-US" w:eastAsia="zh-CN"/>
        </w:rPr>
        <w:t xml:space="preserve">5%。</w:t>
      </w:r>
      <w:r>
        <w:rPr>
          <w:rFonts w:hint="eastAsia" w:ascii="宋体" w:hAnsi="宋体" w:eastAsia="宋体" w:cs="宋体"/>
          <w:b w:val="0"/>
          <w:bCs w:val="0"/>
          <w:i w:val="0"/>
          <w:iCs w:val="0"/>
          <w:color w:val="000000"/>
          <w:sz w:val="24"/>
          <w:szCs w:val="24"/>
          <w:u w:val="none"/>
          <w:lang w:val="en-US" w:eastAsia="zh-CN"/>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4.交付时间及地点</w:t>
      </w:r>
      <w:r>
        <w:rPr>
          <w:rFonts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4.1交付时间：合同签订后</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0天内交付并完成安装调试及验收等相关工作。</w:t>
      </w:r>
      <w:r>
        <w:rPr>
          <w:rFonts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4.2交付地点：</w:t>
      </w:r>
      <w:r>
        <w:rPr>
          <w:rFonts w:hint="eastAsia" w:ascii="宋体" w:hAnsi="宋体" w:cs="宋体"/>
          <w:color w:val="000000"/>
          <w:sz w:val="24"/>
          <w:szCs w:val="24"/>
          <w:lang w:eastAsia="zh-CN"/>
        </w:rPr>
        <w:t xml:space="preserve">南京邮电大学仙林校区</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6"/>
        <w:spacing w:line="0" w:lineRule="atLeast"/>
        <w:rPr>
          <w:rFonts w:hint="eastAsia" w:ascii="宋体" w:hAnsi="宋体"/>
          <w:b/>
          <w:color w:val="000000"/>
          <w:sz w:val="24"/>
          <w:szCs w:val="24"/>
        </w:rPr>
      </w:pPr>
      <w:r>
        <w:rPr>
          <w:rFonts w:hint="eastAsia" w:ascii="宋体" w:hAnsi="宋体" w:cs="宋体"/>
          <w:bCs/>
          <w:color w:val="000000"/>
          <w:sz w:val="24"/>
          <w:szCs w:val="24"/>
          <w:lang w:val="en-US" w:eastAsia="zh-CN"/>
        </w:rPr>
        <w:t xml:space="preserve">  </w:t>
      </w:r>
      <w:r>
        <w:rPr>
          <w:rFonts w:hint="eastAsia" w:ascii="宋体" w:hAnsi="宋体" w:cs="宋体"/>
          <w:b/>
          <w:bCs w:val="0"/>
          <w:color w:val="000000"/>
          <w:sz w:val="24"/>
          <w:szCs w:val="24"/>
          <w:lang w:val="en-US" w:eastAsia="zh-CN"/>
        </w:rPr>
        <w:t xml:space="preserve"> </w:t>
      </w:r>
      <w:r>
        <w:rPr>
          <w:rFonts w:hint="eastAsia" w:ascii="宋体" w:hAnsi="宋体"/>
          <w:b/>
          <w:color w:val="000000"/>
          <w:sz w:val="24"/>
          <w:szCs w:val="24"/>
          <w:lang w:val="en-US" w:eastAsia="zh-CN"/>
        </w:rPr>
        <w:t xml:space="preserve">六</w:t>
      </w:r>
      <w:r>
        <w:rPr>
          <w:rFonts w:ascii="宋体" w:hAnsi="宋体"/>
          <w:b/>
          <w:color w:val="000000"/>
          <w:sz w:val="24"/>
          <w:szCs w:val="24"/>
        </w:rPr>
        <w:t xml:space="preserve">、其他要求</w:t>
      </w:r>
      <w:r>
        <w:rPr>
          <w:rFonts w:hint="eastAsia" w:ascii="宋体" w:hAnsi="宋体"/>
          <w:b/>
          <w:color w:val="000000"/>
          <w:sz w:val="24"/>
          <w:szCs w:val="24"/>
        </w:rPr>
      </w:r>
      <w:r/>
    </w:p>
    <w:p>
      <w:pPr>
        <w:pStyle w:val="736"/>
        <w:spacing w:line="0" w:lineRule="atLeast"/>
        <w:rPr>
          <w:rFonts w:hint="eastAsia" w:ascii="宋体" w:hAnsi="宋体"/>
          <w:color w:val="000000"/>
          <w:sz w:val="24"/>
          <w:szCs w:val="24"/>
        </w:rPr>
      </w:pPr>
      <w:r>
        <w:rPr>
          <w:rFonts w:hint="eastAsia" w:ascii="宋体" w:hAnsi="宋体"/>
          <w:color w:val="000000"/>
          <w:sz w:val="24"/>
          <w:szCs w:val="24"/>
        </w:rPr>
        <w:t xml:space="preserve">1. 项目属性</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货物类项目</w:t>
      </w:r>
      <w:r>
        <w:rPr>
          <w:rFonts w:hint="eastAsia" w:ascii="宋体" w:hAnsi="宋体"/>
          <w:color w:val="000000"/>
          <w:sz w:val="24"/>
          <w:szCs w:val="24"/>
        </w:rPr>
        <w:t xml:space="preserve">。</w:t>
      </w:r>
      <w:r>
        <w:rPr>
          <w:rFonts w:hint="eastAsia" w:ascii="宋体" w:hAnsi="宋体"/>
          <w:color w:val="000000"/>
          <w:sz w:val="24"/>
          <w:szCs w:val="24"/>
        </w:rPr>
      </w:r>
      <w:r/>
    </w:p>
    <w:p>
      <w:pPr>
        <w:pStyle w:val="736"/>
        <w:spacing w:line="0" w:lineRule="atLeast"/>
        <w:rPr>
          <w:rFonts w:ascii="宋体" w:hAnsi="宋体"/>
          <w:color w:val="000000"/>
          <w:sz w:val="24"/>
          <w:szCs w:val="24"/>
        </w:rPr>
      </w:pPr>
      <w:r>
        <w:rPr>
          <w:rFonts w:hint="eastAsia" w:ascii="宋体" w:hAnsi="宋体"/>
          <w:color w:val="000000"/>
          <w:sz w:val="24"/>
          <w:szCs w:val="24"/>
          <w:lang w:eastAsia="zh-CN"/>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6860"/>
      </w:tblGrid>
      <w:tr>
        <w:trPr/>
        <w:tc>
          <w:tcPr>
            <w:tcW w:w="896" w:type="dxa"/>
            <w:vAlign w:val="top"/>
            <w:textDirection w:val="lrTb"/>
            <w:noWrap w:val="false"/>
          </w:tcPr>
          <w:p>
            <w:pPr>
              <w:pStyle w:val="736"/>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6860" w:type="dxa"/>
            <w:vAlign w:val="top"/>
            <w:textDirection w:val="lrTb"/>
            <w:noWrap w:val="false"/>
          </w:tcPr>
          <w:p>
            <w:pPr>
              <w:pStyle w:val="736"/>
              <w:jc w:val="center"/>
              <w:rPr>
                <w:rFonts w:hint="eastAsia" w:ascii="宋体" w:hAnsi="宋体"/>
                <w:color w:val="000000"/>
                <w:szCs w:val="21"/>
              </w:rPr>
            </w:pPr>
            <w:r>
              <w:rPr>
                <w:rFonts w:hint="eastAsia" w:ascii="宋体" w:hAnsi="宋体"/>
                <w:color w:val="000000"/>
                <w:szCs w:val="21"/>
              </w:rPr>
              <w:t xml:space="preserve">核心产品</w:t>
            </w:r>
            <w:r>
              <w:rPr>
                <w:rFonts w:hint="eastAsia" w:ascii="宋体" w:hAnsi="宋体"/>
                <w:color w:val="000000"/>
                <w:szCs w:val="21"/>
              </w:rPr>
            </w:r>
            <w:r/>
          </w:p>
        </w:tc>
      </w:tr>
      <w:tr>
        <w:trPr/>
        <w:tc>
          <w:tcPr>
            <w:tcW w:w="896"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6860" w:type="dxa"/>
            <w:vAlign w:val="center"/>
            <w:textDirection w:val="lrTb"/>
            <w:noWrap w:val="false"/>
          </w:tcPr>
          <w:p>
            <w:pPr>
              <w:pStyle w:val="736"/>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lang w:eastAsia="zh-CN"/>
              </w:rPr>
              <w:t xml:space="preserve">更换</w:t>
            </w:r>
            <w:r>
              <w:rPr>
                <w:rFonts w:hint="eastAsia" w:ascii="宋体" w:hAnsi="宋体" w:cs="宋体"/>
                <w:bCs/>
                <w:color w:val="000000"/>
                <w:sz w:val="24"/>
                <w:szCs w:val="24"/>
              </w:rPr>
              <w:t xml:space="preserve">1台有机房乘客电梯DT1 </w:t>
            </w:r>
            <w:r>
              <w:rPr>
                <w:rFonts w:hint="eastAsia" w:ascii="宋体" w:hAnsi="宋体" w:cs="宋体"/>
                <w:bCs/>
                <w:color w:val="000000"/>
                <w:sz w:val="24"/>
                <w:szCs w:val="24"/>
              </w:rPr>
            </w:r>
            <w:r/>
          </w:p>
        </w:tc>
      </w:tr>
    </w:tbl>
    <w:p>
      <w:pPr>
        <w:pStyle w:val="736"/>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736"/>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3052" w:type="dxa"/>
            <w:vAlign w:val="top"/>
            <w:textDirection w:val="lrTb"/>
            <w:noWrap w:val="false"/>
          </w:tcPr>
          <w:p>
            <w:pPr>
              <w:pStyle w:val="736"/>
              <w:jc w:val="center"/>
              <w:rPr>
                <w:rFonts w:ascii="宋体" w:hAnsi="宋体"/>
                <w:color w:val="000000"/>
                <w:szCs w:val="21"/>
              </w:rPr>
            </w:pPr>
            <w:r>
              <w:rPr>
                <w:rFonts w:hint="eastAsia" w:ascii="宋体" w:hAnsi="宋体"/>
                <w:color w:val="000000"/>
                <w:szCs w:val="21"/>
              </w:rPr>
              <w:t xml:space="preserve">是否接受</w:t>
            </w:r>
            <w:r>
              <w:rPr>
                <w:rFonts w:ascii="宋体" w:hAnsi="宋体"/>
                <w:color w:val="000000"/>
                <w:szCs w:val="21"/>
              </w:rPr>
              <w:t xml:space="preserve">进口产品投标</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（是/否）</w:t>
            </w:r>
            <w:r>
              <w:rPr>
                <w:rFonts w:hint="eastAsia" w:ascii="宋体" w:hAnsi="宋体"/>
                <w:color w:val="000000"/>
                <w:szCs w:val="21"/>
              </w:rPr>
            </w:r>
            <w:r/>
          </w:p>
        </w:tc>
      </w:tr>
      <w:tr>
        <w:trPr/>
        <w:tc>
          <w:tcPr>
            <w:tcW w:w="896" w:type="dxa"/>
            <w:vAlign w:val="top"/>
            <w:textDirection w:val="lrTb"/>
            <w:noWrap w:val="false"/>
          </w:tcPr>
          <w:p>
            <w:pPr>
              <w:pStyle w:val="736"/>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052" w:type="dxa"/>
            <w:vAlign w:val="top"/>
            <w:textDirection w:val="lrTb"/>
            <w:noWrap w:val="false"/>
          </w:tcPr>
          <w:p>
            <w:pPr>
              <w:pStyle w:val="736"/>
              <w:jc w:val="center"/>
              <w:rPr>
                <w:rFonts w:hint="eastAsia" w:ascii="宋体" w:hAnsi="宋体"/>
                <w:color w:val="000000"/>
                <w:szCs w:val="21"/>
              </w:rPr>
            </w:pPr>
            <w:r>
              <w:rPr>
                <w:rFonts w:hint="eastAsia" w:ascii="宋体" w:hAnsi="宋体"/>
                <w:color w:val="000000"/>
                <w:szCs w:val="21"/>
              </w:rPr>
              <w:t xml:space="preserve">否</w:t>
            </w:r>
            <w:r>
              <w:rPr>
                <w:rFonts w:hint="eastAsia" w:ascii="宋体" w:hAnsi="宋体"/>
                <w:color w:val="000000"/>
                <w:szCs w:val="21"/>
              </w:rPr>
            </w:r>
            <w:r/>
          </w:p>
        </w:tc>
      </w:tr>
    </w:tbl>
    <w:p>
      <w:pPr>
        <w:pStyle w:val="761"/>
        <w:ind w:left="0" w:firstLine="0"/>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r>
      <w:r/>
    </w:p>
    <w:p>
      <w:pPr>
        <w:pStyle w:val="737"/>
        <w:rPr>
          <w:rFonts w:hint="eastAsia" w:ascii="方正黑体_GBK" w:hAnsi="方正黑体_GBK" w:eastAsia="方正黑体_GBK" w:cs="方正黑体_GBK"/>
          <w:color w:val="000000"/>
          <w:sz w:val="28"/>
          <w:szCs w:val="28"/>
          <w:lang w:val="en-US" w:eastAsia="zh-CN" w:bidi="ar-SA"/>
        </w:rPr>
      </w:pPr>
      <w:r/>
      <w:bookmarkStart w:id="173" w:name="_Toc12093"/>
      <w:r/>
      <w:bookmarkStart w:id="174" w:name="_Toc13336"/>
      <w:r>
        <w:rPr>
          <w:rFonts w:hint="eastAsia" w:ascii="方正黑体_GBK" w:hAnsi="方正黑体_GBK" w:eastAsia="方正黑体_GBK" w:cs="方正黑体_GBK"/>
          <w:color w:val="000000"/>
          <w:sz w:val="28"/>
          <w:szCs w:val="28"/>
          <w:lang w:val="en-US" w:eastAsia="zh-CN" w:bidi="ar-SA"/>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6"/>
        <w:rPr>
          <w:rFonts w:hint="eastAsia"/>
          <w:color w:val="000000"/>
          <w:lang w:val="en-US" w:eastAsia="zh-CN"/>
        </w:rPr>
      </w:pPr>
      <w:r>
        <w:rPr>
          <w:rFonts w:hint="eastAsia"/>
          <w:color w:val="000000"/>
          <w:lang w:val="en-US" w:eastAsia="zh-CN"/>
        </w:rPr>
      </w:r>
      <w:r/>
    </w:p>
    <w:p>
      <w:pPr>
        <w:pStyle w:val="737"/>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t xml:space="preserve">第五章  评标方法与评标标准</w:t>
      </w:r>
      <w:bookmarkEnd w:id="173"/>
      <w:r/>
      <w:bookmarkEnd w:id="174"/>
      <w:r>
        <w:rPr>
          <w:rFonts w:hint="eastAsia" w:ascii="方正黑体_GBK" w:hAnsi="方正黑体_GBK" w:eastAsia="方正黑体_GBK" w:cs="方正黑体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hint="eastAsia" w:ascii="方正仿宋_GBK" w:hAnsi="方正仿宋_GBK" w:eastAsia="方正仿宋_GBK" w:cs="方正仿宋_GBK"/>
          <w:color w:val="000000"/>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rPr>
                <w:rFonts w:hint="eastAsia" w:ascii="方正仿宋_GBK" w:hAnsi="方正仿宋_GBK" w:eastAsia="方正仿宋_GBK" w:cs="方正仿宋_GBK"/>
                <w:color w:val="000000"/>
                <w:sz w:val="28"/>
                <w:szCs w:val="28"/>
              </w:rPr>
            </w:r>
            <w:r/>
          </w:p>
        </w:tc>
      </w:tr>
      <w:tr>
        <w:trPr/>
        <w:tc>
          <w:tcPr>
            <w:tcW w:w="160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18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736"/>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rPr>
            </w:r>
            <w:r/>
          </w:p>
        </w:tc>
      </w:tr>
    </w:tbl>
    <w:p>
      <w:pPr>
        <w:pStyle w:val="824"/>
        <w:ind w:firstLine="562"/>
        <w:keepLines w:val="0"/>
        <w:keepNext w:val="0"/>
        <w:pageBreakBefore w:val="0"/>
        <w:spacing w:line="400" w:lineRule="exact"/>
        <w:widowControl w:val="off"/>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b/>
          <w:color w:val="000000"/>
          <w:sz w:val="28"/>
          <w:szCs w:val="28"/>
          <w:highlight w:val="yellow"/>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color w:val="000000"/>
          <w:sz w:val="28"/>
          <w:szCs w:val="28"/>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824"/>
        <w:ind w:left="120"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color w:val="000000"/>
          <w:sz w:val="28"/>
          <w:szCs w:val="28"/>
        </w:rPr>
      </w:r>
      <w:r/>
    </w:p>
    <w:p>
      <w:pPr>
        <w:pStyle w:val="82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82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color w:val="000000"/>
          <w:sz w:val="28"/>
          <w:szCs w:val="28"/>
        </w:rPr>
      </w:r>
      <w:r/>
    </w:p>
    <w:p>
      <w:pPr>
        <w:pStyle w:val="736"/>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eastAsia="zh-CN"/>
        </w:rPr>
      </w:pPr>
      <w:r>
        <w:rPr>
          <w:rFonts w:hint="eastAsia" w:ascii="方正仿宋_GBK" w:hAnsi="方正仿宋_GBK" w:eastAsia="方正仿宋_GBK" w:cs="方正仿宋_GBK"/>
          <w:b/>
          <w:color w:val="000000"/>
          <w:sz w:val="28"/>
          <w:szCs w:val="28"/>
          <w:lang w:val="en-US" w:eastAsia="zh-CN"/>
        </w:rPr>
        <w:t xml:space="preserve">采购包1：</w:t>
      </w: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lang w:eastAsia="zh-CN"/>
        </w:rPr>
        <w:t xml:space="preserve">（图书馆</w:t>
      </w:r>
      <w:r>
        <w:rPr>
          <w:rFonts w:hint="eastAsia" w:ascii="方正仿宋_GBK" w:hAnsi="方正仿宋_GBK" w:eastAsia="方正仿宋_GBK" w:cs="方正仿宋_GBK"/>
          <w:b/>
          <w:color w:val="000000"/>
          <w:sz w:val="28"/>
          <w:szCs w:val="28"/>
          <w:lang w:val="en-US" w:eastAsia="zh-CN"/>
        </w:rPr>
        <w:t xml:space="preserve">3#电梯</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lang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06"/>
        <w:gridCol w:w="1175"/>
        <w:gridCol w:w="5735"/>
        <w:gridCol w:w="792"/>
        <w:gridCol w:w="854"/>
      </w:tblGrid>
      <w:tr>
        <w:trPr>
          <w:trHeight w:val="28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b/>
                <w:bCs/>
                <w:color w:val="000000"/>
                <w:szCs w:val="21"/>
              </w:rPr>
            </w:pPr>
            <w:r>
              <w:rPr>
                <w:rFonts w:hint="eastAsia" w:ascii="宋体" w:hAnsi="宋体" w:cs="宋体"/>
                <w:b/>
                <w:bCs/>
                <w:color w:val="000000"/>
                <w:szCs w:val="21"/>
              </w:rPr>
              <w:t xml:space="preserve">3</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b/>
                <w:bCs/>
                <w:color w:val="000000"/>
                <w:szCs w:val="21"/>
              </w:rPr>
            </w:pPr>
            <w:r>
              <w:rPr>
                <w:rFonts w:hint="eastAsia" w:ascii="宋体" w:hAnsi="宋体" w:cs="宋体"/>
                <w:b/>
                <w:bCs/>
                <w:color w:val="000000"/>
                <w:szCs w:val="21"/>
              </w:rPr>
              <w:t xml:space="preserve">评审因素</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jc w:val="center"/>
              <w:widowControl/>
              <w:rPr>
                <w:rFonts w:ascii="宋体" w:hAnsi="宋体" w:cs="宋体"/>
                <w:b/>
                <w:bCs/>
                <w:color w:val="000000"/>
                <w:szCs w:val="21"/>
              </w:rPr>
            </w:pPr>
            <w:r>
              <w:rPr>
                <w:rFonts w:hint="eastAsia" w:ascii="宋体" w:hAnsi="宋体" w:cs="宋体"/>
                <w:b/>
                <w:bCs/>
                <w:color w:val="000000"/>
                <w:szCs w:val="21"/>
              </w:rPr>
              <w:t xml:space="preserve">评审细则</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cs="宋体"/>
                <w:b/>
                <w:bCs/>
                <w:color w:val="000000"/>
                <w:szCs w:val="21"/>
              </w:rPr>
            </w:pPr>
            <w:r>
              <w:rPr>
                <w:rFonts w:hint="eastAsia" w:ascii="宋体" w:hAnsi="宋体" w:cs="宋体"/>
                <w:b/>
                <w:bCs/>
                <w:color w:val="000000"/>
                <w:szCs w:val="21"/>
              </w:rPr>
              <w:t xml:space="preserve">分值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9162" w:type="dxa"/>
            <w:vAlign w:val="top"/>
            <w:textDirection w:val="lrTb"/>
            <w:noWrap w:val="false"/>
          </w:tcPr>
          <w:p>
            <w:pPr>
              <w:pStyle w:val="736"/>
              <w:jc w:val="left"/>
              <w:widowControl/>
              <w:rPr>
                <w:rFonts w:ascii="宋体" w:hAnsi="宋体" w:cs="宋体"/>
                <w:b/>
                <w:bCs/>
                <w:color w:val="000000"/>
                <w:szCs w:val="21"/>
              </w:rPr>
            </w:pPr>
            <w:r>
              <w:rPr>
                <w:rFonts w:hint="eastAsia" w:ascii="宋体" w:hAnsi="宋体" w:cs="宋体"/>
                <w:b/>
                <w:bCs/>
                <w:color w:val="000000"/>
                <w:szCs w:val="21"/>
              </w:rPr>
              <w:t xml:space="preserve">1.价格（30）</w:t>
            </w:r>
            <w:r>
              <w:rPr>
                <w:rFonts w:ascii="宋体" w:hAnsi="宋体" w:cs="宋体"/>
                <w:b/>
                <w:bCs/>
                <w:color w:val="000000"/>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价格分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jc w:val="left"/>
              <w:widowControl/>
              <w:rPr>
                <w:rFonts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30（小数点保留两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价格分</w:t>
            </w:r>
            <w:r>
              <w:rPr>
                <w:rFonts w:ascii="宋体" w:hAnsi="宋体" w:cs="宋体"/>
                <w:color w:val="000000"/>
                <w:szCs w:val="21"/>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9162" w:type="dxa"/>
            <w:vAlign w:val="top"/>
            <w:textDirection w:val="lrTb"/>
            <w:noWrap w:val="false"/>
          </w:tcPr>
          <w:p>
            <w:pPr>
              <w:pStyle w:val="736"/>
              <w:jc w:val="left"/>
              <w:widowControl/>
              <w:rPr>
                <w:rFonts w:ascii="宋体" w:hAnsi="宋体" w:cs="宋体"/>
                <w:b/>
                <w:bCs/>
                <w:color w:val="000000"/>
                <w:szCs w:val="21"/>
              </w:rPr>
            </w:pPr>
            <w:r>
              <w:rPr>
                <w:rFonts w:hint="eastAsia" w:ascii="宋体" w:hAnsi="宋体" w:cs="宋体"/>
                <w:b/>
                <w:bCs/>
                <w:color w:val="000000"/>
                <w:szCs w:val="21"/>
              </w:rPr>
              <w:t xml:space="preserve">2.技术（</w:t>
            </w:r>
            <w:r>
              <w:rPr>
                <w:rFonts w:hint="eastAsia" w:ascii="宋体" w:hAnsi="宋体" w:cs="宋体"/>
                <w:b/>
                <w:bCs/>
                <w:color w:val="000000"/>
                <w:szCs w:val="21"/>
                <w:lang w:val="en-US" w:eastAsia="zh-CN"/>
              </w:rPr>
              <w:t xml:space="preserve">40</w:t>
            </w:r>
            <w:r>
              <w:rPr>
                <w:rFonts w:hint="eastAsia" w:ascii="宋体" w:hAnsi="宋体" w:cs="宋体"/>
                <w:b/>
                <w:bCs/>
                <w:color w:val="000000"/>
                <w:szCs w:val="21"/>
              </w:rPr>
              <w:t xml:space="preserve">）</w:t>
            </w:r>
            <w:r>
              <w:rPr>
                <w:rFonts w:ascii="宋体" w:hAnsi="宋体" w:cs="宋体"/>
                <w:b/>
                <w:bCs/>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产品技术参数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ascii="宋体" w:hAnsi="宋体" w:cs="宋体"/>
                <w:color w:val="000000"/>
                <w:szCs w:val="21"/>
              </w:rPr>
            </w:pPr>
            <w:r>
              <w:rPr>
                <w:rFonts w:hint="eastAsia" w:ascii="宋体" w:hAnsi="宋体" w:cs="宋体"/>
                <w:color w:val="000000"/>
                <w:szCs w:val="21"/>
              </w:rPr>
              <w:t xml:space="preserve">产品技术参数全部满足招标要求的得满分，打▲指标为重要指标，</w:t>
            </w:r>
            <w:r>
              <w:rPr>
                <w:rFonts w:hint="eastAsia" w:ascii="宋体" w:hAnsi="宋体" w:cs="宋体"/>
                <w:color w:val="000000"/>
                <w:szCs w:val="21"/>
                <w:lang w:val="en-US" w:eastAsia="zh-CN"/>
              </w:rPr>
              <w:t xml:space="preserve">共9项，一共9分，</w:t>
            </w:r>
            <w:r>
              <w:rPr>
                <w:rFonts w:hint="eastAsia" w:ascii="宋体" w:hAnsi="宋体" w:cs="宋体"/>
                <w:color w:val="000000"/>
                <w:szCs w:val="21"/>
              </w:rPr>
              <w:t xml:space="preserve">有1项负偏离扣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其余指标共60项，一共12分，有一项偏离扣0.2分；</w:t>
            </w:r>
            <w:r>
              <w:rPr>
                <w:rFonts w:hint="eastAsia"/>
                <w:color w:val="000000"/>
                <w:sz w:val="21"/>
                <w:szCs w:val="21"/>
              </w:rPr>
              <w:t xml:space="preserve">扣完为止</w:t>
            </w:r>
            <w:r>
              <w:rPr>
                <w:rFonts w:hint="eastAsia" w:ascii="宋体" w:hAnsi="宋体" w:cs="宋体"/>
                <w:color w:val="000000"/>
                <w:szCs w:val="21"/>
              </w:rPr>
              <w:t xml:space="preserve">。</w:t>
            </w:r>
            <w:r>
              <w:rPr>
                <w:rFonts w:hint="eastAsia"/>
                <w:color w:val="000000"/>
                <w:sz w:val="21"/>
                <w:szCs w:val="21"/>
              </w:rPr>
              <w:t xml:space="preserve">（投标人需按照本招标文件的项目需求，在“技术参数响应及偏离表”中按照招标要求提供对应的证明材料，并在偏离表中标明所在页码或位置，否则评委会有权作负偏离处理）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21</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技术性能1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64"/>
              <w:rPr>
                <w:rFonts w:ascii="宋体" w:hAnsi="宋体" w:cs="宋体"/>
                <w:color w:val="000000"/>
                <w:szCs w:val="21"/>
              </w:rPr>
            </w:pPr>
            <w:r>
              <w:rPr>
                <w:rFonts w:hint="eastAsia" w:ascii="宋体" w:hAnsi="宋体" w:cs="宋体"/>
                <w:color w:val="000000"/>
                <w:szCs w:val="21"/>
              </w:rPr>
              <w:t xml:space="preserve">乘客电梯的曳引机（驱动主机）、控制柜、层门门锁、轿门门锁、安全钳、限速器、缓冲器、上行超速保护装置为原厂原品牌（与电梯整梯同品牌），满分</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 每有一项不满足扣0.5分，</w:t>
            </w:r>
            <w:r>
              <w:rPr>
                <w:rFonts w:hint="eastAsia" w:ascii="宋体" w:hAnsi="宋体" w:eastAsia="宋体" w:cs="宋体"/>
                <w:color w:val="000000"/>
                <w:szCs w:val="21"/>
              </w:rPr>
              <w:t xml:space="preserve">扣完为止</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zh-CN"/>
              </w:rPr>
              <w:t xml:space="preserve">(提供产品说明书或白皮书等相关证明文件放入投标文件，证明文件需反应以上数据，否则不得分。)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130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技术性能2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jc w:val="left"/>
              <w:widowControl/>
              <w:rPr>
                <w:rFonts w:ascii="宋体" w:hAnsi="宋体" w:cs="宋体"/>
                <w:color w:val="000000"/>
                <w:szCs w:val="21"/>
              </w:rPr>
            </w:pPr>
            <w:r>
              <w:rPr>
                <w:rFonts w:hint="eastAsia" w:ascii="宋体" w:hAnsi="宋体" w:cs="宋体"/>
                <w:color w:val="000000"/>
                <w:szCs w:val="21"/>
              </w:rPr>
              <w:t xml:space="preserve">乘客电梯门系统整体无故障运行寿命打分，无故障运行次数≥1</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00万次得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00万次≤无故障运行次数＜1</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00万次，得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分；1</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00万次≤无故障运行次数＜1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00万次，得1分；其他不得分。</w:t>
            </w:r>
            <w:r>
              <w:rPr>
                <w:rFonts w:hint="eastAsia" w:ascii="宋体" w:hAnsi="宋体" w:eastAsia="宋体" w:cs="宋体"/>
                <w:color w:val="000000"/>
                <w:szCs w:val="21"/>
                <w:lang w:val="zh-CN"/>
              </w:rPr>
              <w:t xml:space="preserve">(提供产品说明书或白皮书等相关证明文件放入投标文件，证明文件需反应以上数据，否则不得分。)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122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技术性能3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ascii="宋体" w:hAnsi="宋体" w:cs="宋体"/>
                <w:color w:val="000000"/>
                <w:szCs w:val="21"/>
              </w:rPr>
            </w:pPr>
            <w:r>
              <w:rPr>
                <w:rFonts w:hint="eastAsia" w:ascii="宋体" w:hAnsi="宋体" w:cs="宋体"/>
                <w:color w:val="000000"/>
                <w:szCs w:val="21"/>
              </w:rPr>
              <w:t xml:space="preserve">乘客电梯驱动主机制动器无故障运行寿命打分，无故障运行次数≥2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00万次得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23</w:t>
            </w:r>
            <w:r>
              <w:rPr>
                <w:rFonts w:hint="eastAsia" w:ascii="宋体" w:hAnsi="宋体" w:cs="宋体"/>
                <w:color w:val="000000"/>
                <w:szCs w:val="21"/>
              </w:rPr>
              <w:t xml:space="preserve">00万次≤无故障运行次数＜2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00万次的得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分，1</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00万次≤无故障运行次数＜</w:t>
            </w:r>
            <w:r>
              <w:rPr>
                <w:rFonts w:hint="eastAsia" w:ascii="宋体" w:hAnsi="宋体" w:cs="宋体"/>
                <w:color w:val="000000"/>
                <w:szCs w:val="21"/>
                <w:lang w:val="en-US" w:eastAsia="zh-CN"/>
              </w:rPr>
              <w:t xml:space="preserve">23</w:t>
            </w:r>
            <w:r>
              <w:rPr>
                <w:rFonts w:hint="eastAsia" w:ascii="宋体" w:hAnsi="宋体" w:cs="宋体"/>
                <w:color w:val="000000"/>
                <w:szCs w:val="21"/>
              </w:rPr>
              <w:t xml:space="preserve">00万次的得1分，其他不得分。</w:t>
            </w:r>
            <w:r>
              <w:rPr>
                <w:rFonts w:hint="eastAsia" w:ascii="宋体" w:hAnsi="宋体" w:eastAsia="宋体" w:cs="宋体"/>
                <w:color w:val="000000"/>
                <w:szCs w:val="21"/>
                <w:lang w:val="zh-CN"/>
              </w:rPr>
              <w:t xml:space="preserve">(提供产品说明书或白皮书等相关证明文件放入投标文件，证明文件需反应以上数据，否则不得分。)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122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2.5</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技术性能</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hint="eastAsia" w:ascii="宋体" w:hAnsi="宋体" w:cs="宋体"/>
                <w:color w:val="000000"/>
                <w:szCs w:val="21"/>
              </w:rPr>
            </w:pPr>
            <w:r>
              <w:rPr>
                <w:rFonts w:hint="eastAsia" w:ascii="宋体" w:hAnsi="宋体" w:cs="宋体"/>
                <w:color w:val="000000"/>
                <w:szCs w:val="21"/>
                <w:lang w:eastAsia="zh-CN"/>
              </w:rPr>
              <w:t xml:space="preserve">乘客</w:t>
            </w:r>
            <w:r>
              <w:rPr>
                <w:rFonts w:hint="eastAsia" w:ascii="宋体" w:hAnsi="宋体" w:cs="宋体"/>
                <w:color w:val="000000"/>
                <w:szCs w:val="21"/>
              </w:rPr>
              <w:t xml:space="preserve">电梯控制柜抗浪涌能力打分，抗浪涌能力≥</w:t>
            </w:r>
            <w:r>
              <w:rPr>
                <w:rFonts w:hint="eastAsia" w:ascii="仿宋" w:hAnsi="仿宋" w:eastAsia="仿宋"/>
                <w:color w:val="000000"/>
                <w:sz w:val="21"/>
                <w:szCs w:val="21"/>
                <w:lang w:eastAsia="zh-CN"/>
              </w:rPr>
              <w:t xml:space="preserve">±</w:t>
            </w:r>
            <w:r>
              <w:rPr>
                <w:rFonts w:hint="eastAsia" w:ascii="宋体" w:hAnsi="宋体" w:cs="宋体"/>
                <w:color w:val="000000"/>
                <w:szCs w:val="21"/>
              </w:rPr>
              <w:t xml:space="preserve">25kV的得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仿宋" w:hAnsi="仿宋" w:eastAsia="仿宋"/>
                <w:color w:val="000000"/>
                <w:sz w:val="21"/>
                <w:szCs w:val="21"/>
                <w:lang w:eastAsia="zh-CN"/>
              </w:rPr>
              <w:t xml:space="preserve">±</w:t>
            </w:r>
            <w:r>
              <w:rPr>
                <w:rFonts w:hint="eastAsia" w:ascii="宋体" w:hAnsi="宋体" w:cs="宋体"/>
                <w:color w:val="000000"/>
                <w:szCs w:val="21"/>
              </w:rPr>
              <w:t xml:space="preserve">20kV≤抗浪涌能力＜</w:t>
            </w:r>
            <w:r>
              <w:rPr>
                <w:rFonts w:hint="eastAsia" w:ascii="仿宋" w:hAnsi="仿宋" w:eastAsia="仿宋"/>
                <w:color w:val="000000"/>
                <w:sz w:val="21"/>
                <w:szCs w:val="21"/>
                <w:lang w:eastAsia="zh-CN"/>
              </w:rPr>
              <w:t xml:space="preserve">±</w:t>
            </w:r>
            <w:r>
              <w:rPr>
                <w:rFonts w:hint="eastAsia" w:ascii="宋体" w:hAnsi="宋体" w:cs="宋体"/>
                <w:color w:val="000000"/>
                <w:szCs w:val="21"/>
              </w:rPr>
              <w:t xml:space="preserve">25kV的得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仿宋" w:hAnsi="仿宋" w:eastAsia="仿宋"/>
                <w:color w:val="000000"/>
                <w:sz w:val="21"/>
                <w:szCs w:val="21"/>
                <w:lang w:eastAsia="zh-CN"/>
              </w:rPr>
              <w:t xml:space="preserve">±</w:t>
            </w:r>
            <w:r>
              <w:rPr>
                <w:rFonts w:hint="eastAsia" w:ascii="宋体" w:hAnsi="宋体" w:cs="宋体"/>
                <w:color w:val="000000"/>
                <w:szCs w:val="21"/>
              </w:rPr>
              <w:t xml:space="preserve">15kV≤抗浪涌能力＜</w:t>
            </w:r>
            <w:r>
              <w:rPr>
                <w:rFonts w:hint="eastAsia" w:ascii="仿宋" w:hAnsi="仿宋" w:eastAsia="仿宋"/>
                <w:color w:val="000000"/>
                <w:sz w:val="21"/>
                <w:szCs w:val="21"/>
                <w:lang w:eastAsia="zh-CN"/>
              </w:rPr>
              <w:t xml:space="preserve">±</w:t>
            </w:r>
            <w:r>
              <w:rPr>
                <w:rFonts w:hint="eastAsia" w:ascii="宋体" w:hAnsi="宋体" w:cs="宋体"/>
                <w:color w:val="000000"/>
                <w:szCs w:val="21"/>
              </w:rPr>
              <w:t xml:space="preserve">20kV的得1分，其他不得分。</w:t>
            </w:r>
            <w:r>
              <w:rPr>
                <w:rFonts w:hint="eastAsia" w:ascii="宋体" w:hAnsi="宋体" w:eastAsia="宋体" w:cs="宋体"/>
                <w:color w:val="000000"/>
                <w:szCs w:val="21"/>
                <w:lang w:val="zh-CN"/>
              </w:rPr>
              <w:t xml:space="preserve">(提供产品说明书或白皮书等相关证明文件放入投标文件，证明文件需反应以上数据，否则不得分。)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r>
      <w:tr>
        <w:trPr>
          <w:trHeight w:val="122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2.6</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both"/>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技术性能</w:t>
            </w:r>
            <w:r>
              <w:rPr>
                <w:rFonts w:hint="eastAsia" w:ascii="宋体" w:hAnsi="宋体" w:cs="宋体"/>
                <w:color w:val="000000"/>
                <w:szCs w:val="21"/>
                <w:lang w:val="en-US" w:eastAsia="zh-CN"/>
              </w:rPr>
            </w:r>
            <w:r/>
          </w:p>
          <w:p>
            <w:pPr>
              <w:pStyle w:val="736"/>
              <w:ind w:firstLine="420"/>
              <w:jc w:val="both"/>
              <w:widowControl/>
              <w:rPr>
                <w:rFonts w:ascii="宋体" w:hAnsi="宋体" w:cs="宋体"/>
                <w:color w:val="000000"/>
                <w:szCs w:val="21"/>
                <w:lang w:val="en-US" w:eastAsia="zh-CN"/>
              </w:rPr>
            </w:pPr>
            <w:r>
              <w:rPr>
                <w:rFonts w:hint="eastAsia" w:ascii="宋体" w:hAnsi="宋体" w:cs="宋体"/>
                <w:color w:val="000000"/>
                <w:szCs w:val="21"/>
                <w:lang w:val="en-US" w:eastAsia="zh-CN"/>
              </w:rPr>
              <w:t xml:space="preserve">5</w:t>
            </w:r>
            <w:r>
              <w:rPr>
                <w:rFonts w:ascii="宋体" w:hAnsi="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hint="eastAsia" w:ascii="宋体" w:hAnsi="宋体" w:cs="宋体"/>
                <w:color w:val="000000"/>
                <w:szCs w:val="21"/>
              </w:rPr>
            </w:pPr>
            <w:r>
              <w:rPr>
                <w:rFonts w:hint="eastAsia" w:ascii="宋体" w:hAnsi="宋体" w:cs="宋体"/>
                <w:color w:val="000000"/>
                <w:szCs w:val="21"/>
                <w:lang w:eastAsia="zh-CN"/>
              </w:rPr>
              <w:t xml:space="preserve">乘客</w:t>
            </w:r>
            <w:r>
              <w:rPr>
                <w:rFonts w:hint="eastAsia" w:ascii="宋体" w:hAnsi="宋体" w:cs="宋体"/>
                <w:color w:val="000000"/>
                <w:szCs w:val="21"/>
              </w:rPr>
              <w:t xml:space="preserve">电梯具有防火层门耐火性能</w:t>
            </w:r>
            <w:r>
              <w:rPr>
                <w:rFonts w:hint="eastAsia" w:ascii="宋体" w:hAnsi="宋体" w:cs="宋体"/>
                <w:color w:val="000000"/>
                <w:szCs w:val="21"/>
                <w:lang w:eastAsia="zh-CN"/>
              </w:rPr>
              <w:t xml:space="preserve">（完整性）</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eastAsia="宋体" w:cs="宋体"/>
                <w:color w:val="000000"/>
                <w:szCs w:val="21"/>
                <w:lang w:val="zh-CN"/>
              </w:rPr>
              <w:t xml:space="preserve">(提供产品说明书或白皮书等相关证明文件放入投标文件，证明文件需反应以上数据，否则不得分。)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7</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技术性能</w:t>
            </w:r>
            <w:r>
              <w:rPr>
                <w:rFonts w:hint="eastAsia" w:ascii="宋体" w:hAnsi="宋体" w:cs="宋体"/>
                <w:color w:val="000000"/>
                <w:szCs w:val="21"/>
                <w:lang w:val="en-US" w:eastAsia="zh-CN"/>
              </w:rPr>
              <w:t xml:space="preserve">6</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ascii="宋体" w:hAnsi="宋体" w:cs="宋体"/>
                <w:color w:val="000000"/>
                <w:szCs w:val="21"/>
              </w:rPr>
            </w:pPr>
            <w:r>
              <w:rPr>
                <w:rFonts w:hint="eastAsia" w:ascii="宋体" w:hAnsi="宋体" w:cs="宋体"/>
                <w:color w:val="000000"/>
                <w:szCs w:val="21"/>
                <w:lang w:val="en-US" w:eastAsia="zh-CN"/>
              </w:rPr>
              <w:t xml:space="preserve">光幕为电梯制造商原厂原品牌的得1分，光幕的光束数目≥230得1分，光幕防护等级≥IP65得1分，其余不得分。本项最高分3分。</w:t>
            </w:r>
            <w:r>
              <w:rPr>
                <w:rFonts w:hint="eastAsia" w:ascii="宋体" w:hAnsi="宋体" w:eastAsia="宋体" w:cs="宋体"/>
                <w:color w:val="000000"/>
                <w:szCs w:val="21"/>
                <w:lang w:val="zh-CN"/>
              </w:rPr>
              <w:t xml:space="preserve">(提供产品说明书或白皮书等相关证明文件放入投标文件，证明文件需反应以上数据，否则不得分。)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162" w:type="dxa"/>
            <w:vAlign w:val="center"/>
            <w:textDirection w:val="lrTb"/>
            <w:noWrap w:val="false"/>
          </w:tcPr>
          <w:p>
            <w:pPr>
              <w:pStyle w:val="736"/>
              <w:jc w:val="left"/>
              <w:widowControl/>
              <w:rPr>
                <w:rFonts w:ascii="宋体" w:hAnsi="宋体" w:cs="宋体"/>
                <w:b/>
                <w:bCs/>
                <w:color w:val="000000"/>
                <w:szCs w:val="21"/>
              </w:rPr>
            </w:pPr>
            <w:r>
              <w:rPr>
                <w:rFonts w:hint="eastAsia" w:ascii="宋体" w:hAnsi="宋体" w:cs="宋体"/>
                <w:b/>
                <w:bCs/>
                <w:color w:val="000000"/>
                <w:szCs w:val="21"/>
              </w:rPr>
              <w:t xml:space="preserve">3.服务（</w:t>
            </w:r>
            <w:r>
              <w:rPr>
                <w:rFonts w:hint="eastAsia" w:ascii="宋体" w:hAnsi="宋体" w:cs="宋体"/>
                <w:b/>
                <w:bCs/>
                <w:color w:val="000000"/>
                <w:szCs w:val="21"/>
                <w:lang w:val="en-US" w:eastAsia="zh-CN"/>
              </w:rPr>
              <w:t xml:space="preserve">15</w:t>
            </w:r>
            <w:r>
              <w:rPr>
                <w:rFonts w:hint="eastAsia" w:ascii="宋体" w:hAnsi="宋体" w:cs="宋体"/>
                <w:b/>
                <w:bCs/>
                <w:color w:val="000000"/>
                <w:szCs w:val="21"/>
              </w:rPr>
              <w:t xml:space="preserve">）</w:t>
            </w:r>
            <w:r>
              <w:rPr>
                <w:rFonts w:ascii="宋体" w:hAnsi="宋体" w:cs="宋体"/>
                <w:b/>
                <w:bCs/>
                <w:color w:val="000000"/>
                <w:szCs w:val="21"/>
              </w:rPr>
            </w:r>
            <w:r/>
          </w:p>
        </w:tc>
      </w:tr>
      <w:tr>
        <w:trPr>
          <w:trHeight w:val="841"/>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安装总体实施方案</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rPr>
                <w:rFonts w:hint="eastAsia"/>
                <w:color w:val="000000"/>
                <w:sz w:val="21"/>
                <w:szCs w:val="21"/>
                <w:lang w:val="en-US" w:eastAsia="zh-CN"/>
              </w:rPr>
            </w:pPr>
            <w:r>
              <w:rPr>
                <w:rFonts w:hint="eastAsia"/>
                <w:color w:val="000000"/>
                <w:sz w:val="21"/>
                <w:szCs w:val="21"/>
                <w:lang w:val="en-US" w:eastAsia="zh-CN"/>
              </w:rPr>
              <w:t xml:space="preserve">（1）响应文件未提供“安装总体实施方案”或不符合“安装总体实施方案”中全部条款要求的，视为不符合采购文件，不得分；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（2）响应文件符合“安装总体实施方案”中全部条款要求的，得2分；</w:t>
            </w:r>
            <w:r>
              <w:rPr>
                <w:rFonts w:hint="eastAsia"/>
                <w:color w:val="000000"/>
                <w:sz w:val="21"/>
                <w:szCs w:val="21"/>
                <w:lang w:val="en-US" w:eastAsia="zh-CN"/>
              </w:rPr>
            </w:r>
            <w:r/>
          </w:p>
          <w:p>
            <w:pPr>
              <w:pStyle w:val="736"/>
              <w:rPr>
                <w:color w:val="000000"/>
                <w:sz w:val="21"/>
                <w:szCs w:val="21"/>
              </w:rPr>
            </w:pPr>
            <w:r>
              <w:rPr>
                <w:rFonts w:hint="eastAsia"/>
                <w:color w:val="000000"/>
                <w:sz w:val="21"/>
                <w:szCs w:val="21"/>
                <w:lang w:val="en-US" w:eastAsia="zh-CN"/>
              </w:rPr>
              <w:t xml:space="preserve">（3）经评委认定，响应文件对“安装总体实施方案”中“旧梯拆除”、“安装总体实施方案”、“安装工艺”三项要求的响应内容全部优于采购文件要求的（响应文件对“安装总体实施方案”中“旧梯拆除”、“安装总体实施方案”、“安装工艺”外其他要求响应内容符合采购文件要求）得3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主观分</w:t>
            </w:r>
            <w:r>
              <w:rPr>
                <w:rFonts w:ascii="宋体" w:hAnsi="宋体" w:cs="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eastAsia="zh-CN"/>
              </w:rPr>
              <w:t xml:space="preserve">安装进度方案</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rPr>
                <w:rFonts w:hint="eastAsia"/>
                <w:color w:val="000000"/>
                <w:sz w:val="21"/>
                <w:szCs w:val="21"/>
                <w:lang w:val="en-US" w:eastAsia="zh-CN"/>
              </w:rPr>
            </w:pPr>
            <w:r>
              <w:rPr>
                <w:rFonts w:hint="eastAsia"/>
                <w:color w:val="000000"/>
                <w:sz w:val="21"/>
                <w:szCs w:val="21"/>
                <w:lang w:val="en-US" w:eastAsia="zh-CN"/>
              </w:rPr>
              <w:t xml:space="preserve">（1）响应文件未提供“</w:t>
            </w:r>
            <w:r>
              <w:rPr>
                <w:rFonts w:hint="eastAsia"/>
                <w:color w:val="000000"/>
                <w:sz w:val="21"/>
                <w:szCs w:val="21"/>
                <w:lang w:eastAsia="zh-CN"/>
              </w:rPr>
              <w:t xml:space="preserve">安装进度方案</w:t>
            </w:r>
            <w:r>
              <w:rPr>
                <w:rFonts w:hint="eastAsia"/>
                <w:color w:val="000000"/>
                <w:sz w:val="21"/>
                <w:szCs w:val="21"/>
                <w:lang w:val="en-US" w:eastAsia="zh-CN"/>
              </w:rPr>
              <w:t xml:space="preserve">”或不符合“</w:t>
            </w:r>
            <w:r>
              <w:rPr>
                <w:rFonts w:hint="eastAsia"/>
                <w:color w:val="000000"/>
                <w:sz w:val="21"/>
                <w:szCs w:val="21"/>
                <w:lang w:eastAsia="zh-CN"/>
              </w:rPr>
              <w:t xml:space="preserve">安装进度方案</w:t>
            </w:r>
            <w:r>
              <w:rPr>
                <w:rFonts w:hint="eastAsia"/>
                <w:color w:val="000000"/>
                <w:sz w:val="21"/>
                <w:szCs w:val="21"/>
                <w:lang w:val="en-US" w:eastAsia="zh-CN"/>
              </w:rPr>
              <w:t xml:space="preserve">”中全部条款要求的，视为不符合采购文件，不得分；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（2）响应文件符合“</w:t>
            </w:r>
            <w:r>
              <w:rPr>
                <w:rFonts w:hint="eastAsia"/>
                <w:color w:val="000000"/>
                <w:sz w:val="21"/>
                <w:szCs w:val="21"/>
                <w:lang w:eastAsia="zh-CN"/>
              </w:rPr>
              <w:t xml:space="preserve">安装进度方案</w:t>
            </w:r>
            <w:r>
              <w:rPr>
                <w:rFonts w:hint="eastAsia"/>
                <w:color w:val="000000"/>
                <w:sz w:val="21"/>
                <w:szCs w:val="21"/>
                <w:lang w:val="en-US" w:eastAsia="zh-CN"/>
              </w:rPr>
              <w:t xml:space="preserve">”中全部条款要求的，得2分；</w:t>
            </w:r>
            <w:r>
              <w:rPr>
                <w:rFonts w:hint="eastAsia"/>
                <w:color w:val="000000"/>
                <w:sz w:val="21"/>
                <w:szCs w:val="21"/>
                <w:lang w:val="en-US" w:eastAsia="zh-CN"/>
              </w:rPr>
            </w:r>
            <w:r/>
          </w:p>
          <w:p>
            <w:pPr>
              <w:pStyle w:val="736"/>
              <w:rPr>
                <w:color w:val="000000"/>
                <w:sz w:val="21"/>
                <w:szCs w:val="21"/>
                <w:lang w:val="en-US" w:eastAsia="zh-CN"/>
              </w:rPr>
            </w:pPr>
            <w:r>
              <w:rPr>
                <w:rFonts w:hint="eastAsia"/>
                <w:color w:val="000000"/>
                <w:sz w:val="21"/>
                <w:szCs w:val="21"/>
                <w:lang w:val="en-US" w:eastAsia="zh-CN"/>
              </w:rPr>
              <w:t xml:space="preserve">（3）经评委认定，响应文件对“</w:t>
            </w:r>
            <w:r>
              <w:rPr>
                <w:rFonts w:hint="eastAsia"/>
                <w:color w:val="000000"/>
                <w:sz w:val="21"/>
                <w:szCs w:val="21"/>
                <w:lang w:eastAsia="zh-CN"/>
              </w:rPr>
              <w:t xml:space="preserve">安装进度方案</w:t>
            </w:r>
            <w:r>
              <w:rPr>
                <w:rFonts w:hint="eastAsia"/>
                <w:color w:val="000000"/>
                <w:sz w:val="21"/>
                <w:szCs w:val="21"/>
                <w:lang w:val="en-US" w:eastAsia="zh-CN"/>
              </w:rPr>
              <w:t xml:space="preserve">”中“总体安装进度计划”、“进度保证措施”、“验收移交与资料交付”三项要求的响应内容全部优于采购文件要求的（响应文件对“</w:t>
            </w:r>
            <w:r>
              <w:rPr>
                <w:rFonts w:hint="eastAsia"/>
                <w:color w:val="000000"/>
                <w:sz w:val="21"/>
                <w:szCs w:val="21"/>
                <w:lang w:eastAsia="zh-CN"/>
              </w:rPr>
              <w:t xml:space="preserve">安装进度方案</w:t>
            </w:r>
            <w:r>
              <w:rPr>
                <w:rFonts w:hint="eastAsia"/>
                <w:color w:val="000000"/>
                <w:sz w:val="21"/>
                <w:szCs w:val="21"/>
                <w:lang w:val="en-US" w:eastAsia="zh-CN"/>
              </w:rPr>
              <w:t xml:space="preserve">”中“总体安装进度计划”、“进度保证措施”、“验收移交与资料交付”外其他要求响应内容符合采购文件要求）得3分。</w:t>
            </w:r>
            <w:r>
              <w:rPr>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主观分</w:t>
            </w:r>
            <w:r>
              <w:rPr>
                <w:rFonts w:ascii="宋体" w:hAnsi="宋体" w:cs="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3.3</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both"/>
              <w:widowControl/>
              <w:rPr>
                <w:rFonts w:hint="eastAsia" w:ascii="宋体" w:hAnsi="宋体" w:cs="宋体"/>
                <w:color w:val="000000"/>
                <w:sz w:val="21"/>
                <w:szCs w:val="21"/>
                <w:lang w:val="en-US" w:eastAsia="zh-CN" w:bidi="ar-SA"/>
              </w:rPr>
            </w:pPr>
            <w:r>
              <w:rPr>
                <w:rFonts w:hint="eastAsia" w:ascii="宋体" w:hAnsi="宋体" w:eastAsia="宋体" w:cs="宋体"/>
                <w:color w:val="000000"/>
                <w:szCs w:val="21"/>
                <w:lang w:eastAsia="zh-CN"/>
              </w:rPr>
              <w:t xml:space="preserve">质量控制方案</w:t>
            </w:r>
            <w:r>
              <w:rPr>
                <w:rFonts w:hint="eastAsia" w:ascii="宋体" w:hAnsi="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rPr>
                <w:rFonts w:hint="eastAsia"/>
                <w:color w:val="000000"/>
                <w:sz w:val="21"/>
                <w:szCs w:val="21"/>
                <w:lang w:val="en-US" w:eastAsia="zh-CN"/>
              </w:rPr>
            </w:pPr>
            <w:r>
              <w:rPr>
                <w:rFonts w:hint="eastAsia"/>
                <w:color w:val="000000"/>
                <w:sz w:val="21"/>
                <w:szCs w:val="21"/>
                <w:lang w:val="en-US" w:eastAsia="zh-CN"/>
              </w:rPr>
              <w:t xml:space="preserve">（1）响应文件未提供“</w:t>
            </w:r>
            <w:r>
              <w:rPr>
                <w:rFonts w:hint="eastAsia"/>
                <w:color w:val="000000"/>
                <w:sz w:val="21"/>
                <w:szCs w:val="21"/>
                <w:lang w:eastAsia="zh-CN"/>
              </w:rPr>
              <w:t xml:space="preserve">质量控制方案</w:t>
            </w:r>
            <w:r>
              <w:rPr>
                <w:rFonts w:hint="eastAsia"/>
                <w:color w:val="000000"/>
                <w:sz w:val="21"/>
                <w:szCs w:val="21"/>
                <w:lang w:val="en-US" w:eastAsia="zh-CN"/>
              </w:rPr>
              <w:t xml:space="preserve">”或不符合“</w:t>
            </w:r>
            <w:r>
              <w:rPr>
                <w:rFonts w:hint="eastAsia"/>
                <w:color w:val="000000"/>
                <w:sz w:val="21"/>
                <w:szCs w:val="21"/>
                <w:lang w:eastAsia="zh-CN"/>
              </w:rPr>
              <w:t xml:space="preserve">质量控制方案</w:t>
            </w:r>
            <w:r>
              <w:rPr>
                <w:rFonts w:hint="eastAsia"/>
                <w:color w:val="000000"/>
                <w:sz w:val="21"/>
                <w:szCs w:val="21"/>
                <w:lang w:val="en-US" w:eastAsia="zh-CN"/>
              </w:rPr>
              <w:t xml:space="preserve">”中全部条款要求的，视为不符合采购文件，不得分；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（2）响应文件符合“</w:t>
            </w:r>
            <w:r>
              <w:rPr>
                <w:rFonts w:hint="eastAsia"/>
                <w:color w:val="000000"/>
                <w:sz w:val="21"/>
                <w:szCs w:val="21"/>
                <w:lang w:eastAsia="zh-CN"/>
              </w:rPr>
              <w:t xml:space="preserve">质量控制方案</w:t>
            </w:r>
            <w:r>
              <w:rPr>
                <w:rFonts w:hint="eastAsia"/>
                <w:color w:val="000000"/>
                <w:sz w:val="21"/>
                <w:szCs w:val="21"/>
                <w:lang w:val="en-US" w:eastAsia="zh-CN"/>
              </w:rPr>
              <w:t xml:space="preserve">”中全部条款要求的，得2分；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（3）经评委认定，响应文件对“</w:t>
            </w:r>
            <w:r>
              <w:rPr>
                <w:rFonts w:hint="eastAsia"/>
                <w:color w:val="000000"/>
                <w:sz w:val="21"/>
                <w:szCs w:val="21"/>
                <w:lang w:eastAsia="zh-CN"/>
              </w:rPr>
              <w:t xml:space="preserve">质量控制方案</w:t>
            </w:r>
            <w:r>
              <w:rPr>
                <w:rFonts w:hint="eastAsia"/>
                <w:color w:val="000000"/>
                <w:sz w:val="21"/>
                <w:szCs w:val="21"/>
                <w:lang w:val="en-US" w:eastAsia="zh-CN"/>
              </w:rPr>
              <w:t xml:space="preserve">”中“施工质量保证体系”、“施工质量阶段控制”、“质量保证措施”三项要求的响应内容全部优于采购文件要求的（响应文件对“</w:t>
            </w:r>
            <w:r>
              <w:rPr>
                <w:rFonts w:hint="eastAsia"/>
                <w:color w:val="000000"/>
                <w:sz w:val="21"/>
                <w:szCs w:val="21"/>
                <w:lang w:eastAsia="zh-CN"/>
              </w:rPr>
              <w:t xml:space="preserve">质量控制方案</w:t>
            </w:r>
            <w:r>
              <w:rPr>
                <w:rFonts w:hint="eastAsia"/>
                <w:color w:val="000000"/>
                <w:sz w:val="21"/>
                <w:szCs w:val="21"/>
                <w:lang w:val="en-US" w:eastAsia="zh-CN"/>
              </w:rPr>
              <w:t xml:space="preserve">”中“施工质量保证体系”、“施工质量阶段控制”、“质量保证措施”外其他要求响应内容符合采购文件要求）得3分。</w:t>
            </w:r>
            <w:r>
              <w:rPr>
                <w:rFonts w:hint="eastAsia"/>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hint="eastAsia" w:ascii="宋体" w:hAnsi="宋体" w:cs="宋体"/>
                <w:color w:val="000000"/>
                <w:szCs w:val="21"/>
              </w:rPr>
            </w:pPr>
            <w:r>
              <w:rPr>
                <w:rFonts w:hint="eastAsia" w:ascii="宋体" w:hAnsi="宋体" w:cs="宋体"/>
                <w:color w:val="000000"/>
                <w:szCs w:val="21"/>
              </w:rPr>
              <w:t xml:space="preserve">主观分</w:t>
            </w:r>
            <w:r>
              <w:rPr>
                <w:rFonts w:hint="eastAsia" w:ascii="宋体" w:hAnsi="宋体" w:cs="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both"/>
              <w:widowControl/>
              <w:rPr>
                <w:rFonts w:hint="eastAsia" w:ascii="宋体" w:hAnsi="宋体" w:cs="宋体"/>
                <w:color w:val="000000"/>
                <w:sz w:val="21"/>
                <w:szCs w:val="21"/>
                <w:lang w:val="en-US" w:eastAsia="zh-CN" w:bidi="ar-SA"/>
              </w:rPr>
            </w:pPr>
            <w:r>
              <w:rPr>
                <w:rFonts w:hint="eastAsia" w:ascii="宋体" w:hAnsi="宋体" w:eastAsia="宋体" w:cs="宋体"/>
                <w:color w:val="000000"/>
                <w:szCs w:val="21"/>
                <w:lang w:eastAsia="zh-CN"/>
              </w:rPr>
              <w:t xml:space="preserve">安全文明施工方案</w:t>
            </w:r>
            <w:r>
              <w:rPr>
                <w:rFonts w:hint="eastAsia" w:ascii="宋体" w:hAnsi="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rPr>
                <w:rFonts w:hint="eastAsia"/>
                <w:color w:val="000000"/>
                <w:sz w:val="21"/>
                <w:szCs w:val="21"/>
                <w:lang w:val="en-US" w:eastAsia="zh-CN"/>
              </w:rPr>
            </w:pPr>
            <w:r>
              <w:rPr>
                <w:rFonts w:hint="eastAsia"/>
                <w:color w:val="000000"/>
                <w:sz w:val="21"/>
                <w:szCs w:val="21"/>
                <w:lang w:val="en-US" w:eastAsia="zh-CN"/>
              </w:rPr>
              <w:t xml:space="preserve">（1）响应文件未提供“</w:t>
            </w:r>
            <w:r>
              <w:rPr>
                <w:rFonts w:hint="eastAsia"/>
                <w:color w:val="000000"/>
                <w:sz w:val="21"/>
                <w:szCs w:val="21"/>
                <w:lang w:eastAsia="zh-CN"/>
              </w:rPr>
              <w:t xml:space="preserve">安全文明施工方案</w:t>
            </w:r>
            <w:r>
              <w:rPr>
                <w:rFonts w:hint="eastAsia"/>
                <w:color w:val="000000"/>
                <w:sz w:val="21"/>
                <w:szCs w:val="21"/>
                <w:lang w:val="en-US" w:eastAsia="zh-CN"/>
              </w:rPr>
              <w:t xml:space="preserve">”或不符合“</w:t>
            </w:r>
            <w:r>
              <w:rPr>
                <w:rFonts w:hint="eastAsia"/>
                <w:color w:val="000000"/>
                <w:sz w:val="21"/>
                <w:szCs w:val="21"/>
                <w:lang w:eastAsia="zh-CN"/>
              </w:rPr>
              <w:t xml:space="preserve">安全文明施工方案</w:t>
            </w:r>
            <w:r>
              <w:rPr>
                <w:rFonts w:hint="eastAsia"/>
                <w:color w:val="000000"/>
                <w:sz w:val="21"/>
                <w:szCs w:val="21"/>
                <w:lang w:val="en-US" w:eastAsia="zh-CN"/>
              </w:rPr>
              <w:t xml:space="preserve">”中全部条款要求的，视为不符合采购文件，不得分；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（2）响应文件符合“</w:t>
            </w:r>
            <w:r>
              <w:rPr>
                <w:rFonts w:hint="eastAsia"/>
                <w:color w:val="000000"/>
                <w:sz w:val="21"/>
                <w:szCs w:val="21"/>
                <w:lang w:eastAsia="zh-CN"/>
              </w:rPr>
              <w:t xml:space="preserve">安全文明施工方案</w:t>
            </w:r>
            <w:r>
              <w:rPr>
                <w:rFonts w:hint="eastAsia"/>
                <w:color w:val="000000"/>
                <w:sz w:val="21"/>
                <w:szCs w:val="21"/>
                <w:lang w:val="en-US" w:eastAsia="zh-CN"/>
              </w:rPr>
              <w:t xml:space="preserve">”中全部条款要求的，得2分；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（3）经评委认定，响应文件对“</w:t>
            </w:r>
            <w:r>
              <w:rPr>
                <w:rFonts w:hint="eastAsia"/>
                <w:color w:val="000000"/>
                <w:sz w:val="21"/>
                <w:szCs w:val="21"/>
                <w:lang w:eastAsia="zh-CN"/>
              </w:rPr>
              <w:t xml:space="preserve">安全文明施工方案</w:t>
            </w:r>
            <w:r>
              <w:rPr>
                <w:rFonts w:hint="eastAsia"/>
                <w:color w:val="000000"/>
                <w:sz w:val="21"/>
                <w:szCs w:val="21"/>
                <w:lang w:val="en-US" w:eastAsia="zh-CN"/>
              </w:rPr>
              <w:t xml:space="preserve">”中“安装现场保护措施”、“文明施工措施”、“环境保护措施”三项要求的响应内容全部优于采购文件要求的（响应文件对“</w:t>
            </w:r>
            <w:r>
              <w:rPr>
                <w:rFonts w:hint="eastAsia"/>
                <w:color w:val="000000"/>
                <w:sz w:val="21"/>
                <w:szCs w:val="21"/>
                <w:lang w:eastAsia="zh-CN"/>
              </w:rPr>
              <w:t xml:space="preserve">安全文明施工方案</w:t>
            </w:r>
            <w:r>
              <w:rPr>
                <w:rFonts w:hint="eastAsia"/>
                <w:color w:val="000000"/>
                <w:sz w:val="21"/>
                <w:szCs w:val="21"/>
                <w:lang w:val="en-US" w:eastAsia="zh-CN"/>
              </w:rPr>
              <w:t xml:space="preserve">”中“安装现场保护措施”、“文明施工措施”、“环境保护措施”外其他要求响应内容符合采购文件要求）得3分。</w:t>
            </w:r>
            <w:r>
              <w:rPr>
                <w:rFonts w:hint="eastAsia"/>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主观分</w:t>
            </w:r>
            <w:r>
              <w:rPr>
                <w:rFonts w:ascii="宋体" w:hAnsi="宋体" w:cs="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eastAsia="zh-CN"/>
              </w:rPr>
              <w:t xml:space="preserve">应急处理预案</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rPr>
                <w:rFonts w:hint="eastAsia"/>
                <w:color w:val="000000"/>
                <w:sz w:val="21"/>
                <w:szCs w:val="21"/>
                <w:lang w:val="en-US" w:eastAsia="zh-CN"/>
              </w:rPr>
            </w:pPr>
            <w:r>
              <w:rPr>
                <w:rFonts w:hint="eastAsia"/>
                <w:color w:val="000000"/>
                <w:sz w:val="21"/>
                <w:szCs w:val="21"/>
                <w:lang w:val="en-US" w:eastAsia="zh-CN"/>
              </w:rPr>
              <w:t xml:space="preserve">（1）响应文件未提供“</w:t>
            </w:r>
            <w:r>
              <w:rPr>
                <w:rFonts w:hint="eastAsia"/>
                <w:color w:val="000000"/>
                <w:sz w:val="21"/>
                <w:szCs w:val="21"/>
                <w:lang w:eastAsia="zh-CN"/>
              </w:rPr>
              <w:t xml:space="preserve">应急处理预案</w:t>
            </w:r>
            <w:r>
              <w:rPr>
                <w:rFonts w:hint="eastAsia"/>
                <w:color w:val="000000"/>
                <w:sz w:val="21"/>
                <w:szCs w:val="21"/>
                <w:lang w:val="en-US" w:eastAsia="zh-CN"/>
              </w:rPr>
              <w:t xml:space="preserve">”或不符合“</w:t>
            </w:r>
            <w:r>
              <w:rPr>
                <w:rFonts w:hint="eastAsia"/>
                <w:color w:val="000000"/>
                <w:sz w:val="21"/>
                <w:szCs w:val="21"/>
                <w:lang w:eastAsia="zh-CN"/>
              </w:rPr>
              <w:t xml:space="preserve">应急处理预案</w:t>
            </w:r>
            <w:r>
              <w:rPr>
                <w:rFonts w:hint="eastAsia"/>
                <w:color w:val="000000"/>
                <w:sz w:val="21"/>
                <w:szCs w:val="21"/>
                <w:lang w:val="en-US" w:eastAsia="zh-CN"/>
              </w:rPr>
              <w:t xml:space="preserve">”中全部条款要求的，视为不符合采购文件，不得分；</w:t>
            </w:r>
            <w:r>
              <w:rPr>
                <w:rFonts w:hint="eastAsia"/>
                <w:color w:val="000000"/>
                <w:sz w:val="21"/>
                <w:szCs w:val="21"/>
                <w:lang w:val="en-US" w:eastAsia="zh-CN"/>
              </w:rPr>
            </w:r>
            <w:r/>
          </w:p>
          <w:p>
            <w:pPr>
              <w:pStyle w:val="736"/>
              <w:rPr>
                <w:rFonts w:hint="eastAsia"/>
                <w:color w:val="000000"/>
                <w:sz w:val="21"/>
                <w:szCs w:val="21"/>
                <w:lang w:val="en-US" w:eastAsia="zh-CN"/>
              </w:rPr>
            </w:pPr>
            <w:r>
              <w:rPr>
                <w:rFonts w:hint="eastAsia"/>
                <w:color w:val="000000"/>
                <w:sz w:val="21"/>
                <w:szCs w:val="21"/>
                <w:lang w:val="en-US" w:eastAsia="zh-CN"/>
              </w:rPr>
              <w:t xml:space="preserve">（2）响应文件符合“</w:t>
            </w:r>
            <w:r>
              <w:rPr>
                <w:rFonts w:hint="eastAsia"/>
                <w:color w:val="000000"/>
                <w:sz w:val="21"/>
                <w:szCs w:val="21"/>
                <w:lang w:eastAsia="zh-CN"/>
              </w:rPr>
              <w:t xml:space="preserve">应急处理预案</w:t>
            </w:r>
            <w:r>
              <w:rPr>
                <w:rFonts w:hint="eastAsia"/>
                <w:color w:val="000000"/>
                <w:sz w:val="21"/>
                <w:szCs w:val="21"/>
                <w:lang w:val="en-US" w:eastAsia="zh-CN"/>
              </w:rPr>
              <w:t xml:space="preserve">”中全部条款要求的，得2分；</w:t>
            </w:r>
            <w:r>
              <w:rPr>
                <w:rFonts w:hint="eastAsia"/>
                <w:color w:val="000000"/>
                <w:sz w:val="21"/>
                <w:szCs w:val="21"/>
                <w:lang w:val="en-US" w:eastAsia="zh-CN"/>
              </w:rPr>
            </w:r>
            <w:r/>
          </w:p>
          <w:p>
            <w:pPr>
              <w:pStyle w:val="736"/>
              <w:rPr>
                <w:color w:val="000000"/>
                <w:sz w:val="21"/>
                <w:szCs w:val="21"/>
                <w:lang w:val="en-US" w:eastAsia="zh-CN"/>
              </w:rPr>
            </w:pPr>
            <w:r>
              <w:rPr>
                <w:rFonts w:hint="eastAsia"/>
                <w:color w:val="000000"/>
                <w:sz w:val="21"/>
                <w:szCs w:val="21"/>
                <w:lang w:val="en-US" w:eastAsia="zh-CN"/>
              </w:rPr>
              <w:t xml:space="preserve">（3）经评委认定，响应文件对“</w:t>
            </w:r>
            <w:r>
              <w:rPr>
                <w:rFonts w:hint="eastAsia"/>
                <w:color w:val="000000"/>
                <w:sz w:val="21"/>
                <w:szCs w:val="21"/>
                <w:lang w:eastAsia="zh-CN"/>
              </w:rPr>
              <w:t xml:space="preserve">应急处理预案</w:t>
            </w:r>
            <w:r>
              <w:rPr>
                <w:rFonts w:hint="eastAsia"/>
                <w:color w:val="000000"/>
                <w:sz w:val="21"/>
                <w:szCs w:val="21"/>
                <w:lang w:val="en-US" w:eastAsia="zh-CN"/>
              </w:rPr>
              <w:t xml:space="preserve">”中“应急救援组织体系”、“应急救援响应时间”、“妥善处置各类突发事件”三项要求的响应内容全部优于采购文件要求的（响应文件对“</w:t>
            </w:r>
            <w:r>
              <w:rPr>
                <w:rFonts w:hint="eastAsia"/>
                <w:color w:val="000000"/>
                <w:sz w:val="21"/>
                <w:szCs w:val="21"/>
                <w:lang w:eastAsia="zh-CN"/>
              </w:rPr>
              <w:t xml:space="preserve">应急处理预案</w:t>
            </w:r>
            <w:r>
              <w:rPr>
                <w:rFonts w:hint="eastAsia"/>
                <w:color w:val="000000"/>
                <w:sz w:val="21"/>
                <w:szCs w:val="21"/>
                <w:lang w:val="en-US" w:eastAsia="zh-CN"/>
              </w:rPr>
              <w:t xml:space="preserve">”中“应急救援组织体系”、“应急救援响应时间”、“妥善处置各类突发事件”外其他要求响应内容符合采购文件要求）得3分。</w:t>
            </w:r>
            <w:r>
              <w:rPr>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主观分</w:t>
            </w:r>
            <w:r>
              <w:rPr>
                <w:rFonts w:ascii="宋体" w:hAnsi="宋体" w:cs="宋体"/>
                <w:color w:val="000000"/>
                <w:szCs w:val="21"/>
              </w:rPr>
            </w:r>
            <w:r/>
          </w:p>
        </w:tc>
      </w:tr>
      <w:tr>
        <w:trPr>
          <w:trHeight w:val="780"/>
        </w:trPr>
        <w:tc>
          <w:tcPr>
            <w:gridSpan w:val="5"/>
            <w:tcBorders>
              <w:top w:val="single" w:color="000000" w:sz="4" w:space="0"/>
              <w:left w:val="single" w:color="000000" w:sz="4" w:space="0"/>
              <w:bottom w:val="single" w:color="000000" w:sz="4" w:space="0"/>
              <w:right w:val="single" w:color="000000" w:sz="4" w:space="0"/>
            </w:tcBorders>
            <w:tcW w:w="9162" w:type="dxa"/>
            <w:vAlign w:val="center"/>
            <w:textDirection w:val="lrTb"/>
            <w:noWrap w:val="false"/>
          </w:tcPr>
          <w:p>
            <w:pPr>
              <w:pStyle w:val="736"/>
              <w:jc w:val="both"/>
              <w:widowControl/>
              <w:rPr>
                <w:rFonts w:ascii="宋体" w:hAnsi="宋体" w:eastAsia="宋体" w:cs="宋体"/>
                <w:color w:val="000000"/>
                <w:szCs w:val="21"/>
                <w:lang w:val="en-US" w:eastAsia="zh-CN"/>
              </w:rPr>
            </w:pPr>
            <w:r>
              <w:rPr>
                <w:rFonts w:hint="eastAsia" w:ascii="宋体" w:hAnsi="宋体" w:cs="宋体"/>
                <w:b/>
                <w:bCs/>
                <w:color w:val="000000"/>
                <w:szCs w:val="21"/>
                <w:lang w:val="en-US" w:eastAsia="zh-CN"/>
              </w:rPr>
              <w:t xml:space="preserve">4.人员（2）</w:t>
            </w:r>
            <w:r>
              <w:rPr>
                <w:rFonts w:ascii="宋体" w:hAnsi="宋体" w:eastAsia="宋体" w:cs="宋体"/>
                <w:color w:val="000000"/>
                <w:szCs w:val="21"/>
                <w:lang w:val="en-US" w:eastAsia="zh-CN"/>
              </w:rPr>
            </w:r>
            <w:r/>
          </w:p>
        </w:tc>
      </w:tr>
      <w:tr>
        <w:trPr>
          <w:trHeight w:val="78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人员配置</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jc w:val="left"/>
              <w:widowControl/>
              <w:rPr>
                <w:rFonts w:hint="eastAsia" w:ascii="宋体" w:hAnsi="宋体" w:cs="宋体"/>
                <w:color w:val="000000"/>
                <w:szCs w:val="21"/>
                <w:lang w:val="en-US" w:eastAsia="zh-CN"/>
              </w:rPr>
            </w:pPr>
            <w:r>
              <w:rPr>
                <w:rFonts w:hint="eastAsia" w:ascii="宋体" w:hAnsi="宋体" w:cs="宋体"/>
                <w:color w:val="000000"/>
                <w:szCs w:val="21"/>
                <w:lang w:eastAsia="zh-CN"/>
              </w:rPr>
              <w:t xml:space="preserve">项目负责人提供中华人民共和国特种设备作业人员证（电梯作业类）得2分</w:t>
            </w:r>
            <w:r>
              <w:rPr>
                <w:rFonts w:hint="eastAsia" w:ascii="宋体" w:hAnsi="宋体" w:cs="宋体"/>
                <w:color w:val="000000"/>
                <w:szCs w:val="21"/>
                <w:lang w:val="en-US" w:eastAsia="zh-CN"/>
              </w:rPr>
              <w:t xml:space="preserve">。</w:t>
            </w:r>
            <w:r>
              <w:rPr>
                <w:rFonts w:hint="eastAsia" w:ascii="宋体" w:hAnsi="宋体" w:eastAsia="宋体" w:cs="宋体"/>
                <w:bCs/>
                <w:color w:val="000000"/>
                <w:szCs w:val="21"/>
                <w:lang w:val="en-US" w:eastAsia="zh-CN"/>
              </w:rPr>
              <w:t xml:space="preserve">（需提供该人员在投标人单位近3个月内任意1个月的社保缴纳证明材料。</w:t>
            </w:r>
            <w:r>
              <w:rPr>
                <w:rFonts w:hint="eastAsia" w:ascii="宋体" w:hAnsi="宋体" w:cs="宋体"/>
                <w:bCs/>
                <w:color w:val="000000"/>
                <w:szCs w:val="21"/>
              </w:rPr>
              <w:t xml:space="preserve">）</w:t>
            </w:r>
            <w:r>
              <w:rPr>
                <w:rFonts w:hint="eastAsia" w:ascii="宋体" w:hAnsi="宋体" w:cs="宋体"/>
                <w:color w:val="000000"/>
                <w:szCs w:val="21"/>
                <w:lang w:val="en-US" w:eastAsia="zh-CN"/>
              </w:rPr>
            </w:r>
            <w:r/>
          </w:p>
          <w:p>
            <w:pPr>
              <w:pStyle w:val="736"/>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162" w:type="dxa"/>
            <w:vAlign w:val="center"/>
            <w:textDirection w:val="lrTb"/>
            <w:noWrap w:val="false"/>
          </w:tcPr>
          <w:p>
            <w:pPr>
              <w:pStyle w:val="736"/>
              <w:jc w:val="left"/>
              <w:widowControl/>
              <w:rPr>
                <w:rFonts w:ascii="宋体" w:hAnsi="宋体" w:cs="宋体"/>
                <w:b/>
                <w:bCs/>
                <w:color w:val="000000"/>
                <w:szCs w:val="21"/>
              </w:rPr>
            </w:pP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.业绩（</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ascii="宋体" w:hAnsi="宋体" w:cs="宋体"/>
                <w:b/>
                <w:bCs/>
                <w:color w:val="000000"/>
                <w:szCs w:val="21"/>
              </w:rPr>
            </w:r>
            <w:r/>
          </w:p>
        </w:tc>
      </w:tr>
      <w:tr>
        <w:trPr>
          <w:trHeight w:val="196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乘客电梯业绩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ascii="宋体" w:hAnsi="宋体" w:cs="宋体"/>
                <w:color w:val="000000"/>
                <w:szCs w:val="21"/>
              </w:rPr>
            </w:pPr>
            <w:r>
              <w:rPr>
                <w:rFonts w:hint="eastAsia" w:ascii="宋体" w:hAnsi="宋体" w:cs="宋体"/>
                <w:color w:val="000000"/>
                <w:szCs w:val="21"/>
              </w:rPr>
              <w:t xml:space="preserve">投标人自</w:t>
            </w:r>
            <w:r>
              <w:rPr>
                <w:color w:val="000000"/>
              </w:rPr>
              <w:t xml:space="preserve">202</w:t>
            </w:r>
            <w:r>
              <w:rPr>
                <w:rFonts w:hint="eastAsia"/>
                <w:color w:val="000000"/>
                <w:lang w:val="en-US" w:eastAsia="zh-CN"/>
              </w:rPr>
              <w:t xml:space="preserve">3</w:t>
            </w:r>
            <w:r>
              <w:rPr>
                <w:color w:val="000000"/>
              </w:rPr>
              <w:t xml:space="preserve">年</w:t>
            </w:r>
            <w:r>
              <w:rPr>
                <w:rFonts w:hint="eastAsia"/>
                <w:color w:val="000000"/>
                <w:lang w:val="en-US" w:eastAsia="zh-CN"/>
              </w:rPr>
              <w:t xml:space="preserve">7</w:t>
            </w:r>
            <w:r>
              <w:rPr>
                <w:color w:val="000000"/>
              </w:rPr>
              <w:t xml:space="preserve">月1日</w:t>
            </w:r>
            <w:r>
              <w:rPr>
                <w:rFonts w:hint="eastAsia" w:ascii="宋体" w:hAnsi="宋体" w:cs="宋体"/>
                <w:color w:val="000000"/>
                <w:szCs w:val="21"/>
              </w:rPr>
              <w:t xml:space="preserve">（以验收检验报告日期为准）以来具有所投品牌乘客电梯成功案例，每有一个得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分，最高得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分。（提供：1</w:t>
            </w:r>
            <w:r>
              <w:rPr>
                <w:rFonts w:ascii="宋体" w:hAnsi="宋体" w:cs="宋体"/>
                <w:color w:val="000000"/>
                <w:szCs w:val="21"/>
              </w:rPr>
              <w:t xml:space="preserve">.</w:t>
            </w:r>
            <w:r>
              <w:rPr>
                <w:rFonts w:hint="eastAsia" w:ascii="宋体" w:hAnsi="宋体" w:cs="宋体"/>
                <w:color w:val="000000"/>
                <w:szCs w:val="21"/>
              </w:rPr>
              <w:t xml:space="preserve">有效合同复印件；2</w:t>
            </w:r>
            <w:r>
              <w:rPr>
                <w:rFonts w:ascii="宋体" w:hAnsi="宋体" w:cs="宋体"/>
                <w:color w:val="000000"/>
                <w:szCs w:val="21"/>
              </w:rPr>
              <w:t xml:space="preserve">.</w:t>
            </w:r>
            <w:r>
              <w:rPr>
                <w:rFonts w:hint="eastAsia" w:ascii="宋体" w:hAnsi="宋体" w:cs="宋体"/>
                <w:color w:val="000000"/>
                <w:szCs w:val="21"/>
              </w:rPr>
              <w:t xml:space="preserve">特种设备监督检验机构出具的电梯验收检验报告合格页，验收检验报告中安装单位需与投标人一致。未提供或未按要求提供的不得分；提供的证明材料必须能反映相关数据和内容，二者缺一不可，否则不予得分）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9</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162" w:type="dxa"/>
            <w:vAlign w:val="center"/>
            <w:textDirection w:val="lrTb"/>
            <w:noWrap w:val="false"/>
          </w:tcPr>
          <w:p>
            <w:pPr>
              <w:pStyle w:val="736"/>
              <w:jc w:val="left"/>
              <w:widowControl/>
              <w:rPr>
                <w:rFonts w:ascii="宋体" w:hAnsi="宋体" w:cs="宋体"/>
                <w:b/>
                <w:bCs/>
                <w:color w:val="000000"/>
                <w:szCs w:val="21"/>
              </w:rPr>
            </w:pP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w:t>
            </w:r>
            <w:r>
              <w:rPr>
                <w:rFonts w:hint="eastAsia" w:ascii="宋体" w:hAnsi="宋体" w:cs="宋体"/>
                <w:b/>
                <w:bCs/>
                <w:color w:val="000000"/>
                <w:szCs w:val="21"/>
                <w:lang w:eastAsia="zh-CN"/>
              </w:rPr>
              <w:t xml:space="preserve">质保及保养</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w:t>
            </w:r>
            <w:r>
              <w:rPr>
                <w:rFonts w:ascii="宋体" w:hAnsi="宋体" w:cs="宋体"/>
                <w:b/>
                <w:bCs/>
                <w:color w:val="000000"/>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6"/>
              <w:widowControl/>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质保及保养</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36"/>
              <w:widowControl/>
              <w:rPr>
                <w:rFonts w:ascii="宋体" w:hAnsi="宋体" w:eastAsia="宋体" w:cs="宋体"/>
                <w:color w:val="000000"/>
                <w:szCs w:val="21"/>
                <w:lang w:val="en-US" w:eastAsia="zh-CN"/>
              </w:rPr>
            </w:pPr>
            <w:r>
              <w:rPr>
                <w:rFonts w:hint="eastAsia" w:ascii="宋体" w:hAnsi="宋体" w:cs="宋体"/>
                <w:color w:val="000000"/>
                <w:szCs w:val="21"/>
                <w:lang w:eastAsia="zh-CN"/>
              </w:rPr>
              <w:t xml:space="preserve">所更换电梯最低提供</w:t>
            </w:r>
            <w:r>
              <w:rPr>
                <w:rFonts w:hint="eastAsia" w:ascii="宋体" w:hAnsi="宋体" w:cs="宋体"/>
                <w:color w:val="000000"/>
                <w:szCs w:val="21"/>
                <w:lang w:val="en-US" w:eastAsia="zh-CN"/>
              </w:rPr>
              <w:t xml:space="preserve">5年质保及保养，每增加一年免费质保及保养得1分，最多得2分。</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9162" w:type="dxa"/>
            <w:vAlign w:val="center"/>
            <w:textDirection w:val="lrTb"/>
            <w:noWrap w:val="false"/>
          </w:tcPr>
          <w:p>
            <w:pPr>
              <w:pStyle w:val="736"/>
              <w:jc w:val="left"/>
              <w:widowControl/>
              <w:rPr>
                <w:rFonts w:ascii="宋体" w:hAnsi="宋体" w:cs="宋体"/>
                <w:color w:val="000000"/>
                <w:szCs w:val="21"/>
              </w:rPr>
            </w:pPr>
            <w:r>
              <w:rPr>
                <w:rFonts w:hint="eastAsia" w:ascii="宋体" w:hAnsi="宋体" w:eastAsia="宋体" w:cs="宋体"/>
                <w:b/>
                <w:bCs/>
                <w:color w:val="000000"/>
                <w:szCs w:val="21"/>
                <w:lang w:val="en-US" w:eastAsia="zh-CN"/>
              </w:rPr>
              <w:t xml:space="preserve">7.节能环保（2分）</w:t>
            </w:r>
            <w:r>
              <w:rPr>
                <w:rFonts w:ascii="宋体" w:hAnsi="宋体" w:cs="宋体"/>
                <w:color w:val="000000"/>
                <w:szCs w:val="21"/>
              </w:rPr>
            </w:r>
            <w:r/>
          </w:p>
        </w:tc>
      </w:tr>
      <w:tr>
        <w:trPr>
          <w:trHeight w:val="78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ascii="宋体" w:hAnsi="宋体" w:cs="宋体"/>
                <w:color w:val="000000"/>
                <w:szCs w:val="21"/>
                <w:lang w:val="en-US"/>
              </w:rPr>
            </w:pPr>
            <w:r>
              <w:rPr>
                <w:rFonts w:ascii="宋体" w:hAnsi="宋体" w:cs="宋体"/>
                <w:color w:val="000000"/>
                <w:szCs w:val="21"/>
                <w:lang w:val="en-US"/>
              </w:rPr>
            </w:r>
            <w:r/>
          </w:p>
        </w:tc>
        <w:tc>
          <w:tcPr>
            <w:gridSpan w:val="2"/>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799"/>
              <w:jc w:val="both"/>
              <w:keepLines w:val="0"/>
              <w:keepNext w:val="0"/>
              <w:spacing w:before="0" w:beforeAutospacing="0" w:after="0" w:afterAutospacing="0" w:line="0" w:lineRule="atLeast"/>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bidi="ar-SA"/>
              </w:rPr>
              <w:t xml:space="preserve">7.1投标产品属于财政部、国家发改委公布的“节能产品品目清单”范围内的，投标人提供国家确定的认证机构出具的、处于有效期之内的该节能产品认证证书复印件的，有1个得0.5分，最多得1分。</w:t>
            </w:r>
            <w:r>
              <w:rPr>
                <w:rFonts w:hint="eastAsia" w:ascii="宋体" w:hAnsi="宋体" w:eastAsia="宋体" w:cs="宋体"/>
                <w:color w:val="000000"/>
                <w:sz w:val="21"/>
                <w:szCs w:val="21"/>
                <w:lang w:val="en-US" w:eastAsia="zh-CN" w:bidi="ar-SA"/>
              </w:rPr>
            </w:r>
            <w:r/>
          </w:p>
          <w:p>
            <w:pPr>
              <w:pStyle w:val="736"/>
              <w:widowControl/>
              <w:rPr>
                <w:rFonts w:ascii="宋体" w:hAnsi="宋体" w:eastAsia="宋体" w:cs="宋体"/>
                <w:color w:val="000000"/>
                <w:szCs w:val="21"/>
                <w:lang w:val="en-US" w:eastAsia="zh-CN"/>
              </w:rPr>
            </w:pPr>
            <w:r>
              <w:rPr>
                <w:rFonts w:hint="eastAsia" w:ascii="宋体" w:hAnsi="宋体" w:eastAsia="宋体" w:cs="宋体"/>
                <w:color w:val="000000"/>
                <w:sz w:val="21"/>
                <w:szCs w:val="21"/>
                <w:lang w:val="en-US" w:eastAsia="zh-CN" w:bidi="ar-SA"/>
              </w:rPr>
              <w:t xml:space="preserve">7.2 投标产品属于财政部、生态环境部公布的“环境标志产品品目清单”范围内的，投标人提供国家确定的认证机构出具的、处于有效期内的该投标产品环境标志产品认证证书复印件的，有1个得0.5分，最多得1分。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pStyle w:val="736"/>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736"/>
              <w:jc w:val="center"/>
              <w:widowControl/>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36"/>
              <w:jc w:val="center"/>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合计</w:t>
            </w:r>
            <w:r>
              <w:rPr>
                <w:rFonts w:hint="eastAsia" w:ascii="宋体" w:hAnsi="宋体" w:cs="宋体"/>
                <w:color w:val="000000"/>
                <w:sz w:val="21"/>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736"/>
              <w:jc w:val="center"/>
              <w:rPr>
                <w:rFonts w:ascii="宋体" w:hAnsi="宋体" w:cs="宋体"/>
                <w:color w:val="000000"/>
                <w:sz w:val="21"/>
                <w:szCs w:val="21"/>
                <w:lang w:val="en-US" w:eastAsia="zh-CN" w:bidi="ar-SA"/>
              </w:rPr>
            </w:pPr>
            <w:r>
              <w:rPr>
                <w:rFonts w:ascii="宋体" w:hAnsi="宋体" w:cs="宋体"/>
                <w:color w:val="000000"/>
                <w:sz w:val="21"/>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736"/>
              <w:jc w:val="center"/>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100分</w:t>
            </w:r>
            <w:r>
              <w:rPr>
                <w:rFonts w:hint="eastAsia" w:ascii="宋体" w:hAnsi="宋体" w:cs="宋体"/>
                <w:color w:val="000000"/>
                <w:sz w:val="21"/>
                <w:szCs w:val="21"/>
                <w:lang w:val="en-US" w:eastAsia="zh-CN" w:bidi="ar-SA"/>
              </w:rPr>
            </w:r>
            <w:r/>
          </w:p>
        </w:tc>
      </w:tr>
    </w:tbl>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99"/>
        <w:ind w:left="0" w:firstLine="560"/>
        <w:jc w:val="both"/>
        <w:keepLines w:val="0"/>
        <w:keepNext w:val="0"/>
        <w:spacing w:before="0" w:beforeAutospacing="0" w:after="0" w:afterAutospacing="0" w:line="0"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6"/>
        <w:jc w:val="left"/>
        <w:pageBreakBefore w:val="0"/>
        <w:spacing w:before="120" w:after="120" w:line="400" w:lineRule="exact"/>
        <w:widowControl w:val="off"/>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r>
      <w:r/>
    </w:p>
    <w:p>
      <w:pPr>
        <w:pStyle w:val="737"/>
        <w:rPr>
          <w:rFonts w:hint="eastAsia" w:ascii="方正黑体_GBK" w:hAnsi="方正黑体_GBK" w:eastAsia="方正黑体_GBK" w:cs="方正黑体_GBK"/>
          <w:color w:val="000000"/>
          <w:sz w:val="28"/>
          <w:szCs w:val="28"/>
          <w:lang w:val="en-US" w:eastAsia="zh-CN" w:bidi="ar-SA"/>
        </w:rPr>
      </w:pPr>
      <w:r/>
      <w:bookmarkStart w:id="175" w:name="_Toc30042"/>
      <w:r/>
      <w:bookmarkStart w:id="176" w:name="_Toc27705"/>
      <w:r>
        <w:rPr>
          <w:rFonts w:hint="eastAsia" w:ascii="方正黑体_GBK" w:hAnsi="方正黑体_GBK" w:eastAsia="方正黑体_GBK" w:cs="方正黑体_GBK"/>
          <w:color w:val="000000"/>
          <w:sz w:val="28"/>
          <w:szCs w:val="28"/>
          <w:lang w:val="en-US" w:eastAsia="zh-CN" w:bidi="ar-SA"/>
        </w:rPr>
      </w:r>
      <w:r/>
    </w:p>
    <w:p>
      <w:pPr>
        <w:pStyle w:val="737"/>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737"/>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737"/>
        <w:rPr>
          <w:rFonts w:hint="eastAsia"/>
          <w:color w:val="000000"/>
        </w:rPr>
      </w:pPr>
      <w:r>
        <w:rPr>
          <w:rFonts w:hint="eastAsia" w:ascii="方正黑体_GBK" w:hAnsi="方正黑体_GBK" w:eastAsia="方正黑体_GBK" w:cs="方正黑体_GBK"/>
          <w:color w:val="000000"/>
          <w:sz w:val="28"/>
          <w:szCs w:val="28"/>
          <w:lang w:val="en-US" w:eastAsia="zh-CN" w:bidi="ar-SA"/>
        </w:rPr>
        <w:t xml:space="preserve">第六章  投标</w:t>
      </w:r>
      <w:bookmarkEnd w:id="169"/>
      <w:r/>
      <w:bookmarkEnd w:id="170"/>
      <w:r/>
      <w:bookmarkEnd w:id="171"/>
      <w:r>
        <w:rPr>
          <w:rFonts w:hint="eastAsia" w:ascii="方正黑体_GBK" w:hAnsi="方正黑体_GBK" w:eastAsia="方正黑体_GBK" w:cs="方正黑体_GBK"/>
          <w:color w:val="000000"/>
          <w:sz w:val="28"/>
          <w:szCs w:val="28"/>
          <w:lang w:val="en-US" w:eastAsia="zh-CN" w:bidi="ar-SA"/>
        </w:rPr>
        <w:t xml:space="preserve">文件格式</w:t>
      </w:r>
      <w:bookmarkEnd w:id="175"/>
      <w:r/>
      <w:bookmarkEnd w:id="176"/>
      <w:r>
        <w:rPr>
          <w:rFonts w:hint="eastAsia"/>
          <w:color w:val="000000"/>
        </w:rPr>
        <w:t xml:space="preserve"> </w:t>
      </w:r>
      <w:r>
        <w:rPr>
          <w:rFonts w:hint="eastAsia"/>
          <w:color w:val="000000"/>
        </w:rPr>
      </w:r>
      <w:r/>
    </w:p>
    <w:p>
      <w:pPr>
        <w:pStyle w:val="736"/>
        <w:jc w:val="center"/>
        <w:rPr>
          <w:rFonts w:hint="eastAsia" w:ascii="宋体" w:hAnsi="宋体"/>
          <w:b/>
          <w:color w:val="000000"/>
          <w:sz w:val="28"/>
          <w:szCs w:val="28"/>
        </w:rPr>
      </w:pPr>
      <w:r/>
      <w:bookmarkStart w:id="177" w:name="_Hlt26955039"/>
      <w:r/>
      <w:bookmarkEnd w:id="177"/>
      <w:r/>
      <w:bookmarkStart w:id="178" w:name="_Hlt26671244"/>
      <w:r/>
      <w:bookmarkEnd w:id="178"/>
      <w:r/>
      <w:bookmarkStart w:id="179" w:name="_Toc49090576"/>
      <w:r/>
      <w:bookmarkStart w:id="180" w:name="_Toc26554094"/>
      <w:r/>
      <w:bookmarkStart w:id="181" w:name="_Toc120614282"/>
      <w:r>
        <w:rPr>
          <w:rFonts w:hint="eastAsia" w:ascii="宋体" w:hAnsi="宋体"/>
          <w:b/>
          <w:color w:val="000000"/>
          <w:sz w:val="28"/>
          <w:szCs w:val="28"/>
        </w:rPr>
      </w:r>
      <w:r/>
    </w:p>
    <w:p>
      <w:pPr>
        <w:pStyle w:val="736"/>
        <w:jc w:val="center"/>
        <w:rPr>
          <w:rFonts w:hint="eastAsia" w:ascii="方正小标宋_GBK" w:hAnsi="方正小标宋_GBK" w:eastAsia="方正小标宋_GBK" w:cs="方正小标宋_GBK"/>
          <w:b w:val="0"/>
          <w:bCs/>
          <w:color w:val="000000"/>
          <w:sz w:val="44"/>
          <w:szCs w:val="44"/>
        </w:rPr>
      </w:pPr>
      <w:r>
        <w:rPr>
          <w:rFonts w:hint="eastAsia" w:ascii="方正小标宋_GBK" w:hAnsi="方正小标宋_GBK" w:eastAsia="方正小标宋_GBK" w:cs="方正小标宋_GBK"/>
          <w:b w:val="0"/>
          <w:bCs/>
          <w:color w:val="000000"/>
          <w:sz w:val="44"/>
          <w:szCs w:val="44"/>
        </w:rPr>
      </w:r>
      <w:r/>
    </w:p>
    <w:p>
      <w:pPr>
        <w:pStyle w:val="736"/>
        <w:jc w:val="center"/>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736"/>
        <w:jc w:val="center"/>
        <w:rPr>
          <w:rFonts w:hint="eastAsia" w:ascii="宋体" w:hAnsi="宋体"/>
          <w:b/>
          <w:color w:val="000000"/>
          <w:sz w:val="28"/>
          <w:szCs w:val="28"/>
        </w:rPr>
      </w:pPr>
      <w:r>
        <w:rPr>
          <w:rFonts w:hint="eastAsia" w:ascii="宋体" w:hAnsi="宋体"/>
          <w:b/>
          <w:color w:val="000000"/>
          <w:sz w:val="28"/>
          <w:szCs w:val="28"/>
        </w:rPr>
      </w:r>
      <w:r/>
    </w:p>
    <w:p>
      <w:pPr>
        <w:pStyle w:val="736"/>
        <w:jc w:val="center"/>
        <w:rPr>
          <w:rFonts w:hint="eastAsia" w:ascii="宋体" w:hAnsi="宋体"/>
          <w:b/>
          <w:color w:val="000000"/>
          <w:sz w:val="28"/>
          <w:szCs w:val="28"/>
        </w:rPr>
      </w:pPr>
      <w:r>
        <w:rPr>
          <w:rFonts w:hint="eastAsia" w:ascii="宋体" w:hAnsi="宋体"/>
          <w:b/>
          <w:color w:val="000000"/>
          <w:sz w:val="28"/>
          <w:szCs w:val="28"/>
        </w:rPr>
      </w:r>
      <w:r/>
    </w:p>
    <w:p>
      <w:pPr>
        <w:pStyle w:val="736"/>
        <w:jc w:val="center"/>
        <w:rPr>
          <w:rFonts w:hint="eastAsia" w:ascii="宋体" w:hAnsi="宋体"/>
          <w:b/>
          <w:color w:val="000000"/>
          <w:sz w:val="28"/>
          <w:szCs w:val="28"/>
        </w:rPr>
      </w:pPr>
      <w:r>
        <w:rPr>
          <w:rFonts w:hint="eastAsia" w:ascii="宋体" w:hAnsi="宋体"/>
          <w:b/>
          <w:color w:val="000000"/>
          <w:sz w:val="28"/>
          <w:szCs w:val="28"/>
        </w:rPr>
      </w:r>
      <w:r/>
    </w:p>
    <w:p>
      <w:pPr>
        <w:pStyle w:val="736"/>
        <w:jc w:val="center"/>
        <w:rPr>
          <w:rFonts w:hint="eastAsia" w:ascii="宋体" w:hAnsi="宋体"/>
          <w:b/>
          <w:color w:val="000000"/>
          <w:sz w:val="28"/>
          <w:szCs w:val="28"/>
        </w:rPr>
      </w:pPr>
      <w:r>
        <w:rPr>
          <w:rFonts w:hint="eastAsia" w:ascii="宋体" w:hAnsi="宋体"/>
          <w:b/>
          <w:color w:val="000000"/>
          <w:sz w:val="28"/>
          <w:szCs w:val="28"/>
        </w:rPr>
      </w:r>
      <w:r/>
    </w:p>
    <w:p>
      <w:pPr>
        <w:pStyle w:val="736"/>
        <w:jc w:val="center"/>
        <w:rPr>
          <w:rFonts w:hint="eastAsia" w:ascii="宋体" w:hAnsi="宋体"/>
          <w:b/>
          <w:color w:val="000000"/>
          <w:sz w:val="28"/>
          <w:szCs w:val="28"/>
        </w:rPr>
      </w:pPr>
      <w:r>
        <w:rPr>
          <w:rFonts w:hint="eastAsia" w:ascii="宋体" w:hAnsi="宋体"/>
          <w:b/>
          <w:color w:val="000000"/>
          <w:sz w:val="28"/>
          <w:szCs w:val="28"/>
        </w:rPr>
      </w:r>
      <w:r/>
    </w:p>
    <w:p>
      <w:pPr>
        <w:pStyle w:val="736"/>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736"/>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73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6"/>
        <w:spacing w:line="440" w:lineRule="exact"/>
        <w:rPr>
          <w:rFonts w:ascii="宋体" w:hAnsi="宋体"/>
          <w:color w:val="000000"/>
        </w:rPr>
      </w:pPr>
      <w:r>
        <w:rPr>
          <w:rFonts w:ascii="宋体" w:hAnsi="宋体"/>
          <w:color w:val="000000"/>
        </w:rPr>
      </w:r>
      <w:r/>
    </w:p>
    <w:p>
      <w:pPr>
        <w:pStyle w:val="736"/>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736"/>
        <w:jc w:val="center"/>
        <w:keepLines w:val="0"/>
        <w:keepNext w:val="0"/>
        <w:pageBreakBefore w:val="0"/>
        <w:spacing w:line="400" w:lineRule="exac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投标文件的组成</w:t>
      </w:r>
      <w:r>
        <w:rPr>
          <w:rFonts w:hint="eastAsia" w:ascii="方正黑体_GBK" w:hAnsi="方正黑体_GBK" w:eastAsia="方正黑体_GBK" w:cs="方正黑体_GBK"/>
          <w:b w:val="0"/>
          <w:bCs w:val="0"/>
          <w:color w:val="000000"/>
          <w:sz w:val="28"/>
          <w:szCs w:val="28"/>
        </w:rPr>
      </w:r>
      <w:r/>
    </w:p>
    <w:p>
      <w:pPr>
        <w:pStyle w:val="736"/>
        <w:jc w:val="center"/>
        <w:keepLines w:val="0"/>
        <w:keepNext w:val="0"/>
        <w:pageBreakBefore w:val="0"/>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一、基本目录</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二、资格审查内容</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highlight w:val="yellow"/>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三、符合性审查内容</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四、价格扣除证明文件</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b w:val="0"/>
          <w:bCs/>
          <w:color w:val="000000"/>
          <w:sz w:val="28"/>
          <w:szCs w:val="28"/>
        </w:rPr>
        <w:t xml:space="preserve">附件1 开标一览表</w:t>
      </w:r>
      <w:r>
        <w:rPr>
          <w:rFonts w:hint="eastAsia" w:ascii="方正黑体_GBK" w:hAnsi="方正黑体_GBK" w:eastAsia="方正黑体_GBK" w:cs="方正黑体_GBK"/>
          <w:color w:val="000000"/>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rPr>
          <w:rFonts w:hint="eastAsia" w:ascii="方正仿宋_GBK" w:hAnsi="方正仿宋_GBK" w:eastAsia="方正仿宋_GBK" w:cs="方正仿宋_GBK"/>
          <w:color w:val="000000"/>
          <w:sz w:val="28"/>
          <w:szCs w:val="28"/>
        </w:rPr>
      </w:r>
      <w:r/>
    </w:p>
    <w:p>
      <w:pPr>
        <w:pStyle w:val="736"/>
        <w:ind w:firstLine="482"/>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color w:val="000000"/>
          <w:sz w:val="28"/>
          <w:szCs w:val="28"/>
          <w:lang w:val="en-US" w:eastAsia="zh-CN"/>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6"/>
        <w:ind w:firstLine="482"/>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36"/>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rPr>
                <w:rFonts w:hint="eastAsia" w:ascii="方正仿宋_GBK" w:hAnsi="方正仿宋_GBK" w:eastAsia="方正仿宋_GBK" w:cs="方正仿宋_GBK"/>
                <w:color w:val="000000"/>
                <w:sz w:val="28"/>
                <w:szCs w:val="28"/>
              </w:rPr>
            </w:r>
            <w:r/>
          </w:p>
        </w:tc>
      </w:tr>
      <w:tr>
        <w:trPr>
          <w:cantSplit/>
          <w:trHeight w:val="612"/>
        </w:trPr>
        <w:tc>
          <w:tcPr>
            <w:tcW w:w="8934" w:type="dxa"/>
            <w:vAlign w:val="center"/>
            <w:textDirection w:val="lrTb"/>
            <w:noWrap w:val="false"/>
          </w:tcPr>
          <w:p>
            <w:pPr>
              <w:pStyle w:val="824"/>
              <w:ind w:firstLine="0"/>
              <w:keepLines w:val="0"/>
              <w:keepNext w:val="0"/>
              <w:pageBreakBefore w:val="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rPr>
                <w:rFonts w:hint="eastAsia" w:ascii="方正仿宋_GBK" w:hAnsi="方正仿宋_GBK" w:eastAsia="方正仿宋_GBK" w:cs="方正仿宋_GBK"/>
                <w:color w:val="000000"/>
                <w:sz w:val="28"/>
                <w:szCs w:val="28"/>
              </w:rPr>
            </w:r>
            <w:r/>
          </w:p>
        </w:tc>
      </w:tr>
    </w:tbl>
    <w:p>
      <w:pPr>
        <w:pStyle w:val="736"/>
        <w:ind w:firstLine="480"/>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736"/>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79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方正仿宋_GBK" w:hAnsi="方正仿宋_GBK" w:eastAsia="方正仿宋_GBK" w:cs="方正仿宋_GBK"/>
          <w:color w:val="000000"/>
          <w:sz w:val="28"/>
          <w:szCs w:val="28"/>
          <w:lang w:eastAsia="zh-CN"/>
        </w:rPr>
        <w:t xml:space="preserve">其他所有</w:t>
      </w:r>
      <w:r>
        <w:rPr>
          <w:rFonts w:hint="eastAsia" w:ascii="方正仿宋_GBK" w:hAnsi="方正仿宋_GBK" w:eastAsia="方正仿宋_GBK" w:cs="方正仿宋_GBK"/>
          <w:color w:val="000000"/>
          <w:sz w:val="28"/>
          <w:szCs w:val="28"/>
        </w:rPr>
        <w:t xml:space="preserve">费用，招标文件另有规定的除外。“投标总报价”</w:t>
      </w:r>
      <w:r>
        <w:rPr>
          <w:rFonts w:hint="eastAsia" w:ascii="方正仿宋_GBK" w:hAnsi="方正仿宋_GBK" w:eastAsia="方正仿宋_GBK" w:cs="方正仿宋_GBK"/>
          <w:color w:val="000000"/>
          <w:sz w:val="28"/>
          <w:szCs w:val="28"/>
          <w:lang w:eastAsia="zh-CN"/>
        </w:rPr>
        <w:t xml:space="preserve">数额为各“分项总价”之和。</w:t>
      </w:r>
      <w:r>
        <w:rPr>
          <w:rFonts w:hint="eastAsia" w:ascii="方正仿宋_GBK" w:hAnsi="方正仿宋_GBK" w:eastAsia="方正仿宋_GBK" w:cs="方正仿宋_GBK"/>
          <w:color w:val="000000"/>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3.分项服务不需填写品牌、规格型号、制造商、产地。</w:t>
      </w:r>
      <w:r>
        <w:rPr>
          <w:rFonts w:hint="eastAsia" w:ascii="方正仿宋_GBK" w:hAnsi="方正仿宋_GBK" w:eastAsia="方正仿宋_GBK" w:cs="方正仿宋_GBK"/>
          <w:color w:val="000000"/>
          <w:sz w:val="28"/>
          <w:szCs w:val="28"/>
          <w:lang w:val="en-US" w:eastAsia="zh-CN"/>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本</w:t>
      </w:r>
      <w:r>
        <w:rPr>
          <w:rFonts w:hint="eastAsia" w:ascii="方正仿宋_GBK" w:hAnsi="方正仿宋_GBK" w:eastAsia="方正仿宋_GBK" w:cs="方正仿宋_GBK"/>
          <w:color w:val="000000"/>
          <w:sz w:val="28"/>
          <w:szCs w:val="28"/>
          <w:lang w:val="en-US" w:eastAsia="zh-CN"/>
        </w:rPr>
        <w:t xml:space="preserve">采购包中含有货物时，</w:t>
      </w:r>
      <w:r>
        <w:rPr>
          <w:rFonts w:hint="eastAsia" w:ascii="方正仿宋_GBK" w:hAnsi="方正仿宋_GBK" w:eastAsia="方正仿宋_GBK" w:cs="方正仿宋_GBK"/>
          <w:color w:val="000000"/>
          <w:sz w:val="28"/>
          <w:szCs w:val="28"/>
        </w:rPr>
        <w:t xml:space="preserve">供应商未填写本采购包中提供的符合本国产品标准的</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成本之和占该采购包</w:t>
      </w:r>
      <w:r>
        <w:rPr>
          <w:rFonts w:hint="eastAsia" w:ascii="方正仿宋_GBK" w:hAnsi="方正仿宋_GBK" w:eastAsia="方正仿宋_GBK" w:cs="方正仿宋_GBK"/>
          <w:color w:val="000000"/>
          <w:sz w:val="28"/>
          <w:szCs w:val="28"/>
          <w:lang w:eastAsia="zh-CN"/>
        </w:rPr>
        <w:t xml:space="preserve">全部</w:t>
      </w:r>
      <w:r>
        <w:rPr>
          <w:rFonts w:hint="eastAsia" w:ascii="方正仿宋_GBK" w:hAnsi="方正仿宋_GBK" w:eastAsia="方正仿宋_GBK" w:cs="方正仿宋_GBK"/>
          <w:color w:val="000000"/>
          <w:sz w:val="28"/>
          <w:szCs w:val="28"/>
        </w:rPr>
        <w:t xml:space="preserve">成本之和比例数值的，或比例数值低于</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736"/>
        <w:keepLines w:val="0"/>
        <w:keepNext w:val="0"/>
        <w:pageBreakBefore w:val="0"/>
        <w:spacing w:line="400" w:lineRule="exact"/>
        <w:rPr>
          <w:rFonts w:hint="eastAsia" w:ascii="方正魏碑_GBK" w:hAnsi="方正魏碑_GBK" w:eastAsia="方正魏碑_GBK" w:cs="方正魏碑_GBK"/>
          <w:b/>
          <w:bCs/>
          <w:color w:val="000000"/>
          <w:sz w:val="28"/>
          <w:szCs w:val="28"/>
          <w:lang w:eastAsia="zh-CN"/>
        </w:rPr>
      </w:pPr>
      <w:r>
        <w:rPr>
          <w:rFonts w:hint="eastAsia" w:ascii="方正魏碑_GBK" w:hAnsi="方正魏碑_GBK" w:eastAsia="方正魏碑_GBK" w:cs="方正魏碑_GBK"/>
          <w:b/>
          <w:bCs/>
          <w:color w:val="000000"/>
          <w:sz w:val="28"/>
          <w:szCs w:val="28"/>
          <w:lang w:eastAsia="zh-CN"/>
        </w:rPr>
      </w:r>
      <w:r/>
    </w:p>
    <w:p>
      <w:pPr>
        <w:pStyle w:val="736"/>
        <w:keepLines w:val="0"/>
        <w:keepNext w:val="0"/>
        <w:pageBreakBefore w:val="0"/>
        <w:spacing w:line="400" w:lineRule="exact"/>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附件3 技术要求响应及偏离表（采购包号：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36"/>
        <w:jc w:val="left"/>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附件3-1  证明材料1，证明材料2，……</w:t>
      </w:r>
      <w:r>
        <w:rPr>
          <w:rFonts w:ascii="宋体" w:hAnsi="宋体"/>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附件4 商务要求响应及偏离表（采购包号：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 </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296"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36"/>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附件4-1  证明材料1，证明材料2，……</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宋体" w:hAnsi="宋体"/>
          <w:b/>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宋体" w:hAnsi="宋体"/>
          <w:b/>
          <w:color w:val="000000"/>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附件5 具备履行合同所必需的设备和专业技术能力的书面声明</w:t>
      </w:r>
      <w:r>
        <w:rPr>
          <w:rFonts w:hint="eastAsia" w:ascii="方正黑体_GBK" w:hAnsi="方正黑体_GBK" w:eastAsia="方正黑体_GBK" w:cs="方正黑体_GBK"/>
          <w:b w:val="0"/>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color w:val="000000"/>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附件7         法人授权书</w:t>
      </w:r>
      <w:r>
        <w:rPr>
          <w:rFonts w:hint="eastAsia" w:ascii="方正黑体_GBK" w:hAnsi="方正黑体_GBK" w:eastAsia="方正黑体_GBK" w:cs="方正黑体_GBK"/>
          <w:b w:val="0"/>
          <w:bCs/>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36"/>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附件8              投标函</w:t>
      </w:r>
      <w:r>
        <w:rPr>
          <w:rFonts w:ascii="黑体" w:hAnsi="黑体" w:eastAsia="黑体"/>
          <w:b/>
          <w:i/>
          <w:color w:val="000000"/>
          <w:sz w:val="28"/>
          <w:szCs w:val="28"/>
          <w:u w:val="single"/>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color w:val="000000"/>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1.按招标文件规定的各项要求，向买方提供所需服务（包含与服务相关的货物）。</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我方将根据招标文件的规定，严格履行合同的责任和义务</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824"/>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824"/>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824"/>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824"/>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736"/>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24"/>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日     </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bookmarkEnd w:id="179"/>
      <w:r/>
      <w:bookmarkEnd w:id="180"/>
      <w:r/>
      <w:bookmarkEnd w:id="181"/>
      <w:r/>
      <w:bookmarkStart w:id="182" w:name="_Toc120614284"/>
      <w:r>
        <w:rPr>
          <w:rFonts w:hint="eastAsia" w:ascii="方正黑体_GBK" w:hAnsi="方正黑体_GBK" w:eastAsia="方正黑体_GBK" w:cs="方正黑体_GBK"/>
          <w:b w:val="0"/>
          <w:bCs/>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附件9 中小微企业声明函（服务类项目）（采购包号：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财库〔2020〕46号</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（单位名称）</w:t>
      </w:r>
      <w:r>
        <w:rPr>
          <w:rFonts w:hint="eastAsia" w:ascii="方正仿宋_GBK" w:hAnsi="方正仿宋_GBK" w:eastAsia="方正仿宋_GBK" w:cs="方正仿宋_GBK"/>
          <w:color w:val="000000"/>
          <w:sz w:val="28"/>
          <w:szCs w:val="28"/>
        </w:rPr>
        <w:t xml:space="preserve">采购编号为</w:t>
      </w:r>
      <w:r>
        <w:rPr>
          <w:rFonts w:hint="eastAsia" w:ascii="Times New Roman" w:hAnsi="Times New Roman" w:eastAsia="方正黑体_GBK" w:cs="Times New Roman"/>
          <w:b w:val="0"/>
          <w:bCs/>
          <w:color w:val="000000"/>
          <w:sz w:val="28"/>
          <w:szCs w:val="28"/>
          <w:lang w:eastAsia="zh-CN"/>
        </w:rPr>
        <w:t xml:space="preserve">JSZC-320000-</w:t>
      </w:r>
      <w:r>
        <w:rPr>
          <w:rFonts w:hint="eastAsia" w:ascii="Times New Roman" w:hAnsi="Times New Roman" w:eastAsia="方正黑体_GBK" w:cs="Times New Roman"/>
          <w:b w:val="0"/>
          <w:bCs/>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方正仿宋_GBK" w:hAnsi="方正仿宋_GBK" w:eastAsia="方正仿宋_GBK" w:cs="方正仿宋_GBK"/>
          <w:color w:val="000000"/>
          <w:sz w:val="28"/>
          <w:szCs w:val="28"/>
          <w:u w:val="none"/>
          <w:lang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736"/>
        <w:ind w:right="7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right="180"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企业名称（加盖CA电子公章）：</w:t>
      </w:r>
      <w:r>
        <w:rPr>
          <w:rFonts w:hint="eastAsia" w:ascii="方正仿宋_GBK" w:hAnsi="方正仿宋_GBK" w:eastAsia="方正仿宋_GBK" w:cs="方正仿宋_GBK"/>
          <w:color w:val="000000"/>
          <w:sz w:val="28"/>
          <w:szCs w:val="28"/>
        </w:rPr>
      </w:r>
      <w:r/>
    </w:p>
    <w:p>
      <w:pPr>
        <w:pStyle w:val="736"/>
        <w:ind w:right="180"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工信部联企业〔2011〕300号</w:t>
      </w:r>
      <w:r>
        <w:rPr>
          <w:rFonts w:hint="eastAsia" w:ascii="方正仿宋_GBK" w:hAnsi="方正仿宋_GBK" w:eastAsia="方正仿宋_GBK" w:cs="方正仿宋_GBK"/>
          <w:color w:val="000000"/>
          <w:sz w:val="28"/>
          <w:szCs w:val="28"/>
          <w:lang w:eastAsia="zh-CN"/>
        </w:rPr>
        <w:t xml:space="preserve">)和</w:t>
      </w:r>
      <w:r>
        <w:rPr>
          <w:rFonts w:hint="eastAsia" w:ascii="方正仿宋_GBK" w:hAnsi="方正仿宋_GBK" w:eastAsia="方正仿宋_GBK" w:cs="方正仿宋_GBK"/>
          <w:color w:val="000000"/>
          <w:sz w:val="28"/>
          <w:szCs w:val="28"/>
        </w:rPr>
        <w:t xml:space="preserve">《国家统计局关于印发〈统计上大中小微型企业划分办法（2017）〉的通知》（国统字〔2017〕213号）的规定，自行勾选承接企业的企业规模类型。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附件10 残疾人福利性单位声明函（服务类项目）（采购包号：</w:t>
      </w:r>
      <w:r>
        <w:rPr>
          <w:rFonts w:hint="eastAsia"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宋体" w:hAnsi="宋体"/>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单位采购编号为</w:t>
      </w:r>
      <w:r>
        <w:rPr>
          <w:rFonts w:hint="eastAsia" w:ascii="Times New Roman" w:hAnsi="Times New Roman" w:eastAsia="方正黑体_GBK" w:cs="Times New Roman"/>
          <w:b w:val="0"/>
          <w:bCs/>
          <w:color w:val="000000"/>
          <w:sz w:val="28"/>
          <w:szCs w:val="28"/>
          <w:lang w:eastAsia="zh-CN"/>
        </w:rPr>
        <w:t xml:space="preserve">JSZC-320000-</w:t>
      </w:r>
      <w:r>
        <w:rPr>
          <w:rFonts w:hint="eastAsia" w:ascii="Times New Roman" w:hAnsi="Times New Roman" w:eastAsia="方正黑体_GBK" w:cs="Times New Roman"/>
          <w:b w:val="0"/>
          <w:bCs/>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none"/>
          <w:lang w:val="en-US" w:eastAsia="zh-CN"/>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Times New Roman" w:hAnsi="Times New Roman" w:eastAsia="方正黑体_GBK" w:cs="Times New Roman"/>
          <w:b w:val="0"/>
          <w:bCs/>
          <w:color w:val="000000"/>
          <w:sz w:val="28"/>
          <w:szCs w:val="28"/>
          <w:lang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采购活动由本单位提供服务。</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rPr>
      </w:r>
      <w:r/>
    </w:p>
    <w:p>
      <w:pPr>
        <w:pStyle w:val="736"/>
        <w:ind w:firstLine="584"/>
        <w:keepLines w:val="0"/>
        <w:keepNext w:val="0"/>
        <w:pageBreakBefore w:val="0"/>
        <w:spacing w:line="400" w:lineRule="exact"/>
        <w:widowControl w:val="off"/>
        <w:rPr>
          <w:rFonts w:hint="eastAsia" w:ascii="方正仿宋_GBK" w:hAnsi="方正仿宋_GBK" w:eastAsia="方正仿宋_GBK" w:cs="方正仿宋_GBK"/>
          <w:color w:val="000000"/>
          <w:spacing w:val="6"/>
          <w:sz w:val="28"/>
          <w:szCs w:val="28"/>
        </w:rPr>
      </w:pPr>
      <w:r>
        <w:rPr>
          <w:rFonts w:hint="eastAsia" w:ascii="方正仿宋_GBK" w:hAnsi="方正仿宋_GBK" w:eastAsia="方正仿宋_GBK" w:cs="方正仿宋_GBK"/>
          <w:color w:val="000000"/>
          <w:spacing w:val="6"/>
          <w:sz w:val="28"/>
          <w:szCs w:val="28"/>
        </w:rPr>
      </w:r>
      <w:r/>
    </w:p>
    <w:p>
      <w:pPr>
        <w:pStyle w:val="736"/>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pacing w:val="6"/>
          <w:sz w:val="28"/>
          <w:szCs w:val="28"/>
          <w:lang w:val="en-US" w:eastAsia="zh-CN"/>
        </w:rPr>
        <w:t xml:space="preserve"> </w:t>
      </w: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736"/>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附件11 联合体协议（参考格式）（采购包号：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（联合体中各供应商全称）在此达成以下协议：</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方正仿宋_GBK" w:hAnsi="方正仿宋_GBK" w:eastAsia="方正仿宋_GBK" w:cs="方正仿宋_GBK"/>
          <w:color w:val="000000"/>
          <w:sz w:val="28"/>
          <w:szCs w:val="28"/>
          <w:u w:val="none"/>
          <w:lang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的政府采购活动，我联合体指定</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w:t>
      </w:r>
      <w:r>
        <w:rPr>
          <w:rFonts w:hint="eastAsia" w:ascii="方正仿宋_GBK" w:hAnsi="方正仿宋_GBK" w:eastAsia="方正仿宋_GBK" w:cs="方正仿宋_GBK"/>
          <w:color w:val="000000"/>
          <w:sz w:val="28"/>
          <w:szCs w:val="28"/>
          <w:u w:val="none"/>
          <w:lang w:eastAsia="zh-CN"/>
        </w:rPr>
        <w:t xml:space="preserve">全称</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为牵头单位（牵头单位必须为联合体成员）。</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若我们联合中标、成交，</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（供应商单位1全称）实施项目中</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（工作内容）部分工作，并承担相应的责任。</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（供应商单位2全称）实施项目中</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其中</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（小型、微型企业/残疾人福利性单位/监狱企业全称）为（</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小型、微型企业</w:t>
      </w:r>
      <w:r>
        <w:rPr>
          <w:rFonts w:hint="eastAsia" w:ascii="方正仿宋_GBK" w:hAnsi="方正仿宋_GBK" w:eastAsia="方正仿宋_GBK" w:cs="方正仿宋_GBK"/>
          <w:color w:val="000000"/>
          <w:sz w:val="28"/>
          <w:szCs w:val="28"/>
          <w:lang w:val="en-US" w:eastAsia="zh-CN"/>
        </w:rPr>
        <w:t xml:space="preserve">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残疾人福利性单位</w:t>
      </w:r>
      <w:r>
        <w:rPr>
          <w:rFonts w:hint="eastAsia" w:ascii="方正仿宋_GBK" w:hAnsi="方正仿宋_GBK" w:eastAsia="方正仿宋_GBK" w:cs="方正仿宋_GBK"/>
          <w:color w:val="000000"/>
          <w:sz w:val="28"/>
          <w:szCs w:val="28"/>
          <w:lang w:val="en-US" w:eastAsia="zh-CN"/>
        </w:rPr>
        <w:t xml:space="preserve">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6"/>
        <w:ind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rPr>
      </w:r>
      <w:r/>
    </w:p>
    <w:p>
      <w:pPr>
        <w:pStyle w:val="736"/>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附件12 实质性要求响应及偏离表（采购包号：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lang w:val="en-US" w:eastAsia="zh-CN"/>
        </w:rPr>
      </w:pPr>
      <w:r>
        <w:rPr>
          <w:rFonts w:hint="eastAsia" w:ascii="方正黑体_GBK" w:hAnsi="方正黑体_GBK" w:eastAsia="方正黑体_GBK" w:cs="方正黑体_GBK"/>
          <w:b w:val="0"/>
          <w:bCs/>
          <w:color w:val="000000"/>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color w:val="000000"/>
          <w:sz w:val="28"/>
          <w:szCs w:val="28"/>
          <w:lang w:val="en-US" w:eastAsia="zh-CN"/>
        </w:rPr>
      </w:r>
      <w:r/>
    </w:p>
    <w:p>
      <w:pPr>
        <w:pStyle w:val="79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36"/>
        <w:keepLines w:val="0"/>
        <w:keepNext w:val="0"/>
        <w:pageBreakBefore w:val="0"/>
        <w:spacing w:line="40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736"/>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6"/>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6"/>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6"/>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6"/>
        <w:keepLines w:val="0"/>
        <w:keepNext w:val="0"/>
        <w:pageBreakBefore w:val="0"/>
        <w:spacing w:line="400" w:lineRule="exact"/>
        <w:rPr>
          <w:rFonts w:hint="eastAsia"/>
          <w:color w:val="000000"/>
          <w:sz w:val="28"/>
          <w:szCs w:val="28"/>
        </w:rPr>
      </w:pPr>
      <w:r>
        <w:rPr>
          <w:rFonts w:hint="eastAsia"/>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3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bookmarkEnd w:id="165"/>
      <w:r/>
      <w:bookmarkEnd w:id="166"/>
      <w:r/>
      <w:bookmarkEnd w:id="182"/>
      <w:r>
        <w:rPr>
          <w:rFonts w:hint="eastAsia" w:ascii="方正黑体_GBK" w:hAnsi="方正黑体_GBK" w:eastAsia="方正黑体_GBK" w:cs="方正黑体_GBK"/>
          <w:b w:val="0"/>
          <w:bCs/>
          <w:color w:val="000000"/>
          <w:sz w:val="28"/>
          <w:szCs w:val="28"/>
        </w:rPr>
        <w:t xml:space="preserve">质疑函范本</w:t>
      </w:r>
      <w:r>
        <w:rPr>
          <w:rFonts w:hint="eastAsia" w:ascii="方正黑体_GBK" w:hAnsi="方正黑体_GBK" w:eastAsia="方正黑体_GBK" w:cs="方正黑体_GBK"/>
          <w:b w:val="0"/>
          <w:bCs/>
          <w:color w:val="000000"/>
          <w:sz w:val="28"/>
          <w:szCs w:val="28"/>
        </w:rPr>
      </w:r>
      <w:r/>
    </w:p>
    <w:p>
      <w:pPr>
        <w:pStyle w:val="736"/>
        <w:ind w:firstLine="560"/>
        <w:keepLines w:val="0"/>
        <w:keepNext w:val="0"/>
        <w:pageBreakBefore w:val="0"/>
        <w:spacing w:before="29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736"/>
        <w:ind w:firstLine="562"/>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rPr>
          <w:rFonts w:hint="eastAsia"/>
          <w:color w:val="000000"/>
          <w:sz w:val="28"/>
          <w:szCs w:val="28"/>
        </w:rPr>
      </w:pPr>
      <w:r>
        <w:rPr>
          <w:rFonts w:hint="eastAsia"/>
          <w:color w:val="000000"/>
          <w:sz w:val="28"/>
          <w:szCs w:val="28"/>
        </w:rPr>
      </w:r>
      <w:r/>
    </w:p>
    <w:p>
      <w:pPr>
        <w:pStyle w:val="750"/>
        <w:rPr>
          <w:color w:val="000000"/>
          <w:sz w:val="24"/>
          <w:szCs w:val="24"/>
        </w:rPr>
      </w:pPr>
      <w:r>
        <w:rPr>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v:textbox>
            </v:shape>
          </w:pict>
        </mc:Fallback>
      </mc:AlternateContent>
    </w:r>
    <w:r/>
  </w:p>
  <w:p>
    <w:pPr>
      <w:pStyle w:val="7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6"/>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3"/>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7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rFonts w:ascii="Times New Roman" w:hAnsi="Times New Roman"/>
      <w:sz w:val="21"/>
      <w:szCs w:val="21"/>
      <w:lang w:val="en-US" w:eastAsia="zh-CN" w:bidi="ar-SA"/>
    </w:rPr>
  </w:style>
  <w:style w:type="paragraph" w:styleId="737">
    <w:name w:val="标题 1"/>
    <w:basedOn w:val="736"/>
    <w:next w:val="736"/>
    <w:link w:val="748"/>
    <w:qFormat/>
    <w:pPr>
      <w:jc w:val="center"/>
      <w:keepNext/>
      <w:outlineLvl w:val="0"/>
    </w:pPr>
    <w:rPr>
      <w:rFonts w:ascii="楷体_GB2312" w:eastAsia="楷体_GB2312"/>
      <w:sz w:val="28"/>
      <w:szCs w:val="28"/>
    </w:rPr>
  </w:style>
  <w:style w:type="paragraph" w:styleId="738">
    <w:name w:val="标题 2"/>
    <w:basedOn w:val="736"/>
    <w:next w:val="750"/>
    <w:link w:val="749"/>
    <w:qFormat/>
    <w:pPr>
      <w:jc w:val="center"/>
      <w:keepLines/>
      <w:keepNext/>
      <w:spacing w:before="260" w:after="260" w:line="416" w:lineRule="auto"/>
      <w:outlineLvl w:val="1"/>
    </w:pPr>
    <w:rPr>
      <w:rFonts w:ascii="Arial" w:hAnsi="Arial" w:eastAsia="幼圆" w:cs="Arial"/>
      <w:b/>
      <w:bCs/>
      <w:sz w:val="44"/>
      <w:szCs w:val="44"/>
    </w:rPr>
  </w:style>
  <w:style w:type="paragraph" w:styleId="739">
    <w:name w:val="标题 3"/>
    <w:basedOn w:val="736"/>
    <w:next w:val="750"/>
    <w:link w:val="752"/>
    <w:qFormat/>
    <w:pPr>
      <w:keepLines/>
      <w:keepNext/>
      <w:spacing w:before="260" w:after="260" w:line="416" w:lineRule="auto"/>
      <w:outlineLvl w:val="2"/>
    </w:pPr>
    <w:rPr>
      <w:b/>
      <w:bCs/>
      <w:sz w:val="32"/>
      <w:szCs w:val="32"/>
    </w:rPr>
  </w:style>
  <w:style w:type="paragraph" w:styleId="740">
    <w:name w:val="标题 4"/>
    <w:basedOn w:val="736"/>
    <w:next w:val="750"/>
    <w:link w:val="753"/>
    <w:qFormat/>
    <w:pPr>
      <w:keepLines/>
      <w:keepNext/>
      <w:spacing w:before="280" w:after="290" w:line="376" w:lineRule="auto"/>
      <w:outlineLvl w:val="3"/>
    </w:pPr>
    <w:rPr>
      <w:rFonts w:ascii="Arial" w:hAnsi="Arial" w:eastAsia="黑体" w:cs="Arial"/>
      <w:b/>
      <w:bCs/>
      <w:sz w:val="28"/>
      <w:szCs w:val="28"/>
    </w:rPr>
  </w:style>
  <w:style w:type="paragraph" w:styleId="741">
    <w:name w:val="标题 5"/>
    <w:basedOn w:val="736"/>
    <w:next w:val="750"/>
    <w:link w:val="754"/>
    <w:qFormat/>
    <w:pPr>
      <w:keepNext/>
      <w:outlineLvl w:val="4"/>
    </w:pPr>
    <w:rPr>
      <w:rFonts w:ascii="宋体"/>
      <w:color w:val="000000"/>
      <w:sz w:val="28"/>
      <w:szCs w:val="28"/>
    </w:rPr>
  </w:style>
  <w:style w:type="paragraph" w:styleId="742">
    <w:name w:val="标题 6"/>
    <w:basedOn w:val="736"/>
    <w:next w:val="736"/>
    <w:link w:val="75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56"/>
    <w:qFormat/>
    <w:pPr>
      <w:numPr>
        <w:ilvl w:val="6"/>
        <w:numId w:val="1"/>
      </w:numPr>
      <w:keepLines/>
      <w:keepNext/>
      <w:spacing w:before="240" w:after="64" w:line="320" w:lineRule="auto"/>
      <w:outlineLvl w:val="6"/>
    </w:pPr>
    <w:rPr>
      <w:b/>
      <w:bCs/>
      <w:sz w:val="24"/>
      <w:szCs w:val="24"/>
    </w:rPr>
  </w:style>
  <w:style w:type="paragraph" w:styleId="744">
    <w:name w:val="标题 8"/>
    <w:basedOn w:val="736"/>
    <w:next w:val="736"/>
    <w:link w:val="757"/>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58"/>
    <w:qFormat/>
    <w:pPr>
      <w:numPr>
        <w:ilvl w:val="8"/>
        <w:numId w:val="1"/>
      </w:numPr>
      <w:keepLines/>
      <w:keepNext/>
      <w:spacing w:before="240" w:after="64" w:line="320" w:lineRule="auto"/>
      <w:outlineLvl w:val="8"/>
    </w:pPr>
    <w:rPr>
      <w:rFonts w:ascii="Arial" w:hAnsi="Arial" w:eastAsia="黑体"/>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rPr>
      <w:rFonts w:ascii="楷体_GB2312" w:hAnsi="Times New Roman" w:eastAsia="楷体_GB2312" w:cs="Times New Roman"/>
      <w:sz w:val="28"/>
      <w:szCs w:val="28"/>
    </w:rPr>
  </w:style>
  <w:style w:type="character" w:styleId="749">
    <w:name w:val="标题 2 Char"/>
    <w:next w:val="749"/>
    <w:link w:val="738"/>
    <w:rPr>
      <w:rFonts w:ascii="Arial" w:hAnsi="Arial" w:eastAsia="幼圆" w:cs="Arial"/>
      <w:b/>
      <w:bCs/>
      <w:sz w:val="44"/>
      <w:szCs w:val="44"/>
    </w:rPr>
  </w:style>
  <w:style w:type="paragraph" w:styleId="750">
    <w:name w:val="正文缩进"/>
    <w:basedOn w:val="736"/>
    <w:next w:val="750"/>
    <w:link w:val="751"/>
    <w:pPr>
      <w:ind w:firstLine="420"/>
    </w:pPr>
  </w:style>
  <w:style w:type="character" w:styleId="751">
    <w:name w:val="正文缩进 Char"/>
    <w:next w:val="751"/>
    <w:link w:val="750"/>
    <w:rPr>
      <w:rFonts w:ascii="Times New Roman" w:hAnsi="Times New Roman" w:eastAsia="宋体" w:cs="Times New Roman"/>
      <w:szCs w:val="21"/>
    </w:rPr>
  </w:style>
  <w:style w:type="character" w:styleId="752">
    <w:name w:val="标题 3 Char"/>
    <w:next w:val="752"/>
    <w:link w:val="739"/>
    <w:rPr>
      <w:rFonts w:ascii="Times New Roman" w:hAnsi="Times New Roman" w:eastAsia="宋体" w:cs="Times New Roman"/>
      <w:b/>
      <w:bCs/>
      <w:sz w:val="32"/>
      <w:szCs w:val="32"/>
    </w:rPr>
  </w:style>
  <w:style w:type="character" w:styleId="753">
    <w:name w:val="标题 4 Char"/>
    <w:next w:val="753"/>
    <w:link w:val="740"/>
    <w:rPr>
      <w:rFonts w:ascii="Arial" w:hAnsi="Arial" w:eastAsia="黑体" w:cs="Arial"/>
      <w:b/>
      <w:bCs/>
      <w:sz w:val="28"/>
      <w:szCs w:val="28"/>
    </w:rPr>
  </w:style>
  <w:style w:type="character" w:styleId="754">
    <w:name w:val="标题 5 Char"/>
    <w:next w:val="754"/>
    <w:link w:val="741"/>
    <w:rPr>
      <w:rFonts w:ascii="宋体" w:hAnsi="Times New Roman" w:eastAsia="宋体" w:cs="Times New Roman"/>
      <w:color w:val="000000"/>
      <w:sz w:val="28"/>
      <w:szCs w:val="28"/>
    </w:rPr>
  </w:style>
  <w:style w:type="character" w:styleId="755">
    <w:name w:val="标题 6 Char"/>
    <w:next w:val="755"/>
    <w:link w:val="742"/>
    <w:rPr>
      <w:rFonts w:ascii="Arial" w:hAnsi="Arial" w:eastAsia="黑体" w:cs="Times New Roman"/>
      <w:b/>
      <w:bCs/>
      <w:sz w:val="24"/>
      <w:szCs w:val="24"/>
    </w:rPr>
  </w:style>
  <w:style w:type="character" w:styleId="756">
    <w:name w:val="标题 7 Char"/>
    <w:next w:val="756"/>
    <w:link w:val="743"/>
    <w:rPr>
      <w:rFonts w:ascii="Times New Roman" w:hAnsi="Times New Roman" w:eastAsia="宋体" w:cs="Times New Roman"/>
      <w:b/>
      <w:bCs/>
      <w:sz w:val="24"/>
      <w:szCs w:val="24"/>
    </w:rPr>
  </w:style>
  <w:style w:type="character" w:styleId="757">
    <w:name w:val="标题 8 Char"/>
    <w:next w:val="757"/>
    <w:link w:val="744"/>
    <w:rPr>
      <w:rFonts w:ascii="Arial" w:hAnsi="Arial" w:eastAsia="黑体" w:cs="Times New Roman"/>
      <w:sz w:val="24"/>
      <w:szCs w:val="24"/>
    </w:rPr>
  </w:style>
  <w:style w:type="character" w:styleId="758">
    <w:name w:val="标题 9 Char"/>
    <w:next w:val="758"/>
    <w:link w:val="745"/>
    <w:rPr>
      <w:rFonts w:ascii="Arial" w:hAnsi="Arial" w:eastAsia="黑体" w:cs="Times New Roman"/>
      <w:szCs w:val="21"/>
    </w:rPr>
  </w:style>
  <w:style w:type="paragraph" w:styleId="759">
    <w:name w:val="列表 3"/>
    <w:basedOn w:val="736"/>
    <w:next w:val="759"/>
    <w:link w:val="736"/>
    <w:pPr>
      <w:ind w:left="100" w:hanging="200"/>
    </w:pPr>
  </w:style>
  <w:style w:type="paragraph" w:styleId="760">
    <w:name w:val="目录 7"/>
    <w:basedOn w:val="736"/>
    <w:next w:val="736"/>
    <w:link w:val="736"/>
    <w:semiHidden/>
    <w:pPr>
      <w:ind w:left="1260"/>
      <w:jc w:val="left"/>
    </w:pPr>
  </w:style>
  <w:style w:type="paragraph" w:styleId="761">
    <w:name w:val="索引 8"/>
    <w:basedOn w:val="736"/>
    <w:next w:val="736"/>
    <w:link w:val="736"/>
    <w:uiPriority w:val="99"/>
    <w:unhideWhenUsed/>
    <w:qFormat/>
    <w:pPr>
      <w:ind w:left="1400"/>
    </w:pPr>
  </w:style>
  <w:style w:type="paragraph" w:styleId="762">
    <w:name w:val="文档结构图"/>
    <w:basedOn w:val="736"/>
    <w:next w:val="762"/>
    <w:link w:val="763"/>
    <w:semiHidden/>
    <w:pPr>
      <w:shd w:val="clear" w:color="auto" w:fill="000080"/>
    </w:pPr>
  </w:style>
  <w:style w:type="character" w:styleId="763">
    <w:name w:val="文档结构图 Char"/>
    <w:next w:val="763"/>
    <w:link w:val="762"/>
    <w:semiHidden/>
    <w:rPr>
      <w:rFonts w:ascii="Times New Roman" w:hAnsi="Times New Roman" w:eastAsia="宋体" w:cs="Times New Roman"/>
      <w:szCs w:val="21"/>
      <w:shd w:val="clear" w:color="auto" w:fill="000080"/>
    </w:rPr>
  </w:style>
  <w:style w:type="paragraph" w:styleId="764">
    <w:name w:val="批注文字"/>
    <w:basedOn w:val="736"/>
    <w:next w:val="764"/>
    <w:link w:val="765"/>
    <w:semiHidden/>
    <w:pPr>
      <w:jc w:val="left"/>
    </w:pPr>
  </w:style>
  <w:style w:type="character" w:styleId="765">
    <w:name w:val="批注文字 Char"/>
    <w:next w:val="765"/>
    <w:link w:val="764"/>
    <w:semiHidden/>
    <w:rPr>
      <w:rFonts w:ascii="Times New Roman" w:hAnsi="Times New Roman" w:eastAsia="宋体" w:cs="Times New Roman"/>
      <w:szCs w:val="21"/>
    </w:rPr>
  </w:style>
  <w:style w:type="paragraph" w:styleId="766">
    <w:name w:val="正文文本 3"/>
    <w:basedOn w:val="736"/>
    <w:next w:val="766"/>
    <w:link w:val="767"/>
    <w:rPr>
      <w:rFonts w:ascii="仿宋_GB2312" w:hAnsi="Arial" w:eastAsia="仿宋_GB2312"/>
      <w:sz w:val="32"/>
      <w:szCs w:val="32"/>
    </w:rPr>
  </w:style>
  <w:style w:type="character" w:styleId="767">
    <w:name w:val="正文文本 3 Char"/>
    <w:next w:val="767"/>
    <w:link w:val="766"/>
    <w:rPr>
      <w:rFonts w:ascii="仿宋_GB2312" w:hAnsi="Arial" w:eastAsia="仿宋_GB2312" w:cs="Times New Roman"/>
      <w:sz w:val="32"/>
      <w:szCs w:val="32"/>
    </w:rPr>
  </w:style>
  <w:style w:type="paragraph" w:styleId="768">
    <w:name w:val="正文文本"/>
    <w:basedOn w:val="736"/>
    <w:next w:val="768"/>
    <w:link w:val="769"/>
    <w:rPr>
      <w:rFonts w:ascii="楷体_GB2312" w:hAnsi="Arial" w:eastAsia="楷体_GB2312"/>
      <w:sz w:val="28"/>
      <w:szCs w:val="28"/>
    </w:rPr>
  </w:style>
  <w:style w:type="character" w:styleId="769">
    <w:name w:val="正文文本 Char"/>
    <w:next w:val="769"/>
    <w:link w:val="768"/>
    <w:rPr>
      <w:rFonts w:ascii="楷体_GB2312" w:hAnsi="Arial" w:eastAsia="楷体_GB2312" w:cs="Times New Roman"/>
      <w:sz w:val="28"/>
      <w:szCs w:val="28"/>
    </w:rPr>
  </w:style>
  <w:style w:type="paragraph" w:styleId="770">
    <w:name w:val="正文文本缩进"/>
    <w:basedOn w:val="736"/>
    <w:next w:val="770"/>
    <w:link w:val="771"/>
    <w:pPr>
      <w:ind w:firstLine="645"/>
    </w:pPr>
    <w:rPr>
      <w:rFonts w:ascii="楷体_GB2312" w:eastAsia="楷体_GB2312"/>
      <w:sz w:val="32"/>
      <w:szCs w:val="32"/>
    </w:rPr>
  </w:style>
  <w:style w:type="character" w:styleId="771">
    <w:name w:val="正文文本缩进 Char"/>
    <w:next w:val="771"/>
    <w:link w:val="770"/>
    <w:rPr>
      <w:rFonts w:ascii="楷体_GB2312" w:hAnsi="Times New Roman" w:eastAsia="楷体_GB2312" w:cs="Times New Roman"/>
      <w:sz w:val="32"/>
      <w:szCs w:val="32"/>
    </w:rPr>
  </w:style>
  <w:style w:type="paragraph" w:styleId="772">
    <w:name w:val="列表 2"/>
    <w:basedOn w:val="736"/>
    <w:next w:val="772"/>
    <w:link w:val="736"/>
    <w:pPr>
      <w:ind w:left="100" w:hanging="200"/>
    </w:pPr>
  </w:style>
  <w:style w:type="paragraph" w:styleId="773">
    <w:name w:val="目录 5"/>
    <w:basedOn w:val="736"/>
    <w:next w:val="736"/>
    <w:link w:val="736"/>
    <w:semiHidden/>
    <w:pPr>
      <w:ind w:left="840"/>
      <w:jc w:val="left"/>
    </w:pPr>
  </w:style>
  <w:style w:type="paragraph" w:styleId="774">
    <w:name w:val="目录 3"/>
    <w:basedOn w:val="736"/>
    <w:next w:val="736"/>
    <w:link w:val="736"/>
    <w:semiHidden/>
    <w:pPr>
      <w:ind w:left="420"/>
      <w:jc w:val="left"/>
    </w:pPr>
    <w:rPr>
      <w:i/>
      <w:iCs/>
      <w:szCs w:val="24"/>
    </w:rPr>
  </w:style>
  <w:style w:type="paragraph" w:styleId="775">
    <w:name w:val="纯文本"/>
    <w:basedOn w:val="736"/>
    <w:next w:val="775"/>
    <w:link w:val="776"/>
    <w:rPr>
      <w:rFonts w:ascii="宋体" w:hAnsi="Courier New" w:cs="Courier New"/>
    </w:rPr>
  </w:style>
  <w:style w:type="character" w:styleId="776">
    <w:name w:val="纯文本 Char"/>
    <w:next w:val="776"/>
    <w:link w:val="775"/>
    <w:rPr>
      <w:rFonts w:ascii="宋体" w:hAnsi="Courier New" w:eastAsia="宋体" w:cs="Courier New"/>
      <w:szCs w:val="21"/>
    </w:rPr>
  </w:style>
  <w:style w:type="paragraph" w:styleId="777">
    <w:name w:val="目录 8"/>
    <w:basedOn w:val="736"/>
    <w:next w:val="736"/>
    <w:link w:val="736"/>
    <w:semiHidden/>
    <w:pPr>
      <w:ind w:left="1470"/>
      <w:jc w:val="left"/>
    </w:pPr>
  </w:style>
  <w:style w:type="paragraph" w:styleId="778">
    <w:name w:val="日期"/>
    <w:basedOn w:val="736"/>
    <w:next w:val="736"/>
    <w:link w:val="779"/>
    <w:rPr>
      <w:sz w:val="24"/>
      <w:szCs w:val="24"/>
    </w:rPr>
  </w:style>
  <w:style w:type="character" w:styleId="779">
    <w:name w:val="日期 Char"/>
    <w:next w:val="779"/>
    <w:link w:val="778"/>
    <w:rPr>
      <w:rFonts w:ascii="Times New Roman" w:hAnsi="Times New Roman" w:eastAsia="宋体" w:cs="Times New Roman"/>
      <w:sz w:val="24"/>
      <w:szCs w:val="24"/>
    </w:rPr>
  </w:style>
  <w:style w:type="paragraph" w:styleId="780">
    <w:name w:val="正文文本缩进 2"/>
    <w:basedOn w:val="736"/>
    <w:next w:val="780"/>
    <w:link w:val="781"/>
    <w:pPr>
      <w:ind w:left="630" w:firstLine="645"/>
    </w:pPr>
    <w:rPr>
      <w:rFonts w:ascii="Arial" w:hAnsi="Arial" w:eastAsia="仿宋_GB2312" w:cs="Arial"/>
      <w:sz w:val="32"/>
      <w:szCs w:val="32"/>
    </w:rPr>
  </w:style>
  <w:style w:type="character" w:styleId="781">
    <w:name w:val="正文文本缩进 2 Char"/>
    <w:next w:val="781"/>
    <w:link w:val="780"/>
    <w:rPr>
      <w:rFonts w:ascii="Arial" w:hAnsi="Arial" w:eastAsia="仿宋_GB2312" w:cs="Arial"/>
      <w:sz w:val="32"/>
      <w:szCs w:val="32"/>
    </w:rPr>
  </w:style>
  <w:style w:type="paragraph" w:styleId="782">
    <w:name w:val="批注框文本"/>
    <w:basedOn w:val="736"/>
    <w:next w:val="782"/>
    <w:link w:val="783"/>
    <w:semiHidden/>
    <w:rPr>
      <w:sz w:val="18"/>
      <w:szCs w:val="18"/>
    </w:rPr>
  </w:style>
  <w:style w:type="character" w:styleId="783">
    <w:name w:val="批注框文本 Char"/>
    <w:next w:val="783"/>
    <w:link w:val="782"/>
    <w:semiHidden/>
    <w:rPr>
      <w:rFonts w:ascii="Times New Roman" w:hAnsi="Times New Roman" w:eastAsia="宋体" w:cs="Times New Roman"/>
      <w:sz w:val="18"/>
      <w:szCs w:val="18"/>
    </w:rPr>
  </w:style>
  <w:style w:type="paragraph" w:styleId="784">
    <w:name w:val="页脚"/>
    <w:basedOn w:val="736"/>
    <w:next w:val="784"/>
    <w:link w:val="785"/>
    <w:uiPriority w:val="99"/>
    <w:pPr>
      <w:jc w:val="left"/>
      <w:tabs>
        <w:tab w:val="center" w:pos="4153" w:leader="none"/>
        <w:tab w:val="right" w:pos="8306" w:leader="none"/>
      </w:tabs>
    </w:pPr>
    <w:rPr>
      <w:sz w:val="18"/>
      <w:szCs w:val="18"/>
    </w:rPr>
  </w:style>
  <w:style w:type="character" w:styleId="785">
    <w:name w:val="页脚 Char"/>
    <w:next w:val="785"/>
    <w:link w:val="784"/>
    <w:uiPriority w:val="99"/>
    <w:rPr>
      <w:rFonts w:ascii="Times New Roman" w:hAnsi="Times New Roman" w:eastAsia="宋体" w:cs="Times New Roman"/>
      <w:sz w:val="18"/>
      <w:szCs w:val="18"/>
    </w:rPr>
  </w:style>
  <w:style w:type="paragraph" w:styleId="786">
    <w:name w:val="页眉"/>
    <w:basedOn w:val="736"/>
    <w:next w:val="786"/>
    <w:link w:val="787"/>
    <w:pPr>
      <w:jc w:val="center"/>
      <w:tabs>
        <w:tab w:val="center" w:pos="4153" w:leader="none"/>
        <w:tab w:val="right" w:pos="8306" w:leader="none"/>
      </w:tabs>
      <w:pBdr>
        <w:bottom w:val="single" w:color="000000" w:sz="6" w:space="1"/>
      </w:pBdr>
    </w:pPr>
    <w:rPr>
      <w:sz w:val="18"/>
      <w:szCs w:val="18"/>
    </w:rPr>
  </w:style>
  <w:style w:type="character" w:styleId="787">
    <w:name w:val="页眉 Char"/>
    <w:next w:val="787"/>
    <w:link w:val="786"/>
    <w:rPr>
      <w:rFonts w:ascii="Times New Roman" w:hAnsi="Times New Roman" w:eastAsia="宋体" w:cs="Times New Roman"/>
      <w:sz w:val="18"/>
      <w:szCs w:val="18"/>
    </w:rPr>
  </w:style>
  <w:style w:type="paragraph" w:styleId="788">
    <w:name w:val="目录 1"/>
    <w:basedOn w:val="736"/>
    <w:next w:val="736"/>
    <w:link w:val="736"/>
    <w:semiHidden/>
    <w:pPr>
      <w:jc w:val="left"/>
      <w:spacing w:before="120" w:after="120" w:line="400" w:lineRule="exact"/>
      <w:tabs>
        <w:tab w:val="right" w:pos="8720" w:leader="dot"/>
      </w:tabs>
    </w:pPr>
    <w:rPr>
      <w:rFonts w:ascii="宋体" w:hAnsi="宋体"/>
      <w:caps/>
      <w:sz w:val="24"/>
      <w:szCs w:val="24"/>
    </w:rPr>
  </w:style>
  <w:style w:type="paragraph" w:styleId="789">
    <w:name w:val="目录 4"/>
    <w:basedOn w:val="736"/>
    <w:next w:val="736"/>
    <w:link w:val="736"/>
    <w:semiHidden/>
    <w:pPr>
      <w:ind w:left="630"/>
      <w:jc w:val="left"/>
    </w:pPr>
  </w:style>
  <w:style w:type="paragraph" w:styleId="790">
    <w:name w:val="列表"/>
    <w:basedOn w:val="736"/>
    <w:next w:val="790"/>
    <w:link w:val="736"/>
    <w:pPr>
      <w:ind w:left="200" w:hanging="200"/>
    </w:pPr>
  </w:style>
  <w:style w:type="paragraph" w:styleId="791">
    <w:name w:val="目录 6"/>
    <w:basedOn w:val="736"/>
    <w:next w:val="736"/>
    <w:link w:val="736"/>
    <w:semiHidden/>
    <w:pPr>
      <w:ind w:left="1050"/>
      <w:jc w:val="left"/>
    </w:pPr>
  </w:style>
  <w:style w:type="paragraph" w:styleId="792">
    <w:name w:val="正文文本缩进 3"/>
    <w:basedOn w:val="736"/>
    <w:next w:val="792"/>
    <w:link w:val="793"/>
    <w:pPr>
      <w:ind w:left="645" w:firstLine="645"/>
    </w:pPr>
    <w:rPr>
      <w:rFonts w:ascii="Arial" w:hAnsi="Arial" w:eastAsia="仿宋_GB2312" w:cs="Arial"/>
      <w:color w:val="ffff00"/>
      <w:sz w:val="32"/>
      <w:szCs w:val="32"/>
    </w:rPr>
  </w:style>
  <w:style w:type="character" w:styleId="793">
    <w:name w:val="正文文本缩进 3 Char"/>
    <w:next w:val="793"/>
    <w:link w:val="792"/>
    <w:rPr>
      <w:rFonts w:ascii="Arial" w:hAnsi="Arial" w:eastAsia="仿宋_GB2312" w:cs="Arial"/>
      <w:color w:val="ffff00"/>
      <w:sz w:val="32"/>
      <w:szCs w:val="32"/>
    </w:rPr>
  </w:style>
  <w:style w:type="paragraph" w:styleId="794">
    <w:name w:val="图表目录"/>
    <w:basedOn w:val="736"/>
    <w:next w:val="736"/>
    <w:link w:val="736"/>
    <w:semiHidden/>
    <w:pPr>
      <w:ind w:left="840" w:hanging="420"/>
    </w:pPr>
  </w:style>
  <w:style w:type="paragraph" w:styleId="795">
    <w:name w:val="目录 2"/>
    <w:basedOn w:val="736"/>
    <w:next w:val="736"/>
    <w:link w:val="736"/>
    <w:semiHidden/>
    <w:pPr>
      <w:ind w:left="210"/>
      <w:jc w:val="left"/>
    </w:pPr>
    <w:rPr>
      <w:smallCaps/>
      <w:szCs w:val="24"/>
    </w:rPr>
  </w:style>
  <w:style w:type="paragraph" w:styleId="796">
    <w:name w:val="目录 9"/>
    <w:basedOn w:val="736"/>
    <w:next w:val="736"/>
    <w:link w:val="736"/>
    <w:semiHidden/>
    <w:pPr>
      <w:ind w:left="1680"/>
      <w:jc w:val="left"/>
    </w:pPr>
  </w:style>
  <w:style w:type="paragraph" w:styleId="797">
    <w:name w:val="正文文本 2"/>
    <w:basedOn w:val="736"/>
    <w:next w:val="797"/>
    <w:link w:val="798"/>
    <w:pPr>
      <w:jc w:val="center"/>
      <w:widowControl/>
    </w:pPr>
    <w:rPr>
      <w:rFonts w:ascii="楷体_GB2312" w:eastAsia="楷体_GB2312"/>
      <w:sz w:val="28"/>
      <w:szCs w:val="28"/>
    </w:rPr>
  </w:style>
  <w:style w:type="character" w:styleId="798">
    <w:name w:val="正文文本 2 Char"/>
    <w:next w:val="798"/>
    <w:link w:val="797"/>
    <w:rPr>
      <w:rFonts w:ascii="楷体_GB2312" w:hAnsi="Times New Roman" w:eastAsia="楷体_GB2312" w:cs="Times New Roman"/>
      <w:sz w:val="28"/>
      <w:szCs w:val="28"/>
    </w:rPr>
  </w:style>
  <w:style w:type="paragraph" w:styleId="799">
    <w:name w:val="普通(网站)"/>
    <w:basedOn w:val="736"/>
    <w:next w:val="799"/>
    <w:link w:val="736"/>
    <w:uiPriority w:val="99"/>
    <w:pPr>
      <w:jc w:val="left"/>
      <w:spacing w:before="100" w:beforeAutospacing="1" w:after="100" w:afterAutospacing="1"/>
      <w:widowControl/>
    </w:pPr>
    <w:rPr>
      <w:rFonts w:ascii="宋体" w:hAnsi="宋体" w:cs="宋体"/>
      <w:sz w:val="24"/>
      <w:szCs w:val="24"/>
    </w:rPr>
  </w:style>
  <w:style w:type="paragraph" w:styleId="800">
    <w:name w:val="索引 1"/>
    <w:basedOn w:val="736"/>
    <w:next w:val="736"/>
    <w:link w:val="736"/>
    <w:semiHidden/>
    <w:pPr>
      <w:spacing w:line="240" w:lineRule="atLeast"/>
    </w:pPr>
    <w:rPr>
      <w:b/>
      <w:bCs/>
    </w:rPr>
  </w:style>
  <w:style w:type="paragraph" w:styleId="801">
    <w:name w:val="批注主题"/>
    <w:basedOn w:val="764"/>
    <w:next w:val="764"/>
    <w:link w:val="802"/>
    <w:semiHidden/>
    <w:rPr>
      <w:b/>
      <w:bCs/>
    </w:rPr>
  </w:style>
  <w:style w:type="character" w:styleId="802">
    <w:name w:val="批注主题 Char"/>
    <w:next w:val="802"/>
    <w:link w:val="801"/>
    <w:semiHidden/>
    <w:rPr>
      <w:rFonts w:ascii="Times New Roman" w:hAnsi="Times New Roman" w:eastAsia="宋体" w:cs="Times New Roman"/>
      <w:b/>
      <w:bCs/>
      <w:szCs w:val="21"/>
    </w:rPr>
  </w:style>
  <w:style w:type="paragraph" w:styleId="803">
    <w:name w:val="正文首行缩进"/>
    <w:basedOn w:val="736"/>
    <w:next w:val="803"/>
    <w:link w:val="804"/>
    <w:pPr>
      <w:ind w:firstLine="200"/>
      <w:spacing w:line="360" w:lineRule="auto"/>
    </w:pPr>
    <w:rPr>
      <w:rFonts w:ascii="仿宋_GB2312" w:eastAsia="仿宋_GB2312"/>
      <w:sz w:val="30"/>
      <w:szCs w:val="30"/>
    </w:rPr>
  </w:style>
  <w:style w:type="character" w:styleId="804">
    <w:name w:val="正文首行缩进 Char"/>
    <w:next w:val="804"/>
    <w:link w:val="803"/>
    <w:rPr>
      <w:rFonts w:ascii="仿宋_GB2312" w:hAnsi="Times New Roman" w:eastAsia="仿宋_GB2312" w:cs="Times New Roman"/>
      <w:sz w:val="30"/>
      <w:szCs w:val="30"/>
    </w:rPr>
  </w:style>
  <w:style w:type="paragraph" w:styleId="805">
    <w:name w:val="正文首行缩进 2"/>
    <w:basedOn w:val="770"/>
    <w:next w:val="805"/>
    <w:link w:val="806"/>
    <w:pPr>
      <w:ind w:firstLine="420"/>
      <w:spacing w:line="360" w:lineRule="auto"/>
    </w:pPr>
    <w:rPr>
      <w:rFonts w:ascii="宋体" w:hAnsi="宋体" w:eastAsia="宋体"/>
      <w:sz w:val="21"/>
      <w:szCs w:val="20"/>
    </w:rPr>
  </w:style>
  <w:style w:type="character" w:styleId="806">
    <w:name w:val="正文首行缩进 2 Char"/>
    <w:next w:val="806"/>
    <w:link w:val="805"/>
    <w:rPr>
      <w:rFonts w:ascii="宋体" w:hAnsi="宋体" w:eastAsia="宋体" w:cs="Times New Roman"/>
      <w:sz w:val="32"/>
      <w:szCs w:val="20"/>
    </w:rPr>
  </w:style>
  <w:style w:type="table" w:styleId="807">
    <w:name w:val="网格型"/>
    <w:basedOn w:val="747"/>
    <w:next w:val="807"/>
    <w:link w:val="736"/>
    <w:pPr>
      <w:jc w:val="both"/>
      <w:widowControl w:val="off"/>
    </w:pPr>
    <w:rPr>
      <w:rFonts w:ascii="Times New Roman" w:hAnsi="Times New Roman" w:eastAsia="宋体" w:cs="Times New Roman"/>
      <w:sz w:val="20"/>
      <w:szCs w:val="20"/>
    </w:rPr>
    <w:tblPr/>
  </w:style>
  <w:style w:type="character" w:styleId="808">
    <w:name w:val="要点"/>
    <w:next w:val="808"/>
    <w:link w:val="736"/>
    <w:qFormat/>
    <w:rPr>
      <w:b/>
      <w:bCs/>
    </w:rPr>
  </w:style>
  <w:style w:type="character" w:styleId="809">
    <w:name w:val="页码"/>
    <w:next w:val="809"/>
    <w:link w:val="736"/>
  </w:style>
  <w:style w:type="character" w:styleId="810">
    <w:name w:val="已访问的超链接"/>
    <w:next w:val="810"/>
    <w:link w:val="736"/>
    <w:rPr>
      <w:color w:val="800080"/>
      <w:u w:val="single"/>
    </w:rPr>
  </w:style>
  <w:style w:type="character" w:styleId="811">
    <w:name w:val="强调"/>
    <w:basedOn w:val="746"/>
    <w:next w:val="811"/>
    <w:link w:val="736"/>
    <w:qFormat/>
    <w:rPr>
      <w:i/>
    </w:rPr>
  </w:style>
  <w:style w:type="character" w:styleId="812">
    <w:name w:val="超链接"/>
    <w:next w:val="812"/>
    <w:link w:val="736"/>
    <w:rPr>
      <w:color w:val="0000ff"/>
      <w:u w:val="single"/>
    </w:rPr>
  </w:style>
  <w:style w:type="character" w:styleId="813">
    <w:name w:val="批注引用"/>
    <w:next w:val="813"/>
    <w:link w:val="736"/>
    <w:semiHidden/>
    <w:rPr>
      <w:sz w:val="21"/>
      <w:szCs w:val="21"/>
    </w:rPr>
  </w:style>
  <w:style w:type="character" w:styleId="814">
    <w:name w:val="font5 Char"/>
    <w:next w:val="814"/>
    <w:link w:val="736"/>
    <w:rPr>
      <w:rFonts w:ascii="宋体" w:hAnsi="宋体" w:eastAsia="宋体"/>
      <w:sz w:val="28"/>
      <w:szCs w:val="28"/>
      <w:lang w:val="en-US" w:eastAsia="zh-CN" w:bidi="ar-SA"/>
    </w:rPr>
  </w:style>
  <w:style w:type="character" w:styleId="815">
    <w:name w:val="二级目录 Char"/>
    <w:next w:val="815"/>
    <w:link w:val="816"/>
    <w:rPr>
      <w:b/>
      <w:sz w:val="30"/>
      <w:szCs w:val="28"/>
    </w:rPr>
  </w:style>
  <w:style w:type="paragraph" w:styleId="816">
    <w:name w:val="二级目录"/>
    <w:next w:val="736"/>
    <w:link w:val="815"/>
    <w:pPr>
      <w:numPr>
        <w:ilvl w:val="0"/>
        <w:numId w:val="2"/>
      </w:numPr>
      <w:tabs>
        <w:tab w:val="left" w:pos="907" w:leader="none"/>
        <w:tab w:val="left" w:pos="1145" w:leader="none"/>
      </w:tabs>
      <w:outlineLvl w:val="1"/>
    </w:pPr>
    <w:rPr>
      <w:b/>
      <w:sz w:val="30"/>
      <w:szCs w:val="28"/>
      <w:lang w:val="en-US" w:eastAsia="zh-CN" w:bidi="ar-SA"/>
    </w:rPr>
  </w:style>
  <w:style w:type="character" w:styleId="817">
    <w:name w:val="列出段落 Char,Bullet List Char,numbered Char,FooterText Char,List Paragraph1 Char,Paragraphe de liste1 Char"/>
    <w:next w:val="817"/>
    <w:link w:val="818"/>
    <w:rPr>
      <w:rFonts w:ascii="Calibri" w:hAnsi="Calibri"/>
      <w:sz w:val="24"/>
      <w:szCs w:val="24"/>
      <w:lang w:eastAsia="en-US" w:bidi="en-US"/>
    </w:rPr>
  </w:style>
  <w:style w:type="paragraph" w:styleId="818">
    <w:name w:val="列出段落1"/>
    <w:basedOn w:val="736"/>
    <w:next w:val="818"/>
    <w:link w:val="817"/>
    <w:qFormat/>
    <w:pPr>
      <w:contextualSpacing/>
      <w:ind w:left="720"/>
      <w:jc w:val="left"/>
      <w:widowControl/>
    </w:pPr>
    <w:rPr>
      <w:rFonts w:ascii="Calibri" w:hAnsi="Calibri" w:eastAsia="宋体" w:cs="Times New Roman"/>
      <w:sz w:val="24"/>
      <w:szCs w:val="24"/>
      <w:lang w:eastAsia="en-US" w:bidi="en-US"/>
    </w:rPr>
  </w:style>
  <w:style w:type="paragraph" w:styleId="819">
    <w:name w:val="Body Text(ch)"/>
    <w:basedOn w:val="736"/>
    <w:next w:val="768"/>
    <w:link w:val="736"/>
    <w:pPr>
      <w:spacing w:after="120"/>
    </w:pPr>
    <w:rPr>
      <w:rFonts w:ascii="宋体" w:hAnsi="Arial"/>
      <w:bCs/>
      <w:iCs/>
      <w:szCs w:val="24"/>
    </w:rPr>
  </w:style>
  <w:style w:type="paragraph" w:styleId="820">
    <w:name w:val="xl27"/>
    <w:basedOn w:val="736"/>
    <w:next w:val="820"/>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1">
    <w:name w:val="xl26"/>
    <w:basedOn w:val="736"/>
    <w:next w:val="821"/>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2">
    <w:name w:val="Char"/>
    <w:basedOn w:val="736"/>
    <w:next w:val="822"/>
    <w:link w:val="736"/>
    <w:pPr>
      <w:ind w:firstLine="200"/>
      <w:tabs>
        <w:tab w:val="left" w:pos="360" w:leader="none"/>
      </w:tabs>
    </w:pPr>
    <w:rPr>
      <w:sz w:val="28"/>
      <w:szCs w:val="30"/>
    </w:rPr>
  </w:style>
  <w:style w:type="paragraph" w:styleId="823">
    <w:name w:val=" Char"/>
    <w:basedOn w:val="762"/>
    <w:next w:val="823"/>
    <w:link w:val="736"/>
    <w:rPr>
      <w:rFonts w:ascii="Tahoma" w:hAnsi="Tahoma"/>
      <w:sz w:val="24"/>
      <w:szCs w:val="24"/>
    </w:rPr>
  </w:style>
  <w:style w:type="paragraph" w:styleId="824">
    <w:name w:val="普通正文"/>
    <w:basedOn w:val="736"/>
    <w:next w:val="824"/>
    <w:link w:val="736"/>
    <w:pPr>
      <w:ind w:firstLine="480"/>
      <w:jc w:val="left"/>
      <w:spacing w:before="120" w:after="120" w:line="360" w:lineRule="auto"/>
    </w:pPr>
    <w:rPr>
      <w:rFonts w:ascii="Arial" w:hAnsi="Arial"/>
      <w:sz w:val="24"/>
      <w:szCs w:val="24"/>
    </w:rPr>
  </w:style>
  <w:style w:type="paragraph" w:styleId="825">
    <w:name w:val="table_lines"/>
    <w:basedOn w:val="736"/>
    <w:next w:val="825"/>
    <w:link w:val="736"/>
    <w:pPr>
      <w:jc w:val="left"/>
      <w:widowControl/>
    </w:pPr>
    <w:rPr>
      <w:sz w:val="20"/>
      <w:szCs w:val="20"/>
      <w:lang w:val="de-DE" w:eastAsia="de-DE"/>
    </w:rPr>
  </w:style>
  <w:style w:type="paragraph" w:styleId="826">
    <w:name w:val="附录1"/>
    <w:next w:val="826"/>
    <w:link w:val="73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7">
    <w:name w:val="font7"/>
    <w:basedOn w:val="736"/>
    <w:next w:val="827"/>
    <w:link w:val="736"/>
    <w:pPr>
      <w:jc w:val="left"/>
      <w:spacing w:before="100" w:beforeAutospacing="1" w:after="100" w:afterAutospacing="1"/>
      <w:widowControl/>
    </w:pPr>
    <w:rPr>
      <w:rFonts w:hint="eastAsia" w:ascii="宋体" w:hAnsi="宋体"/>
      <w:sz w:val="18"/>
      <w:szCs w:val="18"/>
    </w:rPr>
  </w:style>
  <w:style w:type="paragraph" w:styleId="828">
    <w:name w:val=" Char Char Char Char"/>
    <w:basedOn w:val="762"/>
    <w:next w:val="828"/>
    <w:link w:val="736"/>
    <w:pPr>
      <w:spacing w:line="360" w:lineRule="auto"/>
    </w:pPr>
    <w:rPr>
      <w:rFonts w:ascii="Tahoma" w:hAnsi="Tahoma"/>
      <w:sz w:val="24"/>
      <w:szCs w:val="24"/>
    </w:rPr>
  </w:style>
  <w:style w:type="paragraph" w:styleId="829">
    <w:name w:val="列出段落"/>
    <w:basedOn w:val="736"/>
    <w:next w:val="829"/>
    <w:link w:val="736"/>
    <w:qFormat/>
    <w:pPr>
      <w:contextualSpacing/>
      <w:ind w:left="720"/>
      <w:jc w:val="left"/>
      <w:widowControl/>
    </w:pPr>
    <w:rPr>
      <w:rFonts w:ascii="Calibri" w:hAnsi="Calibri"/>
      <w:sz w:val="24"/>
      <w:szCs w:val="24"/>
      <w:lang w:eastAsia="en-US" w:bidi="en-US"/>
    </w:rPr>
  </w:style>
  <w:style w:type="paragraph" w:styleId="830">
    <w:name w:val="4"/>
    <w:basedOn w:val="736"/>
    <w:next w:val="792"/>
    <w:link w:val="736"/>
    <w:pPr>
      <w:ind w:firstLine="420"/>
      <w:spacing w:line="360" w:lineRule="auto"/>
    </w:pPr>
    <w:rPr>
      <w:color w:val="ff0000"/>
      <w:sz w:val="24"/>
      <w:szCs w:val="24"/>
    </w:rPr>
  </w:style>
  <w:style w:type="paragraph" w:styleId="831">
    <w:name w:val="普通 (Web)"/>
    <w:basedOn w:val="736"/>
    <w:next w:val="831"/>
    <w:link w:val="736"/>
    <w:pPr>
      <w:jc w:val="left"/>
      <w:spacing w:before="100" w:beforeAutospacing="1" w:after="100" w:afterAutospacing="1"/>
      <w:widowControl/>
    </w:pPr>
    <w:rPr>
      <w:rFonts w:ascii="宋体" w:hAnsi="宋体"/>
      <w:sz w:val="24"/>
      <w:szCs w:val="24"/>
    </w:rPr>
  </w:style>
  <w:style w:type="paragraph" w:styleId="832">
    <w:name w:val=" Char Char Char Char Char Char Char Char Char Char"/>
    <w:basedOn w:val="736"/>
    <w:next w:val="832"/>
    <w:link w:val="736"/>
    <w:pPr>
      <w:spacing w:line="360" w:lineRule="auto"/>
    </w:pPr>
    <w:rPr>
      <w:sz w:val="24"/>
      <w:szCs w:val="20"/>
    </w:rPr>
  </w:style>
  <w:style w:type="paragraph" w:styleId="833">
    <w:name w:val="样式1"/>
    <w:basedOn w:val="736"/>
    <w:next w:val="833"/>
    <w:link w:val="736"/>
    <w:pPr>
      <w:numPr>
        <w:ilvl w:val="0"/>
        <w:numId w:val="3"/>
      </w:numPr>
      <w:tabs>
        <w:tab w:val="left" w:pos="709" w:leader="none"/>
      </w:tabs>
    </w:pPr>
    <w:rPr>
      <w:rFonts w:ascii="宋体" w:hAnsi="宋体"/>
    </w:rPr>
  </w:style>
  <w:style w:type="paragraph" w:styleId="834">
    <w:name w:val="font6"/>
    <w:basedOn w:val="736"/>
    <w:next w:val="834"/>
    <w:link w:val="736"/>
    <w:pPr>
      <w:jc w:val="left"/>
      <w:spacing w:before="100" w:beforeAutospacing="1" w:after="100" w:afterAutospacing="1"/>
      <w:widowControl/>
    </w:pPr>
    <w:rPr>
      <w:rFonts w:hint="eastAsia" w:ascii="宋体" w:hAnsi="宋体"/>
      <w:sz w:val="28"/>
      <w:szCs w:val="28"/>
      <w:u w:val="single"/>
    </w:rPr>
  </w:style>
  <w:style w:type="paragraph" w:styleId="835">
    <w:name w:val="xl25"/>
    <w:basedOn w:val="736"/>
    <w:next w:val="835"/>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6">
    <w:name w:val="图标"/>
    <w:basedOn w:val="736"/>
    <w:next w:val="736"/>
    <w:link w:val="7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7">
    <w:name w:val="标题3"/>
    <w:basedOn w:val="736"/>
    <w:next w:val="736"/>
    <w:link w:val="736"/>
    <w:pPr>
      <w:ind w:firstLine="624"/>
      <w:spacing w:line="590" w:lineRule="atLeast"/>
    </w:pPr>
    <w:rPr>
      <w:rFonts w:ascii="方正黑体_GBK" w:eastAsia="方正黑体_GBK"/>
      <w:sz w:val="32"/>
      <w:szCs w:val="32"/>
    </w:rPr>
  </w:style>
  <w:style w:type="paragraph" w:styleId="838">
    <w:name w:val="xl24"/>
    <w:basedOn w:val="736"/>
    <w:next w:val="838"/>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name w:val="xl29"/>
    <w:basedOn w:val="736"/>
    <w:next w:val="839"/>
    <w:link w:val="7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0">
    <w:name w:val="Char Char Char Char Char Char Char Char"/>
    <w:basedOn w:val="736"/>
    <w:next w:val="840"/>
    <w:link w:val="736"/>
    <w:pPr>
      <w:jc w:val="left"/>
      <w:spacing w:after="160" w:line="240" w:lineRule="exact"/>
      <w:widowControl/>
    </w:pPr>
    <w:rPr>
      <w:rFonts w:ascii="Verdana" w:hAnsi="Verdana"/>
      <w:sz w:val="20"/>
      <w:szCs w:val="20"/>
      <w:lang w:eastAsia="en-US"/>
    </w:rPr>
  </w:style>
  <w:style w:type="paragraph" w:styleId="841">
    <w:name w:val="xl28"/>
    <w:basedOn w:val="736"/>
    <w:next w:val="841"/>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2">
    <w:name w:val=" Char Char Char Char Char Char Char Char"/>
    <w:basedOn w:val="736"/>
    <w:next w:val="842"/>
    <w:link w:val="736"/>
    <w:pPr>
      <w:jc w:val="left"/>
      <w:spacing w:after="160" w:line="240" w:lineRule="exact"/>
      <w:widowControl/>
    </w:pPr>
    <w:rPr>
      <w:rFonts w:ascii="Verdana" w:hAnsi="Verdana"/>
      <w:sz w:val="20"/>
      <w:szCs w:val="20"/>
      <w:lang w:eastAsia="en-US"/>
    </w:rPr>
  </w:style>
  <w:style w:type="paragraph" w:styleId="843">
    <w:name w:val="xl30"/>
    <w:basedOn w:val="736"/>
    <w:next w:val="843"/>
    <w:link w:val="736"/>
    <w:pPr>
      <w:jc w:val="center"/>
      <w:spacing w:before="100" w:beforeAutospacing="1" w:after="100" w:afterAutospacing="1"/>
      <w:widowControl/>
    </w:pPr>
    <w:rPr>
      <w:rFonts w:ascii="宋体" w:hAnsi="宋体"/>
      <w:b/>
      <w:bCs/>
      <w:sz w:val="36"/>
      <w:szCs w:val="36"/>
    </w:rPr>
  </w:style>
  <w:style w:type="paragraph" w:styleId="844">
    <w:name w:val="Char Char Char Char"/>
    <w:basedOn w:val="762"/>
    <w:next w:val="844"/>
    <w:link w:val="736"/>
    <w:pPr>
      <w:spacing w:line="360" w:lineRule="auto"/>
    </w:pPr>
    <w:rPr>
      <w:rFonts w:ascii="Tahoma" w:hAnsi="Tahoma"/>
      <w:sz w:val="24"/>
      <w:szCs w:val="24"/>
    </w:rPr>
  </w:style>
  <w:style w:type="paragraph" w:styleId="845">
    <w:name w:val="table_1stline"/>
    <w:basedOn w:val="736"/>
    <w:next w:val="845"/>
    <w:link w:val="736"/>
    <w:pPr>
      <w:jc w:val="left"/>
      <w:spacing w:before="120"/>
      <w:widowControl/>
    </w:pPr>
    <w:rPr>
      <w:bCs/>
      <w:sz w:val="20"/>
      <w:szCs w:val="20"/>
      <w:lang w:val="de-DE" w:eastAsia="de-DE"/>
    </w:rPr>
  </w:style>
  <w:style w:type="paragraph" w:styleId="846">
    <w:name w:val="font5"/>
    <w:basedOn w:val="736"/>
    <w:next w:val="846"/>
    <w:link w:val="736"/>
    <w:pPr>
      <w:jc w:val="left"/>
      <w:spacing w:before="100" w:beforeAutospacing="1" w:after="100" w:afterAutospacing="1"/>
      <w:widowControl/>
    </w:pPr>
    <w:rPr>
      <w:rFonts w:hint="eastAsia" w:ascii="宋体" w:hAnsi="宋体"/>
      <w:sz w:val="28"/>
      <w:szCs w:val="28"/>
    </w:rPr>
  </w:style>
  <w:style w:type="paragraph" w:styleId="847">
    <w:name w:val="标题1"/>
    <w:basedOn w:val="736"/>
    <w:next w:val="736"/>
    <w:link w:val="736"/>
    <w:pPr>
      <w:jc w:val="center"/>
      <w:spacing w:line="700" w:lineRule="atLeast"/>
      <w:tabs>
        <w:tab w:val="left" w:pos="9193" w:leader="none"/>
        <w:tab w:val="left" w:pos="9827" w:leader="none"/>
      </w:tabs>
    </w:pPr>
    <w:rPr>
      <w:rFonts w:ascii="方正小标宋_GBK" w:eastAsia="方正小标宋_GBK"/>
      <w:sz w:val="44"/>
      <w:szCs w:val="20"/>
    </w:rPr>
  </w:style>
  <w:style w:type="paragraph" w:styleId="848">
    <w:name w:val="修订"/>
    <w:next w:val="848"/>
    <w:link w:val="736"/>
    <w:uiPriority w:val="99"/>
    <w:semiHidden/>
    <w:rPr>
      <w:rFonts w:ascii="Times New Roman" w:hAnsi="Times New Roman"/>
      <w:sz w:val="21"/>
      <w:szCs w:val="21"/>
      <w:lang w:val="en-US" w:eastAsia="zh-CN" w:bidi="ar-SA"/>
    </w:rPr>
  </w:style>
  <w:style w:type="paragraph" w:styleId="849">
    <w:name w:val="无间隔"/>
    <w:next w:val="849"/>
    <w:link w:val="736"/>
    <w:uiPriority w:val="99"/>
    <w:qFormat/>
    <w:pPr>
      <w:jc w:val="both"/>
      <w:widowControl w:val="off"/>
    </w:pPr>
    <w:rPr>
      <w:rFonts w:ascii="Times New Roman" w:hAnsi="Times New Roman"/>
      <w:sz w:val="21"/>
      <w:szCs w:val="21"/>
      <w:lang w:val="en-US" w:eastAsia="zh-CN" w:bidi="ar-SA"/>
    </w:rPr>
  </w:style>
  <w:style w:type="paragraph" w:styleId="850">
    <w:name w:val="招标"/>
    <w:basedOn w:val="736"/>
    <w:next w:val="850"/>
    <w:link w:val="736"/>
    <w:qFormat/>
    <w:pPr>
      <w:ind w:firstLine="420"/>
      <w:jc w:val="left"/>
      <w:spacing w:line="400" w:lineRule="exact"/>
    </w:pPr>
    <w:rPr>
      <w:rFonts w:ascii="宋体" w:hAnsi="宋体"/>
    </w:rPr>
  </w:style>
  <w:style w:type="paragraph" w:styleId="851">
    <w:name w:val="首行缩进"/>
    <w:basedOn w:val="736"/>
    <w:next w:val="851"/>
    <w:link w:val="736"/>
    <w:qFormat/>
    <w:pPr>
      <w:ind w:firstLine="480"/>
    </w:pPr>
    <w:rPr>
      <w:rFonts w:ascii="Times New Roman" w:hAnsi="Times New Roman" w:eastAsia="宋体" w:cs="Times New Roman"/>
      <w:szCs w:val="20"/>
      <w:lang w:val="zh-CN"/>
    </w:rPr>
  </w:style>
  <w:style w:type="paragraph" w:styleId="852">
    <w:name w:val="批注文字1"/>
    <w:basedOn w:val="736"/>
    <w:next w:val="852"/>
    <w:link w:val="736"/>
    <w:unhideWhenUsed/>
    <w:qFormat/>
    <w:pPr>
      <w:jc w:val="left"/>
    </w:pPr>
  </w:style>
  <w:style w:type="paragraph" w:styleId="853">
    <w:name w:val="正文文本11"/>
    <w:basedOn w:val="736"/>
    <w:next w:val="853"/>
    <w:link w:val="736"/>
    <w:qFormat/>
    <w:rPr>
      <w:rFonts w:ascii="楷体_GB2312" w:hAnsi="Arial" w:eastAsia="楷体_GB2312"/>
      <w:sz w:val="28"/>
      <w:szCs w:val="28"/>
    </w:rPr>
  </w:style>
  <w:style w:type="character" w:styleId="12150" w:default="1">
    <w:name w:val="Default Paragraph Font"/>
    <w:uiPriority w:val="1"/>
    <w:semiHidden/>
    <w:unhideWhenUsed/>
  </w:style>
  <w:style w:type="numbering" w:styleId="12151" w:default="1">
    <w:name w:val="No List"/>
    <w:uiPriority w:val="99"/>
    <w:semiHidden/>
    <w:unhideWhenUsed/>
  </w:style>
  <w:style w:type="table" w:styleId="121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7</cp:revision>
  <dcterms:created xsi:type="dcterms:W3CDTF">2023-03-16T02:16:00Z</dcterms:created>
  <dcterms:modified xsi:type="dcterms:W3CDTF">2026-09-02T07:49:23Z</dcterms:modified>
</cp:coreProperties>
</file>