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5"/>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885"/>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t xml:space="preserve">竞争性磋商文件</w:t>
      </w:r>
      <w:r/>
    </w:p>
    <w:p>
      <w:pPr>
        <w:pStyle w:val="885"/>
        <w:jc w:val="left"/>
        <w:spacing w:before="120" w:after="120" w:line="360" w:lineRule="auto"/>
        <w:rPr>
          <w:rFonts w:ascii="Arial" w:hAnsi="Arial"/>
          <w:b/>
          <w:bCs/>
          <w:sz w:val="32"/>
          <w:szCs w:val="24"/>
        </w:rPr>
      </w:pPr>
      <w:r>
        <w:rPr>
          <w:rFonts w:hint="eastAsia" w:ascii="Arial" w:hAnsi="Arial"/>
          <w:b/>
          <w:bCs/>
          <w:sz w:val="32"/>
          <w:szCs w:val="24"/>
        </w:rPr>
        <w:t xml:space="preserve">项目名称：</w:t>
      </w:r>
      <w:r>
        <w:rPr>
          <w:rFonts w:ascii="Arial" w:hAnsi="Arial"/>
          <w:b/>
          <w:bCs/>
          <w:sz w:val="32"/>
          <w:szCs w:val="24"/>
        </w:rPr>
        <w:t xml:space="preserve">吴江区公安电子数据作战平台建设（一期）项目</w:t>
      </w:r>
      <w:r>
        <w:rPr>
          <w:rFonts w:ascii="Arial" w:hAnsi="Arial"/>
          <w:b/>
          <w:bCs/>
          <w:sz w:val="32"/>
          <w:szCs w:val="24"/>
        </w:rPr>
      </w:r>
      <w:r/>
    </w:p>
    <w:p>
      <w:pPr>
        <w:pStyle w:val="885"/>
        <w:jc w:val="left"/>
        <w:spacing w:before="120" w:after="120" w:line="360" w:lineRule="auto"/>
        <w:rPr>
          <w:b/>
          <w:sz w:val="30"/>
          <w:szCs w:val="30"/>
        </w:rPr>
      </w:pPr>
      <w:r>
        <w:rPr>
          <w:rFonts w:hint="eastAsia" w:ascii="Arial" w:hAnsi="Arial"/>
          <w:b/>
          <w:bCs/>
          <w:sz w:val="32"/>
          <w:szCs w:val="24"/>
        </w:rPr>
        <w:t xml:space="preserve">项目编号：</w:t>
      </w:r>
      <w:r>
        <w:rPr>
          <w:b/>
          <w:sz w:val="30"/>
          <w:szCs w:val="30"/>
        </w:rPr>
        <w:t xml:space="preserve">JSZC-320509-JZCG-C2026-0028</w:t>
      </w:r>
      <w:r>
        <w:rPr>
          <w:b/>
          <w:sz w:val="30"/>
          <w:szCs w:val="30"/>
        </w:rPr>
      </w:r>
      <w:r/>
    </w:p>
    <w:p>
      <w:pPr>
        <w:pStyle w:val="885"/>
        <w:jc w:val="left"/>
        <w:spacing w:before="120" w:after="120" w:line="360" w:lineRule="auto"/>
        <w:rPr>
          <w:rFonts w:hint="eastAsia"/>
          <w:b/>
          <w:sz w:val="30"/>
          <w:szCs w:val="30"/>
        </w:rPr>
      </w:pPr>
      <w:r>
        <w:rPr>
          <w:rFonts w:hint="eastAsia"/>
          <w:b/>
          <w:sz w:val="30"/>
          <w:szCs w:val="30"/>
        </w:rPr>
        <w:t xml:space="preserve">采购类别：</w:t>
      </w:r>
      <w:r>
        <w:rPr>
          <w:rFonts w:hint="eastAsia"/>
          <w:b/>
          <w:sz w:val="30"/>
          <w:szCs w:val="30"/>
        </w:rPr>
        <w:t xml:space="preserve">服务类</w:t>
      </w:r>
      <w:r>
        <w:rPr>
          <w:rFonts w:hint="eastAsia"/>
          <w:b/>
          <w:sz w:val="30"/>
          <w:szCs w:val="30"/>
        </w:rPr>
      </w:r>
      <w:r/>
    </w:p>
    <w:p>
      <w:pPr>
        <w:pStyle w:val="964"/>
        <w:rPr>
          <w:rFonts w:hint="eastAsia"/>
        </w:rPr>
      </w:pPr>
      <w:r>
        <w:rPr>
          <w:rFonts w:hint="eastAsia"/>
        </w:rPr>
      </w:r>
      <w:r/>
    </w:p>
    <w:p>
      <w:pPr>
        <w:pStyle w:val="885"/>
        <w:jc w:val="left"/>
        <w:spacing w:line="360" w:lineRule="auto"/>
        <w:rPr>
          <w:rFonts w:hint="eastAsia" w:ascii="宋体" w:hAnsi="宋体"/>
          <w:sz w:val="24"/>
          <w:szCs w:val="24"/>
        </w:rPr>
      </w:pPr>
      <w:r>
        <w:rPr>
          <w:rFonts w:hint="eastAsia" w:ascii="宋体" w:hAnsi="宋体"/>
          <w:sz w:val="24"/>
          <w:szCs w:val="24"/>
        </w:rPr>
      </w:r>
      <w:r/>
    </w:p>
    <w:p>
      <w:pPr>
        <w:pStyle w:val="885"/>
        <w:jc w:val="left"/>
        <w:spacing w:line="360" w:lineRule="auto"/>
        <w:rPr>
          <w:rFonts w:hint="eastAsia" w:ascii="宋体" w:hAnsi="宋体"/>
          <w:sz w:val="24"/>
          <w:szCs w:val="24"/>
        </w:rPr>
      </w:pPr>
      <w:r>
        <w:rPr>
          <w:rFonts w:hint="eastAsia" w:ascii="宋体" w:hAnsi="宋体"/>
          <w:sz w:val="24"/>
          <w:szCs w:val="24"/>
        </w:rPr>
      </w:r>
      <w:r/>
    </w:p>
    <w:p>
      <w:pPr>
        <w:pStyle w:val="885"/>
        <w:jc w:val="left"/>
        <w:spacing w:line="360" w:lineRule="auto"/>
        <w:rPr>
          <w:rFonts w:hint="eastAsia" w:ascii="宋体" w:hAnsi="宋体"/>
          <w:sz w:val="24"/>
          <w:szCs w:val="24"/>
        </w:rPr>
      </w:pPr>
      <w:r>
        <w:rPr>
          <w:rFonts w:hint="eastAsia" w:ascii="宋体" w:hAnsi="宋体"/>
          <w:sz w:val="24"/>
          <w:szCs w:val="24"/>
        </w:rPr>
      </w:r>
      <w:r/>
    </w:p>
    <w:p>
      <w:pPr>
        <w:pStyle w:val="885"/>
        <w:jc w:val="left"/>
        <w:spacing w:line="360" w:lineRule="auto"/>
        <w:rPr>
          <w:rFonts w:hint="eastAsia" w:ascii="宋体" w:hAnsi="宋体"/>
          <w:sz w:val="24"/>
          <w:szCs w:val="24"/>
        </w:rPr>
      </w:pPr>
      <w:r>
        <w:rPr>
          <w:rFonts w:hint="eastAsia" w:ascii="宋体" w:hAnsi="宋体"/>
          <w:sz w:val="24"/>
          <w:szCs w:val="24"/>
        </w:rPr>
      </w:r>
      <w:r/>
    </w:p>
    <w:p>
      <w:pPr>
        <w:pStyle w:val="885"/>
        <w:jc w:val="left"/>
        <w:spacing w:line="360" w:lineRule="auto"/>
        <w:rPr>
          <w:rFonts w:hint="eastAsia" w:ascii="宋体" w:hAnsi="宋体"/>
          <w:sz w:val="24"/>
          <w:szCs w:val="24"/>
        </w:rPr>
      </w:pPr>
      <w:r>
        <w:rPr>
          <w:rFonts w:hint="eastAsia" w:ascii="宋体" w:hAnsi="宋体"/>
          <w:sz w:val="24"/>
          <w:szCs w:val="24"/>
        </w:rPr>
      </w:r>
      <w:r/>
    </w:p>
    <w:p>
      <w:pPr>
        <w:pStyle w:val="885"/>
        <w:jc w:val="left"/>
        <w:spacing w:line="360" w:lineRule="auto"/>
        <w:rPr>
          <w:rFonts w:hint="eastAsia" w:ascii="宋体" w:hAnsi="宋体"/>
          <w:sz w:val="24"/>
          <w:szCs w:val="24"/>
        </w:rPr>
      </w:pPr>
      <w:r>
        <w:rPr>
          <w:rFonts w:hint="eastAsia" w:ascii="宋体" w:hAnsi="宋体"/>
          <w:sz w:val="24"/>
          <w:szCs w:val="24"/>
        </w:rPr>
      </w:r>
      <w:r/>
    </w:p>
    <w:p>
      <w:pPr>
        <w:pStyle w:val="885"/>
        <w:jc w:val="left"/>
        <w:spacing w:line="360" w:lineRule="auto"/>
        <w:rPr>
          <w:rFonts w:hint="eastAsia" w:ascii="宋体" w:hAnsi="宋体"/>
          <w:sz w:val="24"/>
          <w:szCs w:val="24"/>
        </w:rPr>
      </w:pPr>
      <w:r>
        <w:rPr>
          <w:rFonts w:hint="eastAsia" w:ascii="宋体" w:hAnsi="宋体"/>
          <w:sz w:val="24"/>
          <w:szCs w:val="24"/>
        </w:rPr>
      </w:r>
      <w:r/>
    </w:p>
    <w:p>
      <w:pPr>
        <w:pStyle w:val="885"/>
        <w:jc w:val="center"/>
        <w:spacing w:before="120" w:after="120" w:line="360" w:lineRule="auto"/>
        <w:rPr>
          <w:rFonts w:hint="eastAsia" w:ascii="Arial" w:hAnsi="Arial"/>
          <w:b/>
          <w:bCs/>
          <w:sz w:val="32"/>
          <w:szCs w:val="24"/>
        </w:rPr>
      </w:pPr>
      <w:r>
        <w:rPr>
          <w:rFonts w:hint="eastAsia" w:ascii="Arial" w:hAnsi="Arial"/>
          <w:b/>
          <w:bCs/>
          <w:sz w:val="32"/>
          <w:szCs w:val="24"/>
        </w:rPr>
        <w:t xml:space="preserve">苏州市公共资源交易中心吴江分中心</w:t>
      </w:r>
      <w:r/>
    </w:p>
    <w:p>
      <w:pPr>
        <w:pStyle w:val="885"/>
        <w:jc w:val="center"/>
        <w:spacing w:before="120" w:after="120" w:line="360" w:lineRule="auto"/>
        <w:rPr>
          <w:rFonts w:hint="eastAsia" w:ascii="Arial" w:hAnsi="Arial"/>
          <w:b/>
          <w:bCs/>
          <w:sz w:val="32"/>
          <w:szCs w:val="24"/>
        </w:rPr>
      </w:pPr>
      <w:r>
        <w:rPr>
          <w:rFonts w:ascii="Arial" w:hAnsi="Arial"/>
          <w:b/>
          <w:bCs/>
          <w:sz w:val="32"/>
          <w:szCs w:val="24"/>
        </w:rPr>
        <w:t xml:space="preserve">202</w:t>
      </w:r>
      <w:r>
        <w:rPr>
          <w:rFonts w:hint="eastAsia" w:ascii="Arial" w:hAnsi="Arial"/>
          <w:b/>
          <w:bCs/>
          <w:sz w:val="32"/>
          <w:szCs w:val="24"/>
        </w:rPr>
        <w:t xml:space="preserve">6年9</w:t>
      </w:r>
      <w:r>
        <w:rPr>
          <w:rFonts w:hint="eastAsia" w:ascii="Arial" w:hAnsi="Arial"/>
          <w:b/>
          <w:bCs/>
          <w:sz w:val="32"/>
          <w:szCs w:val="24"/>
        </w:rPr>
        <w:t xml:space="preserve">月</w:t>
      </w:r>
      <w:r/>
    </w:p>
    <w:p>
      <w:pPr>
        <w:pStyle w:val="885"/>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885"/>
        <w:jc w:val="center"/>
        <w:spacing w:before="120" w:after="120" w:line="360" w:lineRule="auto"/>
        <w:rPr>
          <w:rFonts w:hint="eastAsia" w:ascii="Arial" w:hAnsi="Arial"/>
          <w:sz w:val="24"/>
          <w:szCs w:val="24"/>
        </w:rPr>
      </w:pPr>
      <w:r>
        <w:rPr>
          <w:rFonts w:hint="eastAsia" w:ascii="Arial" w:hAnsi="Arial"/>
          <w:sz w:val="24"/>
          <w:szCs w:val="24"/>
        </w:rPr>
      </w:r>
      <w:r/>
    </w:p>
    <w:p>
      <w:pPr>
        <w:pStyle w:val="885"/>
        <w:jc w:val="center"/>
        <w:spacing w:line="480" w:lineRule="auto"/>
        <w:rPr>
          <w:rFonts w:hint="eastAsia" w:ascii="黑体" w:hAnsi="Arial" w:eastAsia="黑体"/>
          <w:b/>
          <w:sz w:val="44"/>
          <w:szCs w:val="21"/>
        </w:rPr>
        <w:outlineLvl w:val="0"/>
      </w:pPr>
      <w:r>
        <w:rPr>
          <w:szCs w:val="21"/>
        </w:rPr>
        <w:br w:type="page" w:clear="all"/>
      </w:r>
      <w:bookmarkStart w:id="0" w:name="_Toc120614210"/>
      <w:r/>
      <w:bookmarkStart w:id="1" w:name="_Toc20823272"/>
      <w:r/>
      <w:bookmarkStart w:id="2" w:name="_Toc513029200"/>
      <w:r/>
      <w:bookmarkStart w:id="3" w:name="_Toc523127445"/>
      <w:r/>
      <w:bookmarkStart w:id="4" w:name="_Toc479757206"/>
      <w:r/>
      <w:bookmarkStart w:id="5" w:name="_Toc16938516"/>
      <w:r>
        <w:rPr>
          <w:rFonts w:hint="eastAsia" w:ascii="黑体" w:hAnsi="Arial" w:eastAsia="黑体"/>
          <w:b/>
          <w:sz w:val="44"/>
          <w:szCs w:val="21"/>
        </w:rPr>
        <w:t xml:space="preserve">总  目  录</w:t>
      </w:r>
      <w:r/>
    </w:p>
    <w:p>
      <w:pPr>
        <w:pStyle w:val="885"/>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885"/>
        <w:numPr>
          <w:ilvl w:val="0"/>
          <w:numId w:val="4"/>
        </w:numPr>
        <w:spacing w:line="480" w:lineRule="auto"/>
        <w:tabs>
          <w:tab w:val="left" w:pos="1440" w:leader="none"/>
        </w:tabs>
        <w:rPr>
          <w:rFonts w:hint="eastAsia" w:ascii="黑体" w:hAnsi="Showcard Gothic" w:eastAsia="黑体"/>
          <w:sz w:val="32"/>
          <w:szCs w:val="21"/>
        </w:rPr>
        <w:outlineLvl w:val="0"/>
      </w:pPr>
      <w:r>
        <w:rPr>
          <w:rFonts w:hint="eastAsia" w:ascii="黑体" w:hAnsi="宋体" w:eastAsia="黑体"/>
          <w:sz w:val="36"/>
          <w:szCs w:val="21"/>
        </w:rPr>
        <w:t xml:space="preserve">磋商邀请</w:t>
      </w:r>
      <w:r>
        <w:rPr>
          <w:rFonts w:hint="eastAsia" w:ascii="黑体" w:hAnsi="Showcard Gothic" w:eastAsia="黑体"/>
          <w:sz w:val="36"/>
          <w:szCs w:val="21"/>
        </w:rPr>
        <w:t xml:space="preserve">…………………………………… 3</w:t>
      </w:r>
      <w:r>
        <w:rPr>
          <w:rFonts w:hint="eastAsia" w:ascii="黑体" w:hAnsi="Showcard Gothic" w:eastAsia="黑体"/>
          <w:sz w:val="32"/>
          <w:szCs w:val="21"/>
        </w:rPr>
      </w:r>
      <w:r/>
    </w:p>
    <w:p>
      <w:pPr>
        <w:pStyle w:val="885"/>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bCs/>
          <w:sz w:val="36"/>
          <w:szCs w:val="36"/>
        </w:rPr>
        <w:t xml:space="preserve">供应商须知</w:t>
      </w:r>
      <w:r>
        <w:rPr>
          <w:rFonts w:hint="eastAsia" w:ascii="黑体" w:hAnsi="Showcard Gothic" w:eastAsia="黑体"/>
          <w:sz w:val="36"/>
          <w:szCs w:val="36"/>
        </w:rPr>
        <w:t xml:space="preserve">…</w:t>
      </w:r>
      <w:r>
        <w:rPr>
          <w:rFonts w:hint="eastAsia" w:ascii="黑体" w:hAnsi="Showcard Gothic" w:eastAsia="黑体"/>
          <w:sz w:val="36"/>
          <w:szCs w:val="21"/>
        </w:rPr>
        <w:t xml:space="preserve">………………………………6</w:t>
      </w:r>
      <w:r/>
    </w:p>
    <w:p>
      <w:pPr>
        <w:pStyle w:val="885"/>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合同文本</w:t>
      </w:r>
      <w:r>
        <w:rPr>
          <w:rFonts w:hint="eastAsia" w:ascii="黑体" w:hAnsi="Showcard Gothic" w:eastAsia="黑体"/>
          <w:sz w:val="36"/>
          <w:szCs w:val="21"/>
        </w:rPr>
        <w:t xml:space="preserve">……………………………………19</w:t>
      </w:r>
      <w:r/>
    </w:p>
    <w:p>
      <w:pPr>
        <w:pStyle w:val="885"/>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t xml:space="preserve">……………………………………25</w:t>
      </w:r>
      <w:r/>
    </w:p>
    <w:p>
      <w:pPr>
        <w:pStyle w:val="885"/>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bCs/>
          <w:sz w:val="36"/>
          <w:szCs w:val="36"/>
        </w:rPr>
        <w:t xml:space="preserve">评审方法与评审标准</w:t>
      </w:r>
      <w:r>
        <w:rPr>
          <w:rFonts w:hint="eastAsia" w:ascii="黑体" w:hAnsi="Showcard Gothic" w:eastAsia="黑体"/>
          <w:sz w:val="36"/>
          <w:szCs w:val="21"/>
        </w:rPr>
        <w:t xml:space="preserve">………………………42</w:t>
      </w:r>
      <w:r/>
    </w:p>
    <w:p>
      <w:pPr>
        <w:pStyle w:val="885"/>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响应文件格式</w:t>
      </w:r>
      <w:r>
        <w:rPr>
          <w:rFonts w:hint="eastAsia" w:ascii="黑体" w:hAnsi="Showcard Gothic" w:eastAsia="黑体"/>
          <w:sz w:val="36"/>
          <w:szCs w:val="21"/>
        </w:rPr>
        <w:t xml:space="preserve">………………………………47</w:t>
      </w:r>
      <w:r/>
    </w:p>
    <w:p>
      <w:pPr>
        <w:pStyle w:val="885"/>
        <w:rPr>
          <w:rFonts w:hint="eastAsia"/>
          <w:szCs w:val="21"/>
        </w:rPr>
      </w:pPr>
      <w:r>
        <w:rPr>
          <w:rFonts w:hint="eastAsia"/>
          <w:szCs w:val="21"/>
        </w:rPr>
      </w:r>
      <w:r/>
    </w:p>
    <w:p>
      <w:pPr>
        <w:pStyle w:val="885"/>
        <w:rPr>
          <w:rFonts w:hint="eastAsia"/>
          <w:szCs w:val="21"/>
        </w:rPr>
      </w:pPr>
      <w:r>
        <w:rPr>
          <w:rFonts w:hint="eastAsia"/>
          <w:szCs w:val="21"/>
        </w:rPr>
      </w:r>
      <w:r/>
    </w:p>
    <w:p>
      <w:pPr>
        <w:pStyle w:val="885"/>
        <w:rPr>
          <w:rFonts w:hint="eastAsia"/>
          <w:szCs w:val="21"/>
        </w:rPr>
      </w:pPr>
      <w:r>
        <w:rPr>
          <w:rFonts w:hint="eastAsia"/>
          <w:szCs w:val="21"/>
        </w:rPr>
      </w:r>
      <w:r/>
    </w:p>
    <w:p>
      <w:pPr>
        <w:pStyle w:val="885"/>
        <w:rPr>
          <w:rFonts w:hint="eastAsia"/>
          <w:szCs w:val="21"/>
        </w:rPr>
      </w:pPr>
      <w:r>
        <w:rPr>
          <w:rFonts w:hint="eastAsia"/>
          <w:szCs w:val="21"/>
        </w:rPr>
      </w:r>
      <w:r/>
    </w:p>
    <w:p>
      <w:pPr>
        <w:pStyle w:val="885"/>
        <w:rPr>
          <w:rFonts w:hint="eastAsia"/>
          <w:szCs w:val="21"/>
        </w:rPr>
      </w:pPr>
      <w:r>
        <w:rPr>
          <w:rFonts w:hint="eastAsia"/>
          <w:szCs w:val="21"/>
        </w:rPr>
      </w:r>
      <w:r/>
    </w:p>
    <w:p>
      <w:pPr>
        <w:pStyle w:val="885"/>
        <w:rPr>
          <w:rFonts w:hint="eastAsia"/>
          <w:szCs w:val="21"/>
        </w:rPr>
      </w:pPr>
      <w:r>
        <w:rPr>
          <w:rFonts w:hint="eastAsia"/>
          <w:szCs w:val="21"/>
        </w:rPr>
      </w:r>
      <w:r/>
    </w:p>
    <w:p>
      <w:pPr>
        <w:pStyle w:val="885"/>
        <w:rPr>
          <w:rFonts w:hint="eastAsia"/>
          <w:szCs w:val="21"/>
        </w:rPr>
      </w:pPr>
      <w:r>
        <w:rPr>
          <w:rFonts w:hint="eastAsia"/>
          <w:szCs w:val="21"/>
        </w:rPr>
      </w:r>
      <w:r/>
    </w:p>
    <w:p>
      <w:pPr>
        <w:pStyle w:val="885"/>
        <w:rPr>
          <w:rFonts w:hint="eastAsia"/>
          <w:szCs w:val="21"/>
        </w:rPr>
      </w:pPr>
      <w:r>
        <w:rPr>
          <w:rFonts w:hint="eastAsia"/>
          <w:szCs w:val="21"/>
        </w:rPr>
      </w:r>
      <w:r/>
    </w:p>
    <w:p>
      <w:pPr>
        <w:pStyle w:val="885"/>
        <w:rPr>
          <w:rFonts w:hint="eastAsia"/>
          <w:szCs w:val="21"/>
        </w:rPr>
      </w:pPr>
      <w:r>
        <w:rPr>
          <w:rFonts w:hint="eastAsia"/>
          <w:szCs w:val="21"/>
        </w:rPr>
      </w:r>
      <w:r/>
    </w:p>
    <w:p>
      <w:pPr>
        <w:pStyle w:val="885"/>
        <w:rPr>
          <w:rFonts w:hint="eastAsia"/>
          <w:szCs w:val="21"/>
        </w:rPr>
      </w:pPr>
      <w:r>
        <w:rPr>
          <w:rFonts w:hint="eastAsia"/>
          <w:szCs w:val="21"/>
        </w:rPr>
      </w:r>
      <w:r/>
    </w:p>
    <w:p>
      <w:pPr>
        <w:pStyle w:val="885"/>
        <w:rPr>
          <w:rFonts w:hint="eastAsia"/>
          <w:szCs w:val="21"/>
        </w:rPr>
      </w:pPr>
      <w:r>
        <w:rPr>
          <w:rFonts w:hint="eastAsia"/>
          <w:szCs w:val="21"/>
        </w:rPr>
      </w:r>
      <w:r/>
    </w:p>
    <w:p>
      <w:pPr>
        <w:pStyle w:val="885"/>
        <w:rPr>
          <w:rFonts w:hint="eastAsia"/>
          <w:szCs w:val="21"/>
        </w:rPr>
      </w:pPr>
      <w:r>
        <w:rPr>
          <w:rFonts w:hint="eastAsia"/>
          <w:szCs w:val="21"/>
        </w:rPr>
      </w:r>
      <w:r/>
    </w:p>
    <w:p>
      <w:pPr>
        <w:pStyle w:val="885"/>
        <w:rPr>
          <w:rFonts w:hint="eastAsia"/>
          <w:szCs w:val="21"/>
        </w:rPr>
      </w:pPr>
      <w:r>
        <w:rPr>
          <w:rFonts w:hint="eastAsia"/>
          <w:szCs w:val="21"/>
        </w:rPr>
      </w:r>
      <w:r/>
    </w:p>
    <w:p>
      <w:pPr>
        <w:pStyle w:val="885"/>
        <w:rPr>
          <w:rFonts w:hint="eastAsia"/>
          <w:szCs w:val="21"/>
        </w:rPr>
      </w:pPr>
      <w:r>
        <w:rPr>
          <w:rFonts w:hint="eastAsia"/>
          <w:szCs w:val="21"/>
        </w:rPr>
      </w:r>
      <w:r/>
    </w:p>
    <w:p>
      <w:pPr>
        <w:pStyle w:val="885"/>
        <w:rPr>
          <w:rFonts w:hint="eastAsia"/>
          <w:szCs w:val="21"/>
        </w:rPr>
      </w:pPr>
      <w:r>
        <w:rPr>
          <w:rFonts w:hint="eastAsia"/>
          <w:szCs w:val="21"/>
        </w:rPr>
      </w:r>
      <w:r/>
    </w:p>
    <w:p>
      <w:pPr>
        <w:pStyle w:val="885"/>
        <w:rPr>
          <w:rFonts w:hint="eastAsia"/>
          <w:szCs w:val="21"/>
        </w:rPr>
      </w:pPr>
      <w:r>
        <w:rPr>
          <w:rFonts w:hint="eastAsia"/>
          <w:szCs w:val="21"/>
        </w:rPr>
      </w:r>
      <w:r/>
    </w:p>
    <w:p>
      <w:pPr>
        <w:pStyle w:val="885"/>
        <w:rPr>
          <w:rFonts w:hint="eastAsia"/>
          <w:szCs w:val="21"/>
        </w:rPr>
      </w:pPr>
      <w:r>
        <w:rPr>
          <w:rFonts w:hint="eastAsia"/>
          <w:szCs w:val="21"/>
        </w:rPr>
      </w:r>
      <w:r/>
    </w:p>
    <w:p>
      <w:pPr>
        <w:pStyle w:val="885"/>
        <w:rPr>
          <w:rFonts w:hint="eastAsia"/>
          <w:szCs w:val="21"/>
        </w:rPr>
      </w:pPr>
      <w:r>
        <w:rPr>
          <w:rFonts w:hint="eastAsia"/>
          <w:szCs w:val="21"/>
        </w:rPr>
      </w:r>
      <w:r/>
    </w:p>
    <w:p>
      <w:pPr>
        <w:pStyle w:val="885"/>
        <w:rPr>
          <w:rFonts w:hint="eastAsia"/>
          <w:szCs w:val="21"/>
        </w:rPr>
      </w:pPr>
      <w:r>
        <w:rPr>
          <w:rFonts w:hint="eastAsia"/>
          <w:szCs w:val="21"/>
        </w:rPr>
      </w:r>
      <w:r/>
    </w:p>
    <w:p>
      <w:pPr>
        <w:pStyle w:val="885"/>
        <w:rPr>
          <w:rFonts w:hint="eastAsia"/>
          <w:szCs w:val="21"/>
        </w:rPr>
      </w:pPr>
      <w:r>
        <w:rPr>
          <w:rFonts w:hint="eastAsia"/>
          <w:szCs w:val="21"/>
        </w:rPr>
      </w:r>
      <w:r/>
    </w:p>
    <w:p>
      <w:pPr>
        <w:pStyle w:val="885"/>
        <w:rPr>
          <w:rFonts w:hint="eastAsia"/>
          <w:szCs w:val="21"/>
        </w:rPr>
      </w:pPr>
      <w:r>
        <w:rPr>
          <w:rFonts w:hint="eastAsia"/>
          <w:szCs w:val="21"/>
        </w:rPr>
      </w:r>
      <w:r/>
    </w:p>
    <w:p>
      <w:pPr>
        <w:pStyle w:val="885"/>
        <w:rPr>
          <w:rFonts w:hint="eastAsia"/>
          <w:szCs w:val="21"/>
        </w:rPr>
      </w:pPr>
      <w:r>
        <w:rPr>
          <w:rFonts w:hint="eastAsia"/>
          <w:szCs w:val="21"/>
        </w:rPr>
      </w:r>
      <w:r/>
    </w:p>
    <w:p>
      <w:pPr>
        <w:pStyle w:val="885"/>
        <w:rPr>
          <w:rFonts w:hint="eastAsia"/>
          <w:szCs w:val="21"/>
        </w:rPr>
      </w:pPr>
      <w:r>
        <w:rPr>
          <w:rFonts w:hint="eastAsia"/>
          <w:szCs w:val="21"/>
        </w:rPr>
      </w:r>
      <w:r/>
    </w:p>
    <w:p>
      <w:pPr>
        <w:pStyle w:val="885"/>
        <w:rPr>
          <w:rFonts w:hint="eastAsia"/>
          <w:szCs w:val="21"/>
        </w:rPr>
      </w:pPr>
      <w:r>
        <w:rPr>
          <w:rFonts w:hint="eastAsia"/>
          <w:szCs w:val="21"/>
        </w:rPr>
      </w:r>
      <w:r/>
    </w:p>
    <w:p>
      <w:pPr>
        <w:pStyle w:val="885"/>
        <w:rPr>
          <w:rFonts w:hint="eastAsia"/>
          <w:szCs w:val="21"/>
        </w:rPr>
      </w:pPr>
      <w:r>
        <w:rPr>
          <w:rFonts w:hint="eastAsia"/>
          <w:szCs w:val="21"/>
        </w:rPr>
      </w:r>
      <w:r/>
    </w:p>
    <w:p>
      <w:pPr>
        <w:pStyle w:val="885"/>
        <w:rPr>
          <w:rFonts w:hint="eastAsia"/>
          <w:szCs w:val="21"/>
        </w:rPr>
      </w:pPr>
      <w:r>
        <w:rPr>
          <w:rFonts w:hint="eastAsia"/>
          <w:szCs w:val="21"/>
        </w:rPr>
      </w:r>
      <w:r/>
    </w:p>
    <w:p>
      <w:pPr>
        <w:pStyle w:val="885"/>
        <w:rPr>
          <w:rFonts w:hint="eastAsia"/>
          <w:szCs w:val="21"/>
        </w:rPr>
      </w:pPr>
      <w:r>
        <w:rPr>
          <w:rFonts w:hint="eastAsia"/>
          <w:szCs w:val="21"/>
        </w:rPr>
      </w:r>
      <w:r/>
    </w:p>
    <w:p>
      <w:pPr>
        <w:pStyle w:val="885"/>
        <w:rPr>
          <w:rFonts w:hint="eastAsia"/>
          <w:szCs w:val="21"/>
        </w:rPr>
      </w:pPr>
      <w:r>
        <w:rPr>
          <w:rFonts w:hint="eastAsia"/>
          <w:szCs w:val="21"/>
        </w:rPr>
      </w:r>
      <w:r/>
    </w:p>
    <w:p>
      <w:pPr>
        <w:pStyle w:val="885"/>
        <w:rPr>
          <w:rFonts w:hint="eastAsia"/>
          <w:szCs w:val="21"/>
        </w:rPr>
      </w:pPr>
      <w:r>
        <w:rPr>
          <w:rFonts w:hint="eastAsia"/>
          <w:szCs w:val="21"/>
        </w:rPr>
      </w:r>
      <w:r/>
    </w:p>
    <w:p>
      <w:pPr>
        <w:pStyle w:val="885"/>
        <w:jc w:val="center"/>
        <w:keepNext/>
        <w:rPr>
          <w:rFonts w:hint="eastAsia" w:ascii="黑体" w:eastAsia="黑体"/>
          <w:bCs/>
          <w:sz w:val="44"/>
          <w:szCs w:val="44"/>
        </w:rPr>
        <w:outlineLvl w:val="0"/>
      </w:pPr>
      <w:r>
        <w:rPr>
          <w:rFonts w:hint="eastAsia" w:ascii="黑体" w:eastAsia="黑体"/>
          <w:sz w:val="44"/>
          <w:szCs w:val="44"/>
        </w:rPr>
        <w:t xml:space="preserve">第一章  </w:t>
      </w:r>
      <w:bookmarkEnd w:id="0"/>
      <w:r>
        <w:rPr>
          <w:rFonts w:hint="eastAsia" w:ascii="黑体" w:eastAsia="黑体"/>
          <w:sz w:val="44"/>
          <w:szCs w:val="44"/>
        </w:rPr>
        <w:t xml:space="preserve">磋商邀请</w:t>
      </w:r>
      <w:r>
        <w:rPr>
          <w:rFonts w:hint="eastAsia" w:ascii="黑体" w:eastAsia="黑体"/>
          <w:bCs/>
          <w:sz w:val="44"/>
          <w:szCs w:val="44"/>
        </w:rPr>
      </w:r>
      <w:r/>
    </w:p>
    <w:p>
      <w:pPr>
        <w:pStyle w:val="885"/>
        <w:ind w:firstLine="240"/>
        <w:jc w:val="left"/>
        <w:spacing w:before="120" w:after="120" w:line="360" w:lineRule="auto"/>
        <w:rPr>
          <w:rFonts w:ascii="宋体" w:hAnsi="宋体"/>
          <w:sz w:val="24"/>
          <w:szCs w:val="24"/>
        </w:rPr>
      </w:pPr>
      <w:r>
        <w:rPr>
          <w:rFonts w:hint="eastAsia" w:ascii="宋体" w:hAnsi="宋体"/>
          <w:sz w:val="24"/>
          <w:szCs w:val="24"/>
        </w:rPr>
        <w:t xml:space="preserve">  受</w:t>
      </w:r>
      <w:r>
        <w:rPr>
          <w:rFonts w:hint="eastAsia" w:ascii="宋体" w:hAnsi="宋体"/>
          <w:sz w:val="24"/>
          <w:szCs w:val="24"/>
          <w:u w:val="single"/>
        </w:rPr>
        <w:t xml:space="preserve">苏州市公安局吴江分局</w:t>
      </w:r>
      <w:r>
        <w:rPr>
          <w:rFonts w:hint="eastAsia" w:ascii="宋体" w:hAnsi="宋体"/>
          <w:sz w:val="24"/>
          <w:szCs w:val="24"/>
        </w:rPr>
        <w:t xml:space="preserve">的委托，苏州市公共资源交易中心吴江分中心就 </w:t>
      </w:r>
      <w:r>
        <w:rPr>
          <w:rFonts w:ascii="宋体" w:hAnsi="宋体"/>
          <w:sz w:val="24"/>
          <w:szCs w:val="24"/>
          <w:u w:val="single"/>
        </w:rPr>
        <w:t xml:space="preserve">吴江区公安电子数据作战平台建设（一期）项目</w:t>
      </w:r>
      <w:r>
        <w:rPr>
          <w:rFonts w:hint="eastAsia" w:ascii="宋体" w:hAnsi="宋体"/>
          <w:sz w:val="24"/>
          <w:szCs w:val="24"/>
        </w:rPr>
        <w:t xml:space="preserve">进行竞争性磋商采购，欢迎符合条件的供应商参加磋商。</w:t>
      </w:r>
      <w:r>
        <w:rPr>
          <w:rFonts w:ascii="宋体" w:hAnsi="宋体"/>
          <w:sz w:val="24"/>
          <w:szCs w:val="24"/>
        </w:rPr>
      </w:r>
      <w:r/>
    </w:p>
    <w:p>
      <w:pPr>
        <w:pStyle w:val="885"/>
        <w:ind w:firstLine="480"/>
        <w:rPr>
          <w:rFonts w:hint="eastAsia" w:ascii="Arial" w:hAnsi="Arial"/>
          <w:b/>
          <w:bCs/>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hint="eastAsia" w:ascii="Arial" w:hAnsi="Arial"/>
          <w:b/>
          <w:bCs/>
          <w:sz w:val="24"/>
          <w:szCs w:val="24"/>
        </w:rPr>
      </w:r>
      <w:r/>
    </w:p>
    <w:p>
      <w:pPr>
        <w:pStyle w:val="885"/>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ascii="宋体" w:hAnsi="宋体"/>
          <w:sz w:val="24"/>
          <w:szCs w:val="24"/>
          <w:u w:val="single"/>
        </w:rPr>
        <w:t xml:space="preserve">吴江区公安电子数据作战平台建设（一期）项目</w:t>
      </w:r>
      <w:r>
        <w:rPr>
          <w:rFonts w:hint="eastAsia" w:ascii="宋体" w:hAnsi="宋体"/>
          <w:sz w:val="24"/>
          <w:szCs w:val="24"/>
        </w:rPr>
        <w:t xml:space="preserve">竞争性磋商项目的潜在供应商可在</w:t>
      </w:r>
      <w:r>
        <w:rPr>
          <w:rFonts w:hint="eastAsia" w:ascii="宋体" w:hAnsi="宋体"/>
          <w:sz w:val="24"/>
          <w:szCs w:val="24"/>
          <w:u w:val="single"/>
        </w:rPr>
        <w:t xml:space="preserve">“江苏政府采购网”自行免费下载</w:t>
      </w:r>
      <w:r>
        <w:rPr>
          <w:rFonts w:hint="eastAsia" w:ascii="宋体" w:hAnsi="宋体"/>
          <w:sz w:val="24"/>
          <w:szCs w:val="24"/>
        </w:rPr>
        <w:t xml:space="preserve">磋商文件，并于</w:t>
      </w:r>
      <w:r>
        <w:rPr>
          <w:rFonts w:ascii="宋体" w:hAnsi="宋体"/>
          <w:sz w:val="24"/>
          <w:szCs w:val="24"/>
          <w:u w:val="single"/>
        </w:rPr>
        <w:t xml:space="preserve">2026</w:t>
      </w:r>
      <w:r>
        <w:rPr>
          <w:rFonts w:hint="eastAsia" w:ascii="宋体" w:hAnsi="宋体"/>
          <w:bCs/>
          <w:sz w:val="24"/>
          <w:szCs w:val="24"/>
          <w:u w:val="single"/>
        </w:rPr>
        <w:t xml:space="preserve">年9月23日 13点30分（</w:t>
      </w:r>
      <w:r>
        <w:rPr>
          <w:rFonts w:hint="eastAsia" w:ascii="宋体" w:hAnsi="宋体"/>
          <w:bCs/>
          <w:sz w:val="24"/>
          <w:szCs w:val="24"/>
        </w:rPr>
        <w:t xml:space="preserve">北京时间）前递交响应文件</w:t>
      </w:r>
      <w:r>
        <w:rPr>
          <w:rFonts w:hint="eastAsia" w:ascii="宋体" w:hAnsi="宋体"/>
          <w:sz w:val="24"/>
          <w:szCs w:val="24"/>
        </w:rPr>
        <w:t xml:space="preserve">。</w:t>
      </w:r>
      <w:r>
        <w:rPr>
          <w:rFonts w:ascii="宋体" w:hAnsi="宋体"/>
          <w:sz w:val="24"/>
          <w:szCs w:val="24"/>
        </w:rPr>
      </w:r>
      <w:r/>
    </w:p>
    <w:p>
      <w:pPr>
        <w:pStyle w:val="885"/>
        <w:ind w:firstLine="498"/>
        <w:keepLines/>
        <w:keepNext/>
        <w:spacing w:before="120" w:after="120" w:line="360" w:lineRule="auto"/>
        <w:rPr>
          <w:b/>
          <w:bCs/>
          <w:sz w:val="32"/>
          <w:szCs w:val="32"/>
        </w:rPr>
        <w:outlineLvl w:val="2"/>
      </w:pPr>
      <w:r/>
      <w:bookmarkStart w:id="6" w:name="_Toc28359002"/>
      <w:r/>
      <w:bookmarkStart w:id="7" w:name="_Toc35393790"/>
      <w:r/>
      <w:bookmarkStart w:id="8" w:name="_Toc38985263"/>
      <w:r/>
      <w:bookmarkStart w:id="9" w:name="_Toc28359079"/>
      <w:r/>
      <w:bookmarkStart w:id="10" w:name="_Toc35393621"/>
      <w:r/>
      <w:bookmarkStart w:id="11" w:name="_Hlk24379207"/>
      <w:r>
        <w:rPr>
          <w:rFonts w:hint="eastAsia"/>
          <w:b/>
          <w:bCs/>
          <w:sz w:val="32"/>
          <w:szCs w:val="32"/>
        </w:rPr>
        <w:t xml:space="preserve">一、项目基本情况</w:t>
      </w:r>
      <w:bookmarkEnd w:id="6"/>
      <w:r/>
      <w:bookmarkEnd w:id="7"/>
      <w:r/>
      <w:bookmarkEnd w:id="8"/>
      <w:r/>
      <w:bookmarkEnd w:id="9"/>
      <w:r/>
      <w:bookmarkEnd w:id="10"/>
      <w:r>
        <w:rPr>
          <w:b/>
          <w:bCs/>
          <w:sz w:val="32"/>
          <w:szCs w:val="32"/>
        </w:rPr>
      </w:r>
      <w:r/>
    </w:p>
    <w:p>
      <w:pPr>
        <w:pStyle w:val="885"/>
        <w:ind w:firstLine="480"/>
        <w:rPr>
          <w:rFonts w:hint="eastAsia" w:ascii="宋体" w:hAnsi="宋体"/>
          <w:sz w:val="24"/>
          <w:szCs w:val="24"/>
        </w:rPr>
      </w:pPr>
      <w:r>
        <w:rPr>
          <w:rFonts w:hint="eastAsia" w:ascii="宋体" w:hAnsi="宋体"/>
          <w:sz w:val="24"/>
          <w:szCs w:val="24"/>
        </w:rPr>
        <w:t xml:space="preserve">项目编号： </w:t>
      </w:r>
      <w:r>
        <w:rPr>
          <w:rFonts w:ascii="宋体" w:hAnsi="宋体"/>
          <w:sz w:val="24"/>
          <w:szCs w:val="24"/>
        </w:rPr>
        <w:t xml:space="preserve">JSZC-</w:t>
      </w:r>
      <w:r>
        <w:rPr>
          <w:rFonts w:ascii="宋体" w:hAnsi="宋体"/>
          <w:sz w:val="24"/>
          <w:szCs w:val="24"/>
        </w:rPr>
        <w:t xml:space="preserve">320509-JZCG-C2026-0028</w:t>
      </w:r>
      <w:r>
        <w:rPr>
          <w:rFonts w:hint="eastAsia" w:ascii="宋体" w:hAnsi="宋体"/>
          <w:sz w:val="24"/>
          <w:szCs w:val="24"/>
        </w:rPr>
      </w:r>
      <w:r/>
    </w:p>
    <w:p>
      <w:pPr>
        <w:pStyle w:val="885"/>
        <w:ind w:firstLine="480"/>
        <w:rPr>
          <w:rFonts w:hint="eastAsia" w:ascii="宋体" w:hAnsi="宋体"/>
          <w:sz w:val="24"/>
          <w:szCs w:val="24"/>
        </w:rPr>
      </w:pPr>
      <w:r>
        <w:rPr>
          <w:rFonts w:hint="eastAsia" w:ascii="宋体" w:hAnsi="宋体"/>
          <w:sz w:val="24"/>
          <w:szCs w:val="24"/>
        </w:rPr>
        <w:t xml:space="preserve">项目名称： </w:t>
      </w:r>
      <w:bookmarkEnd w:id="11"/>
      <w:r>
        <w:rPr>
          <w:rFonts w:ascii="宋体" w:hAnsi="宋体"/>
          <w:sz w:val="24"/>
          <w:szCs w:val="24"/>
        </w:rPr>
        <w:t xml:space="preserve">吴江区公安电子数据作战平台建设（一期）项目</w:t>
      </w:r>
      <w:r>
        <w:rPr>
          <w:rFonts w:hint="eastAsia" w:ascii="宋体" w:hAnsi="宋体"/>
          <w:sz w:val="24"/>
          <w:szCs w:val="24"/>
        </w:rPr>
      </w:r>
      <w:r/>
    </w:p>
    <w:p>
      <w:pPr>
        <w:pStyle w:val="885"/>
        <w:ind w:firstLine="480"/>
        <w:rPr>
          <w:rFonts w:ascii="宋体" w:hAnsi="宋体"/>
          <w:sz w:val="24"/>
          <w:szCs w:val="24"/>
        </w:rPr>
      </w:pPr>
      <w:r>
        <w:rPr>
          <w:rFonts w:hint="eastAsia" w:ascii="宋体" w:hAnsi="宋体"/>
          <w:sz w:val="24"/>
          <w:szCs w:val="24"/>
        </w:rPr>
        <w:t xml:space="preserve">预算金额： </w:t>
      </w:r>
      <w:r>
        <w:rPr>
          <w:rFonts w:ascii="宋体" w:hAnsi="宋体"/>
          <w:sz w:val="24"/>
          <w:szCs w:val="24"/>
        </w:rPr>
        <w:t xml:space="preserve">124.9 万元</w:t>
      </w:r>
      <w:r>
        <w:rPr>
          <w:rFonts w:ascii="宋体" w:hAnsi="宋体"/>
          <w:sz w:val="24"/>
          <w:szCs w:val="24"/>
        </w:rPr>
      </w:r>
      <w:r/>
    </w:p>
    <w:p>
      <w:pPr>
        <w:pStyle w:val="885"/>
        <w:ind w:firstLine="480"/>
        <w:rPr>
          <w:rFonts w:ascii="宋体" w:hAnsi="宋体"/>
          <w:sz w:val="24"/>
          <w:szCs w:val="24"/>
        </w:rPr>
      </w:pPr>
      <w:r>
        <w:rPr>
          <w:rFonts w:hint="eastAsia" w:ascii="宋体" w:hAnsi="宋体"/>
          <w:sz w:val="24"/>
          <w:szCs w:val="24"/>
        </w:rPr>
        <w:t xml:space="preserve">最高限价： </w:t>
      </w:r>
      <w:r>
        <w:rPr>
          <w:rFonts w:ascii="宋体" w:hAnsi="宋体"/>
          <w:sz w:val="24"/>
          <w:szCs w:val="24"/>
        </w:rPr>
        <w:t xml:space="preserve">124.9 万元</w:t>
      </w:r>
      <w:r>
        <w:rPr>
          <w:rFonts w:ascii="宋体" w:hAnsi="宋体"/>
          <w:sz w:val="24"/>
          <w:szCs w:val="24"/>
        </w:rPr>
      </w:r>
      <w:r/>
    </w:p>
    <w:p>
      <w:pPr>
        <w:pStyle w:val="885"/>
        <w:ind w:firstLine="480"/>
        <w:rPr>
          <w:rFonts w:hint="eastAsia" w:ascii="宋体" w:hAnsi="宋体"/>
          <w:sz w:val="24"/>
          <w:szCs w:val="24"/>
        </w:rPr>
      </w:pPr>
      <w:r>
        <w:rPr>
          <w:rFonts w:hint="eastAsia" w:ascii="宋体" w:hAnsi="宋体"/>
          <w:sz w:val="24"/>
          <w:szCs w:val="24"/>
        </w:rPr>
        <w:t xml:space="preserve">采购方式：竞争性磋商</w:t>
      </w:r>
      <w:r/>
    </w:p>
    <w:p>
      <w:pPr>
        <w:pStyle w:val="885"/>
        <w:ind w:firstLine="480"/>
        <w:rPr>
          <w:rFonts w:hint="eastAsia" w:ascii="PingFang SC" w:hAnsi="PingFang SC" w:cs="PingFang SC"/>
          <w:sz w:val="24"/>
          <w:szCs w:val="24"/>
          <w:shd w:val="clear" w:color="auto" w:fill="ffffff"/>
        </w:rPr>
      </w:pPr>
      <w:r>
        <w:rPr>
          <w:rFonts w:hint="eastAsia" w:ascii="宋体" w:hAnsi="宋体"/>
          <w:sz w:val="24"/>
          <w:szCs w:val="24"/>
        </w:rPr>
        <w:t xml:space="preserve">采购需求： </w:t>
      </w:r>
      <w:r>
        <w:rPr>
          <w:rFonts w:ascii="宋体" w:hAnsi="宋体"/>
          <w:sz w:val="24"/>
          <w:szCs w:val="24"/>
        </w:rPr>
        <w:t xml:space="preserve">吴江区公安电子数据作战平台</w:t>
      </w:r>
      <w:r>
        <w:rPr>
          <w:rFonts w:hint="eastAsia" w:ascii="宋体" w:hAnsi="宋体"/>
          <w:sz w:val="24"/>
          <w:szCs w:val="24"/>
        </w:rPr>
        <w:t xml:space="preserve">的软件开发</w:t>
      </w:r>
      <w:r>
        <w:rPr>
          <w:rFonts w:ascii="宋体" w:hAnsi="宋体"/>
          <w:sz w:val="24"/>
          <w:szCs w:val="24"/>
        </w:rPr>
        <w:t xml:space="preserve">建设</w:t>
      </w:r>
      <w:r>
        <w:rPr>
          <w:rFonts w:hint="eastAsia" w:ascii="宋体" w:hAnsi="宋体"/>
          <w:sz w:val="24"/>
          <w:szCs w:val="24"/>
        </w:rPr>
        <w:t xml:space="preserve">，包括</w:t>
      </w:r>
      <w:r>
        <w:rPr>
          <w:rFonts w:ascii="宋体" w:hAnsi="宋体"/>
          <w:sz w:val="24"/>
          <w:szCs w:val="24"/>
        </w:rPr>
        <w:t xml:space="preserve">电子数据汇聚管理系统</w:t>
      </w:r>
      <w:r>
        <w:rPr>
          <w:rFonts w:hint="eastAsia" w:ascii="宋体" w:hAnsi="宋体"/>
          <w:sz w:val="24"/>
          <w:szCs w:val="24"/>
        </w:rPr>
        <w:t xml:space="preserve">与</w:t>
      </w:r>
      <w:r>
        <w:rPr>
          <w:rFonts w:hint="eastAsia" w:ascii="宋体" w:hAnsi="Courier New" w:cs="Courier New"/>
          <w:sz w:val="24"/>
          <w:szCs w:val="24"/>
        </w:rPr>
        <w:t xml:space="preserve">电子数据分析研判系统。</w:t>
      </w:r>
      <w:r>
        <w:rPr>
          <w:rFonts w:hint="eastAsia" w:ascii="PingFang SC" w:hAnsi="PingFang SC" w:cs="PingFang SC"/>
          <w:sz w:val="24"/>
          <w:szCs w:val="24"/>
          <w:shd w:val="clear" w:color="auto" w:fill="ffffff"/>
        </w:rPr>
      </w:r>
      <w:r/>
    </w:p>
    <w:p>
      <w:pPr>
        <w:pStyle w:val="885"/>
        <w:ind w:firstLine="480"/>
        <w:rPr>
          <w:rStyle w:val="962"/>
        </w:rPr>
      </w:pPr>
      <w:r>
        <w:rPr>
          <w:rFonts w:hint="eastAsia" w:ascii="宋体" w:hAnsi="宋体"/>
          <w:sz w:val="24"/>
          <w:szCs w:val="24"/>
        </w:rPr>
        <w:t xml:space="preserve">合同履行期限：</w:t>
      </w:r>
      <w:r>
        <w:rPr>
          <w:rStyle w:val="962"/>
        </w:rPr>
        <w:t xml:space="preserve">合同签订后，供应商应在90个日历日内完成系统开发、安装、调试并上线试运行（试运行三个月），试运行后正式上线交付使用。</w:t>
      </w:r>
      <w:r>
        <w:rPr>
          <w:rStyle w:val="962"/>
        </w:rPr>
      </w:r>
      <w:r/>
    </w:p>
    <w:p>
      <w:pPr>
        <w:pStyle w:val="964"/>
        <w:ind w:firstLine="420"/>
      </w:pPr>
      <w:r>
        <w:rPr>
          <w:rFonts w:hint="eastAsia"/>
        </w:rPr>
        <w:t xml:space="preserve">本项目（是/否）接受联合体投标：不接受联合体</w:t>
      </w:r>
      <w:r/>
    </w:p>
    <w:p>
      <w:pPr>
        <w:pStyle w:val="964"/>
        <w:ind w:firstLine="420"/>
        <w:rPr>
          <w:rFonts w:hint="eastAsia"/>
        </w:rPr>
      </w:pPr>
      <w:r>
        <w:rPr>
          <w:rFonts w:hint="eastAsia"/>
        </w:rPr>
        <w:t xml:space="preserve">本项目不接受进口产品投标（接受/不接受）</w:t>
      </w:r>
      <w:r/>
    </w:p>
    <w:p>
      <w:pPr>
        <w:pStyle w:val="964"/>
        <w:ind w:firstLine="420"/>
        <w:rPr>
          <w:rFonts w:hint="eastAsia"/>
        </w:rPr>
      </w:pPr>
      <w:r>
        <w:rPr>
          <w:rFonts w:hint="eastAsia"/>
        </w:rPr>
        <w:t xml:space="preserve">采购</w:t>
      </w:r>
      <w:r>
        <w:rPr>
          <w:rFonts w:hint="eastAsia"/>
        </w:rPr>
        <w:t xml:space="preserve">标的对应的中小企业划分标准所属行业：软件和信息技术服务业</w:t>
      </w:r>
      <w:r/>
    </w:p>
    <w:p>
      <w:pPr>
        <w:pStyle w:val="964"/>
        <w:rPr>
          <w:rFonts w:hint="eastAsia"/>
        </w:rPr>
      </w:pPr>
      <w:r>
        <w:rPr>
          <w:rFonts w:hint="eastAsia"/>
        </w:rPr>
      </w:r>
      <w:r/>
    </w:p>
    <w:p>
      <w:pPr>
        <w:pStyle w:val="885"/>
        <w:ind w:firstLine="498"/>
        <w:keepLines/>
        <w:keepNext/>
        <w:spacing w:before="120" w:after="120" w:line="360" w:lineRule="auto"/>
        <w:rPr>
          <w:b/>
          <w:bCs/>
          <w:sz w:val="32"/>
          <w:szCs w:val="32"/>
        </w:rPr>
        <w:outlineLvl w:val="2"/>
      </w:pPr>
      <w:r/>
      <w:bookmarkStart w:id="12" w:name="_Toc28359080"/>
      <w:r/>
      <w:bookmarkStart w:id="13" w:name="_Toc35393622"/>
      <w:r/>
      <w:bookmarkStart w:id="14" w:name="_Toc28359003"/>
      <w:r/>
      <w:bookmarkStart w:id="15" w:name="_Toc38985264"/>
      <w:r/>
      <w:bookmarkStart w:id="16" w:name="_Toc35393791"/>
      <w:r/>
      <w:bookmarkStart w:id="17" w:name="_Toc28359085"/>
      <w:r/>
      <w:bookmarkStart w:id="18" w:name="_Toc35393627"/>
      <w:r/>
      <w:bookmarkStart w:id="19" w:name="_Toc28359008"/>
      <w:r/>
      <w:bookmarkStart w:id="20" w:name="_Toc35393796"/>
      <w:r/>
      <w:bookmarkStart w:id="21" w:name="_Toc38985269"/>
      <w:r>
        <w:rPr>
          <w:rFonts w:hint="eastAsia"/>
          <w:b/>
          <w:bCs/>
          <w:sz w:val="32"/>
          <w:szCs w:val="32"/>
        </w:rPr>
        <w:t xml:space="preserve">二、申请人的资格要求：</w:t>
      </w:r>
      <w:bookmarkEnd w:id="12"/>
      <w:r/>
      <w:bookmarkEnd w:id="13"/>
      <w:r/>
      <w:bookmarkEnd w:id="14"/>
      <w:r/>
      <w:bookmarkEnd w:id="15"/>
      <w:r/>
      <w:bookmarkEnd w:id="16"/>
      <w:r>
        <w:rPr>
          <w:b/>
          <w:bCs/>
          <w:sz w:val="32"/>
          <w:szCs w:val="32"/>
        </w:rPr>
      </w:r>
      <w:r/>
    </w:p>
    <w:p>
      <w:pPr>
        <w:pStyle w:val="885"/>
        <w:ind w:firstLine="480"/>
        <w:spacing w:line="360" w:lineRule="auto"/>
        <w:rPr>
          <w:rFonts w:ascii="宋体" w:hAnsi="宋体"/>
          <w:sz w:val="24"/>
          <w:szCs w:val="24"/>
        </w:rPr>
      </w:pPr>
      <w:r/>
      <w:bookmarkStart w:id="22" w:name="_Toc35393623"/>
      <w:r/>
      <w:bookmarkStart w:id="23" w:name="_Toc28359004"/>
      <w:r/>
      <w:bookmarkStart w:id="24" w:name="_Toc38985265"/>
      <w:r/>
      <w:bookmarkStart w:id="25" w:name="_Toc35393792"/>
      <w:r/>
      <w:bookmarkStart w:id="26" w:name="_Toc28359081"/>
      <w:r>
        <w:rPr>
          <w:rFonts w:hint="eastAsia" w:ascii="宋体" w:hAnsi="宋体"/>
          <w:sz w:val="24"/>
          <w:szCs w:val="24"/>
        </w:rPr>
        <w:t xml:space="preserve">（一）通用资格要求：</w:t>
      </w:r>
      <w:r>
        <w:rPr>
          <w:rFonts w:ascii="宋体" w:hAnsi="宋体"/>
          <w:sz w:val="24"/>
          <w:szCs w:val="24"/>
        </w:rPr>
      </w:r>
      <w:r/>
    </w:p>
    <w:p>
      <w:pPr>
        <w:pStyle w:val="885"/>
        <w:ind w:firstLine="482"/>
        <w:spacing w:line="360" w:lineRule="auto"/>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885"/>
        <w:ind w:firstLine="482"/>
        <w:spacing w:line="360" w:lineRule="auto"/>
        <w:rPr>
          <w:rFonts w:ascii="宋体" w:hAnsi="宋体"/>
          <w:sz w:val="24"/>
          <w:szCs w:val="24"/>
        </w:rPr>
      </w:pPr>
      <w:r>
        <w:rPr>
          <w:rFonts w:hint="eastAsia" w:ascii="宋体" w:hAnsi="宋体"/>
          <w:sz w:val="24"/>
          <w:szCs w:val="24"/>
        </w:rPr>
        <w:t xml:space="preserve">1.1.具有独立承担民事责任的能力。提供法人或者其他组织的营业执照等证明文件，自然人的身份证明；</w:t>
      </w:r>
      <w:r>
        <w:rPr>
          <w:rFonts w:ascii="宋体" w:hAnsi="宋体"/>
          <w:sz w:val="24"/>
          <w:szCs w:val="24"/>
        </w:rPr>
      </w:r>
      <w:r/>
    </w:p>
    <w:p>
      <w:pPr>
        <w:pStyle w:val="885"/>
        <w:ind w:firstLine="482"/>
        <w:spacing w:line="360" w:lineRule="auto"/>
        <w:rPr>
          <w:rFonts w:ascii="宋体" w:hAnsi="宋体"/>
          <w:sz w:val="24"/>
          <w:szCs w:val="24"/>
        </w:rPr>
      </w:pPr>
      <w:r>
        <w:rPr>
          <w:rFonts w:hint="eastAsia" w:ascii="宋体" w:hAnsi="宋体"/>
          <w:sz w:val="24"/>
          <w:szCs w:val="24"/>
        </w:rPr>
        <w:t xml:space="preserve">1.2.具有良好的商业信誉和健全的财务会计制度。提供2</w:t>
      </w:r>
      <w:r>
        <w:rPr>
          <w:rFonts w:ascii="宋体" w:hAnsi="宋体"/>
          <w:sz w:val="24"/>
          <w:szCs w:val="24"/>
        </w:rPr>
        <w:t xml:space="preserve">025</w:t>
      </w:r>
      <w:r>
        <w:rPr>
          <w:rFonts w:hint="eastAsia" w:ascii="宋体" w:hAnsi="宋体"/>
          <w:sz w:val="24"/>
          <w:szCs w:val="24"/>
        </w:rPr>
        <w:t xml:space="preserve">年度经审计的财务报告或投标截止前六个月内银行金融机构出具的资信证明；</w:t>
      </w:r>
      <w:r>
        <w:rPr>
          <w:rFonts w:ascii="宋体" w:hAnsi="宋体"/>
          <w:sz w:val="24"/>
          <w:szCs w:val="24"/>
        </w:rPr>
      </w:r>
      <w:r/>
    </w:p>
    <w:p>
      <w:pPr>
        <w:pStyle w:val="885"/>
        <w:ind w:firstLine="482"/>
        <w:spacing w:line="360" w:lineRule="auto"/>
        <w:rPr>
          <w:rFonts w:ascii="宋体" w:hAnsi="宋体"/>
          <w:sz w:val="24"/>
          <w:szCs w:val="24"/>
        </w:rPr>
      </w:pPr>
      <w:r>
        <w:rPr>
          <w:rFonts w:hint="eastAsia" w:ascii="宋体" w:hAnsi="宋体"/>
          <w:sz w:val="24"/>
          <w:szCs w:val="24"/>
        </w:rPr>
        <w:t xml:space="preserve">1.3.有依法缴纳税收和社会保障资金的良好记录。提供参加本次政府采购活动前依法缴纳税收和社会保障资金的相关</w:t>
      </w:r>
      <w:r>
        <w:rPr>
          <w:rFonts w:hint="eastAsia" w:ascii="宋体" w:hAnsi="宋体"/>
          <w:sz w:val="24"/>
          <w:szCs w:val="24"/>
        </w:rPr>
        <w:t xml:space="preserve">材料；</w:t>
      </w:r>
      <w:r>
        <w:rPr>
          <w:rFonts w:ascii="宋体" w:hAnsi="宋体"/>
          <w:sz w:val="24"/>
          <w:szCs w:val="24"/>
        </w:rPr>
      </w:r>
      <w:r/>
    </w:p>
    <w:p>
      <w:pPr>
        <w:pStyle w:val="885"/>
        <w:ind w:firstLine="482"/>
        <w:spacing w:line="360" w:lineRule="auto"/>
        <w:rPr>
          <w:rFonts w:ascii="宋体" w:hAnsi="宋体"/>
          <w:sz w:val="24"/>
          <w:szCs w:val="24"/>
        </w:rPr>
      </w:pPr>
      <w:r>
        <w:rPr>
          <w:rFonts w:hint="eastAsia" w:ascii="宋体" w:hAnsi="宋体"/>
          <w:sz w:val="24"/>
          <w:szCs w:val="24"/>
        </w:rPr>
        <w:t xml:space="preserve">1.4.提供具有履行合同所必需的设备和专业技术能力的书面声明；</w:t>
      </w:r>
      <w:r>
        <w:rPr>
          <w:rFonts w:ascii="宋体" w:hAnsi="宋体"/>
          <w:sz w:val="24"/>
          <w:szCs w:val="24"/>
        </w:rPr>
      </w:r>
      <w:r/>
    </w:p>
    <w:p>
      <w:pPr>
        <w:pStyle w:val="885"/>
        <w:ind w:left="420"/>
        <w:spacing w:line="360" w:lineRule="auto"/>
        <w:rPr>
          <w:rFonts w:ascii="宋体" w:hAnsi="宋体"/>
          <w:sz w:val="24"/>
          <w:szCs w:val="24"/>
        </w:rPr>
      </w:pPr>
      <w:r>
        <w:rPr>
          <w:rFonts w:hint="eastAsia" w:ascii="宋体" w:hAnsi="宋体"/>
          <w:sz w:val="24"/>
          <w:szCs w:val="24"/>
        </w:rPr>
        <w:t xml:space="preserve">1.5.提供参加政府采购活动前三年内在经营活动中没有重大违法记录的书面声明。</w:t>
      </w:r>
      <w:r>
        <w:rPr>
          <w:rFonts w:ascii="宋体" w:hAnsi="宋体"/>
          <w:sz w:val="24"/>
          <w:szCs w:val="24"/>
        </w:rPr>
      </w:r>
      <w:r/>
    </w:p>
    <w:p>
      <w:pPr>
        <w:pStyle w:val="885"/>
        <w:ind w:firstLine="480"/>
        <w:spacing w:line="360" w:lineRule="auto"/>
        <w:rPr>
          <w:rFonts w:ascii="宋体" w:hAnsi="宋体"/>
          <w:b/>
          <w:bCs/>
          <w:sz w:val="24"/>
          <w:szCs w:val="24"/>
        </w:rPr>
      </w:pPr>
      <w:r>
        <w:rPr>
          <w:rFonts w:hint="eastAsia" w:ascii="宋体" w:hAnsi="宋体"/>
          <w:sz w:val="24"/>
          <w:szCs w:val="24"/>
        </w:rPr>
        <w:t xml:space="preserve">（二）落实政府采购政策需满足的资格要求：根据《政府采购促进中小企业发展管理办法》的相关规定，本项目专门面向中小企业，承接服务的供应商应为中小微企业、监狱企业、残疾人福利性单位。</w:t>
      </w:r>
      <w:r>
        <w:rPr>
          <w:rFonts w:ascii="宋体" w:hAnsi="宋体"/>
          <w:b/>
          <w:bCs/>
          <w:sz w:val="24"/>
          <w:szCs w:val="24"/>
        </w:rPr>
      </w:r>
      <w:r/>
    </w:p>
    <w:p>
      <w:pPr>
        <w:pStyle w:val="885"/>
        <w:ind w:firstLine="480"/>
        <w:spacing w:line="360" w:lineRule="auto"/>
        <w:rPr>
          <w:rFonts w:ascii="宋体" w:hAnsi="宋体"/>
          <w:sz w:val="24"/>
          <w:szCs w:val="24"/>
        </w:rPr>
      </w:pPr>
      <w:r>
        <w:rPr>
          <w:rFonts w:hint="eastAsia" w:ascii="宋体" w:hAnsi="宋体"/>
          <w:sz w:val="24"/>
          <w:szCs w:val="24"/>
        </w:rPr>
        <w:t xml:space="preserve">（三）本项目的特定资格要求：</w:t>
      </w:r>
      <w:r>
        <w:rPr>
          <w:rFonts w:ascii="宋体" w:hAnsi="宋体"/>
          <w:sz w:val="24"/>
          <w:szCs w:val="24"/>
        </w:rPr>
      </w:r>
      <w:r/>
    </w:p>
    <w:p>
      <w:pPr>
        <w:pStyle w:val="885"/>
        <w:ind w:firstLine="480"/>
        <w:spacing w:line="360" w:lineRule="auto"/>
        <w:rPr>
          <w:rFonts w:ascii="宋体" w:hAnsi="宋体"/>
          <w:sz w:val="24"/>
          <w:szCs w:val="24"/>
        </w:rPr>
      </w:pPr>
      <w:r>
        <w:rPr>
          <w:rFonts w:hint="eastAsia" w:ascii="宋体" w:hAnsi="宋体"/>
          <w:sz w:val="24"/>
          <w:szCs w:val="24"/>
        </w:rPr>
        <w:t xml:space="preserve">未被“信用中国”网站（www.creditchina.gov.cn）列入失信被执行人、重大税收违法案件当事人名单、政府采购严重失信行为记录名单。</w:t>
      </w:r>
      <w:r>
        <w:rPr>
          <w:rFonts w:ascii="宋体" w:hAnsi="宋体"/>
          <w:sz w:val="24"/>
          <w:szCs w:val="24"/>
        </w:rPr>
      </w:r>
      <w:r/>
    </w:p>
    <w:p>
      <w:pPr>
        <w:pStyle w:val="885"/>
        <w:ind w:firstLine="498"/>
        <w:keepLines/>
        <w:keepNext/>
        <w:spacing w:before="120" w:after="120" w:line="360" w:lineRule="auto"/>
        <w:rPr>
          <w:b/>
          <w:bCs/>
          <w:sz w:val="32"/>
          <w:szCs w:val="32"/>
        </w:rPr>
        <w:outlineLvl w:val="2"/>
      </w:pPr>
      <w:r>
        <w:rPr>
          <w:rFonts w:hint="eastAsia"/>
          <w:b/>
          <w:bCs/>
          <w:sz w:val="32"/>
          <w:szCs w:val="32"/>
        </w:rPr>
        <w:t xml:space="preserve">三、获取</w:t>
      </w:r>
      <w:bookmarkEnd w:id="22"/>
      <w:r/>
      <w:bookmarkEnd w:id="23"/>
      <w:r/>
      <w:bookmarkEnd w:id="24"/>
      <w:r/>
      <w:bookmarkEnd w:id="25"/>
      <w:r/>
      <w:bookmarkEnd w:id="26"/>
      <w:r>
        <w:rPr>
          <w:rFonts w:hint="eastAsia"/>
          <w:b/>
          <w:bCs/>
          <w:sz w:val="32"/>
          <w:szCs w:val="32"/>
        </w:rPr>
        <w:t xml:space="preserve">磋商文件</w:t>
      </w:r>
      <w:r>
        <w:rPr>
          <w:b/>
          <w:bCs/>
          <w:sz w:val="32"/>
          <w:szCs w:val="32"/>
        </w:rPr>
      </w:r>
      <w:r/>
    </w:p>
    <w:p>
      <w:pPr>
        <w:pStyle w:val="885"/>
        <w:ind w:firstLine="540"/>
        <w:spacing w:line="360" w:lineRule="auto"/>
        <w:rPr>
          <w:rFonts w:ascii="宋体" w:hAnsi="宋体" w:cs="宋体"/>
          <w:b/>
          <w:sz w:val="24"/>
          <w:szCs w:val="24"/>
        </w:rPr>
      </w:pPr>
      <w:r>
        <w:rPr>
          <w:rFonts w:hint="eastAsia" w:ascii="宋体" w:hAnsi="宋体" w:cs="宋体"/>
          <w:sz w:val="24"/>
          <w:szCs w:val="24"/>
        </w:rPr>
        <w:t xml:space="preserve">时间：自招标文件公告发布之日起5个工作日。</w:t>
      </w:r>
      <w:r>
        <w:rPr>
          <w:rFonts w:ascii="宋体" w:hAnsi="宋体" w:cs="宋体"/>
          <w:b/>
          <w:sz w:val="24"/>
          <w:szCs w:val="24"/>
        </w:rPr>
      </w:r>
      <w:r/>
    </w:p>
    <w:p>
      <w:pPr>
        <w:pStyle w:val="885"/>
        <w:ind w:firstLine="540"/>
        <w:spacing w:line="360" w:lineRule="auto"/>
        <w:rPr>
          <w:rFonts w:ascii="宋体" w:hAnsi="宋体" w:cs="宋体"/>
          <w:sz w:val="24"/>
          <w:szCs w:val="24"/>
        </w:rPr>
      </w:pPr>
      <w:r>
        <w:rPr>
          <w:rFonts w:hint="eastAsia" w:ascii="宋体" w:hAnsi="宋体" w:cs="宋体"/>
          <w:sz w:val="24"/>
          <w:szCs w:val="24"/>
        </w:rPr>
        <w:t xml:space="preserve">地点：“苏采云”系统（网址：</w:t>
      </w:r>
      <w:r>
        <w:fldChar w:fldCharType="begin"/>
      </w:r>
      <w:r>
        <w:instrText xml:space="preserve"> HYPERLINK "http://jszfcg.jsczt.cn/）" </w:instrText>
      </w:r>
      <w:r>
        <w:fldChar w:fldCharType="separate"/>
      </w:r>
      <w:r>
        <w:rPr>
          <w:rFonts w:hint="eastAsia" w:ascii="宋体" w:hAnsi="宋体" w:cs="宋体"/>
          <w:sz w:val="24"/>
          <w:szCs w:val="24"/>
        </w:rPr>
        <w:t xml:space="preserve">http://jszfcg.jsczt.cn/）</w:t>
      </w:r>
      <w:r>
        <w:rPr>
          <w:rFonts w:ascii="宋体" w:hAnsi="宋体" w:cs="宋体"/>
          <w:sz w:val="24"/>
          <w:szCs w:val="24"/>
        </w:rPr>
        <w:fldChar w:fldCharType="end"/>
      </w:r>
      <w:r>
        <w:rPr>
          <w:rFonts w:ascii="宋体" w:hAnsi="宋体" w:cs="宋体"/>
          <w:sz w:val="24"/>
          <w:szCs w:val="24"/>
        </w:rPr>
      </w:r>
      <w:r/>
    </w:p>
    <w:p>
      <w:pPr>
        <w:pStyle w:val="885"/>
        <w:ind w:firstLine="540"/>
        <w:spacing w:line="360" w:lineRule="auto"/>
        <w:rPr>
          <w:rFonts w:ascii="宋体" w:hAnsi="宋体" w:cs="宋体"/>
          <w:sz w:val="24"/>
          <w:szCs w:val="24"/>
        </w:rPr>
      </w:pPr>
      <w:r>
        <w:rPr>
          <w:rFonts w:hint="eastAsia" w:ascii="宋体" w:hAnsi="宋体" w:cs="宋体"/>
          <w:sz w:val="24"/>
          <w:szCs w:val="24"/>
        </w:rPr>
        <w:t xml:space="preserve">方式：自行下载 </w:t>
      </w:r>
      <w:r>
        <w:rPr>
          <w:rFonts w:ascii="宋体" w:hAnsi="宋体" w:cs="宋体"/>
          <w:sz w:val="24"/>
          <w:szCs w:val="24"/>
        </w:rPr>
      </w:r>
      <w:r/>
    </w:p>
    <w:p>
      <w:pPr>
        <w:pStyle w:val="885"/>
        <w:ind w:firstLine="540"/>
        <w:spacing w:line="360" w:lineRule="auto"/>
        <w:rPr>
          <w:rFonts w:ascii="宋体" w:hAnsi="宋体" w:cs="宋体"/>
          <w:sz w:val="24"/>
          <w:szCs w:val="24"/>
          <w:u w:val="single"/>
        </w:rPr>
      </w:pPr>
      <w:r>
        <w:rPr>
          <w:rFonts w:hint="eastAsia" w:ascii="宋体" w:hAnsi="宋体" w:cs="宋体"/>
          <w:sz w:val="24"/>
          <w:szCs w:val="24"/>
        </w:rPr>
        <w:t xml:space="preserve">售价：0.00元 </w:t>
      </w:r>
      <w:r>
        <w:rPr>
          <w:rFonts w:ascii="宋体" w:hAnsi="宋体" w:cs="宋体"/>
          <w:sz w:val="24"/>
          <w:szCs w:val="24"/>
          <w:u w:val="single"/>
        </w:rPr>
      </w:r>
      <w:r/>
    </w:p>
    <w:p>
      <w:pPr>
        <w:pStyle w:val="885"/>
        <w:ind w:firstLine="498"/>
        <w:keepLines/>
        <w:keepNext/>
        <w:spacing w:before="145" w:after="145" w:line="360" w:lineRule="auto"/>
        <w:rPr>
          <w:b/>
          <w:bCs/>
          <w:sz w:val="32"/>
          <w:szCs w:val="32"/>
        </w:rPr>
        <w:outlineLvl w:val="2"/>
      </w:pPr>
      <w:r>
        <w:rPr>
          <w:rFonts w:hint="eastAsia"/>
          <w:b/>
          <w:bCs/>
          <w:sz w:val="32"/>
          <w:szCs w:val="32"/>
        </w:rPr>
        <w:t xml:space="preserve">四、响应文件提交</w:t>
      </w:r>
      <w:r>
        <w:rPr>
          <w:b/>
          <w:bCs/>
          <w:sz w:val="32"/>
          <w:szCs w:val="32"/>
        </w:rPr>
      </w:r>
      <w:r/>
    </w:p>
    <w:p>
      <w:pPr>
        <w:pStyle w:val="885"/>
        <w:ind w:firstLine="480"/>
        <w:spacing w:line="360" w:lineRule="auto"/>
        <w:rPr>
          <w:rFonts w:ascii="宋体" w:hAnsi="宋体"/>
          <w:bCs/>
          <w:sz w:val="24"/>
          <w:szCs w:val="24"/>
        </w:rPr>
      </w:pPr>
      <w:r>
        <w:rPr>
          <w:rFonts w:hint="eastAsia" w:ascii="宋体" w:hAnsi="宋体"/>
          <w:bCs/>
          <w:sz w:val="24"/>
          <w:szCs w:val="24"/>
        </w:rPr>
        <w:t xml:space="preserve">截止时间：202</w:t>
      </w:r>
      <w:r>
        <w:rPr>
          <w:rFonts w:hint="eastAsia" w:ascii="宋体" w:hAnsi="宋体"/>
          <w:bCs/>
          <w:sz w:val="24"/>
          <w:szCs w:val="24"/>
        </w:rPr>
        <w:t xml:space="preserve">6</w:t>
      </w:r>
      <w:r>
        <w:rPr>
          <w:rFonts w:hint="eastAsia" w:ascii="宋体" w:hAnsi="宋体"/>
          <w:bCs/>
          <w:sz w:val="24"/>
          <w:szCs w:val="24"/>
        </w:rPr>
        <w:t xml:space="preserve">-09</w:t>
      </w:r>
      <w:r>
        <w:rPr>
          <w:rFonts w:hint="eastAsia" w:ascii="宋体" w:hAnsi="宋体"/>
          <w:bCs/>
          <w:sz w:val="24"/>
          <w:szCs w:val="24"/>
        </w:rPr>
        <w:t xml:space="preserve">-23</w:t>
      </w:r>
      <w:r>
        <w:rPr>
          <w:rFonts w:hint="eastAsia" w:ascii="宋体" w:hAnsi="宋体"/>
          <w:bCs/>
          <w:sz w:val="24"/>
          <w:szCs w:val="24"/>
        </w:rPr>
        <w:t xml:space="preserve"> </w:t>
      </w:r>
      <w:r>
        <w:rPr>
          <w:rFonts w:ascii="宋体" w:hAnsi="宋体"/>
          <w:bCs/>
          <w:sz w:val="24"/>
          <w:szCs w:val="24"/>
        </w:rPr>
        <w:t xml:space="preserve">13</w:t>
      </w:r>
      <w:r>
        <w:rPr>
          <w:rFonts w:hint="eastAsia" w:ascii="宋体" w:hAnsi="宋体"/>
          <w:bCs/>
          <w:sz w:val="24"/>
          <w:szCs w:val="24"/>
        </w:rPr>
        <w:t xml:space="preserve">:30 （北京时间）</w:t>
      </w:r>
      <w:r>
        <w:rPr>
          <w:rFonts w:ascii="宋体" w:hAnsi="宋体"/>
          <w:bCs/>
          <w:sz w:val="24"/>
          <w:szCs w:val="24"/>
        </w:rPr>
      </w:r>
      <w:r/>
    </w:p>
    <w:p>
      <w:pPr>
        <w:pStyle w:val="885"/>
        <w:ind w:firstLine="480"/>
        <w:spacing w:line="360" w:lineRule="auto"/>
        <w:rPr>
          <w:rFonts w:ascii="宋体" w:hAnsi="宋体"/>
          <w:bCs/>
          <w:sz w:val="24"/>
          <w:szCs w:val="24"/>
        </w:rPr>
      </w:pPr>
      <w:r>
        <w:rPr>
          <w:rFonts w:hint="eastAsia" w:ascii="宋体" w:hAnsi="宋体"/>
          <w:bCs/>
          <w:sz w:val="24"/>
          <w:szCs w:val="24"/>
        </w:rPr>
        <w:t xml:space="preserve">地点：“苏采云”系统（网址：</w:t>
      </w:r>
      <w:r>
        <w:fldChar w:fldCharType="begin"/>
      </w:r>
      <w:r>
        <w:instrText xml:space="preserve"> HYPERLINK "http://jszfcg.jsczt.cn/）" </w:instrText>
      </w:r>
      <w:r>
        <w:fldChar w:fldCharType="separate"/>
      </w:r>
      <w:r>
        <w:rPr>
          <w:rFonts w:hint="eastAsia" w:ascii="宋体" w:hAnsi="宋体"/>
          <w:bCs/>
          <w:sz w:val="24"/>
          <w:szCs w:val="24"/>
        </w:rPr>
        <w:t xml:space="preserve">http://jszfcg.jsczt.cn/）</w:t>
      </w:r>
      <w:r>
        <w:rPr>
          <w:rFonts w:ascii="宋体" w:hAnsi="宋体"/>
          <w:bCs/>
          <w:sz w:val="24"/>
          <w:szCs w:val="24"/>
        </w:rPr>
        <w:fldChar w:fldCharType="end"/>
      </w:r>
      <w:r>
        <w:rPr>
          <w:rFonts w:ascii="宋体" w:hAnsi="宋体"/>
          <w:bCs/>
          <w:sz w:val="24"/>
          <w:szCs w:val="24"/>
        </w:rPr>
      </w:r>
      <w:r/>
    </w:p>
    <w:p>
      <w:pPr>
        <w:pStyle w:val="885"/>
        <w:ind w:firstLine="498"/>
        <w:keepLines/>
        <w:keepNext/>
        <w:spacing w:before="145" w:after="145" w:line="360" w:lineRule="auto"/>
        <w:rPr>
          <w:b/>
          <w:bCs/>
          <w:sz w:val="32"/>
          <w:szCs w:val="32"/>
        </w:rPr>
        <w:outlineLvl w:val="2"/>
      </w:pPr>
      <w:r>
        <w:rPr>
          <w:rFonts w:hint="eastAsia"/>
          <w:b/>
          <w:bCs/>
          <w:sz w:val="32"/>
          <w:szCs w:val="32"/>
        </w:rPr>
        <w:t xml:space="preserve">五、开启</w:t>
      </w:r>
      <w:r>
        <w:rPr>
          <w:b/>
          <w:bCs/>
          <w:sz w:val="32"/>
          <w:szCs w:val="32"/>
        </w:rPr>
      </w:r>
      <w:r/>
    </w:p>
    <w:p>
      <w:pPr>
        <w:pStyle w:val="885"/>
        <w:ind w:firstLine="540"/>
        <w:spacing w:line="360" w:lineRule="auto"/>
        <w:rPr>
          <w:rFonts w:ascii="宋体" w:hAnsi="宋体" w:cs="宋体"/>
          <w:sz w:val="24"/>
          <w:szCs w:val="24"/>
        </w:rPr>
      </w:pPr>
      <w:r>
        <w:rPr>
          <w:rFonts w:hint="eastAsia" w:ascii="宋体" w:hAnsi="宋体" w:cs="宋体"/>
          <w:sz w:val="24"/>
          <w:szCs w:val="24"/>
        </w:rPr>
        <w:t xml:space="preserve">时间：202</w:t>
      </w:r>
      <w:r>
        <w:rPr>
          <w:rFonts w:hint="eastAsia" w:ascii="宋体" w:hAnsi="宋体" w:cs="宋体"/>
          <w:sz w:val="24"/>
          <w:szCs w:val="24"/>
        </w:rPr>
        <w:t xml:space="preserve">6</w:t>
      </w:r>
      <w:r>
        <w:rPr>
          <w:rFonts w:hint="eastAsia" w:ascii="宋体" w:hAnsi="宋体" w:cs="宋体"/>
          <w:sz w:val="24"/>
          <w:szCs w:val="24"/>
        </w:rPr>
        <w:t xml:space="preserve">-09</w:t>
      </w:r>
      <w:r>
        <w:rPr>
          <w:rFonts w:hint="eastAsia" w:ascii="宋体" w:hAnsi="宋体" w:cs="宋体"/>
          <w:sz w:val="24"/>
          <w:szCs w:val="24"/>
        </w:rPr>
        <w:t xml:space="preserve">-23</w:t>
      </w:r>
      <w:r>
        <w:rPr>
          <w:rFonts w:hint="eastAsia" w:ascii="宋体" w:hAnsi="宋体" w:cs="宋体"/>
          <w:sz w:val="24"/>
          <w:szCs w:val="24"/>
        </w:rPr>
        <w:t xml:space="preserve"> </w:t>
      </w:r>
      <w:r>
        <w:rPr>
          <w:rFonts w:ascii="宋体" w:hAnsi="宋体" w:cs="宋体"/>
          <w:sz w:val="24"/>
          <w:szCs w:val="24"/>
        </w:rPr>
        <w:t xml:space="preserve">13</w:t>
      </w:r>
      <w:r>
        <w:rPr>
          <w:rFonts w:hint="eastAsia" w:ascii="宋体" w:hAnsi="宋体" w:cs="宋体"/>
          <w:sz w:val="24"/>
          <w:szCs w:val="24"/>
        </w:rPr>
        <w:t xml:space="preserve">:30 （北京时间）</w:t>
      </w:r>
      <w:r>
        <w:rPr>
          <w:rFonts w:ascii="宋体" w:hAnsi="宋体" w:cs="宋体"/>
          <w:sz w:val="24"/>
          <w:szCs w:val="24"/>
        </w:rPr>
      </w:r>
      <w:r/>
    </w:p>
    <w:p>
      <w:pPr>
        <w:pStyle w:val="885"/>
        <w:ind w:firstLine="540"/>
        <w:spacing w:line="360" w:lineRule="auto"/>
        <w:rPr>
          <w:b/>
          <w:bCs/>
          <w:sz w:val="32"/>
          <w:szCs w:val="32"/>
        </w:rPr>
      </w:pPr>
      <w:r>
        <w:rPr>
          <w:rFonts w:hint="eastAsia" w:ascii="宋体" w:hAnsi="宋体" w:cs="宋体"/>
          <w:sz w:val="24"/>
          <w:szCs w:val="24"/>
        </w:rPr>
        <w:t xml:space="preserve">地点：</w:t>
      </w:r>
      <w:r>
        <w:rPr>
          <w:rFonts w:ascii="FangSong" w:hAnsi="FangSong" w:eastAsia="FangSong" w:cs="FangSong"/>
          <w:color w:val="000000"/>
          <w:sz w:val="28"/>
        </w:rPr>
        <w:t xml:space="preserve">苏州市吴江区开平路998号3楼不见面开标室1（政府采购）</w:t>
      </w:r>
      <w:r>
        <w:rPr>
          <w:rFonts w:hint="eastAsia" w:ascii="宋体" w:hAnsi="宋体" w:cs="宋体"/>
          <w:sz w:val="24"/>
          <w:szCs w:val="24"/>
        </w:rPr>
      </w:r>
      <w:r/>
    </w:p>
    <w:p>
      <w:pPr>
        <w:pStyle w:val="885"/>
        <w:ind w:firstLine="498"/>
        <w:keepLines/>
        <w:keepNext/>
        <w:spacing w:before="145" w:after="145" w:line="360" w:lineRule="auto"/>
        <w:rPr>
          <w:b/>
          <w:bCs/>
          <w:sz w:val="32"/>
          <w:szCs w:val="32"/>
        </w:rPr>
        <w:outlineLvl w:val="2"/>
      </w:pPr>
      <w:r>
        <w:rPr>
          <w:rFonts w:hint="eastAsia"/>
          <w:b/>
          <w:bCs/>
          <w:sz w:val="32"/>
          <w:szCs w:val="32"/>
        </w:rPr>
        <w:t xml:space="preserve">六、公告期限</w:t>
      </w:r>
      <w:r>
        <w:rPr>
          <w:b/>
          <w:bCs/>
          <w:sz w:val="32"/>
          <w:szCs w:val="32"/>
        </w:rPr>
      </w:r>
      <w:r/>
    </w:p>
    <w:p>
      <w:pPr>
        <w:pStyle w:val="885"/>
        <w:ind w:firstLine="480"/>
        <w:spacing w:line="360" w:lineRule="auto"/>
        <w:rPr>
          <w:rFonts w:ascii="宋体" w:hAnsi="宋体" w:cs="宋体"/>
          <w:sz w:val="24"/>
          <w:szCs w:val="24"/>
        </w:rPr>
      </w:pPr>
      <w:r>
        <w:rPr>
          <w:rFonts w:hint="eastAsia" w:ascii="宋体" w:hAnsi="宋体" w:cs="宋体"/>
          <w:sz w:val="24"/>
          <w:szCs w:val="24"/>
        </w:rPr>
        <w:t xml:space="preserve">自本公告发布之日起3个工作日。</w:t>
      </w:r>
      <w:r>
        <w:rPr>
          <w:rFonts w:ascii="宋体" w:hAnsi="宋体" w:cs="宋体"/>
          <w:sz w:val="24"/>
          <w:szCs w:val="24"/>
        </w:rPr>
      </w:r>
      <w:r/>
    </w:p>
    <w:p>
      <w:pPr>
        <w:pStyle w:val="885"/>
        <w:ind w:firstLine="498"/>
        <w:keepLines/>
        <w:keepNext/>
        <w:spacing w:before="145" w:after="145" w:line="360" w:lineRule="auto"/>
        <w:rPr>
          <w:b/>
          <w:bCs/>
          <w:sz w:val="32"/>
          <w:szCs w:val="32"/>
        </w:rPr>
        <w:outlineLvl w:val="2"/>
      </w:pPr>
      <w:r>
        <w:rPr>
          <w:rFonts w:hint="eastAsia"/>
          <w:b/>
          <w:bCs/>
          <w:sz w:val="32"/>
          <w:szCs w:val="32"/>
        </w:rPr>
        <w:t xml:space="preserve">七、其他补充事宜</w:t>
      </w:r>
      <w:r>
        <w:rPr>
          <w:b/>
          <w:bCs/>
          <w:sz w:val="32"/>
          <w:szCs w:val="32"/>
        </w:rPr>
      </w:r>
      <w:r/>
    </w:p>
    <w:p>
      <w:pPr>
        <w:pStyle w:val="885"/>
        <w:ind w:right="840" w:firstLine="480"/>
        <w:spacing w:line="360" w:lineRule="auto"/>
        <w:rPr>
          <w:rFonts w:hint="eastAsia" w:ascii="宋体" w:hAnsi="宋体"/>
          <w:sz w:val="24"/>
        </w:rPr>
      </w:pPr>
      <w:r>
        <w:rPr>
          <w:rFonts w:hint="eastAsia" w:ascii="宋体" w:hAnsi="宋体"/>
          <w:sz w:val="24"/>
        </w:rPr>
        <w:t xml:space="preserve">1.CA证</w:t>
      </w:r>
      <w:r>
        <w:rPr>
          <w:rFonts w:hint="eastAsia" w:ascii="宋体" w:hAnsi="宋体"/>
          <w:sz w:val="24"/>
        </w:rPr>
        <w:t xml:space="preserve">书办理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p>
    <w:p>
      <w:pPr>
        <w:pStyle w:val="885"/>
        <w:ind w:right="840" w:firstLine="480"/>
        <w:spacing w:line="360" w:lineRule="auto"/>
        <w:rPr>
          <w:rFonts w:hint="eastAsia" w:ascii="宋体" w:hAnsi="宋体"/>
          <w:sz w:val="24"/>
        </w:rPr>
      </w:pPr>
      <w:r>
        <w:rPr>
          <w:rFonts w:hint="eastAsia" w:ascii="宋体" w:hAnsi="宋体"/>
          <w:sz w:val="24"/>
        </w:rPr>
        <w:t xml:space="preserve">2.参与采购活动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w:t>
      </w:r>
      <w:r>
        <w:rPr>
          <w:rFonts w:hint="eastAsia" w:ascii="宋体" w:hAnsi="宋体"/>
          <w:sz w:val="24"/>
        </w:rPr>
        <w:t xml:space="preserve">，但因供应商资格条件或获取招标文件时间设定不符合有关法律法规规定等原因使供应商权益受损的除外。</w:t>
      </w:r>
      <w:r/>
    </w:p>
    <w:p>
      <w:pPr>
        <w:pStyle w:val="885"/>
        <w:ind w:right="840" w:firstLine="480"/>
        <w:spacing w:line="360" w:lineRule="auto"/>
        <w:rPr>
          <w:rFonts w:hint="eastAsia" w:ascii="宋体" w:hAnsi="宋体"/>
          <w:sz w:val="24"/>
        </w:rPr>
      </w:pPr>
      <w:r>
        <w:rPr>
          <w:rFonts w:hint="eastAsia" w:ascii="宋体" w:hAnsi="宋体"/>
          <w:sz w:val="24"/>
        </w:rPr>
        <w:t xml:space="preserve">3.电子投标准备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w:t>
      </w:r>
      <w:r>
        <w:rPr>
          <w:rFonts w:hint="eastAsia" w:ascii="宋体" w:hAnsi="宋体"/>
          <w:sz w:val="24"/>
        </w:rPr>
        <w:t xml:space="preserve">gov.cn/zfcg/html/content/20231220161910031.shtml）。 在系统操作过程中如有疑问，请按以下方式联系： 注册咨询：13914088964、18261002950； CA技术咨询电话：400-608-6099； 签章使用问题：025-83633811、025-83633812、15380932027、15371015030； 系统使用指导与咨询：联系电话：13914088964、18261002950；智能客服：登录苏采云系统后，联系系统右下方智能客服图标进行咨询。</w:t>
      </w:r>
      <w:r/>
    </w:p>
    <w:p>
      <w:pPr>
        <w:pStyle w:val="885"/>
        <w:ind w:right="840" w:firstLine="480"/>
        <w:spacing w:line="360" w:lineRule="auto"/>
        <w:rPr>
          <w:rFonts w:hint="eastAsia" w:ascii="宋体" w:hAnsi="宋体"/>
          <w:sz w:val="24"/>
        </w:rPr>
      </w:pPr>
      <w:r>
        <w:rPr>
          <w:rFonts w:hint="eastAsia" w:ascii="宋体" w:hAnsi="宋体"/>
          <w:sz w:val="24"/>
        </w:rPr>
        <w:t xml:space="preserve">4.有关本次招标的事项若存在变动或修改，敬请及时关注苏州市公共资源交易中心吴江分中心在“江苏政府采购网、苏州市政府采购网”发布的更正公告。</w:t>
      </w:r>
      <w:r/>
    </w:p>
    <w:p>
      <w:pPr>
        <w:pStyle w:val="885"/>
        <w:ind w:right="840" w:firstLine="480"/>
        <w:spacing w:line="360" w:lineRule="auto"/>
        <w:rPr>
          <w:rFonts w:ascii="宋体" w:hAnsi="宋体"/>
          <w:sz w:val="24"/>
          <w:szCs w:val="24"/>
        </w:rPr>
      </w:pPr>
      <w:r>
        <w:rPr>
          <w:rFonts w:hint="eastAsia" w:ascii="宋体" w:hAnsi="宋体"/>
          <w:sz w:val="24"/>
        </w:rPr>
        <w:t xml:space="preserve">5.本</w:t>
      </w:r>
      <w:r>
        <w:rPr>
          <w:rFonts w:hint="eastAsia" w:ascii="宋体" w:hAnsi="宋体"/>
          <w:sz w:val="24"/>
        </w:rPr>
        <w:t xml:space="preserve">次招标不收取投标保证金。</w:t>
      </w:r>
      <w:r>
        <w:rPr>
          <w:rFonts w:ascii="宋体" w:hAnsi="宋体"/>
          <w:sz w:val="24"/>
          <w:szCs w:val="24"/>
        </w:rPr>
      </w:r>
      <w:r/>
    </w:p>
    <w:p>
      <w:pPr>
        <w:pStyle w:val="885"/>
        <w:ind w:firstLine="498"/>
        <w:keepLines/>
        <w:keepNext/>
        <w:spacing w:before="120" w:after="120" w:line="360" w:lineRule="auto"/>
        <w:rPr>
          <w:b/>
          <w:bCs/>
          <w:sz w:val="32"/>
          <w:szCs w:val="32"/>
        </w:rPr>
        <w:outlineLvl w:val="2"/>
      </w:pPr>
      <w:r>
        <w:rPr>
          <w:rFonts w:hint="eastAsia"/>
          <w:b/>
          <w:bCs/>
          <w:sz w:val="32"/>
          <w:szCs w:val="32"/>
        </w:rPr>
        <w:t xml:space="preserve">八、本次磋商联系方式</w:t>
      </w:r>
      <w:bookmarkEnd w:id="17"/>
      <w:r/>
      <w:bookmarkEnd w:id="18"/>
      <w:r/>
      <w:bookmarkEnd w:id="19"/>
      <w:r/>
      <w:bookmarkEnd w:id="20"/>
      <w:r/>
      <w:bookmarkEnd w:id="21"/>
      <w:r>
        <w:rPr>
          <w:b/>
          <w:bCs/>
          <w:sz w:val="32"/>
          <w:szCs w:val="32"/>
        </w:rPr>
      </w:r>
      <w:r/>
    </w:p>
    <w:p>
      <w:pPr>
        <w:pStyle w:val="885"/>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885"/>
        <w:ind w:left="1079" w:hanging="300"/>
        <w:jc w:val="left"/>
        <w:spacing w:line="360" w:lineRule="auto"/>
        <w:rPr>
          <w:rFonts w:hint="eastAsia" w:ascii="宋体" w:hAnsi="宋体"/>
          <w:sz w:val="24"/>
          <w:szCs w:val="24"/>
        </w:rPr>
      </w:pPr>
      <w:r>
        <w:rPr>
          <w:rFonts w:hint="eastAsia" w:ascii="宋体" w:hAnsi="宋体"/>
          <w:sz w:val="24"/>
          <w:szCs w:val="24"/>
        </w:rPr>
        <w:t xml:space="preserve">名 称：</w:t>
      </w:r>
      <w:r>
        <w:rPr>
          <w:rFonts w:ascii="宋体" w:hAnsi="宋体"/>
          <w:sz w:val="24"/>
          <w:szCs w:val="24"/>
        </w:rPr>
        <w:t xml:space="preserve">苏州市公安局吴江分局</w:t>
      </w:r>
      <w:r>
        <w:rPr>
          <w:rFonts w:hint="eastAsia" w:ascii="宋体" w:hAnsi="宋体"/>
          <w:sz w:val="24"/>
          <w:szCs w:val="24"/>
        </w:rPr>
        <w:t xml:space="preserve"> </w:t>
      </w:r>
      <w:r/>
    </w:p>
    <w:p>
      <w:pPr>
        <w:pStyle w:val="885"/>
        <w:ind w:left="1079" w:hanging="300"/>
        <w:jc w:val="left"/>
        <w:spacing w:line="360" w:lineRule="auto"/>
        <w:rPr>
          <w:rFonts w:ascii="宋体" w:hAnsi="宋体"/>
          <w:sz w:val="24"/>
          <w:szCs w:val="24"/>
        </w:rPr>
      </w:pPr>
      <w:r>
        <w:rPr>
          <w:rFonts w:hint="eastAsia" w:ascii="宋体" w:hAnsi="宋体"/>
          <w:sz w:val="24"/>
          <w:szCs w:val="24"/>
        </w:rPr>
        <w:t xml:space="preserve">地址：</w:t>
      </w:r>
      <w:r>
        <w:rPr>
          <w:rFonts w:ascii="宋体" w:hAnsi="宋体"/>
          <w:sz w:val="24"/>
          <w:szCs w:val="24"/>
        </w:rPr>
        <w:t xml:space="preserve">江苏省苏州市吴江区松陵镇东太湖大道6600号</w:t>
      </w:r>
      <w:r>
        <w:rPr>
          <w:rFonts w:hint="eastAsia" w:ascii="宋体" w:hAnsi="宋体"/>
          <w:sz w:val="24"/>
          <w:szCs w:val="24"/>
        </w:rPr>
        <w:t xml:space="preserve"> </w:t>
      </w:r>
      <w:r>
        <w:rPr>
          <w:rFonts w:ascii="宋体" w:hAnsi="宋体"/>
          <w:sz w:val="24"/>
          <w:szCs w:val="24"/>
        </w:rPr>
      </w:r>
      <w:r/>
    </w:p>
    <w:p>
      <w:pPr>
        <w:pStyle w:val="885"/>
        <w:ind w:left="1079" w:hanging="300"/>
        <w:jc w:val="left"/>
        <w:spacing w:line="360" w:lineRule="auto"/>
        <w:rPr>
          <w:rFonts w:ascii="宋体" w:hAnsi="宋体"/>
          <w:sz w:val="24"/>
          <w:szCs w:val="24"/>
        </w:rPr>
      </w:pPr>
      <w:r>
        <w:rPr>
          <w:rFonts w:hint="eastAsia" w:ascii="宋体" w:hAnsi="宋体"/>
          <w:sz w:val="24"/>
          <w:szCs w:val="24"/>
        </w:rPr>
        <w:t xml:space="preserve">联系人：</w:t>
      </w:r>
      <w:r>
        <w:rPr>
          <w:rFonts w:ascii="宋体" w:hAnsi="宋体"/>
          <w:sz w:val="24"/>
          <w:szCs w:val="24"/>
        </w:rPr>
        <w:t xml:space="preserve">陈万松</w:t>
      </w:r>
      <w:r>
        <w:rPr>
          <w:rFonts w:ascii="宋体" w:hAnsi="宋体"/>
          <w:sz w:val="24"/>
          <w:szCs w:val="24"/>
        </w:rPr>
      </w:r>
      <w:r/>
    </w:p>
    <w:p>
      <w:pPr>
        <w:pStyle w:val="885"/>
        <w:ind w:left="1079" w:hanging="300"/>
        <w:jc w:val="left"/>
        <w:spacing w:line="360" w:lineRule="auto"/>
        <w:rPr>
          <w:rFonts w:hint="eastAsia" w:ascii="宋体" w:hAnsi="宋体" w:cs="宋体"/>
          <w:sz w:val="24"/>
          <w:szCs w:val="24"/>
        </w:rPr>
      </w:pPr>
      <w:r>
        <w:rPr>
          <w:rFonts w:hint="eastAsia" w:ascii="宋体" w:hAnsi="宋体"/>
          <w:sz w:val="24"/>
          <w:szCs w:val="24"/>
        </w:rPr>
        <w:t xml:space="preserve">联系方式：</w:t>
      </w:r>
      <w:bookmarkStart w:id="27" w:name="_Toc28359086"/>
      <w:r/>
      <w:bookmarkStart w:id="28" w:name="_Toc28359009"/>
      <w:r>
        <w:rPr>
          <w:rFonts w:ascii="宋体" w:hAnsi="宋体"/>
          <w:sz w:val="24"/>
          <w:szCs w:val="24"/>
        </w:rPr>
        <w:t xml:space="preserve">15862588762</w:t>
      </w:r>
      <w:r>
        <w:rPr>
          <w:rFonts w:hint="eastAsia" w:ascii="宋体" w:hAnsi="宋体" w:cs="宋体"/>
          <w:sz w:val="24"/>
          <w:szCs w:val="24"/>
        </w:rPr>
      </w:r>
      <w:r/>
    </w:p>
    <w:p>
      <w:pPr>
        <w:pStyle w:val="885"/>
        <w:ind w:left="1079" w:hanging="300"/>
        <w:jc w:val="left"/>
        <w:spacing w:line="360" w:lineRule="auto"/>
        <w:rPr>
          <w:rFonts w:ascii="宋体" w:hAnsi="宋体"/>
          <w:sz w:val="24"/>
          <w:szCs w:val="24"/>
        </w:rPr>
      </w:pPr>
      <w:r/>
      <w:bookmarkEnd w:id="27"/>
      <w:r/>
      <w:bookmarkEnd w:id="28"/>
      <w:r>
        <w:rPr>
          <w:rFonts w:hint="eastAsia" w:ascii="宋体" w:hAnsi="宋体" w:cs="宋体"/>
          <w:sz w:val="24"/>
          <w:szCs w:val="24"/>
        </w:rPr>
        <w:t xml:space="preserve">2.苏州市公共资源交易中心吴江分中心</w:t>
      </w:r>
      <w:r>
        <w:rPr>
          <w:rFonts w:ascii="宋体" w:hAnsi="宋体"/>
          <w:sz w:val="24"/>
          <w:szCs w:val="24"/>
        </w:rPr>
      </w:r>
      <w:r/>
    </w:p>
    <w:p>
      <w:pPr>
        <w:pStyle w:val="885"/>
        <w:ind w:firstLine="720"/>
        <w:spacing w:line="360" w:lineRule="auto"/>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苏州市吴江区开平路998号</w:t>
      </w:r>
      <w:r>
        <w:rPr>
          <w:rFonts w:ascii="宋体" w:hAnsi="宋体"/>
          <w:sz w:val="24"/>
          <w:szCs w:val="24"/>
        </w:rPr>
      </w:r>
      <w:r/>
    </w:p>
    <w:p>
      <w:pPr>
        <w:pStyle w:val="885"/>
        <w:ind w:firstLine="720"/>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沈</w:t>
      </w:r>
      <w:r>
        <w:rPr>
          <w:rFonts w:hint="eastAsia" w:ascii="宋体" w:hAnsi="宋体"/>
          <w:sz w:val="24"/>
          <w:szCs w:val="24"/>
          <w:u w:val="single"/>
        </w:rPr>
        <w:t xml:space="preserve">工</w:t>
      </w:r>
      <w:r>
        <w:rPr>
          <w:rFonts w:ascii="宋体" w:hAnsi="宋体"/>
          <w:sz w:val="24"/>
          <w:szCs w:val="24"/>
        </w:rPr>
      </w:r>
      <w:r/>
    </w:p>
    <w:p>
      <w:pPr>
        <w:pStyle w:val="885"/>
        <w:ind w:firstLine="720"/>
        <w:spacing w:line="360" w:lineRule="auto"/>
        <w:rPr>
          <w:rFonts w:ascii="宋体" w:hAnsi="宋体"/>
          <w:sz w:val="24"/>
          <w:szCs w:val="24"/>
          <w:u w:val="single"/>
        </w:rPr>
      </w:pPr>
      <w:r>
        <w:rPr>
          <w:rFonts w:hint="eastAsia" w:ascii="宋体" w:hAnsi="宋体"/>
          <w:sz w:val="24"/>
          <w:szCs w:val="24"/>
        </w:rPr>
        <w:t xml:space="preserve">联系方式：</w:t>
      </w:r>
      <w:r>
        <w:rPr>
          <w:rFonts w:ascii="宋体" w:hAnsi="宋体"/>
          <w:sz w:val="24"/>
          <w:szCs w:val="24"/>
          <w:u w:val="single"/>
        </w:rPr>
        <w:t xml:space="preserve"> 0512-60905861</w:t>
      </w:r>
      <w:r/>
    </w:p>
    <w:p>
      <w:pPr>
        <w:pStyle w:val="885"/>
        <w:ind w:right="840"/>
        <w:rPr>
          <w:rFonts w:hint="eastAsia" w:ascii="宋体" w:hAnsi="宋体"/>
          <w:sz w:val="24"/>
          <w:szCs w:val="24"/>
        </w:rPr>
      </w:pPr>
      <w:r>
        <w:rPr>
          <w:rFonts w:hint="eastAsia" w:ascii="宋体" w:hAnsi="宋体"/>
          <w:sz w:val="24"/>
          <w:szCs w:val="24"/>
        </w:rPr>
      </w:r>
      <w:r/>
    </w:p>
    <w:p>
      <w:pPr>
        <w:pStyle w:val="953"/>
        <w:ind w:firstLine="480"/>
        <w:rPr>
          <w:rFonts w:hint="eastAsia" w:ascii="宋体" w:hAnsi="宋体"/>
          <w:sz w:val="24"/>
          <w:szCs w:val="24"/>
        </w:rPr>
      </w:pPr>
      <w:r>
        <w:rPr>
          <w:rFonts w:hint="eastAsia" w:ascii="宋体" w:hAnsi="宋体"/>
          <w:sz w:val="24"/>
          <w:szCs w:val="24"/>
        </w:rPr>
      </w:r>
      <w:r/>
    </w:p>
    <w:p>
      <w:pPr>
        <w:pStyle w:val="885"/>
        <w:rPr>
          <w:rFonts w:hint="eastAsia" w:ascii="宋体" w:hAnsi="宋体"/>
          <w:sz w:val="24"/>
          <w:szCs w:val="24"/>
        </w:rPr>
      </w:pPr>
      <w:r>
        <w:rPr>
          <w:rFonts w:hint="eastAsia" w:ascii="宋体" w:hAnsi="宋体"/>
          <w:sz w:val="24"/>
          <w:szCs w:val="24"/>
        </w:rPr>
      </w:r>
      <w:r/>
    </w:p>
    <w:p>
      <w:pPr>
        <w:pStyle w:val="953"/>
        <w:ind w:firstLine="600"/>
        <w:rPr>
          <w:rFonts w:hint="eastAsia"/>
        </w:rPr>
      </w:pPr>
      <w:r>
        <w:rPr>
          <w:rFonts w:hint="eastAsia"/>
        </w:rPr>
      </w:r>
      <w:r/>
    </w:p>
    <w:p>
      <w:pPr>
        <w:pStyle w:val="885"/>
        <w:ind w:right="840"/>
        <w:rPr>
          <w:rFonts w:hint="eastAsia" w:ascii="宋体" w:hAnsi="宋体"/>
          <w:sz w:val="24"/>
          <w:szCs w:val="24"/>
        </w:rPr>
      </w:pPr>
      <w:r>
        <w:rPr>
          <w:rFonts w:hint="eastAsia" w:ascii="宋体" w:hAnsi="宋体"/>
          <w:sz w:val="24"/>
          <w:szCs w:val="24"/>
        </w:rPr>
      </w:r>
      <w:r/>
    </w:p>
    <w:p>
      <w:pPr>
        <w:pStyle w:val="885"/>
        <w:ind w:right="840"/>
        <w:rPr>
          <w:rFonts w:hint="eastAsia" w:ascii="宋体" w:hAnsi="宋体"/>
          <w:sz w:val="24"/>
          <w:szCs w:val="24"/>
        </w:rPr>
      </w:pPr>
      <w:r>
        <w:rPr>
          <w:rFonts w:hint="eastAsia" w:ascii="宋体" w:hAnsi="宋体"/>
          <w:sz w:val="24"/>
          <w:szCs w:val="24"/>
        </w:rPr>
      </w:r>
      <w:r/>
    </w:p>
    <w:p>
      <w:pPr>
        <w:pStyle w:val="885"/>
        <w:ind w:right="840"/>
        <w:rPr>
          <w:rFonts w:hint="eastAsia" w:ascii="宋体" w:hAnsi="宋体"/>
          <w:sz w:val="24"/>
          <w:szCs w:val="24"/>
        </w:rPr>
      </w:pPr>
      <w:r>
        <w:rPr>
          <w:rFonts w:hint="eastAsia" w:ascii="宋体" w:hAnsi="宋体"/>
          <w:sz w:val="24"/>
          <w:szCs w:val="24"/>
        </w:rPr>
      </w:r>
      <w:r/>
    </w:p>
    <w:p>
      <w:pPr>
        <w:pStyle w:val="885"/>
        <w:ind w:right="840"/>
        <w:rPr>
          <w:rFonts w:hint="eastAsia" w:ascii="宋体" w:hAnsi="宋体"/>
          <w:sz w:val="24"/>
          <w:szCs w:val="24"/>
        </w:rPr>
      </w:pPr>
      <w:r>
        <w:rPr>
          <w:rFonts w:hint="eastAsia" w:ascii="宋体" w:hAnsi="宋体"/>
          <w:sz w:val="24"/>
          <w:szCs w:val="24"/>
        </w:rPr>
      </w:r>
      <w:r/>
    </w:p>
    <w:p>
      <w:pPr>
        <w:pStyle w:val="885"/>
        <w:ind w:right="840"/>
        <w:rPr>
          <w:rFonts w:hint="eastAsia" w:ascii="宋体" w:hAnsi="宋体"/>
          <w:sz w:val="24"/>
          <w:szCs w:val="24"/>
        </w:rPr>
      </w:pPr>
      <w:r>
        <w:rPr>
          <w:rFonts w:hint="eastAsia" w:ascii="宋体" w:hAnsi="宋体"/>
          <w:sz w:val="24"/>
          <w:szCs w:val="24"/>
        </w:rPr>
      </w:r>
      <w:r/>
    </w:p>
    <w:p>
      <w:pPr>
        <w:pStyle w:val="885"/>
        <w:ind w:right="840"/>
        <w:rPr>
          <w:rFonts w:hint="eastAsia" w:ascii="宋体" w:hAnsi="宋体"/>
          <w:sz w:val="24"/>
          <w:szCs w:val="24"/>
        </w:rPr>
      </w:pPr>
      <w:r>
        <w:rPr>
          <w:rFonts w:hint="eastAsia" w:ascii="宋体" w:hAnsi="宋体"/>
          <w:sz w:val="24"/>
          <w:szCs w:val="24"/>
        </w:rPr>
      </w:r>
      <w:r/>
    </w:p>
    <w:p>
      <w:pPr>
        <w:pStyle w:val="885"/>
        <w:jc w:val="center"/>
        <w:keepLines/>
        <w:keepNext/>
        <w:spacing w:before="260" w:after="260" w:line="416" w:lineRule="auto"/>
        <w:rPr>
          <w:rFonts w:hint="eastAsia" w:ascii="黑体" w:hAnsi="Arial" w:eastAsia="黑体" w:cs="Arial"/>
          <w:sz w:val="44"/>
          <w:szCs w:val="44"/>
        </w:rPr>
        <w:outlineLvl w:val="1"/>
      </w:pPr>
      <w:r/>
      <w:bookmarkStart w:id="29" w:name="_Toc120614211"/>
      <w:r>
        <w:rPr>
          <w:rFonts w:hint="eastAsia" w:ascii="黑体" w:hAnsi="Arial" w:eastAsia="黑体" w:cs="Arial"/>
          <w:b/>
          <w:bCs/>
          <w:sz w:val="44"/>
          <w:szCs w:val="44"/>
        </w:rPr>
        <w:t xml:space="preserve">第二章  </w:t>
      </w:r>
      <w:bookmarkEnd w:id="1"/>
      <w:r/>
      <w:bookmarkEnd w:id="2"/>
      <w:r/>
      <w:bookmarkEnd w:id="3"/>
      <w:r/>
      <w:bookmarkEnd w:id="4"/>
      <w:r/>
      <w:bookmarkEnd w:id="5"/>
      <w:r/>
      <w:bookmarkEnd w:id="29"/>
      <w:r>
        <w:rPr>
          <w:rFonts w:hint="eastAsia" w:ascii="黑体" w:hAnsi="Arial" w:eastAsia="黑体" w:cs="Arial"/>
          <w:b/>
          <w:bCs/>
          <w:sz w:val="44"/>
          <w:szCs w:val="44"/>
        </w:rPr>
        <w:t xml:space="preserve">供应商须知</w:t>
      </w:r>
      <w:r>
        <w:rPr>
          <w:rFonts w:hint="eastAsia" w:ascii="黑体" w:hAnsi="Arial" w:eastAsia="黑体" w:cs="Arial"/>
          <w:sz w:val="44"/>
          <w:szCs w:val="44"/>
        </w:rPr>
      </w:r>
      <w:r/>
    </w:p>
    <w:p>
      <w:pPr>
        <w:pStyle w:val="885"/>
        <w:ind w:firstLine="498"/>
        <w:keepLines/>
        <w:keepNext/>
        <w:spacing w:before="145" w:after="145" w:line="520" w:lineRule="exact"/>
        <w:rPr>
          <w:rFonts w:ascii="宋体" w:hAnsi="宋体"/>
          <w:b/>
          <w:bCs/>
          <w:sz w:val="32"/>
          <w:szCs w:val="32"/>
        </w:rPr>
        <w:outlineLvl w:val="2"/>
      </w:pPr>
      <w:r/>
      <w:bookmarkStart w:id="30" w:name="_Toc513029242"/>
      <w:r/>
      <w:bookmarkStart w:id="31" w:name="_Toc479757207"/>
      <w:r/>
      <w:bookmarkStart w:id="32" w:name="_Toc20823314"/>
      <w:r/>
      <w:bookmarkStart w:id="33" w:name="_Toc120614221"/>
      <w:r/>
      <w:bookmarkStart w:id="34" w:name="_Toc16938558"/>
      <w:r/>
      <w:bookmarkStart w:id="35" w:name="_Toc16938519"/>
      <w:r/>
      <w:bookmarkStart w:id="36" w:name="_Toc20823275"/>
      <w:r/>
      <w:bookmarkStart w:id="37" w:name="_Toc120614214"/>
      <w:r/>
      <w:bookmarkStart w:id="38" w:name="_Toc513029203"/>
      <w:r>
        <w:rPr>
          <w:rFonts w:hint="eastAsia" w:ascii="宋体" w:hAnsi="宋体"/>
          <w:b/>
          <w:bCs/>
          <w:sz w:val="32"/>
          <w:szCs w:val="32"/>
        </w:rPr>
        <w:t xml:space="preserve">一、总则</w:t>
      </w:r>
      <w:bookmarkEnd w:id="35"/>
      <w:r/>
      <w:bookmarkEnd w:id="36"/>
      <w:r/>
      <w:bookmarkEnd w:id="37"/>
      <w:r/>
      <w:bookmarkEnd w:id="38"/>
      <w:r>
        <w:rPr>
          <w:rFonts w:ascii="宋体" w:hAnsi="宋体"/>
          <w:b/>
          <w:bCs/>
          <w:sz w:val="32"/>
          <w:szCs w:val="32"/>
        </w:rPr>
      </w:r>
      <w:r/>
    </w:p>
    <w:p>
      <w:pPr>
        <w:pStyle w:val="885"/>
        <w:ind w:firstLine="420"/>
        <w:keepLines/>
        <w:keepNext/>
        <w:spacing w:line="520" w:lineRule="exact"/>
        <w:rPr>
          <w:rFonts w:ascii="宋体" w:hAnsi="宋体" w:cs="Arial"/>
          <w:sz w:val="28"/>
          <w:szCs w:val="28"/>
        </w:rPr>
        <w:outlineLvl w:val="3"/>
      </w:pPr>
      <w:r/>
      <w:bookmarkStart w:id="39" w:name="_Hlt16619475"/>
      <w:r/>
      <w:bookmarkEnd w:id="39"/>
      <w:r/>
      <w:bookmarkStart w:id="40" w:name="_Toc458694821"/>
      <w:r/>
      <w:bookmarkStart w:id="41" w:name="_Toc20823276"/>
      <w:r/>
      <w:bookmarkStart w:id="42" w:name="_Toc16938520"/>
      <w:r/>
      <w:bookmarkStart w:id="43" w:name="_Toc513029204"/>
      <w:r>
        <w:rPr>
          <w:rFonts w:ascii="宋体" w:hAnsi="宋体" w:cs="Arial"/>
          <w:sz w:val="28"/>
          <w:szCs w:val="28"/>
        </w:rPr>
        <w:t xml:space="preserve">1</w:t>
      </w:r>
      <w:bookmarkEnd w:id="40"/>
      <w:r>
        <w:rPr>
          <w:rFonts w:hint="eastAsia" w:ascii="宋体" w:hAnsi="宋体" w:cs="Arial"/>
          <w:sz w:val="28"/>
          <w:szCs w:val="28"/>
        </w:rPr>
        <w:t xml:space="preserve">、采购方式</w:t>
      </w:r>
      <w:bookmarkEnd w:id="41"/>
      <w:r/>
      <w:bookmarkEnd w:id="42"/>
      <w:r/>
      <w:bookmarkEnd w:id="43"/>
      <w:r>
        <w:rPr>
          <w:rFonts w:ascii="宋体" w:hAnsi="宋体" w:cs="Arial"/>
          <w:sz w:val="28"/>
          <w:szCs w:val="28"/>
        </w:rPr>
      </w:r>
      <w:r/>
    </w:p>
    <w:p>
      <w:pPr>
        <w:pStyle w:val="885"/>
        <w:ind w:firstLine="480"/>
        <w:spacing w:line="520" w:lineRule="exact"/>
        <w:rPr>
          <w:rFonts w:ascii="宋体" w:hAnsi="宋体"/>
          <w:sz w:val="24"/>
          <w:szCs w:val="21"/>
        </w:rPr>
      </w:pPr>
      <w:r>
        <w:rPr>
          <w:rFonts w:hint="eastAsia" w:ascii="宋体" w:hAnsi="宋体"/>
          <w:sz w:val="24"/>
          <w:szCs w:val="21"/>
        </w:rPr>
        <w:t xml:space="preserve">1.1 本次政府采购活动采取竞争性磋商(以下简称磋商)方式，本磋商文件仅适用于磋商公告中所述项目。</w:t>
      </w:r>
      <w:r>
        <w:rPr>
          <w:rFonts w:ascii="宋体" w:hAnsi="宋体"/>
          <w:sz w:val="24"/>
          <w:szCs w:val="21"/>
        </w:rPr>
      </w:r>
      <w:r/>
    </w:p>
    <w:p>
      <w:pPr>
        <w:pStyle w:val="885"/>
        <w:ind w:firstLine="420"/>
        <w:keepLines/>
        <w:keepNext/>
        <w:spacing w:line="520" w:lineRule="exact"/>
        <w:rPr>
          <w:rFonts w:hint="eastAsia" w:ascii="宋体" w:hAnsi="宋体" w:cs="Arial"/>
          <w:sz w:val="28"/>
          <w:szCs w:val="28"/>
        </w:rPr>
        <w:outlineLvl w:val="3"/>
      </w:pPr>
      <w:r/>
      <w:bookmarkStart w:id="44" w:name="_Toc20823277"/>
      <w:r/>
      <w:bookmarkStart w:id="45" w:name="_Toc513029205"/>
      <w:r/>
      <w:bookmarkStart w:id="46" w:name="_Toc16938521"/>
      <w:r>
        <w:rPr>
          <w:rFonts w:ascii="宋体" w:hAnsi="宋体" w:cs="Arial"/>
          <w:sz w:val="28"/>
          <w:szCs w:val="28"/>
        </w:rPr>
        <w:t xml:space="preserve">2</w:t>
      </w:r>
      <w:r>
        <w:rPr>
          <w:rFonts w:hint="eastAsia" w:ascii="宋体" w:hAnsi="宋体" w:cs="Arial"/>
          <w:sz w:val="28"/>
          <w:szCs w:val="28"/>
        </w:rPr>
        <w:t xml:space="preserve">、合格的</w:t>
      </w:r>
      <w:bookmarkEnd w:id="44"/>
      <w:r/>
      <w:bookmarkEnd w:id="45"/>
      <w:r/>
      <w:bookmarkEnd w:id="46"/>
      <w:r>
        <w:rPr>
          <w:rFonts w:hint="eastAsia" w:ascii="宋体" w:hAnsi="宋体" w:cs="Arial"/>
          <w:sz w:val="28"/>
          <w:szCs w:val="28"/>
        </w:rPr>
        <w:t xml:space="preserve">供应商</w:t>
      </w:r>
      <w:r/>
    </w:p>
    <w:p>
      <w:pPr>
        <w:pStyle w:val="885"/>
        <w:ind w:firstLine="480"/>
        <w:spacing w:line="520" w:lineRule="exact"/>
        <w:rPr>
          <w:rFonts w:ascii="宋体" w:hAnsi="宋体"/>
          <w:sz w:val="24"/>
          <w:szCs w:val="24"/>
        </w:rPr>
      </w:pPr>
      <w:r>
        <w:rPr>
          <w:rFonts w:hint="eastAsia" w:ascii="宋体" w:hAnsi="宋体"/>
          <w:sz w:val="24"/>
          <w:szCs w:val="24"/>
        </w:rPr>
        <w:t xml:space="preserve">2.1满足磋商公告中供应商资格要求的规定。</w:t>
      </w:r>
      <w:r>
        <w:rPr>
          <w:rFonts w:ascii="宋体" w:hAnsi="宋体"/>
          <w:sz w:val="24"/>
          <w:szCs w:val="24"/>
        </w:rPr>
      </w:r>
      <w:r/>
    </w:p>
    <w:p>
      <w:pPr>
        <w:pStyle w:val="885"/>
        <w:ind w:firstLine="480"/>
        <w:spacing w:line="520" w:lineRule="exact"/>
        <w:rPr>
          <w:rFonts w:hint="eastAsia" w:ascii="宋体" w:hAnsi="宋体"/>
          <w:sz w:val="24"/>
          <w:szCs w:val="24"/>
        </w:rPr>
      </w:pPr>
      <w:r>
        <w:rPr>
          <w:rFonts w:hint="eastAsia" w:ascii="宋体" w:hAnsi="宋体"/>
          <w:sz w:val="24"/>
          <w:szCs w:val="24"/>
        </w:rPr>
        <w:t xml:space="preserve">2.2 满足本磋商文件实质性要求和条件的规定。</w:t>
      </w:r>
      <w:r/>
    </w:p>
    <w:p>
      <w:pPr>
        <w:pStyle w:val="885"/>
        <w:ind w:firstLine="480"/>
        <w:spacing w:line="520" w:lineRule="exact"/>
        <w:rPr>
          <w:rFonts w:hint="eastAsia" w:ascii="宋体" w:hAnsi="宋体"/>
          <w:sz w:val="24"/>
          <w:szCs w:val="24"/>
        </w:rPr>
      </w:pPr>
      <w:r>
        <w:rPr>
          <w:rFonts w:hint="eastAsia" w:ascii="宋体" w:hAnsi="宋体"/>
          <w:sz w:val="24"/>
          <w:szCs w:val="24"/>
        </w:rPr>
        <w:t xml:space="preserve">2.3单位负责人为同一人或者存在直接控股、管理关系的不同供应商，不得参加同一合同项下的政府采购活动。</w:t>
      </w:r>
      <w:r/>
    </w:p>
    <w:p>
      <w:pPr>
        <w:pStyle w:val="885"/>
        <w:ind w:firstLine="420"/>
        <w:keepLines/>
        <w:keepNext/>
        <w:spacing w:line="520" w:lineRule="exact"/>
        <w:rPr>
          <w:rFonts w:hint="eastAsia" w:ascii="宋体" w:hAnsi="宋体" w:cs="Arial"/>
          <w:sz w:val="28"/>
          <w:szCs w:val="28"/>
        </w:rPr>
        <w:outlineLvl w:val="3"/>
      </w:pPr>
      <w:r/>
      <w:bookmarkStart w:id="47" w:name="_Toc16938522"/>
      <w:r/>
      <w:bookmarkStart w:id="48" w:name="_Toc513029206"/>
      <w:r/>
      <w:bookmarkStart w:id="49" w:name="_Toc20823278"/>
      <w:r>
        <w:rPr>
          <w:rFonts w:ascii="宋体" w:hAnsi="宋体" w:cs="Arial"/>
          <w:sz w:val="28"/>
          <w:szCs w:val="28"/>
        </w:rPr>
        <w:t xml:space="preserve">3</w:t>
      </w:r>
      <w:r>
        <w:rPr>
          <w:rFonts w:hint="eastAsia" w:ascii="宋体" w:hAnsi="宋体" w:cs="Arial"/>
          <w:sz w:val="28"/>
          <w:szCs w:val="28"/>
        </w:rPr>
        <w:t xml:space="preserve">、适用法律</w:t>
      </w:r>
      <w:bookmarkEnd w:id="47"/>
      <w:r/>
      <w:bookmarkEnd w:id="48"/>
      <w:r/>
      <w:bookmarkEnd w:id="49"/>
      <w:r>
        <w:rPr>
          <w:rFonts w:hint="eastAsia" w:ascii="宋体" w:hAnsi="宋体" w:cs="Arial"/>
          <w:sz w:val="28"/>
          <w:szCs w:val="28"/>
        </w:rPr>
      </w:r>
      <w:r/>
    </w:p>
    <w:p>
      <w:pPr>
        <w:pStyle w:val="885"/>
        <w:ind w:firstLine="420"/>
        <w:spacing w:line="520" w:lineRule="exact"/>
        <w:rPr>
          <w:rFonts w:ascii="宋体" w:hAnsi="宋体"/>
          <w:sz w:val="24"/>
          <w:szCs w:val="21"/>
        </w:rPr>
      </w:pPr>
      <w:r>
        <w:rPr>
          <w:rFonts w:hint="eastAsia" w:ascii="宋体" w:hAnsi="宋体"/>
          <w:sz w:val="24"/>
          <w:szCs w:val="21"/>
        </w:rPr>
        <w:t xml:space="preserve">3.1 本次磋商及由此产生的合同受中华人民共和国有关的法律法规制约和保护。</w:t>
      </w:r>
      <w:r>
        <w:rPr>
          <w:rFonts w:ascii="宋体" w:hAnsi="宋体"/>
          <w:sz w:val="24"/>
          <w:szCs w:val="21"/>
        </w:rPr>
      </w:r>
      <w:r/>
    </w:p>
    <w:p>
      <w:pPr>
        <w:pStyle w:val="885"/>
        <w:ind w:firstLine="420"/>
        <w:keepLines/>
        <w:keepNext/>
        <w:spacing w:line="520" w:lineRule="exact"/>
        <w:rPr>
          <w:rFonts w:hint="eastAsia" w:ascii="宋体" w:hAnsi="宋体" w:cs="Arial"/>
          <w:sz w:val="28"/>
          <w:szCs w:val="28"/>
        </w:rPr>
        <w:outlineLvl w:val="3"/>
      </w:pPr>
      <w:r/>
      <w:bookmarkStart w:id="50" w:name="_Toc16938523"/>
      <w:r/>
      <w:bookmarkStart w:id="51" w:name="_Toc513029207"/>
      <w:r/>
      <w:bookmarkStart w:id="52" w:name="_Toc20823279"/>
      <w:r/>
      <w:bookmarkStart w:id="53" w:name="_Toc462564067"/>
      <w:r>
        <w:rPr>
          <w:rFonts w:ascii="宋体" w:hAnsi="宋体" w:cs="Arial"/>
          <w:sz w:val="28"/>
          <w:szCs w:val="28"/>
        </w:rPr>
        <w:t xml:space="preserve">4</w:t>
      </w:r>
      <w:r>
        <w:rPr>
          <w:rFonts w:hint="eastAsia" w:ascii="宋体" w:hAnsi="宋体" w:cs="Arial"/>
          <w:sz w:val="28"/>
          <w:szCs w:val="28"/>
        </w:rPr>
        <w:t xml:space="preserve">、磋商费用</w:t>
      </w:r>
      <w:bookmarkEnd w:id="50"/>
      <w:r/>
      <w:bookmarkEnd w:id="51"/>
      <w:r/>
      <w:bookmarkEnd w:id="52"/>
      <w:r/>
      <w:bookmarkEnd w:id="53"/>
      <w:r>
        <w:rPr>
          <w:rFonts w:hint="eastAsia" w:ascii="宋体" w:hAnsi="宋体" w:cs="Arial"/>
          <w:sz w:val="28"/>
          <w:szCs w:val="28"/>
        </w:rPr>
      </w:r>
      <w:r/>
    </w:p>
    <w:p>
      <w:pPr>
        <w:pStyle w:val="885"/>
        <w:ind w:firstLine="480"/>
        <w:spacing w:line="520" w:lineRule="exact"/>
        <w:rPr>
          <w:rFonts w:ascii="宋体" w:hAnsi="宋体"/>
          <w:bCs/>
          <w:sz w:val="24"/>
          <w:szCs w:val="21"/>
        </w:rPr>
      </w:pPr>
      <w:r>
        <w:rPr>
          <w:rFonts w:hint="eastAsia" w:ascii="宋体" w:hAnsi="宋体"/>
          <w:bCs/>
          <w:sz w:val="24"/>
          <w:szCs w:val="21"/>
        </w:rPr>
        <w:t xml:space="preserve">4.1 供应商应自行承担所有与参加磋商有关的费用，无论磋商过程中的做法和结果如何，苏州市公共资源交易中心吴江分中心（以下简称交易中心）在任何情况下均无义务和责任承担这些费用。</w:t>
      </w:r>
      <w:r>
        <w:rPr>
          <w:rFonts w:ascii="宋体" w:hAnsi="宋体"/>
          <w:bCs/>
          <w:sz w:val="24"/>
          <w:szCs w:val="21"/>
        </w:rPr>
      </w:r>
      <w:r/>
    </w:p>
    <w:p>
      <w:pPr>
        <w:pStyle w:val="885"/>
        <w:ind w:firstLine="480"/>
        <w:spacing w:line="520" w:lineRule="exact"/>
        <w:rPr>
          <w:rFonts w:hint="eastAsia" w:ascii="宋体" w:hAnsi="宋体"/>
          <w:sz w:val="24"/>
          <w:szCs w:val="21"/>
        </w:rPr>
      </w:pPr>
      <w:r>
        <w:rPr>
          <w:rFonts w:hint="eastAsia" w:ascii="宋体" w:hAnsi="宋体"/>
          <w:sz w:val="24"/>
          <w:szCs w:val="21"/>
        </w:rPr>
        <w:t xml:space="preserve">4.2本次磋商交易中心和采购人不</w:t>
      </w:r>
      <w:r>
        <w:rPr>
          <w:rFonts w:hint="eastAsia" w:ascii="宋体" w:hAnsi="宋体"/>
          <w:sz w:val="24"/>
          <w:szCs w:val="21"/>
        </w:rPr>
        <w:t xml:space="preserve">收取磋商文件工本费与成交服务费。</w:t>
      </w:r>
      <w:r/>
    </w:p>
    <w:p>
      <w:pPr>
        <w:pStyle w:val="885"/>
        <w:ind w:firstLine="301"/>
        <w:keepLines/>
        <w:keepNext/>
        <w:spacing w:line="520" w:lineRule="exact"/>
        <w:rPr>
          <w:rFonts w:hint="eastAsia" w:ascii="宋体" w:hAnsi="宋体" w:cs="Arial"/>
          <w:sz w:val="28"/>
          <w:szCs w:val="28"/>
        </w:rPr>
        <w:outlineLvl w:val="3"/>
      </w:pPr>
      <w:r>
        <w:rPr>
          <w:rFonts w:hint="eastAsia" w:ascii="宋体" w:hAnsi="宋体" w:cs="Arial"/>
          <w:b/>
          <w:bCs/>
          <w:sz w:val="30"/>
          <w:szCs w:val="28"/>
        </w:rPr>
        <w:t xml:space="preserve">5、</w:t>
      </w:r>
      <w:r>
        <w:rPr>
          <w:rFonts w:hint="eastAsia" w:ascii="宋体" w:hAnsi="宋体" w:cs="Arial"/>
          <w:sz w:val="28"/>
          <w:szCs w:val="28"/>
        </w:rPr>
        <w:t xml:space="preserve">磋商文件的约束力</w:t>
      </w:r>
      <w:r/>
    </w:p>
    <w:p>
      <w:pPr>
        <w:pStyle w:val="885"/>
        <w:ind w:firstLine="480"/>
        <w:spacing w:line="52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供应商一旦参加本项目采购活动，即被认为接受了本磋商文件的规定和约束。</w:t>
      </w:r>
      <w:r/>
    </w:p>
    <w:p>
      <w:pPr>
        <w:pStyle w:val="885"/>
        <w:ind w:firstLine="321"/>
        <w:keepLines/>
        <w:keepNext/>
        <w:spacing w:before="145" w:after="145" w:line="520" w:lineRule="exact"/>
        <w:rPr>
          <w:rFonts w:hint="eastAsia" w:ascii="宋体" w:hAnsi="宋体"/>
          <w:b/>
          <w:bCs/>
          <w:sz w:val="32"/>
          <w:szCs w:val="32"/>
        </w:rPr>
        <w:outlineLvl w:val="2"/>
      </w:pPr>
      <w:r/>
      <w:bookmarkStart w:id="54" w:name="_Toc16938525"/>
      <w:r/>
      <w:bookmarkStart w:id="55" w:name="_Toc20823281"/>
      <w:r/>
      <w:bookmarkStart w:id="56" w:name="_Toc513029209"/>
      <w:r/>
      <w:bookmarkStart w:id="57" w:name="_Toc120614215"/>
      <w:r>
        <w:rPr>
          <w:rFonts w:hint="eastAsia" w:ascii="宋体" w:hAnsi="宋体"/>
          <w:b/>
          <w:bCs/>
          <w:sz w:val="32"/>
          <w:szCs w:val="32"/>
        </w:rPr>
        <w:t xml:space="preserve">二、</w:t>
      </w:r>
      <w:bookmarkEnd w:id="54"/>
      <w:r/>
      <w:bookmarkEnd w:id="55"/>
      <w:r/>
      <w:bookmarkEnd w:id="56"/>
      <w:r/>
      <w:bookmarkEnd w:id="57"/>
      <w:r>
        <w:rPr>
          <w:rFonts w:hint="eastAsia" w:ascii="宋体" w:hAnsi="宋体"/>
          <w:b/>
          <w:bCs/>
          <w:sz w:val="32"/>
          <w:szCs w:val="32"/>
        </w:rPr>
        <w:t xml:space="preserve">磋商文件</w:t>
      </w:r>
      <w:r/>
    </w:p>
    <w:p>
      <w:pPr>
        <w:pStyle w:val="885"/>
        <w:ind w:firstLine="420"/>
        <w:keepLines/>
        <w:keepNext/>
        <w:spacing w:line="520" w:lineRule="exact"/>
        <w:rPr>
          <w:rFonts w:ascii="宋体" w:hAnsi="宋体" w:cs="Arial"/>
          <w:sz w:val="28"/>
          <w:szCs w:val="28"/>
        </w:rPr>
        <w:outlineLvl w:val="3"/>
      </w:pPr>
      <w:r/>
      <w:bookmarkStart w:id="58" w:name="_Toc16938526"/>
      <w:r/>
      <w:bookmarkStart w:id="59" w:name="_Toc513029210"/>
      <w:r/>
      <w:bookmarkStart w:id="60" w:name="_Toc20823282"/>
      <w:r>
        <w:rPr>
          <w:rFonts w:ascii="宋体" w:hAnsi="宋体" w:cs="Arial"/>
          <w:sz w:val="28"/>
          <w:szCs w:val="28"/>
        </w:rPr>
        <w:t xml:space="preserve">6</w:t>
      </w:r>
      <w:r>
        <w:rPr>
          <w:rFonts w:hint="eastAsia" w:ascii="宋体" w:hAnsi="宋体" w:cs="Arial"/>
          <w:sz w:val="28"/>
          <w:szCs w:val="28"/>
        </w:rPr>
        <w:t xml:space="preserve">、磋商文件构成</w:t>
      </w:r>
      <w:bookmarkEnd w:id="58"/>
      <w:r/>
      <w:bookmarkEnd w:id="59"/>
      <w:r/>
      <w:bookmarkEnd w:id="60"/>
      <w:r>
        <w:rPr>
          <w:rFonts w:ascii="宋体" w:hAnsi="宋体" w:cs="Arial"/>
          <w:sz w:val="28"/>
          <w:szCs w:val="28"/>
        </w:rPr>
      </w:r>
      <w:r/>
    </w:p>
    <w:p>
      <w:pPr>
        <w:pStyle w:val="885"/>
        <w:ind w:firstLine="480"/>
        <w:spacing w:line="520" w:lineRule="exact"/>
        <w:rPr>
          <w:rFonts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磋商文件由以下部分组成：</w:t>
      </w:r>
      <w:r>
        <w:rPr>
          <w:rFonts w:ascii="宋体" w:hAnsi="宋体"/>
          <w:sz w:val="24"/>
          <w:szCs w:val="21"/>
        </w:rPr>
      </w:r>
      <w:r/>
    </w:p>
    <w:p>
      <w:pPr>
        <w:pStyle w:val="885"/>
        <w:ind w:firstLine="360"/>
        <w:spacing w:line="520" w:lineRule="exact"/>
        <w:rPr>
          <w:rFonts w:hint="eastAsia" w:ascii="宋体" w:hAnsi="宋体"/>
          <w:sz w:val="24"/>
          <w:szCs w:val="24"/>
        </w:rPr>
      </w:pPr>
      <w:r>
        <w:rPr>
          <w:rFonts w:hint="eastAsia" w:ascii="宋体" w:hAnsi="宋体"/>
          <w:sz w:val="24"/>
          <w:szCs w:val="24"/>
        </w:rPr>
        <w:t xml:space="preserve">（1）磋商邀请</w:t>
      </w:r>
      <w:r/>
    </w:p>
    <w:p>
      <w:pPr>
        <w:pStyle w:val="885"/>
        <w:ind w:firstLine="360"/>
        <w:spacing w:line="520" w:lineRule="exact"/>
        <w:rPr>
          <w:rFonts w:hint="eastAsia" w:ascii="宋体" w:hAnsi="宋体"/>
          <w:sz w:val="24"/>
          <w:szCs w:val="24"/>
        </w:rPr>
      </w:pPr>
      <w:r>
        <w:rPr>
          <w:rFonts w:hint="eastAsia" w:ascii="宋体" w:hAnsi="宋体"/>
          <w:sz w:val="24"/>
          <w:szCs w:val="24"/>
        </w:rPr>
        <w:t xml:space="preserve">（2）供应商须知</w:t>
      </w:r>
      <w:r/>
    </w:p>
    <w:p>
      <w:pPr>
        <w:pStyle w:val="885"/>
        <w:ind w:firstLine="360"/>
        <w:spacing w:line="520" w:lineRule="exact"/>
        <w:rPr>
          <w:rFonts w:hint="eastAsia" w:ascii="宋体" w:hAnsi="宋体"/>
          <w:sz w:val="24"/>
          <w:szCs w:val="24"/>
        </w:rPr>
      </w:pPr>
      <w:r>
        <w:rPr>
          <w:rFonts w:hint="eastAsia" w:ascii="宋体" w:hAnsi="宋体"/>
          <w:sz w:val="24"/>
          <w:szCs w:val="24"/>
        </w:rPr>
        <w:t xml:space="preserve">（3）合同文本</w:t>
      </w:r>
      <w:r/>
    </w:p>
    <w:p>
      <w:pPr>
        <w:pStyle w:val="885"/>
        <w:ind w:firstLine="360"/>
        <w:spacing w:line="520" w:lineRule="exact"/>
        <w:rPr>
          <w:rFonts w:hint="eastAsia" w:ascii="宋体" w:hAnsi="宋体"/>
          <w:sz w:val="24"/>
          <w:szCs w:val="24"/>
        </w:rPr>
      </w:pPr>
      <w:r>
        <w:rPr>
          <w:rFonts w:hint="eastAsia" w:ascii="宋体" w:hAnsi="宋体"/>
          <w:sz w:val="24"/>
          <w:szCs w:val="24"/>
        </w:rPr>
        <w:t xml:space="preserve">（4）采购需求</w:t>
      </w:r>
      <w:r/>
    </w:p>
    <w:p>
      <w:pPr>
        <w:pStyle w:val="885"/>
        <w:ind w:firstLine="360"/>
        <w:spacing w:line="520" w:lineRule="exact"/>
        <w:rPr>
          <w:rFonts w:hint="eastAsia" w:ascii="宋体" w:hAnsi="宋体"/>
          <w:sz w:val="24"/>
          <w:szCs w:val="24"/>
        </w:rPr>
      </w:pPr>
      <w:r>
        <w:rPr>
          <w:rFonts w:hint="eastAsia" w:ascii="宋体" w:hAnsi="宋体"/>
          <w:sz w:val="24"/>
          <w:szCs w:val="24"/>
        </w:rPr>
        <w:t xml:space="preserve">（5）评审方法与评审标准</w:t>
      </w:r>
      <w:r/>
    </w:p>
    <w:p>
      <w:pPr>
        <w:pStyle w:val="885"/>
        <w:ind w:firstLine="360"/>
        <w:spacing w:line="520" w:lineRule="exact"/>
        <w:rPr>
          <w:rFonts w:ascii="宋体" w:hAnsi="宋体"/>
          <w:sz w:val="24"/>
          <w:szCs w:val="24"/>
        </w:rPr>
      </w:pPr>
      <w:r>
        <w:rPr>
          <w:rFonts w:hint="eastAsia" w:ascii="宋体" w:hAnsi="宋体"/>
          <w:sz w:val="24"/>
          <w:szCs w:val="24"/>
        </w:rPr>
        <w:t xml:space="preserve">（6）响应文件格式</w:t>
      </w:r>
      <w:r>
        <w:rPr>
          <w:rFonts w:ascii="宋体" w:hAnsi="宋体"/>
          <w:sz w:val="24"/>
          <w:szCs w:val="24"/>
        </w:rPr>
      </w:r>
      <w:r/>
    </w:p>
    <w:p>
      <w:pPr>
        <w:pStyle w:val="885"/>
        <w:ind w:firstLine="480"/>
        <w:spacing w:line="520" w:lineRule="exact"/>
        <w:rPr>
          <w:rFonts w:hint="eastAsia" w:ascii="宋体" w:hAnsi="宋体"/>
          <w:sz w:val="24"/>
          <w:szCs w:val="21"/>
        </w:rPr>
      </w:pPr>
      <w:r>
        <w:rPr>
          <w:rFonts w:hint="eastAsia" w:ascii="宋体" w:hAnsi="宋体"/>
          <w:sz w:val="24"/>
          <w:szCs w:val="21"/>
        </w:rPr>
        <w:t xml:space="preserve">请仔细检查磋商文件是否齐全，如有缺漏请立即与交易中心联系解决。</w:t>
      </w:r>
      <w:r/>
    </w:p>
    <w:p>
      <w:pPr>
        <w:pStyle w:val="885"/>
        <w:ind w:firstLine="480"/>
        <w:spacing w:line="52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885"/>
        <w:ind w:firstLine="560"/>
        <w:keepLines/>
        <w:keepNext/>
        <w:spacing w:line="520" w:lineRule="exact"/>
        <w:rPr>
          <w:rFonts w:hint="eastAsia" w:ascii="宋体" w:hAnsi="宋体" w:cs="Arial"/>
          <w:sz w:val="28"/>
          <w:szCs w:val="28"/>
        </w:rPr>
        <w:outlineLvl w:val="3"/>
      </w:pPr>
      <w:r/>
      <w:bookmarkStart w:id="61" w:name="_Toc462564070"/>
      <w:r/>
      <w:bookmarkStart w:id="62" w:name="_Toc513029211"/>
      <w:r/>
      <w:bookmarkStart w:id="63" w:name="_Toc20823283"/>
      <w:r/>
      <w:bookmarkStart w:id="64" w:name="_Toc16938527"/>
      <w:r>
        <w:rPr>
          <w:rFonts w:ascii="宋体" w:hAnsi="宋体" w:cs="Arial"/>
          <w:sz w:val="28"/>
          <w:szCs w:val="28"/>
        </w:rPr>
        <w:t xml:space="preserve">7</w:t>
      </w:r>
      <w:r>
        <w:rPr>
          <w:rFonts w:hint="eastAsia" w:ascii="宋体" w:hAnsi="宋体" w:cs="Arial"/>
          <w:sz w:val="28"/>
          <w:szCs w:val="28"/>
        </w:rPr>
        <w:t xml:space="preserve">、磋商文件的澄清</w:t>
      </w:r>
      <w:bookmarkEnd w:id="61"/>
      <w:r/>
      <w:bookmarkEnd w:id="62"/>
      <w:r/>
      <w:bookmarkEnd w:id="63"/>
      <w:r/>
      <w:bookmarkEnd w:id="64"/>
      <w:r>
        <w:rPr>
          <w:rFonts w:hint="eastAsia" w:ascii="宋体" w:hAnsi="宋体" w:cs="Arial"/>
          <w:sz w:val="28"/>
          <w:szCs w:val="28"/>
        </w:rPr>
      </w:r>
      <w:r/>
    </w:p>
    <w:p>
      <w:pPr>
        <w:pStyle w:val="885"/>
        <w:ind w:firstLine="480"/>
        <w:spacing w:line="520" w:lineRule="exact"/>
        <w:rPr>
          <w:rFonts w:ascii="宋体" w:hAnsi="宋体"/>
          <w:sz w:val="24"/>
          <w:szCs w:val="24"/>
        </w:rPr>
      </w:pPr>
      <w:r>
        <w:rPr>
          <w:rFonts w:hint="eastAsia" w:ascii="宋体" w:hAnsi="宋体"/>
          <w:bCs/>
          <w:sz w:val="24"/>
          <w:szCs w:val="21"/>
        </w:rPr>
        <w:t xml:space="preserve">7.1</w:t>
      </w:r>
      <w:r>
        <w:rPr>
          <w:rFonts w:hint="eastAsia" w:ascii="宋体" w:hAnsi="宋体"/>
          <w:sz w:val="24"/>
          <w:szCs w:val="21"/>
        </w:rPr>
        <w:t xml:space="preserve"> 任何要求对磋商文件进行澄清的供应商，应在磋商截止期5日</w:t>
      </w:r>
      <w:r>
        <w:rPr>
          <w:rFonts w:hint="eastAsia" w:ascii="宋体" w:hAnsi="宋体"/>
          <w:sz w:val="24"/>
          <w:szCs w:val="24"/>
        </w:rPr>
        <w:t xml:space="preserve">前</w:t>
      </w:r>
      <w:r>
        <w:rPr>
          <w:rFonts w:hint="eastAsia" w:ascii="宋体" w:hAnsi="宋体"/>
          <w:sz w:val="24"/>
          <w:szCs w:val="21"/>
        </w:rPr>
        <w:t xml:space="preserve">按磋商公告中的通讯地址，以书面形式通知</w:t>
      </w:r>
      <w:r>
        <w:rPr>
          <w:rFonts w:hint="eastAsia" w:ascii="宋体" w:hAnsi="宋体"/>
          <w:sz w:val="24"/>
        </w:rPr>
        <w:t xml:space="preserve">交易</w:t>
      </w:r>
      <w:r>
        <w:rPr>
          <w:rFonts w:hint="eastAsia" w:ascii="宋体" w:hAnsi="宋体"/>
          <w:sz w:val="24"/>
          <w:szCs w:val="21"/>
        </w:rPr>
        <w:t xml:space="preserve">中心。</w:t>
      </w:r>
      <w:r>
        <w:rPr>
          <w:rFonts w:ascii="宋体" w:hAnsi="宋体"/>
          <w:sz w:val="24"/>
          <w:szCs w:val="24"/>
        </w:rPr>
      </w:r>
      <w:r/>
    </w:p>
    <w:p>
      <w:pPr>
        <w:pStyle w:val="885"/>
        <w:ind w:firstLine="560"/>
        <w:keepLines/>
        <w:keepNext/>
        <w:spacing w:line="520" w:lineRule="exact"/>
        <w:rPr>
          <w:rFonts w:hint="eastAsia" w:ascii="宋体" w:hAnsi="宋体" w:cs="Arial"/>
          <w:sz w:val="28"/>
          <w:szCs w:val="28"/>
        </w:rPr>
        <w:outlineLvl w:val="3"/>
      </w:pPr>
      <w:r/>
      <w:bookmarkStart w:id="65" w:name="_Toc513029212"/>
      <w:r/>
      <w:bookmarkStart w:id="66" w:name="_Toc16938528"/>
      <w:r/>
      <w:bookmarkStart w:id="67" w:name="_Toc462564071"/>
      <w:r/>
      <w:bookmarkStart w:id="68" w:name="_Toc20823284"/>
      <w:r>
        <w:rPr>
          <w:rFonts w:ascii="宋体" w:hAnsi="宋体" w:cs="Arial"/>
          <w:sz w:val="28"/>
          <w:szCs w:val="28"/>
        </w:rPr>
        <w:t xml:space="preserve">8</w:t>
      </w:r>
      <w:r>
        <w:rPr>
          <w:rFonts w:hint="eastAsia" w:ascii="宋体" w:hAnsi="宋体" w:cs="Arial"/>
          <w:sz w:val="28"/>
          <w:szCs w:val="28"/>
        </w:rPr>
        <w:t xml:space="preserve">、磋商文件的澄清和修改</w:t>
      </w:r>
      <w:bookmarkEnd w:id="65"/>
      <w:r/>
      <w:bookmarkEnd w:id="66"/>
      <w:r/>
      <w:bookmarkEnd w:id="67"/>
      <w:r/>
      <w:bookmarkEnd w:id="68"/>
      <w:r>
        <w:rPr>
          <w:rFonts w:hint="eastAsia" w:ascii="宋体" w:hAnsi="宋体" w:cs="Arial"/>
          <w:sz w:val="28"/>
          <w:szCs w:val="28"/>
        </w:rPr>
      </w:r>
      <w:r/>
    </w:p>
    <w:p>
      <w:pPr>
        <w:pStyle w:val="885"/>
        <w:ind w:firstLine="480"/>
        <w:spacing w:line="520" w:lineRule="exact"/>
        <w:rPr>
          <w:rFonts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在响应文件提交截止时间前，交易中心可以对磋商文件进行澄清和修改,</w:t>
      </w:r>
      <w:r>
        <w:rPr>
          <w:rFonts w:ascii="宋体" w:hAnsi="宋体"/>
          <w:szCs w:val="21"/>
        </w:rPr>
        <w:t xml:space="preserve"> </w:t>
      </w:r>
      <w:r>
        <w:rPr>
          <w:rFonts w:hint="eastAsia" w:ascii="宋体" w:hAnsi="宋体"/>
          <w:sz w:val="24"/>
          <w:szCs w:val="21"/>
        </w:rPr>
        <w:t xml:space="preserve">澄清或者修改的内容作为磋商文件的组成部分。澄清或者修改的内容可能影响响应文件编制的，交易中心将在提交首次响应文件截止时间至少5日前，在“苏州市政府采购网”上发布书面更正公告形式通知所有获取磋商文件的供应商,</w:t>
      </w:r>
      <w:r>
        <w:rPr>
          <w:rFonts w:ascii="宋体" w:hAnsi="宋体"/>
          <w:szCs w:val="21"/>
        </w:rPr>
        <w:t xml:space="preserve"> </w:t>
      </w:r>
      <w:r>
        <w:rPr>
          <w:rFonts w:hint="eastAsia" w:ascii="宋体" w:hAnsi="宋体"/>
          <w:sz w:val="24"/>
          <w:szCs w:val="21"/>
        </w:rPr>
        <w:t xml:space="preserve">更正公</w:t>
      </w:r>
      <w:r>
        <w:rPr>
          <w:rFonts w:hint="eastAsia" w:ascii="宋体" w:hAnsi="宋体"/>
          <w:sz w:val="24"/>
          <w:szCs w:val="21"/>
        </w:rPr>
        <w:t xml:space="preserve">告内容将作为磋商文件的组成部分，并对供应商具有约束力。不足5日的，交易中心将顺延提交首次响应文件截止时间。</w:t>
      </w:r>
      <w:r>
        <w:rPr>
          <w:rFonts w:ascii="宋体" w:hAnsi="宋体"/>
          <w:sz w:val="24"/>
          <w:szCs w:val="21"/>
        </w:rPr>
      </w:r>
      <w:r/>
    </w:p>
    <w:p>
      <w:pPr>
        <w:pStyle w:val="885"/>
        <w:ind w:firstLine="480"/>
        <w:spacing w:line="520" w:lineRule="exact"/>
        <w:rPr>
          <w:rFonts w:hint="eastAsia" w:ascii="宋体" w:hAnsi="宋体"/>
          <w:sz w:val="24"/>
          <w:szCs w:val="21"/>
        </w:rPr>
      </w:pPr>
      <w:r>
        <w:rPr>
          <w:rFonts w:hint="eastAsia" w:ascii="宋体" w:hAnsi="宋体"/>
          <w:sz w:val="24"/>
          <w:szCs w:val="21"/>
        </w:rPr>
        <w:t xml:space="preserve">8.2交易中心可以视采购项目的具体情况，组织供应商进行现场考察或召开磋商前答疑会，但不单独或分别组织只有一个供应商参加的现场考察和答疑会。</w:t>
      </w:r>
      <w:r/>
    </w:p>
    <w:p>
      <w:pPr>
        <w:pStyle w:val="885"/>
        <w:ind w:firstLine="480"/>
        <w:spacing w:line="520" w:lineRule="exact"/>
        <w:rPr>
          <w:rFonts w:hint="eastAsia" w:ascii="宋体" w:hAnsi="宋体"/>
          <w:sz w:val="24"/>
          <w:szCs w:val="21"/>
        </w:rPr>
      </w:pPr>
      <w:r>
        <w:rPr>
          <w:rFonts w:hint="eastAsia" w:ascii="宋体" w:hAnsi="宋体"/>
          <w:sz w:val="24"/>
          <w:szCs w:val="21"/>
        </w:rPr>
        <w:t xml:space="preserve">现场考察时间：             地点：</w:t>
      </w:r>
      <w:r/>
    </w:p>
    <w:p>
      <w:pPr>
        <w:pStyle w:val="885"/>
        <w:ind w:firstLine="480"/>
        <w:spacing w:line="520" w:lineRule="exact"/>
        <w:rPr>
          <w:rFonts w:hint="eastAsia" w:ascii="宋体" w:hAnsi="宋体"/>
          <w:sz w:val="24"/>
          <w:szCs w:val="21"/>
        </w:rPr>
      </w:pPr>
      <w:r>
        <w:rPr>
          <w:rFonts w:hint="eastAsia" w:ascii="宋体" w:hAnsi="宋体"/>
          <w:sz w:val="24"/>
          <w:szCs w:val="21"/>
        </w:rPr>
        <w:t xml:space="preserve">联系人：                   联系电话</w:t>
      </w:r>
      <w:r/>
    </w:p>
    <w:p>
      <w:pPr>
        <w:pStyle w:val="885"/>
        <w:ind w:firstLine="482"/>
        <w:keepLines/>
        <w:keepNext/>
        <w:spacing w:before="145" w:after="145" w:line="520" w:lineRule="exact"/>
        <w:rPr>
          <w:rFonts w:hint="eastAsia" w:ascii="宋体" w:hAnsi="宋体"/>
          <w:b/>
          <w:bCs/>
          <w:sz w:val="32"/>
          <w:szCs w:val="32"/>
        </w:rPr>
        <w:outlineLvl w:val="2"/>
      </w:pPr>
      <w:r/>
      <w:bookmarkStart w:id="69" w:name="_Toc16938529"/>
      <w:r/>
      <w:bookmarkStart w:id="70" w:name="_Toc20823285"/>
      <w:r/>
      <w:bookmarkStart w:id="71" w:name="_Toc513029213"/>
      <w:r/>
      <w:bookmarkStart w:id="72" w:name="_Toc120614216"/>
      <w:r/>
      <w:bookmarkStart w:id="73" w:name="_Toc462564072"/>
      <w:r>
        <w:rPr>
          <w:rFonts w:hint="eastAsia" w:ascii="宋体" w:hAnsi="宋体"/>
          <w:b/>
          <w:bCs/>
          <w:sz w:val="32"/>
          <w:szCs w:val="32"/>
        </w:rPr>
        <w:t xml:space="preserve">三、响应文件的编制</w:t>
      </w:r>
      <w:bookmarkEnd w:id="69"/>
      <w:r/>
      <w:bookmarkEnd w:id="70"/>
      <w:r/>
      <w:bookmarkEnd w:id="71"/>
      <w:r/>
      <w:bookmarkEnd w:id="72"/>
      <w:r/>
      <w:bookmarkEnd w:id="73"/>
      <w:r>
        <w:rPr>
          <w:rFonts w:hint="eastAsia" w:ascii="宋体" w:hAnsi="宋体"/>
          <w:b/>
          <w:bCs/>
          <w:sz w:val="32"/>
          <w:szCs w:val="32"/>
        </w:rPr>
      </w:r>
      <w:r/>
    </w:p>
    <w:p>
      <w:pPr>
        <w:pStyle w:val="885"/>
        <w:ind w:firstLine="560"/>
        <w:keepLines/>
        <w:keepNext/>
        <w:spacing w:line="520" w:lineRule="exact"/>
        <w:rPr>
          <w:rFonts w:ascii="宋体" w:hAnsi="宋体" w:cs="Arial"/>
          <w:b/>
          <w:sz w:val="28"/>
          <w:szCs w:val="28"/>
        </w:rPr>
        <w:outlineLvl w:val="3"/>
      </w:pPr>
      <w:r/>
      <w:bookmarkStart w:id="74" w:name="_Toc513029214"/>
      <w:r/>
      <w:bookmarkStart w:id="75" w:name="_Toc462564073"/>
      <w:r/>
      <w:bookmarkStart w:id="76" w:name="_Toc16938530"/>
      <w:r/>
      <w:bookmarkStart w:id="77" w:name="_Toc20823286"/>
      <w:r>
        <w:rPr>
          <w:rFonts w:ascii="宋体" w:hAnsi="宋体" w:cs="Arial"/>
          <w:sz w:val="28"/>
          <w:szCs w:val="28"/>
        </w:rPr>
        <w:t xml:space="preserve">9</w:t>
      </w:r>
      <w:r>
        <w:rPr>
          <w:rFonts w:hint="eastAsia" w:ascii="宋体" w:hAnsi="宋体" w:cs="Arial"/>
          <w:sz w:val="28"/>
          <w:szCs w:val="28"/>
        </w:rPr>
        <w:t xml:space="preserve">、响应文件的语言及度量衡单位</w:t>
      </w:r>
      <w:bookmarkEnd w:id="74"/>
      <w:r/>
      <w:bookmarkEnd w:id="75"/>
      <w:r/>
      <w:bookmarkEnd w:id="76"/>
      <w:r/>
      <w:bookmarkEnd w:id="77"/>
      <w:r>
        <w:rPr>
          <w:rFonts w:ascii="宋体" w:hAnsi="宋体" w:cs="Arial"/>
          <w:b/>
          <w:sz w:val="28"/>
          <w:szCs w:val="28"/>
        </w:rPr>
      </w:r>
      <w:r/>
    </w:p>
    <w:p>
      <w:pPr>
        <w:pStyle w:val="885"/>
        <w:ind w:firstLine="480"/>
        <w:spacing w:line="520" w:lineRule="exact"/>
        <w:rPr>
          <w:rFonts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供应商提交的响应文件以及供应商与交易中心就有关磋商的所有来往通知、函件和文件均应使用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rPr>
          <w:rFonts w:ascii="宋体" w:hAnsi="宋体"/>
          <w:sz w:val="24"/>
          <w:szCs w:val="21"/>
        </w:rPr>
      </w:r>
      <w:r/>
    </w:p>
    <w:p>
      <w:pPr>
        <w:pStyle w:val="885"/>
        <w:ind w:firstLine="480"/>
        <w:spacing w:line="520" w:lineRule="exact"/>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除技术性能另有规定外，响应文件所使用的度量衡单位，均须采用国家法定计量单位。</w:t>
      </w:r>
      <w:r/>
    </w:p>
    <w:p>
      <w:pPr>
        <w:pStyle w:val="885"/>
        <w:ind w:firstLine="420"/>
        <w:keepLines/>
        <w:keepNext/>
        <w:spacing w:line="520" w:lineRule="exact"/>
        <w:rPr>
          <w:rFonts w:hint="eastAsia" w:ascii="宋体" w:hAnsi="宋体" w:cs="Arial"/>
          <w:sz w:val="28"/>
          <w:szCs w:val="28"/>
        </w:rPr>
        <w:outlineLvl w:val="3"/>
      </w:pPr>
      <w:r/>
      <w:bookmarkStart w:id="78" w:name="_Toc513029215"/>
      <w:r/>
      <w:bookmarkStart w:id="79" w:name="_Toc20823287"/>
      <w:r/>
      <w:bookmarkStart w:id="80" w:name="_Toc16938531"/>
      <w:r/>
      <w:bookmarkStart w:id="81" w:name="_Toc462564074"/>
      <w:r>
        <w:rPr>
          <w:rFonts w:ascii="宋体" w:hAnsi="宋体" w:cs="Arial"/>
          <w:sz w:val="28"/>
          <w:szCs w:val="28"/>
        </w:rPr>
        <w:t xml:space="preserve">10</w:t>
      </w:r>
      <w:r>
        <w:rPr>
          <w:rFonts w:hint="eastAsia" w:ascii="宋体" w:hAnsi="宋体" w:cs="Arial"/>
          <w:sz w:val="28"/>
          <w:szCs w:val="28"/>
        </w:rPr>
        <w:t xml:space="preserve">、响应文件构成</w:t>
      </w:r>
      <w:bookmarkEnd w:id="78"/>
      <w:r/>
      <w:bookmarkEnd w:id="79"/>
      <w:r/>
      <w:bookmarkEnd w:id="80"/>
      <w:r/>
      <w:bookmarkEnd w:id="81"/>
      <w:r>
        <w:rPr>
          <w:rFonts w:hint="eastAsia" w:ascii="宋体" w:hAnsi="宋体" w:cs="Arial"/>
          <w:sz w:val="28"/>
          <w:szCs w:val="28"/>
        </w:rPr>
      </w:r>
      <w:r/>
    </w:p>
    <w:p>
      <w:pPr>
        <w:pStyle w:val="885"/>
        <w:ind w:firstLine="480"/>
        <w:spacing w:line="520" w:lineRule="exact"/>
        <w:rPr>
          <w:rFonts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供应商编写的响应文件应包括资格证明文件、符合性证明文件、分项报价表、技术要求响应及偏离表、商务要求响应及偏离表、其他证明文件、磋商响应函等部分。</w:t>
      </w:r>
      <w:r>
        <w:rPr>
          <w:rFonts w:ascii="宋体" w:hAnsi="宋体"/>
          <w:sz w:val="24"/>
          <w:szCs w:val="21"/>
        </w:rPr>
      </w:r>
      <w:r/>
    </w:p>
    <w:p>
      <w:pPr>
        <w:pStyle w:val="885"/>
        <w:ind w:firstLine="480"/>
        <w:spacing w:line="520" w:lineRule="exact"/>
        <w:rPr>
          <w:rFonts w:hint="eastAsia" w:ascii="宋体" w:hAnsi="宋体"/>
          <w:sz w:val="24"/>
          <w:szCs w:val="21"/>
        </w:rPr>
      </w:pPr>
      <w:r>
        <w:rPr>
          <w:rFonts w:hint="eastAsia" w:ascii="宋体" w:hAnsi="宋体"/>
          <w:sz w:val="24"/>
          <w:szCs w:val="21"/>
        </w:rPr>
        <w:t xml:space="preserve">10.2 如标书制作工具中格式和内容与“江苏省政府采购网、苏州市政府采购网”发布的磋商文件不一致，请以“江苏省政府采购网、苏州市政府采购网”发布的磋商文件为准。</w:t>
      </w:r>
      <w:r/>
    </w:p>
    <w:p>
      <w:pPr>
        <w:pStyle w:val="885"/>
        <w:ind w:firstLine="420"/>
        <w:keepLines/>
        <w:keepNext/>
        <w:spacing w:line="520" w:lineRule="exact"/>
        <w:rPr>
          <w:rFonts w:hint="eastAsia" w:ascii="宋体" w:hAnsi="宋体" w:cs="Arial"/>
          <w:sz w:val="28"/>
          <w:szCs w:val="28"/>
        </w:rPr>
        <w:outlineLvl w:val="3"/>
      </w:pPr>
      <w:r/>
      <w:bookmarkStart w:id="82" w:name="_Toc14577357"/>
      <w:r/>
      <w:bookmarkStart w:id="83" w:name="_Toc513029216"/>
      <w:r/>
      <w:bookmarkStart w:id="84" w:name="_Toc14577354"/>
      <w:r/>
      <w:bookmarkStart w:id="85" w:name="_Toc49090507"/>
      <w:r/>
      <w:bookmarkStart w:id="86" w:name="_Toc49090508"/>
      <w:r/>
      <w:bookmarkStart w:id="87" w:name="_Toc14577355"/>
      <w:r/>
      <w:bookmarkStart w:id="88" w:name="_Hlt26670360"/>
      <w:r/>
      <w:bookmarkEnd w:id="88"/>
      <w:r/>
      <w:bookmarkStart w:id="89" w:name="_Hlt26954838"/>
      <w:r/>
      <w:bookmarkEnd w:id="89"/>
      <w:r/>
      <w:bookmarkStart w:id="90" w:name="_Hlt26668975"/>
      <w:r/>
      <w:bookmarkEnd w:id="90"/>
      <w:r/>
      <w:bookmarkStart w:id="91" w:name="_Toc49090509"/>
      <w:r/>
      <w:bookmarkStart w:id="92" w:name="_Toc513029219"/>
      <w:r>
        <w:rPr>
          <w:rFonts w:ascii="宋体" w:hAnsi="宋体" w:cs="Arial"/>
          <w:sz w:val="28"/>
          <w:szCs w:val="28"/>
        </w:rPr>
        <w:t xml:space="preserve">11</w:t>
      </w:r>
      <w:r>
        <w:rPr>
          <w:rFonts w:hint="eastAsia" w:ascii="宋体" w:hAnsi="宋体" w:cs="Arial"/>
          <w:sz w:val="28"/>
          <w:szCs w:val="28"/>
        </w:rPr>
        <w:t xml:space="preserve">、证明磋商响应标的符合磋商文件规定的文件</w:t>
      </w:r>
      <w:bookmarkEnd w:id="82"/>
      <w:r/>
      <w:bookmarkEnd w:id="91"/>
      <w:r/>
      <w:bookmarkEnd w:id="92"/>
      <w:r>
        <w:rPr>
          <w:rFonts w:hint="eastAsia" w:ascii="宋体" w:hAnsi="宋体" w:cs="Arial"/>
          <w:sz w:val="28"/>
          <w:szCs w:val="28"/>
        </w:rPr>
      </w:r>
      <w:r/>
    </w:p>
    <w:p>
      <w:pPr>
        <w:pStyle w:val="885"/>
        <w:spacing w:line="520" w:lineRule="exact"/>
        <w:rPr>
          <w:rFonts w:ascii="宋体" w:hAnsi="宋体"/>
          <w:sz w:val="24"/>
          <w:szCs w:val="24"/>
        </w:rPr>
      </w:pPr>
      <w:r/>
      <w:bookmarkEnd w:id="83"/>
      <w:r/>
      <w:bookmarkEnd w:id="84"/>
      <w:r/>
      <w:bookmarkEnd w:id="85"/>
      <w:r>
        <w:rPr>
          <w:rFonts w:hint="eastAsia" w:ascii="宋体" w:hAnsi="宋体"/>
          <w:sz w:val="24"/>
          <w:szCs w:val="24"/>
        </w:rPr>
        <w:t xml:space="preserve">    11.1供应商应按照磋商文件要求提交证明文</w:t>
      </w:r>
      <w:r>
        <w:rPr>
          <w:rFonts w:hint="eastAsia" w:ascii="宋体" w:hAnsi="宋体"/>
          <w:sz w:val="24"/>
          <w:szCs w:val="24"/>
        </w:rPr>
        <w:t xml:space="preserve">件，证明其及磋商响应标的符合磋商文件规定。</w:t>
      </w:r>
      <w:r>
        <w:rPr>
          <w:rFonts w:ascii="宋体" w:hAnsi="宋体"/>
          <w:sz w:val="24"/>
          <w:szCs w:val="24"/>
        </w:rPr>
      </w:r>
      <w:r/>
    </w:p>
    <w:p>
      <w:pPr>
        <w:pStyle w:val="885"/>
        <w:ind w:firstLine="480"/>
        <w:spacing w:line="520" w:lineRule="exact"/>
        <w:rPr>
          <w:rFonts w:hint="eastAsia" w:ascii="宋体" w:hAnsi="宋体"/>
          <w:sz w:val="24"/>
          <w:szCs w:val="24"/>
        </w:rPr>
      </w:pPr>
      <w:r>
        <w:rPr>
          <w:rFonts w:hint="eastAsia" w:ascii="宋体" w:hAnsi="宋体"/>
          <w:sz w:val="24"/>
          <w:szCs w:val="24"/>
        </w:rPr>
        <w:t xml:space="preserve">11.2磋商文件对证明文件无明确形式要求的，证明文件可以以文字资料、图纸和数据等形式提交。</w:t>
      </w:r>
      <w:r/>
    </w:p>
    <w:p>
      <w:pPr>
        <w:pStyle w:val="885"/>
        <w:ind w:firstLine="420"/>
        <w:keepLines/>
        <w:keepNext/>
        <w:spacing w:line="520" w:lineRule="exact"/>
        <w:rPr>
          <w:rFonts w:hint="eastAsia" w:ascii="宋体" w:hAnsi="宋体" w:cs="Arial"/>
          <w:sz w:val="28"/>
          <w:szCs w:val="28"/>
        </w:rPr>
        <w:outlineLvl w:val="3"/>
      </w:pPr>
      <w:r/>
      <w:bookmarkEnd w:id="86"/>
      <w:r/>
      <w:bookmarkEnd w:id="87"/>
      <w:r>
        <w:rPr>
          <w:rFonts w:ascii="宋体" w:hAnsi="宋体" w:cs="Arial"/>
          <w:sz w:val="28"/>
          <w:szCs w:val="28"/>
        </w:rPr>
        <w:t xml:space="preserve">12</w:t>
      </w:r>
      <w:r>
        <w:rPr>
          <w:rFonts w:hint="eastAsia" w:ascii="宋体" w:hAnsi="宋体" w:cs="Arial"/>
          <w:sz w:val="28"/>
          <w:szCs w:val="28"/>
        </w:rPr>
        <w:t xml:space="preserve">、分项报价表</w:t>
      </w:r>
      <w:r/>
    </w:p>
    <w:p>
      <w:pPr>
        <w:pStyle w:val="885"/>
        <w:ind w:firstLine="480"/>
        <w:spacing w:line="520" w:lineRule="exact"/>
        <w:rPr>
          <w:rFonts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供应商应按照磋商文件规定格式填报分项报价表。</w:t>
      </w:r>
      <w:r>
        <w:rPr>
          <w:rFonts w:ascii="宋体" w:hAnsi="宋体"/>
          <w:bCs/>
          <w:sz w:val="24"/>
          <w:szCs w:val="21"/>
        </w:rPr>
      </w:r>
      <w:r/>
    </w:p>
    <w:p>
      <w:pPr>
        <w:pStyle w:val="885"/>
        <w:ind w:firstLine="480"/>
        <w:spacing w:line="520" w:lineRule="exact"/>
        <w:rPr>
          <w:rFonts w:hint="eastAsia"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磋商货币。响应文件中的单价和总价无特殊规定的采用人民币报价，以元为单位标注。</w:t>
      </w:r>
      <w:r>
        <w:rPr>
          <w:rFonts w:hint="eastAsia" w:ascii="宋体" w:hAnsi="宋体"/>
          <w:sz w:val="24"/>
          <w:szCs w:val="21"/>
        </w:rPr>
        <w:t xml:space="preserve">磋商文件中另有规定的按规定执行。</w:t>
      </w:r>
      <w:r>
        <w:rPr>
          <w:rFonts w:hint="eastAsia" w:ascii="宋体" w:hAnsi="宋体"/>
          <w:bCs/>
          <w:sz w:val="24"/>
          <w:szCs w:val="21"/>
        </w:rPr>
      </w:r>
      <w:r/>
    </w:p>
    <w:p>
      <w:pPr>
        <w:pStyle w:val="885"/>
        <w:ind w:firstLine="420"/>
        <w:keepLines/>
        <w:keepNext/>
        <w:spacing w:line="520" w:lineRule="exact"/>
        <w:rPr>
          <w:rFonts w:hint="eastAsia" w:ascii="宋体" w:hAnsi="宋体" w:cs="Arial"/>
          <w:sz w:val="28"/>
          <w:szCs w:val="28"/>
        </w:rPr>
        <w:outlineLvl w:val="3"/>
      </w:pPr>
      <w:r/>
      <w:bookmarkStart w:id="93" w:name="_Hlt26670486"/>
      <w:r/>
      <w:bookmarkEnd w:id="93"/>
      <w:r/>
      <w:bookmarkStart w:id="94" w:name="_Hlt26954846"/>
      <w:r/>
      <w:bookmarkEnd w:id="94"/>
      <w:r/>
      <w:bookmarkStart w:id="95" w:name="_Hlt26670482"/>
      <w:r/>
      <w:bookmarkEnd w:id="95"/>
      <w:r/>
      <w:bookmarkStart w:id="96" w:name="_Hlt26954848"/>
      <w:r/>
      <w:bookmarkEnd w:id="96"/>
      <w:r/>
      <w:bookmarkStart w:id="97" w:name="_Hlt26954731"/>
      <w:r/>
      <w:bookmarkEnd w:id="97"/>
      <w:r>
        <w:rPr>
          <w:rFonts w:ascii="宋体" w:hAnsi="宋体" w:cs="Arial"/>
          <w:sz w:val="28"/>
          <w:szCs w:val="28"/>
        </w:rPr>
        <w:t xml:space="preserve">13</w:t>
      </w:r>
      <w:r>
        <w:rPr>
          <w:rFonts w:hint="eastAsia" w:ascii="宋体" w:hAnsi="宋体" w:cs="Arial"/>
          <w:sz w:val="28"/>
          <w:szCs w:val="28"/>
        </w:rPr>
        <w:t xml:space="preserve">、技术要求响应及偏离表、商务要求响应及偏离表</w:t>
      </w:r>
      <w:r/>
    </w:p>
    <w:p>
      <w:pPr>
        <w:pStyle w:val="885"/>
        <w:ind w:firstLine="480"/>
        <w:spacing w:line="520" w:lineRule="exact"/>
        <w:rPr>
          <w:rFonts w:ascii="宋体" w:hAnsi="宋体" w:cs="宋体"/>
          <w:sz w:val="24"/>
          <w:szCs w:val="21"/>
          <w:lang w:val="zh-CN"/>
        </w:rPr>
      </w:pPr>
      <w:r>
        <w:rPr>
          <w:rFonts w:hint="eastAsia" w:ascii="宋体" w:hAnsi="宋体" w:cs="宋体"/>
          <w:bCs/>
          <w:sz w:val="24"/>
          <w:szCs w:val="21"/>
          <w:lang w:val="zh-CN"/>
        </w:rPr>
        <w:t xml:space="preserve">13.1</w:t>
      </w:r>
      <w:r>
        <w:rPr>
          <w:rFonts w:hint="eastAsia" w:ascii="宋体" w:hAnsi="宋体" w:cs="宋体"/>
          <w:sz w:val="24"/>
          <w:szCs w:val="21"/>
          <w:lang w:val="zh-CN"/>
        </w:rPr>
        <w:t xml:space="preserve">供应商需对磋商文件中的技术要求与商务要求逐项作出响应或偏离，并说明原因。</w:t>
      </w:r>
      <w:r>
        <w:rPr>
          <w:rFonts w:ascii="宋体" w:hAnsi="宋体" w:cs="宋体"/>
          <w:sz w:val="24"/>
          <w:szCs w:val="21"/>
          <w:lang w:val="zh-CN"/>
        </w:rPr>
      </w:r>
      <w:r/>
    </w:p>
    <w:p>
      <w:pPr>
        <w:pStyle w:val="885"/>
        <w:ind w:firstLine="480"/>
        <w:spacing w:line="520" w:lineRule="exact"/>
        <w:rPr>
          <w:rFonts w:hint="eastAsia" w:ascii="宋体" w:hAnsi="宋体" w:cs="宋体"/>
          <w:sz w:val="24"/>
          <w:szCs w:val="21"/>
          <w:lang w:val="zh-CN"/>
        </w:rPr>
      </w:pPr>
      <w:r>
        <w:rPr>
          <w:rFonts w:hint="eastAsia" w:ascii="宋体" w:hAnsi="宋体" w:cs="宋体"/>
          <w:sz w:val="24"/>
          <w:szCs w:val="21"/>
          <w:lang w:val="zh-CN"/>
        </w:rPr>
        <w:t xml:space="preserve">13.2供应商可在响应文件中提供认为需要的其他技术文件或说明。</w:t>
      </w:r>
      <w:r/>
    </w:p>
    <w:p>
      <w:pPr>
        <w:pStyle w:val="885"/>
        <w:ind w:firstLine="420"/>
        <w:keepLines/>
        <w:keepNext/>
        <w:spacing w:line="520" w:lineRule="exact"/>
        <w:rPr>
          <w:rFonts w:hint="eastAsia" w:ascii="宋体" w:hAnsi="宋体" w:cs="Arial"/>
          <w:sz w:val="28"/>
          <w:szCs w:val="28"/>
        </w:rPr>
        <w:outlineLvl w:val="3"/>
      </w:pPr>
      <w:r>
        <w:rPr>
          <w:rFonts w:ascii="宋体" w:hAnsi="宋体" w:cs="Arial"/>
          <w:sz w:val="28"/>
          <w:szCs w:val="28"/>
        </w:rPr>
        <w:t xml:space="preserve">14</w:t>
      </w:r>
      <w:r>
        <w:rPr>
          <w:rFonts w:hint="eastAsia" w:ascii="宋体" w:hAnsi="宋体" w:cs="Arial"/>
          <w:sz w:val="28"/>
          <w:szCs w:val="28"/>
        </w:rPr>
        <w:t xml:space="preserve">、服务承诺、培训计划、人员安排及其他</w:t>
      </w:r>
      <w:r/>
    </w:p>
    <w:p>
      <w:pPr>
        <w:pStyle w:val="885"/>
        <w:ind w:firstLine="480"/>
        <w:spacing w:line="520" w:lineRule="exact"/>
        <w:rPr>
          <w:rFonts w:ascii="宋体" w:hAnsi="宋体"/>
          <w:sz w:val="24"/>
          <w:szCs w:val="24"/>
        </w:rPr>
      </w:pPr>
      <w:r>
        <w:rPr>
          <w:rFonts w:hint="eastAsia" w:ascii="宋体" w:hAnsi="宋体"/>
          <w:bCs/>
          <w:sz w:val="24"/>
          <w:szCs w:val="24"/>
        </w:rPr>
        <w:t xml:space="preserve">14.1</w:t>
      </w:r>
      <w:r>
        <w:rPr>
          <w:rFonts w:hint="eastAsia" w:ascii="宋体" w:hAnsi="宋体"/>
          <w:sz w:val="24"/>
          <w:szCs w:val="24"/>
        </w:rPr>
        <w:t xml:space="preserve">供应商需根据磋商文件要求提供有关售后服务的管理制度，售后服务机构的分布情况，售后服务人员的数量、素质、技术水平及售后服务的反应能力等。</w:t>
      </w:r>
      <w:r>
        <w:rPr>
          <w:rFonts w:ascii="宋体" w:hAnsi="宋体"/>
          <w:sz w:val="24"/>
          <w:szCs w:val="24"/>
        </w:rPr>
      </w:r>
      <w:r/>
    </w:p>
    <w:p>
      <w:pPr>
        <w:pStyle w:val="885"/>
        <w:ind w:firstLine="480"/>
        <w:spacing w:line="520" w:lineRule="exact"/>
        <w:rPr>
          <w:rFonts w:hint="eastAsia" w:ascii="宋体" w:hAnsi="宋体"/>
          <w:sz w:val="24"/>
          <w:szCs w:val="24"/>
        </w:rPr>
      </w:pPr>
      <w:r>
        <w:rPr>
          <w:rFonts w:hint="eastAsia" w:ascii="宋体" w:hAnsi="宋体"/>
          <w:sz w:val="24"/>
          <w:szCs w:val="24"/>
        </w:rPr>
        <w:t xml:space="preserve">14.2供应商需根据磋商文件要求提供培训计划。</w:t>
      </w:r>
      <w:r/>
    </w:p>
    <w:p>
      <w:pPr>
        <w:pStyle w:val="885"/>
        <w:ind w:firstLine="480"/>
        <w:spacing w:line="520" w:lineRule="exact"/>
        <w:rPr>
          <w:rFonts w:hint="eastAsia" w:ascii="宋体" w:hAnsi="宋体"/>
          <w:sz w:val="24"/>
          <w:szCs w:val="24"/>
        </w:rPr>
      </w:pPr>
      <w:r>
        <w:rPr>
          <w:rFonts w:hint="eastAsia" w:ascii="宋体" w:hAnsi="宋体"/>
          <w:sz w:val="24"/>
          <w:szCs w:val="24"/>
        </w:rPr>
        <w:t xml:space="preserve">14.3供应商需根据磋商文件要求提供</w:t>
      </w:r>
      <w:r>
        <w:rPr>
          <w:rFonts w:hint="eastAsia" w:ascii="宋体" w:hAnsi="宋体" w:cs="宋体"/>
          <w:sz w:val="24"/>
          <w:szCs w:val="21"/>
          <w:lang w:val="zh-CN"/>
        </w:rPr>
        <w:t xml:space="preserve">磋商响应标的的主要组成部分、功能设计、实现思路及关键技术等。</w:t>
      </w:r>
      <w:r>
        <w:rPr>
          <w:rFonts w:hint="eastAsia" w:ascii="宋体" w:hAnsi="宋体"/>
          <w:sz w:val="24"/>
          <w:szCs w:val="24"/>
        </w:rPr>
      </w:r>
      <w:r/>
    </w:p>
    <w:p>
      <w:pPr>
        <w:pStyle w:val="885"/>
        <w:ind w:firstLine="420"/>
        <w:keepLines/>
        <w:keepNext/>
        <w:spacing w:line="520" w:lineRule="exact"/>
        <w:rPr>
          <w:rFonts w:hint="eastAsia" w:ascii="宋体" w:hAnsi="宋体" w:cs="Arial"/>
          <w:sz w:val="28"/>
          <w:szCs w:val="28"/>
        </w:rPr>
        <w:outlineLvl w:val="3"/>
      </w:pPr>
      <w:r/>
      <w:bookmarkStart w:id="98" w:name="_Toc49090510"/>
      <w:r/>
      <w:bookmarkStart w:id="99" w:name="_Toc14577359"/>
      <w:r>
        <w:rPr>
          <w:rFonts w:ascii="宋体" w:hAnsi="宋体" w:cs="Arial"/>
          <w:sz w:val="28"/>
          <w:szCs w:val="28"/>
        </w:rPr>
        <w:t xml:space="preserve">15</w:t>
      </w:r>
      <w:r>
        <w:rPr>
          <w:rFonts w:hint="eastAsia" w:ascii="宋体" w:hAnsi="宋体" w:cs="Arial"/>
          <w:sz w:val="28"/>
          <w:szCs w:val="28"/>
        </w:rPr>
        <w:t xml:space="preserve">、磋商响应函</w:t>
      </w:r>
      <w:r/>
    </w:p>
    <w:p>
      <w:pPr>
        <w:pStyle w:val="885"/>
        <w:ind w:firstLine="480"/>
        <w:spacing w:line="520" w:lineRule="exact"/>
        <w:rPr>
          <w:rFonts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供应商应按照磋商文件中提供的格式完整、正确填写磋商响应函。</w:t>
      </w:r>
      <w:r>
        <w:rPr>
          <w:rFonts w:ascii="宋体" w:hAnsi="宋体"/>
          <w:sz w:val="24"/>
          <w:szCs w:val="21"/>
        </w:rPr>
      </w:r>
      <w:r/>
    </w:p>
    <w:p>
      <w:pPr>
        <w:pStyle w:val="885"/>
        <w:ind w:firstLine="420"/>
        <w:keepLines/>
        <w:keepNext/>
        <w:spacing w:line="520" w:lineRule="exact"/>
        <w:rPr>
          <w:rFonts w:hint="eastAsia" w:ascii="宋体" w:hAnsi="宋体" w:cs="Arial"/>
          <w:sz w:val="28"/>
          <w:szCs w:val="28"/>
        </w:rPr>
        <w:outlineLvl w:val="3"/>
      </w:pPr>
      <w:r/>
      <w:bookmarkEnd w:id="98"/>
      <w:r/>
      <w:bookmarkEnd w:id="99"/>
      <w:r/>
      <w:bookmarkStart w:id="100" w:name="_Toc14577360"/>
      <w:r/>
      <w:bookmarkStart w:id="101" w:name="_Toc49090511"/>
      <w:r>
        <w:rPr>
          <w:rFonts w:ascii="宋体" w:hAnsi="宋体" w:cs="Arial"/>
          <w:sz w:val="28"/>
          <w:szCs w:val="28"/>
        </w:rPr>
        <w:t xml:space="preserve">16</w:t>
      </w:r>
      <w:r>
        <w:rPr>
          <w:rFonts w:hint="eastAsia" w:ascii="宋体" w:hAnsi="宋体" w:cs="Arial"/>
          <w:sz w:val="28"/>
          <w:szCs w:val="28"/>
        </w:rPr>
        <w:t xml:space="preserve">、磋商有效期</w:t>
      </w:r>
      <w:bookmarkEnd w:id="100"/>
      <w:r/>
      <w:bookmarkEnd w:id="101"/>
      <w:r>
        <w:rPr>
          <w:rFonts w:hint="eastAsia" w:ascii="宋体" w:hAnsi="宋体" w:cs="Arial"/>
          <w:sz w:val="28"/>
          <w:szCs w:val="28"/>
        </w:rPr>
      </w:r>
      <w:r/>
    </w:p>
    <w:p>
      <w:pPr>
        <w:pStyle w:val="885"/>
        <w:ind w:firstLine="480"/>
        <w:spacing w:line="520" w:lineRule="exact"/>
        <w:rPr>
          <w:rFonts w:ascii="宋体" w:hAnsi="宋体"/>
          <w:bCs/>
          <w:sz w:val="24"/>
          <w:szCs w:val="21"/>
        </w:rPr>
      </w:pPr>
      <w:r>
        <w:rPr>
          <w:rFonts w:hint="eastAsia" w:ascii="宋体" w:hAnsi="宋体"/>
          <w:bCs/>
          <w:sz w:val="24"/>
          <w:szCs w:val="21"/>
        </w:rPr>
        <w:t xml:space="preserve">16.1磋商有效期为交易中心规定的提交响应文件截止之日后</w:t>
      </w:r>
      <w:r>
        <w:rPr>
          <w:rFonts w:hint="eastAsia" w:ascii="宋体" w:hAnsi="宋体"/>
          <w:b/>
          <w:sz w:val="24"/>
          <w:szCs w:val="21"/>
          <w:u w:val="single"/>
        </w:rPr>
        <w:t xml:space="preserve">九十（90</w:t>
      </w:r>
      <w:r>
        <w:rPr>
          <w:rFonts w:hint="eastAsia" w:ascii="宋体" w:hAnsi="宋体"/>
          <w:b/>
          <w:sz w:val="24"/>
          <w:szCs w:val="21"/>
          <w:u w:val="single"/>
        </w:rPr>
        <w:t xml:space="preserve">）天</w:t>
      </w:r>
      <w:r>
        <w:rPr>
          <w:rFonts w:hint="eastAsia" w:ascii="宋体" w:hAnsi="宋体"/>
          <w:bCs/>
          <w:sz w:val="24"/>
          <w:szCs w:val="21"/>
        </w:rPr>
        <w:t xml:space="preserve">。磋商有效期比规定短的将被视为非实质性响应磋商文件而予以拒绝。</w:t>
      </w:r>
      <w:r>
        <w:rPr>
          <w:rFonts w:ascii="宋体" w:hAnsi="宋体"/>
          <w:bCs/>
          <w:sz w:val="24"/>
          <w:szCs w:val="21"/>
        </w:rPr>
      </w:r>
      <w:r/>
    </w:p>
    <w:p>
      <w:pPr>
        <w:pStyle w:val="885"/>
        <w:ind w:firstLine="420"/>
        <w:keepLines/>
        <w:keepNext/>
        <w:spacing w:line="520" w:lineRule="exact"/>
        <w:rPr>
          <w:rFonts w:hint="eastAsia" w:ascii="宋体" w:hAnsi="宋体" w:cs="Arial"/>
          <w:sz w:val="28"/>
          <w:szCs w:val="28"/>
        </w:rPr>
        <w:outlineLvl w:val="3"/>
      </w:pPr>
      <w:r>
        <w:rPr>
          <w:rFonts w:ascii="宋体" w:hAnsi="宋体" w:cs="Arial"/>
          <w:sz w:val="28"/>
          <w:szCs w:val="28"/>
        </w:rPr>
        <w:t xml:space="preserve">17</w:t>
      </w:r>
      <w:r>
        <w:rPr>
          <w:rFonts w:hint="eastAsia" w:ascii="宋体" w:hAnsi="宋体" w:cs="Arial"/>
          <w:sz w:val="28"/>
          <w:szCs w:val="28"/>
        </w:rPr>
        <w:t xml:space="preserve">、磋商有效期的延长</w:t>
      </w:r>
      <w:r/>
    </w:p>
    <w:p>
      <w:pPr>
        <w:pStyle w:val="885"/>
        <w:ind w:firstLine="480"/>
        <w:spacing w:line="520" w:lineRule="exact"/>
        <w:rPr>
          <w:rFonts w:ascii="宋体" w:hAnsi="宋体"/>
          <w:bCs/>
          <w:sz w:val="24"/>
          <w:szCs w:val="21"/>
        </w:rPr>
      </w:pPr>
      <w:r>
        <w:rPr>
          <w:rFonts w:hint="eastAsia" w:ascii="宋体" w:hAnsi="宋体"/>
          <w:bCs/>
          <w:sz w:val="24"/>
          <w:szCs w:val="21"/>
        </w:rPr>
        <w:t xml:space="preserve">17.1在特殊情况下，交易中心于原磋商有效期满之前，可向供应商提出延长磋商有效期的要求。这种要求与答复均应采用书面形式。供应商可以拒绝交易中心的这一要求而放弃磋商，同意延长磋商有效期的供应商既不能要求也不允许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1"/>
        </w:rPr>
        <w:t xml:space="preserve">。</w:t>
      </w:r>
      <w:r>
        <w:rPr>
          <w:rFonts w:ascii="宋体" w:hAnsi="宋体"/>
          <w:bCs/>
          <w:sz w:val="24"/>
          <w:szCs w:val="21"/>
        </w:rPr>
      </w:r>
      <w:r/>
    </w:p>
    <w:p>
      <w:pPr>
        <w:pStyle w:val="885"/>
        <w:ind w:firstLine="482"/>
        <w:keepLines/>
        <w:keepNext/>
        <w:spacing w:before="145" w:after="145" w:line="520" w:lineRule="exact"/>
        <w:rPr>
          <w:rFonts w:hint="eastAsia" w:ascii="宋体" w:hAnsi="宋体"/>
          <w:b/>
          <w:bCs/>
          <w:sz w:val="32"/>
          <w:szCs w:val="32"/>
        </w:rPr>
        <w:outlineLvl w:val="2"/>
      </w:pPr>
      <w:r/>
      <w:bookmarkStart w:id="102" w:name="_Toc20823296"/>
      <w:r/>
      <w:bookmarkStart w:id="103" w:name="_Hlt26954852"/>
      <w:r/>
      <w:bookmarkEnd w:id="103"/>
      <w:r/>
      <w:bookmarkStart w:id="104" w:name="_Hlt26954739"/>
      <w:r/>
      <w:bookmarkEnd w:id="104"/>
      <w:r/>
      <w:bookmarkStart w:id="105" w:name="_Toc513029224"/>
      <w:r/>
      <w:bookmarkStart w:id="106" w:name="_Toc16938540"/>
      <w:r/>
      <w:bookmarkStart w:id="107" w:name="_Toc120614217"/>
      <w:r>
        <w:rPr>
          <w:rFonts w:hint="eastAsia" w:ascii="宋体" w:hAnsi="宋体"/>
          <w:b/>
          <w:bCs/>
          <w:sz w:val="32"/>
          <w:szCs w:val="32"/>
        </w:rPr>
        <w:t xml:space="preserve">四、响应文件的递交</w:t>
      </w:r>
      <w:bookmarkEnd w:id="102"/>
      <w:r/>
      <w:bookmarkEnd w:id="105"/>
      <w:r/>
      <w:bookmarkEnd w:id="106"/>
      <w:r/>
      <w:bookmarkEnd w:id="107"/>
      <w:r>
        <w:rPr>
          <w:rFonts w:hint="eastAsia" w:ascii="宋体" w:hAnsi="宋体"/>
          <w:b/>
          <w:bCs/>
          <w:sz w:val="32"/>
          <w:szCs w:val="32"/>
        </w:rPr>
      </w:r>
      <w:r/>
    </w:p>
    <w:p>
      <w:pPr>
        <w:pStyle w:val="885"/>
        <w:ind w:firstLine="560"/>
        <w:keepLines/>
        <w:keepNext/>
        <w:spacing w:line="520" w:lineRule="exact"/>
        <w:rPr>
          <w:rFonts w:ascii="宋体" w:hAnsi="宋体" w:cs="Arial"/>
          <w:sz w:val="28"/>
          <w:szCs w:val="28"/>
        </w:rPr>
        <w:outlineLvl w:val="3"/>
      </w:pPr>
      <w:r/>
      <w:bookmarkStart w:id="108" w:name="_Toc20823297"/>
      <w:r/>
      <w:bookmarkStart w:id="109" w:name="_Toc513029225"/>
      <w:r/>
      <w:bookmarkStart w:id="110" w:name="_Toc16938541"/>
      <w:r/>
      <w:bookmarkStart w:id="111" w:name="_Toc462564084"/>
      <w:r>
        <w:rPr>
          <w:rFonts w:ascii="宋体" w:hAnsi="宋体" w:cs="Arial"/>
          <w:sz w:val="28"/>
          <w:szCs w:val="28"/>
        </w:rPr>
        <w:t xml:space="preserve">18</w:t>
      </w:r>
      <w:r>
        <w:rPr>
          <w:rFonts w:hint="eastAsia" w:ascii="宋体" w:hAnsi="宋体" w:cs="Arial"/>
          <w:sz w:val="28"/>
          <w:szCs w:val="28"/>
        </w:rPr>
        <w:t xml:space="preserve">、电子磋商</w:t>
      </w:r>
      <w:bookmarkEnd w:id="108"/>
      <w:r/>
      <w:bookmarkEnd w:id="109"/>
      <w:r/>
      <w:bookmarkEnd w:id="110"/>
      <w:r/>
      <w:bookmarkEnd w:id="111"/>
      <w:r>
        <w:rPr>
          <w:rFonts w:hint="eastAsia" w:ascii="宋体" w:hAnsi="宋体" w:cs="Arial"/>
          <w:sz w:val="28"/>
          <w:szCs w:val="28"/>
        </w:rPr>
        <w:t xml:space="preserve">响应文件的递交</w:t>
      </w:r>
      <w:r>
        <w:rPr>
          <w:rFonts w:ascii="宋体" w:hAnsi="宋体" w:cs="Arial"/>
          <w:sz w:val="28"/>
          <w:szCs w:val="28"/>
        </w:rPr>
      </w:r>
      <w:r/>
    </w:p>
    <w:p>
      <w:pPr>
        <w:pStyle w:val="885"/>
        <w:ind w:firstLine="600"/>
        <w:spacing w:line="520" w:lineRule="exact"/>
        <w:rPr>
          <w:rFonts w:hint="eastAsia" w:ascii="宋体" w:hAnsi="宋体"/>
          <w:bCs/>
          <w:sz w:val="24"/>
          <w:szCs w:val="21"/>
        </w:rPr>
      </w:pPr>
      <w:r>
        <w:rPr>
          <w:rFonts w:hint="eastAsia" w:ascii="宋体" w:hAnsi="宋体"/>
          <w:bCs/>
          <w:sz w:val="24"/>
          <w:szCs w:val="21"/>
        </w:rPr>
        <w:t xml:space="preserve">18.1供应商应当按照《操作手册》规定，在提交响应文件截止时间前制作并上传电子响应文件。</w:t>
      </w:r>
      <w:bookmarkStart w:id="112" w:name="_Toc513029226"/>
      <w:r/>
      <w:bookmarkStart w:id="113" w:name="_Toc16938542"/>
      <w:r/>
      <w:bookmarkStart w:id="114" w:name="_Toc20823298"/>
      <w:r>
        <w:rPr>
          <w:rFonts w:hint="eastAsia" w:ascii="宋体" w:hAnsi="宋体"/>
          <w:bCs/>
          <w:sz w:val="24"/>
          <w:szCs w:val="21"/>
        </w:rPr>
      </w:r>
      <w:r/>
    </w:p>
    <w:p>
      <w:pPr>
        <w:pStyle w:val="885"/>
        <w:ind w:firstLine="560"/>
        <w:keepLines/>
        <w:keepNext/>
        <w:spacing w:before="280" w:after="290" w:line="520" w:lineRule="exact"/>
        <w:rPr>
          <w:rFonts w:hint="eastAsia" w:ascii="宋体" w:hAnsi="宋体" w:cs="Arial"/>
          <w:bCs/>
          <w:sz w:val="24"/>
          <w:szCs w:val="28"/>
        </w:rPr>
        <w:outlineLvl w:val="3"/>
      </w:pPr>
      <w:r>
        <w:rPr>
          <w:rFonts w:ascii="宋体" w:hAnsi="宋体" w:cs="Arial"/>
          <w:bCs/>
          <w:sz w:val="28"/>
          <w:szCs w:val="28"/>
        </w:rPr>
        <w:t xml:space="preserve">1</w:t>
      </w:r>
      <w:r>
        <w:rPr>
          <w:rFonts w:ascii="宋体" w:hAnsi="宋体" w:cs="Arial"/>
          <w:bCs/>
          <w:sz w:val="28"/>
          <w:szCs w:val="28"/>
        </w:rPr>
        <w:t xml:space="preserve">9</w:t>
      </w:r>
      <w:r>
        <w:rPr>
          <w:rFonts w:hint="eastAsia" w:ascii="宋体" w:hAnsi="宋体" w:cs="Arial"/>
          <w:bCs/>
          <w:sz w:val="28"/>
          <w:szCs w:val="28"/>
        </w:rPr>
        <w:t xml:space="preserve">、提交响应文件截止时间</w:t>
      </w:r>
      <w:bookmarkEnd w:id="112"/>
      <w:r/>
      <w:bookmarkEnd w:id="113"/>
      <w:r/>
      <w:bookmarkEnd w:id="114"/>
      <w:r>
        <w:rPr>
          <w:rFonts w:hint="eastAsia" w:ascii="宋体" w:hAnsi="宋体" w:cs="Arial"/>
          <w:bCs/>
          <w:sz w:val="24"/>
          <w:szCs w:val="28"/>
        </w:rPr>
      </w:r>
      <w:r/>
    </w:p>
    <w:p>
      <w:pPr>
        <w:pStyle w:val="885"/>
        <w:ind w:firstLine="480"/>
        <w:spacing w:line="520" w:lineRule="exact"/>
        <w:rPr>
          <w:rFonts w:hint="eastAsia" w:ascii="宋体" w:hAnsi="宋体"/>
          <w:bCs/>
          <w:iCs/>
          <w:sz w:val="24"/>
          <w:szCs w:val="21"/>
        </w:rPr>
      </w:pPr>
      <w:r>
        <w:rPr>
          <w:rFonts w:hint="eastAsia" w:ascii="宋体" w:hAnsi="宋体"/>
          <w:bCs/>
          <w:iCs/>
          <w:sz w:val="24"/>
        </w:rPr>
        <w:t xml:space="preserve">★</w:t>
      </w:r>
      <w:r>
        <w:rPr>
          <w:rFonts w:hint="eastAsia" w:ascii="宋体" w:hAnsi="宋体"/>
          <w:iCs/>
          <w:sz w:val="24"/>
          <w:szCs w:val="21"/>
        </w:rPr>
        <w:t xml:space="preserve">19.1</w:t>
      </w:r>
      <w:r>
        <w:rPr>
          <w:rFonts w:hint="eastAsia" w:ascii="宋体" w:hAnsi="宋体"/>
          <w:bCs/>
          <w:iCs/>
          <w:sz w:val="24"/>
          <w:szCs w:val="21"/>
        </w:rPr>
        <w:t xml:space="preserve">供应商上传电子响应文件的时间不得迟于磋商公告中规定的提交响应文件截止时间。</w:t>
      </w:r>
      <w:r/>
    </w:p>
    <w:p>
      <w:pPr>
        <w:pStyle w:val="885"/>
        <w:ind w:firstLine="480"/>
        <w:spacing w:line="520" w:lineRule="exact"/>
        <w:rPr>
          <w:rFonts w:hint="eastAsia" w:ascii="宋体" w:hAnsi="宋体"/>
          <w:bCs/>
          <w:sz w:val="24"/>
          <w:szCs w:val="21"/>
        </w:rPr>
      </w:pPr>
      <w:r>
        <w:rPr>
          <w:rFonts w:hint="eastAsia" w:ascii="宋体" w:hAnsi="宋体"/>
          <w:bCs/>
          <w:sz w:val="24"/>
          <w:szCs w:val="21"/>
        </w:rPr>
        <w:t xml:space="preserve">供应商应充分考虑到网络环境、网络带宽等风险因素，如因供应商自身原因造成的电子响应文件上传不成功的按照本磋商文件第二章第26.3.2条规定做无效响应处理。</w:t>
      </w:r>
      <w:r/>
    </w:p>
    <w:p>
      <w:pPr>
        <w:pStyle w:val="885"/>
        <w:ind w:firstLine="480"/>
        <w:spacing w:line="520" w:lineRule="exact"/>
        <w:rPr>
          <w:rFonts w:hint="eastAsia" w:ascii="宋体" w:hAnsi="宋体"/>
          <w:bCs/>
          <w:sz w:val="24"/>
          <w:szCs w:val="21"/>
        </w:rPr>
      </w:pPr>
      <w:r>
        <w:rPr>
          <w:rFonts w:hint="eastAsia" w:ascii="宋体" w:hAnsi="宋体"/>
          <w:sz w:val="24"/>
          <w:szCs w:val="21"/>
        </w:rPr>
        <w:t xml:space="preserve">19.2</w:t>
      </w:r>
      <w:r>
        <w:rPr>
          <w:rFonts w:hint="eastAsia" w:ascii="宋体" w:hAnsi="宋体"/>
          <w:bCs/>
          <w:sz w:val="24"/>
          <w:szCs w:val="21"/>
        </w:rPr>
        <w:t xml:space="preserve"> 交易中心可以按照规定，通过修改磋商文件酌情延长提交响应文件截止日期，在此情况下，供应商的所有权利和义务以及供应商受制的截止日期均应以延长后新的截止日期为准。</w:t>
      </w:r>
      <w:r/>
    </w:p>
    <w:p>
      <w:pPr>
        <w:pStyle w:val="885"/>
        <w:ind w:firstLine="420"/>
        <w:keepLines/>
        <w:keepNext/>
        <w:spacing w:line="520" w:lineRule="exact"/>
        <w:rPr>
          <w:rFonts w:hint="eastAsia" w:ascii="宋体" w:hAnsi="宋体" w:cs="Arial"/>
          <w:sz w:val="28"/>
          <w:szCs w:val="28"/>
        </w:rPr>
        <w:outlineLvl w:val="3"/>
      </w:pPr>
      <w:r/>
      <w:bookmarkStart w:id="115" w:name="_Toc513029227"/>
      <w:r/>
      <w:bookmarkStart w:id="116" w:name="_Toc20823299"/>
      <w:r/>
      <w:bookmarkStart w:id="117" w:name="_Toc16938543"/>
      <w:r>
        <w:rPr>
          <w:rFonts w:ascii="宋体" w:hAnsi="宋体" w:cs="Arial"/>
          <w:sz w:val="28"/>
          <w:szCs w:val="28"/>
        </w:rPr>
        <w:t xml:space="preserve">20</w:t>
      </w:r>
      <w:r>
        <w:rPr>
          <w:rFonts w:hint="eastAsia" w:ascii="宋体" w:hAnsi="宋体" w:cs="Arial"/>
          <w:sz w:val="28"/>
          <w:szCs w:val="28"/>
        </w:rPr>
        <w:t xml:space="preserve">、响应文件</w:t>
      </w:r>
      <w:bookmarkEnd w:id="115"/>
      <w:r/>
      <w:bookmarkEnd w:id="116"/>
      <w:r/>
      <w:bookmarkEnd w:id="117"/>
      <w:r>
        <w:rPr>
          <w:rFonts w:hint="eastAsia" w:ascii="宋体" w:hAnsi="宋体" w:cs="Arial"/>
          <w:sz w:val="28"/>
          <w:szCs w:val="28"/>
        </w:rPr>
        <w:t xml:space="preserve">的拒收</w:t>
      </w:r>
      <w:r/>
    </w:p>
    <w:p>
      <w:pPr>
        <w:pStyle w:val="885"/>
        <w:ind w:firstLine="480"/>
        <w:spacing w:line="520" w:lineRule="exact"/>
        <w:rPr>
          <w:rFonts w:ascii="宋体" w:hAnsi="宋体"/>
          <w:bCs/>
          <w:sz w:val="24"/>
          <w:szCs w:val="21"/>
        </w:rPr>
      </w:pPr>
      <w:r>
        <w:rPr>
          <w:rFonts w:hint="eastAsia" w:ascii="宋体" w:hAnsi="宋体"/>
          <w:bCs/>
          <w:sz w:val="24"/>
          <w:szCs w:val="21"/>
        </w:rPr>
        <w:t xml:space="preserve">20.1 交易中心拒绝接收在其规定的提交响应文件截止时间</w:t>
      </w:r>
      <w:r>
        <w:rPr>
          <w:rFonts w:hint="eastAsia" w:ascii="宋体" w:hAnsi="宋体"/>
          <w:bCs/>
          <w:sz w:val="24"/>
          <w:szCs w:val="21"/>
        </w:rPr>
        <w:t xml:space="preserve">后上传的任何电子响应文件。</w:t>
      </w:r>
      <w:r>
        <w:rPr>
          <w:rFonts w:ascii="宋体" w:hAnsi="宋体"/>
          <w:bCs/>
          <w:sz w:val="24"/>
          <w:szCs w:val="21"/>
        </w:rPr>
      </w:r>
      <w:r/>
    </w:p>
    <w:p>
      <w:pPr>
        <w:pStyle w:val="885"/>
        <w:ind w:firstLine="420"/>
        <w:keepLines/>
        <w:keepNext/>
        <w:spacing w:line="520" w:lineRule="exact"/>
        <w:rPr>
          <w:rFonts w:hint="eastAsia" w:ascii="宋体" w:hAnsi="宋体" w:cs="Arial"/>
          <w:sz w:val="28"/>
          <w:szCs w:val="28"/>
        </w:rPr>
        <w:outlineLvl w:val="3"/>
      </w:pPr>
      <w:r/>
      <w:bookmarkStart w:id="118" w:name="_Toc513029228"/>
      <w:r/>
      <w:bookmarkStart w:id="119" w:name="_Toc16938544"/>
      <w:r/>
      <w:bookmarkStart w:id="120" w:name="_Toc20823300"/>
      <w:r>
        <w:rPr>
          <w:rFonts w:ascii="宋体" w:hAnsi="宋体" w:cs="Arial"/>
          <w:sz w:val="28"/>
          <w:szCs w:val="28"/>
        </w:rPr>
        <w:t xml:space="preserve">21</w:t>
      </w:r>
      <w:r>
        <w:rPr>
          <w:rFonts w:hint="eastAsia" w:ascii="宋体" w:hAnsi="宋体" w:cs="Arial"/>
          <w:sz w:val="28"/>
          <w:szCs w:val="28"/>
        </w:rPr>
        <w:t xml:space="preserve">、响应文件的撤回和修改</w:t>
      </w:r>
      <w:bookmarkEnd w:id="118"/>
      <w:r/>
      <w:bookmarkEnd w:id="119"/>
      <w:r/>
      <w:bookmarkEnd w:id="120"/>
      <w:r>
        <w:rPr>
          <w:rFonts w:hint="eastAsia" w:ascii="宋体" w:hAnsi="宋体" w:cs="Arial"/>
          <w:sz w:val="28"/>
          <w:szCs w:val="28"/>
        </w:rPr>
      </w:r>
      <w:r/>
    </w:p>
    <w:p>
      <w:pPr>
        <w:pStyle w:val="885"/>
        <w:ind w:firstLine="480"/>
        <w:spacing w:line="520" w:lineRule="exact"/>
        <w:rPr>
          <w:rFonts w:ascii="宋体" w:hAnsi="宋体"/>
          <w:sz w:val="24"/>
          <w:szCs w:val="21"/>
        </w:rPr>
      </w:pPr>
      <w:r>
        <w:rPr>
          <w:rFonts w:hint="eastAsia" w:ascii="宋体" w:hAnsi="宋体"/>
          <w:sz w:val="24"/>
          <w:szCs w:val="21"/>
        </w:rPr>
        <w:t xml:space="preserve">21.1响应文件的撤回</w:t>
      </w:r>
      <w:r>
        <w:rPr>
          <w:rFonts w:ascii="宋体" w:hAnsi="宋体"/>
          <w:sz w:val="24"/>
          <w:szCs w:val="21"/>
        </w:rPr>
      </w:r>
      <w:r/>
    </w:p>
    <w:p>
      <w:pPr>
        <w:pStyle w:val="885"/>
        <w:ind w:firstLine="480"/>
        <w:spacing w:line="520" w:lineRule="exact"/>
        <w:rPr>
          <w:rFonts w:hint="eastAsia" w:ascii="宋体" w:hAnsi="宋体"/>
          <w:sz w:val="24"/>
          <w:szCs w:val="21"/>
        </w:rPr>
      </w:pPr>
      <w:r>
        <w:rPr>
          <w:rFonts w:hint="eastAsia" w:ascii="宋体" w:hAnsi="宋体"/>
          <w:sz w:val="24"/>
          <w:szCs w:val="21"/>
        </w:rPr>
        <w:t xml:space="preserve">21.1.1 电子响应文件的撤回</w:t>
      </w:r>
      <w:r/>
    </w:p>
    <w:p>
      <w:pPr>
        <w:pStyle w:val="885"/>
        <w:ind w:firstLine="480"/>
        <w:spacing w:line="520" w:lineRule="exact"/>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截止时间前，撤回其电子响应文件，具体操作方法见《操作手册》。</w:t>
      </w:r>
      <w:r/>
    </w:p>
    <w:p>
      <w:pPr>
        <w:pStyle w:val="885"/>
        <w:ind w:firstLine="480"/>
        <w:spacing w:line="520" w:lineRule="exact"/>
        <w:rPr>
          <w:rFonts w:hint="eastAsia" w:ascii="宋体" w:hAnsi="宋体"/>
          <w:sz w:val="24"/>
          <w:szCs w:val="24"/>
        </w:rPr>
      </w:pPr>
      <w:r>
        <w:rPr>
          <w:rFonts w:hint="eastAsia" w:ascii="宋体" w:hAnsi="宋体"/>
          <w:sz w:val="24"/>
          <w:szCs w:val="24"/>
        </w:rPr>
        <w:t xml:space="preserve">21.1.2供应商撤回电子响应文件，则认为其不再参与本项目磋商活动。</w:t>
      </w:r>
      <w:r/>
    </w:p>
    <w:p>
      <w:pPr>
        <w:pStyle w:val="885"/>
        <w:ind w:firstLine="480"/>
        <w:spacing w:line="520" w:lineRule="exact"/>
        <w:rPr>
          <w:rFonts w:hint="eastAsia" w:ascii="宋体" w:hAnsi="宋体"/>
          <w:sz w:val="24"/>
          <w:szCs w:val="24"/>
        </w:rPr>
      </w:pPr>
      <w:r>
        <w:rPr>
          <w:rFonts w:hint="eastAsia" w:ascii="宋体" w:hAnsi="宋体"/>
          <w:sz w:val="24"/>
          <w:szCs w:val="24"/>
        </w:rPr>
        <w:t xml:space="preserve">21.2响应文件的修改</w:t>
      </w:r>
      <w:r/>
    </w:p>
    <w:p>
      <w:pPr>
        <w:pStyle w:val="885"/>
        <w:ind w:firstLine="480"/>
        <w:spacing w:line="520" w:lineRule="exact"/>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截止时间前，对其电子响应文件进行修改，具体操作方法见《操作手册》。</w:t>
      </w:r>
      <w:r/>
    </w:p>
    <w:p>
      <w:pPr>
        <w:pStyle w:val="885"/>
        <w:ind w:firstLine="480"/>
        <w:spacing w:line="520" w:lineRule="exact"/>
        <w:rPr>
          <w:rFonts w:hint="eastAsia" w:ascii="宋体" w:hAnsi="宋体"/>
          <w:bCs/>
          <w:sz w:val="24"/>
          <w:szCs w:val="21"/>
        </w:rPr>
      </w:pPr>
      <w:r>
        <w:rPr>
          <w:rFonts w:hint="eastAsia" w:ascii="宋体" w:hAnsi="宋体"/>
          <w:sz w:val="24"/>
          <w:szCs w:val="21"/>
        </w:rPr>
        <w:t xml:space="preserve">21.3</w:t>
      </w:r>
      <w:r>
        <w:rPr>
          <w:rFonts w:hint="eastAsia" w:ascii="宋体" w:hAnsi="宋体"/>
          <w:bCs/>
          <w:sz w:val="24"/>
          <w:szCs w:val="21"/>
        </w:rPr>
        <w:t xml:space="preserve"> 在提交响应文件截止时间之后，供应商不得对其电子响应文件作任何修改。</w:t>
      </w:r>
      <w:r/>
    </w:p>
    <w:p>
      <w:pPr>
        <w:pStyle w:val="885"/>
        <w:ind w:firstLine="480"/>
        <w:spacing w:line="520" w:lineRule="exact"/>
        <w:rPr>
          <w:rFonts w:hint="eastAsia" w:ascii="宋体" w:hAnsi="宋体"/>
          <w:bCs/>
          <w:sz w:val="24"/>
          <w:szCs w:val="21"/>
        </w:rPr>
      </w:pPr>
      <w:r>
        <w:rPr>
          <w:rFonts w:hint="eastAsia" w:ascii="宋体" w:hAnsi="宋体"/>
          <w:sz w:val="24"/>
          <w:szCs w:val="21"/>
        </w:rPr>
        <w:t xml:space="preserve">21.4</w:t>
      </w:r>
      <w:r>
        <w:rPr>
          <w:rFonts w:hint="eastAsia" w:ascii="宋体" w:hAnsi="宋体"/>
          <w:bCs/>
          <w:sz w:val="24"/>
          <w:szCs w:val="21"/>
        </w:rPr>
        <w:t xml:space="preserve"> 在提交响应文件截止时间至磋商文件中规定的磋商有效期满之间的这段时间内，供应商不得撤回其</w:t>
      </w:r>
      <w:r>
        <w:rPr>
          <w:rFonts w:hint="eastAsia" w:ascii="宋体" w:hAnsi="宋体"/>
          <w:bCs/>
          <w:sz w:val="24"/>
          <w:szCs w:val="21"/>
        </w:rPr>
        <w:t xml:space="preserve">响应文件。</w:t>
      </w:r>
      <w:r/>
    </w:p>
    <w:p>
      <w:pPr>
        <w:pStyle w:val="885"/>
        <w:ind w:firstLine="482"/>
        <w:keepLines/>
        <w:keepNext/>
        <w:spacing w:before="145" w:after="145" w:line="520" w:lineRule="exact"/>
        <w:rPr>
          <w:rFonts w:hint="eastAsia" w:ascii="宋体" w:hAnsi="宋体"/>
          <w:b/>
          <w:bCs/>
          <w:sz w:val="32"/>
          <w:szCs w:val="32"/>
        </w:rPr>
        <w:outlineLvl w:val="2"/>
      </w:pPr>
      <w:r/>
      <w:bookmarkStart w:id="121" w:name="_Toc16938545"/>
      <w:r/>
      <w:bookmarkStart w:id="122" w:name="_Toc120614218"/>
      <w:r/>
      <w:bookmarkStart w:id="123" w:name="_Toc513029229"/>
      <w:r/>
      <w:bookmarkStart w:id="124" w:name="_Toc20823301"/>
      <w:r>
        <w:rPr>
          <w:rFonts w:hint="eastAsia" w:ascii="宋体" w:hAnsi="宋体"/>
          <w:b/>
          <w:bCs/>
          <w:sz w:val="32"/>
          <w:szCs w:val="32"/>
        </w:rPr>
        <w:t xml:space="preserve">五、响应文件的解密与评审</w:t>
      </w:r>
      <w:bookmarkEnd w:id="121"/>
      <w:r/>
      <w:bookmarkEnd w:id="122"/>
      <w:r/>
      <w:bookmarkEnd w:id="123"/>
      <w:r/>
      <w:bookmarkEnd w:id="124"/>
      <w:r>
        <w:rPr>
          <w:rFonts w:hint="eastAsia" w:ascii="宋体" w:hAnsi="宋体"/>
          <w:b/>
          <w:bCs/>
          <w:sz w:val="32"/>
          <w:szCs w:val="32"/>
        </w:rPr>
      </w:r>
      <w:r/>
    </w:p>
    <w:p>
      <w:pPr>
        <w:pStyle w:val="885"/>
        <w:ind w:firstLine="420"/>
        <w:keepLines/>
        <w:keepNext/>
        <w:spacing w:line="520" w:lineRule="exact"/>
        <w:rPr>
          <w:rFonts w:ascii="宋体" w:hAnsi="宋体" w:cs="Arial"/>
          <w:sz w:val="28"/>
          <w:szCs w:val="28"/>
        </w:rPr>
        <w:outlineLvl w:val="3"/>
      </w:pPr>
      <w:r/>
      <w:bookmarkStart w:id="125" w:name="_Toc16938546"/>
      <w:r/>
      <w:bookmarkStart w:id="126" w:name="_Toc20823302"/>
      <w:r/>
      <w:bookmarkStart w:id="127" w:name="_Toc513029230"/>
      <w:r>
        <w:rPr>
          <w:rFonts w:ascii="宋体" w:hAnsi="宋体" w:cs="Arial"/>
          <w:sz w:val="28"/>
          <w:szCs w:val="28"/>
        </w:rPr>
        <w:t xml:space="preserve">22</w:t>
      </w:r>
      <w:r>
        <w:rPr>
          <w:rFonts w:hint="eastAsia" w:ascii="宋体" w:hAnsi="宋体" w:cs="Arial"/>
          <w:sz w:val="28"/>
          <w:szCs w:val="28"/>
        </w:rPr>
        <w:t xml:space="preserve">、</w:t>
      </w:r>
      <w:bookmarkEnd w:id="125"/>
      <w:r/>
      <w:bookmarkEnd w:id="126"/>
      <w:r/>
      <w:bookmarkEnd w:id="127"/>
      <w:r>
        <w:rPr>
          <w:rFonts w:hint="eastAsia" w:ascii="宋体" w:hAnsi="宋体" w:cs="Arial"/>
          <w:sz w:val="28"/>
          <w:szCs w:val="28"/>
        </w:rPr>
        <w:t xml:space="preserve">响应文件解密</w:t>
      </w:r>
      <w:r>
        <w:rPr>
          <w:rFonts w:ascii="宋体" w:hAnsi="宋体" w:cs="Arial"/>
          <w:sz w:val="28"/>
          <w:szCs w:val="28"/>
        </w:rPr>
      </w:r>
      <w:r/>
    </w:p>
    <w:p>
      <w:pPr>
        <w:pStyle w:val="885"/>
        <w:ind w:firstLine="360"/>
        <w:spacing w:line="520" w:lineRule="exact"/>
        <w:rPr>
          <w:rFonts w:ascii="宋体" w:hAnsi="宋体"/>
          <w:szCs w:val="21"/>
        </w:rPr>
      </w:pPr>
      <w:r>
        <w:rPr>
          <w:rFonts w:hint="eastAsia" w:ascii="宋体" w:hAnsi="宋体"/>
          <w:sz w:val="24"/>
          <w:szCs w:val="21"/>
        </w:rPr>
        <w:t xml:space="preserve">22.1</w:t>
      </w:r>
      <w:r>
        <w:rPr>
          <w:rFonts w:hint="eastAsia" w:ascii="宋体" w:hAnsi="宋体"/>
          <w:sz w:val="24"/>
          <w:szCs w:val="24"/>
        </w:rPr>
        <w:t xml:space="preserve">供应商应当按照《操作手册》规定，在苏采云系统规定的时间内对磋商响应文件进行解密。</w:t>
      </w:r>
      <w:r>
        <w:rPr>
          <w:rFonts w:ascii="宋体" w:hAnsi="宋体"/>
          <w:szCs w:val="21"/>
        </w:rPr>
      </w:r>
      <w:r/>
    </w:p>
    <w:p>
      <w:pPr>
        <w:pStyle w:val="885"/>
        <w:ind w:firstLine="420"/>
        <w:keepLines/>
        <w:keepNext/>
        <w:spacing w:line="520" w:lineRule="exact"/>
        <w:rPr>
          <w:rFonts w:ascii="宋体" w:hAnsi="宋体" w:cs="Arial"/>
          <w:sz w:val="28"/>
          <w:szCs w:val="28"/>
        </w:rPr>
        <w:outlineLvl w:val="3"/>
      </w:pPr>
      <w:r/>
      <w:bookmarkStart w:id="128" w:name="_Toc20823303"/>
      <w:r/>
      <w:bookmarkStart w:id="129" w:name="_Toc513029231"/>
      <w:r/>
      <w:bookmarkStart w:id="130" w:name="_Toc16938547"/>
      <w:r>
        <w:rPr>
          <w:rFonts w:ascii="宋体" w:hAnsi="宋体" w:cs="Arial"/>
          <w:sz w:val="28"/>
          <w:szCs w:val="28"/>
        </w:rPr>
        <w:t xml:space="preserve">23</w:t>
      </w:r>
      <w:r>
        <w:rPr>
          <w:rFonts w:hint="eastAsia" w:ascii="宋体" w:hAnsi="宋体" w:cs="Arial"/>
          <w:sz w:val="28"/>
          <w:szCs w:val="28"/>
        </w:rPr>
        <w:t xml:space="preserve">、磋商小组</w:t>
      </w:r>
      <w:r>
        <w:rPr>
          <w:rFonts w:ascii="宋体" w:hAnsi="宋体" w:cs="Arial"/>
          <w:sz w:val="28"/>
          <w:szCs w:val="28"/>
        </w:rPr>
      </w:r>
      <w:r/>
    </w:p>
    <w:p>
      <w:pPr>
        <w:pStyle w:val="885"/>
        <w:spacing w:line="520" w:lineRule="exact"/>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23.1交易中心将组织磋商小组对响应文件进行评审。磋商小组由采购人代表和有关技术、经济等方面的专家组成，且人员构成符合政府采购有关规定。</w:t>
      </w:r>
      <w:r>
        <w:rPr>
          <w:rFonts w:ascii="宋体" w:hAnsi="宋体"/>
          <w:b/>
          <w:sz w:val="24"/>
          <w:szCs w:val="24"/>
        </w:rPr>
      </w:r>
      <w:r/>
    </w:p>
    <w:p>
      <w:pPr>
        <w:pStyle w:val="885"/>
        <w:spacing w:line="52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23.2磋商小组独立工作，负责评审所有响应文件并确定成交候选人。</w:t>
      </w:r>
      <w:r/>
    </w:p>
    <w:p>
      <w:pPr>
        <w:pStyle w:val="885"/>
        <w:ind w:firstLine="420"/>
        <w:keepLines/>
        <w:keepNext/>
        <w:spacing w:line="520" w:lineRule="exact"/>
        <w:rPr>
          <w:rFonts w:hint="eastAsia" w:ascii="宋体" w:hAnsi="宋体" w:cs="Arial"/>
          <w:sz w:val="28"/>
          <w:szCs w:val="28"/>
        </w:rPr>
        <w:outlineLvl w:val="3"/>
      </w:pPr>
      <w:r>
        <w:rPr>
          <w:rFonts w:hint="eastAsia" w:ascii="宋体" w:hAnsi="宋体" w:cs="Arial"/>
          <w:sz w:val="28"/>
          <w:szCs w:val="28"/>
        </w:rPr>
        <w:t xml:space="preserve">24、评审过程的保密与公正</w:t>
      </w:r>
      <w:r/>
    </w:p>
    <w:p>
      <w:pPr>
        <w:pStyle w:val="885"/>
        <w:ind w:firstLine="480"/>
        <w:spacing w:line="520" w:lineRule="exact"/>
        <w:rPr>
          <w:rFonts w:hint="eastAsia" w:ascii="宋体" w:hAnsi="宋体"/>
          <w:bCs/>
          <w:sz w:val="24"/>
          <w:szCs w:val="21"/>
        </w:rPr>
      </w:pPr>
      <w:r/>
      <w:bookmarkEnd w:id="128"/>
      <w:r/>
      <w:bookmarkEnd w:id="129"/>
      <w:r/>
      <w:bookmarkEnd w:id="130"/>
      <w:r>
        <w:rPr>
          <w:rFonts w:hint="eastAsia" w:ascii="宋体" w:hAnsi="宋体"/>
          <w:sz w:val="24"/>
          <w:szCs w:val="21"/>
        </w:rPr>
        <w:t xml:space="preserve">24.1</w:t>
      </w:r>
      <w:r>
        <w:rPr>
          <w:rFonts w:hint="eastAsia" w:ascii="宋体" w:hAnsi="宋体"/>
          <w:bCs/>
          <w:sz w:val="24"/>
          <w:szCs w:val="21"/>
        </w:rPr>
        <w:t xml:space="preserve">磋商小组、采购人和交易中心工作人员、相关监督人员等与</w:t>
      </w:r>
      <w:r>
        <w:rPr>
          <w:rFonts w:hint="eastAsia" w:ascii="宋体" w:hAnsi="宋体"/>
          <w:bCs/>
          <w:sz w:val="24"/>
          <w:szCs w:val="21"/>
        </w:rPr>
        <w:t xml:space="preserve">评审工作有关的人员，对评审情况以及在评审过程中获悉的国家秘密、商业秘密负有保密责任。</w:t>
      </w:r>
      <w:r/>
    </w:p>
    <w:p>
      <w:pPr>
        <w:pStyle w:val="885"/>
        <w:ind w:firstLine="480"/>
        <w:spacing w:line="520" w:lineRule="exact"/>
        <w:rPr>
          <w:rFonts w:hint="eastAsia" w:ascii="宋体" w:hAnsi="宋体"/>
          <w:sz w:val="24"/>
          <w:szCs w:val="24"/>
        </w:rPr>
      </w:pPr>
      <w:r>
        <w:rPr>
          <w:rFonts w:hint="eastAsia" w:ascii="宋体" w:hAnsi="宋体"/>
          <w:sz w:val="24"/>
          <w:szCs w:val="21"/>
        </w:rPr>
        <w:t xml:space="preserve">24.2</w:t>
      </w:r>
      <w:r>
        <w:rPr>
          <w:rFonts w:hint="eastAsia" w:ascii="宋体" w:hAnsi="宋体"/>
          <w:sz w:val="24"/>
          <w:szCs w:val="24"/>
        </w:rPr>
        <w:t xml:space="preserve">在评审过程中，供应商不得以任何行为影响磋商评审过程，否则其响应文件将被作为无效响应文件。</w:t>
      </w:r>
      <w:r/>
    </w:p>
    <w:p>
      <w:pPr>
        <w:pStyle w:val="885"/>
        <w:ind w:firstLine="480"/>
        <w:spacing w:line="520" w:lineRule="exact"/>
        <w:rPr>
          <w:rFonts w:hint="eastAsia" w:ascii="宋体" w:hAnsi="宋体"/>
          <w:sz w:val="24"/>
          <w:szCs w:val="24"/>
        </w:rPr>
      </w:pPr>
      <w:r>
        <w:rPr>
          <w:rFonts w:hint="eastAsia" w:ascii="宋体" w:hAnsi="宋体"/>
          <w:sz w:val="24"/>
          <w:szCs w:val="21"/>
        </w:rPr>
        <w:t xml:space="preserve">24.3</w:t>
      </w:r>
      <w:r>
        <w:rPr>
          <w:rFonts w:hint="eastAsia" w:ascii="宋体" w:hAnsi="宋体"/>
          <w:sz w:val="24"/>
          <w:szCs w:val="24"/>
        </w:rPr>
        <w:t xml:space="preserve">在项目评审期间，交易中心将设专门人员与供应商联系。</w:t>
      </w:r>
      <w:r/>
    </w:p>
    <w:p>
      <w:pPr>
        <w:pStyle w:val="885"/>
        <w:ind w:firstLine="480"/>
        <w:spacing w:line="520" w:lineRule="exact"/>
        <w:rPr>
          <w:rFonts w:hint="eastAsia" w:ascii="宋体" w:hAnsi="宋体"/>
          <w:sz w:val="24"/>
          <w:szCs w:val="24"/>
        </w:rPr>
      </w:pPr>
      <w:r>
        <w:rPr>
          <w:rFonts w:hint="eastAsia" w:ascii="宋体" w:hAnsi="宋体"/>
          <w:sz w:val="24"/>
          <w:szCs w:val="24"/>
        </w:rPr>
        <w:t xml:space="preserve">24.4 交易中心和磋商小组不向未成交的供应商解释未成交原因，也不公布评审过程中的相关细节。</w:t>
      </w:r>
      <w:r/>
    </w:p>
    <w:p>
      <w:pPr>
        <w:pStyle w:val="885"/>
        <w:ind w:firstLine="420"/>
        <w:keepLines/>
        <w:keepNext/>
        <w:spacing w:line="520" w:lineRule="exact"/>
        <w:rPr>
          <w:rFonts w:hint="eastAsia" w:ascii="宋体" w:hAnsi="宋体" w:cs="Arial"/>
          <w:sz w:val="28"/>
          <w:szCs w:val="28"/>
        </w:rPr>
        <w:outlineLvl w:val="3"/>
      </w:pPr>
      <w:r/>
      <w:bookmarkStart w:id="131" w:name="_Toc513029232"/>
      <w:r/>
      <w:bookmarkStart w:id="132" w:name="_Toc16938548"/>
      <w:r/>
      <w:bookmarkStart w:id="133" w:name="_Toc20823304"/>
      <w:r>
        <w:rPr>
          <w:rFonts w:ascii="宋体" w:hAnsi="宋体" w:cs="Arial"/>
          <w:sz w:val="28"/>
          <w:szCs w:val="28"/>
        </w:rPr>
        <w:t xml:space="preserve">25</w:t>
      </w:r>
      <w:r>
        <w:rPr>
          <w:rFonts w:hint="eastAsia" w:ascii="宋体" w:hAnsi="宋体" w:cs="Arial"/>
          <w:sz w:val="28"/>
          <w:szCs w:val="28"/>
        </w:rPr>
        <w:t xml:space="preserve">、评审过程中的的澄清</w:t>
      </w:r>
      <w:bookmarkEnd w:id="131"/>
      <w:r/>
      <w:bookmarkEnd w:id="132"/>
      <w:r/>
      <w:bookmarkEnd w:id="133"/>
      <w:r>
        <w:rPr>
          <w:rFonts w:hint="eastAsia" w:ascii="宋体" w:hAnsi="宋体" w:cs="Arial"/>
          <w:sz w:val="28"/>
          <w:szCs w:val="28"/>
        </w:rPr>
      </w:r>
      <w:r/>
    </w:p>
    <w:p>
      <w:pPr>
        <w:pStyle w:val="885"/>
        <w:ind w:firstLine="480"/>
        <w:spacing w:line="520" w:lineRule="exact"/>
        <w:rPr>
          <w:rFonts w:ascii="宋体" w:hAnsi="宋体" w:cs="宋体"/>
          <w:sz w:val="24"/>
          <w:szCs w:val="24"/>
        </w:rPr>
      </w:pPr>
      <w:r>
        <w:rPr>
          <w:rFonts w:hint="eastAsia" w:ascii="宋体" w:hAnsi="宋体" w:cs="宋体"/>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ascii="宋体" w:hAnsi="宋体" w:cs="宋体"/>
          <w:sz w:val="24"/>
          <w:szCs w:val="24"/>
        </w:rPr>
      </w:r>
      <w:r/>
    </w:p>
    <w:p>
      <w:pPr>
        <w:pStyle w:val="885"/>
        <w:ind w:firstLine="480"/>
        <w:spacing w:line="520" w:lineRule="exact"/>
        <w:rPr>
          <w:rFonts w:hint="eastAsia" w:ascii="宋体" w:hAnsi="宋体" w:cs="宋体"/>
          <w:sz w:val="24"/>
          <w:szCs w:val="24"/>
        </w:rPr>
      </w:pPr>
      <w:r>
        <w:rPr>
          <w:rFonts w:hint="eastAsia" w:ascii="宋体" w:hAnsi="宋体" w:cs="宋体"/>
          <w:sz w:val="24"/>
          <w:szCs w:val="24"/>
        </w:rPr>
        <w:t xml:space="preserve">磋商小组并非对每个供应商都作澄清要求。</w:t>
      </w:r>
      <w:r/>
    </w:p>
    <w:p>
      <w:pPr>
        <w:pStyle w:val="885"/>
        <w:spacing w:line="520" w:lineRule="exact"/>
        <w:rPr>
          <w:rFonts w:hint="eastAsia" w:ascii="宋体" w:hAnsi="宋体" w:cs="宋体"/>
          <w:sz w:val="24"/>
          <w:szCs w:val="24"/>
        </w:rPr>
      </w:pPr>
      <w:r>
        <w:rPr>
          <w:rFonts w:hint="eastAsia" w:ascii="宋体" w:hAnsi="宋体" w:cs="宋体"/>
          <w:sz w:val="24"/>
          <w:szCs w:val="24"/>
        </w:rPr>
        <w:t xml:space="preserve">    25.2需要供应商进行澄清、说明和更正的，磋商小组将通过</w:t>
      </w:r>
      <w:r>
        <w:rPr>
          <w:rFonts w:hint="eastAsia" w:ascii="宋体" w:hAnsi="宋体"/>
          <w:sz w:val="24"/>
          <w:szCs w:val="24"/>
        </w:rPr>
        <w:t xml:space="preserve">苏采云系统</w:t>
      </w:r>
      <w:r>
        <w:rPr>
          <w:rFonts w:hint="eastAsia" w:ascii="宋体" w:hAnsi="宋体" w:cs="宋体"/>
          <w:sz w:val="24"/>
          <w:szCs w:val="24"/>
        </w:rPr>
        <w:t xml:space="preserve">向供应商发布“澄清要求函”，接到“澄清要求函”的供应商应当按照要求在</w:t>
      </w:r>
      <w:r>
        <w:rPr>
          <w:rFonts w:hint="eastAsia" w:ascii="宋体" w:hAnsi="宋体"/>
          <w:sz w:val="24"/>
          <w:szCs w:val="24"/>
        </w:rPr>
        <w:t xml:space="preserve">苏采云系统</w:t>
      </w:r>
      <w:r>
        <w:rPr>
          <w:rFonts w:hint="eastAsia" w:ascii="宋体" w:hAnsi="宋体" w:cs="宋体"/>
          <w:sz w:val="24"/>
          <w:szCs w:val="24"/>
        </w:rPr>
        <w:t xml:space="preserve">中提交“澄清响应函”并加盖CA电子公章。澄清、说明和更正的内容作为响应文件的补充部分，具体操作方式见《操作手册》。</w:t>
      </w:r>
      <w:r/>
    </w:p>
    <w:p>
      <w:pPr>
        <w:pStyle w:val="885"/>
        <w:spacing w:line="520" w:lineRule="exact"/>
        <w:rPr>
          <w:rFonts w:hint="eastAsia" w:ascii="宋体" w:hAnsi="宋体"/>
          <w:sz w:val="24"/>
          <w:szCs w:val="24"/>
        </w:rPr>
      </w:pPr>
      <w:r>
        <w:rPr>
          <w:rFonts w:hint="eastAsia" w:ascii="宋体" w:hAnsi="宋体"/>
          <w:sz w:val="24"/>
          <w:szCs w:val="24"/>
        </w:rPr>
        <w:t xml:space="preserve">    25.3 接到磋商小组澄清、说明和更正要求的供应商如未按规定做出澄清、说明和 更正，其风险由供应商自行承担。</w:t>
      </w:r>
      <w:r/>
    </w:p>
    <w:p>
      <w:pPr>
        <w:pStyle w:val="885"/>
        <w:ind w:firstLine="420"/>
        <w:keepLines/>
        <w:keepNext/>
        <w:spacing w:line="520" w:lineRule="exact"/>
        <w:rPr>
          <w:rFonts w:hint="eastAsia" w:ascii="宋体" w:hAnsi="宋体" w:cs="Arial"/>
          <w:sz w:val="28"/>
          <w:szCs w:val="28"/>
        </w:rPr>
        <w:outlineLvl w:val="3"/>
      </w:pPr>
      <w:r/>
      <w:bookmarkStart w:id="134" w:name="_Toc513029233"/>
      <w:r/>
      <w:bookmarkStart w:id="135" w:name="_Toc20823305"/>
      <w:r/>
      <w:bookmarkStart w:id="136" w:name="_Toc16938549"/>
      <w:r>
        <w:rPr>
          <w:rFonts w:ascii="宋体" w:hAnsi="宋体" w:cs="Arial"/>
          <w:sz w:val="28"/>
          <w:szCs w:val="28"/>
        </w:rPr>
        <w:t xml:space="preserve">26</w:t>
      </w:r>
      <w:r>
        <w:rPr>
          <w:rFonts w:hint="eastAsia" w:ascii="宋体" w:hAnsi="宋体" w:cs="Arial"/>
          <w:sz w:val="28"/>
          <w:szCs w:val="28"/>
        </w:rPr>
        <w:t xml:space="preserve">、</w:t>
      </w:r>
      <w:r>
        <w:rPr>
          <w:rFonts w:hint="eastAsia" w:ascii="宋体" w:hAnsi="宋体" w:cs="Arial"/>
          <w:sz w:val="28"/>
          <w:szCs w:val="28"/>
        </w:rPr>
        <w:t xml:space="preserve">对响应文件的审</w:t>
      </w:r>
      <w:bookmarkEnd w:id="134"/>
      <w:r/>
      <w:bookmarkEnd w:id="135"/>
      <w:r/>
      <w:bookmarkEnd w:id="136"/>
      <w:r>
        <w:rPr>
          <w:rFonts w:hint="eastAsia" w:ascii="宋体" w:hAnsi="宋体" w:cs="Arial"/>
          <w:sz w:val="28"/>
          <w:szCs w:val="28"/>
        </w:rPr>
        <w:t xml:space="preserve">查</w:t>
      </w:r>
      <w:r/>
    </w:p>
    <w:p>
      <w:pPr>
        <w:pStyle w:val="885"/>
        <w:ind w:firstLine="480"/>
        <w:spacing w:line="520" w:lineRule="exact"/>
        <w:rPr>
          <w:rFonts w:ascii="宋体" w:hAnsi="宋体"/>
          <w:bCs/>
          <w:sz w:val="24"/>
          <w:szCs w:val="21"/>
        </w:rPr>
      </w:pPr>
      <w:r>
        <w:rPr>
          <w:rFonts w:hint="eastAsia" w:ascii="宋体" w:hAnsi="宋体"/>
          <w:sz w:val="24"/>
          <w:szCs w:val="21"/>
        </w:rPr>
        <w:t xml:space="preserve">26.1</w:t>
      </w:r>
      <w:r>
        <w:rPr>
          <w:rFonts w:hint="eastAsia" w:ascii="宋体" w:hAnsi="宋体"/>
          <w:bCs/>
          <w:sz w:val="24"/>
          <w:szCs w:val="21"/>
        </w:rPr>
        <w:t xml:space="preserve">响应文件审查分为资格审查和符合性审查。</w:t>
      </w:r>
      <w:r>
        <w:rPr>
          <w:rFonts w:ascii="宋体" w:hAnsi="宋体"/>
          <w:bCs/>
          <w:sz w:val="24"/>
          <w:szCs w:val="21"/>
        </w:rPr>
      </w:r>
      <w:r/>
    </w:p>
    <w:p>
      <w:pPr>
        <w:pStyle w:val="885"/>
        <w:ind w:firstLine="480"/>
        <w:spacing w:line="520" w:lineRule="exact"/>
        <w:rPr>
          <w:rFonts w:hint="eastAsia" w:ascii="宋体" w:hAnsi="宋体"/>
          <w:bCs/>
          <w:sz w:val="24"/>
          <w:szCs w:val="21"/>
        </w:rPr>
      </w:pPr>
      <w:r>
        <w:rPr>
          <w:rFonts w:hint="eastAsia" w:ascii="宋体" w:hAnsi="宋体"/>
          <w:bCs/>
          <w:sz w:val="24"/>
          <w:szCs w:val="21"/>
        </w:rPr>
        <w:t xml:space="preserve">26.1.1 资格审查：由磋商小组依据法律法规和磋商文件的规定，对响应文件中的资格证明文件进行审查，以确定供应商是否具备参加磋商的资格。</w:t>
      </w:r>
      <w:r/>
    </w:p>
    <w:p>
      <w:pPr>
        <w:pStyle w:val="885"/>
        <w:ind w:firstLine="480"/>
        <w:spacing w:line="520" w:lineRule="exact"/>
        <w:rPr>
          <w:rFonts w:hint="eastAsia" w:ascii="宋体" w:hAnsi="宋体"/>
          <w:bCs/>
          <w:sz w:val="24"/>
          <w:szCs w:val="21"/>
        </w:rPr>
      </w:pPr>
      <w:r>
        <w:rPr>
          <w:rFonts w:hint="eastAsia" w:ascii="宋体" w:hAnsi="宋体"/>
          <w:bCs/>
          <w:sz w:val="24"/>
          <w:szCs w:val="21"/>
        </w:rPr>
        <w:t xml:space="preserve">磋商小组在进行资格审查的同时，将在“信用中国”网站（www.creditchina.gov.cn）查询供应商的信用记录，以确定供应商是否具备磋商资格,查询结果留存并归档。</w:t>
      </w:r>
      <w:r/>
    </w:p>
    <w:p>
      <w:pPr>
        <w:pStyle w:val="885"/>
        <w:ind w:firstLine="480"/>
        <w:spacing w:line="52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85"/>
        <w:ind w:firstLine="480"/>
        <w:spacing w:line="520" w:lineRule="exact"/>
        <w:rPr>
          <w:rFonts w:hint="eastAsia" w:ascii="宋体" w:hAnsi="宋体"/>
          <w:bCs/>
          <w:sz w:val="24"/>
          <w:szCs w:val="21"/>
        </w:rPr>
      </w:pPr>
      <w:r>
        <w:rPr>
          <w:rFonts w:hint="eastAsia" w:ascii="宋体" w:hAnsi="宋体"/>
          <w:bCs/>
          <w:sz w:val="24"/>
          <w:szCs w:val="21"/>
        </w:rPr>
        <w:t xml:space="preserve">26.1.2 符合性审查：依据磋商文件的规定，由磋商小组从响应文件的有效性、完整性和对磋商文件的响应程度进行审查，以确定是否对磋商文件的实质性要求作出响应。</w:t>
      </w:r>
      <w:r/>
    </w:p>
    <w:p>
      <w:pPr>
        <w:pStyle w:val="885"/>
        <w:ind w:firstLine="480"/>
        <w:spacing w:line="520" w:lineRule="exact"/>
        <w:rPr>
          <w:rFonts w:hint="eastAsia" w:ascii="宋体" w:hAnsi="宋体"/>
          <w:bCs/>
          <w:sz w:val="24"/>
          <w:szCs w:val="21"/>
        </w:rPr>
      </w:pPr>
      <w:r>
        <w:rPr>
          <w:rFonts w:hint="eastAsia" w:ascii="宋体" w:hAnsi="宋体"/>
          <w:bCs/>
          <w:sz w:val="24"/>
          <w:szCs w:val="21"/>
        </w:rPr>
        <w:t xml:space="preserve">26.1.3 未通过资格审查或符合性审查的供应商，磋商小组将在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中告知未通过资格审查或符合性审查的原因，评审结束后，磋商小组将不再告知未通过资格审查或符合性审查的原因。</w:t>
      </w:r>
      <w:r/>
    </w:p>
    <w:p>
      <w:pPr>
        <w:pStyle w:val="885"/>
        <w:ind w:firstLine="480"/>
        <w:spacing w:line="520" w:lineRule="exact"/>
        <w:rPr>
          <w:rFonts w:hint="eastAsia" w:ascii="宋体" w:hAnsi="宋体"/>
          <w:sz w:val="24"/>
          <w:szCs w:val="24"/>
        </w:rPr>
      </w:pPr>
      <w:r>
        <w:rPr>
          <w:rFonts w:hint="eastAsia" w:ascii="宋体" w:hAnsi="宋体"/>
          <w:sz w:val="24"/>
          <w:szCs w:val="21"/>
        </w:rPr>
        <w:t xml:space="preserve">26.2</w:t>
      </w:r>
      <w:r>
        <w:rPr>
          <w:rFonts w:hint="eastAsia" w:ascii="宋体" w:hAnsi="宋体"/>
          <w:sz w:val="24"/>
          <w:szCs w:val="24"/>
        </w:rPr>
        <w:t xml:space="preserve">在详细评审之前，磋商小组将首先审查每份响应文件是否实质性响应了磋商文件的要求。实质性响应的响应文件应该是与磋商文件要求的条款</w:t>
      </w:r>
      <w:r>
        <w:rPr>
          <w:rFonts w:hint="eastAsia" w:ascii="宋体" w:hAnsi="宋体"/>
          <w:sz w:val="24"/>
          <w:szCs w:val="24"/>
        </w:rPr>
        <w:t xml:space="preserve">、条件和规格相符，没有重大偏离或保留。</w:t>
      </w:r>
      <w:r/>
    </w:p>
    <w:p>
      <w:pPr>
        <w:pStyle w:val="885"/>
        <w:ind w:firstLine="480"/>
        <w:spacing w:line="520" w:lineRule="exact"/>
        <w:rPr>
          <w:rFonts w:hint="eastAsia" w:ascii="宋体" w:hAnsi="宋体"/>
          <w:sz w:val="24"/>
          <w:szCs w:val="24"/>
        </w:rPr>
      </w:pPr>
      <w:r>
        <w:rPr>
          <w:rFonts w:hint="eastAsia" w:ascii="宋体" w:hAnsi="宋体"/>
          <w:sz w:val="24"/>
          <w:szCs w:val="24"/>
        </w:rPr>
        <w:t xml:space="preserve">所谓重大偏离或保留是指与磋商文件规定的实质性要求存在负偏离，或者在实质上与磋商文件不一致，而且限制了合同中买方和交易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885"/>
        <w:ind w:firstLine="480"/>
        <w:spacing w:line="520" w:lineRule="exact"/>
        <w:rPr>
          <w:rFonts w:hint="eastAsia" w:ascii="宋体" w:hAnsi="宋体"/>
          <w:bCs/>
          <w:sz w:val="24"/>
          <w:szCs w:val="21"/>
        </w:rPr>
      </w:pPr>
      <w:r>
        <w:rPr>
          <w:rFonts w:hint="eastAsia" w:ascii="宋体" w:hAnsi="宋体"/>
          <w:bCs/>
          <w:sz w:val="24"/>
          <w:szCs w:val="21"/>
        </w:rPr>
        <w:t xml:space="preserve">26.3未实质性响应磋商文件的情形</w:t>
      </w:r>
      <w:r/>
    </w:p>
    <w:p>
      <w:pPr>
        <w:pStyle w:val="885"/>
        <w:ind w:firstLine="480"/>
        <w:spacing w:line="520" w:lineRule="exact"/>
        <w:rPr>
          <w:rFonts w:hint="eastAsia" w:ascii="宋体" w:hAnsi="宋体"/>
          <w:bCs/>
          <w:sz w:val="24"/>
          <w:szCs w:val="21"/>
        </w:rPr>
      </w:pPr>
      <w:r>
        <w:rPr>
          <w:rFonts w:hint="eastAsia" w:ascii="宋体" w:hAnsi="宋体"/>
          <w:bCs/>
          <w:sz w:val="24"/>
          <w:szCs w:val="21"/>
        </w:rPr>
        <w:t xml:space="preserve">26.3.1供应商在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规定的时间内未成功解密电子响应文件的。</w:t>
      </w:r>
      <w:r/>
    </w:p>
    <w:p>
      <w:pPr>
        <w:pStyle w:val="885"/>
        <w:ind w:firstLine="480"/>
        <w:spacing w:line="520" w:lineRule="exact"/>
        <w:rPr>
          <w:rFonts w:hint="eastAsia" w:ascii="宋体" w:hAnsi="宋体"/>
          <w:bCs/>
          <w:sz w:val="24"/>
          <w:szCs w:val="21"/>
        </w:rPr>
      </w:pPr>
      <w:r>
        <w:rPr>
          <w:rFonts w:hint="eastAsia" w:ascii="宋体" w:hAnsi="宋体"/>
          <w:bCs/>
          <w:sz w:val="24"/>
          <w:szCs w:val="21"/>
        </w:rPr>
        <w:t xml:space="preserve">26.3.2供应商未按照磋商文件要求上传电子响应</w:t>
      </w:r>
      <w:r>
        <w:rPr>
          <w:rFonts w:hint="eastAsia" w:ascii="宋体" w:hAnsi="宋体"/>
          <w:bCs/>
          <w:sz w:val="24"/>
          <w:szCs w:val="21"/>
        </w:rPr>
        <w:t xml:space="preserve">文件的。</w:t>
      </w:r>
      <w:r/>
    </w:p>
    <w:p>
      <w:pPr>
        <w:pStyle w:val="885"/>
        <w:ind w:firstLine="480"/>
        <w:spacing w:line="520" w:lineRule="exact"/>
        <w:rPr>
          <w:rFonts w:hint="eastAsia" w:ascii="宋体" w:hAnsi="宋体"/>
          <w:bCs/>
          <w:sz w:val="24"/>
          <w:szCs w:val="21"/>
        </w:rPr>
      </w:pPr>
      <w:r>
        <w:rPr>
          <w:rFonts w:hint="eastAsia" w:ascii="宋体" w:hAnsi="宋体"/>
          <w:bCs/>
          <w:sz w:val="24"/>
          <w:szCs w:val="21"/>
        </w:rPr>
        <w:t xml:space="preserve">26.3.3同一供应商提交两个（含两个）以上不同的响应文件或者最后报价的。</w:t>
      </w:r>
      <w:r/>
    </w:p>
    <w:p>
      <w:pPr>
        <w:pStyle w:val="885"/>
        <w:ind w:firstLine="480"/>
        <w:spacing w:line="520" w:lineRule="exact"/>
        <w:rPr>
          <w:rFonts w:hint="eastAsia" w:ascii="宋体" w:hAnsi="宋体"/>
          <w:bCs/>
          <w:sz w:val="24"/>
          <w:szCs w:val="21"/>
        </w:rPr>
      </w:pPr>
      <w:r>
        <w:rPr>
          <w:rFonts w:hint="eastAsia" w:ascii="宋体" w:hAnsi="宋体"/>
          <w:bCs/>
          <w:sz w:val="24"/>
          <w:szCs w:val="21"/>
        </w:rPr>
        <w:t xml:space="preserve">26.3.4供应商不具备磋商文件中规定资格要求的。</w:t>
      </w:r>
      <w:r/>
    </w:p>
    <w:p>
      <w:pPr>
        <w:pStyle w:val="885"/>
        <w:ind w:firstLine="480"/>
        <w:spacing w:line="520" w:lineRule="exact"/>
        <w:rPr>
          <w:rFonts w:hint="eastAsia" w:ascii="宋体" w:hAnsi="宋体"/>
          <w:bCs/>
          <w:sz w:val="24"/>
          <w:szCs w:val="21"/>
        </w:rPr>
      </w:pPr>
      <w:r>
        <w:rPr>
          <w:rFonts w:hint="eastAsia" w:ascii="宋体" w:hAnsi="宋体"/>
          <w:bCs/>
          <w:sz w:val="24"/>
          <w:szCs w:val="21"/>
        </w:rPr>
        <w:t xml:space="preserve">26.3.5供应商的最后报价超过了采购预算。</w:t>
      </w:r>
      <w:r/>
    </w:p>
    <w:p>
      <w:pPr>
        <w:pStyle w:val="885"/>
        <w:ind w:firstLine="480"/>
        <w:spacing w:line="520" w:lineRule="exact"/>
        <w:rPr>
          <w:rFonts w:hint="eastAsia" w:ascii="宋体" w:hAnsi="宋体"/>
          <w:bCs/>
          <w:iCs/>
          <w:sz w:val="24"/>
          <w:szCs w:val="21"/>
        </w:rPr>
      </w:pPr>
      <w:r>
        <w:rPr>
          <w:rFonts w:hint="eastAsia" w:ascii="宋体" w:hAnsi="宋体"/>
          <w:bCs/>
          <w:sz w:val="24"/>
          <w:szCs w:val="21"/>
        </w:rPr>
        <w:t xml:space="preserve">26.3.6不符合磋商文件中规定的实质性要求和条件的</w:t>
      </w:r>
      <w:r>
        <w:rPr>
          <w:rFonts w:hint="eastAsia" w:ascii="宋体" w:hAnsi="宋体"/>
          <w:bCs/>
          <w:iCs/>
          <w:sz w:val="24"/>
          <w:szCs w:val="21"/>
        </w:rPr>
        <w:t xml:space="preserve">（本磋商文件中打“★”为实质性要求和条件）。</w:t>
      </w:r>
      <w:r/>
    </w:p>
    <w:p>
      <w:pPr>
        <w:pStyle w:val="885"/>
        <w:ind w:firstLine="480"/>
        <w:spacing w:line="520" w:lineRule="exact"/>
        <w:rPr>
          <w:rFonts w:hint="eastAsia" w:ascii="宋体" w:hAnsi="宋体"/>
          <w:bCs/>
          <w:sz w:val="24"/>
          <w:szCs w:val="21"/>
        </w:rPr>
      </w:pPr>
      <w:r>
        <w:rPr>
          <w:rFonts w:hint="eastAsia" w:ascii="宋体" w:hAnsi="宋体"/>
          <w:bCs/>
          <w:sz w:val="24"/>
          <w:szCs w:val="21"/>
        </w:rPr>
        <w:t xml:space="preserve">26.3.7供应商被 “信用中国”网站（www.creditchina.gov.cn）列入失信被执行人或重大税收违法案件当事人名单或政府采购严重失信行为记录名单。或查询“信用中国”网站后发现供应商存在其他不</w:t>
      </w:r>
      <w:r>
        <w:rPr>
          <w:rFonts w:hint="eastAsia" w:ascii="宋体" w:hAnsi="宋体"/>
          <w:bCs/>
          <w:sz w:val="24"/>
          <w:szCs w:val="21"/>
        </w:rPr>
        <w:t xml:space="preserve">符合《中华人民共和国政府采购法》第二十二条规定条件的信用记录。</w:t>
      </w:r>
      <w:r/>
    </w:p>
    <w:p>
      <w:pPr>
        <w:pStyle w:val="885"/>
        <w:ind w:firstLine="480"/>
        <w:spacing w:line="520" w:lineRule="exact"/>
        <w:rPr>
          <w:rFonts w:hint="eastAsia" w:ascii="宋体" w:hAnsi="宋体"/>
          <w:bCs/>
          <w:sz w:val="24"/>
          <w:szCs w:val="21"/>
        </w:rPr>
      </w:pPr>
      <w:r>
        <w:rPr>
          <w:rFonts w:hint="eastAsia" w:ascii="宋体" w:hAnsi="宋体"/>
          <w:bCs/>
          <w:sz w:val="24"/>
          <w:szCs w:val="21"/>
        </w:rPr>
        <w:t xml:space="preserve">26.3.8  响应文件含有采购人不能接受的附加条件的。</w:t>
      </w:r>
      <w:r/>
    </w:p>
    <w:p>
      <w:pPr>
        <w:pStyle w:val="885"/>
        <w:ind w:firstLine="480"/>
        <w:spacing w:line="520" w:lineRule="exact"/>
        <w:rPr>
          <w:rFonts w:hint="eastAsia" w:ascii="宋体" w:hAnsi="宋体"/>
          <w:bCs/>
          <w:sz w:val="24"/>
          <w:szCs w:val="21"/>
        </w:rPr>
      </w:pPr>
      <w:r>
        <w:rPr>
          <w:rFonts w:hint="eastAsia" w:ascii="宋体" w:hAnsi="宋体"/>
          <w:bCs/>
          <w:sz w:val="24"/>
          <w:szCs w:val="21"/>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w:t>
      </w:r>
      <w:r>
        <w:rPr>
          <w:rFonts w:hint="eastAsia" w:ascii="宋体" w:hAnsi="宋体"/>
          <w:bCs/>
          <w:sz w:val="24"/>
          <w:szCs w:val="21"/>
        </w:rPr>
        <w:t xml:space="preserve">、处于有效期之内的该节能产品认证证书图片）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为助力打好污染防治攻坚战，推广使用绿色包装，根据财政部办公厅、生态环境部办公厅、国家邮政局办公室关于印发《商品包装政府采购需求标准（试行）》、《快递包装政府采购需求标准（试行）</w:t>
      </w:r>
      <w:r>
        <w:rPr>
          <w:rFonts w:hint="eastAsia" w:ascii="宋体" w:hAnsi="宋体"/>
          <w:bCs/>
          <w:sz w:val="24"/>
          <w:szCs w:val="21"/>
        </w:rPr>
        <w:t xml:space="preserve">》的通知（财办库〔2020〕123 号文）文件规定，供应商提供产品及相关快递服务的包装应符合标准要求。</w:t>
      </w:r>
      <w:r/>
    </w:p>
    <w:p>
      <w:pPr>
        <w:pStyle w:val="885"/>
        <w:ind w:firstLine="480"/>
        <w:spacing w:line="520" w:lineRule="exact"/>
        <w:rPr>
          <w:rFonts w:hint="eastAsia" w:ascii="宋体" w:hAnsi="宋体"/>
          <w:bCs/>
          <w:sz w:val="24"/>
          <w:szCs w:val="21"/>
        </w:rPr>
      </w:pPr>
      <w:r>
        <w:rPr>
          <w:rFonts w:hint="eastAsia" w:ascii="宋体" w:hAnsi="宋体"/>
          <w:bCs/>
          <w:sz w:val="24"/>
          <w:szCs w:val="21"/>
        </w:rPr>
        <w:t xml:space="preserve">26.3.10响应</w:t>
      </w:r>
      <w:r>
        <w:rPr>
          <w:rFonts w:hint="eastAsia" w:ascii="宋体" w:hAnsi="宋体"/>
          <w:bCs/>
          <w:sz w:val="24"/>
          <w:szCs w:val="21"/>
        </w:rPr>
        <w:t xml:space="preserve">文件未按照磋商文件要求加盖CA电子公章的。</w:t>
      </w:r>
      <w:r/>
    </w:p>
    <w:p>
      <w:pPr>
        <w:pStyle w:val="885"/>
        <w:ind w:firstLine="480"/>
        <w:spacing w:line="520" w:lineRule="exact"/>
        <w:rPr>
          <w:rFonts w:hint="eastAsia" w:ascii="宋体" w:hAnsi="宋体"/>
          <w:bCs/>
          <w:sz w:val="24"/>
          <w:szCs w:val="21"/>
        </w:rPr>
      </w:pPr>
      <w:r>
        <w:rPr>
          <w:rFonts w:hint="eastAsia" w:ascii="宋体" w:hAnsi="宋体"/>
          <w:bCs/>
          <w:sz w:val="24"/>
          <w:szCs w:val="21"/>
        </w:rPr>
        <w:t xml:space="preserve">26.3.11 不同供应商的磋商文件制作机器码一致。</w:t>
      </w:r>
      <w:r/>
    </w:p>
    <w:p>
      <w:pPr>
        <w:pStyle w:val="885"/>
        <w:ind w:firstLine="480"/>
        <w:spacing w:line="520" w:lineRule="exact"/>
        <w:rPr>
          <w:rFonts w:hint="eastAsia" w:ascii="宋体" w:hAnsi="宋体"/>
          <w:bCs/>
          <w:sz w:val="24"/>
          <w:szCs w:val="21"/>
        </w:rPr>
      </w:pPr>
      <w:r>
        <w:rPr>
          <w:rFonts w:hint="eastAsia" w:ascii="宋体" w:hAnsi="宋体"/>
          <w:bCs/>
          <w:sz w:val="24"/>
          <w:szCs w:val="21"/>
        </w:rPr>
        <w:t xml:space="preserve">26.4未实质性响应磋商文件的响应文件按无效响应处理。</w:t>
      </w:r>
      <w:r/>
    </w:p>
    <w:p>
      <w:pPr>
        <w:pStyle w:val="885"/>
        <w:ind w:firstLine="480"/>
        <w:spacing w:line="520" w:lineRule="exact"/>
        <w:rPr>
          <w:rFonts w:hint="eastAsia" w:ascii="宋体" w:hAnsi="宋体"/>
          <w:bCs/>
          <w:sz w:val="24"/>
          <w:szCs w:val="21"/>
        </w:rPr>
      </w:pPr>
      <w:r>
        <w:rPr>
          <w:rFonts w:hint="eastAsia" w:ascii="宋体" w:hAnsi="宋体"/>
          <w:sz w:val="24"/>
          <w:szCs w:val="21"/>
        </w:rPr>
        <w:t xml:space="preserve">26.5</w:t>
      </w:r>
      <w:r>
        <w:rPr>
          <w:rFonts w:hint="eastAsia" w:ascii="宋体" w:hAnsi="宋体"/>
          <w:bCs/>
          <w:sz w:val="24"/>
          <w:szCs w:val="21"/>
        </w:rPr>
        <w:t xml:space="preserve">如果响应文件实质上没有响应磋商文件的要求，磋商小组将予以拒绝，供应商不得通过修改或撤销不合要求的偏离或保留而使其成为实质性响应的文件。</w:t>
      </w:r>
      <w:r/>
    </w:p>
    <w:p>
      <w:pPr>
        <w:pStyle w:val="885"/>
        <w:ind w:firstLine="480"/>
        <w:spacing w:line="520" w:lineRule="exact"/>
        <w:rPr>
          <w:rFonts w:hint="eastAsia" w:ascii="宋体" w:hAnsi="宋体"/>
          <w:sz w:val="24"/>
          <w:szCs w:val="21"/>
        </w:rPr>
      </w:pPr>
      <w:r/>
      <w:bookmarkStart w:id="137" w:name="_Toc20823306"/>
      <w:r/>
      <w:bookmarkStart w:id="138" w:name="_Toc16938550"/>
      <w:r/>
      <w:bookmarkStart w:id="139" w:name="_Toc513029234"/>
      <w:r>
        <w:rPr>
          <w:rFonts w:hint="eastAsia" w:ascii="宋体" w:hAnsi="宋体"/>
          <w:sz w:val="24"/>
          <w:szCs w:val="21"/>
        </w:rPr>
        <w:t xml:space="preserve">26.6供应商在项目评审全过程中应保持通讯畅通，并安排专人与交易中心及磋商小组联系。</w:t>
      </w:r>
      <w:r/>
    </w:p>
    <w:p>
      <w:pPr>
        <w:pStyle w:val="885"/>
        <w:ind w:firstLine="480"/>
        <w:spacing w:line="520" w:lineRule="exact"/>
        <w:rPr>
          <w:rFonts w:hint="eastAsia" w:ascii="宋体" w:hAnsi="宋体"/>
          <w:b/>
          <w:bCs/>
          <w:sz w:val="24"/>
          <w:szCs w:val="21"/>
        </w:rPr>
      </w:pPr>
      <w:r>
        <w:rPr>
          <w:rFonts w:hint="eastAsia" w:ascii="宋体" w:hAnsi="宋体"/>
          <w:b/>
          <w:bCs/>
          <w:sz w:val="24"/>
          <w:szCs w:val="21"/>
        </w:rPr>
        <w:t xml:space="preserve">26.7.1 磋商过程中出现下列情形之一的，磋商小组会应当启动异常低价投标审查程序：</w:t>
      </w:r>
      <w:r/>
    </w:p>
    <w:p>
      <w:pPr>
        <w:pStyle w:val="885"/>
        <w:ind w:firstLine="480"/>
        <w:spacing w:line="520" w:lineRule="exact"/>
        <w:rPr>
          <w:rFonts w:hint="eastAsia" w:ascii="宋体" w:hAnsi="宋体"/>
          <w:b/>
          <w:bCs/>
          <w:sz w:val="24"/>
          <w:szCs w:val="21"/>
        </w:rPr>
      </w:pPr>
      <w:r>
        <w:rPr>
          <w:rFonts w:hint="eastAsia" w:ascii="宋体" w:hAnsi="宋体"/>
          <w:b/>
          <w:bCs/>
          <w:sz w:val="24"/>
          <w:szCs w:val="21"/>
        </w:rPr>
        <w:t xml:space="preserve">(1)投标（响应）报价低于全部通过符合性审查供应商投标（响应）报价平均值50%的，即</w:t>
      </w:r>
      <w:r>
        <w:rPr>
          <w:rFonts w:hint="eastAsia" w:ascii="宋体" w:hAnsi="宋体"/>
          <w:b/>
          <w:bCs/>
          <w:sz w:val="24"/>
          <w:szCs w:val="21"/>
        </w:rPr>
        <w:t xml:space="preserve">投标（响应）报价&lt;全部通过符合性审查供应商投标（响应）报价平均值×50%； </w:t>
      </w:r>
      <w:r/>
    </w:p>
    <w:p>
      <w:pPr>
        <w:pStyle w:val="885"/>
        <w:ind w:firstLine="480"/>
        <w:spacing w:line="520" w:lineRule="exact"/>
        <w:rPr>
          <w:rFonts w:hint="eastAsia" w:ascii="宋体" w:hAnsi="宋体"/>
          <w:b/>
          <w:bCs/>
          <w:sz w:val="24"/>
          <w:szCs w:val="21"/>
        </w:rPr>
      </w:pPr>
      <w:r>
        <w:rPr>
          <w:rFonts w:hint="eastAsia" w:ascii="宋体" w:hAnsi="宋体"/>
          <w:b/>
          <w:bCs/>
          <w:sz w:val="24"/>
          <w:szCs w:val="21"/>
        </w:rPr>
        <w:t xml:space="preserve">(2)投标（响应）报价低于通过符合性审查的次低报价供应商投标（响应）报价50%的，即投标（响应）报价&lt;通过符合性审查的次低报价供应商投标（响应）报价×50%； </w:t>
      </w:r>
      <w:r/>
    </w:p>
    <w:p>
      <w:pPr>
        <w:pStyle w:val="885"/>
        <w:ind w:firstLine="480"/>
        <w:spacing w:line="520" w:lineRule="exact"/>
        <w:rPr>
          <w:rFonts w:hint="eastAsia" w:ascii="宋体" w:hAnsi="宋体"/>
          <w:b/>
          <w:bCs/>
          <w:sz w:val="24"/>
          <w:szCs w:val="21"/>
        </w:rPr>
      </w:pPr>
      <w:r>
        <w:rPr>
          <w:rFonts w:hint="eastAsia" w:ascii="宋体" w:hAnsi="宋体"/>
          <w:b/>
          <w:bCs/>
          <w:sz w:val="24"/>
          <w:szCs w:val="21"/>
        </w:rPr>
        <w:t xml:space="preserve">(3)投标（响应）报价低于采购项目最高限价45%的，即投标（响应）报价&lt;采购项目最高限价×45%； </w:t>
      </w:r>
      <w:r/>
    </w:p>
    <w:p>
      <w:pPr>
        <w:pStyle w:val="885"/>
        <w:ind w:firstLine="480"/>
        <w:spacing w:line="520" w:lineRule="exact"/>
        <w:rPr>
          <w:rFonts w:hint="eastAsia" w:ascii="宋体" w:hAnsi="宋体"/>
          <w:b/>
          <w:bCs/>
          <w:sz w:val="24"/>
          <w:szCs w:val="21"/>
        </w:rPr>
      </w:pPr>
      <w:r>
        <w:rPr>
          <w:rFonts w:hint="eastAsia" w:ascii="宋体" w:hAnsi="宋体"/>
          <w:b/>
          <w:bCs/>
          <w:sz w:val="24"/>
          <w:szCs w:val="21"/>
        </w:rPr>
        <w:t xml:space="preserve">(4) 磋商小组基于专业判断，认为供应商报价过低，有可能影响产品质量或者不能诚信履约的其他情形。 </w:t>
      </w:r>
      <w:r/>
    </w:p>
    <w:p>
      <w:pPr>
        <w:pStyle w:val="885"/>
        <w:ind w:firstLine="480"/>
        <w:spacing w:line="520" w:lineRule="exact"/>
        <w:rPr>
          <w:rFonts w:hint="eastAsia" w:ascii="宋体" w:hAnsi="宋体"/>
          <w:b/>
          <w:bCs/>
          <w:sz w:val="24"/>
          <w:szCs w:val="21"/>
        </w:rPr>
      </w:pPr>
      <w:r>
        <w:rPr>
          <w:rFonts w:hint="eastAsia" w:ascii="宋体" w:hAnsi="宋体"/>
          <w:b/>
          <w:bCs/>
          <w:sz w:val="24"/>
          <w:szCs w:val="21"/>
        </w:rPr>
        <w:t xml:space="preserve">相关法律法规对供应商报价有规</w:t>
      </w:r>
      <w:r>
        <w:rPr>
          <w:rFonts w:hint="eastAsia" w:ascii="宋体" w:hAnsi="宋体"/>
          <w:b/>
          <w:bCs/>
          <w:sz w:val="24"/>
          <w:szCs w:val="21"/>
        </w:rPr>
        <w:t xml:space="preserve">定的，从其规定。</w:t>
      </w:r>
      <w:r/>
    </w:p>
    <w:p>
      <w:pPr>
        <w:pStyle w:val="885"/>
        <w:ind w:firstLine="480"/>
        <w:spacing w:line="520" w:lineRule="exact"/>
        <w:rPr>
          <w:rFonts w:hint="eastAsia" w:ascii="宋体" w:hAnsi="宋体"/>
          <w:b/>
          <w:bCs/>
          <w:sz w:val="24"/>
          <w:szCs w:val="21"/>
        </w:rPr>
      </w:pPr>
      <w:r>
        <w:rPr>
          <w:rFonts w:hint="eastAsia" w:ascii="宋体" w:hAnsi="宋体"/>
          <w:b/>
          <w:bCs/>
          <w:sz w:val="24"/>
          <w:szCs w:val="21"/>
        </w:rPr>
        <w:t xml:space="preserve">26.7.2 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 </w:t>
      </w:r>
      <w:r/>
    </w:p>
    <w:p>
      <w:pPr>
        <w:pStyle w:val="885"/>
        <w:ind w:firstLine="480"/>
        <w:spacing w:line="520" w:lineRule="exact"/>
        <w:rPr>
          <w:rFonts w:hint="eastAsia" w:ascii="宋体" w:hAnsi="宋体"/>
          <w:b/>
          <w:bCs/>
          <w:sz w:val="24"/>
          <w:szCs w:val="21"/>
        </w:rPr>
      </w:pPr>
      <w:r>
        <w:rPr>
          <w:rFonts w:hint="eastAsia" w:ascii="宋体" w:hAnsi="宋体"/>
          <w:b/>
          <w:bCs/>
          <w:sz w:val="24"/>
          <w:szCs w:val="21"/>
        </w:rPr>
        <w:t xml:space="preserve">磋商小组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w:t>
      </w:r>
      <w:r>
        <w:rPr>
          <w:rFonts w:hint="eastAsia" w:ascii="宋体" w:hAnsi="宋体"/>
          <w:b/>
          <w:bCs/>
          <w:sz w:val="24"/>
          <w:szCs w:val="21"/>
        </w:rPr>
        <w:t xml:space="preserve">面说明、证明材料不能证明其报价合理性的，磋商小组应当将其作为无效投标（响应）处理。</w:t>
      </w:r>
      <w:r/>
    </w:p>
    <w:p>
      <w:pPr>
        <w:pStyle w:val="885"/>
        <w:ind w:firstLine="480"/>
        <w:spacing w:line="520" w:lineRule="exact"/>
        <w:rPr>
          <w:rFonts w:hint="eastAsia" w:ascii="宋体" w:hAnsi="宋体"/>
          <w:b/>
          <w:bCs/>
          <w:sz w:val="24"/>
          <w:szCs w:val="21"/>
        </w:rPr>
      </w:pPr>
      <w:r>
        <w:rPr>
          <w:rFonts w:hint="eastAsia" w:ascii="宋体" w:hAnsi="宋体"/>
          <w:b/>
          <w:bCs/>
          <w:sz w:val="24"/>
          <w:szCs w:val="21"/>
        </w:rPr>
        <w:t xml:space="preserve">26.8 磋商小组成员在打分过程中不应当出现打分畸高畸低的情形，若出现评磋商小组成员在主观分打分上和磋商小组总的平均分相比有明显畸高或畸低情形(偏离度达到±30%)的，需要现场由该磋商小组成员对本人的打分做出情况说明。</w:t>
      </w:r>
      <w:r/>
    </w:p>
    <w:p>
      <w:pPr>
        <w:pStyle w:val="885"/>
        <w:ind w:firstLine="420"/>
        <w:keepLines/>
        <w:keepNext/>
        <w:spacing w:line="520" w:lineRule="exact"/>
        <w:rPr>
          <w:rFonts w:hint="eastAsia" w:ascii="宋体" w:hAnsi="宋体" w:cs="Arial"/>
          <w:sz w:val="28"/>
          <w:szCs w:val="28"/>
        </w:rPr>
        <w:outlineLvl w:val="3"/>
      </w:pPr>
      <w:r>
        <w:rPr>
          <w:rFonts w:ascii="宋体" w:hAnsi="宋体" w:cs="Arial"/>
          <w:sz w:val="28"/>
          <w:szCs w:val="28"/>
        </w:rPr>
        <w:t xml:space="preserve">27</w:t>
      </w:r>
      <w:r>
        <w:rPr>
          <w:rFonts w:hint="eastAsia" w:ascii="宋体" w:hAnsi="宋体" w:cs="Arial"/>
          <w:sz w:val="28"/>
          <w:szCs w:val="28"/>
        </w:rPr>
        <w:t xml:space="preserve">、</w:t>
      </w:r>
      <w:bookmarkEnd w:id="137"/>
      <w:r/>
      <w:bookmarkEnd w:id="138"/>
      <w:r/>
      <w:bookmarkEnd w:id="139"/>
      <w:r>
        <w:rPr>
          <w:rFonts w:hint="eastAsia" w:ascii="宋体" w:hAnsi="宋体" w:cs="Arial"/>
          <w:sz w:val="28"/>
          <w:szCs w:val="28"/>
        </w:rPr>
        <w:t xml:space="preserve">磋商程序及评审方法和评审标准</w:t>
      </w:r>
      <w:r/>
    </w:p>
    <w:p>
      <w:pPr>
        <w:pStyle w:val="885"/>
        <w:ind w:firstLine="478"/>
        <w:spacing w:after="145" w:line="520" w:lineRule="exact"/>
        <w:tabs>
          <w:tab w:val="left" w:pos="900" w:leader="none"/>
        </w:tabs>
        <w:rPr>
          <w:rFonts w:ascii="宋体" w:hAnsi="宋体"/>
          <w:sz w:val="24"/>
          <w:szCs w:val="24"/>
        </w:rPr>
      </w:pPr>
      <w:r>
        <w:rPr>
          <w:rFonts w:hint="eastAsia" w:ascii="宋体" w:hAnsi="宋体"/>
          <w:sz w:val="24"/>
          <w:szCs w:val="24"/>
        </w:rPr>
        <w:t xml:space="preserve">27.1磋商程序</w:t>
      </w:r>
      <w:r>
        <w:rPr>
          <w:rFonts w:ascii="宋体" w:hAnsi="宋体"/>
          <w:sz w:val="24"/>
          <w:szCs w:val="24"/>
        </w:rPr>
      </w:r>
      <w:r/>
    </w:p>
    <w:p>
      <w:pPr>
        <w:pStyle w:val="885"/>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27.1.1对于通过资格审查和符合性审查的</w:t>
      </w:r>
      <w:r>
        <w:rPr>
          <w:rFonts w:hint="eastAsia" w:ascii="宋体" w:hAnsi="宋体"/>
          <w:sz w:val="24"/>
          <w:szCs w:val="24"/>
        </w:rPr>
        <w:t xml:space="preserve">供应商，磋商小组将集中与单一供应商分别进行磋商。磋商小组通过苏采云系统向供应商发布“磋商函”，供应商应当按照要求在苏采云系统提交“磋商响应函”并加盖CA电子公章。</w:t>
      </w:r>
      <w:r/>
    </w:p>
    <w:p>
      <w:pPr>
        <w:pStyle w:val="885"/>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885"/>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 27.1.2磋商文件能够详细列明采购标的的技术、服务要求的，磋</w:t>
      </w:r>
      <w:r>
        <w:rPr>
          <w:rFonts w:hint="eastAsia" w:ascii="宋体" w:hAnsi="宋体"/>
          <w:sz w:val="24"/>
          <w:szCs w:val="24"/>
        </w:rPr>
        <w:t xml:space="preserve">商结束后，磋商小组将在苏采云系统向所有实质性响应的供应商发布“最后报价要求函”及最后报价格式表，要求所有实质性响应的供应商在20分钟内提交最后报价。</w:t>
      </w:r>
      <w:r/>
    </w:p>
    <w:p>
      <w:pPr>
        <w:pStyle w:val="885"/>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885"/>
        <w:ind w:firstLine="480"/>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最后报价是供应商响应文件的有效组成部分。符合《政府采购竞</w:t>
      </w:r>
      <w:r>
        <w:rPr>
          <w:rFonts w:hint="eastAsia" w:ascii="宋体" w:hAnsi="宋体"/>
          <w:sz w:val="24"/>
          <w:szCs w:val="24"/>
        </w:rPr>
        <w:t xml:space="preserve">争性磋商采购方式理暂行办法》第三条第一款第四项及《财政部关于竞争性磋商采购方式管理暂行办法有关问题的补充通知》（财库[2015]124号）规定情形的，提交最后报价的供应商可以为2家。</w:t>
      </w:r>
      <w:r/>
    </w:p>
    <w:p>
      <w:pPr>
        <w:pStyle w:val="885"/>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885"/>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27.2 评审方法和评审标准</w:t>
      </w:r>
      <w:r/>
    </w:p>
    <w:p>
      <w:pPr>
        <w:pStyle w:val="885"/>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27.2.1评审方法。经磋商确定最终采购需求和提交最后报价的供应商后，由磋商小组采用综合评分法对提交最后报价的供应商的响应文件和最后报价进行综合评分。</w:t>
      </w:r>
      <w:r/>
    </w:p>
    <w:p>
      <w:pPr>
        <w:pStyle w:val="885"/>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885"/>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27.2.2评审标准</w:t>
      </w:r>
      <w:r/>
    </w:p>
    <w:p>
      <w:pPr>
        <w:pStyle w:val="885"/>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见本磋商文件第五章规定。</w:t>
      </w:r>
      <w:r/>
    </w:p>
    <w:p>
      <w:pPr>
        <w:pStyle w:val="885"/>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27.3采购活动终止的情况</w:t>
      </w:r>
      <w:r/>
    </w:p>
    <w:p>
      <w:pPr>
        <w:pStyle w:val="885"/>
        <w:ind w:firstLine="360"/>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出现下列情形之一的，本次竞争性磋商采购活动将被终止：</w:t>
      </w:r>
      <w:r>
        <w:rPr>
          <w:rFonts w:hint="eastAsia" w:ascii="宋体" w:hAnsi="宋体"/>
          <w:sz w:val="24"/>
          <w:szCs w:val="24"/>
        </w:rPr>
      </w:r>
      <w:r/>
    </w:p>
    <w:p>
      <w:pPr>
        <w:pStyle w:val="885"/>
        <w:ind w:firstLine="360"/>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27.3.1因情况变化，不再符合规定的竞争性磋商采购方式适用情形的。</w:t>
      </w:r>
      <w:r/>
    </w:p>
    <w:p>
      <w:pPr>
        <w:pStyle w:val="885"/>
        <w:ind w:firstLine="360"/>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27.3.2出现影响采购公正的违法、违规行为的。</w:t>
      </w:r>
      <w:r/>
    </w:p>
    <w:p>
      <w:pPr>
        <w:pStyle w:val="885"/>
        <w:ind w:firstLine="360"/>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27.3.3除本磋商文件第二章第27.1.2条第三款规定的情形外，在采购过程中符合要求的供应商或者最后报价未超过采购预算的供应商不足3家的。</w:t>
      </w:r>
      <w:r/>
    </w:p>
    <w:p>
      <w:pPr>
        <w:pStyle w:val="885"/>
        <w:ind w:firstLine="360"/>
        <w:spacing w:after="145" w:line="520" w:lineRule="exact"/>
        <w:tabs>
          <w:tab w:val="left" w:pos="900" w:leader="none"/>
        </w:tabs>
        <w:rPr>
          <w:rFonts w:hint="eastAsia" w:ascii="宋体" w:hAnsi="宋体" w:cs="宋体"/>
          <w:sz w:val="24"/>
          <w:szCs w:val="24"/>
        </w:rPr>
      </w:pPr>
      <w:r>
        <w:rPr>
          <w:rFonts w:hint="eastAsia" w:ascii="宋体" w:hAnsi="宋体" w:cs="宋体"/>
          <w:sz w:val="24"/>
          <w:szCs w:val="24"/>
        </w:rPr>
        <w:t xml:space="preserve">27.3.4在</w:t>
      </w:r>
      <w:r>
        <w:rPr>
          <w:rFonts w:hint="eastAsia" w:ascii="宋体" w:hAnsi="宋体"/>
          <w:sz w:val="24"/>
          <w:szCs w:val="24"/>
        </w:rPr>
        <w:t xml:space="preserve">苏采云系统</w:t>
      </w:r>
      <w:r>
        <w:rPr>
          <w:rFonts w:hint="eastAsia" w:ascii="宋体" w:hAnsi="宋体" w:cs="宋体"/>
          <w:sz w:val="24"/>
          <w:szCs w:val="24"/>
        </w:rPr>
        <w:t xml:space="preserve">规定时间内成功解密电子响应文件的供应商不足3家的。</w:t>
      </w:r>
      <w:r/>
    </w:p>
    <w:p>
      <w:pPr>
        <w:pStyle w:val="885"/>
        <w:ind w:firstLine="482"/>
        <w:keepLines/>
        <w:keepNext/>
        <w:spacing w:before="145" w:after="145" w:line="520" w:lineRule="exact"/>
        <w:rPr>
          <w:rFonts w:hint="eastAsia" w:ascii="宋体" w:hAnsi="宋体"/>
          <w:b/>
          <w:bCs/>
          <w:sz w:val="32"/>
          <w:szCs w:val="32"/>
        </w:rPr>
        <w:outlineLvl w:val="2"/>
      </w:pPr>
      <w:r/>
      <w:bookmarkStart w:id="140" w:name="_Toc120614219"/>
      <w:r/>
      <w:bookmarkStart w:id="141" w:name="_Toc16938551"/>
      <w:r/>
      <w:bookmarkStart w:id="142" w:name="_Toc513029235"/>
      <w:r/>
      <w:bookmarkStart w:id="143" w:name="_Toc20823307"/>
      <w:r>
        <w:rPr>
          <w:rFonts w:hint="eastAsia" w:ascii="宋体" w:hAnsi="宋体"/>
          <w:b/>
          <w:bCs/>
          <w:sz w:val="32"/>
          <w:szCs w:val="32"/>
        </w:rPr>
        <w:t xml:space="preserve">六、</w:t>
      </w:r>
      <w:bookmarkEnd w:id="140"/>
      <w:r/>
      <w:bookmarkEnd w:id="141"/>
      <w:r/>
      <w:bookmarkEnd w:id="142"/>
      <w:r/>
      <w:bookmarkEnd w:id="143"/>
      <w:r>
        <w:rPr>
          <w:rFonts w:hint="eastAsia" w:ascii="宋体" w:hAnsi="宋体"/>
          <w:b/>
          <w:bCs/>
          <w:sz w:val="32"/>
          <w:szCs w:val="32"/>
        </w:rPr>
        <w:t xml:space="preserve">成交</w:t>
      </w:r>
      <w:r/>
    </w:p>
    <w:p>
      <w:pPr>
        <w:pStyle w:val="885"/>
        <w:ind w:firstLine="600"/>
        <w:keepLines/>
        <w:keepNext/>
        <w:spacing w:line="520" w:lineRule="exact"/>
        <w:rPr>
          <w:rFonts w:ascii="宋体" w:hAnsi="宋体"/>
          <w:bCs/>
          <w:sz w:val="30"/>
          <w:szCs w:val="30"/>
        </w:rPr>
        <w:outlineLvl w:val="3"/>
      </w:pPr>
      <w:r/>
      <w:bookmarkStart w:id="144" w:name="_Toc513029238"/>
      <w:r/>
      <w:bookmarkStart w:id="145" w:name="_Toc20823310"/>
      <w:r/>
      <w:bookmarkStart w:id="146" w:name="_Toc16938554"/>
      <w:r>
        <w:rPr>
          <w:rFonts w:hint="eastAsia" w:ascii="宋体" w:hAnsi="宋体"/>
          <w:bCs/>
          <w:sz w:val="30"/>
          <w:szCs w:val="30"/>
        </w:rPr>
        <w:t xml:space="preserve">28、</w:t>
      </w:r>
      <w:bookmarkEnd w:id="144"/>
      <w:r>
        <w:rPr>
          <w:rFonts w:hint="eastAsia" w:ascii="宋体" w:hAnsi="宋体"/>
          <w:bCs/>
          <w:sz w:val="30"/>
          <w:szCs w:val="30"/>
        </w:rPr>
        <w:t xml:space="preserve">确定</w:t>
      </w:r>
      <w:bookmarkEnd w:id="145"/>
      <w:r/>
      <w:bookmarkEnd w:id="146"/>
      <w:r>
        <w:rPr>
          <w:rFonts w:hint="eastAsia" w:ascii="宋体" w:hAnsi="宋体"/>
          <w:bCs/>
          <w:sz w:val="30"/>
          <w:szCs w:val="30"/>
        </w:rPr>
        <w:t xml:space="preserve">成交单位</w:t>
      </w:r>
      <w:r>
        <w:rPr>
          <w:rFonts w:ascii="宋体" w:hAnsi="宋体"/>
          <w:bCs/>
          <w:sz w:val="30"/>
          <w:szCs w:val="30"/>
        </w:rPr>
      </w:r>
      <w:r/>
    </w:p>
    <w:p>
      <w:pPr>
        <w:pStyle w:val="885"/>
        <w:ind w:firstLine="478"/>
        <w:spacing w:after="145" w:line="520" w:lineRule="exact"/>
        <w:tabs>
          <w:tab w:val="left" w:pos="900" w:leader="none"/>
        </w:tabs>
        <w:rPr>
          <w:rFonts w:hint="eastAsia" w:ascii="宋体" w:hAnsi="宋体"/>
          <w:sz w:val="24"/>
          <w:szCs w:val="21"/>
        </w:rPr>
      </w:pPr>
      <w:r>
        <w:rPr>
          <w:rFonts w:hint="eastAsia" w:ascii="宋体" w:hAnsi="宋体"/>
          <w:bCs/>
          <w:sz w:val="24"/>
          <w:szCs w:val="21"/>
        </w:rPr>
        <w:t xml:space="preserve">28.1</w:t>
      </w:r>
      <w:r>
        <w:rPr>
          <w:rFonts w:hint="eastAsia" w:ascii="宋体" w:hAnsi="宋体"/>
          <w:sz w:val="24"/>
          <w:szCs w:val="21"/>
        </w:rPr>
        <w:t xml:space="preserve">磋商小组根据综合评分情况，按照评审得分由高到低顺序推荐1名成交候选供应商，并编写评审报告。评审得分相同的，按照最后报价由低到高的顺序推荐。得分且实际投标报价相同的，则以抽签方式确定中标人。</w:t>
      </w:r>
      <w:r/>
    </w:p>
    <w:p>
      <w:pPr>
        <w:pStyle w:val="885"/>
        <w:ind w:firstLine="480"/>
        <w:spacing w:line="520" w:lineRule="exact"/>
        <w:rPr>
          <w:rFonts w:hint="eastAsia" w:ascii="宋体" w:hAnsi="宋体"/>
          <w:sz w:val="24"/>
          <w:szCs w:val="21"/>
        </w:rPr>
      </w:pPr>
      <w:r>
        <w:rPr>
          <w:rFonts w:hint="eastAsia" w:ascii="宋体" w:hAnsi="宋体"/>
          <w:sz w:val="24"/>
          <w:szCs w:val="21"/>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885"/>
        <w:ind w:firstLine="480"/>
        <w:spacing w:line="520" w:lineRule="exact"/>
        <w:rPr>
          <w:rFonts w:hint="eastAsia" w:ascii="宋体" w:hAnsi="宋体"/>
          <w:bCs/>
          <w:sz w:val="24"/>
          <w:szCs w:val="21"/>
        </w:rPr>
      </w:pPr>
      <w:r>
        <w:rPr>
          <w:rFonts w:hint="eastAsia" w:ascii="宋体" w:hAnsi="宋体"/>
          <w:bCs/>
          <w:sz w:val="24"/>
          <w:szCs w:val="21"/>
        </w:rPr>
        <w:t xml:space="preserve">28.2采购人确定成交供应商后，交易中心将在“</w:t>
      </w:r>
      <w:r>
        <w:rPr>
          <w:rFonts w:hint="eastAsia" w:ascii="宋体" w:hAnsi="宋体"/>
          <w:sz w:val="24"/>
          <w:szCs w:val="21"/>
        </w:rPr>
        <w:t xml:space="preserve">江苏省政府采购网、</w:t>
      </w:r>
      <w:r>
        <w:rPr>
          <w:rFonts w:hint="eastAsia" w:ascii="宋体" w:hAnsi="宋体"/>
          <w:bCs/>
          <w:sz w:val="24"/>
          <w:szCs w:val="21"/>
        </w:rPr>
        <w:t xml:space="preserve">苏州市政府采购网”发布成交结果公告，公告期限</w:t>
      </w:r>
      <w:r>
        <w:rPr>
          <w:rFonts w:hint="eastAsia" w:ascii="宋体" w:hAnsi="宋体"/>
          <w:bCs/>
          <w:sz w:val="24"/>
          <w:szCs w:val="21"/>
        </w:rPr>
        <w:t xml:space="preserve">为1个工作日。</w:t>
      </w:r>
      <w:r/>
    </w:p>
    <w:p>
      <w:pPr>
        <w:pStyle w:val="885"/>
        <w:ind w:firstLine="480"/>
        <w:spacing w:line="520" w:lineRule="exact"/>
        <w:rPr>
          <w:rFonts w:hint="eastAsia" w:ascii="宋体" w:hAnsi="宋体"/>
          <w:bCs/>
          <w:sz w:val="24"/>
          <w:szCs w:val="21"/>
        </w:rPr>
      </w:pPr>
      <w:r>
        <w:rPr>
          <w:rFonts w:hint="eastAsia" w:ascii="宋体" w:hAnsi="宋体"/>
          <w:bCs/>
          <w:sz w:val="24"/>
          <w:szCs w:val="21"/>
        </w:rPr>
        <w:t xml:space="preserve">28.3若有充分证据证明，成交供应商出现下列情况之一的，一经查实，将被取消成交资格：</w:t>
      </w:r>
      <w:r/>
    </w:p>
    <w:p>
      <w:pPr>
        <w:pStyle w:val="885"/>
        <w:ind w:firstLine="480"/>
        <w:spacing w:line="520" w:lineRule="exact"/>
        <w:rPr>
          <w:rFonts w:hint="eastAsia" w:ascii="宋体" w:hAnsi="宋体"/>
          <w:bCs/>
          <w:sz w:val="24"/>
          <w:szCs w:val="21"/>
        </w:rPr>
      </w:pPr>
      <w:r>
        <w:rPr>
          <w:rFonts w:hint="eastAsia" w:ascii="宋体" w:hAnsi="宋体"/>
          <w:bCs/>
          <w:sz w:val="24"/>
          <w:szCs w:val="21"/>
        </w:rPr>
        <w:t xml:space="preserve">28.3.1提供虚假材料谋取成交的。</w:t>
      </w:r>
      <w:r/>
    </w:p>
    <w:p>
      <w:pPr>
        <w:pStyle w:val="885"/>
        <w:ind w:firstLine="480"/>
        <w:spacing w:line="520" w:lineRule="exact"/>
        <w:rPr>
          <w:rFonts w:hint="eastAsia" w:ascii="宋体" w:hAnsi="宋体"/>
          <w:bCs/>
          <w:sz w:val="24"/>
          <w:szCs w:val="21"/>
        </w:rPr>
      </w:pPr>
      <w:r>
        <w:rPr>
          <w:rFonts w:hint="eastAsia" w:ascii="宋体" w:hAnsi="宋体"/>
          <w:bCs/>
          <w:sz w:val="24"/>
          <w:szCs w:val="21"/>
        </w:rPr>
        <w:t xml:space="preserve">28.3.2与评审专家、采购人、其他供应商或者交易中心工作人员恶意串通的。</w:t>
      </w:r>
      <w:r/>
    </w:p>
    <w:p>
      <w:pPr>
        <w:pStyle w:val="885"/>
        <w:ind w:firstLine="480"/>
        <w:spacing w:line="520" w:lineRule="exact"/>
        <w:rPr>
          <w:rFonts w:hint="eastAsia" w:ascii="宋体" w:hAnsi="宋体"/>
          <w:bCs/>
          <w:sz w:val="24"/>
          <w:szCs w:val="21"/>
        </w:rPr>
      </w:pPr>
      <w:r>
        <w:rPr>
          <w:rFonts w:hint="eastAsia" w:ascii="宋体" w:hAnsi="宋体"/>
          <w:bCs/>
          <w:sz w:val="24"/>
          <w:szCs w:val="21"/>
        </w:rPr>
        <w:t xml:space="preserve">28.3.3向评审专家、采购人或交易中心工作人员行贿或者提供其他不正当利益的。</w:t>
      </w:r>
      <w:r/>
    </w:p>
    <w:p>
      <w:pPr>
        <w:pStyle w:val="885"/>
        <w:ind w:firstLine="480"/>
        <w:spacing w:line="520" w:lineRule="exact"/>
        <w:rPr>
          <w:rFonts w:hint="eastAsia" w:ascii="宋体" w:hAnsi="宋体"/>
          <w:bCs/>
          <w:sz w:val="24"/>
          <w:szCs w:val="21"/>
        </w:rPr>
      </w:pPr>
      <w:r>
        <w:rPr>
          <w:rFonts w:hint="eastAsia" w:ascii="宋体" w:hAnsi="宋体"/>
          <w:bCs/>
          <w:sz w:val="24"/>
          <w:szCs w:val="21"/>
        </w:rPr>
        <w:t xml:space="preserve">28.3.4恶意竞争，最后报价明显低于其自身合理成本且又无法提供证明的。</w:t>
      </w:r>
      <w:r/>
    </w:p>
    <w:p>
      <w:pPr>
        <w:pStyle w:val="885"/>
        <w:ind w:firstLine="480"/>
        <w:spacing w:line="520" w:lineRule="exact"/>
        <w:rPr>
          <w:rFonts w:hint="eastAsia" w:ascii="宋体" w:hAnsi="宋体"/>
          <w:bCs/>
          <w:sz w:val="24"/>
          <w:szCs w:val="21"/>
        </w:rPr>
      </w:pPr>
      <w:r>
        <w:rPr>
          <w:rFonts w:hint="eastAsia" w:ascii="宋体" w:hAnsi="宋体"/>
          <w:bCs/>
          <w:sz w:val="24"/>
          <w:szCs w:val="21"/>
        </w:rPr>
        <w:t xml:space="preserve">28.3.5不满足本磋商文件规定的实质性要求，但在评审过程中又未被磋商小组发现的。</w:t>
      </w:r>
      <w:r/>
    </w:p>
    <w:p>
      <w:pPr>
        <w:pStyle w:val="885"/>
        <w:ind w:firstLine="480"/>
        <w:spacing w:line="520" w:lineRule="exact"/>
        <w:rPr>
          <w:rFonts w:hint="eastAsia" w:ascii="宋体" w:hAnsi="宋体"/>
          <w:bCs/>
          <w:sz w:val="24"/>
          <w:szCs w:val="21"/>
        </w:rPr>
      </w:pPr>
      <w:r>
        <w:rPr>
          <w:rFonts w:hint="eastAsia" w:ascii="宋体" w:hAnsi="宋体"/>
          <w:bCs/>
          <w:sz w:val="24"/>
          <w:szCs w:val="21"/>
        </w:rPr>
        <w:t xml:space="preserve">28.3.6成交后无正当理由拒不与采购人签订政府采购合同或者未按照磋商文件确定的事项签订政府采购合同的。</w:t>
      </w:r>
      <w:r/>
    </w:p>
    <w:p>
      <w:pPr>
        <w:pStyle w:val="885"/>
        <w:ind w:firstLine="480"/>
        <w:spacing w:line="520" w:lineRule="exact"/>
        <w:rPr>
          <w:rFonts w:hint="eastAsia" w:ascii="宋体" w:hAnsi="宋体"/>
          <w:bCs/>
          <w:sz w:val="24"/>
          <w:szCs w:val="21"/>
        </w:rPr>
      </w:pPr>
      <w:r>
        <w:rPr>
          <w:rFonts w:hint="eastAsia" w:ascii="宋体" w:hAnsi="宋体"/>
          <w:bCs/>
          <w:sz w:val="24"/>
          <w:szCs w:val="21"/>
        </w:rPr>
        <w:t xml:space="preserve">28.3.7将政府采购合同转包的。</w:t>
      </w:r>
      <w:r/>
    </w:p>
    <w:p>
      <w:pPr>
        <w:pStyle w:val="885"/>
        <w:ind w:firstLine="600"/>
        <w:keepLines/>
        <w:keepNext/>
        <w:spacing w:line="520" w:lineRule="exact"/>
        <w:rPr>
          <w:rFonts w:hint="eastAsia" w:ascii="宋体" w:hAnsi="宋体"/>
          <w:bCs/>
          <w:sz w:val="30"/>
          <w:szCs w:val="30"/>
        </w:rPr>
        <w:outlineLvl w:val="3"/>
      </w:pPr>
      <w:r/>
      <w:bookmarkStart w:id="147" w:name="_Toc200451960"/>
      <w:r>
        <w:rPr>
          <w:rFonts w:hint="eastAsia" w:ascii="宋体" w:hAnsi="宋体"/>
          <w:bCs/>
          <w:sz w:val="30"/>
          <w:szCs w:val="30"/>
        </w:rPr>
        <w:t xml:space="preserve">29、质疑处理</w:t>
      </w:r>
      <w:bookmarkEnd w:id="147"/>
      <w:r>
        <w:rPr>
          <w:rFonts w:hint="eastAsia" w:ascii="宋体" w:hAnsi="宋体"/>
          <w:bCs/>
          <w:sz w:val="30"/>
          <w:szCs w:val="30"/>
        </w:rPr>
      </w:r>
      <w:r/>
    </w:p>
    <w:p>
      <w:pPr>
        <w:pStyle w:val="885"/>
        <w:ind w:firstLine="480"/>
        <w:spacing w:line="520" w:lineRule="exact"/>
        <w:rPr>
          <w:rFonts w:hint="eastAsia" w:ascii="宋体" w:hAnsi="宋体"/>
          <w:sz w:val="24"/>
          <w:szCs w:val="24"/>
        </w:rPr>
      </w:pPr>
      <w:r>
        <w:rPr>
          <w:rFonts w:hint="eastAsia" w:ascii="宋体" w:hAnsi="宋体"/>
          <w:sz w:val="24"/>
          <w:szCs w:val="24"/>
        </w:rPr>
        <w:t xml:space="preserve">29.1 提出质疑的供应商应当是参与所质疑项目采购活动的供应商。潜在供应商依法获取其可质疑的采购文件的，可以对采购文件提出质疑。</w:t>
      </w:r>
      <w:r/>
    </w:p>
    <w:p>
      <w:pPr>
        <w:pStyle w:val="885"/>
        <w:ind w:firstLine="480"/>
        <w:spacing w:line="520" w:lineRule="exact"/>
        <w:rPr>
          <w:rFonts w:hint="eastAsia" w:ascii="宋体" w:hAnsi="宋体"/>
          <w:sz w:val="24"/>
          <w:szCs w:val="24"/>
        </w:rPr>
      </w:pPr>
      <w:r>
        <w:rPr>
          <w:rFonts w:hint="eastAsia" w:ascii="宋体" w:hAnsi="宋体"/>
          <w:sz w:val="24"/>
          <w:szCs w:val="24"/>
        </w:rPr>
        <w:t xml:space="preserve">29.2供应商认为采购文件、采购过程和采购结果使自己的权益受到损害的，可以在知道或应知其权益受到损害之日起七个工作日内，以书面形式根据下述29.4条款的规定向</w:t>
      </w:r>
      <w:r>
        <w:rPr>
          <w:rFonts w:hint="eastAsia" w:ascii="宋体" w:hAnsi="宋体"/>
          <w:bCs/>
          <w:sz w:val="24"/>
          <w:szCs w:val="21"/>
        </w:rPr>
        <w:t xml:space="preserve">交易</w:t>
      </w:r>
      <w:r>
        <w:rPr>
          <w:rFonts w:hint="eastAsia" w:ascii="宋体" w:hAnsi="宋体"/>
          <w:sz w:val="24"/>
          <w:szCs w:val="24"/>
        </w:rPr>
        <w:t xml:space="preserve">中心或采购人提出质疑。上述应知其权益受到损害之日，是指：</w:t>
      </w:r>
      <w:r/>
    </w:p>
    <w:p>
      <w:pPr>
        <w:pStyle w:val="885"/>
        <w:ind w:firstLine="480"/>
        <w:spacing w:line="520" w:lineRule="exact"/>
        <w:rPr>
          <w:rFonts w:hint="eastAsia" w:ascii="宋体" w:hAnsi="宋体" w:cs="宋体"/>
          <w:sz w:val="24"/>
          <w:szCs w:val="24"/>
        </w:rPr>
      </w:pPr>
      <w:r>
        <w:rPr>
          <w:rFonts w:hint="eastAsia" w:ascii="宋体" w:hAnsi="宋体"/>
          <w:sz w:val="24"/>
          <w:szCs w:val="24"/>
        </w:rPr>
        <w:t xml:space="preserve">29.2.1</w:t>
      </w:r>
      <w:r>
        <w:rPr>
          <w:rFonts w:hint="eastAsia" w:ascii="宋体" w:hAnsi="宋体" w:cs="宋体"/>
          <w:sz w:val="24"/>
          <w:szCs w:val="24"/>
        </w:rPr>
        <w:t xml:space="preserve">对可以质疑的采购文件提出质疑的，为收到采购文件之日</w:t>
      </w:r>
      <w:r>
        <w:rPr>
          <w:rFonts w:hint="eastAsia" w:ascii="宋体" w:hAnsi="宋体" w:cs="宋体"/>
          <w:sz w:val="24"/>
          <w:szCs w:val="24"/>
        </w:rPr>
        <w:t xml:space="preserve">或者采购文件公告期限届满之日。</w:t>
      </w:r>
      <w:r>
        <w:rPr>
          <w:rFonts w:ascii="宋体" w:hAnsi="宋体" w:cs="宋体"/>
          <w:sz w:val="24"/>
          <w:szCs w:val="24"/>
        </w:rPr>
        <w:br w:type="textWrapping" w:clear="all"/>
      </w:r>
      <w:r>
        <w:rPr>
          <w:rFonts w:hint="eastAsia" w:ascii="宋体" w:hAnsi="宋体" w:cs="宋体"/>
          <w:sz w:val="24"/>
          <w:szCs w:val="24"/>
        </w:rPr>
        <w:t xml:space="preserve">　　</w:t>
      </w:r>
      <w:r>
        <w:rPr>
          <w:rFonts w:hint="eastAsia" w:ascii="宋体" w:hAnsi="宋体"/>
          <w:sz w:val="24"/>
          <w:szCs w:val="24"/>
        </w:rPr>
        <w:t xml:space="preserve">29.2.2</w:t>
      </w:r>
      <w:r>
        <w:rPr>
          <w:rFonts w:hint="eastAsia" w:ascii="宋体" w:hAnsi="宋体" w:cs="宋体"/>
          <w:sz w:val="24"/>
          <w:szCs w:val="24"/>
        </w:rPr>
        <w:t xml:space="preserve">对采购过程提出质疑的，为各采购程序环节结束之日。</w:t>
      </w:r>
      <w:r>
        <w:rPr>
          <w:rFonts w:ascii="宋体" w:hAnsi="宋体" w:cs="宋体"/>
          <w:sz w:val="24"/>
          <w:szCs w:val="24"/>
        </w:rPr>
        <w:br w:type="textWrapping" w:clear="all"/>
      </w:r>
      <w:r>
        <w:rPr>
          <w:rFonts w:hint="eastAsia" w:ascii="宋体" w:hAnsi="宋体" w:cs="宋体"/>
          <w:sz w:val="24"/>
          <w:szCs w:val="24"/>
        </w:rPr>
        <w:t xml:space="preserve">　　</w:t>
      </w:r>
      <w:r>
        <w:rPr>
          <w:rFonts w:hint="eastAsia" w:ascii="宋体" w:hAnsi="宋体"/>
          <w:sz w:val="24"/>
          <w:szCs w:val="24"/>
        </w:rPr>
        <w:t xml:space="preserve">29.2.3</w:t>
      </w:r>
      <w:r>
        <w:rPr>
          <w:rFonts w:hint="eastAsia" w:ascii="宋体" w:hAnsi="宋体" w:cs="宋体"/>
          <w:sz w:val="24"/>
          <w:szCs w:val="24"/>
        </w:rPr>
        <w:t xml:space="preserve">对成交结果提出质疑的，为成交结果公告期限届满之日。</w:t>
      </w:r>
      <w:r/>
    </w:p>
    <w:p>
      <w:pPr>
        <w:pStyle w:val="885"/>
        <w:ind w:firstLine="480"/>
        <w:spacing w:line="520" w:lineRule="exact"/>
        <w:rPr>
          <w:rFonts w:ascii="宋体" w:hAnsi="宋体" w:cs="宋体"/>
          <w:sz w:val="24"/>
          <w:szCs w:val="24"/>
        </w:rPr>
      </w:pPr>
      <w:r>
        <w:rPr>
          <w:rFonts w:hint="eastAsia" w:ascii="宋体" w:hAnsi="宋体" w:cs="宋体"/>
          <w:sz w:val="24"/>
          <w:szCs w:val="24"/>
        </w:rPr>
        <w:t xml:space="preserve">供应商应当在法定质疑期内一次性提出针对同一采购程序环节的质疑。供应商如在法定期限内对同一采购程序环节提出多次质疑的，</w:t>
      </w:r>
      <w:r>
        <w:rPr>
          <w:rFonts w:hint="eastAsia" w:ascii="宋体" w:hAnsi="宋体"/>
          <w:bCs/>
          <w:sz w:val="24"/>
          <w:szCs w:val="21"/>
        </w:rPr>
        <w:t xml:space="preserve">交易</w:t>
      </w:r>
      <w:r>
        <w:rPr>
          <w:rFonts w:hint="eastAsia" w:ascii="宋体" w:hAnsi="宋体" w:cs="宋体"/>
          <w:sz w:val="24"/>
          <w:szCs w:val="24"/>
        </w:rPr>
        <w:t xml:space="preserve">中心、采购人将只对供应商第一次质疑作出答复。</w:t>
      </w:r>
      <w:r>
        <w:rPr>
          <w:rFonts w:ascii="宋体" w:hAnsi="宋体" w:cs="宋体"/>
          <w:sz w:val="24"/>
          <w:szCs w:val="24"/>
        </w:rPr>
      </w:r>
      <w:r/>
    </w:p>
    <w:p>
      <w:pPr>
        <w:pStyle w:val="885"/>
        <w:ind w:firstLine="480"/>
        <w:spacing w:line="520" w:lineRule="exact"/>
        <w:rPr>
          <w:rFonts w:ascii="宋体" w:hAnsi="宋体"/>
          <w:sz w:val="24"/>
          <w:szCs w:val="24"/>
        </w:rPr>
      </w:pPr>
      <w:r>
        <w:rPr>
          <w:rFonts w:hint="eastAsia" w:ascii="宋体" w:hAnsi="宋体"/>
          <w:sz w:val="24"/>
          <w:szCs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rPr>
          <w:rFonts w:ascii="宋体" w:hAnsi="宋体"/>
          <w:sz w:val="24"/>
          <w:szCs w:val="24"/>
        </w:rPr>
      </w:r>
      <w:r/>
    </w:p>
    <w:p>
      <w:pPr>
        <w:pStyle w:val="885"/>
        <w:ind w:firstLine="480"/>
        <w:spacing w:line="520" w:lineRule="exact"/>
        <w:rPr>
          <w:rFonts w:hint="eastAsia" w:ascii="宋体" w:hAnsi="宋体"/>
          <w:b/>
          <w:sz w:val="24"/>
          <w:szCs w:val="24"/>
        </w:rPr>
      </w:pPr>
      <w:r>
        <w:rPr>
          <w:rFonts w:hint="eastAsia" w:ascii="宋体" w:hAnsi="宋体"/>
          <w:sz w:val="24"/>
          <w:szCs w:val="24"/>
        </w:rPr>
        <w:t xml:space="preserve">29.4 供应商（含潜在供应商）对采购方式、采购需求、供应商资格条件、评审方法与评审标准、合同文本的询问、质疑请向采购人提出，由采购人负责答复。供应商对其他事项的询问、质疑请向交易中心提出，由</w:t>
      </w:r>
      <w:r>
        <w:rPr>
          <w:rFonts w:hint="eastAsia" w:ascii="宋体" w:hAnsi="宋体"/>
          <w:bCs/>
          <w:sz w:val="24"/>
          <w:szCs w:val="21"/>
        </w:rPr>
        <w:t xml:space="preserve">交易</w:t>
      </w:r>
      <w:r>
        <w:rPr>
          <w:rFonts w:hint="eastAsia" w:ascii="宋体" w:hAnsi="宋体"/>
          <w:sz w:val="24"/>
          <w:szCs w:val="24"/>
        </w:rPr>
        <w:t xml:space="preserve">中心负责答复。</w:t>
      </w:r>
      <w:r>
        <w:rPr>
          <w:rFonts w:hint="eastAsia" w:ascii="宋体" w:hAnsi="宋体"/>
          <w:b/>
          <w:sz w:val="24"/>
          <w:szCs w:val="24"/>
        </w:rPr>
      </w:r>
      <w:r/>
    </w:p>
    <w:p>
      <w:pPr>
        <w:pStyle w:val="885"/>
        <w:ind w:firstLine="480"/>
        <w:spacing w:line="520" w:lineRule="exact"/>
        <w:rPr>
          <w:rFonts w:hint="eastAsia" w:ascii="宋体" w:hAnsi="宋体"/>
          <w:sz w:val="24"/>
          <w:szCs w:val="24"/>
        </w:rPr>
      </w:pPr>
      <w:r>
        <w:rPr>
          <w:rFonts w:hint="eastAsia" w:ascii="宋体" w:hAnsi="宋体"/>
          <w:sz w:val="24"/>
          <w:szCs w:val="24"/>
        </w:rPr>
        <w:t xml:space="preserve">采购人及</w:t>
      </w:r>
      <w:r>
        <w:rPr>
          <w:rFonts w:hint="eastAsia" w:ascii="宋体" w:hAnsi="宋体"/>
          <w:bCs/>
          <w:sz w:val="24"/>
          <w:szCs w:val="21"/>
        </w:rPr>
        <w:t xml:space="preserve">交易</w:t>
      </w:r>
      <w:r>
        <w:rPr>
          <w:rFonts w:hint="eastAsia" w:ascii="宋体" w:hAnsi="宋体"/>
          <w:sz w:val="24"/>
          <w:szCs w:val="24"/>
        </w:rPr>
        <w:t xml:space="preserve">中心只接收以纸质原件形式送达的质疑,建议供应商尽量通过邮寄方式提交质疑（采购人和交易中心不接受未填写快递运单的快件）。</w:t>
      </w:r>
      <w:r/>
    </w:p>
    <w:p>
      <w:pPr>
        <w:pStyle w:val="885"/>
        <w:ind w:firstLine="480"/>
        <w:spacing w:line="520" w:lineRule="exact"/>
        <w:rPr>
          <w:rFonts w:hint="eastAsia" w:ascii="宋体" w:hAnsi="宋体"/>
          <w:sz w:val="24"/>
          <w:szCs w:val="24"/>
        </w:rPr>
      </w:pPr>
      <w:r>
        <w:rPr>
          <w:rFonts w:hint="eastAsia" w:ascii="宋体" w:hAnsi="宋体"/>
          <w:sz w:val="24"/>
          <w:szCs w:val="24"/>
        </w:rPr>
        <w:t xml:space="preserve">交易中心质疑联系人：质疑处理专岗工作人员，联系地址：苏州市吴江区开平路998号 苏州市公共资源交易中心吴江分中心，联系电话：0512-60905852。</w:t>
      </w:r>
      <w:r/>
    </w:p>
    <w:p>
      <w:pPr>
        <w:pStyle w:val="885"/>
        <w:ind w:firstLine="480"/>
        <w:spacing w:line="520" w:lineRule="exact"/>
        <w:rPr>
          <w:rFonts w:hint="eastAsia" w:ascii="宋体" w:hAnsi="宋体"/>
          <w:sz w:val="24"/>
          <w:szCs w:val="24"/>
        </w:rPr>
      </w:pPr>
      <w:r>
        <w:rPr>
          <w:rFonts w:hint="eastAsia" w:ascii="宋体" w:hAnsi="宋体"/>
          <w:sz w:val="24"/>
          <w:szCs w:val="24"/>
        </w:rPr>
        <w:t xml:space="preserve">采购人质疑接收人及联系方式见本磋商文件第一章。</w:t>
      </w:r>
      <w:r/>
    </w:p>
    <w:p>
      <w:pPr>
        <w:pStyle w:val="885"/>
        <w:ind w:firstLine="480"/>
        <w:spacing w:line="520" w:lineRule="exact"/>
        <w:rPr>
          <w:rFonts w:hint="eastAsia" w:ascii="宋体" w:hAnsi="宋体"/>
          <w:sz w:val="24"/>
          <w:szCs w:val="24"/>
        </w:rPr>
      </w:pPr>
      <w:r>
        <w:rPr>
          <w:rFonts w:hint="eastAsia" w:ascii="宋体" w:hAnsi="宋体"/>
          <w:sz w:val="24"/>
          <w:szCs w:val="24"/>
        </w:rPr>
        <w:t xml:space="preserve">29.5 以下情形的质疑不予受理</w:t>
      </w:r>
      <w:r/>
    </w:p>
    <w:p>
      <w:pPr>
        <w:pStyle w:val="885"/>
        <w:ind w:firstLine="480"/>
        <w:spacing w:line="520" w:lineRule="exact"/>
        <w:rPr>
          <w:rFonts w:hint="eastAsia" w:ascii="宋体" w:hAnsi="宋体"/>
          <w:sz w:val="24"/>
          <w:szCs w:val="24"/>
        </w:rPr>
      </w:pPr>
      <w:r>
        <w:rPr>
          <w:rFonts w:hint="eastAsia" w:ascii="宋体" w:hAnsi="宋体"/>
          <w:sz w:val="24"/>
          <w:szCs w:val="24"/>
        </w:rPr>
        <w:t xml:space="preserve">29.5.1 内容不符合《政府采购质疑和投诉办法》第十二条规定的质疑。</w:t>
      </w:r>
      <w:r/>
    </w:p>
    <w:p>
      <w:pPr>
        <w:pStyle w:val="885"/>
        <w:ind w:firstLine="480"/>
        <w:spacing w:line="520" w:lineRule="exact"/>
        <w:rPr>
          <w:rFonts w:hint="eastAsia" w:ascii="宋体" w:hAnsi="宋体"/>
          <w:sz w:val="24"/>
          <w:szCs w:val="24"/>
        </w:rPr>
      </w:pPr>
      <w:r>
        <w:rPr>
          <w:rFonts w:hint="eastAsia" w:ascii="宋体" w:hAnsi="宋体"/>
          <w:sz w:val="24"/>
          <w:szCs w:val="24"/>
        </w:rPr>
        <w:t xml:space="preserve">29.5.2 超出政府采购法定期限的质疑。</w:t>
      </w:r>
      <w:r/>
    </w:p>
    <w:p>
      <w:pPr>
        <w:pStyle w:val="885"/>
        <w:ind w:firstLine="480"/>
        <w:spacing w:line="520" w:lineRule="exact"/>
        <w:rPr>
          <w:rFonts w:hint="eastAsia" w:ascii="宋体" w:hAnsi="宋体"/>
          <w:sz w:val="24"/>
          <w:szCs w:val="24"/>
        </w:rPr>
      </w:pPr>
      <w:r>
        <w:rPr>
          <w:rFonts w:hint="eastAsia" w:ascii="宋体" w:hAnsi="宋体"/>
          <w:sz w:val="24"/>
          <w:szCs w:val="24"/>
        </w:rPr>
        <w:t xml:space="preserve">29.5.3 以传真、电子邮件等方式递交的非纸质原件形式的质疑。</w:t>
      </w:r>
      <w:r/>
    </w:p>
    <w:p>
      <w:pPr>
        <w:pStyle w:val="885"/>
        <w:ind w:firstLine="480"/>
        <w:spacing w:line="520" w:lineRule="exact"/>
        <w:rPr>
          <w:rFonts w:hint="eastAsia" w:ascii="宋体" w:hAnsi="宋体"/>
          <w:sz w:val="24"/>
          <w:szCs w:val="24"/>
        </w:rPr>
      </w:pPr>
      <w:r>
        <w:rPr>
          <w:rFonts w:hint="eastAsia" w:ascii="宋体" w:hAnsi="宋体"/>
          <w:sz w:val="24"/>
          <w:szCs w:val="24"/>
        </w:rPr>
        <w:t xml:space="preserve">29.5.4 未参加磋商活动的供应商或在磋商活动中自身权益未受到损害的供应商所提出的质疑。</w:t>
      </w:r>
      <w:r/>
    </w:p>
    <w:p>
      <w:pPr>
        <w:pStyle w:val="885"/>
        <w:ind w:firstLine="480"/>
        <w:spacing w:line="520" w:lineRule="exact"/>
        <w:rPr>
          <w:rFonts w:hint="eastAsia" w:ascii="宋体" w:hAnsi="宋体"/>
          <w:sz w:val="24"/>
          <w:szCs w:val="24"/>
        </w:rPr>
      </w:pPr>
      <w:r>
        <w:rPr>
          <w:rFonts w:hint="eastAsia" w:ascii="宋体" w:hAnsi="宋体"/>
          <w:sz w:val="24"/>
          <w:szCs w:val="24"/>
        </w:rPr>
        <w:t xml:space="preserve">29.5.5</w:t>
      </w:r>
      <w:r>
        <w:rPr>
          <w:rFonts w:hint="eastAsia" w:ascii="宋体" w:hAnsi="宋体"/>
          <w:sz w:val="24"/>
          <w:szCs w:val="24"/>
        </w:rPr>
        <w:t xml:space="preserve">供应商组成联合体参加磋商的，</w:t>
      </w:r>
      <w:r>
        <w:rPr>
          <w:rFonts w:hint="eastAsia" w:ascii="宋体" w:hAnsi="宋体"/>
          <w:sz w:val="24"/>
          <w:szCs w:val="24"/>
        </w:rPr>
        <w:t xml:space="preserve">联合体中任何一方或多方未按要求签字、盖章、加盖公章的质疑。</w:t>
      </w:r>
      <w:r/>
    </w:p>
    <w:p>
      <w:pPr>
        <w:pStyle w:val="885"/>
        <w:ind w:firstLine="468"/>
        <w:spacing w:line="520" w:lineRule="exact"/>
        <w:rPr>
          <w:rFonts w:hint="eastAsia" w:ascii="宋体" w:hAnsi="宋体"/>
          <w:sz w:val="24"/>
          <w:szCs w:val="24"/>
        </w:rPr>
      </w:pPr>
      <w:r>
        <w:rPr>
          <w:rFonts w:hint="eastAsia" w:ascii="宋体" w:hAnsi="宋体"/>
          <w:sz w:val="24"/>
          <w:szCs w:val="24"/>
        </w:rPr>
        <w:t xml:space="preserve">29.6  供应商提出书面质疑必须有理、有据，不得捏造事实、提供虚假材料进行恶意质疑。否则，一经查实，交易中心有</w:t>
      </w:r>
      <w:r>
        <w:rPr>
          <w:rFonts w:hint="eastAsia" w:ascii="宋体" w:hAnsi="宋体"/>
          <w:sz w:val="24"/>
          <w:szCs w:val="24"/>
        </w:rPr>
        <w:t xml:space="preserve">权依据政府采购的有关规定，报请政府采购监管部门对该供应商进行相应的行政处罚和记录该供应商的失信信息。</w:t>
      </w:r>
      <w:r/>
    </w:p>
    <w:p>
      <w:pPr>
        <w:pStyle w:val="885"/>
        <w:ind w:firstLine="600"/>
        <w:keepLines/>
        <w:keepNext/>
        <w:spacing w:line="520" w:lineRule="exact"/>
        <w:rPr>
          <w:rFonts w:hint="eastAsia" w:ascii="宋体" w:hAnsi="宋体"/>
          <w:bCs/>
          <w:sz w:val="30"/>
          <w:szCs w:val="30"/>
        </w:rPr>
        <w:outlineLvl w:val="3"/>
      </w:pPr>
      <w:r>
        <w:rPr>
          <w:rFonts w:hint="eastAsia" w:ascii="宋体" w:hAnsi="宋体"/>
          <w:bCs/>
          <w:sz w:val="30"/>
          <w:szCs w:val="30"/>
        </w:rPr>
        <w:t xml:space="preserve">30、成交通知书</w:t>
      </w:r>
      <w:r/>
    </w:p>
    <w:p>
      <w:pPr>
        <w:pStyle w:val="885"/>
        <w:ind w:firstLine="600"/>
        <w:spacing w:line="520" w:lineRule="exact"/>
        <w:rPr>
          <w:rFonts w:hint="eastAsia" w:ascii="宋体" w:hAnsi="宋体"/>
          <w:sz w:val="24"/>
          <w:szCs w:val="24"/>
        </w:rPr>
      </w:pPr>
      <w:r>
        <w:rPr>
          <w:rFonts w:hint="eastAsia" w:ascii="宋体" w:hAnsi="宋体"/>
          <w:sz w:val="24"/>
          <w:szCs w:val="24"/>
        </w:rPr>
        <w:t xml:space="preserve">30.1成交结果确定后，交易中心将向成交供应商发出成交通知书。</w:t>
      </w:r>
      <w:r>
        <w:rPr>
          <w:rFonts w:hint="eastAsia" w:ascii="宋体" w:hAnsi="宋体" w:cs="宋体"/>
          <w:sz w:val="24"/>
          <w:szCs w:val="24"/>
        </w:rPr>
        <w:t xml:space="preserve">请成交供应商在成交结果公告届满之日起30日内,使用CA数字证书登录</w:t>
      </w:r>
      <w:r>
        <w:rPr>
          <w:rFonts w:hint="eastAsia" w:ascii="宋体" w:hAnsi="宋体"/>
          <w:sz w:val="24"/>
          <w:szCs w:val="24"/>
        </w:rPr>
        <w:t xml:space="preserve">苏采云系统</w:t>
      </w:r>
      <w:r>
        <w:rPr>
          <w:rFonts w:hint="eastAsia" w:ascii="宋体" w:hAnsi="宋体" w:cs="宋体"/>
          <w:sz w:val="24"/>
          <w:szCs w:val="24"/>
        </w:rPr>
        <w:t xml:space="preserve">及时下载成交通知书。因系统存储空间有限，自成交结果公告届满之日起30日后，</w:t>
      </w:r>
      <w:r>
        <w:rPr>
          <w:rFonts w:hint="eastAsia" w:ascii="宋体" w:hAnsi="宋体"/>
          <w:sz w:val="24"/>
          <w:szCs w:val="24"/>
        </w:rPr>
        <w:t xml:space="preserve">苏采云系统</w:t>
      </w:r>
      <w:r>
        <w:rPr>
          <w:rFonts w:hint="eastAsia" w:ascii="宋体" w:hAnsi="宋体" w:cs="宋体"/>
          <w:sz w:val="24"/>
          <w:szCs w:val="24"/>
        </w:rPr>
        <w:t xml:space="preserve">不再保证提供下载成交通知书服务,因未及时下载而造成的不利后果由成交供应商自行承担。</w:t>
      </w:r>
      <w:r>
        <w:rPr>
          <w:rFonts w:hint="eastAsia" w:ascii="宋体" w:hAnsi="宋体"/>
          <w:sz w:val="24"/>
          <w:szCs w:val="24"/>
        </w:rPr>
      </w:r>
      <w:r/>
    </w:p>
    <w:p>
      <w:pPr>
        <w:pStyle w:val="885"/>
        <w:ind w:firstLine="600"/>
        <w:spacing w:line="520" w:lineRule="exact"/>
        <w:rPr>
          <w:rFonts w:hint="eastAsia" w:ascii="宋体" w:hAnsi="宋体"/>
          <w:sz w:val="24"/>
          <w:szCs w:val="24"/>
        </w:rPr>
      </w:pPr>
      <w:r>
        <w:rPr>
          <w:rFonts w:hint="eastAsia" w:ascii="宋体" w:hAnsi="宋体"/>
          <w:sz w:val="24"/>
          <w:szCs w:val="24"/>
        </w:rPr>
        <w:t xml:space="preserve">30.2成交通知书将是合同的一</w:t>
      </w:r>
      <w:r>
        <w:rPr>
          <w:rFonts w:hint="eastAsia" w:ascii="宋体" w:hAnsi="宋体"/>
          <w:sz w:val="24"/>
          <w:szCs w:val="24"/>
        </w:rPr>
        <w:t xml:space="preserve">个组成部分。对采购人和成交供应商均具有法律效力。成交通知书发出后，采购人改变成交结果的，或者成交供应商放弃成交项目的，应当依法承担法律责任。</w:t>
      </w:r>
      <w:r/>
    </w:p>
    <w:p>
      <w:pPr>
        <w:pStyle w:val="885"/>
        <w:keepLines/>
        <w:keepNext/>
        <w:spacing w:before="145" w:after="145" w:line="520" w:lineRule="exact"/>
        <w:rPr>
          <w:rFonts w:hint="eastAsia" w:ascii="宋体" w:hAnsi="宋体"/>
          <w:b/>
          <w:bCs/>
          <w:sz w:val="32"/>
          <w:szCs w:val="32"/>
        </w:rPr>
        <w:outlineLvl w:val="2"/>
      </w:pPr>
      <w:r/>
      <w:bookmarkStart w:id="148" w:name="_Toc120614220"/>
      <w:r/>
      <w:bookmarkStart w:id="149" w:name="_Toc16938552"/>
      <w:r/>
      <w:bookmarkStart w:id="150" w:name="_Toc513029236"/>
      <w:r/>
      <w:bookmarkStart w:id="151" w:name="_Toc20823308"/>
      <w:r>
        <w:rPr>
          <w:rFonts w:hint="eastAsia" w:ascii="宋体" w:hAnsi="宋体"/>
          <w:b/>
          <w:bCs/>
          <w:sz w:val="32"/>
          <w:szCs w:val="32"/>
        </w:rPr>
        <w:t xml:space="preserve">七、授予合同</w:t>
      </w:r>
      <w:bookmarkEnd w:id="148"/>
      <w:r>
        <w:rPr>
          <w:rFonts w:hint="eastAsia" w:ascii="宋体" w:hAnsi="宋体"/>
          <w:b/>
          <w:bCs/>
          <w:sz w:val="32"/>
          <w:szCs w:val="32"/>
        </w:rPr>
      </w:r>
      <w:r/>
    </w:p>
    <w:p>
      <w:pPr>
        <w:pStyle w:val="885"/>
        <w:ind w:firstLine="600"/>
        <w:keepLines/>
        <w:keepNext/>
        <w:spacing w:line="520" w:lineRule="exact"/>
        <w:rPr>
          <w:rFonts w:ascii="宋体" w:hAnsi="宋体"/>
          <w:bCs/>
          <w:sz w:val="30"/>
          <w:szCs w:val="30"/>
        </w:rPr>
        <w:outlineLvl w:val="3"/>
      </w:pPr>
      <w:r/>
      <w:bookmarkEnd w:id="149"/>
      <w:r/>
      <w:bookmarkEnd w:id="150"/>
      <w:r/>
      <w:bookmarkEnd w:id="151"/>
      <w:r/>
      <w:bookmarkStart w:id="152" w:name="_Toc20823309"/>
      <w:r/>
      <w:bookmarkStart w:id="153" w:name="_Toc16938553"/>
      <w:r/>
      <w:bookmarkStart w:id="154" w:name="_Toc513029237"/>
      <w:r>
        <w:rPr>
          <w:rFonts w:hint="eastAsia" w:ascii="宋体" w:hAnsi="宋体"/>
          <w:bCs/>
          <w:sz w:val="30"/>
          <w:szCs w:val="30"/>
        </w:rPr>
        <w:t xml:space="preserve">31. 签订合同</w:t>
      </w:r>
      <w:r>
        <w:rPr>
          <w:rFonts w:ascii="宋体" w:hAnsi="宋体"/>
          <w:bCs/>
          <w:sz w:val="30"/>
          <w:szCs w:val="30"/>
        </w:rPr>
      </w:r>
      <w:r/>
    </w:p>
    <w:p>
      <w:pPr>
        <w:pStyle w:val="885"/>
        <w:ind w:firstLine="600"/>
        <w:spacing w:line="520" w:lineRule="exact"/>
        <w:rPr>
          <w:rFonts w:hint="eastAsia" w:ascii="宋体" w:hAnsi="宋体"/>
          <w:sz w:val="24"/>
          <w:szCs w:val="24"/>
        </w:rPr>
      </w:pPr>
      <w:r>
        <w:rPr>
          <w:rFonts w:hint="eastAsia" w:ascii="宋体" w:hAnsi="宋体"/>
          <w:bCs/>
          <w:sz w:val="24"/>
          <w:szCs w:val="24"/>
        </w:rPr>
        <w:t xml:space="preserve">31</w:t>
      </w:r>
      <w:r>
        <w:rPr>
          <w:rFonts w:hint="eastAsia" w:ascii="宋体" w:hAnsi="宋体"/>
          <w:sz w:val="24"/>
          <w:szCs w:val="24"/>
        </w:rPr>
        <w:t xml:space="preserve">.l成交供应商应当在成交通知书发出之日起三十日内，按照磋商文件确定的事项与采购人签订政府采购合同。</w:t>
      </w:r>
      <w:r/>
    </w:p>
    <w:p>
      <w:pPr>
        <w:pStyle w:val="885"/>
        <w:ind w:firstLine="600"/>
        <w:spacing w:line="520" w:lineRule="exact"/>
        <w:rPr>
          <w:rFonts w:hint="eastAsia" w:ascii="宋体" w:hAnsi="宋体"/>
          <w:sz w:val="24"/>
          <w:szCs w:val="24"/>
        </w:rPr>
      </w:pPr>
      <w:r>
        <w:rPr>
          <w:rFonts w:hint="eastAsia" w:ascii="宋体" w:hAnsi="宋体"/>
          <w:sz w:val="24"/>
          <w:szCs w:val="24"/>
        </w:rPr>
        <w:t xml:space="preserve">31.2磋商文件、成交供应商的响应文件及磋商过程中有关澄清、承诺文件均应作为合同附件。</w:t>
      </w:r>
      <w:r/>
    </w:p>
    <w:p>
      <w:pPr>
        <w:pStyle w:val="885"/>
        <w:ind w:firstLine="600"/>
        <w:spacing w:line="520" w:lineRule="exact"/>
        <w:rPr>
          <w:rFonts w:hint="eastAsia" w:ascii="宋体" w:hAnsi="宋体"/>
          <w:sz w:val="24"/>
          <w:szCs w:val="24"/>
        </w:rPr>
      </w:pPr>
      <w:r>
        <w:rPr>
          <w:rFonts w:hint="eastAsia" w:ascii="宋体" w:hAnsi="宋体"/>
          <w:sz w:val="24"/>
          <w:szCs w:val="24"/>
        </w:rPr>
        <w:t xml:space="preserve">31.3 签订合同后，</w:t>
      </w:r>
      <w:r>
        <w:rPr>
          <w:rFonts w:hint="eastAsia" w:ascii="宋体" w:hAnsi="宋体"/>
          <w:bCs/>
          <w:iCs/>
          <w:sz w:val="24"/>
        </w:rPr>
        <w:t xml:space="preserve">★</w:t>
      </w:r>
      <w:r>
        <w:rPr>
          <w:rFonts w:hint="eastAsia" w:ascii="宋体" w:hAnsi="宋体"/>
          <w:iCs/>
          <w:sz w:val="24"/>
          <w:szCs w:val="24"/>
        </w:rPr>
        <w:t xml:space="preserve">成交供应商不得将合同标的进行转包</w:t>
      </w:r>
      <w:r>
        <w:rPr>
          <w:rFonts w:hint="eastAsia" w:ascii="宋体" w:hAnsi="宋体"/>
          <w:sz w:val="24"/>
          <w:szCs w:val="24"/>
        </w:rPr>
        <w:t xml:space="preserve">。未经采购人同意，成交供应商也不得采用分包形式履行合同,否则采购人有权终止或解除合同。转包或分包造成采购人损失的，成交供应商应承担相应赔偿责任。</w:t>
      </w:r>
      <w:r/>
    </w:p>
    <w:p>
      <w:pPr>
        <w:pStyle w:val="885"/>
        <w:ind w:firstLine="600"/>
        <w:keepLines/>
        <w:keepNext/>
        <w:spacing w:line="520" w:lineRule="exact"/>
        <w:rPr>
          <w:rFonts w:hint="eastAsia" w:ascii="宋体" w:hAnsi="宋体"/>
          <w:bCs/>
          <w:sz w:val="30"/>
          <w:szCs w:val="30"/>
        </w:rPr>
        <w:outlineLvl w:val="3"/>
      </w:pPr>
      <w:r>
        <w:rPr>
          <w:rFonts w:hint="eastAsia" w:ascii="宋体" w:hAnsi="宋体"/>
          <w:bCs/>
          <w:sz w:val="30"/>
          <w:szCs w:val="30"/>
        </w:rPr>
        <w:t xml:space="preserve">32、标的物的追加</w:t>
      </w:r>
      <w:r/>
    </w:p>
    <w:p>
      <w:pPr>
        <w:pStyle w:val="885"/>
        <w:ind w:firstLine="480"/>
        <w:spacing w:line="520" w:lineRule="exact"/>
        <w:rPr>
          <w:rFonts w:hint="eastAsia" w:ascii="宋体" w:hAnsi="宋体"/>
          <w:sz w:val="24"/>
          <w:szCs w:val="24"/>
        </w:rPr>
      </w:pPr>
      <w:r>
        <w:rPr>
          <w:rFonts w:hint="eastAsia" w:ascii="宋体" w:hAnsi="宋体"/>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885"/>
        <w:ind w:firstLine="600"/>
        <w:keepLines/>
        <w:keepNext/>
        <w:spacing w:line="520" w:lineRule="exact"/>
        <w:rPr>
          <w:rFonts w:hint="eastAsia" w:ascii="宋体" w:hAnsi="宋体"/>
          <w:bCs/>
          <w:sz w:val="30"/>
          <w:szCs w:val="30"/>
        </w:rPr>
        <w:outlineLvl w:val="3"/>
      </w:pPr>
      <w:r/>
      <w:bookmarkEnd w:id="152"/>
      <w:r/>
      <w:bookmarkEnd w:id="153"/>
      <w:r/>
      <w:bookmarkEnd w:id="154"/>
      <w:r>
        <w:rPr>
          <w:rFonts w:hint="eastAsia" w:ascii="宋体" w:hAnsi="宋体"/>
          <w:bCs/>
          <w:sz w:val="30"/>
          <w:szCs w:val="30"/>
        </w:rPr>
        <w:t xml:space="preserve">33、政府采购履约资金扶持政策</w:t>
      </w:r>
      <w:r/>
    </w:p>
    <w:p>
      <w:pPr>
        <w:pStyle w:val="885"/>
        <w:ind w:firstLine="420"/>
        <w:rPr>
          <w:szCs w:val="21"/>
        </w:rPr>
      </w:pPr>
      <w:r>
        <w:rPr>
          <w:rFonts w:hint="eastAsia" w:ascii="宋体" w:hAnsi="宋体"/>
          <w:bCs/>
          <w:sz w:val="24"/>
          <w:szCs w:val="24"/>
        </w:rPr>
        <w:t xml:space="preserve">成交供应商可凭政府采购合同办理融资贷款，详情请见江苏政府采购网“政采贷”专栏。</w:t>
      </w:r>
      <w:r>
        <w:rPr>
          <w:szCs w:val="21"/>
        </w:rPr>
      </w:r>
      <w:r/>
    </w:p>
    <w:p>
      <w:pPr>
        <w:pStyle w:val="885"/>
        <w:spacing w:line="500" w:lineRule="exact"/>
        <w:rPr>
          <w:rFonts w:hint="eastAsia" w:ascii="宋体" w:hAnsi="宋体"/>
          <w:bCs/>
          <w:sz w:val="24"/>
          <w:szCs w:val="24"/>
        </w:rPr>
      </w:pPr>
      <w:r>
        <w:rPr>
          <w:rFonts w:hint="eastAsia" w:ascii="宋体" w:hAnsi="宋体"/>
          <w:bCs/>
          <w:sz w:val="24"/>
          <w:szCs w:val="24"/>
        </w:rPr>
      </w:r>
      <w:r/>
    </w:p>
    <w:p>
      <w:pPr>
        <w:pStyle w:val="885"/>
        <w:ind w:firstLine="420"/>
        <w:rPr>
          <w:rFonts w:hint="eastAsia"/>
          <w:szCs w:val="21"/>
        </w:rPr>
      </w:pPr>
      <w:r>
        <w:rPr>
          <w:rFonts w:hint="eastAsia"/>
          <w:szCs w:val="21"/>
        </w:rPr>
      </w:r>
      <w:r/>
    </w:p>
    <w:p>
      <w:pPr>
        <w:pStyle w:val="885"/>
        <w:spacing w:line="500" w:lineRule="exact"/>
        <w:rPr>
          <w:rFonts w:hint="eastAsia" w:ascii="宋体" w:hAnsi="宋体"/>
          <w:bCs/>
          <w:sz w:val="24"/>
          <w:szCs w:val="24"/>
        </w:rPr>
      </w:pPr>
      <w:r>
        <w:rPr>
          <w:rFonts w:hint="eastAsia" w:ascii="宋体" w:hAnsi="宋体"/>
          <w:bCs/>
          <w:sz w:val="24"/>
          <w:szCs w:val="24"/>
        </w:rPr>
      </w:r>
      <w:r/>
    </w:p>
    <w:p>
      <w:pPr>
        <w:pStyle w:val="885"/>
        <w:spacing w:line="500" w:lineRule="exact"/>
        <w:rPr>
          <w:rFonts w:ascii="宋体" w:hAnsi="宋体"/>
          <w:bCs/>
          <w:sz w:val="24"/>
          <w:szCs w:val="24"/>
        </w:rPr>
      </w:pPr>
      <w:r>
        <w:rPr>
          <w:rFonts w:ascii="宋体" w:hAnsi="宋体"/>
          <w:bCs/>
          <w:sz w:val="24"/>
          <w:szCs w:val="24"/>
        </w:rPr>
      </w:r>
      <w:r/>
    </w:p>
    <w:p>
      <w:pPr>
        <w:pStyle w:val="885"/>
        <w:spacing w:line="500" w:lineRule="exact"/>
        <w:rPr>
          <w:rFonts w:ascii="宋体" w:hAnsi="宋体"/>
          <w:bCs/>
          <w:sz w:val="24"/>
          <w:szCs w:val="24"/>
        </w:rPr>
      </w:pPr>
      <w:r>
        <w:rPr>
          <w:rFonts w:ascii="宋体" w:hAnsi="宋体"/>
          <w:bCs/>
          <w:sz w:val="24"/>
          <w:szCs w:val="24"/>
        </w:rPr>
      </w:r>
      <w:r/>
    </w:p>
    <w:p>
      <w:pPr>
        <w:pStyle w:val="885"/>
        <w:spacing w:line="500" w:lineRule="exact"/>
        <w:rPr>
          <w:rFonts w:hint="eastAsia" w:ascii="宋体" w:hAnsi="宋体"/>
          <w:bCs/>
          <w:sz w:val="24"/>
          <w:szCs w:val="24"/>
        </w:rPr>
      </w:pPr>
      <w:r>
        <w:rPr>
          <w:rFonts w:hint="eastAsia" w:ascii="宋体" w:hAnsi="宋体"/>
          <w:bCs/>
          <w:sz w:val="24"/>
          <w:szCs w:val="24"/>
        </w:rPr>
      </w:r>
      <w:r/>
    </w:p>
    <w:p>
      <w:pPr>
        <w:pStyle w:val="885"/>
        <w:ind w:firstLine="2640"/>
        <w:keepNext/>
        <w:rPr>
          <w:rFonts w:hint="eastAsia" w:ascii="黑体" w:eastAsia="黑体"/>
          <w:bCs/>
          <w:sz w:val="44"/>
          <w:szCs w:val="28"/>
        </w:rPr>
        <w:outlineLvl w:val="0"/>
      </w:pPr>
      <w:r>
        <w:rPr>
          <w:rFonts w:hint="eastAsia" w:ascii="黑体" w:eastAsia="黑体"/>
          <w:bCs/>
          <w:sz w:val="44"/>
          <w:szCs w:val="28"/>
        </w:rPr>
        <w:t xml:space="preserve">第三章  合同</w:t>
      </w:r>
      <w:bookmarkEnd w:id="30"/>
      <w:r/>
      <w:bookmarkEnd w:id="31"/>
      <w:r/>
      <w:bookmarkEnd w:id="32"/>
      <w:r/>
      <w:bookmarkEnd w:id="33"/>
      <w:r/>
      <w:bookmarkEnd w:id="34"/>
      <w:r>
        <w:rPr>
          <w:rFonts w:hint="eastAsia" w:ascii="黑体" w:eastAsia="黑体"/>
          <w:bCs/>
          <w:sz w:val="44"/>
          <w:szCs w:val="28"/>
        </w:rPr>
        <w:t xml:space="preserve">文本</w:t>
      </w:r>
      <w:r/>
    </w:p>
    <w:p>
      <w:pPr>
        <w:pStyle w:val="885"/>
        <w:ind w:firstLine="480"/>
        <w:spacing w:line="500" w:lineRule="exact"/>
        <w:rPr>
          <w:rFonts w:hint="eastAsia" w:ascii="宋体" w:hAnsi="宋体"/>
          <w:bCs/>
          <w:sz w:val="24"/>
          <w:szCs w:val="21"/>
        </w:rPr>
      </w:pPr>
      <w:r/>
      <w:bookmarkStart w:id="155" w:name="_Toc16938559"/>
      <w:r/>
      <w:bookmarkStart w:id="156" w:name="_Toc513029243"/>
      <w:r/>
      <w:bookmarkStart w:id="157" w:name="_Toc20823315"/>
      <w:r>
        <w:rPr>
          <w:rFonts w:hint="eastAsia" w:ascii="宋体" w:hAnsi="宋体"/>
          <w:bCs/>
          <w:sz w:val="24"/>
          <w:szCs w:val="21"/>
        </w:rPr>
        <w:t xml:space="preserve">以下为成交后签定本项目合同的通用条款，成交供应商不得提出实质性的修</w:t>
      </w:r>
      <w:r>
        <w:rPr>
          <w:rFonts w:hint="eastAsia" w:ascii="宋体" w:hAnsi="宋体"/>
          <w:bCs/>
          <w:sz w:val="24"/>
          <w:szCs w:val="21"/>
        </w:rPr>
        <w:t xml:space="preserve">改。</w:t>
      </w:r>
      <w:r/>
    </w:p>
    <w:p>
      <w:pPr>
        <w:pStyle w:val="885"/>
        <w:rPr>
          <w:rFonts w:hint="eastAsia"/>
        </w:rPr>
      </w:pPr>
      <w:r>
        <w:rPr>
          <w:rFonts w:hint="eastAsia"/>
        </w:rPr>
      </w:r>
      <w:r/>
    </w:p>
    <w:p>
      <w:pPr>
        <w:pStyle w:val="885"/>
        <w:jc w:val="center"/>
        <w:rPr>
          <w:b/>
          <w:bCs/>
          <w:sz w:val="32"/>
          <w:szCs w:val="28"/>
        </w:rPr>
      </w:pPr>
      <w:r>
        <w:rPr>
          <w:rFonts w:hint="eastAsia"/>
          <w:b/>
          <w:bCs/>
          <w:sz w:val="32"/>
          <w:szCs w:val="36"/>
        </w:rPr>
        <w:t xml:space="preserve">江苏省政府采购合同（合同编号）</w:t>
      </w:r>
      <w:r>
        <w:rPr>
          <w:b/>
          <w:bCs/>
          <w:sz w:val="32"/>
          <w:szCs w:val="28"/>
        </w:rPr>
      </w:r>
      <w:r/>
    </w:p>
    <w:p>
      <w:pPr>
        <w:pStyle w:val="885"/>
        <w:spacing w:before="120" w:after="120"/>
        <w:rPr>
          <w:rFonts w:ascii="宋体" w:hAnsi="宋体" w:cs="Courier New"/>
          <w:sz w:val="24"/>
          <w:szCs w:val="24"/>
        </w:rPr>
      </w:pPr>
      <w:r>
        <w:rPr>
          <w:rFonts w:ascii="宋体" w:hAnsi="宋体" w:cs="Courier New"/>
          <w:sz w:val="24"/>
          <w:szCs w:val="24"/>
        </w:rPr>
        <w:t xml:space="preserve">项目名称：                                       项目编号：</w:t>
      </w:r>
      <w:r/>
    </w:p>
    <w:p>
      <w:pPr>
        <w:pStyle w:val="885"/>
        <w:spacing w:before="120" w:after="120"/>
        <w:rPr>
          <w:rFonts w:ascii="宋体" w:hAnsi="宋体" w:cs="Courier New"/>
          <w:sz w:val="24"/>
          <w:szCs w:val="24"/>
        </w:rPr>
      </w:pPr>
      <w:r>
        <w:rPr>
          <w:rFonts w:ascii="宋体" w:hAnsi="宋体" w:cs="Courier New"/>
          <w:sz w:val="24"/>
          <w:szCs w:val="24"/>
        </w:rPr>
        <w:t xml:space="preserve">甲方：（买方）_________</w:t>
      </w:r>
      <w:r/>
    </w:p>
    <w:p>
      <w:pPr>
        <w:pStyle w:val="885"/>
        <w:spacing w:before="120" w:after="120"/>
        <w:rPr>
          <w:rFonts w:hint="eastAsia" w:ascii="宋体" w:hAnsi="宋体" w:cs="Courier New"/>
          <w:sz w:val="24"/>
          <w:szCs w:val="24"/>
        </w:rPr>
      </w:pPr>
      <w:r>
        <w:rPr>
          <w:rFonts w:ascii="宋体" w:hAnsi="宋体" w:cs="Courier New"/>
          <w:sz w:val="24"/>
          <w:szCs w:val="24"/>
        </w:rPr>
        <w:t xml:space="preserve">乙方：（卖方）_________</w:t>
      </w:r>
      <w:r>
        <w:rPr>
          <w:rFonts w:hint="eastAsia" w:ascii="宋体" w:hAnsi="宋体" w:cs="Courier New"/>
          <w:sz w:val="24"/>
          <w:szCs w:val="24"/>
        </w:rPr>
      </w:r>
      <w:r/>
    </w:p>
    <w:p>
      <w:pPr>
        <w:pStyle w:val="885"/>
        <w:spacing w:before="120" w:after="120"/>
        <w:rPr>
          <w:rFonts w:ascii="宋体" w:hAnsi="宋体" w:cs="Courier New"/>
          <w:b/>
          <w:sz w:val="24"/>
          <w:szCs w:val="24"/>
        </w:rPr>
      </w:pPr>
      <w:r>
        <w:rPr>
          <w:rFonts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rPr>
        <w:t xml:space="preserve">苏州市公共资源交易中心吴江分中心</w:t>
      </w:r>
      <w:r>
        <w:rPr>
          <w:rFonts w:hint="eastAsia" w:ascii="宋体" w:hAnsi="宋体" w:cs="Courier New"/>
          <w:sz w:val="24"/>
          <w:szCs w:val="24"/>
          <w:u w:val="single"/>
        </w:rPr>
        <w:t xml:space="preserve">         </w:t>
      </w:r>
      <w:r>
        <w:rPr>
          <w:rFonts w:ascii="宋体" w:hAnsi="宋体" w:cs="Courier New"/>
          <w:sz w:val="24"/>
          <w:szCs w:val="24"/>
        </w:rPr>
        <w:t xml:space="preserve">项目</w:t>
      </w:r>
      <w:r>
        <w:rPr>
          <w:rFonts w:hint="eastAsia" w:ascii="宋体" w:hAnsi="宋体" w:cs="Courier New"/>
          <w:sz w:val="24"/>
          <w:szCs w:val="24"/>
        </w:rPr>
        <w:t xml:space="preserve">竞争性磋商</w:t>
      </w:r>
      <w:r>
        <w:rPr>
          <w:rFonts w:ascii="宋体" w:hAnsi="宋体" w:cs="Courier New"/>
          <w:sz w:val="24"/>
          <w:szCs w:val="24"/>
        </w:rPr>
        <w:t xml:space="preserve">的结果，签署本合同。</w:t>
      </w:r>
      <w:r>
        <w:rPr>
          <w:rFonts w:ascii="宋体" w:hAnsi="宋体" w:cs="Courier New"/>
          <w:b/>
          <w:sz w:val="24"/>
          <w:szCs w:val="24"/>
        </w:rPr>
      </w:r>
      <w:r/>
    </w:p>
    <w:p>
      <w:pPr>
        <w:pStyle w:val="885"/>
        <w:spacing w:before="120" w:after="120"/>
        <w:rPr>
          <w:rFonts w:ascii="宋体" w:hAnsi="宋体" w:cs="Courier New"/>
          <w:b/>
          <w:sz w:val="24"/>
          <w:szCs w:val="24"/>
        </w:rPr>
      </w:pPr>
      <w:r>
        <w:rPr>
          <w:rFonts w:ascii="宋体" w:hAnsi="宋体" w:cs="Courier New"/>
          <w:b/>
          <w:sz w:val="24"/>
          <w:szCs w:val="24"/>
        </w:rPr>
        <w:t xml:space="preserve">一、</w:t>
      </w:r>
      <w:r>
        <w:rPr>
          <w:rFonts w:hint="eastAsia" w:ascii="宋体" w:hAnsi="宋体" w:cs="Courier New"/>
          <w:b/>
          <w:sz w:val="24"/>
          <w:szCs w:val="24"/>
        </w:rPr>
        <w:t xml:space="preserve">合同</w:t>
      </w:r>
      <w:r>
        <w:rPr>
          <w:rFonts w:ascii="宋体" w:hAnsi="宋体" w:cs="Courier New"/>
          <w:b/>
          <w:sz w:val="24"/>
          <w:szCs w:val="24"/>
        </w:rPr>
        <w:t xml:space="preserve">内容</w:t>
      </w:r>
      <w:r/>
    </w:p>
    <w:p>
      <w:pPr>
        <w:pStyle w:val="885"/>
        <w:spacing w:before="120" w:after="120"/>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p>
    <w:p>
      <w:pPr>
        <w:pStyle w:val="885"/>
        <w:spacing w:before="120" w:after="120"/>
        <w:rPr>
          <w:rFonts w:hint="eastAsia" w:ascii="宋体" w:hAnsi="宋体" w:cs="Courier New"/>
          <w:sz w:val="24"/>
          <w:szCs w:val="24"/>
        </w:rPr>
      </w:pPr>
      <w:r>
        <w:rPr>
          <w:rFonts w:ascii="宋体" w:hAnsi="宋体" w:cs="Courier New"/>
          <w:sz w:val="24"/>
          <w:szCs w:val="24"/>
        </w:rPr>
        <w:t xml:space="preserve">1.2 </w:t>
      </w:r>
      <w:r>
        <w:rPr>
          <w:rFonts w:hint="eastAsia" w:ascii="宋体" w:hAnsi="宋体" w:cs="Courier New"/>
          <w:sz w:val="24"/>
          <w:szCs w:val="24"/>
        </w:rPr>
        <w:t xml:space="preserve">标的质量：</w:t>
      </w:r>
      <w:r/>
    </w:p>
    <w:p>
      <w:pPr>
        <w:pStyle w:val="885"/>
        <w:spacing w:before="120" w:after="120"/>
        <w:rPr>
          <w:rFonts w:hint="eastAsia" w:ascii="宋体" w:hAnsi="宋体" w:cs="Courier New"/>
          <w:sz w:val="24"/>
          <w:szCs w:val="24"/>
        </w:rPr>
      </w:pPr>
      <w:r>
        <w:rPr>
          <w:rFonts w:hint="eastAsia" w:ascii="宋体" w:hAnsi="宋体" w:cs="Courier New"/>
          <w:sz w:val="24"/>
          <w:szCs w:val="24"/>
        </w:rPr>
        <w:t xml:space="preserve">1.3 标的数量（规模）：</w:t>
      </w:r>
      <w:r/>
    </w:p>
    <w:p>
      <w:pPr>
        <w:pStyle w:val="885"/>
        <w:spacing w:before="120" w:after="120"/>
        <w:rPr>
          <w:rFonts w:hint="eastAsia" w:ascii="宋体" w:hAnsi="宋体" w:cs="Courier New"/>
          <w:sz w:val="24"/>
          <w:szCs w:val="24"/>
        </w:rPr>
      </w:pPr>
      <w:r>
        <w:rPr>
          <w:rFonts w:hint="eastAsia" w:ascii="宋体" w:hAnsi="宋体" w:cs="Courier New"/>
          <w:sz w:val="24"/>
          <w:szCs w:val="24"/>
        </w:rPr>
        <w:t xml:space="preserve">1.4 履行时间（期限）：</w:t>
      </w:r>
      <w:r/>
    </w:p>
    <w:p>
      <w:pPr>
        <w:pStyle w:val="885"/>
        <w:spacing w:before="120" w:after="120"/>
        <w:rPr>
          <w:rFonts w:ascii="宋体" w:hAnsi="宋体" w:cs="Courier New"/>
          <w:sz w:val="24"/>
          <w:szCs w:val="24"/>
        </w:rPr>
      </w:pPr>
      <w:r>
        <w:rPr>
          <w:rFonts w:hint="eastAsia" w:ascii="宋体" w:hAnsi="宋体" w:cs="Courier New"/>
          <w:sz w:val="24"/>
          <w:szCs w:val="24"/>
        </w:rPr>
        <w:t xml:space="preserve">1.5 履行地点：</w:t>
      </w:r>
      <w:r>
        <w:rPr>
          <w:rFonts w:ascii="宋体" w:hAnsi="宋体" w:cs="Courier New"/>
          <w:sz w:val="24"/>
          <w:szCs w:val="24"/>
        </w:rPr>
      </w:r>
      <w:r/>
    </w:p>
    <w:p>
      <w:pPr>
        <w:pStyle w:val="885"/>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w:t>
      </w:r>
      <w:r>
        <w:rPr>
          <w:rFonts w:ascii="宋体" w:hAnsi="宋体" w:cs="Courier New"/>
          <w:sz w:val="24"/>
          <w:szCs w:val="24"/>
        </w:rPr>
        <w:t xml:space="preserve"> </w:t>
      </w:r>
      <w:r>
        <w:rPr>
          <w:rFonts w:hint="eastAsia" w:ascii="宋体" w:hAnsi="宋体" w:cs="Courier New"/>
          <w:sz w:val="24"/>
          <w:szCs w:val="24"/>
        </w:rPr>
        <w:t xml:space="preserve">履行方式：</w:t>
      </w:r>
      <w:r>
        <w:rPr>
          <w:rFonts w:ascii="宋体" w:hAnsi="宋体" w:cs="Courier New"/>
          <w:sz w:val="24"/>
          <w:szCs w:val="24"/>
        </w:rPr>
      </w:r>
      <w:r/>
    </w:p>
    <w:p>
      <w:pPr>
        <w:pStyle w:val="885"/>
        <w:spacing w:before="120" w:after="120"/>
        <w:rPr>
          <w:rFonts w:ascii="宋体" w:hAnsi="宋体" w:cs="Courier New"/>
          <w:b/>
          <w:sz w:val="24"/>
          <w:szCs w:val="24"/>
        </w:rPr>
      </w:pPr>
      <w:r>
        <w:rPr>
          <w:rFonts w:ascii="宋体" w:hAnsi="宋体" w:cs="Courier New"/>
          <w:b/>
          <w:sz w:val="24"/>
          <w:szCs w:val="24"/>
        </w:rPr>
        <w:t xml:space="preserve">二、合同金额</w:t>
      </w:r>
      <w:r/>
    </w:p>
    <w:p>
      <w:pPr>
        <w:pStyle w:val="885"/>
        <w:ind w:left="410" w:hanging="410"/>
        <w:spacing w:before="120" w:after="120"/>
        <w:rPr>
          <w:rFonts w:ascii="宋体" w:hAnsi="宋体" w:cs="Courier New"/>
          <w:sz w:val="24"/>
          <w:szCs w:val="24"/>
        </w:rPr>
      </w:pPr>
      <w:r>
        <w:rPr>
          <w:rFonts w:ascii="宋体" w:hAnsi="宋体" w:cs="Courier New"/>
          <w:sz w:val="24"/>
          <w:szCs w:val="24"/>
        </w:rPr>
        <w:t xml:space="preserve">2.1 本合同金额为（大写）：___________________</w:t>
      </w:r>
      <w:r>
        <w:rPr>
          <w:rFonts w:ascii="宋体" w:hAnsi="宋体" w:cs="Courier New"/>
          <w:sz w:val="24"/>
          <w:szCs w:val="24"/>
        </w:rPr>
        <w:t xml:space="preserve">_________________</w:t>
      </w:r>
      <w:r>
        <w:rPr>
          <w:rFonts w:hint="eastAsia" w:ascii="宋体" w:hAnsi="宋体" w:cs="Courier New"/>
          <w:sz w:val="24"/>
          <w:szCs w:val="24"/>
        </w:rPr>
        <w:t xml:space="preserve">圆</w:t>
      </w:r>
      <w:r>
        <w:rPr>
          <w:rFonts w:ascii="宋体" w:hAnsi="宋体" w:cs="Courier New"/>
          <w:sz w:val="24"/>
          <w:szCs w:val="24"/>
        </w:rPr>
        <w:t xml:space="preserve">（_______________元）人民币</w:t>
      </w:r>
      <w:r>
        <w:rPr>
          <w:rFonts w:hint="eastAsia" w:ascii="宋体" w:hAnsi="宋体" w:cs="Courier New"/>
          <w:sz w:val="24"/>
          <w:szCs w:val="24"/>
        </w:rPr>
        <w:t xml:space="preserve">或其他币种</w:t>
      </w:r>
      <w:r>
        <w:rPr>
          <w:rFonts w:ascii="宋体" w:hAnsi="宋体" w:cs="Courier New"/>
          <w:sz w:val="24"/>
          <w:szCs w:val="24"/>
        </w:rPr>
        <w:t xml:space="preserve">。</w:t>
      </w:r>
      <w:r/>
    </w:p>
    <w:p>
      <w:pPr>
        <w:pStyle w:val="885"/>
        <w:spacing w:before="120" w:after="120"/>
        <w:rPr>
          <w:rFonts w:ascii="宋体" w:hAnsi="宋体" w:cs="Courier New"/>
          <w:b/>
          <w:sz w:val="24"/>
          <w:szCs w:val="24"/>
        </w:rPr>
      </w:pPr>
      <w:r>
        <w:rPr>
          <w:rFonts w:ascii="宋体" w:hAnsi="宋体" w:cs="Courier New"/>
          <w:b/>
          <w:sz w:val="24"/>
          <w:szCs w:val="24"/>
        </w:rPr>
        <w:t xml:space="preserve">三、技术资料</w:t>
      </w:r>
      <w:r/>
    </w:p>
    <w:p>
      <w:pPr>
        <w:pStyle w:val="885"/>
        <w:ind w:left="410" w:hanging="410"/>
        <w:spacing w:before="120" w:after="120"/>
        <w:rPr>
          <w:rFonts w:hint="eastAsia" w:ascii="宋体" w:hAnsi="宋体" w:cs="Courier New"/>
          <w:sz w:val="24"/>
          <w:szCs w:val="24"/>
        </w:rPr>
      </w:pPr>
      <w:r>
        <w:rPr>
          <w:rFonts w:ascii="宋体" w:hAnsi="宋体" w:cs="Courier New"/>
          <w:sz w:val="24"/>
          <w:szCs w:val="24"/>
        </w:rPr>
        <w:t xml:space="preserve">3.1乙方应按</w:t>
      </w:r>
      <w:r>
        <w:rPr>
          <w:rFonts w:hint="eastAsia" w:ascii="宋体" w:hAnsi="宋体" w:cs="Courier New"/>
          <w:sz w:val="24"/>
          <w:szCs w:val="24"/>
        </w:rPr>
        <w:t xml:space="preserve">磋商</w:t>
      </w:r>
      <w:r>
        <w:rPr>
          <w:rFonts w:ascii="宋体" w:hAnsi="宋体" w:cs="Courier New"/>
          <w:sz w:val="24"/>
          <w:szCs w:val="24"/>
        </w:rPr>
        <w:t xml:space="preserve">文件规定的时间向甲方提供</w:t>
      </w:r>
      <w:r>
        <w:rPr>
          <w:rFonts w:hint="eastAsia" w:ascii="宋体" w:hAnsi="宋体" w:cs="Courier New"/>
          <w:sz w:val="24"/>
          <w:szCs w:val="24"/>
        </w:rPr>
        <w:t xml:space="preserve">与合同标的</w:t>
      </w:r>
      <w:r>
        <w:rPr>
          <w:rFonts w:ascii="宋体" w:hAnsi="宋体" w:cs="Courier New"/>
          <w:sz w:val="24"/>
          <w:szCs w:val="24"/>
        </w:rPr>
        <w:t xml:space="preserve">有关的技术资料。</w:t>
      </w:r>
      <w:r>
        <w:rPr>
          <w:rFonts w:hint="eastAsia" w:ascii="宋体" w:hAnsi="宋体" w:cs="Courier New"/>
          <w:sz w:val="24"/>
          <w:szCs w:val="24"/>
        </w:rPr>
      </w:r>
      <w:r/>
    </w:p>
    <w:p>
      <w:pPr>
        <w:pStyle w:val="885"/>
        <w:ind w:left="410" w:hanging="410"/>
        <w:spacing w:before="120" w:after="120"/>
        <w:rPr>
          <w:rFonts w:ascii="宋体" w:hAnsi="宋体" w:cs="Courier New"/>
          <w:sz w:val="24"/>
          <w:szCs w:val="24"/>
        </w:rPr>
      </w:pPr>
      <w:r>
        <w:rPr>
          <w:rFonts w:ascii="宋体" w:hAnsi="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85"/>
        <w:ind w:left="412" w:hanging="412"/>
        <w:spacing w:before="120" w:after="120"/>
        <w:rPr>
          <w:rFonts w:ascii="宋体" w:hAnsi="宋体" w:cs="Courier New"/>
          <w:b/>
          <w:sz w:val="24"/>
          <w:szCs w:val="24"/>
        </w:rPr>
      </w:pPr>
      <w:r>
        <w:rPr>
          <w:rFonts w:ascii="宋体" w:hAnsi="宋体" w:cs="Courier New"/>
          <w:b/>
          <w:sz w:val="24"/>
          <w:szCs w:val="24"/>
        </w:rPr>
        <w:t xml:space="preserve">四、知识产权</w:t>
      </w:r>
      <w:r/>
    </w:p>
    <w:p>
      <w:pPr>
        <w:pStyle w:val="885"/>
        <w:ind w:left="408" w:hanging="408"/>
        <w:spacing w:before="120" w:after="120"/>
        <w:rPr>
          <w:rFonts w:hint="eastAsia" w:ascii="宋体" w:hAnsi="宋体" w:cs="Courier New"/>
          <w:sz w:val="24"/>
          <w:szCs w:val="24"/>
        </w:rPr>
      </w:pPr>
      <w:r>
        <w:rPr>
          <w:rFonts w:ascii="宋体" w:hAnsi="宋体" w:cs="Courier New"/>
          <w:sz w:val="24"/>
          <w:szCs w:val="24"/>
        </w:rPr>
        <w:t xml:space="preserve">4.1乙</w:t>
      </w:r>
      <w:r>
        <w:rPr>
          <w:rFonts w:hint="eastAsia" w:ascii="宋体" w:hAnsi="宋体" w:cs="Courier New"/>
          <w:sz w:val="24"/>
          <w:szCs w:val="24"/>
        </w:rPr>
        <w:t xml:space="preserve">方应保证甲方在使用、接受本合同标的或其任何一部分时不受第三方提出侵犯</w:t>
      </w:r>
      <w:r>
        <w:rPr>
          <w:rFonts w:hint="eastAsia" w:ascii="宋体" w:hAnsi="宋体" w:cs="Courier New"/>
          <w:sz w:val="24"/>
          <w:szCs w:val="24"/>
        </w:rPr>
        <w:t xml:space="preserve">其专利权、版权、商标权和工业设计权等知识产权的起诉。一旦出现侵权，由乙方负全部责任。</w:t>
      </w:r>
      <w:r/>
    </w:p>
    <w:p>
      <w:pPr>
        <w:pStyle w:val="885"/>
        <w:spacing w:before="120" w:after="120"/>
        <w:rPr>
          <w:rFonts w:ascii="宋体" w:hAnsi="宋体" w:cs="Courier New"/>
          <w:sz w:val="24"/>
          <w:szCs w:val="24"/>
          <w:u w:val="single"/>
        </w:rPr>
      </w:pPr>
      <w:r>
        <w:rPr>
          <w:rFonts w:ascii="宋体" w:hAnsi="宋体" w:cs="Courier New"/>
          <w:b/>
          <w:sz w:val="24"/>
          <w:szCs w:val="24"/>
        </w:rPr>
        <w:t xml:space="preserve">五、产权担保</w:t>
      </w:r>
      <w:r>
        <w:rPr>
          <w:rFonts w:ascii="宋体" w:hAnsi="宋体" w:cs="Courier New"/>
          <w:sz w:val="24"/>
          <w:szCs w:val="24"/>
          <w:u w:val="single"/>
        </w:rPr>
      </w:r>
      <w:r/>
    </w:p>
    <w:p>
      <w:pPr>
        <w:pStyle w:val="885"/>
        <w:ind w:left="408" w:hanging="408"/>
        <w:spacing w:before="120" w:after="120"/>
        <w:rPr>
          <w:rFonts w:ascii="宋体" w:hAnsi="宋体" w:cs="Courier New"/>
          <w:sz w:val="24"/>
          <w:szCs w:val="24"/>
          <w:u w:val="single"/>
        </w:rPr>
      </w:pPr>
      <w:r>
        <w:rPr>
          <w:rFonts w:ascii="宋体" w:hAnsi="宋体" w:cs="Courier New"/>
          <w:sz w:val="24"/>
          <w:szCs w:val="24"/>
        </w:rPr>
        <w:t xml:space="preserve">5.1 乙方保证所交付的</w:t>
      </w:r>
      <w:r>
        <w:rPr>
          <w:rFonts w:hint="eastAsia" w:ascii="宋体" w:hAnsi="宋体" w:cs="Courier New"/>
          <w:sz w:val="24"/>
          <w:szCs w:val="24"/>
        </w:rPr>
        <w:t xml:space="preserve">合同标的</w:t>
      </w:r>
      <w:r>
        <w:rPr>
          <w:rFonts w:ascii="宋体" w:hAnsi="宋体" w:cs="Courier New"/>
          <w:sz w:val="24"/>
          <w:szCs w:val="24"/>
        </w:rPr>
        <w:t xml:space="preserve">的所有权完全属于乙方且无任何抵押、查封等产权瑕疵。</w:t>
      </w:r>
      <w:r>
        <w:rPr>
          <w:rFonts w:ascii="宋体" w:hAnsi="宋体" w:cs="Courier New"/>
          <w:sz w:val="24"/>
          <w:szCs w:val="24"/>
          <w:u w:val="single"/>
        </w:rPr>
      </w:r>
      <w:r/>
    </w:p>
    <w:p>
      <w:pPr>
        <w:pStyle w:val="885"/>
        <w:ind w:left="410" w:hanging="410"/>
        <w:spacing w:before="120" w:after="120"/>
        <w:rPr>
          <w:rFonts w:ascii="宋体" w:hAnsi="宋体" w:cs="Courier New"/>
          <w:b/>
          <w:sz w:val="24"/>
          <w:szCs w:val="24"/>
        </w:rPr>
      </w:pPr>
      <w:r>
        <w:rPr>
          <w:rFonts w:ascii="宋体" w:hAnsi="宋体" w:cs="Courier New"/>
          <w:b/>
          <w:sz w:val="24"/>
          <w:szCs w:val="24"/>
        </w:rPr>
        <w:t xml:space="preserve">六、履约保证金</w:t>
      </w:r>
      <w:r/>
    </w:p>
    <w:p>
      <w:pPr>
        <w:pStyle w:val="885"/>
        <w:spacing w:before="120" w:after="120"/>
        <w:rPr>
          <w:rFonts w:hint="eastAsia" w:ascii="宋体" w:hAnsi="宋体" w:cs="Courier New"/>
          <w:sz w:val="24"/>
          <w:szCs w:val="24"/>
        </w:rPr>
      </w:pPr>
      <w:r>
        <w:rPr>
          <w:rFonts w:hint="eastAsia" w:ascii="宋体" w:hAnsi="宋体" w:cs="Courier New"/>
          <w:sz w:val="24"/>
          <w:szCs w:val="24"/>
        </w:rPr>
        <w:t xml:space="preserve">6.1. 合同签订生效后，乙方交纳合同金额的10%作为本合同的履约保证金。履约保证金缴纳形式：支票、汇票、本票、</w:t>
      </w:r>
      <w:r>
        <w:rPr>
          <w:rFonts w:hint="eastAsia" w:ascii="宋体" w:hAnsi="宋体" w:cs="Courier New"/>
          <w:sz w:val="24"/>
          <w:szCs w:val="24"/>
        </w:rPr>
        <w:t xml:space="preserve">保函（政府采购电子履约保函(保险)）等非现金形式缴纳或提交。乙方需在合同签订前向甲方提供履约保证金。（政府采购电子履约保函(保险)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政府采购电子履约保函(保险)平台服务电话:400680-0</w:t>
      </w:r>
      <w:r>
        <w:rPr>
          <w:rFonts w:hint="eastAsia" w:ascii="宋体" w:hAnsi="宋体" w:cs="Courier New"/>
          <w:sz w:val="24"/>
          <w:szCs w:val="24"/>
        </w:rPr>
        <w:t xml:space="preserve">040。）</w:t>
      </w:r>
      <w:r/>
    </w:p>
    <w:p>
      <w:pPr>
        <w:pStyle w:val="885"/>
        <w:spacing w:before="120" w:after="120"/>
        <w:rPr>
          <w:rFonts w:hint="eastAsia" w:ascii="宋体" w:hAnsi="宋体" w:cs="Courier New"/>
          <w:sz w:val="24"/>
          <w:szCs w:val="24"/>
        </w:rPr>
      </w:pPr>
      <w:r>
        <w:rPr>
          <w:rFonts w:hint="eastAsia" w:ascii="宋体" w:hAnsi="宋体" w:cs="Courier New"/>
          <w:sz w:val="24"/>
          <w:szCs w:val="24"/>
        </w:rPr>
        <w:t xml:space="preserve">6.2合同履行结束后，甲方应及时退还交纳的履约保证金。</w:t>
      </w:r>
      <w:r/>
    </w:p>
    <w:p>
      <w:pPr>
        <w:pStyle w:val="885"/>
        <w:spacing w:before="120" w:after="120"/>
        <w:rPr>
          <w:rFonts w:hint="eastAsia" w:ascii="宋体" w:hAnsi="宋体" w:cs="Courier New"/>
          <w:sz w:val="24"/>
          <w:szCs w:val="24"/>
        </w:rPr>
      </w:pPr>
      <w:r>
        <w:rPr>
          <w:rFonts w:hint="eastAsia" w:ascii="宋体" w:hAnsi="宋体" w:cs="Courier New"/>
          <w:sz w:val="24"/>
          <w:szCs w:val="24"/>
        </w:rPr>
        <w:t xml:space="preserve">62.1履约保证金退还方式：银行汇票或转帐</w:t>
      </w:r>
      <w:r/>
    </w:p>
    <w:p>
      <w:pPr>
        <w:pStyle w:val="885"/>
        <w:spacing w:before="120" w:after="120"/>
        <w:rPr>
          <w:rFonts w:hint="eastAsia" w:ascii="宋体" w:hAnsi="宋体" w:cs="Courier New"/>
          <w:sz w:val="24"/>
          <w:szCs w:val="24"/>
        </w:rPr>
      </w:pPr>
      <w:r>
        <w:rPr>
          <w:rFonts w:hint="eastAsia" w:ascii="宋体" w:hAnsi="宋体" w:cs="Courier New"/>
          <w:sz w:val="24"/>
          <w:szCs w:val="24"/>
        </w:rPr>
        <w:t xml:space="preserve">62.2履约保证金退还时间及条件：履约保证金（无息）将在验收合格后由保证收取单位（采购人</w:t>
      </w:r>
      <w:r>
        <w:rPr>
          <w:rFonts w:hint="eastAsia" w:ascii="宋体" w:hAnsi="宋体" w:cs="Courier New"/>
          <w:sz w:val="24"/>
          <w:szCs w:val="24"/>
        </w:rPr>
        <w:t xml:space="preserve">）全额退回。</w:t>
      </w:r>
      <w:r/>
    </w:p>
    <w:p>
      <w:pPr>
        <w:pStyle w:val="885"/>
        <w:spacing w:before="120" w:after="120"/>
        <w:rPr>
          <w:rFonts w:ascii="宋体" w:hAnsi="宋体" w:cs="Courier New"/>
          <w:sz w:val="24"/>
          <w:szCs w:val="24"/>
        </w:rPr>
      </w:pPr>
      <w:r>
        <w:rPr>
          <w:rFonts w:hint="eastAsia" w:ascii="宋体" w:hAnsi="宋体" w:cs="Courier New"/>
          <w:sz w:val="24"/>
          <w:szCs w:val="24"/>
        </w:rPr>
        <w:t xml:space="preserve">6.2.3履约保证金不予退还的情形：如果中标人未能履行合同规定的一项或多项义务，招标人有权从履约保函中取得补偿，履约保函不足的，中标人需补足。</w:t>
      </w:r>
      <w:r>
        <w:rPr>
          <w:rFonts w:ascii="宋体" w:hAnsi="宋体" w:cs="Courier New"/>
          <w:sz w:val="24"/>
          <w:szCs w:val="24"/>
        </w:rPr>
      </w:r>
      <w:r/>
    </w:p>
    <w:p>
      <w:pPr>
        <w:pStyle w:val="885"/>
        <w:spacing w:before="120" w:after="120"/>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885"/>
        <w:spacing w:before="120" w:after="120"/>
        <w:rPr>
          <w:rFonts w:hint="eastAsia" w:ascii="宋体" w:hAnsi="宋体"/>
          <w:sz w:val="24"/>
          <w:szCs w:val="24"/>
        </w:rPr>
      </w:pPr>
      <w:r>
        <w:rPr>
          <w:rFonts w:hint="eastAsia" w:ascii="宋体" w:hAnsi="宋体"/>
          <w:sz w:val="24"/>
          <w:szCs w:val="24"/>
        </w:rPr>
        <w:t xml:space="preserve">7.1乙方不得将合同标的转包给他人履行。</w:t>
      </w:r>
      <w:r/>
    </w:p>
    <w:p>
      <w:pPr>
        <w:pStyle w:val="885"/>
        <w:spacing w:before="120" w:after="120"/>
        <w:rPr>
          <w:rFonts w:hint="eastAsia" w:ascii="宋体" w:hAnsi="宋体"/>
          <w:sz w:val="24"/>
          <w:szCs w:val="24"/>
        </w:rPr>
      </w:pPr>
      <w:r>
        <w:rPr>
          <w:rFonts w:ascii="宋体" w:hAnsi="宋体"/>
          <w:sz w:val="24"/>
          <w:szCs w:val="24"/>
        </w:rPr>
        <w:t xml:space="preserve">7.2</w:t>
      </w:r>
      <w:r>
        <w:rPr>
          <w:rFonts w:hint="eastAsia" w:ascii="宋体" w:hAnsi="宋体"/>
          <w:sz w:val="24"/>
          <w:szCs w:val="24"/>
        </w:rPr>
        <w:t xml:space="preserve">乙方不得将合同标的分包给他人履行。</w:t>
      </w:r>
      <w:r/>
    </w:p>
    <w:p>
      <w:pPr>
        <w:pStyle w:val="885"/>
        <w:spacing w:before="120" w:after="120"/>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885"/>
        <w:spacing w:before="120" w:after="120"/>
        <w:rPr>
          <w:rFonts w:ascii="宋体" w:hAnsi="宋体" w:cs="Courier New"/>
          <w:b/>
          <w:sz w:val="24"/>
          <w:szCs w:val="24"/>
        </w:rPr>
      </w:pPr>
      <w:r>
        <w:rPr>
          <w:rFonts w:hint="eastAsia" w:ascii="宋体" w:hAnsi="宋体" w:cs="Courier New"/>
          <w:b/>
          <w:sz w:val="24"/>
          <w:szCs w:val="24"/>
        </w:rPr>
        <w:t xml:space="preserve">八</w:t>
      </w:r>
      <w:r>
        <w:rPr>
          <w:rFonts w:ascii="宋体" w:hAnsi="宋体" w:cs="Courier New"/>
          <w:b/>
          <w:sz w:val="24"/>
          <w:szCs w:val="24"/>
        </w:rPr>
        <w:t xml:space="preserve">、</w:t>
      </w:r>
      <w:r>
        <w:rPr>
          <w:rFonts w:hint="eastAsia" w:ascii="宋体" w:hAnsi="宋体" w:cs="Courier New"/>
          <w:b/>
          <w:sz w:val="24"/>
          <w:szCs w:val="24"/>
        </w:rPr>
        <w:t xml:space="preserve">合同款项</w:t>
      </w:r>
      <w:r>
        <w:rPr>
          <w:rFonts w:ascii="宋体" w:hAnsi="宋体" w:cs="Courier New"/>
          <w:b/>
          <w:sz w:val="24"/>
          <w:szCs w:val="24"/>
        </w:rPr>
        <w:t xml:space="preserve">支付</w:t>
      </w:r>
      <w:r/>
    </w:p>
    <w:p>
      <w:pPr>
        <w:pStyle w:val="885"/>
        <w:spacing w:before="120" w:after="120"/>
        <w:rPr>
          <w:rFonts w:hint="eastAsia" w:ascii="宋体" w:hAnsi="宋体" w:cs="Courier New"/>
          <w:bCs/>
          <w:sz w:val="24"/>
          <w:szCs w:val="24"/>
        </w:rPr>
      </w:pPr>
      <w:r>
        <w:rPr>
          <w:rFonts w:hint="eastAsia" w:ascii="宋体" w:hAnsi="宋体" w:cs="Courier New"/>
          <w:bCs/>
          <w:sz w:val="24"/>
          <w:szCs w:val="24"/>
        </w:rPr>
        <w:t xml:space="preserve">8</w:t>
      </w:r>
      <w:r>
        <w:rPr>
          <w:rFonts w:ascii="宋体" w:hAnsi="宋体" w:cs="Courier New"/>
          <w:bCs/>
          <w:sz w:val="24"/>
          <w:szCs w:val="24"/>
        </w:rPr>
        <w:t xml:space="preserve">.1</w:t>
      </w:r>
      <w:r>
        <w:rPr>
          <w:rFonts w:hint="eastAsia" w:ascii="宋体" w:hAnsi="宋体" w:cs="Courier New"/>
          <w:bCs/>
          <w:sz w:val="24"/>
          <w:szCs w:val="24"/>
        </w:rPr>
        <w:t xml:space="preserve">合同款项的支付方式及进度安排</w:t>
      </w:r>
      <w:r/>
    </w:p>
    <w:p>
      <w:pPr>
        <w:pStyle w:val="885"/>
        <w:spacing w:before="120" w:after="120"/>
        <w:rPr>
          <w:rFonts w:hint="eastAsia" w:ascii="宋体" w:hAnsi="宋体" w:cs="Courier New"/>
          <w:bCs/>
          <w:sz w:val="24"/>
          <w:szCs w:val="24"/>
        </w:rPr>
      </w:pPr>
      <w:r>
        <w:rPr>
          <w:rFonts w:hint="eastAsia" w:ascii="宋体" w:hAnsi="宋体" w:cs="Courier New"/>
          <w:bCs/>
          <w:sz w:val="24"/>
          <w:szCs w:val="24"/>
        </w:rPr>
        <w:t xml:space="preserve">8.1.1 预付款:合同总价的百分之三十(30%)，在合同签订生效，甲方自收到发票（发票金额为合同总价30%后10个工作日内，将资金支付到合同约定的乙方账户。 </w:t>
      </w:r>
      <w:r/>
    </w:p>
    <w:p>
      <w:pPr>
        <w:pStyle w:val="885"/>
        <w:spacing w:before="120" w:after="120"/>
        <w:rPr>
          <w:rFonts w:hint="eastAsia" w:ascii="宋体" w:hAnsi="宋体" w:cs="Courier New"/>
          <w:bCs/>
          <w:sz w:val="24"/>
          <w:szCs w:val="24"/>
        </w:rPr>
      </w:pPr>
      <w:r>
        <w:rPr>
          <w:rFonts w:hint="eastAsia" w:ascii="宋体" w:hAnsi="宋体" w:cs="Courier New"/>
          <w:bCs/>
          <w:sz w:val="24"/>
          <w:szCs w:val="24"/>
        </w:rPr>
        <w:t xml:space="preserve">8.1.2 尾款：合同总价的百分之七十(70%)，经甲方试运行验收合格后，甲方自收到发票（发票金额为合同总价的70 %）后10个工作日内，将资金支付到合同约定的乙方账户。</w:t>
      </w:r>
      <w:r/>
    </w:p>
    <w:p>
      <w:pPr>
        <w:pStyle w:val="885"/>
        <w:spacing w:before="120" w:after="120"/>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885"/>
        <w:spacing w:before="120" w:after="120"/>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885"/>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项目</w:t>
      </w:r>
      <w:r>
        <w:rPr>
          <w:rFonts w:ascii="宋体" w:hAnsi="宋体" w:cs="Courier New"/>
          <w:b/>
          <w:sz w:val="24"/>
          <w:szCs w:val="24"/>
        </w:rPr>
        <w:t xml:space="preserve">验收</w:t>
      </w:r>
      <w:r/>
    </w:p>
    <w:p>
      <w:pPr>
        <w:pStyle w:val="885"/>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10.1 甲方依法组织履约验收工作。</w:t>
      </w:r>
      <w:r/>
    </w:p>
    <w:p>
      <w:pPr>
        <w:pStyle w:val="885"/>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w:t>
      </w:r>
      <w:r>
        <w:rPr>
          <w:rFonts w:hint="eastAsia" w:ascii="宋体" w:hAnsi="宋体" w:cs="Courier New"/>
          <w:sz w:val="24"/>
          <w:szCs w:val="24"/>
        </w:rPr>
        <w:t xml:space="preserve">案内容做好相应配合工作。</w:t>
      </w:r>
      <w:r/>
    </w:p>
    <w:p>
      <w:pPr>
        <w:pStyle w:val="885"/>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10.3 对于实际使用人和甲方分离的项目，甲方邀请实际使用人参与验收。</w:t>
      </w:r>
      <w:r/>
    </w:p>
    <w:p>
      <w:pPr>
        <w:pStyle w:val="885"/>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10.4 如有必要，甲方邀请参加本项目的其他供应商或第三方专业机构及专家参与验收，相关意见将作为验收书的参考资料。</w:t>
      </w:r>
      <w:r/>
    </w:p>
    <w:p>
      <w:pPr>
        <w:pStyle w:val="885"/>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85"/>
        <w:ind w:left="480" w:hanging="480"/>
        <w:spacing w:before="120" w:after="120"/>
        <w:rPr>
          <w:rFonts w:ascii="宋体" w:hAnsi="宋体" w:cs="Courier New"/>
          <w:sz w:val="24"/>
          <w:szCs w:val="24"/>
        </w:rPr>
      </w:pPr>
      <w:r>
        <w:rPr>
          <w:rFonts w:hint="eastAsia" w:ascii="宋体" w:hAnsi="宋体" w:cs="Courier New"/>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ascii="宋体" w:hAnsi="宋体" w:cs="Courier New"/>
          <w:sz w:val="24"/>
          <w:szCs w:val="24"/>
        </w:rPr>
      </w:r>
      <w:r/>
    </w:p>
    <w:p>
      <w:pPr>
        <w:pStyle w:val="885"/>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一</w:t>
      </w:r>
      <w:r>
        <w:rPr>
          <w:rFonts w:ascii="宋体" w:hAnsi="宋体" w:cs="Courier New"/>
          <w:b/>
          <w:sz w:val="24"/>
          <w:szCs w:val="24"/>
        </w:rPr>
        <w:t xml:space="preserve">、违约责任</w:t>
      </w:r>
      <w:r/>
    </w:p>
    <w:p>
      <w:pPr>
        <w:pStyle w:val="885"/>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.1甲方无正当理由</w:t>
      </w:r>
      <w:r>
        <w:rPr>
          <w:rFonts w:hint="eastAsia" w:ascii="宋体" w:hAnsi="宋体" w:cs="Courier New"/>
          <w:sz w:val="24"/>
          <w:szCs w:val="24"/>
        </w:rPr>
        <w:t xml:space="preserve">拒绝接受乙方提供的合同标的</w:t>
      </w:r>
      <w:r>
        <w:rPr>
          <w:rFonts w:ascii="宋体" w:hAnsi="宋体" w:cs="Courier New"/>
          <w:sz w:val="24"/>
          <w:szCs w:val="24"/>
        </w:rPr>
        <w:t xml:space="preserve">的，甲方向乙方偿付</w:t>
      </w:r>
      <w:r>
        <w:rPr>
          <w:rFonts w:hint="eastAsia" w:ascii="宋体" w:hAnsi="宋体" w:cs="Courier New"/>
          <w:sz w:val="24"/>
          <w:szCs w:val="24"/>
        </w:rPr>
        <w:t xml:space="preserve">拒绝接受合同价款</w:t>
      </w:r>
      <w:r>
        <w:rPr>
          <w:rFonts w:ascii="宋体" w:hAnsi="宋体" w:cs="Courier New"/>
          <w:sz w:val="24"/>
          <w:szCs w:val="24"/>
        </w:rPr>
        <w:t xml:space="preserve">总值</w:t>
      </w:r>
      <w:r>
        <w:rPr>
          <w:rFonts w:hint="eastAsia" w:ascii="宋体" w:hAnsi="宋体" w:cs="Courier New"/>
          <w:sz w:val="24"/>
          <w:szCs w:val="24"/>
          <w:u w:val="single"/>
        </w:rPr>
        <w:t xml:space="preserve">  2%  </w:t>
      </w:r>
      <w:r>
        <w:rPr>
          <w:rFonts w:ascii="宋体" w:hAnsi="宋体" w:cs="Courier New"/>
          <w:sz w:val="24"/>
          <w:szCs w:val="24"/>
        </w:rPr>
        <w:t xml:space="preserve">的违约金。</w:t>
      </w:r>
      <w:r/>
    </w:p>
    <w:p>
      <w:pPr>
        <w:pStyle w:val="885"/>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.2 甲方无故逾期验收和办理</w:t>
      </w:r>
      <w:r>
        <w:rPr>
          <w:rFonts w:hint="eastAsia" w:ascii="宋体" w:hAnsi="宋体" w:cs="Courier New"/>
          <w:sz w:val="24"/>
          <w:szCs w:val="24"/>
        </w:rPr>
        <w:t xml:space="preserve">合同款项</w:t>
      </w:r>
      <w:r>
        <w:rPr>
          <w:rFonts w:ascii="宋体" w:hAnsi="宋体" w:cs="Courier New"/>
          <w:sz w:val="24"/>
          <w:szCs w:val="24"/>
        </w:rPr>
        <w:t xml:space="preserve">支付手续的,甲方应按逾期付款总额</w:t>
      </w:r>
      <w:r>
        <w:rPr>
          <w:rFonts w:hint="eastAsia" w:ascii="宋体" w:hAnsi="宋体" w:cs="Courier New"/>
          <w:sz w:val="24"/>
          <w:szCs w:val="24"/>
          <w:u w:val="single"/>
        </w:rPr>
        <w:t xml:space="preserve">  万分之四  </w:t>
      </w:r>
      <w:r>
        <w:rPr>
          <w:rFonts w:ascii="宋体" w:hAnsi="宋体" w:cs="Courier New"/>
          <w:sz w:val="24"/>
          <w:szCs w:val="24"/>
        </w:rPr>
        <w:t xml:space="preserve">每日向乙方支付违约金。</w:t>
      </w:r>
      <w:r/>
    </w:p>
    <w:p>
      <w:pPr>
        <w:pStyle w:val="885"/>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.3 乙方逾期</w:t>
      </w:r>
      <w:r>
        <w:rPr>
          <w:rFonts w:hint="eastAsia" w:ascii="宋体" w:hAnsi="宋体" w:cs="Courier New"/>
          <w:sz w:val="24"/>
          <w:szCs w:val="24"/>
        </w:rPr>
        <w:t xml:space="preserve">交付合同标的</w:t>
      </w:r>
      <w:r>
        <w:rPr>
          <w:rFonts w:ascii="宋体" w:hAnsi="宋体" w:cs="Courier New"/>
          <w:sz w:val="24"/>
          <w:szCs w:val="24"/>
        </w:rPr>
        <w:t xml:space="preserve">的，乙方应按逾期</w:t>
      </w:r>
      <w:r>
        <w:rPr>
          <w:rFonts w:hint="eastAsia" w:ascii="宋体" w:hAnsi="宋体" w:cs="Courier New"/>
          <w:sz w:val="24"/>
          <w:szCs w:val="24"/>
        </w:rPr>
        <w:t xml:space="preserve">交付合同</w:t>
      </w:r>
      <w:r>
        <w:rPr>
          <w:rFonts w:ascii="宋体" w:hAnsi="宋体" w:cs="Courier New"/>
          <w:sz w:val="24"/>
          <w:szCs w:val="24"/>
        </w:rPr>
        <w:t xml:space="preserve">总额每日千分之六向甲方支付违约金，由甲方从待付</w:t>
      </w:r>
      <w:r>
        <w:rPr>
          <w:rFonts w:hint="eastAsia" w:ascii="宋体" w:hAnsi="宋体" w:cs="Courier New"/>
          <w:sz w:val="24"/>
          <w:szCs w:val="24"/>
        </w:rPr>
        <w:t xml:space="preserve">合同款项</w:t>
      </w:r>
      <w:r>
        <w:rPr>
          <w:rFonts w:ascii="宋体" w:hAnsi="宋体" w:cs="Courier New"/>
          <w:sz w:val="24"/>
          <w:szCs w:val="24"/>
        </w:rPr>
        <w:t xml:space="preserve">中扣除。逾期超过约定日期10个工作日不能</w:t>
      </w:r>
      <w:r>
        <w:rPr>
          <w:rFonts w:hint="eastAsia" w:ascii="宋体" w:hAnsi="宋体" w:cs="Courier New"/>
          <w:sz w:val="24"/>
          <w:szCs w:val="24"/>
        </w:rPr>
        <w:t xml:space="preserve">交付合同标的</w:t>
      </w:r>
      <w:r>
        <w:rPr>
          <w:rFonts w:ascii="宋体" w:hAnsi="宋体" w:cs="Courier New"/>
          <w:sz w:val="24"/>
          <w:szCs w:val="24"/>
        </w:rPr>
        <w:t xml:space="preserve">的，甲方可解除本合同。乙方因逾期</w:t>
      </w:r>
      <w:r>
        <w:rPr>
          <w:rFonts w:hint="eastAsia" w:ascii="宋体" w:hAnsi="宋体" w:cs="Courier New"/>
          <w:sz w:val="24"/>
          <w:szCs w:val="24"/>
        </w:rPr>
        <w:t xml:space="preserve">交付合同标的</w:t>
      </w:r>
      <w:r>
        <w:rPr>
          <w:rFonts w:ascii="宋体" w:hAnsi="宋体" w:cs="Courier New"/>
          <w:sz w:val="24"/>
          <w:szCs w:val="24"/>
        </w:rPr>
        <w:t xml:space="preserve">或因其他违约行为导致甲方解除合同的，乙方应向甲方支付合同</w:t>
      </w:r>
      <w:r>
        <w:rPr>
          <w:rFonts w:hint="eastAsia" w:ascii="宋体" w:hAnsi="宋体" w:cs="Courier New"/>
          <w:sz w:val="24"/>
          <w:szCs w:val="24"/>
        </w:rPr>
        <w:t xml:space="preserve">价款总额</w:t>
      </w:r>
      <w:r>
        <w:rPr>
          <w:rFonts w:hint="eastAsia" w:ascii="宋体" w:hAnsi="宋体" w:cs="Courier New"/>
          <w:sz w:val="24"/>
          <w:szCs w:val="24"/>
          <w:u w:val="single"/>
        </w:rPr>
        <w:t xml:space="preserve">  2%   </w:t>
      </w:r>
      <w:r>
        <w:rPr>
          <w:rFonts w:ascii="宋体" w:hAnsi="宋体" w:cs="Courier New"/>
          <w:sz w:val="24"/>
          <w:szCs w:val="24"/>
        </w:rPr>
        <w:t xml:space="preserve">的违约金，如造成甲方损失超过违约金的，超出部分由乙方继续承担赔偿责任。 </w:t>
      </w:r>
      <w:r/>
    </w:p>
    <w:p>
      <w:pPr>
        <w:pStyle w:val="885"/>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.4 乙方</w:t>
      </w:r>
      <w:r>
        <w:rPr>
          <w:rFonts w:hint="eastAsia" w:ascii="宋体" w:hAnsi="宋体" w:cs="Courier New"/>
          <w:sz w:val="24"/>
          <w:szCs w:val="24"/>
        </w:rPr>
        <w:t xml:space="preserve">交付合同标的的标准</w:t>
      </w:r>
      <w:r>
        <w:rPr>
          <w:rFonts w:ascii="宋体" w:hAnsi="宋体" w:cs="Courier New"/>
          <w:sz w:val="24"/>
          <w:szCs w:val="24"/>
        </w:rPr>
        <w:t xml:space="preserve">不符合合同规定及</w:t>
      </w:r>
      <w:r>
        <w:rPr>
          <w:rFonts w:hint="eastAsia" w:ascii="宋体" w:hAnsi="宋体" w:cs="Courier New"/>
          <w:sz w:val="24"/>
          <w:szCs w:val="24"/>
        </w:rPr>
        <w:t xml:space="preserve">磋商</w:t>
      </w:r>
      <w:r>
        <w:rPr>
          <w:rFonts w:ascii="宋体" w:hAnsi="宋体" w:cs="Courier New"/>
          <w:sz w:val="24"/>
          <w:szCs w:val="24"/>
        </w:rPr>
        <w:t xml:space="preserve">文件规定标准的，甲方有权</w:t>
      </w:r>
      <w:r>
        <w:rPr>
          <w:rFonts w:hint="eastAsia" w:ascii="宋体" w:hAnsi="宋体" w:cs="Courier New"/>
          <w:sz w:val="24"/>
          <w:szCs w:val="24"/>
        </w:rPr>
        <w:t xml:space="preserve">拒绝接受合同标的</w:t>
      </w:r>
      <w:r>
        <w:rPr>
          <w:rFonts w:ascii="宋体" w:hAnsi="宋体" w:cs="Courier New"/>
          <w:sz w:val="24"/>
          <w:szCs w:val="24"/>
        </w:rPr>
        <w:t xml:space="preserve">，</w:t>
      </w:r>
      <w:r>
        <w:rPr>
          <w:rFonts w:hint="eastAsia" w:ascii="宋体" w:hAnsi="宋体" w:cs="Courier New"/>
          <w:sz w:val="24"/>
          <w:szCs w:val="24"/>
        </w:rPr>
        <w:t xml:space="preserve">并</w:t>
      </w:r>
      <w:r>
        <w:rPr>
          <w:rFonts w:ascii="宋体" w:hAnsi="宋体" w:cs="Courier New"/>
          <w:sz w:val="24"/>
          <w:szCs w:val="24"/>
        </w:rPr>
        <w:t xml:space="preserve">可单方面解除合同。</w:t>
      </w:r>
      <w:r/>
    </w:p>
    <w:p>
      <w:pPr>
        <w:pStyle w:val="885"/>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二</w:t>
      </w:r>
      <w:r>
        <w:rPr>
          <w:rFonts w:ascii="宋体" w:hAnsi="宋体" w:cs="Courier New"/>
          <w:b/>
          <w:sz w:val="24"/>
          <w:szCs w:val="24"/>
        </w:rPr>
        <w:t xml:space="preserve">、不可抗力事件处理</w:t>
      </w:r>
      <w:r/>
    </w:p>
    <w:p>
      <w:pPr>
        <w:pStyle w:val="885"/>
        <w:ind w:left="480" w:hanging="48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.1 在合同有效期内，任何一方因不可抗力事件导致不能履行合同，则合同履行期可延长，其延长期与不可抗力影响</w:t>
      </w:r>
      <w:r>
        <w:rPr>
          <w:rFonts w:hint="eastAsia" w:ascii="宋体" w:hAnsi="宋体" w:cs="Courier New"/>
          <w:sz w:val="24"/>
          <w:szCs w:val="24"/>
        </w:rPr>
        <w:t xml:space="preserve"> </w:t>
      </w:r>
      <w:r>
        <w:rPr>
          <w:rFonts w:ascii="宋体" w:hAnsi="宋体" w:cs="Courier New"/>
          <w:sz w:val="24"/>
          <w:szCs w:val="24"/>
        </w:rPr>
        <w:t xml:space="preserve">期相同。</w:t>
      </w:r>
      <w:r/>
    </w:p>
    <w:p>
      <w:pPr>
        <w:pStyle w:val="885"/>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.2 不可抗力事件发生后，应立即通知对方，并寄送有关权威机构出具的证明。</w:t>
      </w:r>
      <w:r/>
    </w:p>
    <w:p>
      <w:pPr>
        <w:pStyle w:val="885"/>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.3 不可抗力事件延续120天以上，双方应通过友好协商，确定是否继续履行合同。</w:t>
      </w:r>
      <w:r/>
    </w:p>
    <w:p>
      <w:pPr>
        <w:pStyle w:val="885"/>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三</w:t>
      </w:r>
      <w:r>
        <w:rPr>
          <w:rFonts w:ascii="宋体" w:hAnsi="宋体" w:cs="Courier New"/>
          <w:b/>
          <w:sz w:val="24"/>
          <w:szCs w:val="24"/>
        </w:rPr>
        <w:t xml:space="preserve">、</w:t>
      </w:r>
      <w:r>
        <w:rPr>
          <w:rFonts w:hint="eastAsia" w:ascii="宋体" w:hAnsi="宋体" w:cs="Courier New"/>
          <w:b/>
          <w:sz w:val="24"/>
          <w:szCs w:val="24"/>
        </w:rPr>
        <w:t xml:space="preserve">解决争议的方法</w:t>
      </w:r>
      <w:r>
        <w:rPr>
          <w:rFonts w:ascii="宋体" w:hAnsi="宋体" w:cs="Courier New"/>
          <w:b/>
          <w:sz w:val="24"/>
          <w:szCs w:val="24"/>
        </w:rPr>
      </w:r>
      <w:r/>
    </w:p>
    <w:p>
      <w:pPr>
        <w:pStyle w:val="885"/>
        <w:spacing w:before="120" w:after="120"/>
        <w:rPr>
          <w:rFonts w:hint="eastAsia" w:ascii="宋体" w:hAnsi="宋体" w:cs="Courier New"/>
          <w:sz w:val="24"/>
          <w:szCs w:val="24"/>
        </w:rPr>
      </w:pPr>
      <w:r>
        <w:rPr>
          <w:rFonts w:hint="eastAsia" w:ascii="宋体" w:hAnsi="宋体" w:cs="Courier New"/>
          <w:sz w:val="24"/>
          <w:szCs w:val="24"/>
        </w:rPr>
        <w:t xml:space="preserve">13.1双方在签订、履行合同中所发生的一切争议，应通过友好协商解决。如协商不成，由甲方住所地人民法院管辖。</w:t>
      </w:r>
      <w:r/>
    </w:p>
    <w:p>
      <w:pPr>
        <w:pStyle w:val="885"/>
        <w:spacing w:before="120" w:after="120"/>
        <w:rPr>
          <w:rFonts w:ascii="宋体" w:hAnsi="宋体" w:cs="Courier New"/>
          <w:b/>
          <w:sz w:val="24"/>
          <w:szCs w:val="24"/>
        </w:rPr>
      </w:pPr>
      <w:r>
        <w:rPr>
          <w:rFonts w:ascii="宋体" w:hAnsi="宋体" w:cs="Courier New"/>
          <w:b/>
          <w:sz w:val="24"/>
          <w:szCs w:val="24"/>
        </w:rPr>
        <w:t xml:space="preserve">十四、信息安全条款</w:t>
      </w:r>
      <w:r/>
    </w:p>
    <w:p>
      <w:pPr>
        <w:pStyle w:val="964"/>
        <w:ind w:firstLine="468"/>
        <w:rPr>
          <w:rFonts w:hAnsi="宋体" w:cs="Courier New"/>
          <w:sz w:val="24"/>
          <w:szCs w:val="24"/>
        </w:rPr>
      </w:pPr>
      <w:r>
        <w:rPr>
          <w:rFonts w:hAnsi="宋体" w:cs="Courier New"/>
          <w:sz w:val="24"/>
          <w:szCs w:val="24"/>
        </w:rPr>
        <w:t xml:space="preserve">甲、乙双方应遵守《中华人民共和国网络安全法》、《中华人民共和国计算机信息</w:t>
      </w:r>
      <w:r>
        <w:rPr>
          <w:rFonts w:hAnsi="宋体" w:cs="Courier New"/>
          <w:sz w:val="24"/>
          <w:szCs w:val="24"/>
        </w:rPr>
        <w:t xml:space="preserve">系统安全保护条例》等相关法律法规规定。</w:t>
      </w:r>
      <w:r/>
    </w:p>
    <w:p>
      <w:pPr>
        <w:pStyle w:val="885"/>
        <w:spacing w:before="120" w:after="120"/>
        <w:rPr>
          <w:rFonts w:ascii="宋体" w:hAnsi="宋体" w:cs="Courier New"/>
          <w:sz w:val="24"/>
          <w:szCs w:val="24"/>
        </w:rPr>
      </w:pPr>
      <w:r>
        <w:rPr>
          <w:rFonts w:ascii="宋体" w:hAnsi="宋体" w:cs="Courier New"/>
          <w:sz w:val="24"/>
          <w:szCs w:val="24"/>
        </w:rPr>
        <w:t xml:space="preserve">14.1信息安全保密内容和范围 </w:t>
      </w:r>
      <w:r/>
    </w:p>
    <w:p>
      <w:pPr>
        <w:pStyle w:val="885"/>
        <w:spacing w:before="120" w:after="120"/>
        <w:rPr>
          <w:rFonts w:ascii="宋体" w:hAnsi="宋体" w:cs="Courier New"/>
          <w:sz w:val="24"/>
          <w:szCs w:val="24"/>
        </w:rPr>
      </w:pPr>
      <w:r>
        <w:rPr>
          <w:rFonts w:ascii="宋体" w:hAnsi="宋体" w:cs="Courier New"/>
          <w:sz w:val="24"/>
          <w:szCs w:val="24"/>
        </w:rPr>
        <w:t xml:space="preserve">14.1.1双方的技术情报、资料数据、商业秘密及所能接触到的任何信息。</w:t>
      </w:r>
      <w:r/>
    </w:p>
    <w:p>
      <w:pPr>
        <w:pStyle w:val="885"/>
        <w:spacing w:before="120" w:after="120"/>
        <w:rPr>
          <w:rFonts w:ascii="宋体" w:hAnsi="宋体" w:cs="Courier New"/>
          <w:sz w:val="24"/>
          <w:szCs w:val="24"/>
        </w:rPr>
      </w:pPr>
      <w:r>
        <w:rPr>
          <w:rFonts w:ascii="宋体" w:hAnsi="宋体" w:cs="Courier New"/>
          <w:sz w:val="24"/>
          <w:szCs w:val="24"/>
        </w:rPr>
        <w:t xml:space="preserve">14.2双方权利和义务</w:t>
      </w:r>
      <w:r/>
    </w:p>
    <w:p>
      <w:pPr>
        <w:pStyle w:val="885"/>
        <w:spacing w:before="120" w:after="120"/>
        <w:rPr>
          <w:rFonts w:ascii="宋体" w:hAnsi="宋体" w:cs="Courier New"/>
          <w:sz w:val="24"/>
          <w:szCs w:val="24"/>
        </w:rPr>
      </w:pPr>
      <w:r>
        <w:rPr>
          <w:rFonts w:ascii="宋体" w:hAnsi="宋体" w:cs="Courier New"/>
          <w:sz w:val="24"/>
          <w:szCs w:val="24"/>
        </w:rPr>
        <w:t xml:space="preserve">14.2.1双方在未征得对方同意的情况下,不得向第三方泄露在项目中接触到的需要保密的文件及相关资料（包括附件）；</w:t>
      </w:r>
      <w:r/>
    </w:p>
    <w:p>
      <w:pPr>
        <w:pStyle w:val="885"/>
        <w:spacing w:before="120" w:after="120"/>
        <w:rPr>
          <w:rFonts w:ascii="宋体" w:hAnsi="宋体" w:cs="Courier New"/>
          <w:sz w:val="24"/>
          <w:szCs w:val="24"/>
        </w:rPr>
      </w:pPr>
      <w:r>
        <w:rPr>
          <w:rFonts w:ascii="宋体" w:hAnsi="宋体" w:cs="Courier New"/>
          <w:sz w:val="24"/>
          <w:szCs w:val="24"/>
        </w:rPr>
        <w:t xml:space="preserve">14.2.2任何一方未征得对方同意,不得为任何其它目的而自行使用或允许他人使用从对方获得的任何信息；</w:t>
      </w:r>
      <w:r/>
    </w:p>
    <w:p>
      <w:pPr>
        <w:pStyle w:val="885"/>
        <w:spacing w:before="120" w:after="120"/>
        <w:rPr>
          <w:rFonts w:ascii="宋体" w:hAnsi="宋体" w:cs="Courier New"/>
          <w:sz w:val="24"/>
          <w:szCs w:val="24"/>
        </w:rPr>
      </w:pPr>
      <w:r>
        <w:rPr>
          <w:rFonts w:ascii="宋体" w:hAnsi="宋体" w:cs="Courier New"/>
          <w:sz w:val="24"/>
          <w:szCs w:val="24"/>
        </w:rPr>
        <w:t xml:space="preserve">14.2.3双方在一致认同的情况下，对于本协议签订及履行过程中、项目的商谈及合作过程中所接触到的保密信息，履行信息安全义务、承担责任；</w:t>
      </w:r>
      <w:r/>
    </w:p>
    <w:p>
      <w:pPr>
        <w:pStyle w:val="885"/>
        <w:spacing w:before="120" w:after="120"/>
        <w:rPr>
          <w:rFonts w:ascii="宋体" w:hAnsi="宋体" w:cs="Courier New"/>
          <w:sz w:val="24"/>
          <w:szCs w:val="24"/>
        </w:rPr>
      </w:pPr>
      <w:r>
        <w:rPr>
          <w:rFonts w:ascii="宋体" w:hAnsi="宋体" w:cs="Courier New"/>
          <w:sz w:val="24"/>
          <w:szCs w:val="24"/>
        </w:rPr>
        <w:t xml:space="preserve">14.2.4双方单位应对涉密人员（涉密人员包括双方参与及知悉项目的所有人员）加以保密教育,并对本方人员泄密行为负责；</w:t>
      </w:r>
      <w:r/>
    </w:p>
    <w:p>
      <w:pPr>
        <w:pStyle w:val="885"/>
        <w:spacing w:before="120" w:after="120"/>
        <w:rPr>
          <w:rFonts w:ascii="宋体" w:hAnsi="宋体" w:cs="Courier New"/>
          <w:sz w:val="24"/>
          <w:szCs w:val="24"/>
        </w:rPr>
      </w:pPr>
      <w:r>
        <w:rPr>
          <w:rFonts w:ascii="宋体" w:hAnsi="宋体" w:cs="Courier New"/>
          <w:sz w:val="24"/>
          <w:szCs w:val="24"/>
        </w:rPr>
        <w:t xml:space="preserve">14.2.5获取对方数据需在征得对方同意的情况下才可实施。</w:t>
      </w:r>
      <w:r/>
    </w:p>
    <w:p>
      <w:pPr>
        <w:pStyle w:val="885"/>
        <w:spacing w:before="120" w:after="120"/>
        <w:rPr>
          <w:rFonts w:ascii="宋体" w:hAnsi="宋体" w:cs="Courier New"/>
          <w:sz w:val="24"/>
          <w:szCs w:val="24"/>
        </w:rPr>
      </w:pPr>
      <w:r>
        <w:rPr>
          <w:rFonts w:ascii="宋体" w:hAnsi="宋体" w:cs="Courier New"/>
          <w:sz w:val="24"/>
          <w:szCs w:val="24"/>
        </w:rPr>
        <w:t xml:space="preserve">14.3信息安全保密期限</w:t>
      </w:r>
      <w:r/>
    </w:p>
    <w:p>
      <w:pPr>
        <w:pStyle w:val="885"/>
        <w:spacing w:before="120" w:after="120"/>
        <w:rPr>
          <w:rFonts w:hint="eastAsia" w:ascii="宋体" w:hAnsi="宋体" w:cs="Courier New"/>
          <w:sz w:val="24"/>
          <w:szCs w:val="24"/>
        </w:rPr>
      </w:pPr>
      <w:r>
        <w:rPr>
          <w:rFonts w:ascii="宋体" w:hAnsi="宋体" w:cs="Courier New"/>
          <w:sz w:val="24"/>
          <w:szCs w:val="24"/>
        </w:rPr>
        <w:t xml:space="preserve">14.3.1</w:t>
      </w:r>
      <w:r>
        <w:rPr>
          <w:rFonts w:hint="eastAsia" w:ascii="宋体" w:hAnsi="宋体" w:cs="Courier New"/>
          <w:sz w:val="24"/>
          <w:szCs w:val="24"/>
        </w:rPr>
        <w:t xml:space="preserve">自双方签署之日起至保密信息成为公开信息之日止。</w:t>
      </w:r>
      <w:r/>
    </w:p>
    <w:p>
      <w:pPr>
        <w:pStyle w:val="885"/>
        <w:spacing w:before="120" w:after="120"/>
        <w:rPr>
          <w:rFonts w:hint="eastAsia" w:ascii="宋体" w:hAnsi="宋体" w:cs="Courier New"/>
          <w:sz w:val="24"/>
          <w:szCs w:val="24"/>
        </w:rPr>
      </w:pPr>
      <w:r>
        <w:rPr>
          <w:rFonts w:ascii="宋体" w:hAnsi="宋体" w:cs="Courier New"/>
          <w:sz w:val="24"/>
          <w:szCs w:val="24"/>
        </w:rPr>
        <w:t xml:space="preserve">14.3.</w:t>
      </w:r>
      <w:r>
        <w:rPr>
          <w:rFonts w:hint="eastAsia" w:ascii="宋体" w:hAnsi="宋体" w:cs="Courier New"/>
          <w:sz w:val="24"/>
          <w:szCs w:val="24"/>
        </w:rPr>
        <w:t xml:space="preserve">2合作终止后，保密义务持续有效，直至保密信息公开；</w:t>
      </w:r>
      <w:r/>
    </w:p>
    <w:p>
      <w:pPr>
        <w:pStyle w:val="885"/>
        <w:spacing w:before="120" w:after="120"/>
        <w:rPr>
          <w:rFonts w:ascii="宋体" w:hAnsi="宋体" w:cs="Courier New"/>
          <w:sz w:val="24"/>
          <w:szCs w:val="24"/>
        </w:rPr>
      </w:pPr>
      <w:r>
        <w:rPr>
          <w:rFonts w:ascii="宋体" w:hAnsi="宋体" w:cs="Courier New"/>
          <w:sz w:val="24"/>
          <w:szCs w:val="24"/>
        </w:rPr>
        <w:t xml:space="preserve">14.3.</w:t>
      </w:r>
      <w:r>
        <w:rPr>
          <w:rFonts w:hint="eastAsia" w:ascii="宋体" w:hAnsi="宋体" w:cs="Courier New"/>
          <w:sz w:val="24"/>
          <w:szCs w:val="24"/>
        </w:rPr>
        <w:t xml:space="preserve">3协议解除或终止的，不影响保密条款的独立性和继续履行</w:t>
      </w:r>
      <w:r>
        <w:rPr>
          <w:rFonts w:ascii="宋体" w:hAnsi="宋体" w:cs="Courier New"/>
          <w:sz w:val="24"/>
          <w:szCs w:val="24"/>
        </w:rPr>
        <w:t xml:space="preserve">。</w:t>
      </w:r>
      <w:r/>
    </w:p>
    <w:p>
      <w:pPr>
        <w:pStyle w:val="885"/>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五</w:t>
      </w:r>
      <w:r>
        <w:rPr>
          <w:rFonts w:ascii="宋体" w:hAnsi="宋体" w:cs="Courier New"/>
          <w:b/>
          <w:sz w:val="24"/>
          <w:szCs w:val="24"/>
        </w:rPr>
        <w:t xml:space="preserve">、合同生效及其它</w:t>
      </w:r>
      <w:r/>
    </w:p>
    <w:p>
      <w:pPr>
        <w:pStyle w:val="885"/>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w:t>
      </w:r>
      <w:r>
        <w:rPr>
          <w:rFonts w:ascii="宋体" w:hAnsi="宋体" w:cs="Courier New"/>
          <w:sz w:val="24"/>
          <w:szCs w:val="24"/>
        </w:rPr>
        <w:t xml:space="preserve">.1 合同经双方法定代表人或授权委托代</w:t>
      </w:r>
      <w:r>
        <w:rPr>
          <w:rFonts w:hint="eastAsia" w:ascii="宋体" w:hAnsi="宋体" w:cs="Courier New"/>
          <w:sz w:val="24"/>
          <w:szCs w:val="24"/>
        </w:rPr>
        <w:t xml:space="preserve">表</w:t>
      </w:r>
      <w:r>
        <w:rPr>
          <w:rFonts w:ascii="宋体" w:hAnsi="宋体" w:cs="Courier New"/>
          <w:sz w:val="24"/>
          <w:szCs w:val="24"/>
        </w:rPr>
        <w:t xml:space="preserve">人签字并加盖单位公章后生效。</w:t>
      </w:r>
      <w:r/>
    </w:p>
    <w:p>
      <w:pPr>
        <w:pStyle w:val="885"/>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w:t>
      </w:r>
      <w:r>
        <w:rPr>
          <w:rFonts w:ascii="宋体" w:hAnsi="宋体" w:cs="Courier New"/>
          <w:sz w:val="24"/>
          <w:szCs w:val="24"/>
        </w:rPr>
        <w:t xml:space="preserve">.2本合同</w:t>
      </w:r>
      <w:r>
        <w:rPr>
          <w:rFonts w:ascii="宋体" w:hAnsi="宋体" w:cs="Courier New"/>
          <w:sz w:val="24"/>
          <w:szCs w:val="24"/>
        </w:rPr>
        <w:t xml:space="preserve">未尽事宜，遵照</w:t>
      </w:r>
      <w:r>
        <w:rPr>
          <w:rFonts w:hint="eastAsia" w:ascii="宋体" w:hAnsi="宋体" w:cs="Courier New"/>
          <w:sz w:val="24"/>
          <w:szCs w:val="24"/>
        </w:rPr>
        <w:t xml:space="preserve">《民法典》、《政府采购法》</w:t>
      </w:r>
      <w:r>
        <w:rPr>
          <w:rFonts w:ascii="宋体" w:hAnsi="宋体" w:cs="Courier New"/>
          <w:sz w:val="24"/>
          <w:szCs w:val="24"/>
        </w:rPr>
        <w:t xml:space="preserve">有关条文执行。</w:t>
      </w:r>
      <w:r/>
    </w:p>
    <w:p>
      <w:pPr>
        <w:pStyle w:val="885"/>
        <w:ind w:left="480" w:hanging="48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w:t>
      </w:r>
      <w:r>
        <w:rPr>
          <w:rFonts w:ascii="宋体" w:hAnsi="宋体" w:cs="Courier New"/>
          <w:sz w:val="24"/>
          <w:szCs w:val="24"/>
        </w:rPr>
        <w:t xml:space="preserve">.</w:t>
      </w:r>
      <w:r>
        <w:rPr>
          <w:rFonts w:hint="eastAsia" w:ascii="宋体" w:hAnsi="宋体" w:cs="Courier New"/>
          <w:sz w:val="24"/>
          <w:szCs w:val="24"/>
        </w:rPr>
        <w:t xml:space="preserve">3</w:t>
      </w:r>
      <w:r>
        <w:rPr>
          <w:rFonts w:ascii="宋体" w:hAnsi="宋体" w:cs="Courier New"/>
          <w:sz w:val="24"/>
          <w:szCs w:val="24"/>
        </w:rPr>
        <w:t xml:space="preserve"> 本合同正本一式</w:t>
      </w:r>
      <w:r>
        <w:rPr>
          <w:rFonts w:hint="eastAsia" w:ascii="宋体" w:hAnsi="宋体" w:cs="Courier New"/>
          <w:sz w:val="24"/>
          <w:szCs w:val="24"/>
        </w:rPr>
        <w:t xml:space="preserve">三</w:t>
      </w:r>
      <w:r>
        <w:rPr>
          <w:rFonts w:ascii="宋体" w:hAnsi="宋体" w:cs="Courier New"/>
          <w:sz w:val="24"/>
          <w:szCs w:val="24"/>
        </w:rPr>
        <w:t xml:space="preserve">份，具有同等法律效力，甲</w:t>
      </w:r>
      <w:r>
        <w:rPr>
          <w:rFonts w:hint="eastAsia" w:ascii="宋体" w:hAnsi="宋体" w:cs="Courier New"/>
          <w:sz w:val="24"/>
          <w:szCs w:val="24"/>
        </w:rPr>
        <w:t xml:space="preserve">方、</w:t>
      </w:r>
      <w:r>
        <w:rPr>
          <w:rFonts w:ascii="宋体" w:hAnsi="宋体" w:cs="Courier New"/>
          <w:sz w:val="24"/>
          <w:szCs w:val="24"/>
        </w:rPr>
        <w:t xml:space="preserve">乙方</w:t>
      </w:r>
      <w:r>
        <w:rPr>
          <w:rFonts w:hint="eastAsia" w:ascii="宋体" w:hAnsi="宋体" w:cs="Courier New"/>
          <w:sz w:val="24"/>
          <w:szCs w:val="24"/>
        </w:rPr>
        <w:t xml:space="preserve">及财政监管部门</w:t>
      </w:r>
      <w:r>
        <w:rPr>
          <w:rFonts w:ascii="宋体" w:hAnsi="宋体" w:cs="Courier New"/>
          <w:sz w:val="24"/>
          <w:szCs w:val="24"/>
        </w:rPr>
        <w:t xml:space="preserve">各执一份。</w:t>
      </w:r>
      <w:r/>
    </w:p>
    <w:p>
      <w:pPr>
        <w:pStyle w:val="885"/>
        <w:ind w:left="480" w:hanging="480"/>
        <w:spacing w:before="120" w:after="120" w:line="0" w:lineRule="atLeast"/>
        <w:rPr>
          <w:rFonts w:ascii="宋体" w:hAnsi="宋体" w:cs="Courier New"/>
          <w:sz w:val="24"/>
          <w:szCs w:val="24"/>
        </w:rPr>
      </w:pPr>
      <w:r>
        <w:rPr>
          <w:rFonts w:ascii="宋体" w:hAnsi="宋体" w:cs="Courier New"/>
          <w:sz w:val="24"/>
          <w:szCs w:val="24"/>
        </w:rPr>
        <w:t xml:space="preserve">  甲方：                        乙方： </w:t>
      </w:r>
      <w:r/>
    </w:p>
    <w:p>
      <w:pPr>
        <w:pStyle w:val="885"/>
        <w:spacing w:before="120" w:after="120" w:line="0" w:lineRule="atLeast"/>
        <w:rPr>
          <w:rFonts w:ascii="宋体" w:hAnsi="宋体" w:cs="Courier New"/>
          <w:sz w:val="24"/>
          <w:szCs w:val="24"/>
        </w:rPr>
      </w:pPr>
      <w:r>
        <w:rPr>
          <w:rFonts w:ascii="宋体" w:hAnsi="宋体" w:cs="Courier New"/>
          <w:sz w:val="24"/>
          <w:szCs w:val="24"/>
        </w:rPr>
        <w:t xml:space="preserve">  地址：                       </w:t>
      </w:r>
      <w:r>
        <w:rPr>
          <w:rFonts w:hint="eastAsia" w:ascii="宋体" w:hAnsi="宋体" w:cs="Courier New"/>
          <w:sz w:val="24"/>
          <w:szCs w:val="24"/>
        </w:rPr>
        <w:t xml:space="preserve"> </w:t>
      </w:r>
      <w:r>
        <w:rPr>
          <w:rFonts w:ascii="宋体" w:hAnsi="宋体" w:cs="Courier New"/>
          <w:sz w:val="24"/>
          <w:szCs w:val="24"/>
        </w:rPr>
        <w:t xml:space="preserve">地址： </w:t>
      </w:r>
      <w:r/>
    </w:p>
    <w:p>
      <w:pPr>
        <w:pStyle w:val="885"/>
        <w:spacing w:before="120" w:after="120" w:line="0" w:lineRule="atLeast"/>
        <w:rPr>
          <w:rFonts w:ascii="宋体" w:hAnsi="宋体" w:cs="Courier New"/>
          <w:sz w:val="24"/>
          <w:szCs w:val="24"/>
        </w:rPr>
      </w:pP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w:t>
      </w:r>
      <w:r/>
    </w:p>
    <w:p>
      <w:pPr>
        <w:pStyle w:val="885"/>
        <w:ind w:firstLine="240"/>
        <w:spacing w:before="120" w:after="120" w:line="0" w:lineRule="atLeast"/>
        <w:rPr>
          <w:rFonts w:hint="eastAsia" w:ascii="宋体" w:hAnsi="Courier New" w:cs="Courier New"/>
          <w:szCs w:val="21"/>
        </w:rPr>
      </w:pPr>
      <w:r>
        <w:rPr>
          <w:rFonts w:hint="eastAsia" w:ascii="宋体" w:hAnsi="宋体" w:cs="Courier New"/>
          <w:sz w:val="24"/>
          <w:szCs w:val="24"/>
        </w:rPr>
        <w:t xml:space="preserve">联系电话：                    联系电话：          </w:t>
      </w:r>
      <w:r>
        <w:rPr>
          <w:rFonts w:hint="eastAsia" w:ascii="宋体" w:hAnsi="Courier New" w:cs="Courier New"/>
          <w:szCs w:val="21"/>
        </w:rPr>
      </w:r>
      <w:r/>
    </w:p>
    <w:p>
      <w:pPr>
        <w:pStyle w:val="885"/>
        <w:ind w:firstLine="420"/>
        <w:spacing w:line="500" w:lineRule="exact"/>
        <w:rPr>
          <w:rFonts w:hint="eastAsia" w:ascii="宋体" w:hAnsi="宋体"/>
          <w:bCs/>
          <w:sz w:val="24"/>
          <w:szCs w:val="21"/>
        </w:rPr>
      </w:pPr>
      <w:r>
        <w:rPr>
          <w:rFonts w:hint="eastAsia"/>
          <w:szCs w:val="21"/>
        </w:rPr>
        <w:t xml:space="preserve">                                          </w:t>
      </w:r>
      <w:r>
        <w:rPr>
          <w:szCs w:val="21"/>
        </w:rPr>
        <w:t xml:space="preserve">签订日期</w:t>
      </w:r>
      <w:r>
        <w:rPr>
          <w:szCs w:val="21"/>
        </w:rPr>
        <w:t xml:space="preserve">：      年  </w:t>
      </w:r>
      <w:r>
        <w:rPr>
          <w:rFonts w:hint="eastAsia"/>
          <w:szCs w:val="21"/>
        </w:rPr>
        <w:t xml:space="preserve">  </w:t>
      </w:r>
      <w:r>
        <w:rPr>
          <w:szCs w:val="21"/>
        </w:rPr>
        <w:t xml:space="preserve">月  </w:t>
      </w:r>
      <w:r>
        <w:rPr>
          <w:rFonts w:hint="eastAsia"/>
          <w:szCs w:val="21"/>
        </w:rPr>
        <w:t xml:space="preserve"> </w:t>
      </w:r>
      <w:r>
        <w:rPr>
          <w:szCs w:val="21"/>
        </w:rPr>
        <w:t xml:space="preserve">日</w:t>
      </w:r>
      <w:r>
        <w:rPr>
          <w:rFonts w:hint="eastAsia" w:ascii="宋体" w:hAnsi="宋体"/>
          <w:bCs/>
          <w:sz w:val="24"/>
          <w:szCs w:val="21"/>
        </w:rPr>
      </w:r>
      <w:r/>
    </w:p>
    <w:p>
      <w:pPr>
        <w:pStyle w:val="885"/>
        <w:jc w:val="center"/>
        <w:spacing w:before="120" w:after="120" w:line="0" w:lineRule="atLeast"/>
        <w:rPr>
          <w:rFonts w:ascii="黑体" w:hAnsi="Courier New" w:eastAsia="黑体" w:cs="Courier New"/>
          <w:bCs/>
          <w:sz w:val="44"/>
          <w:szCs w:val="21"/>
        </w:rPr>
      </w:pPr>
      <w:r/>
      <w:bookmarkEnd w:id="155"/>
      <w:r/>
      <w:bookmarkEnd w:id="156"/>
      <w:r/>
      <w:bookmarkEnd w:id="157"/>
      <w:r/>
      <w:bookmarkStart w:id="158" w:name="_Hlt16619369"/>
      <w:r/>
      <w:bookmarkEnd w:id="158"/>
      <w:r/>
      <w:bookmarkStart w:id="159" w:name="_Hlt16619350"/>
      <w:r/>
      <w:bookmarkStart w:id="160" w:name="_Toc16938590"/>
      <w:r/>
      <w:bookmarkStart w:id="161" w:name="_Toc20823346"/>
      <w:r/>
      <w:bookmarkStart w:id="162" w:name="_Toc120614244"/>
      <w:r/>
      <w:bookmarkStart w:id="163" w:name="_Toc479757211"/>
      <w:r/>
      <w:bookmarkStart w:id="164" w:name="_Toc462564139"/>
      <w:r>
        <w:rPr>
          <w:rFonts w:ascii="黑体" w:hAnsi="Courier New" w:eastAsia="黑体" w:cs="Courier New"/>
          <w:bCs/>
          <w:sz w:val="44"/>
          <w:szCs w:val="21"/>
        </w:rPr>
      </w:r>
      <w:r/>
    </w:p>
    <w:p>
      <w:pPr>
        <w:pStyle w:val="885"/>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pStyle w:val="885"/>
        <w:spacing w:line="500" w:lineRule="exact"/>
        <w:rPr>
          <w:szCs w:val="21"/>
        </w:rPr>
      </w:pPr>
      <w:r>
        <w:rPr>
          <w:rFonts w:hint="eastAsia"/>
          <w:szCs w:val="21"/>
        </w:rPr>
        <w:t xml:space="preserve">同附件：</w:t>
      </w:r>
      <w:r>
        <w:rPr>
          <w:szCs w:val="21"/>
        </w:rPr>
      </w:r>
      <w:r/>
    </w:p>
    <w:p>
      <w:pPr>
        <w:pStyle w:val="885"/>
        <w:jc w:val="center"/>
        <w:spacing w:line="500" w:lineRule="exact"/>
        <w:rPr>
          <w:rFonts w:hint="eastAsia"/>
          <w:b/>
          <w:bCs/>
          <w:szCs w:val="21"/>
        </w:rPr>
      </w:pPr>
      <w:r>
        <w:rPr>
          <w:rFonts w:hint="eastAsia"/>
          <w:b/>
          <w:bCs/>
          <w:szCs w:val="21"/>
        </w:rPr>
        <w:t xml:space="preserve">验收方案</w:t>
      </w:r>
      <w:r/>
    </w:p>
    <w:p>
      <w:pPr>
        <w:pStyle w:val="953"/>
        <w:ind w:firstLine="480"/>
        <w:rPr>
          <w:rFonts w:hint="eastAsia" w:ascii="宋体" w:hAnsi="宋体" w:eastAsia="宋体" w:cs="Courier New"/>
          <w:sz w:val="24"/>
          <w:szCs w:val="24"/>
        </w:rPr>
      </w:pPr>
      <w:r>
        <w:rPr>
          <w:rFonts w:hint="eastAsia" w:ascii="宋体" w:hAnsi="宋体" w:eastAsia="宋体" w:cs="Courier New"/>
          <w:sz w:val="24"/>
          <w:szCs w:val="24"/>
        </w:rPr>
        <w:t xml:space="preserve">验收人：</w:t>
      </w:r>
      <w:r>
        <w:rPr>
          <w:rFonts w:ascii="宋体" w:hAnsi="宋体" w:eastAsia="宋体" w:cs="Courier New"/>
          <w:sz w:val="24"/>
          <w:szCs w:val="24"/>
        </w:rPr>
        <w:t xml:space="preserve">苏州市公安局吴江分局</w:t>
      </w:r>
      <w:r>
        <w:rPr>
          <w:rFonts w:hint="eastAsia" w:ascii="宋体" w:hAnsi="宋体" w:eastAsia="宋体" w:cs="Courier New"/>
          <w:sz w:val="24"/>
          <w:szCs w:val="24"/>
        </w:rPr>
      </w:r>
      <w:r/>
    </w:p>
    <w:p>
      <w:pPr>
        <w:pStyle w:val="953"/>
        <w:ind w:firstLine="480"/>
        <w:rPr>
          <w:rFonts w:hint="eastAsia" w:ascii="宋体" w:hAnsi="宋体" w:eastAsia="宋体" w:cs="Courier New"/>
          <w:sz w:val="24"/>
          <w:szCs w:val="24"/>
        </w:rPr>
      </w:pPr>
      <w:r>
        <w:rPr>
          <w:rFonts w:hint="eastAsia" w:ascii="宋体" w:hAnsi="宋体" w:eastAsia="宋体" w:cs="Courier New"/>
          <w:sz w:val="24"/>
          <w:szCs w:val="24"/>
        </w:rPr>
        <w:t xml:space="preserve">1、采购人组织对供应商履约的验收。本次采购项目，应当邀请采购人认可的机构或专家参加验收工作。验收方成员应当在验收书上签字，并承担相应的法律责任。如果发现与合同中要求不符，供应商须承担由此发生的一切损失和费用，并接受相应的处理。</w:t>
      </w:r>
      <w:r/>
    </w:p>
    <w:p>
      <w:pPr>
        <w:pStyle w:val="953"/>
        <w:ind w:firstLine="480"/>
        <w:rPr>
          <w:rFonts w:hint="eastAsia" w:ascii="宋体" w:hAnsi="宋体" w:eastAsia="宋体" w:cs="Courier New"/>
          <w:sz w:val="24"/>
          <w:szCs w:val="24"/>
        </w:rPr>
      </w:pPr>
      <w:r>
        <w:rPr>
          <w:rFonts w:hint="eastAsia" w:ascii="宋体" w:hAnsi="宋体" w:eastAsia="宋体" w:cs="Courier New"/>
          <w:sz w:val="24"/>
          <w:szCs w:val="24"/>
        </w:rPr>
        <w:t xml:space="preserve">2、采购人可以邀请参加第三方机构参与验收。第三方机构的意见作为验收书的参考资料一并存档。</w:t>
      </w:r>
      <w:r/>
    </w:p>
    <w:p>
      <w:pPr>
        <w:pStyle w:val="953"/>
        <w:ind w:firstLine="480"/>
        <w:rPr>
          <w:rFonts w:hint="eastAsia" w:ascii="宋体" w:hAnsi="宋体" w:eastAsia="宋体" w:cs="Courier New"/>
          <w:sz w:val="24"/>
          <w:szCs w:val="24"/>
        </w:rPr>
      </w:pPr>
      <w:r>
        <w:rPr>
          <w:rFonts w:hint="eastAsia" w:ascii="宋体" w:hAnsi="宋体" w:eastAsia="宋体" w:cs="Courier New"/>
          <w:sz w:val="24"/>
          <w:szCs w:val="24"/>
        </w:rPr>
        <w:t xml:space="preserve">3、严格按照采购合同开展履约验收。采购人成立验收小组，按照采购合同的约定对供应商履约情况进行验收。验</w:t>
      </w:r>
      <w:r>
        <w:rPr>
          <w:rFonts w:hint="eastAsia" w:ascii="宋体" w:hAnsi="宋体" w:eastAsia="宋体" w:cs="Courier New"/>
          <w:sz w:val="24"/>
          <w:szCs w:val="24"/>
        </w:rPr>
        <w:t xml:space="preserve">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pStyle w:val="953"/>
        <w:ind w:firstLine="480"/>
        <w:rPr>
          <w:rFonts w:hint="eastAsia" w:ascii="宋体" w:hAnsi="宋体" w:eastAsia="宋体" w:cs="Courier New"/>
          <w:sz w:val="24"/>
          <w:szCs w:val="24"/>
        </w:rPr>
      </w:pPr>
      <w:r>
        <w:rPr>
          <w:rFonts w:hint="eastAsia" w:ascii="宋体" w:hAnsi="宋体" w:eastAsia="宋体" w:cs="Courier New"/>
          <w:sz w:val="24"/>
          <w:szCs w:val="24"/>
        </w:rPr>
        <w:t xml:space="preserve">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pStyle w:val="953"/>
        <w:ind w:firstLine="480"/>
        <w:rPr>
          <w:rFonts w:hint="eastAsia" w:ascii="宋体" w:hAnsi="宋体" w:eastAsia="宋体" w:cs="Courier New"/>
          <w:sz w:val="24"/>
          <w:szCs w:val="24"/>
        </w:rPr>
      </w:pPr>
      <w:r>
        <w:rPr>
          <w:rFonts w:hint="eastAsia" w:ascii="宋体" w:hAnsi="宋体" w:eastAsia="宋体" w:cs="Courier New"/>
          <w:sz w:val="24"/>
          <w:szCs w:val="24"/>
        </w:rPr>
        <w:t xml:space="preserve">5、因供应商原因造成验收不通过的，验收的费用仍由供应商承担。</w:t>
      </w:r>
      <w:r/>
    </w:p>
    <w:p>
      <w:pPr>
        <w:pStyle w:val="885"/>
        <w:ind w:firstLine="2640"/>
        <w:keepNext/>
        <w:rPr>
          <w:rFonts w:hint="eastAsia" w:ascii="黑体" w:hAnsi="Courier New" w:eastAsia="黑体" w:cs="Courier New"/>
          <w:bCs/>
          <w:sz w:val="44"/>
          <w:szCs w:val="21"/>
        </w:rPr>
        <w:outlineLvl w:val="0"/>
      </w:pPr>
      <w:r>
        <w:rPr>
          <w:rFonts w:ascii="黑体" w:hAnsi="Courier New" w:eastAsia="黑体" w:cs="Courier New"/>
          <w:bCs/>
          <w:sz w:val="44"/>
          <w:szCs w:val="21"/>
        </w:rPr>
        <w:br w:type="page" w:clear="all"/>
      </w:r>
      <w:r>
        <w:rPr>
          <w:rFonts w:hint="eastAsia" w:ascii="黑体" w:eastAsia="黑体"/>
          <w:bCs/>
          <w:sz w:val="44"/>
          <w:szCs w:val="28"/>
        </w:rPr>
        <w:t xml:space="preserve">第四章  </w:t>
      </w:r>
      <w:bookmarkEnd w:id="159"/>
      <w:r>
        <w:rPr>
          <w:rFonts w:hint="eastAsia" w:ascii="黑体" w:hAnsi="Courier New" w:eastAsia="黑体" w:cs="Courier New"/>
          <w:bCs/>
          <w:sz w:val="44"/>
          <w:szCs w:val="21"/>
        </w:rPr>
        <w:t xml:space="preserve">采购需求</w:t>
      </w:r>
      <w:bookmarkEnd w:id="160"/>
      <w:r/>
      <w:bookmarkEnd w:id="161"/>
      <w:r/>
      <w:bookmarkEnd w:id="162"/>
      <w:r/>
      <w:bookmarkStart w:id="165" w:name="_Toc49090575"/>
      <w:r/>
      <w:bookmarkStart w:id="166" w:name="_Toc26554093"/>
      <w:r>
        <w:rPr>
          <w:rFonts w:hint="eastAsia" w:ascii="黑体" w:hAnsi="Courier New" w:eastAsia="黑体" w:cs="Courier New"/>
          <w:bCs/>
          <w:sz w:val="44"/>
          <w:szCs w:val="21"/>
        </w:rPr>
      </w:r>
      <w:r/>
    </w:p>
    <w:p>
      <w:pPr>
        <w:pStyle w:val="885"/>
        <w:numPr>
          <w:ilvl w:val="0"/>
          <w:numId w:val="5"/>
        </w:numPr>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项目具体内容及要求</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1.电子数据汇聚管理子系统</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（1）数据汇聚</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平台提供多种数据上传方式，包括Web页面上传以及数据采集终端软件直传，也可通过与其它公安网系统对接，通过公安网数据直传方式将苏州市局系统中的吴江区电子数据数据传输至本平台。上传的数据类型包括标准BCP数据包以及其他类型数据包。</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（2）数据处理</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数据解析</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通过数据上传汇聚到各种数据源，在入库前需要对上传的数据包进行解析，通过多种固化的</w:t>
      </w:r>
      <w:r>
        <w:rPr>
          <w:rFonts w:hint="eastAsia" w:ascii="宋体" w:hAnsi="Courier New" w:cs="Courier New"/>
          <w:sz w:val="24"/>
          <w:szCs w:val="24"/>
        </w:rPr>
        <w:t xml:space="preserve">解析方式，实现数据解析的过程性管理。</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数据清洗</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数据清洗的目标是为了去除数据中的错误、无效、重复的数据，避免这些数据在后续的分析中造成干扰，生成满足标准及质量要求的数据，主要包括数据过滤、去重、格式转换、校验、标识等功能。</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数据比对</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数据比对用来完成数据一致性的校验，针对基础信息的关键数据项建立比对规则，实现待比对数据与比对基准数据进行批量比对，通过系统的核实比对，标识一致、不一致的状态。</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数据标识</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提取数据中的主题词、关键词，并根据主题词和关键词对数据进行标识，作为查询、检索的基础。标识包括领域标识、地域标识、来源标识、可信性标识、数据安全标识等。</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数据关联</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针对实战平台中指向相同信息的数据进行归类合并与关联整合，实现同类数据内容的不断扩充与叠加。对于同样目标对象的数据进行信息补充，去除重复信息同时保留数据来源和时间信息，为后续大数据资源池的搜索和分析应用做好数据的支撑。</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数据入库</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通过建立统一的基础数据库，将不同系统的业务数据，以及相关的信息整合汇总到统一的数据治理平台中。彻底解决各业务系统独立，数据分散，资源没有整合、使用率低，数据共享程度低等问题。</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系统在建设过程中，对数据库内容进行合理的规划和界定，</w:t>
      </w:r>
      <w:r>
        <w:rPr>
          <w:rFonts w:hint="eastAsia" w:ascii="宋体" w:hAnsi="Courier New" w:cs="Courier New"/>
          <w:sz w:val="24"/>
          <w:szCs w:val="24"/>
        </w:rPr>
        <w:t xml:space="preserve">综合考虑纵向和横向数据对接与同步需求。逻辑设计和物理设计上，建立相关规范标准，对资源数据库进行提炼、细化，做到数据资源库是结构合理、易扩展、易兼容、易维护。从规范数据格式层面，需减少业务的后台数据交换处理环节，提供统一的基础数据库；从管理上可以保障业务数据的统一管理，统一存储，减少数据不一致问题；从业务上可以提升业务数据的使用效率和整合能力；从应用上可以实现对海量数据分析、计算、检索。数据资源库具体可划分为基础数据库、专题数据库和主题数据库。</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2.电子数据分析研判子系统</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（1）建立标签体系</w:t>
      </w:r>
      <w:r/>
    </w:p>
    <w:p>
      <w:pPr>
        <w:pStyle w:val="885"/>
        <w:spacing w:before="120" w:after="120" w:line="360" w:lineRule="auto"/>
      </w:pPr>
      <w:r>
        <w:rPr>
          <w:rFonts w:hint="eastAsia" w:ascii="宋体" w:hAnsi="Courier New" w:cs="Courier New"/>
          <w:sz w:val="24"/>
          <w:szCs w:val="24"/>
        </w:rPr>
        <w:t xml:space="preserve">行为标签</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平台能够识别</w:t>
      </w:r>
      <w:r>
        <w:rPr>
          <w:rFonts w:hint="eastAsia" w:ascii="宋体" w:hAnsi="Courier New" w:cs="Courier New"/>
          <w:sz w:val="24"/>
          <w:szCs w:val="24"/>
        </w:rPr>
        <w:t xml:space="preserve">对话信息中的特定行为，如恢复数据、频繁转账、大额转账、虚拟币交易等并自动打标。</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关系标签</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平台能够识别对话中本、对方账号的特定关系，如同案嫌疑人、同案人共同好友、共同使用账号等。</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群标签</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系统能自动识别群组的特征，如同案人共同群、嫌疑人管理群、群成员多人涉案等并自动打上标签。</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APP标签</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对嫌疑人应用安装列表进行分析，平台支持对敏感APP、VPN软件、翻墙工具等进行识别并预警。</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（2）检材数据管理</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检材列表</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检材列表是电子数据检材管理的核心功能之一，用于展示所有已上传或已采集的检材信息。</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检材分</w:t>
      </w:r>
      <w:r>
        <w:rPr>
          <w:rFonts w:hint="eastAsia" w:ascii="宋体" w:hAnsi="Courier New" w:cs="Courier New"/>
          <w:sz w:val="24"/>
          <w:szCs w:val="24"/>
        </w:rPr>
        <w:t xml:space="preserve">享</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检材分享功能允许用户将检材信息或检材文件安全地共享给其他用户或团队成员。</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检材收藏</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检材收藏功能允许用户将重要的检材标记为“收藏”，方便后续快速访问和重点分析。用户可通过被采集人、身份证号、IMEI、MAC等方式进行收藏检材的搜索，从而快速定位和筛选出符合特定条件的检材信息。</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（3）案件数据管理</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案件列表</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案件列表是电子数据检材管理的核心功能之一，用于展示所有检材归属的案件信息。</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案件收藏</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案件收藏功能允许用户将重要的案件标记为“收藏”，方便后续快速访问和重点分析。</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案件管理</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案件管理用于对案件进行管理，用户可创建案件，根据案件编号、案件名称、案由、主办人等维度查询案件。支持案件下人员的新增和删除，可通过姓名、身份证号、人员类型等查询相关人员；可在案件下新增检材，添加案件研判人员，系统会保留案件人员访问记录日志。</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检材数据展示</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对上传的手机检材数据依据智能手机应用结构进行分块展示。展示的数据包括手机报告、手机信息、手机应用信息以及相关的应用数据。应用分类包括基础信息、社交聊天、网页浏览、生活工具、电子邮箱、地图导航、系统信息、网络硬盘、媒体文件等。每项应用可展示具体的数据量，提供全局搜索功能，各项应用可相</w:t>
      </w:r>
      <w:r>
        <w:rPr>
          <w:rFonts w:hint="eastAsia" w:ascii="宋体" w:hAnsi="Courier New" w:cs="Courier New"/>
          <w:sz w:val="24"/>
          <w:szCs w:val="24"/>
        </w:rPr>
        <w:t xml:space="preserve">应的展示搜索出的数据量。</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（4）检材内搜索</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检材内数据通用搜索</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检材内数据通用搜索：平台支持对检材进行通用搜索，通用搜索主要用户关键词的搜索，展示匹配的内容、联系人、群组、应用数据。</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检材内数据语义搜索</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平台支持对检材进行通用搜索，实现对用户查询的深度语义理解，通过意图识别，系统可以判断用户提问的真正目的从而在传统搜索的基础上提供更友好、更精准的交互结果。</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数据量标记</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平台可支持对相关应用进行数据量统计分析后进行展示。点击相关应用后即可对该应用进行数据查看。</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数据筛选</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平台支持对应用内包含的不同类型数据进行分别展示，如图片、视频、定位、转账、文档、通话等。</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标记线索</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侦查人员可通过对检材的研判分析，将重要线索进行标记，并可在重要线索中进行统一展示。</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应用搜索</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系统展示嫌疑人安装所有应用，侦查人员可通过应用搜索的方式快速查询当前嫌疑人是否安装了某特定应用，可展示该应用程序的软件开发包名、软件版本、安装时间、更新时间等。</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（5）全局搜索</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高效一键搜</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电子数据作战平台的全局搜索功能支持对平台内不同类型数据的快速搜索和筛选。</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平台使用倒排索引技术对不同类型的数据进行索引，确保快速检索能力。支持对多种数据类型的索引和搜</w:t>
      </w:r>
      <w:r>
        <w:rPr>
          <w:rFonts w:hint="eastAsia" w:ascii="宋体" w:hAnsi="Courier New" w:cs="Courier New"/>
          <w:sz w:val="24"/>
          <w:szCs w:val="24"/>
        </w:rPr>
        <w:t xml:space="preserve">索，能够高效处理海量数据。将不同类型的数据存储在不同的数据层或表中，通过统一的接口进行访问和查询，提高数据管理的灵活性和效率。</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多类型数据支持：支持对手机号码、虚拟身份、群组、身份证、姓名、案件、检材、聊天内容、安装应用等多种类型数据的全局搜索与结果反馈，反馈结果不仅仅是基于关键词的匹配，更是分析结果的定向查询，体现搜索之智；将人员基本信息、人员关系、关联推荐进行整合，充分体现数据治理后的价值；搜索结果展示对应标签，方便侦查人员找到更为关心的案件、检材、目标对象。用户可通过点击搜索进入相关检材，进入检材详情。</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多条件关联搜索</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平台可以通过关键词和逻辑条件实现涉案对象数据的多条件关联搜索，用户可在全局界面的搜索框中输入需要搜索的关键字，系统会根据过滤条件在平台全库中匹配对应记录。</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关系搜索</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关系搜索可用于对平台目标人员、账号、手机号等碰撞后的互通信息详情自动分析后的搜索，通过对聊天数据、通讯录、交易明细、WiFi，app 安装等数据，实时绘制包括不限于人员、虚拟账号、手机号、银行卡、案件等要素间的关系网络，可以精准表达人员出行、社交关系、资金流向、串并案关联等数据脉络。</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（6）综合研判工具</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案件内搜索</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为了更精</w:t>
      </w:r>
      <w:r>
        <w:rPr>
          <w:rFonts w:hint="eastAsia" w:ascii="宋体" w:hAnsi="Courier New" w:cs="Courier New"/>
          <w:sz w:val="24"/>
          <w:szCs w:val="24"/>
        </w:rPr>
        <w:t xml:space="preserve">准搜到研判人员所需数据，需要针对案件内部进一步线索信息的搜索。</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多流合一</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将对象通过不同方式产生的数据信息的使用时间和频度以图表的形式分类展示。</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轨迹分析</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把系统依据获取数据的活动时间、地理坐标、基站坐标等时空数据在地图上显示时空轨迹碰撞效果，直观的展示目标对象的活动情况以及多目标的碰撞信息，便于分析查看目标对象的活动规律。</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资金分析</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资金分析用于展示案件内每个对象历年的资金变化趋势，与相应关联人之间的具体资金来往情况以及相应资金交易路径的事件记录，通过折线图的方式展示，显示某段时间、金额区间的资金信息，还可以搜索事件信息，过滤出所需信息。同时可以显示具体日期的资金变动情况。</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碰撞分析</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碰撞分析功能用于图形化展示选择的多个案件中或者检材之间的关系。通过该图，可以快速查询特定应用在不同对象或者检材之间的联系。支持多种应用功能之间的信息交互展示，包括微信、支付宝、短信、QQ等。同时也可根据用户使用习惯和检验需求对碰撞结果提供多种展示界面。碰撞目标对象和数据类型均可以按照实际检验要求进行快速勾选，并以不同颜色展现，方便快速查看。</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时序分析</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以时间轴的形式，对各类数据进行展现。展示目标对象在某一段时间内的事件记录，以</w:t>
      </w:r>
      <w:r>
        <w:rPr>
          <w:rFonts w:hint="eastAsia" w:ascii="宋体" w:hAnsi="Courier New" w:cs="Courier New"/>
          <w:sz w:val="24"/>
          <w:szCs w:val="24"/>
        </w:rPr>
        <w:t xml:space="preserve">及相关多个目标对象在同一时间点的事件轨迹的对比分析。              </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（7）专项模型分析</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平台围绕嫌疑人的手机信息、关系人、机主身份、应用特征、事件规律特征等维度组合进行模型预设，智能推荐出平台中匹配预设模型的检材，辅助侦查民警快速锁定关键线索。</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模型分析，是基于大数据分析，单个嫌疑人所有信息标签的集合，即通过收集与分析用户的手机信息、关系人、机主身份、应用分析、规律分析等主要信息，将用户所有的标签综合起来，勾勒出该用户的整体特征与轮廓。模型画像可以较为精准地为办案人员提供关键信息与参考数据，逐渐成为破案的便捷手段。</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平台可以对每个嫌疑人进行模型刻画，通过嫌疑人手机采集的数据与平台内置的模型进行碰撞，得出针对嫌疑人的模型画像。基于目标嫌疑人的各个属性维度，智能分析评测涉毒、涉黑、涉盗、涉黄、涉假等模型指数。</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（8）人工智能分析</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平台搭载AI智能图像处理、文本处理引擎，能够准确识别图片、文档中的文字、银行卡、身份证、护照等内容，自动识别归类上传数据中的图片内容。实现对结构化和非结构化数据进行高级处理，结合人工智能技术，为涉枪爆、涉赌、涉黄等特定类型案件的侦查提供强有力的技术支撑。</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图片文字识别</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对图</w:t>
      </w:r>
      <w:r>
        <w:rPr>
          <w:rFonts w:hint="eastAsia" w:ascii="宋体" w:hAnsi="Courier New" w:cs="Courier New"/>
          <w:sz w:val="24"/>
          <w:szCs w:val="24"/>
        </w:rPr>
        <w:t xml:space="preserve">片属性识别归类，如识别人、危险物品、地理位置、政府文件、医疗文件、法律文件、个人身份、918099涉政类、暴力行为、银行卡、转账、截图、二维码、营业执照等。</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语音数据利用</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平台支持多种语言的语音转录和翻译，它能够将语音文件转换为文字，并且可以处理多种音频格式支持将语音数据转换为文字。</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文档识别归类</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可识别文档中身份证号、邮箱号、手机号、内容等，对文档属性分析，标记含虚拟币、公民信息特征，提供文档名称、包含内容的搜索功能。</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线索自动推荐</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平台对采集的数据进行清洗、去重、格式化等预处理操作后建立统一的数据模型，全区涉案数据自动碰撞、分析，应用机器学习算法（如聚类分析、关联规则挖掘），发现潜在的异常模式和关系，根据分析结果生成嫌疑人和账号的推送列表。自动编写详细的推送理由，包括但不限于与多涉案人员互为好友、与涉案人员存在交易行为、多个通联人员为涉案嫌疑人等。</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语义搜图</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通过理解用户输入的自然语言描述或图像内容的语义，来检索与之相关的图像。以图搜图</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通过提取图像的全局特征（颜色分布、纹理）与局部特征，实现与上传图片在全平台范围内搜索相似图片。支持原图/截图表、模糊图像、局部截图的多模态搜索。</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AI对话智能总结</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平台能</w:t>
      </w:r>
      <w:r>
        <w:rPr>
          <w:rFonts w:hint="eastAsia" w:ascii="宋体" w:hAnsi="Courier New" w:cs="Courier New"/>
          <w:sz w:val="24"/>
          <w:szCs w:val="24"/>
        </w:rPr>
        <w:t xml:space="preserve">够自动对检材中的聊天内容进行深度分析，自动提炼出对话的核心主题。无论是涉及违法犯罪行为的策划、交易，还是普通社交聊天，系统都能精准识别并总结出双方（即对立方账号和本方账号）的聊天主题。</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含敏感话题检材推荐</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平台自动识别聊天主题，判断涉案倾向，标签化展示涉黄、涉毒等涉案特征的对话，并且自动推荐含敏感话题的检材。</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AI情景搜索</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通过自然语言处理和深度学习，能够真正理解用户查询的语义背景和上下文。不仅能够识别用户输入的单词，还能理解这些单词背后的含义、意图以及情感色彩。从而在传统搜索的基础上提供更友好、更精准的交互结果。解决传统搜索引擎基于关键词匹配的局限性，通过深度语义理解，能够更准确地捕捉用户的真实需求，生成更精准的搜索结果。</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AI轨迹刻画</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平台通过深度分析手机采集数据中的地图导航记录、定位分享、WiFi连接、照片拍摄等信息，能够精准刻画嫌疑人手机数据中的行程轨迹，并自动生成AI轨迹报告。平台不仅总结轨迹规律，还能识别嫌疑人的常去地点、工作地、住所和敏感地点，为案件侦查提供强有力的技术支持。</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AI检材诊断</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平台自动从多维度对检材进行通用诊断，包括且不限于对应用安装、好友关系、对话内容、浏览记录、短信、通话记录、</w:t>
      </w:r>
      <w:r>
        <w:rPr>
          <w:rFonts w:hint="eastAsia" w:ascii="宋体" w:hAnsi="Courier New" w:cs="Courier New"/>
          <w:sz w:val="24"/>
          <w:szCs w:val="24"/>
        </w:rPr>
        <w:t xml:space="preserve">相册、轨迹信息进行诊断，识别提炼敏感数据。</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基于人工智能技术的自动化分析电子数据，从人员关系、安装APP、对话内容、网页浏览记录、轨迹情况等维度中识别潜在的敏感信息，提高案件侦办效率。同时具备特定案件类型的诊断能力，通过构建AI智能体，在涉黄、涉赌、涉毒、个人极端等案件中进行专项诊断，识别犯罪模式挖掘涉案线索。</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AI智能问答</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基于AI检材诊断报告，民警可以通过QA的方式在线提问，平台会自动整理嫌疑人的基本信息、检材数据内容以及提炼出来的敏感涉案，对提问内容进行智能反馈。</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（9）研判工具</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研判笔记</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平台为案件研判分析过程中提供案件笔记工具，用于在分析案件的大量数据时发现关键数据可以及时标注到记事本中，包括重要信息、重点人物、转账记录、关键词信息、图片信息等，便于研判人员进行二次分析。案件笔记可以基于案件进行创建也可以基于案件内的侦查小组进行创建，案件笔记记录的内容在案件或小组内共享，实现研判过程的多人协作。</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工具集</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平台为用户提供多种工具，如浏览器、录屏工具、hash值计算工具、BCP文件查看工具、数据库快速连接工具、photoshop修图工具等。</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（10）数据刻画</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检材画像</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数据汇聚平台后，突出显示检材重点要</w:t>
      </w:r>
      <w:r>
        <w:rPr>
          <w:rFonts w:hint="eastAsia" w:ascii="宋体" w:hAnsi="Courier New" w:cs="Courier New"/>
          <w:sz w:val="24"/>
          <w:szCs w:val="24"/>
        </w:rPr>
        <w:t xml:space="preserve">素，如特征分析、图片分析、文档分析及历史案件记录等。民警可快速了解检材关键信息，对重要特征、挖掘案件侦办重要线索。平台构建关键、直观、全面的检材画像，为公安侦查策略提供指引，办案民警快速浏览即可掌握基本面貌，大幅提高工作效率。</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人物画像</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通过大量数据的汇聚与关联整合，利用虚拟身份、行为数据、关系数据等各类数据对人物的背景、偏好、行为等维度进行深层次分析，刻画出丰富的人物画像。包括人员基本信息、受教育情况、从业情况、关联关系、家庭住址、快递信息、外卖信息、车辆信息、经济状况、社会群体信息等。</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案件画像</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对案件的多个涉案人员数据根据以下多维度的预设规则进行综合分析，挖掘出多个涉案人员之间共同关系的线索，包括：案发现场出现、交叉使用账号、共同出现地点、共同交易对象、共同出现身份、共同群组及关系圈等维度。</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虚拟账号画像</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虚拟账号画像整合并深度挖掘与虚拟身份相关的多维信息，构建全面的身份档案。其汇聚了虚拟身份的基础属性（如账号、昵称等），并通过智能分析关联其最可能对应的真实嫌疑人，为侦查提供关键线索；若暂无明确归属，则通过聚合他人对该身份的备注标签（以词云可视化呈现），辅助研判其潜在归属。此外，还清晰展示该虚拟身份的历</w:t>
      </w:r>
      <w:r>
        <w:rPr>
          <w:rFonts w:hint="eastAsia" w:ascii="宋体" w:hAnsi="Courier New" w:cs="Courier New"/>
          <w:sz w:val="24"/>
          <w:szCs w:val="24"/>
        </w:rPr>
        <w:t xml:space="preserve">史使用记录（如被哪些嫌疑人登录）、社交关系网络（好友关联嫌疑人）及群组共现信息（与哪些嫌疑人同属特定群组），从而帮助公安用户高效追溯虚拟身份背后的实体关联，支撑团伙识别、线索串并等实战场景。</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手机号画像</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手机号画像整合并深度挖掘与手机号码相关的多维信息，构建全面的手机号档案。通过智能分析关联其最可能对应的真实嫌疑人，为侦查提供关键线索；若暂无明确归属，则通过聚合他人对该身份的备注标签（以词云可视化呈现），辅助研判其潜在归属。此外，模块还清晰展示该手机号码的使用人信息、通讯录存储情况及其他嫌疑人与之的通联记录。</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群账号画像</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群账号画像聚焦于对平台内群组的深度挖掘与分析，揭示群组的特征、成员关联及潜在风险，基于成员身份智能识别群组性质（如涉诈、涉赌、涉黄等高风险标签）。</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数据统计</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采集统计</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统计各单位采集数据的总数，并进行统计排名、考核。可以按照区/县级与单位进行统计数据查看，单位可以精确到各个派出所。</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系统支持按照单位或区域名称进行查询采集的手机总数，QQ采集数，QQ占比、微信数、微信占比、短信数、短信占比等。统计结果支持EXCEL导出。</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系统管理</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角色管理</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为完成系统管理，系统应具备角色管理功能，以进行之后的</w:t>
      </w:r>
      <w:r>
        <w:rPr>
          <w:rFonts w:hint="eastAsia" w:ascii="宋体" w:hAnsi="Courier New" w:cs="Courier New"/>
          <w:sz w:val="24"/>
          <w:szCs w:val="24"/>
        </w:rPr>
        <w:t xml:space="preserve">管理工作。角色应该分为以下三类：</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超级管理员：该管理员为最高权限管理人员，负责设置其他系统管理员；此外还拥有系统管理的权限，可以开展对系统内部各种设置进行修改和调整。</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系统管理员：在上级管理员授权的范围、层级下对本单位或部门以及下属单位或部门的人员进行岗位、权限的分配。</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操作人员：即通常所指的“用户”，在系统管理员授权的范围内开展相应的操作。</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角色管理功能应该可以通过定义系统的角色，区分不同类别的用户可以完成的操作功能。角色可以赋给一个岗位，使此岗位的操作人员可以使用角色中指定的系统功能。</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敏感词管理</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根据业务需求，用户可自定义敏感词库，通过关键词匹配、规则库设定等方式实现敏感词的自动识别和过滤，在用户输入时，实时调用敏感词检测或本地敏感词过滤系统，对输入内容进行检测，禁止用户搜索敏感词。</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数据审计</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通过敏感数据保护功能，平台可以自动发现和分类敏感数据，并设置访问权限。平台台可以实时检测敏感日志的生成，并根据预设规则进行消息推送。例如，当检测到敏感词或异常行为时，平台可以向指定的用户或管理员发送通知。</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权限管理</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数据分级分类管理</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平台对采集的电子数据按照涉隐私程度分级分类管理：分为公开级别、低私密级别、中私密</w:t>
      </w:r>
      <w:r>
        <w:rPr>
          <w:rFonts w:hint="eastAsia" w:ascii="宋体" w:hAnsi="Courier New" w:cs="Courier New"/>
          <w:sz w:val="24"/>
          <w:szCs w:val="24"/>
        </w:rPr>
        <w:t xml:space="preserve">级别和高私密级别四级。提供不同权限用户的不同数据搜索、查询方式，展示不同权限用户下的案件数量、检材数量以及不同级别的数据。系统管理员可以根据实际需要给不同用户分配相应权限。</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权限申请</w:t>
      </w:r>
      <w:r/>
    </w:p>
    <w:p>
      <w:pPr>
        <w:pStyle w:val="885"/>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管理员可为不同的检材设置不同的密级，对应不同的数据范围，普通的办案民警在浏览数据时只能查看对应密级的数据。 </w:t>
      </w:r>
      <w:r/>
    </w:p>
    <w:p>
      <w:pPr>
        <w:pStyle w:val="885"/>
        <w:spacing w:before="120" w:after="120" w:line="360" w:lineRule="auto"/>
        <w:rPr>
          <w:rFonts w:ascii="宋体" w:hAnsi="Courier New" w:cs="Courier New"/>
          <w:sz w:val="24"/>
          <w:szCs w:val="24"/>
        </w:rPr>
      </w:pPr>
      <w:r>
        <w:rPr>
          <w:rFonts w:hint="eastAsia" w:ascii="宋体" w:hAnsi="Courier New" w:cs="Courier New"/>
          <w:sz w:val="24"/>
          <w:szCs w:val="24"/>
        </w:rPr>
        <w:t xml:space="preserve">对于无权限访问的检材，如跨单位侦办等情况，可向管理员申请访问，由管理员审批通过后，即可查看该检材的数据。</w:t>
      </w:r>
      <w:r>
        <w:rPr>
          <w:rFonts w:ascii="宋体" w:hAnsi="Courier New" w:cs="Courier New"/>
          <w:sz w:val="24"/>
          <w:szCs w:val="24"/>
        </w:rPr>
      </w:r>
      <w:r/>
    </w:p>
    <w:p>
      <w:pPr>
        <w:pStyle w:val="953"/>
        <w:numPr>
          <w:ilvl w:val="0"/>
          <w:numId w:val="6"/>
        </w:numPr>
        <w:ind w:firstLine="480"/>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运行和技术服务</w:t>
      </w:r>
      <w:r/>
    </w:p>
    <w:p>
      <w:pPr>
        <w:pStyle w:val="885"/>
        <w:numPr>
          <w:ilvl w:val="0"/>
          <w:numId w:val="7"/>
        </w:numPr>
        <w:spacing w:after="120" w:line="360" w:lineRule="auto"/>
        <w:rPr>
          <w:rFonts w:hint="eastAsia" w:ascii="宋体" w:hAnsi="宋体" w:cs="宋体"/>
          <w:bCs/>
          <w:sz w:val="24"/>
        </w:rPr>
      </w:pPr>
      <w:r>
        <w:rPr>
          <w:rFonts w:hint="eastAsia" w:ascii="宋体" w:hAnsi="宋体" w:cs="宋体"/>
          <w:bCs/>
          <w:sz w:val="24"/>
        </w:rPr>
        <w:t xml:space="preserve">质量要求：建设成果要满足招标文件的技术参数要求，并满足可靠性、可维护性和可移植性。</w:t>
      </w:r>
      <w:r/>
    </w:p>
    <w:p>
      <w:pPr>
        <w:pStyle w:val="885"/>
        <w:spacing w:after="120" w:line="360" w:lineRule="auto"/>
        <w:rPr>
          <w:rFonts w:hint="eastAsia" w:ascii="宋体" w:hAnsi="宋体" w:cs="宋体"/>
          <w:bCs/>
          <w:sz w:val="24"/>
        </w:rPr>
      </w:pPr>
      <w:r>
        <w:rPr>
          <w:rFonts w:hint="eastAsia" w:ascii="宋体" w:hAnsi="宋体" w:cs="宋体"/>
          <w:bCs/>
          <w:sz w:val="24"/>
        </w:rPr>
        <w:t xml:space="preserve">可靠性：能防止因概念、设计和结构等方面的不完善造成的软件系统失效，具有挽回因操作不当造成软件系统失效的能力。</w:t>
      </w:r>
      <w:r/>
    </w:p>
    <w:p>
      <w:pPr>
        <w:pStyle w:val="885"/>
        <w:spacing w:after="120" w:line="360" w:lineRule="auto"/>
        <w:rPr>
          <w:rFonts w:hint="eastAsia" w:ascii="宋体" w:hAnsi="宋体" w:cs="宋体"/>
          <w:bCs/>
          <w:sz w:val="24"/>
        </w:rPr>
      </w:pPr>
      <w:r>
        <w:rPr>
          <w:rFonts w:hint="eastAsia" w:ascii="宋体" w:hAnsi="宋体" w:cs="宋体"/>
          <w:bCs/>
          <w:sz w:val="24"/>
        </w:rPr>
        <w:t xml:space="preserve">可维护性：软件交付使用后，能够对它进行修改，以改正潜伏的错误，改进性能和其它属性，使软件产品适应环境的变化等。</w:t>
      </w:r>
      <w:r/>
    </w:p>
    <w:p>
      <w:pPr>
        <w:pStyle w:val="885"/>
        <w:spacing w:after="120" w:line="360" w:lineRule="auto"/>
        <w:rPr>
          <w:rFonts w:hint="eastAsia" w:ascii="宋体" w:hAnsi="宋体" w:cs="宋体"/>
          <w:bCs/>
          <w:sz w:val="24"/>
          <w:lang w:val="zh-TW"/>
        </w:rPr>
      </w:pPr>
      <w:r>
        <w:rPr>
          <w:rFonts w:hint="eastAsia" w:ascii="宋体" w:hAnsi="宋体" w:cs="宋体"/>
          <w:bCs/>
          <w:sz w:val="24"/>
        </w:rPr>
        <w:t xml:space="preserve">可移植性：软件具备从一个计算机系统或环境搬到另一个计算机系统或环境的可移植性。</w:t>
      </w:r>
      <w:r>
        <w:rPr>
          <w:rFonts w:hint="eastAsia" w:ascii="宋体" w:hAnsi="宋体" w:cs="宋体"/>
          <w:bCs/>
          <w:sz w:val="24"/>
          <w:lang w:val="zh-TW"/>
        </w:rPr>
      </w:r>
      <w:r/>
    </w:p>
    <w:p>
      <w:pPr>
        <w:pStyle w:val="885"/>
        <w:numPr>
          <w:ilvl w:val="0"/>
          <w:numId w:val="7"/>
        </w:numPr>
        <w:spacing w:after="120" w:line="360" w:lineRule="auto"/>
        <w:rPr>
          <w:rFonts w:hint="eastAsia" w:ascii="宋体" w:hAnsi="宋体" w:cs="宋体"/>
          <w:bCs/>
          <w:color w:val="000000"/>
          <w:sz w:val="24"/>
          <w:lang w:val="zh-TW"/>
        </w:rPr>
      </w:pPr>
      <w:r>
        <w:rPr>
          <w:rFonts w:ascii="宋体" w:hAnsi="宋体" w:cs="宋体"/>
          <w:bCs/>
          <w:color w:val="000000"/>
          <w:sz w:val="24"/>
        </w:rPr>
        <w:t xml:space="preserve">项目履行期限：</w:t>
      </w:r>
      <w:r>
        <w:rPr>
          <w:rFonts w:ascii="sans-serif" w:hAnsi="sans-serif" w:eastAsia="sans-serif" w:cs="sans-serif"/>
          <w:color w:val="000000"/>
          <w:sz w:val="24"/>
          <w:szCs w:val="24"/>
          <w:shd w:val="clear" w:color="auto" w:fill="ffffff"/>
        </w:rPr>
        <w:t xml:space="preserve">合同签订后，供应商应在 90个日历日内完成系统开发、安装、调试并</w:t>
      </w:r>
      <w:r>
        <w:rPr>
          <w:rFonts w:hint="eastAsia" w:ascii="宋体" w:hAnsi="宋体" w:cs="宋体"/>
          <w:color w:val="000000"/>
          <w:sz w:val="24"/>
          <w:szCs w:val="24"/>
          <w:shd w:val="clear" w:color="auto" w:fill="ffffff"/>
        </w:rPr>
        <w:t xml:space="preserve">上线试运行（试运行三个月），试运行后</w:t>
      </w:r>
      <w:r>
        <w:rPr>
          <w:rFonts w:ascii="sans-serif" w:hAnsi="sans-serif" w:eastAsia="sans-serif" w:cs="sans-serif"/>
          <w:color w:val="000000"/>
          <w:sz w:val="24"/>
          <w:szCs w:val="24"/>
          <w:shd w:val="clear" w:color="auto" w:fill="ffffff"/>
        </w:rPr>
        <w:t xml:space="preserve">正式上线交付使用。具体履行期限节点（如需求确认、开发完成、测试验收等阶段）以合同约定为准。因供应商原因逾期</w:t>
      </w:r>
      <w:r>
        <w:rPr>
          <w:rFonts w:ascii="sans-serif" w:hAnsi="sans-serif" w:eastAsia="sans-serif" w:cs="sans-serif"/>
          <w:color w:val="000000"/>
          <w:sz w:val="24"/>
          <w:szCs w:val="24"/>
          <w:shd w:val="clear" w:color="auto" w:fill="ffffff"/>
        </w:rPr>
        <w:t xml:space="preserve">交付的，应承担相应违约责任。</w:t>
      </w:r>
      <w:r>
        <w:rPr>
          <w:rFonts w:hint="eastAsia" w:ascii="宋体" w:hAnsi="宋体" w:cs="宋体"/>
          <w:bCs/>
          <w:color w:val="000000"/>
          <w:sz w:val="24"/>
          <w:lang w:val="zh-TW"/>
        </w:rPr>
      </w:r>
      <w:r/>
    </w:p>
    <w:p>
      <w:pPr>
        <w:pStyle w:val="885"/>
        <w:numPr>
          <w:ilvl w:val="0"/>
          <w:numId w:val="7"/>
        </w:numPr>
        <w:spacing w:after="120" w:line="360" w:lineRule="auto"/>
        <w:rPr>
          <w:rFonts w:hint="eastAsia" w:ascii="宋体" w:hAnsi="宋体" w:cs="宋体"/>
          <w:bCs/>
          <w:sz w:val="24"/>
          <w:lang w:val="zh-TW"/>
        </w:rPr>
      </w:pPr>
      <w:r>
        <w:rPr>
          <w:rFonts w:hint="eastAsia" w:ascii="宋体" w:hAnsi="宋体" w:cs="宋体"/>
          <w:bCs/>
          <w:sz w:val="24"/>
          <w:lang w:val="zh-TW"/>
        </w:rPr>
        <w:t xml:space="preserve">免费运维</w:t>
      </w:r>
      <w:r>
        <w:rPr>
          <w:rFonts w:hint="eastAsia" w:ascii="宋体" w:hAnsi="宋体" w:cs="宋体"/>
          <w:bCs/>
          <w:sz w:val="24"/>
          <w:lang w:val="zh-TW"/>
        </w:rPr>
        <w:t xml:space="preserve">期：要求</w:t>
      </w:r>
      <w:r>
        <w:rPr>
          <w:rFonts w:hint="eastAsia" w:ascii="宋体" w:hAnsi="宋体" w:cs="宋体"/>
          <w:bCs/>
          <w:sz w:val="24"/>
          <w:lang w:val="zh-TW"/>
        </w:rPr>
        <w:t xml:space="preserve">供应商</w:t>
      </w:r>
      <w:r>
        <w:rPr>
          <w:rFonts w:hint="eastAsia" w:ascii="宋体" w:hAnsi="宋体" w:cs="宋体"/>
          <w:bCs/>
          <w:sz w:val="24"/>
          <w:lang w:val="zh-TW"/>
        </w:rPr>
        <w:t xml:space="preserve">提供至少三年免费</w:t>
      </w:r>
      <w:r>
        <w:rPr>
          <w:rFonts w:hint="eastAsia" w:ascii="宋体" w:hAnsi="宋体" w:cs="宋体"/>
          <w:bCs/>
          <w:sz w:val="24"/>
          <w:lang w:val="zh-TW"/>
        </w:rPr>
        <w:t xml:space="preserve">运维</w:t>
      </w:r>
      <w:r>
        <w:rPr>
          <w:rFonts w:hint="eastAsia" w:ascii="宋体" w:hAnsi="宋体" w:cs="宋体"/>
          <w:bCs/>
          <w:sz w:val="24"/>
          <w:lang w:val="zh-TW"/>
        </w:rPr>
        <w:t xml:space="preserve">，</w:t>
      </w:r>
      <w:r>
        <w:rPr>
          <w:rFonts w:hint="eastAsia" w:ascii="宋体" w:hAnsi="宋体" w:cs="宋体"/>
          <w:bCs/>
          <w:sz w:val="24"/>
          <w:lang w:val="zh-TW"/>
        </w:rPr>
        <w:t xml:space="preserve">供应商在交付时</w:t>
      </w:r>
      <w:r>
        <w:rPr>
          <w:rFonts w:hint="eastAsia" w:ascii="宋体" w:hAnsi="宋体" w:cs="宋体"/>
          <w:bCs/>
          <w:sz w:val="24"/>
          <w:lang w:val="zh-TW"/>
        </w:rPr>
        <w:t xml:space="preserve">提供</w:t>
      </w:r>
      <w:r>
        <w:rPr>
          <w:rFonts w:hint="eastAsia" w:ascii="宋体" w:hAnsi="宋体" w:cs="宋体"/>
          <w:bCs/>
          <w:sz w:val="24"/>
          <w:lang w:val="zh-TW"/>
        </w:rPr>
        <w:t xml:space="preserve">售后服务承诺书。</w:t>
      </w:r>
      <w:r/>
    </w:p>
    <w:p>
      <w:pPr>
        <w:pStyle w:val="885"/>
        <w:numPr>
          <w:ilvl w:val="0"/>
          <w:numId w:val="7"/>
        </w:numPr>
        <w:spacing w:after="120" w:line="360" w:lineRule="auto"/>
        <w:rPr>
          <w:rFonts w:hint="eastAsia" w:ascii="宋体" w:hAnsi="宋体" w:cs="宋体"/>
          <w:bCs/>
          <w:sz w:val="24"/>
          <w:lang w:val="zh-TW"/>
        </w:rPr>
      </w:pPr>
      <w:r>
        <w:rPr>
          <w:rFonts w:hint="eastAsia" w:ascii="宋体" w:hAnsi="宋体" w:cs="宋体"/>
          <w:bCs/>
          <w:sz w:val="24"/>
          <w:lang w:val="zh-TW"/>
        </w:rPr>
        <w:t xml:space="preserve">售后服务及培训要求：供应商能为用户提供长期售后服务，以确保做好及时响应。合同期内，出现故障30分钟响应，2小时内解决问题，</w:t>
      </w:r>
      <w:r>
        <w:rPr>
          <w:rFonts w:hint="eastAsia" w:ascii="宋体" w:hAnsi="宋体" w:cs="宋体"/>
          <w:sz w:val="24"/>
        </w:rPr>
        <w:t xml:space="preserve">确实无法远程修复的，要求在判定故障程度后，3小时内到达用户现场，24小时内现场调试解决故障</w:t>
      </w:r>
      <w:r>
        <w:rPr>
          <w:rFonts w:hint="eastAsia" w:ascii="宋体" w:hAnsi="宋体" w:cs="宋体"/>
          <w:bCs/>
          <w:sz w:val="24"/>
          <w:lang w:val="zh-TW"/>
        </w:rPr>
        <w:t xml:space="preserve">。安装、调试结束后，供应商应立即安排有经验的工程师对采购方相关人员进行操作和日常管理培训，确保甲方参与培训的人员能独立、熟练地进行系统操作和管理。</w:t>
      </w:r>
      <w:r/>
    </w:p>
    <w:p>
      <w:pPr>
        <w:pStyle w:val="885"/>
        <w:numPr>
          <w:ilvl w:val="0"/>
          <w:numId w:val="7"/>
        </w:numPr>
        <w:spacing w:after="120" w:line="360" w:lineRule="auto"/>
        <w:rPr>
          <w:rFonts w:hint="eastAsia" w:ascii="宋体" w:hAnsi="宋体" w:cs="宋体"/>
          <w:bCs/>
          <w:sz w:val="24"/>
        </w:rPr>
      </w:pPr>
      <w:r>
        <w:rPr>
          <w:rFonts w:hint="eastAsia" w:ascii="宋体" w:hAnsi="宋体" w:cs="宋体"/>
          <w:bCs/>
          <w:sz w:val="24"/>
        </w:rPr>
        <w:t xml:space="preserve">升级服务：</w:t>
      </w:r>
      <w:r>
        <w:rPr>
          <w:rFonts w:hint="eastAsia" w:ascii="宋体" w:hAnsi="宋体" w:cs="宋体"/>
          <w:bCs/>
          <w:sz w:val="24"/>
        </w:rPr>
        <w:t xml:space="preserve">免费</w:t>
      </w:r>
      <w:r>
        <w:rPr>
          <w:rFonts w:hint="eastAsia" w:ascii="宋体" w:hAnsi="宋体" w:cs="宋体"/>
          <w:bCs/>
          <w:sz w:val="24"/>
        </w:rPr>
        <w:t xml:space="preserve">运维</w:t>
      </w:r>
      <w:r>
        <w:rPr>
          <w:rFonts w:hint="eastAsia" w:ascii="宋体" w:hAnsi="宋体" w:cs="宋体"/>
          <w:bCs/>
          <w:sz w:val="24"/>
        </w:rPr>
        <w:t xml:space="preserve">期</w:t>
      </w:r>
      <w:r>
        <w:rPr>
          <w:rFonts w:hint="eastAsia" w:ascii="宋体" w:hAnsi="宋体" w:cs="宋体"/>
          <w:bCs/>
          <w:sz w:val="24"/>
        </w:rPr>
        <w:t xml:space="preserve">限</w:t>
      </w:r>
      <w:r>
        <w:rPr>
          <w:rFonts w:hint="eastAsia" w:ascii="宋体" w:hAnsi="宋体" w:cs="宋体"/>
          <w:bCs/>
          <w:sz w:val="24"/>
        </w:rPr>
        <w:t xml:space="preserve">内，非新增定制功能性的平台升级优化改造，成交人需提供免费升级服务，以确保系统的流畅、稳定运行。由于系统自身开发缺陷造成的升级改造应终生免费。</w:t>
      </w:r>
      <w:r/>
    </w:p>
    <w:p>
      <w:pPr>
        <w:pStyle w:val="885"/>
        <w:numPr>
          <w:ilvl w:val="0"/>
          <w:numId w:val="7"/>
        </w:numPr>
        <w:spacing w:after="120" w:line="360" w:lineRule="auto"/>
        <w:rPr>
          <w:rFonts w:hint="eastAsia" w:ascii="宋体" w:hAnsi="宋体" w:cs="宋体"/>
          <w:bCs/>
          <w:sz w:val="24"/>
        </w:rPr>
      </w:pPr>
      <w:r>
        <w:rPr>
          <w:rFonts w:hint="eastAsia" w:ascii="宋体" w:hAnsi="宋体" w:cs="宋体"/>
          <w:bCs/>
          <w:sz w:val="24"/>
        </w:rPr>
        <w:t xml:space="preserve">技术人员要求：在</w:t>
      </w:r>
      <w:r>
        <w:rPr>
          <w:rFonts w:hint="eastAsia" w:ascii="宋体" w:hAnsi="宋体" w:cs="宋体"/>
          <w:bCs/>
          <w:sz w:val="24"/>
        </w:rPr>
        <w:t xml:space="preserve">软件开发和</w:t>
      </w:r>
      <w:r>
        <w:rPr>
          <w:rFonts w:hint="eastAsia" w:ascii="宋体" w:hAnsi="宋体" w:cs="宋体"/>
          <w:bCs/>
          <w:sz w:val="24"/>
        </w:rPr>
        <w:t xml:space="preserve">免费运维期</w:t>
      </w:r>
      <w:r>
        <w:rPr>
          <w:rFonts w:hint="eastAsia" w:ascii="宋体" w:hAnsi="宋体" w:cs="宋体"/>
          <w:bCs/>
          <w:sz w:val="24"/>
        </w:rPr>
        <w:t xml:space="preserve">限</w:t>
      </w:r>
      <w:r>
        <w:rPr>
          <w:rFonts w:hint="eastAsia" w:ascii="宋体" w:hAnsi="宋体" w:cs="宋体"/>
          <w:bCs/>
          <w:sz w:val="24"/>
        </w:rPr>
        <w:t xml:space="preserve">内，为确保本项目系统稳定正常运行，供应商保证具有丰富的项目升级开发经验与项目运维经验的技术人员至少4人为本项目提供服务。</w:t>
      </w:r>
      <w:r/>
    </w:p>
    <w:p>
      <w:pPr>
        <w:pStyle w:val="885"/>
      </w:pPr>
      <w:r/>
      <w:r/>
    </w:p>
    <w:p>
      <w:pPr>
        <w:pStyle w:val="885"/>
        <w:spacing w:line="0" w:lineRule="atLeast"/>
        <w:rPr>
          <w:rFonts w:hint="eastAsia" w:ascii="宋体" w:hAnsi="宋体"/>
          <w:sz w:val="24"/>
          <w:szCs w:val="24"/>
        </w:rPr>
      </w:pPr>
      <w:r>
        <w:rPr>
          <w:rFonts w:hint="eastAsia" w:ascii="宋体" w:hAnsi="宋体"/>
          <w:sz w:val="24"/>
          <w:szCs w:val="24"/>
        </w:rPr>
      </w:r>
      <w:r/>
    </w:p>
    <w:p>
      <w:pPr>
        <w:pStyle w:val="885"/>
        <w:jc w:val="center"/>
        <w:keepNext/>
        <w:rPr>
          <w:rFonts w:hint="eastAsia" w:ascii="黑体" w:eastAsia="黑体"/>
          <w:bCs/>
          <w:sz w:val="44"/>
          <w:szCs w:val="28"/>
        </w:rPr>
        <w:outlineLvl w:val="0"/>
      </w:pPr>
      <w:r/>
      <w:bookmarkStart w:id="167" w:name="_Toc120614281"/>
      <w:r>
        <w:rPr>
          <w:rFonts w:hint="eastAsia" w:ascii="黑体" w:eastAsia="黑体"/>
          <w:bCs/>
          <w:sz w:val="44"/>
          <w:szCs w:val="28"/>
        </w:rPr>
        <w:t xml:space="preserve">第五章  </w:t>
      </w:r>
      <w:r>
        <w:rPr>
          <w:rFonts w:hint="eastAsia" w:ascii="黑体" w:eastAsia="黑体"/>
          <w:b/>
          <w:bCs/>
          <w:sz w:val="44"/>
          <w:szCs w:val="28"/>
        </w:rPr>
        <w:t xml:space="preserve">评审方法与评审标准</w:t>
      </w:r>
      <w:r>
        <w:rPr>
          <w:rFonts w:hint="eastAsia" w:ascii="黑体" w:eastAsia="黑体"/>
          <w:bCs/>
          <w:sz w:val="44"/>
          <w:szCs w:val="28"/>
        </w:rPr>
      </w:r>
      <w:r/>
    </w:p>
    <w:p>
      <w:pPr>
        <w:pStyle w:val="885"/>
        <w:rPr>
          <w:rFonts w:hint="eastAsia"/>
          <w:szCs w:val="21"/>
        </w:rPr>
      </w:pPr>
      <w:r>
        <w:rPr>
          <w:rFonts w:hint="eastAsia"/>
          <w:szCs w:val="21"/>
        </w:rPr>
      </w:r>
      <w:r/>
    </w:p>
    <w:p>
      <w:pPr>
        <w:pStyle w:val="885"/>
        <w:ind w:firstLine="441"/>
        <w:jc w:val="left"/>
        <w:spacing w:before="120" w:after="120" w:line="360" w:lineRule="auto"/>
        <w:rPr>
          <w:rFonts w:hint="eastAsia" w:ascii="宋体" w:hAnsi="宋体"/>
          <w:b/>
          <w:sz w:val="24"/>
          <w:szCs w:val="24"/>
        </w:rPr>
      </w:pPr>
      <w:r>
        <w:rPr>
          <w:rFonts w:hint="eastAsia" w:ascii="宋体" w:hAnsi="宋体"/>
          <w:b/>
          <w:sz w:val="24"/>
          <w:szCs w:val="24"/>
        </w:rPr>
        <w:t xml:space="preserve">政府采购政策功能落实</w:t>
      </w:r>
      <w:r/>
    </w:p>
    <w:p>
      <w:pPr>
        <w:pStyle w:val="885"/>
        <w:ind w:firstLine="441"/>
        <w:jc w:val="left"/>
        <w:spacing w:before="120" w:after="120" w:line="360" w:lineRule="auto"/>
        <w:rPr>
          <w:rFonts w:hint="eastAsia" w:ascii="宋体" w:hAnsi="宋体"/>
          <w:b/>
          <w:sz w:val="24"/>
          <w:szCs w:val="24"/>
        </w:rPr>
      </w:pPr>
      <w:r>
        <w:rPr>
          <w:rFonts w:hint="eastAsia" w:ascii="宋体" w:hAnsi="宋体"/>
          <w:b/>
          <w:sz w:val="24"/>
          <w:szCs w:val="24"/>
        </w:rPr>
        <w:t xml:space="preserve">本项目专门面向中小微企业，不再享受价格折扣优惠政策。</w:t>
      </w:r>
      <w:r/>
    </w:p>
    <w:p>
      <w:pPr>
        <w:pStyle w:val="885"/>
        <w:ind w:firstLine="441"/>
        <w:jc w:val="left"/>
        <w:spacing w:before="120" w:after="120" w:line="360" w:lineRule="auto"/>
        <w:rPr>
          <w:rFonts w:hint="eastAsia" w:ascii="宋体" w:hAnsi="宋体"/>
          <w:b/>
          <w:sz w:val="24"/>
          <w:szCs w:val="24"/>
        </w:rPr>
      </w:pPr>
      <w:r>
        <w:rPr>
          <w:rFonts w:hint="eastAsia" w:ascii="宋体" w:hAnsi="宋体"/>
          <w:b/>
          <w:sz w:val="24"/>
          <w:szCs w:val="24"/>
        </w:rPr>
        <w:t xml:space="preserve">评审方法与评审标准</w:t>
      </w:r>
      <w:r/>
    </w:p>
    <w:p>
      <w:pPr>
        <w:pStyle w:val="885"/>
        <w:ind w:firstLine="441"/>
        <w:jc w:val="left"/>
        <w:spacing w:before="120" w:after="120" w:line="360" w:lineRule="auto"/>
        <w:rPr>
          <w:rFonts w:hint="eastAsia" w:ascii="宋体" w:hAnsi="宋体"/>
          <w:b/>
          <w:sz w:val="24"/>
          <w:szCs w:val="24"/>
        </w:rPr>
      </w:pPr>
      <w:r>
        <w:rPr>
          <w:rFonts w:hint="eastAsia" w:ascii="宋体" w:hAnsi="宋体"/>
          <w:b/>
          <w:sz w:val="24"/>
          <w:szCs w:val="24"/>
        </w:rPr>
        <w:t xml:space="preserve">（一）价格分10分</w:t>
      </w:r>
      <w:r/>
    </w:p>
    <w:p>
      <w:pPr>
        <w:pStyle w:val="885"/>
        <w:ind w:firstLine="441"/>
        <w:jc w:val="left"/>
        <w:spacing w:before="120" w:after="120" w:line="360" w:lineRule="auto"/>
        <w:rPr>
          <w:rFonts w:hint="eastAsia" w:ascii="宋体" w:hAnsi="宋体"/>
          <w:b/>
          <w:sz w:val="24"/>
          <w:szCs w:val="24"/>
        </w:rPr>
      </w:pPr>
      <w:r>
        <w:rPr>
          <w:rFonts w:hint="eastAsia" w:ascii="宋体" w:hAnsi="宋体"/>
          <w:b/>
          <w:sz w:val="24"/>
          <w:szCs w:val="24"/>
        </w:rPr>
        <w:t xml:space="preserve">1.投标总报价低于或等于财政预算价格的，为有</w:t>
      </w:r>
      <w:r>
        <w:rPr>
          <w:rFonts w:hint="eastAsia" w:ascii="宋体" w:hAnsi="宋体"/>
          <w:b/>
          <w:sz w:val="24"/>
          <w:szCs w:val="24"/>
        </w:rPr>
        <w:t xml:space="preserve">效投标报价。超财政预算的投标报价为无效投标报价。无效投标报价的投标文件不进行评审，也不得中标。</w:t>
      </w:r>
      <w:r/>
    </w:p>
    <w:p>
      <w:pPr>
        <w:pStyle w:val="885"/>
        <w:ind w:firstLine="441"/>
        <w:jc w:val="left"/>
        <w:spacing w:before="120" w:after="120" w:line="360" w:lineRule="auto"/>
        <w:rPr>
          <w:rFonts w:hint="eastAsia" w:ascii="宋体" w:hAnsi="宋体"/>
          <w:b/>
          <w:sz w:val="24"/>
          <w:szCs w:val="24"/>
        </w:rPr>
      </w:pPr>
      <w:r>
        <w:rPr>
          <w:rFonts w:hint="eastAsia" w:ascii="宋体" w:hAnsi="宋体"/>
          <w:b/>
          <w:sz w:val="24"/>
          <w:szCs w:val="24"/>
        </w:rPr>
        <w:t xml:space="preserve">2.价格分采用低价优先法计算，即满足招标文件要求且投标价格最低的投标报价为评标基准价，其价格分为满分10分。其他投标人的价格分统一按照下列公式计算：</w:t>
      </w:r>
      <w:r/>
    </w:p>
    <w:p>
      <w:pPr>
        <w:pStyle w:val="885"/>
        <w:ind w:firstLine="441"/>
        <w:jc w:val="left"/>
        <w:spacing w:before="120" w:after="120" w:line="360" w:lineRule="auto"/>
        <w:rPr>
          <w:rFonts w:hint="eastAsia" w:ascii="宋体" w:hAnsi="宋体"/>
          <w:b/>
          <w:sz w:val="24"/>
          <w:szCs w:val="24"/>
        </w:rPr>
      </w:pPr>
      <w:r>
        <w:rPr>
          <w:rFonts w:hint="eastAsia" w:ascii="宋体" w:hAnsi="宋体"/>
          <w:b/>
          <w:sz w:val="24"/>
          <w:szCs w:val="24"/>
        </w:rPr>
        <w:t xml:space="preserve">投标报价得分=（评标基准价/投标报价）*价格权重*100，小数点后保留两位。</w:t>
      </w:r>
      <w:r/>
    </w:p>
    <w:p>
      <w:pPr>
        <w:pStyle w:val="885"/>
        <w:jc w:val="left"/>
        <w:spacing w:before="120" w:after="120" w:line="0" w:lineRule="atLeast"/>
        <w:rPr>
          <w:rFonts w:hint="eastAsia" w:ascii="宋体" w:hAnsi="宋体"/>
          <w:b/>
          <w:sz w:val="36"/>
          <w:szCs w:val="36"/>
        </w:rPr>
      </w:pPr>
      <w:r>
        <w:rPr>
          <w:rFonts w:hint="eastAsia" w:ascii="宋体" w:hAnsi="宋体"/>
          <w:b/>
          <w:sz w:val="24"/>
          <w:szCs w:val="24"/>
        </w:rPr>
        <w:t xml:space="preserve">评审方法与评审标准</w:t>
      </w:r>
      <w:r>
        <w:rPr>
          <w:rFonts w:hint="eastAsia" w:ascii="Arial" w:hAnsi="Arial"/>
          <w:sz w:val="24"/>
          <w:szCs w:val="24"/>
        </w:rPr>
        <w:t xml:space="preserve">   </w:t>
      </w:r>
      <w:r>
        <w:rPr>
          <w:rFonts w:hint="eastAsia" w:ascii="宋体" w:hAnsi="宋体"/>
          <w:b/>
          <w:sz w:val="36"/>
          <w:szCs w:val="36"/>
        </w:rPr>
      </w:r>
      <w:r/>
    </w:p>
    <w:p>
      <w:pPr>
        <w:pStyle w:val="885"/>
        <w:rPr>
          <w:rFonts w:hint="eastAsia"/>
          <w:szCs w:val="21"/>
        </w:rPr>
      </w:pPr>
      <w:r>
        <w:rPr>
          <w:rFonts w:hint="eastAsia"/>
          <w:szCs w:val="21"/>
        </w:rPr>
      </w:r>
      <w:r/>
    </w:p>
    <w:p>
      <w:pPr>
        <w:pStyle w:val="885"/>
        <w:ind w:firstLine="441"/>
        <w:jc w:val="left"/>
        <w:spacing w:before="120" w:after="120" w:line="360" w:lineRule="auto"/>
        <w:rPr>
          <w:rFonts w:hint="eastAsia" w:ascii="宋体" w:hAnsi="宋体"/>
          <w:b/>
          <w:sz w:val="24"/>
          <w:szCs w:val="24"/>
        </w:rPr>
      </w:pPr>
      <w:r>
        <w:rPr>
          <w:rFonts w:hint="eastAsia" w:ascii="宋体" w:hAnsi="宋体"/>
          <w:b/>
          <w:sz w:val="24"/>
          <w:szCs w:val="24"/>
        </w:rPr>
        <w:t xml:space="preserve">（二）技术商务响应文件评分标准（90分）</w:t>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14"/>
        <w:gridCol w:w="1421"/>
        <w:gridCol w:w="5554"/>
        <w:gridCol w:w="772"/>
      </w:tblGrid>
      <w:tr>
        <w:trPr>
          <w:trHeight w:val="23"/>
        </w:trPr>
        <w:tc>
          <w:tcPr>
            <w:gridSpan w:val="2"/>
            <w:tcW w:w="2835" w:type="dxa"/>
            <w:vAlign w:val="center"/>
            <w:textDirection w:val="lrTb"/>
            <w:noWrap w:val="false"/>
          </w:tcPr>
          <w:p>
            <w:pPr>
              <w:pStyle w:val="1004"/>
              <w:rPr>
                <w:rFonts w:hint="eastAsia" w:ascii="宋体" w:hAnsi="宋体"/>
              </w:rPr>
            </w:pPr>
            <w:r>
              <w:rPr>
                <w:rFonts w:hint="eastAsia" w:ascii="宋体" w:hAnsi="宋体"/>
              </w:rPr>
              <w:t xml:space="preserve">评分项</w:t>
            </w:r>
            <w:r/>
          </w:p>
        </w:tc>
        <w:tc>
          <w:tcPr>
            <w:tcW w:w="5554" w:type="dxa"/>
            <w:vAlign w:val="center"/>
            <w:textDirection w:val="lrTb"/>
            <w:noWrap w:val="false"/>
          </w:tcPr>
          <w:p>
            <w:pPr>
              <w:pStyle w:val="1004"/>
              <w:rPr>
                <w:rFonts w:hint="eastAsia" w:ascii="宋体" w:hAnsi="宋体"/>
              </w:rPr>
            </w:pPr>
            <w:r>
              <w:rPr>
                <w:rFonts w:hint="eastAsia" w:ascii="宋体" w:hAnsi="宋体"/>
              </w:rPr>
              <w:t xml:space="preserve">评分标准及内容</w:t>
            </w:r>
            <w:r/>
          </w:p>
        </w:tc>
        <w:tc>
          <w:tcPr>
            <w:tcW w:w="772" w:type="dxa"/>
            <w:vAlign w:val="center"/>
            <w:textDirection w:val="lrTb"/>
            <w:noWrap w:val="false"/>
          </w:tcPr>
          <w:p>
            <w:pPr>
              <w:pStyle w:val="1004"/>
              <w:rPr>
                <w:rFonts w:hint="eastAsia" w:ascii="宋体" w:hAnsi="宋体"/>
              </w:rPr>
            </w:pPr>
            <w:r>
              <w:rPr>
                <w:rFonts w:hint="eastAsia" w:ascii="宋体" w:hAnsi="宋体"/>
              </w:rPr>
              <w:t xml:space="preserve">分值</w:t>
            </w:r>
            <w:r/>
          </w:p>
        </w:tc>
      </w:tr>
      <w:tr>
        <w:trPr>
          <w:cantSplit/>
          <w:trHeight w:val="23"/>
        </w:trPr>
        <w:tc>
          <w:tcPr>
            <w:tcW w:w="1414" w:type="dxa"/>
            <w:vAlign w:val="center"/>
            <w:vMerge w:val="restart"/>
            <w:textDirection w:val="lrTb"/>
            <w:noWrap w:val="false"/>
          </w:tcPr>
          <w:p>
            <w:pPr>
              <w:pStyle w:val="1005"/>
              <w:rPr>
                <w:rFonts w:hint="eastAsia" w:ascii="宋体" w:hAnsi="宋体"/>
              </w:rPr>
            </w:pPr>
            <w:r>
              <w:rPr>
                <w:rFonts w:hint="eastAsia" w:ascii="宋体" w:hAnsi="宋体"/>
              </w:rPr>
              <w:t xml:space="preserve">技术部分</w:t>
            </w:r>
            <w:r/>
          </w:p>
        </w:tc>
        <w:tc>
          <w:tcPr>
            <w:tcW w:w="1421" w:type="dxa"/>
            <w:vAlign w:val="center"/>
            <w:textDirection w:val="lrTb"/>
            <w:noWrap w:val="false"/>
          </w:tcPr>
          <w:p>
            <w:pPr>
              <w:pStyle w:val="1005"/>
              <w:rPr>
                <w:rFonts w:hint="eastAsia" w:ascii="宋体" w:hAnsi="宋体"/>
              </w:rPr>
            </w:pPr>
            <w:r>
              <w:rPr>
                <w:rFonts w:hint="eastAsia" w:ascii="宋体" w:hAnsi="宋体"/>
              </w:rPr>
              <w:t xml:space="preserve">系统演示</w:t>
            </w:r>
            <w:r/>
          </w:p>
        </w:tc>
        <w:tc>
          <w:tcPr>
            <w:tcW w:w="5554" w:type="dxa"/>
            <w:vAlign w:val="center"/>
            <w:textDirection w:val="lrTb"/>
            <w:noWrap w:val="false"/>
          </w:tcPr>
          <w:p>
            <w:pPr>
              <w:pStyle w:val="1005"/>
              <w:rPr>
                <w:rFonts w:ascii="宋体" w:hAnsi="宋体"/>
              </w:rPr>
            </w:pPr>
            <w:r>
              <w:rPr>
                <w:rFonts w:ascii="宋体" w:hAnsi="宋体"/>
              </w:rPr>
              <w:t xml:space="preserve">统一采用录制真实软件或DEMO操作视频方式进行演示（视频画面须清晰），视频文件的格式为*.mp4或*.avi，供应商须将视频文件分段压缩为*.zip文件上传（单个文件不得大于50M，所有文件总共不得大于300M）。文件上传方式见《操作手册》规定，上传的演示视频将作为</w:t>
            </w:r>
            <w:r>
              <w:rPr>
                <w:rFonts w:hint="eastAsia" w:ascii="宋体" w:hAnsi="宋体"/>
              </w:rPr>
              <w:t xml:space="preserve">响应</w:t>
            </w:r>
            <w:r>
              <w:rPr>
                <w:rFonts w:ascii="宋体" w:hAnsi="宋体"/>
              </w:rPr>
              <w:t xml:space="preserve">文件的组成部分，视频时长总计不超过15分钟。未按要求提交的本项不得分。</w:t>
            </w:r>
            <w:r/>
          </w:p>
          <w:p>
            <w:pPr>
              <w:pStyle w:val="885"/>
              <w:jc w:val="left"/>
              <w:rPr>
                <w:rFonts w:hint="eastAsia"/>
                <w:b/>
                <w:bCs/>
              </w:rPr>
            </w:pPr>
            <w:r>
              <w:rPr>
                <w:b/>
                <w:bCs/>
              </w:rPr>
              <w:t xml:space="preserve">演示点1：检材数据展示</w:t>
            </w:r>
            <w:r>
              <w:rPr>
                <w:rFonts w:hint="eastAsia"/>
                <w:b/>
                <w:bCs/>
              </w:rPr>
            </w:r>
            <w:r/>
          </w:p>
          <w:p>
            <w:pPr>
              <w:pStyle w:val="885"/>
              <w:rPr>
                <w:rFonts w:hint="eastAsia"/>
              </w:rPr>
            </w:pPr>
            <w:r>
              <w:rPr>
                <w:rFonts w:ascii="Calibri" w:hAnsi="Calibri"/>
                <w:szCs w:val="21"/>
                <w:lang w:bidi="ar"/>
              </w:rPr>
              <w:t xml:space="preserve">1</w:t>
            </w:r>
            <w:r>
              <w:rPr>
                <w:rFonts w:hint="eastAsia" w:ascii="宋体" w:hAnsi="宋体" w:cs="宋体"/>
                <w:szCs w:val="21"/>
                <w:lang w:bidi="ar"/>
              </w:rPr>
              <w:t xml:space="preserve">、检材数据全息展示，包含手机聊天数据、好友和群组、应用安装列表、网页浏览记录、地图导航等应用数据展示。（</w:t>
            </w:r>
            <w:r>
              <w:rPr>
                <w:rFonts w:ascii="Calibri" w:hAnsi="Calibri" w:cs="Calibri"/>
                <w:szCs w:val="21"/>
                <w:lang w:bidi="ar"/>
              </w:rPr>
              <w:t xml:space="preserve">1</w:t>
            </w:r>
            <w:r>
              <w:rPr>
                <w:rFonts w:hint="eastAsia" w:ascii="宋体" w:hAnsi="宋体" w:cs="宋体"/>
                <w:szCs w:val="21"/>
                <w:lang w:bidi="ar"/>
              </w:rPr>
              <w:t xml:space="preserve">分）  </w:t>
            </w:r>
            <w:r>
              <w:rPr>
                <w:rFonts w:hint="eastAsia"/>
              </w:rPr>
            </w:r>
            <w:r/>
          </w:p>
          <w:p>
            <w:pPr>
              <w:pStyle w:val="885"/>
            </w:pPr>
            <w:r>
              <w:t xml:space="preserve">2、敏感数据（本人账号/好友/群组）自动打标，包括前科涉案好友、黑词预警、敏感涉案对话识别标签</w:t>
            </w:r>
            <w:r>
              <w:t xml:space="preserve">、特殊数据特征标签（如含虚拟币交易、较多删除数据、大额转账等）、同案关系标签（如同案人、同案人共同好友、同案人共同群等）。点击标签能够快速查看打标依据，同时能够对打标数据快速筛选。（</w:t>
            </w:r>
            <w:r>
              <w:rPr>
                <w:rFonts w:hint="eastAsia"/>
              </w:rPr>
              <w:t xml:space="preserve">1</w:t>
            </w:r>
            <w:r>
              <w:t xml:space="preserve">分） </w:t>
            </w:r>
            <w:r/>
          </w:p>
          <w:p>
            <w:pPr>
              <w:pStyle w:val="885"/>
            </w:pPr>
            <w:r>
              <w:t xml:space="preserve">3、聊天对话自动总结，能够以月为维度对私聊对话进行切片，形成总结摘要；能够自动识别对话是否存在涉案倾向，识别双方关系，提炼聊天关键词。（1分）  </w:t>
            </w:r>
            <w:r/>
          </w:p>
          <w:p>
            <w:pPr>
              <w:pStyle w:val="885"/>
              <w:rPr>
                <w:rFonts w:hint="eastAsia"/>
              </w:rPr>
            </w:pPr>
            <w:r>
              <w:rPr>
                <w:rFonts w:hint="eastAsia"/>
              </w:rPr>
            </w:r>
            <w:r/>
          </w:p>
          <w:p>
            <w:pPr>
              <w:pStyle w:val="885"/>
              <w:rPr>
                <w:rFonts w:hint="eastAsia"/>
                <w:b/>
                <w:bCs/>
              </w:rPr>
            </w:pPr>
            <w:r>
              <w:rPr>
                <w:b/>
                <w:bCs/>
              </w:rPr>
              <w:t xml:space="preserve">演示点</w:t>
            </w:r>
            <w:r>
              <w:rPr>
                <w:rFonts w:hint="eastAsia"/>
                <w:b/>
                <w:bCs/>
              </w:rPr>
              <w:t xml:space="preserve">2</w:t>
            </w:r>
            <w:r>
              <w:rPr>
                <w:b/>
                <w:bCs/>
              </w:rPr>
              <w:t xml:space="preserve">：专项模型分析  </w:t>
            </w:r>
            <w:r>
              <w:rPr>
                <w:rFonts w:hint="eastAsia"/>
                <w:b/>
                <w:bCs/>
              </w:rPr>
            </w:r>
            <w:r/>
          </w:p>
          <w:p>
            <w:pPr>
              <w:pStyle w:val="885"/>
              <w:rPr>
                <w:rFonts w:hint="eastAsia"/>
              </w:rPr>
            </w:pPr>
            <w:r>
              <w:rPr>
                <w:rFonts w:hint="eastAsia"/>
              </w:rPr>
              <w:t xml:space="preserve">1</w:t>
            </w:r>
            <w:r>
              <w:t xml:space="preserve">、进入模型研判，能够创建任务，选择分析范围及运行的模型，对所选检材进行自动分析，模型分析完毕后输出结果。（1分）  </w:t>
            </w:r>
            <w:r>
              <w:rPr>
                <w:rFonts w:hint="eastAsia"/>
              </w:rPr>
            </w:r>
            <w:r/>
          </w:p>
          <w:p>
            <w:pPr>
              <w:pStyle w:val="885"/>
            </w:pPr>
            <w:r>
              <w:t xml:space="preserve">2、点击继续研判按钮，能够优化配置或增加模型规则，对模型分析结果进行二次分析。（1分） </w:t>
            </w:r>
            <w:r/>
          </w:p>
          <w:p>
            <w:pPr>
              <w:pStyle w:val="885"/>
            </w:pPr>
            <w:r/>
            <w:r/>
          </w:p>
          <w:p>
            <w:pPr>
              <w:pStyle w:val="885"/>
              <w:rPr>
                <w:b/>
                <w:bCs/>
              </w:rPr>
            </w:pPr>
            <w:r>
              <w:rPr>
                <w:b/>
                <w:bCs/>
              </w:rPr>
              <w:t xml:space="preserve">演示点3：全局搜索  </w:t>
            </w:r>
            <w:r/>
          </w:p>
          <w:p>
            <w:pPr>
              <w:pStyle w:val="885"/>
            </w:pPr>
            <w:r>
              <w:t xml:space="preserve">1、能够在全库范围内对某一个社交账号进行检索，能够查看账号是否作为被采集人本方账号出现，是否以好友身份在被采集手机中出现；能够快速查看相关的聊天内容。（1分）  </w:t>
            </w:r>
            <w:r/>
          </w:p>
          <w:p>
            <w:pPr>
              <w:pStyle w:val="885"/>
            </w:pPr>
            <w:r>
              <w:t xml:space="preserve">2、能够在全库范围内对某一个关键词或多关键词组合查询，检索命中该关键词的应用数据，能够点击查看上下文详情。（1分）  </w:t>
            </w:r>
            <w:r/>
          </w:p>
          <w:p>
            <w:pPr>
              <w:pStyle w:val="885"/>
              <w:rPr>
                <w:rFonts w:ascii="Calibri" w:hAnsi="Calibri"/>
                <w:szCs w:val="21"/>
              </w:rPr>
            </w:pPr>
            <w:r>
              <w:rPr>
                <w:rFonts w:ascii="Calibri" w:hAnsi="Calibri"/>
                <w:szCs w:val="21"/>
                <w:lang w:bidi="ar"/>
              </w:rPr>
              <w:t xml:space="preserve">3</w:t>
            </w:r>
            <w:r>
              <w:rPr>
                <w:rFonts w:hint="eastAsia" w:ascii="宋体" w:hAnsi="宋体" w:cs="宋体"/>
                <w:szCs w:val="21"/>
                <w:lang w:bidi="ar"/>
              </w:rPr>
              <w:t xml:space="preserve">、能够输入应用名称，在全平台范围内检索安装过该应用的手机。（</w:t>
            </w:r>
            <w:r>
              <w:rPr>
                <w:rFonts w:ascii="Calibri" w:hAnsi="Calibri" w:cs="Calibri"/>
                <w:szCs w:val="21"/>
                <w:lang w:bidi="ar"/>
              </w:rPr>
              <w:t xml:space="preserve">1</w:t>
            </w:r>
            <w:r>
              <w:rPr>
                <w:rFonts w:hint="eastAsia" w:ascii="宋体" w:hAnsi="宋体" w:cs="宋体"/>
                <w:szCs w:val="21"/>
                <w:lang w:bidi="ar"/>
              </w:rPr>
              <w:t xml:space="preserve">分）  </w:t>
            </w:r>
            <w:r>
              <w:rPr>
                <w:rFonts w:ascii="Calibri" w:hAnsi="Calibri"/>
                <w:szCs w:val="21"/>
              </w:rPr>
            </w:r>
            <w:r/>
          </w:p>
          <w:p>
            <w:pPr>
              <w:pStyle w:val="885"/>
            </w:pPr>
            <w:r/>
            <w:r/>
          </w:p>
          <w:p>
            <w:pPr>
              <w:pStyle w:val="885"/>
              <w:rPr>
                <w:b/>
                <w:bCs/>
              </w:rPr>
            </w:pPr>
            <w:r>
              <w:rPr>
                <w:b/>
                <w:bCs/>
              </w:rPr>
              <w:t xml:space="preserve">演示点4：图片分析</w:t>
            </w:r>
            <w:r/>
          </w:p>
          <w:p>
            <w:pPr>
              <w:pStyle w:val="885"/>
            </w:pPr>
            <w:r>
              <w:t xml:space="preserve">1、能够输入一段文字描述，在全平台或某</w:t>
            </w:r>
            <w:r>
              <w:t xml:space="preserve">个检材范围内查询符合文字描述相关的图片；能够点击图片，查看图片的来源。（1分）  </w:t>
            </w:r>
            <w:r/>
          </w:p>
          <w:p>
            <w:pPr>
              <w:pStyle w:val="885"/>
              <w:rPr>
                <w:rFonts w:hint="eastAsia" w:ascii="宋体" w:hAnsi="宋体"/>
              </w:rPr>
            </w:pPr>
            <w:r>
              <w:t xml:space="preserve">2、能够上传一张图片，在全平台或某个检材范围内查看与该图片相似的其他图片。（1分）</w:t>
            </w:r>
            <w:r>
              <w:rPr>
                <w:rFonts w:hint="eastAsia" w:ascii="宋体" w:hAnsi="宋体"/>
              </w:rPr>
            </w:r>
            <w:r/>
          </w:p>
        </w:tc>
        <w:tc>
          <w:tcPr>
            <w:tcW w:w="772" w:type="dxa"/>
            <w:vAlign w:val="center"/>
            <w:textDirection w:val="lrTb"/>
            <w:noWrap/>
          </w:tcPr>
          <w:p>
            <w:pPr>
              <w:pStyle w:val="1005"/>
              <w:rPr>
                <w:rFonts w:hint="eastAsia" w:ascii="宋体" w:hAnsi="宋体"/>
              </w:rPr>
            </w:pPr>
            <w:r>
              <w:rPr>
                <w:rFonts w:hint="eastAsia" w:ascii="宋体" w:hAnsi="宋体"/>
              </w:rPr>
              <w:t xml:space="preserve">10</w:t>
            </w:r>
            <w:r/>
          </w:p>
        </w:tc>
      </w:tr>
      <w:tr>
        <w:trPr>
          <w:cantSplit/>
          <w:trHeight w:val="23"/>
        </w:trPr>
        <w:tc>
          <w:tcPr>
            <w:tcW w:w="1414" w:type="dxa"/>
            <w:vAlign w:val="center"/>
            <w:vMerge w:val="continue"/>
            <w:textDirection w:val="lrTb"/>
            <w:noWrap w:val="false"/>
          </w:tcPr>
          <w:p>
            <w:pPr>
              <w:pStyle w:val="1005"/>
              <w:rPr>
                <w:rFonts w:hint="eastAsia" w:ascii="宋体" w:hAnsi="宋体"/>
              </w:rPr>
            </w:pPr>
            <w:r>
              <w:rPr>
                <w:rFonts w:hint="eastAsia" w:ascii="宋体" w:hAnsi="宋体"/>
              </w:rPr>
            </w:r>
            <w:r/>
          </w:p>
        </w:tc>
        <w:tc>
          <w:tcPr>
            <w:tcW w:w="1421" w:type="dxa"/>
            <w:vAlign w:val="center"/>
            <w:textDirection w:val="lrTb"/>
            <w:noWrap w:val="false"/>
          </w:tcPr>
          <w:p>
            <w:pPr>
              <w:pStyle w:val="1005"/>
              <w:rPr>
                <w:rFonts w:hint="eastAsia" w:ascii="宋体" w:hAnsi="宋体"/>
              </w:rPr>
            </w:pPr>
            <w:r>
              <w:rPr>
                <w:rFonts w:hint="eastAsia" w:ascii="宋体" w:hAnsi="宋体"/>
              </w:rPr>
              <w:t xml:space="preserve">项目需求理解</w:t>
            </w:r>
            <w:r/>
          </w:p>
        </w:tc>
        <w:tc>
          <w:tcPr>
            <w:tcW w:w="5554" w:type="dxa"/>
            <w:vAlign w:val="center"/>
            <w:textDirection w:val="lrTb"/>
            <w:noWrap w:val="false"/>
          </w:tcPr>
          <w:p>
            <w:pPr>
              <w:pStyle w:val="1005"/>
              <w:rPr>
                <w:rFonts w:ascii="宋体" w:hAnsi="宋体"/>
              </w:rPr>
            </w:pPr>
            <w:r>
              <w:rPr>
                <w:rFonts w:hint="eastAsia" w:ascii="宋体" w:hAnsi="宋体"/>
              </w:rPr>
              <w:t xml:space="preserve">根据</w:t>
            </w:r>
            <w:r>
              <w:rPr>
                <w:rFonts w:ascii="宋体" w:hAnsi="宋体"/>
              </w:rPr>
              <w:t xml:space="preserve">供应商</w:t>
            </w:r>
            <w:r>
              <w:rPr>
                <w:rFonts w:hint="eastAsia" w:ascii="宋体" w:hAnsi="宋体"/>
              </w:rPr>
              <w:t xml:space="preserve">提供本项目需求理解方案进行评审，包括①</w:t>
            </w:r>
            <w:r>
              <w:rPr>
                <w:rFonts w:ascii="宋体" w:hAnsi="宋体"/>
              </w:rPr>
              <w:t xml:space="preserve">对项目建设背景、需求的理解是否准确、全面、充分，并与建设目标、用户需求相吻合</w:t>
            </w:r>
            <w:r>
              <w:rPr>
                <w:rFonts w:ascii="宋体" w:hAnsi="宋体"/>
              </w:rPr>
              <w:t xml:space="preserve">；</w:t>
            </w:r>
            <w:r>
              <w:rPr>
                <w:rFonts w:hint="eastAsia" w:ascii="宋体" w:hAnsi="宋体"/>
              </w:rPr>
              <w:t xml:space="preserve">②对本次项目</w:t>
            </w:r>
            <w:r>
              <w:rPr>
                <w:rFonts w:ascii="宋体" w:hAnsi="宋体"/>
              </w:rPr>
              <w:t xml:space="preserve">重点</w:t>
            </w:r>
            <w:r>
              <w:rPr>
                <w:rFonts w:hint="eastAsia" w:ascii="宋体" w:hAnsi="宋体"/>
              </w:rPr>
              <w:t xml:space="preserve">（数据挖掘）</w:t>
            </w:r>
            <w:r>
              <w:rPr>
                <w:rFonts w:ascii="宋体" w:hAnsi="宋体"/>
              </w:rPr>
              <w:t xml:space="preserve">、难点</w:t>
            </w:r>
            <w:r>
              <w:rPr>
                <w:rFonts w:hint="eastAsia" w:ascii="宋体" w:hAnsi="宋体"/>
              </w:rPr>
              <w:t xml:space="preserve">（人工智能）</w:t>
            </w:r>
            <w:r>
              <w:rPr>
                <w:rFonts w:ascii="宋体" w:hAnsi="宋体"/>
              </w:rPr>
              <w:t xml:space="preserve">是否把握透彻，分析准确，并提出切实可行的解决方案</w:t>
            </w:r>
            <w:r>
              <w:rPr>
                <w:rFonts w:eastAsia="仿宋_GB2312"/>
                <w:sz w:val="24"/>
              </w:rPr>
              <w:t xml:space="preserve">。</w:t>
            </w:r>
            <w:r>
              <w:rPr>
                <w:rFonts w:ascii="宋体" w:hAnsi="宋体"/>
              </w:rPr>
              <w:t xml:space="preserve">方案完整、符合本项目实际需求的，每提供一项得2分，每项内容里有一处内容不合理或不完整的得1分，出现二处及以上的此项不得分，最高分</w:t>
            </w:r>
            <w:r>
              <w:rPr>
                <w:rFonts w:hint="eastAsia" w:ascii="宋体" w:hAnsi="宋体"/>
              </w:rPr>
              <w:t xml:space="preserve">4</w:t>
            </w:r>
            <w:r>
              <w:rPr>
                <w:rFonts w:ascii="宋体" w:hAnsi="宋体"/>
              </w:rPr>
              <w:t xml:space="preserve">分。</w:t>
            </w:r>
            <w:r/>
          </w:p>
          <w:p>
            <w:pPr>
              <w:pStyle w:val="1005"/>
              <w:rPr>
                <w:rFonts w:hint="eastAsia" w:ascii="宋体" w:hAnsi="宋体"/>
              </w:rPr>
            </w:pPr>
            <w:r>
              <w:rPr>
                <w:rFonts w:ascii="宋体" w:hAnsi="宋体"/>
              </w:rPr>
              <w:t xml:space="preserve">注：以上内容</w:t>
            </w:r>
            <w:r>
              <w:rPr>
                <w:rFonts w:hint="eastAsia" w:ascii="宋体" w:hAnsi="宋体"/>
              </w:rPr>
              <w:t xml:space="preserve">“</w:t>
            </w:r>
            <w:r>
              <w:rPr>
                <w:rFonts w:ascii="宋体" w:hAnsi="宋体"/>
              </w:rPr>
              <w:t xml:space="preserve">不合理”、“不完整”是指：存在不适用项目实际情况、套用其他无关内容、内容不完整、与本项目履约无关、逻辑存在漏洞以及不满足采购文件要求的其他情况。</w:t>
            </w:r>
            <w:r>
              <w:rPr>
                <w:rFonts w:hint="eastAsia" w:ascii="宋体" w:hAnsi="宋体"/>
              </w:rPr>
            </w:r>
            <w:r/>
          </w:p>
        </w:tc>
        <w:tc>
          <w:tcPr>
            <w:tcW w:w="772" w:type="dxa"/>
            <w:vAlign w:val="center"/>
            <w:textDirection w:val="lrTb"/>
            <w:noWrap/>
          </w:tcPr>
          <w:p>
            <w:pPr>
              <w:pStyle w:val="1005"/>
              <w:rPr>
                <w:rFonts w:hint="eastAsia" w:ascii="宋体" w:hAnsi="宋体"/>
              </w:rPr>
            </w:pPr>
            <w:r>
              <w:rPr>
                <w:rFonts w:hint="eastAsia" w:ascii="宋体" w:hAnsi="宋体"/>
              </w:rPr>
              <w:t xml:space="preserve">4</w:t>
            </w:r>
            <w:r/>
          </w:p>
        </w:tc>
      </w:tr>
      <w:tr>
        <w:trPr>
          <w:cantSplit/>
          <w:trHeight w:val="23"/>
        </w:trPr>
        <w:tc>
          <w:tcPr>
            <w:tcW w:w="1414" w:type="dxa"/>
            <w:vAlign w:val="center"/>
            <w:vMerge w:val="continue"/>
            <w:textDirection w:val="lrTb"/>
            <w:noWrap w:val="false"/>
          </w:tcPr>
          <w:p>
            <w:pPr>
              <w:pStyle w:val="1005"/>
              <w:rPr>
                <w:rFonts w:hint="eastAsia" w:ascii="宋体" w:hAnsi="宋体"/>
              </w:rPr>
            </w:pPr>
            <w:r>
              <w:rPr>
                <w:rFonts w:hint="eastAsia" w:ascii="宋体" w:hAnsi="宋体"/>
              </w:rPr>
            </w:r>
            <w:r/>
          </w:p>
        </w:tc>
        <w:tc>
          <w:tcPr>
            <w:tcW w:w="1421" w:type="dxa"/>
            <w:vAlign w:val="center"/>
            <w:textDirection w:val="lrTb"/>
            <w:noWrap w:val="false"/>
          </w:tcPr>
          <w:p>
            <w:pPr>
              <w:pStyle w:val="1005"/>
              <w:rPr>
                <w:rFonts w:hint="eastAsia" w:ascii="宋体" w:hAnsi="宋体"/>
              </w:rPr>
            </w:pPr>
            <w:r>
              <w:rPr>
                <w:rFonts w:hint="eastAsia" w:ascii="宋体" w:hAnsi="宋体"/>
              </w:rPr>
              <w:t xml:space="preserve">总体设计方案</w:t>
            </w:r>
            <w:r/>
          </w:p>
        </w:tc>
        <w:tc>
          <w:tcPr>
            <w:tcW w:w="5554" w:type="dxa"/>
            <w:vAlign w:val="center"/>
            <w:textDirection w:val="lrTb"/>
            <w:noWrap w:val="false"/>
          </w:tcPr>
          <w:p>
            <w:pPr>
              <w:pStyle w:val="1005"/>
              <w:rPr>
                <w:rFonts w:hint="eastAsia" w:ascii="宋体" w:hAnsi="宋体"/>
              </w:rPr>
            </w:pPr>
            <w:r>
              <w:rPr>
                <w:rFonts w:hint="eastAsia" w:ascii="宋体" w:hAnsi="宋体"/>
              </w:rPr>
              <w:t xml:space="preserve">根据供应商所提供的总体设计方案进行评审，包括</w:t>
            </w:r>
            <w:r>
              <w:rPr>
                <w:rFonts w:ascii="宋体" w:hAnsi="宋体" w:cs="Cambria Math"/>
              </w:rPr>
              <w:t xml:space="preserve">①</w:t>
            </w:r>
            <w:r>
              <w:rPr>
                <w:rFonts w:hint="eastAsia" w:ascii="宋体" w:hAnsi="宋体"/>
              </w:rPr>
              <w:t xml:space="preserve">设计原则、</w:t>
            </w:r>
            <w:r>
              <w:rPr>
                <w:rFonts w:ascii="宋体" w:hAnsi="宋体" w:cs="Cambria Math"/>
              </w:rPr>
              <w:t xml:space="preserve">②</w:t>
            </w:r>
            <w:r>
              <w:rPr>
                <w:rFonts w:hint="eastAsia" w:ascii="宋体" w:hAnsi="宋体"/>
              </w:rPr>
              <w:t xml:space="preserve">总体架构、③技术架构、④技术路线。</w:t>
            </w:r>
            <w:r/>
          </w:p>
          <w:p>
            <w:pPr>
              <w:pStyle w:val="1005"/>
              <w:rPr>
                <w:rFonts w:ascii="宋体" w:hAnsi="宋体"/>
              </w:rPr>
            </w:pPr>
            <w:r>
              <w:rPr>
                <w:rFonts w:ascii="宋体" w:hAnsi="宋体"/>
              </w:rPr>
              <w:t xml:space="preserve">方案完整、符合本项目实际需求的，每提供一项得</w:t>
            </w:r>
            <w:r>
              <w:rPr>
                <w:rFonts w:hint="eastAsia" w:ascii="宋体" w:hAnsi="宋体"/>
              </w:rPr>
              <w:t xml:space="preserve">1</w:t>
            </w:r>
            <w:r>
              <w:rPr>
                <w:rFonts w:ascii="宋体" w:hAnsi="宋体"/>
              </w:rPr>
              <w:t xml:space="preserve">分，每项内容里有一处内容不合理或不完整的得</w:t>
            </w:r>
            <w:r>
              <w:rPr>
                <w:rFonts w:hint="eastAsia" w:ascii="宋体" w:hAnsi="宋体"/>
              </w:rPr>
              <w:t xml:space="preserve">0.5</w:t>
            </w:r>
            <w:r>
              <w:rPr>
                <w:rFonts w:ascii="宋体" w:hAnsi="宋体"/>
              </w:rPr>
              <w:t xml:space="preserve">分，出现二处及以上的此项不得分，最高分</w:t>
            </w:r>
            <w:r>
              <w:rPr>
                <w:rFonts w:hint="eastAsia" w:ascii="宋体" w:hAnsi="宋体"/>
              </w:rPr>
              <w:t xml:space="preserve">4</w:t>
            </w:r>
            <w:r>
              <w:rPr>
                <w:rFonts w:ascii="宋体" w:hAnsi="宋体"/>
              </w:rPr>
              <w:t xml:space="preserve">分。</w:t>
            </w:r>
            <w:r/>
          </w:p>
          <w:p>
            <w:pPr>
              <w:pStyle w:val="1005"/>
              <w:rPr>
                <w:rFonts w:hint="eastAsia" w:ascii="宋体" w:hAnsi="宋体"/>
              </w:rPr>
            </w:pPr>
            <w:r>
              <w:rPr>
                <w:rFonts w:ascii="宋体" w:hAnsi="宋体"/>
              </w:rPr>
              <w:t xml:space="preserve">注：以上内容</w:t>
            </w:r>
            <w:r>
              <w:rPr>
                <w:rFonts w:hint="eastAsia" w:ascii="宋体" w:hAnsi="宋体"/>
              </w:rPr>
              <w:t xml:space="preserve">“</w:t>
            </w:r>
            <w:r>
              <w:rPr>
                <w:rFonts w:ascii="宋体" w:hAnsi="宋体"/>
              </w:rPr>
              <w:t xml:space="preserve">不合理”、“不完整”是指：存在不适用项目实际</w:t>
            </w:r>
            <w:r>
              <w:rPr>
                <w:rFonts w:ascii="宋体" w:hAnsi="宋体"/>
              </w:rPr>
              <w:t xml:space="preserve">情况、套用其他无关内容、内容不完整、与本项目履约无关、逻辑存在漏洞以及不满足采购文件要求的其他情况。</w:t>
            </w:r>
            <w:r>
              <w:rPr>
                <w:rFonts w:hint="eastAsia" w:ascii="宋体" w:hAnsi="宋体"/>
              </w:rPr>
            </w:r>
            <w:r/>
          </w:p>
        </w:tc>
        <w:tc>
          <w:tcPr>
            <w:tcW w:w="772" w:type="dxa"/>
            <w:vAlign w:val="center"/>
            <w:textDirection w:val="lrTb"/>
            <w:noWrap/>
          </w:tcPr>
          <w:p>
            <w:pPr>
              <w:pStyle w:val="1005"/>
              <w:rPr>
                <w:rFonts w:hint="eastAsia" w:ascii="宋体" w:hAnsi="宋体"/>
              </w:rPr>
            </w:pPr>
            <w:r>
              <w:rPr>
                <w:rFonts w:hint="eastAsia" w:ascii="宋体" w:hAnsi="宋体"/>
              </w:rPr>
              <w:t xml:space="preserve">4</w:t>
            </w:r>
            <w:r/>
          </w:p>
        </w:tc>
      </w:tr>
      <w:tr>
        <w:trPr>
          <w:cantSplit/>
          <w:trHeight w:val="23"/>
        </w:trPr>
        <w:tc>
          <w:tcPr>
            <w:tcW w:w="1414" w:type="dxa"/>
            <w:vAlign w:val="center"/>
            <w:vMerge w:val="continue"/>
            <w:textDirection w:val="lrTb"/>
            <w:noWrap w:val="false"/>
          </w:tcPr>
          <w:p>
            <w:pPr>
              <w:pStyle w:val="1005"/>
              <w:rPr>
                <w:rFonts w:hint="eastAsia" w:ascii="宋体" w:hAnsi="宋体"/>
              </w:rPr>
            </w:pPr>
            <w:r>
              <w:rPr>
                <w:rFonts w:hint="eastAsia" w:ascii="宋体" w:hAnsi="宋体"/>
              </w:rPr>
            </w:r>
            <w:r/>
          </w:p>
        </w:tc>
        <w:tc>
          <w:tcPr>
            <w:tcW w:w="1421" w:type="dxa"/>
            <w:vAlign w:val="center"/>
            <w:textDirection w:val="lrTb"/>
            <w:noWrap w:val="false"/>
          </w:tcPr>
          <w:p>
            <w:pPr>
              <w:pStyle w:val="1005"/>
              <w:rPr>
                <w:rFonts w:hint="eastAsia" w:ascii="宋体" w:hAnsi="宋体"/>
              </w:rPr>
            </w:pPr>
            <w:r>
              <w:rPr>
                <w:rFonts w:hint="eastAsia" w:ascii="宋体" w:hAnsi="Courier New" w:cs="Courier New"/>
                <w:szCs w:val="21"/>
              </w:rPr>
              <w:t xml:space="preserve">数据汇聚管理方案</w:t>
            </w:r>
            <w:r>
              <w:rPr>
                <w:rFonts w:hint="eastAsia" w:ascii="宋体" w:hAnsi="宋体"/>
              </w:rPr>
            </w:r>
            <w:r/>
          </w:p>
        </w:tc>
        <w:tc>
          <w:tcPr>
            <w:tcW w:w="5554" w:type="dxa"/>
            <w:vAlign w:val="center"/>
            <w:textDirection w:val="lrTb"/>
            <w:noWrap w:val="false"/>
          </w:tcPr>
          <w:p>
            <w:pPr>
              <w:pStyle w:val="1005"/>
              <w:rPr>
                <w:rFonts w:ascii="宋体" w:hAnsi="宋体"/>
              </w:rPr>
            </w:pPr>
            <w:r>
              <w:rPr>
                <w:rFonts w:hint="eastAsia" w:ascii="宋体" w:hAnsi="宋体"/>
              </w:rPr>
              <w:t xml:space="preserve">根据供应商所提供的</w:t>
            </w:r>
            <w:r>
              <w:rPr>
                <w:rFonts w:hint="eastAsia" w:ascii="宋体" w:hAnsi="Courier New" w:cs="Courier New"/>
                <w:szCs w:val="21"/>
              </w:rPr>
              <w:t xml:space="preserve">电子数据汇聚管理</w:t>
            </w:r>
            <w:r>
              <w:rPr>
                <w:rFonts w:hint="eastAsia" w:ascii="宋体" w:hAnsi="宋体"/>
              </w:rPr>
              <w:t xml:space="preserve">方案进行评审，包括</w:t>
            </w:r>
            <w:r>
              <w:rPr>
                <w:rFonts w:ascii="宋体" w:hAnsi="宋体"/>
                <w:szCs w:val="21"/>
              </w:rPr>
              <w:t xml:space="preserve">但不限于</w:t>
            </w:r>
            <w:r>
              <w:rPr>
                <w:rFonts w:ascii="宋体" w:hAnsi="宋体" w:cs="Cambria Math"/>
                <w:szCs w:val="21"/>
              </w:rPr>
              <w:t xml:space="preserve">①</w:t>
            </w:r>
            <w:r>
              <w:rPr>
                <w:rFonts w:hint="eastAsia" w:ascii="宋体" w:hAnsi="Courier New" w:cs="Courier New"/>
                <w:szCs w:val="21"/>
              </w:rPr>
              <w:t xml:space="preserve">数据汇聚</w:t>
            </w:r>
            <w:r>
              <w:rPr>
                <w:rFonts w:hint="eastAsia" w:ascii="宋体" w:hAnsi="宋体"/>
                <w:szCs w:val="21"/>
              </w:rPr>
              <w:t xml:space="preserve">、</w:t>
            </w:r>
            <w:r>
              <w:rPr>
                <w:rFonts w:ascii="宋体" w:hAnsi="宋体" w:cs="Cambria Math"/>
              </w:rPr>
              <w:t xml:space="preserve">②</w:t>
            </w:r>
            <w:r>
              <w:rPr>
                <w:rFonts w:hint="eastAsia" w:ascii="宋体" w:hAnsi="宋体" w:cs="Cambria Math"/>
              </w:rPr>
              <w:t xml:space="preserve">数据处理</w:t>
            </w:r>
            <w:r>
              <w:rPr>
                <w:rFonts w:hint="eastAsia" w:ascii="宋体" w:hAnsi="宋体"/>
              </w:rPr>
              <w:t xml:space="preserve">。</w:t>
            </w:r>
            <w:r>
              <w:rPr>
                <w:rFonts w:ascii="宋体" w:hAnsi="宋体"/>
              </w:rPr>
              <w:t xml:space="preserve">方案完整、符合本项目实际需求的，每提供一项得</w:t>
            </w:r>
            <w:r>
              <w:rPr>
                <w:rFonts w:hint="eastAsia" w:ascii="宋体" w:hAnsi="宋体"/>
              </w:rPr>
              <w:t xml:space="preserve">2</w:t>
            </w:r>
            <w:r>
              <w:rPr>
                <w:rFonts w:ascii="宋体" w:hAnsi="宋体"/>
              </w:rPr>
              <w:t xml:space="preserve">分，每项内容里有一处内容不合理或不完整的得</w:t>
            </w:r>
            <w:r>
              <w:rPr>
                <w:rFonts w:hint="eastAsia" w:ascii="宋体" w:hAnsi="宋体"/>
              </w:rPr>
              <w:t xml:space="preserve">1</w:t>
            </w:r>
            <w:r>
              <w:rPr>
                <w:rFonts w:ascii="宋体" w:hAnsi="宋体"/>
              </w:rPr>
              <w:t xml:space="preserve">分，出现二处及以上的此项不得分，最高分</w:t>
            </w:r>
            <w:r>
              <w:rPr>
                <w:rFonts w:hint="eastAsia" w:ascii="宋体" w:hAnsi="宋体"/>
              </w:rPr>
              <w:t xml:space="preserve">4</w:t>
            </w:r>
            <w:r>
              <w:rPr>
                <w:rFonts w:ascii="宋体" w:hAnsi="宋体"/>
              </w:rPr>
              <w:t xml:space="preserve">分。</w:t>
            </w:r>
            <w:r/>
          </w:p>
          <w:p>
            <w:pPr>
              <w:pStyle w:val="1005"/>
              <w:rPr>
                <w:rFonts w:hint="eastAsia" w:ascii="宋体" w:hAnsi="宋体"/>
              </w:rPr>
            </w:pPr>
            <w:r>
              <w:rPr>
                <w:rFonts w:ascii="宋体" w:hAnsi="宋体"/>
              </w:rPr>
              <w:t xml:space="preserve">注：以上内容</w:t>
            </w:r>
            <w:r>
              <w:rPr>
                <w:rFonts w:hint="eastAsia" w:ascii="宋体" w:hAnsi="宋体"/>
              </w:rPr>
              <w:t xml:space="preserve">“</w:t>
            </w:r>
            <w:r>
              <w:rPr>
                <w:rFonts w:ascii="宋体" w:hAnsi="宋体"/>
              </w:rPr>
              <w:t xml:space="preserve">不合理”、“不完整”是指：存在不适用项目实际情况、套用其他无关内容、内容不完整、与本项目履约无关、逻辑存在漏洞以及不满足采购文件要求的其他情况。</w:t>
            </w:r>
            <w:r>
              <w:rPr>
                <w:rFonts w:hint="eastAsia" w:ascii="宋体" w:hAnsi="宋体"/>
              </w:rPr>
            </w:r>
            <w:r/>
          </w:p>
        </w:tc>
        <w:tc>
          <w:tcPr>
            <w:tcW w:w="772" w:type="dxa"/>
            <w:vAlign w:val="center"/>
            <w:textDirection w:val="lrTb"/>
            <w:noWrap/>
          </w:tcPr>
          <w:p>
            <w:pPr>
              <w:pStyle w:val="1005"/>
              <w:rPr>
                <w:rFonts w:hint="eastAsia" w:ascii="宋体" w:hAnsi="宋体"/>
              </w:rPr>
            </w:pPr>
            <w:r>
              <w:rPr>
                <w:rFonts w:hint="eastAsia" w:ascii="宋体" w:hAnsi="宋体"/>
              </w:rPr>
              <w:t xml:space="preserve">4</w:t>
            </w:r>
            <w:r/>
          </w:p>
        </w:tc>
      </w:tr>
      <w:tr>
        <w:trPr>
          <w:cantSplit/>
          <w:trHeight w:val="23"/>
        </w:trPr>
        <w:tc>
          <w:tcPr>
            <w:tcW w:w="1414" w:type="dxa"/>
            <w:vAlign w:val="center"/>
            <w:vMerge w:val="continue"/>
            <w:textDirection w:val="lrTb"/>
            <w:noWrap w:val="false"/>
          </w:tcPr>
          <w:p>
            <w:pPr>
              <w:pStyle w:val="1005"/>
              <w:rPr>
                <w:rFonts w:hint="eastAsia" w:ascii="宋体" w:hAnsi="宋体"/>
              </w:rPr>
            </w:pPr>
            <w:r>
              <w:rPr>
                <w:rFonts w:hint="eastAsia" w:ascii="宋体" w:hAnsi="宋体"/>
              </w:rPr>
            </w:r>
            <w:r/>
          </w:p>
        </w:tc>
        <w:tc>
          <w:tcPr>
            <w:tcW w:w="1421" w:type="dxa"/>
            <w:vAlign w:val="center"/>
            <w:textDirection w:val="lrTb"/>
            <w:noWrap w:val="false"/>
          </w:tcPr>
          <w:p>
            <w:pPr>
              <w:pStyle w:val="1005"/>
              <w:rPr>
                <w:rFonts w:hint="eastAsia" w:ascii="宋体" w:hAnsi="宋体"/>
              </w:rPr>
            </w:pPr>
            <w:r>
              <w:rPr>
                <w:rFonts w:hint="eastAsia" w:ascii="宋体" w:hAnsi="Courier New" w:cs="Courier New"/>
                <w:szCs w:val="21"/>
              </w:rPr>
              <w:t xml:space="preserve">数据分析研判</w:t>
            </w:r>
            <w:r>
              <w:rPr>
                <w:rFonts w:hint="eastAsia" w:ascii="宋体" w:hAnsi="宋体"/>
              </w:rPr>
              <w:t xml:space="preserve">方案</w:t>
            </w:r>
            <w:r/>
          </w:p>
        </w:tc>
        <w:tc>
          <w:tcPr>
            <w:tcW w:w="5554" w:type="dxa"/>
            <w:vAlign w:val="center"/>
            <w:textDirection w:val="lrTb"/>
            <w:noWrap w:val="false"/>
          </w:tcPr>
          <w:p>
            <w:pPr>
              <w:pStyle w:val="1005"/>
              <w:rPr>
                <w:rFonts w:hint="eastAsia" w:ascii="宋体" w:hAnsi="宋体"/>
              </w:rPr>
            </w:pPr>
            <w:r>
              <w:rPr>
                <w:rFonts w:hint="eastAsia" w:ascii="宋体" w:hAnsi="宋体"/>
              </w:rPr>
              <w:t xml:space="preserve">根据供应商所提供</w:t>
            </w:r>
            <w:r>
              <w:rPr>
                <w:rFonts w:hint="eastAsia" w:ascii="宋体" w:hAnsi="宋体"/>
                <w:szCs w:val="21"/>
              </w:rPr>
              <w:t xml:space="preserve">的</w:t>
            </w:r>
            <w:r>
              <w:rPr>
                <w:rFonts w:hint="eastAsia" w:ascii="宋体" w:hAnsi="Courier New" w:cs="Courier New"/>
                <w:szCs w:val="21"/>
              </w:rPr>
              <w:t xml:space="preserve">电子数据分析研判</w:t>
            </w:r>
            <w:r>
              <w:rPr>
                <w:rFonts w:hint="eastAsia" w:ascii="宋体" w:hAnsi="宋体"/>
              </w:rPr>
              <w:t xml:space="preserve">方案进行评审，包括</w:t>
            </w:r>
            <w:r>
              <w:rPr>
                <w:rFonts w:ascii="宋体" w:hAnsi="宋体"/>
              </w:rPr>
              <w:t xml:space="preserve">但不限于</w:t>
            </w:r>
            <w:r>
              <w:rPr>
                <w:rFonts w:ascii="宋体" w:hAnsi="宋体" w:cs="Cambria Math"/>
              </w:rPr>
              <w:t xml:space="preserve">①建立标签体系</w:t>
            </w:r>
            <w:r>
              <w:rPr>
                <w:rFonts w:hint="eastAsia" w:ascii="宋体" w:hAnsi="宋体"/>
              </w:rPr>
              <w:t xml:space="preserve">、</w:t>
            </w:r>
            <w:r>
              <w:rPr>
                <w:rFonts w:ascii="宋体" w:hAnsi="宋体" w:cs="Cambria Math"/>
              </w:rPr>
              <w:t xml:space="preserve">②检材数据管理</w:t>
            </w:r>
            <w:r>
              <w:rPr>
                <w:rFonts w:hint="eastAsia" w:ascii="宋体" w:hAnsi="宋体"/>
              </w:rPr>
              <w:t xml:space="preserve">、③</w:t>
            </w:r>
            <w:r>
              <w:rPr>
                <w:rFonts w:ascii="宋体" w:hAnsi="宋体"/>
              </w:rPr>
              <w:t xml:space="preserve">案件数据管理</w:t>
            </w:r>
            <w:r>
              <w:rPr>
                <w:rFonts w:hint="eastAsia" w:ascii="宋体" w:hAnsi="宋体"/>
              </w:rPr>
              <w:t xml:space="preserve">、④</w:t>
            </w:r>
            <w:r>
              <w:rPr>
                <w:rFonts w:ascii="宋体" w:hAnsi="宋体"/>
              </w:rPr>
              <w:t xml:space="preserve">检材内搜索</w:t>
            </w:r>
            <w:r>
              <w:rPr>
                <w:rFonts w:hint="eastAsia" w:ascii="宋体" w:hAnsi="宋体"/>
              </w:rPr>
              <w:t xml:space="preserve">、⑤</w:t>
            </w:r>
            <w:r>
              <w:rPr>
                <w:rFonts w:ascii="宋体" w:hAnsi="宋体"/>
              </w:rPr>
              <w:t xml:space="preserve">全局搜索</w:t>
            </w:r>
            <w:r>
              <w:rPr>
                <w:rFonts w:hint="eastAsia" w:ascii="宋体" w:hAnsi="宋体"/>
              </w:rPr>
              <w:t xml:space="preserve">、⑥</w:t>
            </w:r>
            <w:r>
              <w:rPr>
                <w:rFonts w:ascii="宋体" w:hAnsi="宋体"/>
              </w:rPr>
              <w:t xml:space="preserve">综合研判工具</w:t>
            </w:r>
            <w:r>
              <w:rPr>
                <w:rFonts w:hint="eastAsia" w:ascii="宋体" w:hAnsi="宋体"/>
              </w:rPr>
              <w:t xml:space="preserve">、⑦</w:t>
            </w:r>
            <w:r>
              <w:rPr>
                <w:rFonts w:ascii="宋体" w:hAnsi="宋体"/>
              </w:rPr>
              <w:t xml:space="preserve">专项模型分析</w:t>
            </w:r>
            <w:r>
              <w:rPr>
                <w:rFonts w:hint="eastAsia" w:ascii="宋体" w:hAnsi="宋体"/>
              </w:rPr>
              <w:t xml:space="preserve">、⑧</w:t>
            </w:r>
            <w:r>
              <w:rPr>
                <w:rFonts w:ascii="宋体" w:hAnsi="宋体"/>
              </w:rPr>
              <w:t xml:space="preserve">人工智能分析</w:t>
            </w:r>
            <w:r>
              <w:rPr>
                <w:rFonts w:hint="eastAsia" w:ascii="宋体" w:hAnsi="宋体"/>
              </w:rPr>
              <w:t xml:space="preserve">、⑨</w:t>
            </w:r>
            <w:r>
              <w:rPr>
                <w:rFonts w:ascii="宋体" w:hAnsi="宋体"/>
              </w:rPr>
              <w:t xml:space="preserve">研判工具</w:t>
            </w:r>
            <w:r>
              <w:rPr>
                <w:rFonts w:hint="eastAsia" w:ascii="宋体" w:hAnsi="宋体"/>
              </w:rPr>
              <w:t xml:space="preserve">、⑩</w:t>
            </w:r>
            <w:r>
              <w:rPr>
                <w:rFonts w:ascii="宋体" w:hAnsi="宋体"/>
              </w:rPr>
              <w:t xml:space="preserve">数据刻画</w:t>
            </w:r>
            <w:r>
              <w:rPr>
                <w:rFonts w:hint="eastAsia" w:ascii="宋体" w:hAnsi="宋体"/>
              </w:rPr>
              <w:t xml:space="preserve">。</w:t>
            </w:r>
            <w:r/>
          </w:p>
          <w:p>
            <w:pPr>
              <w:pStyle w:val="1005"/>
              <w:rPr>
                <w:rFonts w:ascii="宋体" w:hAnsi="宋体"/>
              </w:rPr>
            </w:pPr>
            <w:r>
              <w:rPr>
                <w:rFonts w:ascii="宋体" w:hAnsi="宋体"/>
              </w:rPr>
              <w:t xml:space="preserve">方案完整、符合本项目实际需求的，每提供一项得</w:t>
            </w:r>
            <w:r>
              <w:rPr>
                <w:rFonts w:hint="eastAsia" w:ascii="宋体" w:hAnsi="宋体"/>
              </w:rPr>
              <w:t xml:space="preserve">2</w:t>
            </w:r>
            <w:r>
              <w:rPr>
                <w:rFonts w:ascii="宋体" w:hAnsi="宋体"/>
              </w:rPr>
              <w:t xml:space="preserve">分，每项内容里有一处内容不合理或不完整的得</w:t>
            </w:r>
            <w:r>
              <w:rPr>
                <w:rFonts w:hint="eastAsia" w:ascii="宋体" w:hAnsi="宋体"/>
              </w:rPr>
              <w:t xml:space="preserve">1</w:t>
            </w:r>
            <w:r>
              <w:rPr>
                <w:rFonts w:ascii="宋体" w:hAnsi="宋体"/>
              </w:rPr>
              <w:t xml:space="preserve">分，出现二处及以上的此项不得分，最高分</w:t>
            </w:r>
            <w:r>
              <w:rPr>
                <w:rFonts w:hint="eastAsia" w:ascii="宋体" w:hAnsi="宋体"/>
              </w:rPr>
              <w:t xml:space="preserve">20</w:t>
            </w:r>
            <w:r>
              <w:rPr>
                <w:rFonts w:ascii="宋体" w:hAnsi="宋体"/>
              </w:rPr>
              <w:t xml:space="preserve">分。</w:t>
            </w:r>
            <w:r/>
          </w:p>
          <w:p>
            <w:pPr>
              <w:pStyle w:val="1005"/>
              <w:rPr>
                <w:rFonts w:hint="eastAsia" w:ascii="宋体" w:hAnsi="宋体"/>
              </w:rPr>
            </w:pPr>
            <w:r>
              <w:rPr>
                <w:rFonts w:ascii="宋体" w:hAnsi="宋体"/>
              </w:rPr>
              <w:t xml:space="preserve">注：以上内容</w:t>
            </w:r>
            <w:r>
              <w:rPr>
                <w:rFonts w:hint="eastAsia" w:ascii="宋体" w:hAnsi="宋体"/>
              </w:rPr>
              <w:t xml:space="preserve">“</w:t>
            </w:r>
            <w:r>
              <w:rPr>
                <w:rFonts w:ascii="宋体" w:hAnsi="宋体"/>
              </w:rPr>
              <w:t xml:space="preserve">不合理”、“不完整”是指：存在不适用项目实际情况、套用其他无关内容、内容不完整、与本项目履约无关、逻辑存在漏洞以及不满足采购文件要</w:t>
            </w:r>
            <w:r>
              <w:rPr>
                <w:rFonts w:ascii="宋体" w:hAnsi="宋体"/>
              </w:rPr>
              <w:t xml:space="preserve">求的其他情况。</w:t>
            </w:r>
            <w:r>
              <w:rPr>
                <w:rFonts w:hint="eastAsia" w:ascii="宋体" w:hAnsi="宋体"/>
              </w:rPr>
            </w:r>
            <w:r/>
          </w:p>
        </w:tc>
        <w:tc>
          <w:tcPr>
            <w:tcW w:w="772" w:type="dxa"/>
            <w:vAlign w:val="center"/>
            <w:textDirection w:val="lrTb"/>
            <w:noWrap/>
          </w:tcPr>
          <w:p>
            <w:pPr>
              <w:pStyle w:val="1005"/>
              <w:rPr>
                <w:rFonts w:hint="eastAsia" w:ascii="宋体" w:hAnsi="宋体"/>
              </w:rPr>
            </w:pPr>
            <w:r>
              <w:rPr>
                <w:rFonts w:hint="eastAsia" w:ascii="宋体" w:hAnsi="宋体"/>
              </w:rPr>
              <w:t xml:space="preserve">20</w:t>
            </w:r>
            <w:r/>
          </w:p>
        </w:tc>
      </w:tr>
      <w:tr>
        <w:trPr>
          <w:cantSplit/>
          <w:trHeight w:val="23"/>
        </w:trPr>
        <w:tc>
          <w:tcPr>
            <w:tcW w:w="1414" w:type="dxa"/>
            <w:vAlign w:val="center"/>
            <w:vMerge w:val="continue"/>
            <w:textDirection w:val="lrTb"/>
            <w:noWrap w:val="false"/>
          </w:tcPr>
          <w:p>
            <w:pPr>
              <w:pStyle w:val="1005"/>
              <w:rPr>
                <w:rFonts w:hint="eastAsia" w:ascii="宋体" w:hAnsi="宋体"/>
              </w:rPr>
            </w:pPr>
            <w:r>
              <w:rPr>
                <w:rFonts w:hint="eastAsia" w:ascii="宋体" w:hAnsi="宋体"/>
              </w:rPr>
            </w:r>
            <w:r/>
          </w:p>
        </w:tc>
        <w:tc>
          <w:tcPr>
            <w:tcW w:w="1421" w:type="dxa"/>
            <w:vAlign w:val="center"/>
            <w:textDirection w:val="lrTb"/>
            <w:noWrap w:val="false"/>
          </w:tcPr>
          <w:p>
            <w:pPr>
              <w:pStyle w:val="1005"/>
              <w:rPr>
                <w:rFonts w:hint="eastAsia" w:ascii="宋体" w:hAnsi="宋体"/>
              </w:rPr>
            </w:pPr>
            <w:r>
              <w:rPr>
                <w:rFonts w:hint="eastAsia" w:ascii="宋体" w:hAnsi="宋体"/>
              </w:rPr>
              <w:t xml:space="preserve">项目实施方案</w:t>
            </w:r>
            <w:r/>
          </w:p>
        </w:tc>
        <w:tc>
          <w:tcPr>
            <w:tcW w:w="5554" w:type="dxa"/>
            <w:vAlign w:val="center"/>
            <w:textDirection w:val="lrTb"/>
            <w:noWrap w:val="false"/>
          </w:tcPr>
          <w:p>
            <w:pPr>
              <w:pStyle w:val="1005"/>
              <w:rPr>
                <w:rFonts w:hint="eastAsia" w:ascii="宋体" w:hAnsi="宋体"/>
              </w:rPr>
            </w:pPr>
            <w:r>
              <w:rPr>
                <w:rFonts w:hint="eastAsia" w:ascii="宋体" w:hAnsi="宋体"/>
              </w:rPr>
              <w:t xml:space="preserve">根据供应商所提供的项目实施方案进行评审，包括项目</w:t>
            </w:r>
            <w:r>
              <w:rPr>
                <w:rFonts w:ascii="宋体" w:hAnsi="宋体" w:cs="Cambria Math"/>
              </w:rPr>
              <w:t xml:space="preserve">①</w:t>
            </w:r>
            <w:r>
              <w:rPr>
                <w:rFonts w:hint="eastAsia" w:ascii="宋体" w:hAnsi="宋体"/>
              </w:rPr>
              <w:t xml:space="preserve">组织管理、</w:t>
            </w:r>
            <w:r>
              <w:rPr>
                <w:rFonts w:ascii="宋体" w:hAnsi="宋体" w:cs="Cambria Math"/>
              </w:rPr>
              <w:t xml:space="preserve">②</w:t>
            </w:r>
            <w:r>
              <w:rPr>
                <w:rFonts w:hint="eastAsia" w:ascii="宋体" w:hAnsi="宋体"/>
              </w:rPr>
              <w:t xml:space="preserve">项目进度计划、③实施过程管理、④质量管理保障方案方面内容。</w:t>
            </w:r>
            <w:r/>
          </w:p>
          <w:p>
            <w:pPr>
              <w:pStyle w:val="1005"/>
              <w:rPr>
                <w:rFonts w:ascii="宋体" w:hAnsi="宋体"/>
              </w:rPr>
            </w:pPr>
            <w:r>
              <w:rPr>
                <w:rFonts w:ascii="宋体" w:hAnsi="宋体"/>
              </w:rPr>
              <w:t xml:space="preserve">方案完整、符合本项目实际需求的，每提供一项得</w:t>
            </w:r>
            <w:r>
              <w:rPr>
                <w:rFonts w:hint="eastAsia" w:ascii="宋体" w:hAnsi="宋体"/>
              </w:rPr>
              <w:t xml:space="preserve">2</w:t>
            </w:r>
            <w:r>
              <w:rPr>
                <w:rFonts w:ascii="宋体" w:hAnsi="宋体"/>
              </w:rPr>
              <w:t xml:space="preserve">分，每项内容里有一处内容不合理或不完整的得</w:t>
            </w:r>
            <w:r>
              <w:rPr>
                <w:rFonts w:hint="eastAsia" w:ascii="宋体" w:hAnsi="宋体"/>
              </w:rPr>
              <w:t xml:space="preserve">1</w:t>
            </w:r>
            <w:r>
              <w:rPr>
                <w:rFonts w:ascii="宋体" w:hAnsi="宋体"/>
              </w:rPr>
              <w:t xml:space="preserve">分，出现二处及以上的此项不得分，最高分</w:t>
            </w:r>
            <w:r>
              <w:rPr>
                <w:rFonts w:hint="eastAsia" w:ascii="宋体" w:hAnsi="宋体"/>
              </w:rPr>
              <w:t xml:space="preserve">8</w:t>
            </w:r>
            <w:r>
              <w:rPr>
                <w:rFonts w:ascii="宋体" w:hAnsi="宋体"/>
              </w:rPr>
              <w:t xml:space="preserve">分。</w:t>
            </w:r>
            <w:r/>
          </w:p>
          <w:p>
            <w:pPr>
              <w:pStyle w:val="1005"/>
              <w:rPr>
                <w:rFonts w:ascii="宋体" w:hAnsi="宋体"/>
              </w:rPr>
            </w:pPr>
            <w:r>
              <w:rPr>
                <w:rFonts w:ascii="宋体" w:hAnsi="宋体"/>
              </w:rPr>
              <w:t xml:space="preserve">注：以上内容</w:t>
            </w:r>
            <w:r>
              <w:rPr>
                <w:rFonts w:hint="eastAsia" w:ascii="宋体" w:hAnsi="宋体"/>
              </w:rPr>
              <w:t xml:space="preserve">“</w:t>
            </w:r>
            <w:r>
              <w:rPr>
                <w:rFonts w:ascii="宋体" w:hAnsi="宋体"/>
              </w:rPr>
              <w:t xml:space="preserve">不合理”、“不完整”是指：存在不适用项目实际情况、套用其他无关内容、内容不完整、与本项目履约无关、逻辑存在漏洞以及不满足采购文件要求的其他情况。</w:t>
            </w:r>
            <w:r/>
          </w:p>
        </w:tc>
        <w:tc>
          <w:tcPr>
            <w:tcW w:w="772" w:type="dxa"/>
            <w:vAlign w:val="center"/>
            <w:textDirection w:val="lrTb"/>
            <w:noWrap w:val="false"/>
          </w:tcPr>
          <w:p>
            <w:pPr>
              <w:pStyle w:val="1005"/>
              <w:rPr>
                <w:rFonts w:hint="eastAsia" w:ascii="宋体" w:hAnsi="宋体"/>
              </w:rPr>
            </w:pPr>
            <w:r>
              <w:rPr>
                <w:rFonts w:hint="eastAsia" w:ascii="宋体" w:hAnsi="宋体"/>
              </w:rPr>
              <w:t xml:space="preserve">8</w:t>
            </w:r>
            <w:r/>
          </w:p>
        </w:tc>
      </w:tr>
      <w:tr>
        <w:trPr>
          <w:cantSplit/>
          <w:trHeight w:val="23"/>
        </w:trPr>
        <w:tc>
          <w:tcPr>
            <w:tcW w:w="1414" w:type="dxa"/>
            <w:vAlign w:val="center"/>
            <w:vMerge w:val="continue"/>
            <w:textDirection w:val="lrTb"/>
            <w:noWrap w:val="false"/>
          </w:tcPr>
          <w:p>
            <w:pPr>
              <w:pStyle w:val="1005"/>
              <w:rPr>
                <w:rFonts w:hint="eastAsia" w:ascii="宋体" w:hAnsi="宋体"/>
              </w:rPr>
            </w:pPr>
            <w:r>
              <w:rPr>
                <w:rFonts w:hint="eastAsia" w:ascii="宋体" w:hAnsi="宋体"/>
              </w:rPr>
            </w:r>
            <w:r/>
          </w:p>
        </w:tc>
        <w:tc>
          <w:tcPr>
            <w:tcW w:w="1421" w:type="dxa"/>
            <w:vAlign w:val="center"/>
            <w:textDirection w:val="lrTb"/>
            <w:noWrap w:val="false"/>
          </w:tcPr>
          <w:p>
            <w:pPr>
              <w:pStyle w:val="1005"/>
              <w:rPr>
                <w:rFonts w:hint="eastAsia" w:ascii="宋体" w:hAnsi="宋体"/>
              </w:rPr>
            </w:pPr>
            <w:r>
              <w:rPr>
                <w:rFonts w:hint="eastAsia" w:ascii="宋体" w:hAnsi="宋体"/>
              </w:rPr>
              <w:t xml:space="preserve">售后服务方案</w:t>
            </w:r>
            <w:r/>
          </w:p>
        </w:tc>
        <w:tc>
          <w:tcPr>
            <w:tcW w:w="5554" w:type="dxa"/>
            <w:vAlign w:val="center"/>
            <w:textDirection w:val="lrTb"/>
            <w:noWrap w:val="false"/>
          </w:tcPr>
          <w:p>
            <w:pPr>
              <w:pStyle w:val="1005"/>
              <w:rPr>
                <w:rFonts w:ascii="宋体" w:hAnsi="宋体"/>
              </w:rPr>
            </w:pPr>
            <w:r>
              <w:rPr>
                <w:rFonts w:hint="eastAsia" w:ascii="宋体" w:hAnsi="宋体"/>
              </w:rPr>
              <w:t xml:space="preserve">根据供应商所提供的售后服务方案进行评审，包括</w:t>
            </w:r>
            <w:r>
              <w:rPr>
                <w:rFonts w:ascii="宋体" w:hAnsi="宋体"/>
              </w:rPr>
              <w:t xml:space="preserve">包括</w:t>
            </w:r>
            <w:r>
              <w:rPr>
                <w:rFonts w:ascii="宋体" w:hAnsi="宋体" w:cs="Cambria Math"/>
              </w:rPr>
              <w:t xml:space="preserve">①</w:t>
            </w:r>
            <w:r>
              <w:rPr>
                <w:rFonts w:ascii="宋体" w:hAnsi="宋体"/>
              </w:rPr>
              <w:t xml:space="preserve">响应时间、响应方式、</w:t>
            </w:r>
            <w:r>
              <w:rPr>
                <w:rFonts w:ascii="宋体" w:hAnsi="宋体" w:cs="Cambria Math"/>
              </w:rPr>
              <w:t xml:space="preserve">②</w:t>
            </w:r>
            <w:r>
              <w:rPr>
                <w:rFonts w:ascii="宋体" w:hAnsi="宋体"/>
              </w:rPr>
              <w:t xml:space="preserve">服务流程、</w:t>
            </w:r>
            <w:r>
              <w:rPr>
                <w:rFonts w:hint="eastAsia" w:ascii="宋体" w:hAnsi="宋体"/>
              </w:rPr>
              <w:t xml:space="preserve">③</w:t>
            </w:r>
            <w:r>
              <w:rPr>
                <w:rFonts w:ascii="宋体" w:hAnsi="宋体"/>
              </w:rPr>
              <w:t xml:space="preserve">服务内容</w:t>
            </w:r>
            <w:r>
              <w:rPr>
                <w:rFonts w:hint="eastAsia" w:ascii="宋体" w:hAnsi="宋体"/>
              </w:rPr>
              <w:t xml:space="preserve">、④</w:t>
            </w:r>
            <w:r>
              <w:rPr>
                <w:rFonts w:ascii="宋体" w:hAnsi="宋体"/>
              </w:rPr>
              <w:t xml:space="preserve">故障解决情况等内容。方案完整、符合本项目实际需求的，每提供一项得</w:t>
            </w:r>
            <w:r>
              <w:rPr>
                <w:rFonts w:hint="eastAsia" w:ascii="宋体" w:hAnsi="宋体"/>
              </w:rPr>
              <w:t xml:space="preserve">2</w:t>
            </w:r>
            <w:r>
              <w:rPr>
                <w:rFonts w:ascii="宋体" w:hAnsi="宋体"/>
              </w:rPr>
              <w:t xml:space="preserve">分，每项内容里有一处内容不合理或不完整的得</w:t>
            </w:r>
            <w:r>
              <w:rPr>
                <w:rFonts w:hint="eastAsia" w:ascii="宋体" w:hAnsi="宋体"/>
              </w:rPr>
              <w:t xml:space="preserve">1</w:t>
            </w:r>
            <w:r>
              <w:rPr>
                <w:rFonts w:ascii="宋体" w:hAnsi="宋体"/>
              </w:rPr>
              <w:t xml:space="preserve">分，出现二处及以上的此项不得分，最高分</w:t>
            </w:r>
            <w:r>
              <w:rPr>
                <w:rFonts w:hint="eastAsia" w:ascii="宋体" w:hAnsi="宋体"/>
              </w:rPr>
              <w:t xml:space="preserve">8</w:t>
            </w:r>
            <w:r>
              <w:rPr>
                <w:rFonts w:ascii="宋体" w:hAnsi="宋体"/>
              </w:rPr>
              <w:t xml:space="preserve">分。</w:t>
            </w:r>
            <w:r/>
          </w:p>
          <w:p>
            <w:pPr>
              <w:pStyle w:val="1005"/>
              <w:rPr>
                <w:rFonts w:ascii="宋体" w:hAnsi="宋体"/>
              </w:rPr>
            </w:pPr>
            <w:r>
              <w:rPr>
                <w:rFonts w:ascii="宋体" w:hAnsi="宋体"/>
              </w:rPr>
              <w:t xml:space="preserve">注：以上内容</w:t>
            </w:r>
            <w:r>
              <w:rPr>
                <w:rFonts w:hint="eastAsia" w:ascii="宋体" w:hAnsi="宋体"/>
              </w:rPr>
              <w:t xml:space="preserve">“</w:t>
            </w:r>
            <w:r>
              <w:rPr>
                <w:rFonts w:ascii="宋体" w:hAnsi="宋体"/>
              </w:rPr>
              <w:t xml:space="preserve">不合理”、“不完整”是指：存在不适用项目实际情况、套用其他无关内容、内容不完整、与本项目履约无关、逻辑存在漏洞以及不满足采购文件要求的其他情况。</w:t>
            </w:r>
            <w:r/>
          </w:p>
        </w:tc>
        <w:tc>
          <w:tcPr>
            <w:tcW w:w="772" w:type="dxa"/>
            <w:vAlign w:val="center"/>
            <w:textDirection w:val="lrTb"/>
            <w:noWrap w:val="false"/>
          </w:tcPr>
          <w:p>
            <w:pPr>
              <w:pStyle w:val="1005"/>
              <w:rPr>
                <w:rFonts w:hint="eastAsia" w:ascii="宋体" w:hAnsi="宋体"/>
              </w:rPr>
            </w:pPr>
            <w:r>
              <w:rPr>
                <w:rFonts w:hint="eastAsia" w:ascii="宋体" w:hAnsi="宋体"/>
              </w:rPr>
              <w:t xml:space="preserve">8</w:t>
            </w:r>
            <w:r/>
          </w:p>
        </w:tc>
      </w:tr>
      <w:tr>
        <w:trPr>
          <w:cantSplit/>
          <w:trHeight w:val="23"/>
        </w:trPr>
        <w:tc>
          <w:tcPr>
            <w:tcW w:w="1414" w:type="dxa"/>
            <w:vAlign w:val="center"/>
            <w:vMerge w:val="continue"/>
            <w:textDirection w:val="lrTb"/>
            <w:noWrap w:val="false"/>
          </w:tcPr>
          <w:p>
            <w:pPr>
              <w:pStyle w:val="1005"/>
              <w:rPr>
                <w:rFonts w:hint="eastAsia" w:ascii="宋体" w:hAnsi="宋体"/>
              </w:rPr>
            </w:pPr>
            <w:r>
              <w:rPr>
                <w:rFonts w:hint="eastAsia" w:ascii="宋体" w:hAnsi="宋体"/>
              </w:rPr>
            </w:r>
            <w:r/>
          </w:p>
        </w:tc>
        <w:tc>
          <w:tcPr>
            <w:tcW w:w="1421" w:type="dxa"/>
            <w:vAlign w:val="center"/>
            <w:textDirection w:val="lrTb"/>
            <w:noWrap w:val="false"/>
          </w:tcPr>
          <w:p>
            <w:pPr>
              <w:pStyle w:val="1005"/>
              <w:rPr>
                <w:rFonts w:hint="eastAsia" w:ascii="宋体" w:hAnsi="宋体"/>
              </w:rPr>
            </w:pPr>
            <w:r>
              <w:rPr>
                <w:rFonts w:hint="eastAsia" w:ascii="宋体" w:hAnsi="宋体"/>
              </w:rPr>
              <w:t xml:space="preserve">培训方案</w:t>
            </w:r>
            <w:r/>
          </w:p>
        </w:tc>
        <w:tc>
          <w:tcPr>
            <w:tcW w:w="5554" w:type="dxa"/>
            <w:vAlign w:val="center"/>
            <w:textDirection w:val="lrTb"/>
            <w:noWrap w:val="false"/>
          </w:tcPr>
          <w:p>
            <w:pPr>
              <w:pStyle w:val="1005"/>
              <w:rPr>
                <w:rFonts w:hint="eastAsia" w:ascii="宋体" w:hAnsi="宋体"/>
              </w:rPr>
            </w:pPr>
            <w:r>
              <w:rPr>
                <w:rFonts w:hint="eastAsia" w:ascii="宋体" w:hAnsi="宋体"/>
              </w:rPr>
              <w:t xml:space="preserve">根据供应商所提供的培训方案进行评审，包括</w:t>
            </w:r>
            <w:r>
              <w:rPr>
                <w:rFonts w:ascii="宋体" w:hAnsi="宋体" w:cs="Cambria Math"/>
              </w:rPr>
              <w:t xml:space="preserve">①</w:t>
            </w:r>
            <w:r>
              <w:rPr>
                <w:rFonts w:hint="eastAsia" w:ascii="宋体" w:hAnsi="宋体"/>
              </w:rPr>
              <w:t xml:space="preserve">培训组织流程、</w:t>
            </w:r>
            <w:r>
              <w:rPr>
                <w:rFonts w:ascii="宋体" w:hAnsi="宋体" w:cs="Cambria Math"/>
              </w:rPr>
              <w:t xml:space="preserve">②</w:t>
            </w:r>
            <w:r>
              <w:rPr>
                <w:rFonts w:hint="eastAsia" w:ascii="宋体" w:hAnsi="宋体"/>
              </w:rPr>
              <w:t xml:space="preserve">培训目标、③培训内容方面内容。</w:t>
            </w:r>
            <w:r/>
          </w:p>
          <w:p>
            <w:pPr>
              <w:pStyle w:val="1005"/>
              <w:rPr>
                <w:rFonts w:ascii="宋体" w:hAnsi="宋体"/>
              </w:rPr>
            </w:pPr>
            <w:r>
              <w:rPr>
                <w:rFonts w:ascii="宋体" w:hAnsi="宋体"/>
              </w:rPr>
              <w:t xml:space="preserve">方案完整、符合本项目实际</w:t>
            </w:r>
            <w:r>
              <w:rPr>
                <w:rFonts w:ascii="宋体" w:hAnsi="宋体"/>
              </w:rPr>
              <w:t xml:space="preserve">需求的，每提供一项得</w:t>
            </w:r>
            <w:r>
              <w:rPr>
                <w:rFonts w:hint="eastAsia" w:ascii="宋体" w:hAnsi="宋体"/>
              </w:rPr>
              <w:t xml:space="preserve">2</w:t>
            </w:r>
            <w:r>
              <w:rPr>
                <w:rFonts w:ascii="宋体" w:hAnsi="宋体"/>
              </w:rPr>
              <w:t xml:space="preserve">分，每项内容里有一处内容不合理或不完整的得</w:t>
            </w:r>
            <w:r>
              <w:rPr>
                <w:rFonts w:hint="eastAsia" w:ascii="宋体" w:hAnsi="宋体"/>
              </w:rPr>
              <w:t xml:space="preserve">1</w:t>
            </w:r>
            <w:r>
              <w:rPr>
                <w:rFonts w:ascii="宋体" w:hAnsi="宋体"/>
              </w:rPr>
              <w:t xml:space="preserve">分，出现二处及以上的此项不得分，最高分</w:t>
            </w:r>
            <w:r>
              <w:rPr>
                <w:rFonts w:hint="eastAsia" w:ascii="宋体" w:hAnsi="宋体"/>
              </w:rPr>
              <w:t xml:space="preserve">6</w:t>
            </w:r>
            <w:r>
              <w:rPr>
                <w:rFonts w:ascii="宋体" w:hAnsi="宋体"/>
              </w:rPr>
              <w:t xml:space="preserve">分。</w:t>
            </w:r>
            <w:r/>
          </w:p>
          <w:p>
            <w:pPr>
              <w:pStyle w:val="1005"/>
              <w:rPr>
                <w:rFonts w:hint="eastAsia" w:ascii="宋体" w:hAnsi="宋体"/>
              </w:rPr>
            </w:pPr>
            <w:r>
              <w:rPr>
                <w:rFonts w:ascii="宋体" w:hAnsi="宋体"/>
              </w:rPr>
              <w:t xml:space="preserve">注：以上内容</w:t>
            </w:r>
            <w:r>
              <w:rPr>
                <w:rFonts w:hint="eastAsia" w:ascii="宋体" w:hAnsi="宋体"/>
              </w:rPr>
              <w:t xml:space="preserve">“</w:t>
            </w:r>
            <w:r>
              <w:rPr>
                <w:rFonts w:ascii="宋体" w:hAnsi="宋体"/>
              </w:rPr>
              <w:t xml:space="preserve">不合理”、“不完整”是指：存在不适用项目实际情况、套用其他无关内容、内容不完整、与本项目履约无关、逻辑存在漏洞以及不满足采购文件要求的其他情况。</w:t>
            </w:r>
            <w:r>
              <w:rPr>
                <w:rFonts w:hint="eastAsia" w:ascii="宋体" w:hAnsi="宋体"/>
              </w:rPr>
            </w:r>
            <w:r/>
          </w:p>
        </w:tc>
        <w:tc>
          <w:tcPr>
            <w:tcW w:w="772" w:type="dxa"/>
            <w:vAlign w:val="center"/>
            <w:textDirection w:val="lrTb"/>
            <w:noWrap w:val="false"/>
          </w:tcPr>
          <w:p>
            <w:pPr>
              <w:pStyle w:val="1005"/>
              <w:rPr>
                <w:rFonts w:hint="eastAsia" w:ascii="宋体" w:hAnsi="宋体"/>
              </w:rPr>
            </w:pPr>
            <w:r>
              <w:rPr>
                <w:rFonts w:hint="eastAsia" w:ascii="宋体" w:hAnsi="宋体"/>
              </w:rPr>
              <w:t xml:space="preserve">6</w:t>
            </w:r>
            <w:r/>
          </w:p>
        </w:tc>
      </w:tr>
      <w:tr>
        <w:trPr>
          <w:cantSplit/>
          <w:trHeight w:val="3055"/>
        </w:trPr>
        <w:tc>
          <w:tcPr>
            <w:tcW w:w="1414" w:type="dxa"/>
            <w:vAlign w:val="center"/>
            <w:vMerge w:val="continue"/>
            <w:textDirection w:val="lrTb"/>
            <w:noWrap w:val="false"/>
          </w:tcPr>
          <w:p>
            <w:pPr>
              <w:pStyle w:val="1005"/>
              <w:rPr>
                <w:rFonts w:hint="eastAsia" w:ascii="宋体" w:hAnsi="宋体"/>
              </w:rPr>
            </w:pPr>
            <w:r>
              <w:rPr>
                <w:rFonts w:hint="eastAsia" w:ascii="宋体" w:hAnsi="宋体"/>
              </w:rPr>
            </w:r>
            <w:r/>
          </w:p>
        </w:tc>
        <w:tc>
          <w:tcPr>
            <w:tcW w:w="1421" w:type="dxa"/>
            <w:vAlign w:val="center"/>
            <w:textDirection w:val="lrTb"/>
            <w:noWrap w:val="false"/>
          </w:tcPr>
          <w:p>
            <w:pPr>
              <w:pStyle w:val="1005"/>
              <w:rPr>
                <w:rFonts w:hint="eastAsia" w:ascii="宋体" w:hAnsi="宋体"/>
              </w:rPr>
            </w:pPr>
            <w:r>
              <w:rPr>
                <w:rFonts w:hint="eastAsia" w:ascii="宋体" w:hAnsi="宋体"/>
              </w:rPr>
              <w:t xml:space="preserve">风险</w:t>
            </w:r>
            <w:r>
              <w:rPr>
                <w:rFonts w:hint="eastAsia" w:ascii="宋体" w:hAnsi="宋体"/>
              </w:rPr>
              <w:t xml:space="preserve">安全</w:t>
            </w:r>
            <w:r>
              <w:rPr>
                <w:rFonts w:hint="eastAsia" w:ascii="宋体" w:hAnsi="宋体"/>
              </w:rPr>
              <w:t xml:space="preserve">管理方案</w:t>
            </w:r>
            <w:r/>
          </w:p>
        </w:tc>
        <w:tc>
          <w:tcPr>
            <w:tcW w:w="5554" w:type="dxa"/>
            <w:vAlign w:val="center"/>
            <w:textDirection w:val="lrTb"/>
            <w:noWrap w:val="false"/>
          </w:tcPr>
          <w:p>
            <w:pPr>
              <w:pStyle w:val="1005"/>
              <w:rPr>
                <w:rFonts w:hint="eastAsia" w:ascii="宋体" w:hAnsi="宋体"/>
              </w:rPr>
            </w:pPr>
            <w:r>
              <w:rPr>
                <w:rFonts w:hint="eastAsia" w:ascii="宋体" w:hAnsi="宋体"/>
              </w:rPr>
              <w:t xml:space="preserve">根据供应商所提供的风险</w:t>
            </w:r>
            <w:r>
              <w:rPr>
                <w:rFonts w:hint="eastAsia" w:ascii="宋体" w:hAnsi="宋体"/>
              </w:rPr>
              <w:t xml:space="preserve">安全</w:t>
            </w:r>
            <w:r>
              <w:rPr>
                <w:rFonts w:hint="eastAsia" w:ascii="宋体" w:hAnsi="宋体"/>
              </w:rPr>
              <w:t xml:space="preserve">管理方案进行评审，包括</w:t>
            </w:r>
            <w:r>
              <w:rPr>
                <w:rFonts w:ascii="宋体" w:hAnsi="宋体" w:cs="Cambria Math"/>
              </w:rPr>
              <w:t xml:space="preserve">①</w:t>
            </w:r>
            <w:r>
              <w:rPr>
                <w:rFonts w:hint="eastAsia" w:ascii="宋体" w:hAnsi="宋体"/>
              </w:rPr>
              <w:t xml:space="preserve">风险</w:t>
            </w:r>
            <w:r>
              <w:rPr>
                <w:rFonts w:hint="eastAsia" w:ascii="宋体" w:hAnsi="宋体"/>
              </w:rPr>
              <w:t xml:space="preserve">安全</w:t>
            </w:r>
            <w:r>
              <w:rPr>
                <w:rFonts w:hint="eastAsia" w:ascii="宋体" w:hAnsi="宋体"/>
              </w:rPr>
              <w:t xml:space="preserve">管理计划、</w:t>
            </w:r>
            <w:r>
              <w:rPr>
                <w:rFonts w:ascii="宋体" w:hAnsi="宋体" w:cs="Cambria Math"/>
              </w:rPr>
              <w:t xml:space="preserve">②</w:t>
            </w:r>
            <w:r>
              <w:rPr>
                <w:rFonts w:hint="eastAsia" w:ascii="宋体" w:hAnsi="宋体"/>
              </w:rPr>
              <w:t xml:space="preserve">风险识别与分析、③</w:t>
            </w:r>
            <w:r>
              <w:rPr>
                <w:rFonts w:ascii="宋体" w:hAnsi="宋体"/>
              </w:rPr>
              <w:t xml:space="preserve">风险控制与规避</w:t>
            </w:r>
            <w:r>
              <w:rPr>
                <w:rFonts w:hint="eastAsia" w:ascii="宋体" w:hAnsi="宋体"/>
              </w:rPr>
              <w:t xml:space="preserve">、④项目风险及应对措施方面内容。</w:t>
            </w:r>
            <w:r/>
          </w:p>
          <w:p>
            <w:pPr>
              <w:pStyle w:val="1005"/>
              <w:rPr>
                <w:rFonts w:ascii="宋体" w:hAnsi="宋体"/>
              </w:rPr>
            </w:pPr>
            <w:r>
              <w:rPr>
                <w:rFonts w:ascii="宋体" w:hAnsi="宋体"/>
              </w:rPr>
              <w:t xml:space="preserve">方案完整、符合本项目实际需求的，每提供一项得</w:t>
            </w:r>
            <w:r>
              <w:rPr>
                <w:rFonts w:hint="eastAsia" w:ascii="宋体" w:hAnsi="宋体"/>
              </w:rPr>
              <w:t xml:space="preserve">2</w:t>
            </w:r>
            <w:r>
              <w:rPr>
                <w:rFonts w:ascii="宋体" w:hAnsi="宋体"/>
              </w:rPr>
              <w:t xml:space="preserve">分，每项内容里有一处内容不合理或不完整的得</w:t>
            </w:r>
            <w:r>
              <w:rPr>
                <w:rFonts w:hint="eastAsia" w:ascii="宋体" w:hAnsi="宋体"/>
              </w:rPr>
              <w:t xml:space="preserve">1</w:t>
            </w:r>
            <w:r>
              <w:rPr>
                <w:rFonts w:ascii="宋体" w:hAnsi="宋体"/>
              </w:rPr>
              <w:t xml:space="preserve">分，出现二处及以上的此项不得分，最高分</w:t>
            </w:r>
            <w:r>
              <w:rPr>
                <w:rFonts w:hint="eastAsia" w:ascii="宋体" w:hAnsi="宋体"/>
              </w:rPr>
              <w:t xml:space="preserve">8</w:t>
            </w:r>
            <w:r>
              <w:rPr>
                <w:rFonts w:ascii="宋体" w:hAnsi="宋体"/>
              </w:rPr>
              <w:t xml:space="preserve">分。</w:t>
            </w:r>
            <w:r/>
          </w:p>
          <w:p>
            <w:pPr>
              <w:pStyle w:val="1005"/>
              <w:rPr>
                <w:rFonts w:ascii="宋体" w:hAnsi="宋体"/>
              </w:rPr>
            </w:pPr>
            <w:r>
              <w:rPr>
                <w:rFonts w:ascii="宋体" w:hAnsi="宋体"/>
              </w:rPr>
              <w:t xml:space="preserve">注：以上内容</w:t>
            </w:r>
            <w:r>
              <w:rPr>
                <w:rFonts w:hint="eastAsia" w:ascii="宋体" w:hAnsi="宋体"/>
              </w:rPr>
              <w:t xml:space="preserve">“</w:t>
            </w:r>
            <w:r>
              <w:rPr>
                <w:rFonts w:ascii="宋体" w:hAnsi="宋体"/>
              </w:rPr>
              <w:t xml:space="preserve">不合理</w:t>
            </w:r>
            <w:r>
              <w:rPr>
                <w:rFonts w:hint="eastAsia" w:ascii="宋体" w:hAnsi="宋体"/>
              </w:rPr>
              <w:t xml:space="preserve">”</w:t>
            </w:r>
            <w:r>
              <w:rPr>
                <w:rFonts w:ascii="宋体" w:hAnsi="宋体"/>
              </w:rPr>
              <w:t xml:space="preserve">、</w:t>
            </w:r>
            <w:r>
              <w:rPr>
                <w:rFonts w:hint="eastAsia" w:ascii="宋体" w:hAnsi="宋体"/>
              </w:rPr>
              <w:t xml:space="preserve">“</w:t>
            </w:r>
            <w:r>
              <w:rPr>
                <w:rFonts w:ascii="宋体" w:hAnsi="宋体"/>
              </w:rPr>
              <w:t xml:space="preserve">不完整</w:t>
            </w:r>
            <w:r>
              <w:rPr>
                <w:rFonts w:hint="eastAsia" w:ascii="宋体" w:hAnsi="宋体"/>
              </w:rPr>
              <w:t xml:space="preserve">”</w:t>
            </w:r>
            <w:r>
              <w:rPr>
                <w:rFonts w:ascii="宋体" w:hAnsi="宋体"/>
              </w:rPr>
              <w:t xml:space="preserve">是指：存在不适用项目实际情况、套用其他无关内容、内容不完整、与本项目履约无关、逻辑存在漏洞以及不满足采购文件要求的其他情况。</w:t>
            </w:r>
            <w:r/>
          </w:p>
        </w:tc>
        <w:tc>
          <w:tcPr>
            <w:tcW w:w="772" w:type="dxa"/>
            <w:vAlign w:val="center"/>
            <w:textDirection w:val="lrTb"/>
            <w:noWrap w:val="false"/>
          </w:tcPr>
          <w:p>
            <w:pPr>
              <w:pStyle w:val="1005"/>
              <w:rPr>
                <w:rFonts w:hint="eastAsia" w:ascii="宋体" w:hAnsi="宋体"/>
              </w:rPr>
            </w:pPr>
            <w:r>
              <w:rPr>
                <w:rFonts w:hint="eastAsia" w:ascii="宋体" w:hAnsi="宋体"/>
              </w:rPr>
              <w:t xml:space="preserve">8</w:t>
            </w:r>
            <w:r/>
          </w:p>
        </w:tc>
      </w:tr>
      <w:tr>
        <w:trPr>
          <w:cantSplit/>
          <w:trHeight w:val="2189"/>
        </w:trPr>
        <w:tc>
          <w:tcPr>
            <w:tcW w:w="1414" w:type="dxa"/>
            <w:vAlign w:val="center"/>
            <w:vMerge w:val="restart"/>
            <w:textDirection w:val="lrTb"/>
            <w:noWrap w:val="false"/>
          </w:tcPr>
          <w:p>
            <w:pPr>
              <w:pStyle w:val="1005"/>
              <w:rPr>
                <w:rFonts w:hint="eastAsia" w:ascii="宋体" w:hAnsi="宋体"/>
              </w:rPr>
            </w:pPr>
            <w:r>
              <w:rPr>
                <w:rFonts w:hint="eastAsia" w:ascii="宋体" w:hAnsi="宋体"/>
              </w:rPr>
              <w:t xml:space="preserve">商务部分</w:t>
            </w:r>
            <w:r/>
          </w:p>
        </w:tc>
        <w:tc>
          <w:tcPr>
            <w:tcW w:w="1421" w:type="dxa"/>
            <w:vAlign w:val="center"/>
            <w:textDirection w:val="lrTb"/>
            <w:noWrap w:val="false"/>
          </w:tcPr>
          <w:p>
            <w:pPr>
              <w:pStyle w:val="1005"/>
              <w:rPr>
                <w:rFonts w:hint="eastAsia" w:ascii="宋体" w:hAnsi="宋体"/>
              </w:rPr>
            </w:pPr>
            <w:r>
              <w:rPr>
                <w:rFonts w:hint="eastAsia" w:ascii="宋体" w:hAnsi="宋体"/>
              </w:rPr>
              <w:t xml:space="preserve">项目团队人员构成</w:t>
            </w:r>
            <w:r/>
          </w:p>
        </w:tc>
        <w:tc>
          <w:tcPr>
            <w:tcW w:w="5554" w:type="dxa"/>
            <w:vAlign w:val="center"/>
            <w:textDirection w:val="lrTb"/>
            <w:noWrap w:val="false"/>
          </w:tcPr>
          <w:p>
            <w:pPr>
              <w:pStyle w:val="1005"/>
              <w:rPr>
                <w:rFonts w:hint="eastAsia" w:ascii="宋体" w:hAnsi="宋体"/>
              </w:rPr>
            </w:pPr>
            <w:r>
              <w:rPr>
                <w:rFonts w:hint="eastAsia" w:ascii="宋体" w:hAnsi="宋体"/>
              </w:rPr>
              <w:t xml:space="preserve">1.项目组成员中</w:t>
            </w:r>
            <w:r>
              <w:rPr>
                <w:rFonts w:ascii="宋体" w:hAnsi="宋体"/>
              </w:rPr>
              <w:t xml:space="preserve">具有高级数据库管理工程师证书的得2分</w:t>
            </w:r>
            <w:r>
              <w:rPr>
                <w:rFonts w:hint="eastAsia" w:ascii="宋体" w:hAnsi="宋体"/>
              </w:rPr>
              <w:t xml:space="preserve">，最高分2分；2.具有计算机</w:t>
            </w:r>
            <w:r>
              <w:rPr>
                <w:rFonts w:hint="eastAsia" w:ascii="宋体" w:hAnsi="宋体"/>
              </w:rPr>
              <w:t xml:space="preserve">类</w:t>
            </w:r>
            <w:r>
              <w:rPr>
                <w:rFonts w:hint="eastAsia" w:ascii="宋体" w:hAnsi="宋体"/>
              </w:rPr>
              <w:t xml:space="preserve">的高级工程师称得2分，最高4分。（响应文件中需提供证书复印件或扫描件及该人员在供应商单位最近一个月及以上缴纳的社保证明材料，并加盖供应商单位公章，未按要求提供不得分。</w:t>
            </w:r>
            <w:r>
              <w:rPr>
                <w:rFonts w:hint="eastAsia" w:ascii="宋体" w:hAnsi="宋体"/>
              </w:rPr>
              <w:t xml:space="preserve">一人多证不可兼得，提供多个相同类型证书只计算一个）</w:t>
            </w:r>
            <w:r/>
          </w:p>
        </w:tc>
        <w:tc>
          <w:tcPr>
            <w:tcW w:w="772" w:type="dxa"/>
            <w:vAlign w:val="center"/>
            <w:textDirection w:val="lrTb"/>
            <w:noWrap w:val="false"/>
          </w:tcPr>
          <w:p>
            <w:pPr>
              <w:pStyle w:val="1005"/>
              <w:rPr>
                <w:rFonts w:hint="eastAsia" w:ascii="宋体" w:hAnsi="宋体"/>
              </w:rPr>
            </w:pPr>
            <w:r>
              <w:rPr>
                <w:rFonts w:hint="eastAsia" w:ascii="宋体" w:hAnsi="宋体"/>
              </w:rPr>
              <w:t xml:space="preserve">6</w:t>
            </w:r>
            <w:r/>
          </w:p>
        </w:tc>
      </w:tr>
      <w:tr>
        <w:trPr>
          <w:cantSplit/>
          <w:trHeight w:val="23"/>
        </w:trPr>
        <w:tc>
          <w:tcPr>
            <w:tcW w:w="1414" w:type="dxa"/>
            <w:vAlign w:val="center"/>
            <w:vMerge w:val="continue"/>
            <w:textDirection w:val="lrTb"/>
            <w:noWrap w:val="false"/>
          </w:tcPr>
          <w:p>
            <w:pPr>
              <w:pStyle w:val="1005"/>
              <w:rPr>
                <w:rFonts w:hint="eastAsia" w:ascii="宋体" w:hAnsi="宋体"/>
              </w:rPr>
            </w:pPr>
            <w:r>
              <w:rPr>
                <w:rFonts w:hint="eastAsia" w:ascii="宋体" w:hAnsi="宋体"/>
              </w:rPr>
            </w:r>
            <w:r/>
          </w:p>
        </w:tc>
        <w:tc>
          <w:tcPr>
            <w:tcW w:w="1421" w:type="dxa"/>
            <w:vAlign w:val="center"/>
            <w:textDirection w:val="lrTb"/>
            <w:noWrap w:val="false"/>
          </w:tcPr>
          <w:p>
            <w:pPr>
              <w:pStyle w:val="1005"/>
              <w:rPr>
                <w:rFonts w:hint="eastAsia" w:ascii="宋体" w:hAnsi="宋体"/>
              </w:rPr>
            </w:pPr>
            <w:r>
              <w:rPr>
                <w:rFonts w:hint="eastAsia" w:ascii="宋体" w:hAnsi="宋体"/>
              </w:rPr>
              <w:t xml:space="preserve">投标单位综合实力</w:t>
            </w:r>
            <w:r/>
          </w:p>
        </w:tc>
        <w:tc>
          <w:tcPr>
            <w:tcW w:w="5554" w:type="dxa"/>
            <w:vAlign w:val="center"/>
            <w:textDirection w:val="lrTb"/>
            <w:noWrap w:val="false"/>
          </w:tcPr>
          <w:p>
            <w:pPr>
              <w:pStyle w:val="1005"/>
              <w:rPr>
                <w:rFonts w:hint="eastAsia" w:ascii="宋体" w:hAnsi="宋体"/>
              </w:rPr>
            </w:pPr>
            <w:r>
              <w:rPr>
                <w:rFonts w:ascii="宋体" w:hAnsi="宋体"/>
              </w:rPr>
              <w:t xml:space="preserve">1</w:t>
            </w:r>
            <w:r>
              <w:rPr>
                <w:rFonts w:hint="eastAsia" w:ascii="宋体" w:hAnsi="宋体"/>
              </w:rPr>
              <w:t xml:space="preserve">.具备有效的质量管理体系认证证书的得2分；</w:t>
            </w:r>
            <w:r/>
          </w:p>
          <w:p>
            <w:pPr>
              <w:pStyle w:val="1005"/>
              <w:rPr>
                <w:rFonts w:hint="eastAsia" w:ascii="宋体" w:hAnsi="宋体"/>
              </w:rPr>
            </w:pPr>
            <w:r>
              <w:rPr>
                <w:rFonts w:ascii="宋体" w:hAnsi="宋体"/>
              </w:rPr>
              <w:t xml:space="preserve">2</w:t>
            </w:r>
            <w:r>
              <w:rPr>
                <w:rFonts w:hint="eastAsia" w:ascii="宋体" w:hAnsi="宋体"/>
              </w:rPr>
              <w:t xml:space="preserve">.具备有效的类似本项目软件著作权的，每提供1份得2分，最高得4分。</w:t>
            </w:r>
            <w:r/>
          </w:p>
          <w:p>
            <w:pPr>
              <w:pStyle w:val="1005"/>
              <w:rPr>
                <w:rFonts w:hint="eastAsia" w:ascii="宋体" w:hAnsi="宋体"/>
              </w:rPr>
            </w:pPr>
            <w:r>
              <w:rPr>
                <w:rFonts w:hint="eastAsia" w:ascii="宋体" w:hAnsi="宋体"/>
              </w:rPr>
              <w:t xml:space="preserve">（响应文件中需提供有效期内的证书复印件或扫描件，并加盖供应商单位公章，未按要求提供不得分。）</w:t>
            </w:r>
            <w:r/>
          </w:p>
        </w:tc>
        <w:tc>
          <w:tcPr>
            <w:tcW w:w="772" w:type="dxa"/>
            <w:vAlign w:val="center"/>
            <w:textDirection w:val="lrTb"/>
            <w:noWrap w:val="false"/>
          </w:tcPr>
          <w:p>
            <w:pPr>
              <w:pStyle w:val="1005"/>
              <w:rPr>
                <w:rFonts w:hint="eastAsia" w:ascii="宋体" w:hAnsi="宋体"/>
              </w:rPr>
            </w:pPr>
            <w:r>
              <w:rPr>
                <w:rFonts w:hint="eastAsia" w:ascii="宋体" w:hAnsi="宋体" w:cs="宋体"/>
                <w:sz w:val="24"/>
                <w:szCs w:val="24"/>
                <w:lang w:bidi="ar"/>
              </w:rPr>
              <w:t xml:space="preserve">6</w:t>
            </w:r>
            <w:r>
              <w:rPr>
                <w:rFonts w:hint="eastAsia" w:ascii="宋体" w:hAnsi="宋体"/>
              </w:rPr>
            </w:r>
            <w:r/>
          </w:p>
        </w:tc>
      </w:tr>
      <w:tr>
        <w:trPr>
          <w:cantSplit/>
          <w:trHeight w:val="23"/>
        </w:trPr>
        <w:tc>
          <w:tcPr>
            <w:tcW w:w="1414" w:type="dxa"/>
            <w:vAlign w:val="center"/>
            <w:vMerge w:val="continue"/>
            <w:textDirection w:val="lrTb"/>
            <w:noWrap w:val="false"/>
          </w:tcPr>
          <w:p>
            <w:pPr>
              <w:pStyle w:val="1005"/>
              <w:rPr>
                <w:rFonts w:hint="eastAsia" w:ascii="宋体" w:hAnsi="宋体"/>
              </w:rPr>
            </w:pPr>
            <w:r>
              <w:rPr>
                <w:rFonts w:hint="eastAsia" w:ascii="宋体" w:hAnsi="宋体"/>
              </w:rPr>
            </w:r>
            <w:r/>
          </w:p>
        </w:tc>
        <w:tc>
          <w:tcPr>
            <w:tcW w:w="1421" w:type="dxa"/>
            <w:vAlign w:val="center"/>
            <w:textDirection w:val="lrTb"/>
            <w:noWrap w:val="false"/>
          </w:tcPr>
          <w:p>
            <w:pPr>
              <w:pStyle w:val="1005"/>
              <w:rPr>
                <w:rFonts w:hint="eastAsia" w:ascii="宋体" w:hAnsi="宋体"/>
              </w:rPr>
            </w:pPr>
            <w:r>
              <w:rPr>
                <w:rFonts w:hint="eastAsia" w:ascii="宋体" w:hAnsi="宋体"/>
              </w:rPr>
              <w:t xml:space="preserve">类似项目业绩</w:t>
            </w:r>
            <w:r/>
          </w:p>
        </w:tc>
        <w:tc>
          <w:tcPr>
            <w:tcW w:w="5554" w:type="dxa"/>
            <w:vAlign w:val="center"/>
            <w:textDirection w:val="lrTb"/>
            <w:noWrap w:val="false"/>
          </w:tcPr>
          <w:p>
            <w:pPr>
              <w:pStyle w:val="1005"/>
              <w:rPr>
                <w:rFonts w:hint="eastAsia" w:ascii="宋体" w:hAnsi="宋体"/>
              </w:rPr>
            </w:pPr>
            <w:r>
              <w:rPr>
                <w:rFonts w:hint="eastAsia" w:ascii="宋体" w:hAnsi="宋体"/>
              </w:rPr>
              <w:t xml:space="preserve">202</w:t>
            </w:r>
            <w:r>
              <w:rPr>
                <w:rFonts w:hint="eastAsia" w:ascii="宋体" w:hAnsi="宋体"/>
              </w:rPr>
              <w:t xml:space="preserve">3</w:t>
            </w:r>
            <w:r>
              <w:rPr>
                <w:rFonts w:hint="eastAsia" w:ascii="宋体" w:hAnsi="宋体"/>
              </w:rPr>
              <w:t xml:space="preserve">年1月1日起至今（以合同签订之日起）供应商单位具有类似项目业绩的，每提供一个得</w:t>
            </w:r>
            <w:r>
              <w:rPr>
                <w:rFonts w:ascii="宋体" w:hAnsi="宋体"/>
              </w:rPr>
              <w:t xml:space="preserve">2</w:t>
            </w:r>
            <w:r>
              <w:rPr>
                <w:rFonts w:hint="eastAsia" w:ascii="宋体" w:hAnsi="宋体"/>
              </w:rPr>
              <w:t xml:space="preserve">分，最高得6分。（响应文件中需提供完整的合同复印件或扫描件，并加盖供应商单位公章，未按要求提供不得分。）</w:t>
            </w:r>
            <w:r/>
          </w:p>
        </w:tc>
        <w:tc>
          <w:tcPr>
            <w:tcW w:w="772" w:type="dxa"/>
            <w:vAlign w:val="center"/>
            <w:textDirection w:val="lrTb"/>
            <w:noWrap w:val="false"/>
          </w:tcPr>
          <w:p>
            <w:pPr>
              <w:pStyle w:val="1005"/>
              <w:rPr>
                <w:rFonts w:ascii="宋体" w:hAnsi="宋体"/>
              </w:rPr>
            </w:pPr>
            <w:r>
              <w:rPr>
                <w:rFonts w:hint="eastAsia" w:ascii="宋体" w:hAnsi="宋体" w:cs="宋体"/>
                <w:sz w:val="24"/>
                <w:szCs w:val="24"/>
                <w:lang w:bidi="ar"/>
              </w:rPr>
              <w:t xml:space="preserve">6</w:t>
            </w:r>
            <w:r>
              <w:rPr>
                <w:rFonts w:ascii="宋体" w:hAnsi="宋体"/>
              </w:rPr>
            </w:r>
            <w:r/>
          </w:p>
        </w:tc>
      </w:tr>
    </w:tbl>
    <w:p>
      <w:pPr>
        <w:pStyle w:val="1006"/>
        <w:ind w:firstLine="0"/>
        <w:rPr>
          <w:rFonts w:hint="eastAsia" w:ascii="宋体" w:hAnsi="宋体"/>
        </w:rPr>
      </w:pPr>
      <w:r>
        <w:rPr>
          <w:rFonts w:hint="eastAsia" w:ascii="宋体" w:hAnsi="宋体"/>
        </w:rPr>
      </w:r>
      <w:r/>
    </w:p>
    <w:p>
      <w:pPr>
        <w:pStyle w:val="885"/>
        <w:rPr>
          <w:rFonts w:hint="eastAsia" w:ascii="宋体" w:hAnsi="宋体"/>
          <w:szCs w:val="21"/>
        </w:rPr>
      </w:pPr>
      <w:r>
        <w:rPr>
          <w:rFonts w:hint="eastAsia" w:ascii="宋体" w:hAnsi="宋体"/>
          <w:szCs w:val="21"/>
        </w:rPr>
      </w:r>
      <w:r/>
    </w:p>
    <w:p>
      <w:pPr>
        <w:pStyle w:val="885"/>
        <w:rPr>
          <w:rFonts w:hint="eastAsia" w:ascii="宋体" w:hAnsi="宋体"/>
        </w:rPr>
      </w:pPr>
      <w:r>
        <w:rPr>
          <w:rFonts w:hint="eastAsia" w:ascii="宋体" w:hAnsi="宋体"/>
        </w:rPr>
      </w:r>
      <w:r/>
    </w:p>
    <w:p>
      <w:pPr>
        <w:pStyle w:val="885"/>
        <w:rPr>
          <w:rFonts w:hint="eastAsia"/>
          <w:szCs w:val="21"/>
        </w:rPr>
      </w:pPr>
      <w:r>
        <w:rPr>
          <w:rFonts w:hint="eastAsia"/>
          <w:szCs w:val="21"/>
        </w:rPr>
      </w:r>
      <w:r/>
    </w:p>
    <w:p>
      <w:pPr>
        <w:pStyle w:val="885"/>
        <w:rPr>
          <w:rFonts w:hint="eastAsia"/>
          <w:szCs w:val="21"/>
        </w:rPr>
      </w:pPr>
      <w:r>
        <w:rPr>
          <w:rFonts w:hint="eastAsia"/>
          <w:szCs w:val="21"/>
        </w:rPr>
      </w:r>
      <w:r/>
    </w:p>
    <w:p>
      <w:pPr>
        <w:pStyle w:val="885"/>
        <w:rPr>
          <w:rFonts w:hint="eastAsia"/>
          <w:szCs w:val="21"/>
        </w:rPr>
      </w:pPr>
      <w:r>
        <w:rPr>
          <w:rFonts w:hint="eastAsia"/>
          <w:szCs w:val="21"/>
        </w:rPr>
      </w:r>
      <w:r/>
    </w:p>
    <w:p>
      <w:pPr>
        <w:pStyle w:val="885"/>
        <w:rPr>
          <w:rFonts w:hint="eastAsia"/>
          <w:szCs w:val="21"/>
        </w:rPr>
      </w:pPr>
      <w:r>
        <w:rPr>
          <w:rFonts w:hint="eastAsia"/>
          <w:szCs w:val="21"/>
        </w:rPr>
      </w:r>
      <w:r/>
    </w:p>
    <w:p>
      <w:pPr>
        <w:pStyle w:val="885"/>
        <w:rPr>
          <w:rFonts w:hint="eastAsia"/>
          <w:szCs w:val="21"/>
        </w:rPr>
      </w:pPr>
      <w:r>
        <w:rPr>
          <w:rFonts w:hint="eastAsia"/>
          <w:szCs w:val="21"/>
        </w:rPr>
      </w:r>
      <w:r/>
    </w:p>
    <w:p>
      <w:pPr>
        <w:pStyle w:val="885"/>
        <w:rPr>
          <w:rFonts w:hint="eastAsia"/>
          <w:szCs w:val="21"/>
        </w:rPr>
      </w:pPr>
      <w:r>
        <w:rPr>
          <w:rFonts w:hint="eastAsia"/>
          <w:szCs w:val="21"/>
        </w:rPr>
      </w:r>
      <w:r/>
    </w:p>
    <w:p>
      <w:pPr>
        <w:pStyle w:val="885"/>
        <w:rPr>
          <w:rFonts w:hint="eastAsia"/>
          <w:szCs w:val="21"/>
        </w:rPr>
      </w:pPr>
      <w:r>
        <w:rPr>
          <w:rFonts w:hint="eastAsia"/>
          <w:szCs w:val="21"/>
        </w:rPr>
      </w:r>
      <w:r/>
    </w:p>
    <w:p>
      <w:pPr>
        <w:pStyle w:val="885"/>
        <w:rPr>
          <w:szCs w:val="21"/>
        </w:rPr>
      </w:pPr>
      <w:r>
        <w:rPr>
          <w:szCs w:val="21"/>
        </w:rPr>
      </w:r>
      <w:r/>
    </w:p>
    <w:p>
      <w:pPr>
        <w:pStyle w:val="885"/>
        <w:rPr>
          <w:szCs w:val="21"/>
        </w:rPr>
      </w:pPr>
      <w:r>
        <w:rPr>
          <w:szCs w:val="21"/>
        </w:rPr>
      </w:r>
      <w:r/>
    </w:p>
    <w:p>
      <w:pPr>
        <w:pStyle w:val="885"/>
        <w:rPr>
          <w:rFonts w:hint="eastAsia"/>
          <w:szCs w:val="21"/>
        </w:rPr>
      </w:pPr>
      <w:r>
        <w:rPr>
          <w:rFonts w:hint="eastAsia"/>
          <w:szCs w:val="21"/>
        </w:rPr>
      </w:r>
      <w:r/>
    </w:p>
    <w:p>
      <w:pPr>
        <w:pStyle w:val="885"/>
        <w:rPr>
          <w:rFonts w:hint="eastAsia"/>
          <w:szCs w:val="21"/>
        </w:rPr>
      </w:pPr>
      <w:r>
        <w:rPr>
          <w:rFonts w:hint="eastAsia"/>
          <w:szCs w:val="21"/>
        </w:rPr>
      </w:r>
      <w:r/>
    </w:p>
    <w:p>
      <w:pPr>
        <w:pStyle w:val="885"/>
        <w:rPr>
          <w:rFonts w:hint="eastAsia"/>
          <w:szCs w:val="21"/>
        </w:rPr>
      </w:pPr>
      <w:r>
        <w:rPr>
          <w:rFonts w:hint="eastAsia"/>
          <w:szCs w:val="21"/>
        </w:rPr>
      </w:r>
      <w:r/>
    </w:p>
    <w:p>
      <w:pPr>
        <w:pStyle w:val="885"/>
      </w:pPr>
      <w:r/>
      <w:r/>
    </w:p>
    <w:p>
      <w:pPr>
        <w:pStyle w:val="885"/>
        <w:jc w:val="center"/>
        <w:keepNext/>
        <w:rPr>
          <w:rFonts w:hint="eastAsia" w:ascii="黑体" w:eastAsia="黑体"/>
          <w:bCs/>
          <w:sz w:val="44"/>
          <w:szCs w:val="28"/>
        </w:rPr>
        <w:outlineLvl w:val="0"/>
      </w:pPr>
      <w:r>
        <w:rPr>
          <w:rFonts w:hint="eastAsia" w:ascii="黑体" w:eastAsia="黑体"/>
          <w:bCs/>
          <w:sz w:val="44"/>
          <w:szCs w:val="28"/>
        </w:rPr>
        <w:t xml:space="preserve">第六章  </w:t>
      </w:r>
      <w:bookmarkEnd w:id="165"/>
      <w:r/>
      <w:bookmarkEnd w:id="166"/>
      <w:r/>
      <w:bookmarkEnd w:id="167"/>
      <w:r>
        <w:rPr>
          <w:rFonts w:hint="eastAsia" w:ascii="黑体" w:eastAsia="黑体"/>
          <w:bCs/>
          <w:sz w:val="44"/>
          <w:szCs w:val="28"/>
        </w:rPr>
        <w:t xml:space="preserve">响应文件格式 </w:t>
      </w:r>
      <w:r/>
    </w:p>
    <w:p>
      <w:pPr>
        <w:pStyle w:val="885"/>
        <w:jc w:val="center"/>
        <w:rPr>
          <w:rFonts w:hint="eastAsia" w:ascii="宋体" w:hAnsi="宋体"/>
          <w:b/>
          <w:sz w:val="72"/>
          <w:szCs w:val="21"/>
        </w:rPr>
      </w:pPr>
      <w:r/>
      <w:bookmarkStart w:id="168" w:name="_Hlt26671244"/>
      <w:r/>
      <w:bookmarkEnd w:id="168"/>
      <w:r/>
      <w:bookmarkStart w:id="169" w:name="_Hlt26955039"/>
      <w:r/>
      <w:bookmarkEnd w:id="169"/>
      <w:r/>
      <w:bookmarkStart w:id="170" w:name="_Toc120614282"/>
      <w:r/>
      <w:bookmarkStart w:id="171" w:name="_Toc26554094"/>
      <w:r/>
      <w:bookmarkStart w:id="172" w:name="_Toc49090576"/>
      <w:r>
        <w:rPr>
          <w:rFonts w:hint="eastAsia" w:ascii="宋体" w:hAnsi="宋体"/>
          <w:b/>
          <w:sz w:val="72"/>
          <w:szCs w:val="21"/>
        </w:rPr>
      </w:r>
      <w:r/>
    </w:p>
    <w:p>
      <w:pPr>
        <w:pStyle w:val="885"/>
        <w:jc w:val="center"/>
        <w:rPr>
          <w:rFonts w:hint="eastAsia" w:ascii="宋体" w:hAnsi="宋体"/>
          <w:b/>
          <w:sz w:val="72"/>
          <w:szCs w:val="21"/>
        </w:rPr>
      </w:pPr>
      <w:r>
        <w:rPr>
          <w:rFonts w:hint="eastAsia" w:ascii="宋体" w:hAnsi="宋体"/>
          <w:b/>
          <w:sz w:val="72"/>
          <w:szCs w:val="21"/>
        </w:rPr>
        <w:t xml:space="preserve">响  应  文  件</w:t>
      </w:r>
      <w:r/>
    </w:p>
    <w:p>
      <w:pPr>
        <w:pStyle w:val="885"/>
        <w:jc w:val="center"/>
        <w:rPr>
          <w:rFonts w:hint="eastAsia" w:ascii="宋体" w:hAnsi="宋体"/>
          <w:b/>
          <w:sz w:val="72"/>
          <w:szCs w:val="21"/>
        </w:rPr>
      </w:pPr>
      <w:r>
        <w:rPr>
          <w:rFonts w:hint="eastAsia" w:ascii="宋体" w:hAnsi="宋体"/>
          <w:b/>
          <w:sz w:val="72"/>
          <w:szCs w:val="21"/>
        </w:rPr>
      </w:r>
      <w:r/>
    </w:p>
    <w:p>
      <w:pPr>
        <w:pStyle w:val="885"/>
        <w:jc w:val="center"/>
        <w:rPr>
          <w:rFonts w:hint="eastAsia" w:ascii="宋体" w:hAnsi="宋体"/>
          <w:b/>
          <w:sz w:val="72"/>
          <w:szCs w:val="21"/>
        </w:rPr>
      </w:pPr>
      <w:r>
        <w:rPr>
          <w:rFonts w:hint="eastAsia" w:ascii="宋体" w:hAnsi="宋体"/>
          <w:b/>
          <w:sz w:val="72"/>
          <w:szCs w:val="21"/>
        </w:rPr>
      </w:r>
      <w:r/>
    </w:p>
    <w:p>
      <w:pPr>
        <w:pStyle w:val="885"/>
        <w:jc w:val="center"/>
        <w:rPr>
          <w:rFonts w:hint="eastAsia" w:ascii="宋体" w:hAnsi="宋体"/>
          <w:b/>
          <w:sz w:val="36"/>
          <w:szCs w:val="21"/>
        </w:rPr>
      </w:pPr>
      <w:r>
        <w:rPr>
          <w:rFonts w:hint="eastAsia" w:ascii="宋体" w:hAnsi="宋体"/>
          <w:b/>
          <w:sz w:val="36"/>
          <w:szCs w:val="21"/>
        </w:rPr>
      </w:r>
      <w:r/>
    </w:p>
    <w:p>
      <w:pPr>
        <w:pStyle w:val="885"/>
        <w:jc w:val="center"/>
        <w:rPr>
          <w:rFonts w:hint="eastAsia" w:ascii="宋体" w:hAnsi="宋体"/>
          <w:b/>
          <w:sz w:val="36"/>
          <w:szCs w:val="21"/>
        </w:rPr>
      </w:pPr>
      <w:r>
        <w:rPr>
          <w:rFonts w:hint="eastAsia" w:ascii="宋体" w:hAnsi="宋体"/>
          <w:b/>
          <w:sz w:val="36"/>
          <w:szCs w:val="21"/>
        </w:rPr>
      </w:r>
      <w:r/>
    </w:p>
    <w:p>
      <w:pPr>
        <w:pStyle w:val="885"/>
        <w:jc w:val="center"/>
        <w:rPr>
          <w:rFonts w:hint="eastAsia" w:ascii="宋体" w:hAnsi="宋体"/>
          <w:b/>
          <w:sz w:val="36"/>
          <w:szCs w:val="21"/>
        </w:rPr>
      </w:pPr>
      <w:r>
        <w:rPr>
          <w:rFonts w:hint="eastAsia" w:ascii="宋体" w:hAnsi="宋体"/>
          <w:b/>
          <w:sz w:val="36"/>
          <w:szCs w:val="21"/>
        </w:rPr>
      </w:r>
      <w:r/>
    </w:p>
    <w:p>
      <w:pPr>
        <w:pStyle w:val="885"/>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rPr>
      </w:r>
      <w:r/>
    </w:p>
    <w:p>
      <w:pPr>
        <w:pStyle w:val="885"/>
        <w:ind w:firstLine="1084"/>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pStyle w:val="885"/>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p>
    <w:p>
      <w:pPr>
        <w:pStyle w:val="885"/>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pStyle w:val="885"/>
        <w:jc w:val="center"/>
        <w:spacing w:line="440" w:lineRule="exact"/>
        <w:rPr>
          <w:rFonts w:hint="eastAsia" w:ascii="宋体" w:hAnsi="宋体"/>
          <w:b/>
          <w:bCs/>
          <w:sz w:val="32"/>
          <w:szCs w:val="32"/>
        </w:rPr>
      </w:pPr>
      <w:r>
        <w:rPr>
          <w:rFonts w:hint="eastAsia" w:ascii="宋体" w:hAnsi="宋体"/>
          <w:b/>
          <w:bCs/>
          <w:sz w:val="32"/>
          <w:szCs w:val="32"/>
        </w:rPr>
      </w:r>
      <w:r/>
    </w:p>
    <w:p>
      <w:pPr>
        <w:pStyle w:val="885"/>
        <w:spacing w:line="440" w:lineRule="exact"/>
        <w:rPr>
          <w:rFonts w:ascii="宋体" w:hAnsi="宋体"/>
          <w:szCs w:val="21"/>
        </w:rPr>
      </w:pPr>
      <w:r>
        <w:rPr>
          <w:rFonts w:ascii="宋体" w:hAnsi="宋体"/>
          <w:szCs w:val="21"/>
        </w:rPr>
      </w:r>
      <w:r/>
    </w:p>
    <w:p>
      <w:pPr>
        <w:pStyle w:val="885"/>
        <w:rPr>
          <w:rFonts w:ascii="黑体" w:hAnsi="黑体" w:eastAsia="黑体"/>
          <w:iCs/>
          <w:sz w:val="32"/>
          <w:szCs w:val="32"/>
        </w:rPr>
      </w:pPr>
      <w:r/>
      <w:bookmarkEnd w:id="163"/>
      <w:r/>
      <w:bookmarkEnd w:id="164"/>
      <w:r/>
      <w:bookmarkEnd w:id="170"/>
      <w:r/>
      <w:bookmarkEnd w:id="171"/>
      <w:r/>
      <w:bookmarkEnd w:id="172"/>
      <w:r>
        <w:rPr>
          <w:rFonts w:hint="eastAsia" w:ascii="宋体" w:hAnsi="宋体"/>
          <w:bCs/>
          <w:iCs/>
          <w:sz w:val="24"/>
        </w:rPr>
        <w:t xml:space="preserve">★</w:t>
      </w:r>
      <w:r>
        <w:rPr>
          <w:rFonts w:hint="eastAsia" w:ascii="黑体" w:hAnsi="黑体" w:eastAsia="黑体"/>
          <w:iCs/>
          <w:sz w:val="32"/>
          <w:szCs w:val="32"/>
        </w:rPr>
        <w:t xml:space="preserve">一、法人或者其他组织的营业执照等证明文件，自然人的身份证明</w:t>
      </w:r>
      <w:r>
        <w:rPr>
          <w:rFonts w:ascii="黑体" w:hAnsi="黑体" w:eastAsia="黑体"/>
          <w:iCs/>
          <w:sz w:val="32"/>
          <w:szCs w:val="32"/>
        </w:rPr>
      </w:r>
      <w:r/>
    </w:p>
    <w:p>
      <w:pPr>
        <w:pStyle w:val="885"/>
        <w:ind w:firstLine="480"/>
        <w:spacing w:line="440" w:lineRule="exact"/>
        <w:rPr>
          <w:rFonts w:hint="eastAsia" w:ascii="宋体" w:hAnsi="宋体"/>
          <w:sz w:val="24"/>
          <w:szCs w:val="21"/>
        </w:rPr>
      </w:pPr>
      <w:r>
        <w:rPr>
          <w:rFonts w:hint="eastAsia" w:ascii="宋体" w:hAnsi="宋体"/>
          <w:sz w:val="24"/>
          <w:szCs w:val="21"/>
        </w:rPr>
      </w:r>
      <w:r/>
    </w:p>
    <w:p>
      <w:pPr>
        <w:pStyle w:val="885"/>
        <w:rPr>
          <w:rFonts w:hint="eastAsia" w:ascii="黑体" w:hAnsi="黑体" w:eastAsia="黑体"/>
          <w:iCs/>
          <w:sz w:val="32"/>
          <w:szCs w:val="32"/>
        </w:rPr>
      </w:pPr>
      <w:r>
        <w:rPr>
          <w:rFonts w:hint="eastAsia" w:ascii="宋体" w:hAnsi="宋体"/>
          <w:bCs/>
          <w:iCs/>
          <w:sz w:val="24"/>
        </w:rPr>
        <w:t xml:space="preserve">★</w:t>
      </w:r>
      <w:r>
        <w:rPr>
          <w:rFonts w:hint="eastAsia" w:ascii="黑体" w:hAnsi="黑体" w:eastAsia="黑体"/>
          <w:iCs/>
          <w:sz w:val="32"/>
          <w:szCs w:val="32"/>
        </w:rPr>
        <w:t xml:space="preserve">二、具有良好的商业信誉和健全的财务会计制度证明。提供2025年度经审计的财务报告或投标截止前六个月内银行金融机构出具的资信证明。</w:t>
      </w:r>
      <w:r/>
    </w:p>
    <w:p>
      <w:pPr>
        <w:pStyle w:val="885"/>
        <w:rPr>
          <w:rFonts w:hint="eastAsia" w:ascii="黑体" w:hAnsi="黑体" w:eastAsia="黑体"/>
          <w:i/>
          <w:sz w:val="32"/>
          <w:szCs w:val="32"/>
          <w:u w:val="single"/>
        </w:rPr>
      </w:pPr>
      <w:r>
        <w:rPr>
          <w:rFonts w:hint="eastAsia" w:ascii="黑体" w:hAnsi="黑体" w:eastAsia="黑体"/>
          <w:i/>
          <w:sz w:val="32"/>
          <w:szCs w:val="32"/>
          <w:u w:val="single"/>
        </w:rPr>
      </w:r>
      <w:r/>
    </w:p>
    <w:p>
      <w:pPr>
        <w:pStyle w:val="885"/>
        <w:rPr>
          <w:rFonts w:hint="eastAsia" w:ascii="黑体" w:hAnsi="黑体" w:eastAsia="黑体"/>
          <w:iCs/>
          <w:sz w:val="32"/>
          <w:szCs w:val="32"/>
        </w:rPr>
      </w:pPr>
      <w:r>
        <w:rPr>
          <w:rFonts w:hint="eastAsia" w:ascii="宋体" w:hAnsi="宋体"/>
          <w:bCs/>
          <w:iCs/>
          <w:sz w:val="24"/>
        </w:rPr>
        <w:t xml:space="preserve">★</w:t>
      </w:r>
      <w:r>
        <w:rPr>
          <w:rFonts w:hint="eastAsia" w:ascii="黑体" w:hAnsi="黑体" w:eastAsia="黑体"/>
          <w:iCs/>
          <w:sz w:val="32"/>
          <w:szCs w:val="32"/>
        </w:rPr>
        <w:t xml:space="preserve">三、依法缴</w:t>
      </w:r>
      <w:r>
        <w:rPr>
          <w:rFonts w:hint="eastAsia" w:ascii="黑体" w:hAnsi="黑体" w:eastAsia="黑体"/>
          <w:iCs/>
          <w:sz w:val="32"/>
          <w:szCs w:val="32"/>
        </w:rPr>
        <w:t xml:space="preserve">纳税收和社会保障资金的相关材料</w:t>
      </w:r>
      <w:r/>
    </w:p>
    <w:p>
      <w:pPr>
        <w:pStyle w:val="885"/>
        <w:ind w:firstLine="480"/>
        <w:rPr>
          <w:rFonts w:hint="eastAsia" w:ascii="宋体" w:hAnsi="宋体"/>
          <w:bCs/>
          <w:sz w:val="24"/>
          <w:szCs w:val="21"/>
        </w:rPr>
      </w:pPr>
      <w:r>
        <w:rPr>
          <w:rFonts w:hint="eastAsia" w:ascii="宋体" w:hAnsi="宋体"/>
          <w:bCs/>
          <w:sz w:val="24"/>
          <w:szCs w:val="21"/>
        </w:rPr>
        <w:t xml:space="preserve">提供提交响应文件截止时间前一年内至少一个月依法缴纳税收及缴纳社会保障资金的证明材料。供应商依法享受缓缴、免缴税收、社会保障资金的提供证明材料。</w:t>
      </w:r>
      <w:r/>
    </w:p>
    <w:p>
      <w:pPr>
        <w:pStyle w:val="885"/>
        <w:rPr>
          <w:rFonts w:hint="eastAsia" w:ascii="黑体" w:hAnsi="黑体" w:eastAsia="黑体"/>
          <w:i/>
          <w:sz w:val="32"/>
          <w:szCs w:val="32"/>
          <w:u w:val="single"/>
        </w:rPr>
      </w:pPr>
      <w:r>
        <w:rPr>
          <w:rFonts w:hint="eastAsia" w:ascii="黑体" w:hAnsi="黑体" w:eastAsia="黑体"/>
          <w:i/>
          <w:sz w:val="32"/>
          <w:szCs w:val="32"/>
          <w:u w:val="single"/>
        </w:rPr>
      </w:r>
      <w:r/>
    </w:p>
    <w:p>
      <w:pPr>
        <w:pStyle w:val="885"/>
        <w:rPr>
          <w:rFonts w:hint="eastAsia" w:ascii="黑体" w:hAnsi="黑体" w:eastAsia="黑体"/>
          <w:i/>
          <w:sz w:val="32"/>
          <w:szCs w:val="32"/>
          <w:u w:val="single"/>
        </w:rPr>
      </w:pPr>
      <w:r>
        <w:rPr>
          <w:rFonts w:hint="eastAsia" w:ascii="宋体" w:hAnsi="宋体"/>
          <w:bCs/>
          <w:iCs/>
          <w:sz w:val="24"/>
        </w:rPr>
        <w:t xml:space="preserve">★</w:t>
      </w:r>
      <w:r>
        <w:rPr>
          <w:rFonts w:hint="eastAsia" w:ascii="黑体" w:hAnsi="黑体" w:eastAsia="黑体"/>
          <w:iCs/>
          <w:sz w:val="32"/>
          <w:szCs w:val="32"/>
        </w:rPr>
        <w:t xml:space="preserve">四、具备履行合同所必需的设备和专业技术能力的书面声明</w:t>
      </w:r>
      <w:r>
        <w:rPr>
          <w:rFonts w:hint="eastAsia" w:ascii="黑体" w:hAnsi="黑体" w:eastAsia="黑体"/>
          <w:i/>
          <w:sz w:val="32"/>
          <w:szCs w:val="32"/>
          <w:u w:val="single"/>
        </w:rPr>
      </w:r>
      <w:r/>
    </w:p>
    <w:p>
      <w:pPr>
        <w:pStyle w:val="885"/>
        <w:ind w:firstLine="492"/>
        <w:spacing w:line="460" w:lineRule="exact"/>
        <w:rPr>
          <w:rFonts w:hint="eastAsia" w:ascii="宋体" w:hAnsi="宋体"/>
          <w:bCs/>
          <w:sz w:val="24"/>
          <w:szCs w:val="21"/>
        </w:rPr>
      </w:pPr>
      <w:r>
        <w:rPr>
          <w:rFonts w:hint="eastAsia" w:ascii="宋体" w:hAnsi="宋体"/>
          <w:bCs/>
          <w:sz w:val="24"/>
          <w:szCs w:val="21"/>
        </w:rPr>
        <w:t xml:space="preserve">我单位郑重声明：我单位具备履行本项采购合同所必需的设备和专业技术能力，为履行本项采购合同我公司具备如下主要设备和主要专业技术能力：</w:t>
      </w:r>
      <w:r/>
    </w:p>
    <w:p>
      <w:pPr>
        <w:pStyle w:val="885"/>
        <w:ind w:firstLine="492"/>
        <w:spacing w:line="460" w:lineRule="exact"/>
        <w:rPr>
          <w:rFonts w:hint="eastAsia" w:ascii="宋体" w:hAnsi="宋体"/>
          <w:bCs/>
          <w:sz w:val="24"/>
          <w:szCs w:val="21"/>
        </w:rPr>
      </w:pPr>
      <w:r>
        <w:rPr>
          <w:rFonts w:hint="eastAsia" w:ascii="宋体" w:hAnsi="宋体"/>
          <w:bCs/>
          <w:sz w:val="24"/>
          <w:szCs w:val="21"/>
        </w:rPr>
        <w:t xml:space="preserve">主要设备有：</w:t>
      </w:r>
      <w:r>
        <w:rPr>
          <w:rFonts w:hint="eastAsia" w:ascii="宋体" w:hAnsi="宋体"/>
          <w:bCs/>
          <w:sz w:val="24"/>
          <w:szCs w:val="21"/>
          <w:u w:val="single"/>
        </w:rPr>
        <w:t xml:space="preserve">  </w:t>
      </w:r>
      <w:r>
        <w:rPr>
          <w:rFonts w:hint="eastAsia" w:ascii="宋体" w:hAnsi="宋体"/>
          <w:bCs/>
          <w:sz w:val="24"/>
          <w:szCs w:val="21"/>
        </w:rPr>
        <w:t xml:space="preserve">。</w:t>
      </w:r>
      <w:r/>
    </w:p>
    <w:p>
      <w:pPr>
        <w:pStyle w:val="885"/>
        <w:ind w:firstLine="492"/>
        <w:spacing w:line="460" w:lineRule="exact"/>
        <w:rPr>
          <w:rFonts w:hint="eastAsia" w:ascii="宋体" w:hAnsi="宋体"/>
          <w:bCs/>
          <w:sz w:val="24"/>
          <w:szCs w:val="21"/>
        </w:rPr>
      </w:pPr>
      <w:r>
        <w:rPr>
          <w:rFonts w:hint="eastAsia" w:ascii="宋体" w:hAnsi="宋体"/>
          <w:bCs/>
          <w:sz w:val="24"/>
          <w:szCs w:val="21"/>
        </w:rPr>
        <w:t xml:space="preserve">主要专业技术能力有：</w:t>
      </w:r>
      <w:r>
        <w:rPr>
          <w:rFonts w:hint="eastAsia" w:ascii="宋体" w:hAnsi="宋体"/>
          <w:bCs/>
          <w:sz w:val="24"/>
          <w:szCs w:val="21"/>
          <w:u w:val="single"/>
        </w:rPr>
        <w:t xml:space="preserve">   </w:t>
      </w:r>
      <w:r>
        <w:rPr>
          <w:rFonts w:hint="eastAsia" w:ascii="宋体" w:hAnsi="宋体"/>
          <w:bCs/>
          <w:sz w:val="24"/>
          <w:szCs w:val="21"/>
        </w:rPr>
        <w:t xml:space="preserve">。</w:t>
      </w:r>
      <w:r/>
    </w:p>
    <w:p>
      <w:pPr>
        <w:pStyle w:val="885"/>
        <w:spacing w:line="460" w:lineRule="exact"/>
        <w:rPr>
          <w:rFonts w:hint="eastAsia" w:ascii="宋体" w:hAnsi="宋体"/>
          <w:bCs/>
          <w:sz w:val="24"/>
          <w:szCs w:val="21"/>
        </w:rPr>
      </w:pPr>
      <w:r>
        <w:rPr>
          <w:rFonts w:hint="eastAsia" w:ascii="宋体" w:hAnsi="宋体"/>
          <w:bCs/>
          <w:sz w:val="24"/>
          <w:szCs w:val="21"/>
        </w:rPr>
        <w:t xml:space="preserve">                                     </w:t>
      </w:r>
      <w:r/>
    </w:p>
    <w:p>
      <w:pPr>
        <w:pStyle w:val="885"/>
        <w:rPr>
          <w:rFonts w:hint="eastAsia"/>
          <w:szCs w:val="21"/>
        </w:rPr>
      </w:pPr>
      <w:r>
        <w:rPr>
          <w:rFonts w:hint="eastAsia"/>
          <w:szCs w:val="21"/>
        </w:rPr>
      </w:r>
      <w:r/>
    </w:p>
    <w:p>
      <w:pPr>
        <w:pStyle w:val="885"/>
        <w:rPr>
          <w:rFonts w:ascii="黑体" w:hAnsi="黑体" w:eastAsia="黑体"/>
          <w:i/>
          <w:sz w:val="32"/>
          <w:szCs w:val="32"/>
          <w:u w:val="single"/>
        </w:rPr>
      </w:pPr>
      <w:r>
        <w:rPr>
          <w:rFonts w:hint="eastAsia" w:ascii="宋体" w:hAnsi="宋体"/>
          <w:bCs/>
          <w:iCs/>
          <w:sz w:val="24"/>
        </w:rPr>
        <w:t xml:space="preserve">★</w:t>
      </w:r>
      <w:r>
        <w:rPr>
          <w:rFonts w:hint="eastAsia" w:ascii="黑体" w:hAnsi="黑体" w:eastAsia="黑体"/>
          <w:iCs/>
          <w:sz w:val="32"/>
          <w:szCs w:val="32"/>
        </w:rPr>
        <w:t xml:space="preserve">五、参加政府采购活动前 3 年内在经营活动中没有重大违法记录的书面声明</w:t>
      </w:r>
      <w:r>
        <w:rPr>
          <w:rFonts w:ascii="黑体" w:hAnsi="黑体" w:eastAsia="黑体"/>
          <w:i/>
          <w:sz w:val="32"/>
          <w:szCs w:val="32"/>
          <w:u w:val="single"/>
        </w:rPr>
      </w:r>
      <w:r/>
    </w:p>
    <w:p>
      <w:pPr>
        <w:pStyle w:val="885"/>
        <w:spacing w:line="460" w:lineRule="exact"/>
        <w:rPr>
          <w:rFonts w:hint="eastAsia" w:ascii="宋体" w:hAnsi="宋体"/>
          <w:b/>
          <w:bCs/>
          <w:sz w:val="44"/>
          <w:szCs w:val="44"/>
        </w:rPr>
      </w:pPr>
      <w:r>
        <w:rPr>
          <w:rFonts w:hint="eastAsia" w:ascii="宋体" w:hAnsi="宋体"/>
          <w:b/>
          <w:bCs/>
          <w:sz w:val="44"/>
          <w:szCs w:val="44"/>
        </w:rPr>
        <w:t xml:space="preserve">                 声  明</w:t>
      </w:r>
      <w:r/>
    </w:p>
    <w:p>
      <w:pPr>
        <w:pStyle w:val="885"/>
        <w:spacing w:line="460" w:lineRule="exact"/>
        <w:rPr>
          <w:rFonts w:hint="eastAsia" w:ascii="宋体" w:hAnsi="宋体"/>
          <w:bCs/>
          <w:sz w:val="24"/>
          <w:szCs w:val="21"/>
        </w:rPr>
      </w:pPr>
      <w:r>
        <w:rPr>
          <w:rFonts w:hint="eastAsia" w:ascii="宋体" w:hAnsi="宋体"/>
          <w:bCs/>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pStyle w:val="885"/>
        <w:ind w:left="420" w:firstLine="527"/>
        <w:spacing w:before="120" w:line="360" w:lineRule="auto"/>
        <w:tabs>
          <w:tab w:val="left" w:pos="5250" w:leader="none"/>
        </w:tabs>
        <w:rPr>
          <w:rFonts w:hint="eastAsia" w:ascii="宋体" w:hAnsi="宋体" w:eastAsia="楷体_GB2312"/>
          <w:sz w:val="28"/>
          <w:szCs w:val="28"/>
        </w:rPr>
      </w:pPr>
      <w:r>
        <w:rPr>
          <w:rFonts w:hint="eastAsia" w:ascii="宋体" w:hAnsi="宋体" w:eastAsia="楷体_GB2312"/>
          <w:sz w:val="28"/>
          <w:szCs w:val="28"/>
        </w:rPr>
      </w:r>
      <w:r/>
    </w:p>
    <w:p>
      <w:pPr>
        <w:pStyle w:val="885"/>
        <w:rPr>
          <w:rFonts w:hint="eastAsia" w:ascii="黑体" w:hAnsi="黑体" w:eastAsia="黑体"/>
          <w:i/>
          <w:sz w:val="32"/>
          <w:szCs w:val="32"/>
          <w:u w:val="single"/>
        </w:rPr>
      </w:pPr>
      <w:r>
        <w:rPr>
          <w:rFonts w:hint="eastAsia" w:ascii="黑体" w:hAnsi="黑体" w:eastAsia="黑体"/>
          <w:i/>
          <w:sz w:val="32"/>
          <w:szCs w:val="32"/>
          <w:u w:val="single"/>
        </w:rPr>
      </w:r>
      <w:r/>
    </w:p>
    <w:p>
      <w:pPr>
        <w:pStyle w:val="885"/>
        <w:rPr>
          <w:rFonts w:hint="eastAsia" w:ascii="黑体" w:hAnsi="黑体" w:eastAsia="黑体"/>
          <w:iCs/>
          <w:sz w:val="32"/>
          <w:szCs w:val="32"/>
        </w:rPr>
      </w:pPr>
      <w:r>
        <w:rPr>
          <w:rFonts w:hint="eastAsia" w:ascii="宋体" w:hAnsi="宋体"/>
          <w:bCs/>
          <w:iCs/>
          <w:sz w:val="24"/>
        </w:rPr>
        <w:t xml:space="preserve">★</w:t>
      </w:r>
      <w:r>
        <w:rPr>
          <w:rFonts w:hint="eastAsia" w:ascii="黑体" w:hAnsi="黑体" w:eastAsia="黑体"/>
          <w:iCs/>
          <w:sz w:val="32"/>
          <w:szCs w:val="32"/>
        </w:rPr>
        <w:t xml:space="preserve">六、特定资格要求的证明文件</w:t>
      </w:r>
      <w:r/>
    </w:p>
    <w:p>
      <w:pPr>
        <w:pStyle w:val="885"/>
        <w:spacing w:line="460" w:lineRule="exact"/>
        <w:rPr>
          <w:rFonts w:hint="eastAsia" w:ascii="宋体" w:hAnsi="宋体"/>
          <w:bCs/>
          <w:sz w:val="24"/>
          <w:szCs w:val="21"/>
        </w:rPr>
      </w:pPr>
      <w:r>
        <w:rPr>
          <w:rFonts w:hint="eastAsia" w:ascii="宋体" w:hAnsi="宋体"/>
          <w:sz w:val="24"/>
          <w:szCs w:val="21"/>
        </w:rPr>
        <w:t xml:space="preserve">   如果本项目申请人的特定资格要求中要求提供的，必须提供。</w:t>
      </w:r>
      <w:r>
        <w:rPr>
          <w:rFonts w:hint="eastAsia" w:ascii="宋体" w:hAnsi="宋体"/>
          <w:bCs/>
          <w:sz w:val="24"/>
          <w:szCs w:val="21"/>
        </w:rPr>
      </w:r>
      <w:r/>
    </w:p>
    <w:p>
      <w:pPr>
        <w:pStyle w:val="885"/>
        <w:spacing w:line="460" w:lineRule="exact"/>
        <w:rPr>
          <w:rFonts w:hint="eastAsia" w:ascii="宋体" w:hAnsi="宋体"/>
          <w:bCs/>
          <w:sz w:val="24"/>
          <w:szCs w:val="21"/>
        </w:rPr>
      </w:pPr>
      <w:r/>
      <w:bookmarkStart w:id="173" w:name="_Toc120614284"/>
      <w:r>
        <w:rPr>
          <w:rFonts w:hint="eastAsia" w:ascii="宋体" w:hAnsi="宋体"/>
          <w:bCs/>
          <w:sz w:val="24"/>
          <w:szCs w:val="21"/>
        </w:rPr>
      </w:r>
      <w:r/>
    </w:p>
    <w:p>
      <w:pPr>
        <w:pStyle w:val="885"/>
        <w:jc w:val="center"/>
        <w:rPr>
          <w:rFonts w:hint="eastAsia" w:ascii="黑体" w:hAnsi="黑体" w:eastAsia="黑体"/>
          <w:i/>
          <w:sz w:val="32"/>
          <w:szCs w:val="32"/>
          <w:u w:val="single"/>
        </w:rPr>
      </w:pPr>
      <w:r>
        <w:rPr>
          <w:rFonts w:hint="eastAsia" w:ascii="宋体" w:hAnsi="宋体"/>
          <w:bCs/>
          <w:iCs/>
          <w:sz w:val="24"/>
        </w:rPr>
        <w:t xml:space="preserve">★</w:t>
      </w:r>
      <w:r>
        <w:rPr>
          <w:rFonts w:hint="eastAsia" w:ascii="黑体" w:hAnsi="黑体" w:eastAsia="黑体"/>
          <w:iCs/>
          <w:sz w:val="32"/>
          <w:szCs w:val="32"/>
        </w:rPr>
        <w:t xml:space="preserve">七、法人授权书</w:t>
      </w:r>
      <w:r>
        <w:rPr>
          <w:rFonts w:hint="eastAsia" w:ascii="黑体" w:hAnsi="黑体" w:eastAsia="黑体"/>
          <w:i/>
          <w:sz w:val="32"/>
          <w:szCs w:val="32"/>
          <w:u w:val="single"/>
        </w:rPr>
      </w:r>
      <w:r/>
    </w:p>
    <w:p>
      <w:pPr>
        <w:pStyle w:val="885"/>
        <w:ind w:firstLine="480"/>
        <w:tabs>
          <w:tab w:val="left" w:pos="360" w:leader="none"/>
        </w:tabs>
        <w:rPr>
          <w:rFonts w:hint="eastAsia"/>
          <w:sz w:val="24"/>
          <w:szCs w:val="24"/>
        </w:rPr>
      </w:pPr>
      <w:r>
        <w:rPr>
          <w:rFonts w:hint="eastAsia"/>
          <w:sz w:val="24"/>
          <w:szCs w:val="24"/>
        </w:rPr>
        <w:t xml:space="preserve">本授权书声明：</w:t>
      </w:r>
      <w:r>
        <w:rPr>
          <w:sz w:val="24"/>
          <w:szCs w:val="24"/>
        </w:rPr>
        <w:t xml:space="preserve">____________</w:t>
      </w:r>
      <w:r>
        <w:rPr>
          <w:rFonts w:hint="eastAsia"/>
          <w:sz w:val="24"/>
          <w:szCs w:val="24"/>
        </w:rPr>
        <w:t xml:space="preserve">（供应商名称）授权</w:t>
      </w:r>
      <w:r>
        <w:rPr>
          <w:sz w:val="24"/>
          <w:szCs w:val="24"/>
        </w:rPr>
        <w:t xml:space="preserve">________________</w:t>
      </w:r>
      <w:r>
        <w:rPr>
          <w:rFonts w:hint="eastAsia"/>
          <w:sz w:val="24"/>
          <w:szCs w:val="24"/>
        </w:rPr>
        <w:t xml:space="preserve">（被授权人的姓名）为我方就</w:t>
      </w:r>
      <w:r>
        <w:rPr>
          <w:sz w:val="24"/>
          <w:szCs w:val="24"/>
        </w:rPr>
        <w:t xml:space="preserve">JSZC-</w:t>
      </w:r>
      <w:r>
        <w:rPr>
          <w:sz w:val="24"/>
          <w:szCs w:val="24"/>
          <w:u w:val="single"/>
        </w:rPr>
        <w:t xml:space="preserve">       </w:t>
      </w:r>
      <w:r>
        <w:rPr>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885"/>
        <w:ind w:firstLine="480"/>
        <w:tabs>
          <w:tab w:val="left" w:pos="360" w:leader="none"/>
        </w:tabs>
        <w:rPr>
          <w:sz w:val="24"/>
          <w:szCs w:val="24"/>
        </w:rPr>
      </w:pPr>
      <w:r>
        <w:rPr>
          <w:rFonts w:hint="eastAsia"/>
          <w:sz w:val="24"/>
          <w:szCs w:val="24"/>
        </w:rPr>
        <w:t xml:space="preserve">本授权书于</w:t>
      </w:r>
      <w:r>
        <w:rPr>
          <w:sz w:val="24"/>
          <w:szCs w:val="24"/>
        </w:rPr>
        <w:t xml:space="preserve">______</w:t>
      </w:r>
      <w:r>
        <w:rPr>
          <w:rFonts w:hint="eastAsia"/>
          <w:sz w:val="24"/>
          <w:szCs w:val="24"/>
        </w:rPr>
        <w:t xml:space="preserve">年</w:t>
      </w:r>
      <w:r>
        <w:rPr>
          <w:sz w:val="24"/>
          <w:szCs w:val="24"/>
        </w:rPr>
        <w:t xml:space="preserve">____</w:t>
      </w:r>
      <w:r>
        <w:rPr>
          <w:rFonts w:hint="eastAsia"/>
          <w:sz w:val="24"/>
          <w:szCs w:val="24"/>
        </w:rPr>
        <w:t xml:space="preserve">月</w:t>
      </w:r>
      <w:r>
        <w:rPr>
          <w:sz w:val="24"/>
          <w:szCs w:val="24"/>
        </w:rPr>
        <w:t xml:space="preserve">____</w:t>
      </w:r>
      <w:r>
        <w:rPr>
          <w:rFonts w:hint="eastAsia"/>
          <w:sz w:val="24"/>
          <w:szCs w:val="24"/>
        </w:rPr>
        <w:t xml:space="preserve">日起生效，特此声明。</w:t>
      </w:r>
      <w:r>
        <w:rPr>
          <w:sz w:val="24"/>
          <w:szCs w:val="24"/>
        </w:rPr>
      </w:r>
      <w:r/>
    </w:p>
    <w:p>
      <w:pPr>
        <w:pStyle w:val="885"/>
        <w:tabs>
          <w:tab w:val="left" w:pos="360" w:leader="none"/>
        </w:tabs>
        <w:rPr>
          <w:sz w:val="24"/>
          <w:szCs w:val="24"/>
          <w:u w:val="single"/>
        </w:rPr>
      </w:pPr>
      <w:r>
        <w:rPr>
          <w:sz w:val="24"/>
          <w:szCs w:val="24"/>
        </w:rPr>
        <w:t xml:space="preserve">          </w:t>
      </w:r>
      <w:r>
        <w:rPr>
          <w:rFonts w:hint="eastAsia"/>
          <w:sz w:val="24"/>
          <w:szCs w:val="24"/>
        </w:rPr>
        <w:t xml:space="preserve">被授权人身份证号码：</w:t>
      </w:r>
      <w:r>
        <w:rPr>
          <w:sz w:val="24"/>
          <w:szCs w:val="24"/>
          <w:u w:val="single"/>
        </w:rPr>
        <w:t xml:space="preserve">                              </w:t>
      </w:r>
      <w:r/>
    </w:p>
    <w:p>
      <w:pPr>
        <w:pStyle w:val="885"/>
        <w:tabs>
          <w:tab w:val="left" w:pos="360" w:leader="none"/>
        </w:tabs>
        <w:rPr>
          <w:sz w:val="24"/>
          <w:szCs w:val="24"/>
          <w:u w:val="single"/>
        </w:rPr>
      </w:pPr>
      <w:r>
        <w:rPr>
          <w:sz w:val="24"/>
          <w:szCs w:val="24"/>
        </w:rPr>
        <w:t xml:space="preserve">          </w:t>
      </w:r>
      <w:r>
        <w:rPr>
          <w:rFonts w:hint="eastAsia"/>
          <w:sz w:val="24"/>
          <w:szCs w:val="24"/>
        </w:rPr>
        <w:t xml:space="preserve">被授权人联系电话：（手机）</w:t>
      </w:r>
      <w:r>
        <w:rPr>
          <w:sz w:val="24"/>
          <w:szCs w:val="24"/>
          <w:u w:val="single"/>
        </w:rPr>
        <w:t xml:space="preserve">                          </w:t>
      </w:r>
      <w:r/>
    </w:p>
    <w:p>
      <w:pPr>
        <w:pStyle w:val="885"/>
        <w:ind w:firstLine="1200"/>
        <w:tabs>
          <w:tab w:val="left" w:pos="360" w:leader="none"/>
        </w:tabs>
        <w:rPr>
          <w:sz w:val="24"/>
          <w:szCs w:val="24"/>
        </w:rPr>
      </w:pPr>
      <w:r>
        <w:rPr>
          <w:rFonts w:hint="eastAsia"/>
          <w:sz w:val="24"/>
          <w:szCs w:val="24"/>
        </w:rPr>
        <w:t xml:space="preserve">授权单位名称：</w:t>
      </w:r>
      <w:r>
        <w:rPr>
          <w:rFonts w:hint="eastAsia"/>
          <w:sz w:val="24"/>
          <w:szCs w:val="24"/>
          <w:u w:val="single"/>
        </w:rPr>
        <w:t xml:space="preserve">（加盖</w:t>
      </w:r>
      <w:r>
        <w:rPr>
          <w:sz w:val="24"/>
          <w:szCs w:val="24"/>
          <w:u w:val="single"/>
        </w:rPr>
        <w:t xml:space="preserve">CA</w:t>
      </w:r>
      <w:r>
        <w:rPr>
          <w:rFonts w:hint="eastAsia"/>
          <w:sz w:val="24"/>
          <w:szCs w:val="24"/>
          <w:u w:val="single"/>
        </w:rPr>
        <w:t xml:space="preserve">电子公章）</w:t>
      </w:r>
      <w:r>
        <w:rPr>
          <w:sz w:val="24"/>
          <w:szCs w:val="24"/>
        </w:rPr>
      </w:r>
      <w:r/>
    </w:p>
    <w:p>
      <w:pPr>
        <w:pStyle w:val="885"/>
        <w:ind w:firstLine="480"/>
        <w:tabs>
          <w:tab w:val="left" w:pos="360" w:leader="none"/>
        </w:tabs>
        <w:rPr>
          <w:sz w:val="24"/>
          <w:szCs w:val="24"/>
          <w:u w:val="single"/>
        </w:rPr>
      </w:pPr>
      <w:r>
        <w:rPr>
          <w:sz w:val="24"/>
          <w:szCs w:val="24"/>
        </w:rPr>
        <w:t xml:space="preserve">      </w:t>
      </w:r>
      <w:r>
        <w:rPr>
          <w:rFonts w:hint="eastAsia"/>
          <w:sz w:val="24"/>
          <w:szCs w:val="24"/>
        </w:rPr>
        <w:t xml:space="preserve">单位地址：</w:t>
      </w:r>
      <w:r>
        <w:rPr>
          <w:sz w:val="24"/>
          <w:szCs w:val="24"/>
          <w:u w:val="single"/>
        </w:rPr>
        <w:t xml:space="preserve">                                         </w:t>
      </w:r>
      <w:r/>
    </w:p>
    <w:p>
      <w:pPr>
        <w:pStyle w:val="885"/>
        <w:ind w:firstLine="480"/>
        <w:tabs>
          <w:tab w:val="left" w:pos="360" w:leader="none"/>
        </w:tabs>
        <w:rPr>
          <w:sz w:val="24"/>
          <w:szCs w:val="24"/>
          <w:u w:val="single"/>
        </w:rPr>
      </w:pPr>
      <w:r>
        <w:rPr>
          <w:sz w:val="24"/>
          <w:szCs w:val="24"/>
        </w:rPr>
        <w:t xml:space="preserve">      </w:t>
      </w:r>
      <w:r>
        <w:rPr>
          <w:rFonts w:hint="eastAsia"/>
          <w:sz w:val="24"/>
          <w:szCs w:val="24"/>
        </w:rPr>
        <w:t xml:space="preserve">日期：</w:t>
      </w:r>
      <w:bookmarkStart w:id="174" w:name="_Hlt26671380"/>
      <w:r/>
      <w:bookmarkEnd w:id="174"/>
      <w:r/>
      <w:bookmarkStart w:id="175" w:name="_Hlt26955070"/>
      <w:r/>
      <w:bookmarkEnd w:id="175"/>
      <w:r/>
      <w:bookmarkStart w:id="176" w:name="_格式3__银行出具的资信证明"/>
      <w:r/>
      <w:bookmarkEnd w:id="176"/>
      <w:r>
        <w:rPr>
          <w:sz w:val="24"/>
          <w:szCs w:val="24"/>
          <w:u w:val="single"/>
        </w:rPr>
        <w:t xml:space="preserve">                                         </w:t>
      </w:r>
      <w:r/>
    </w:p>
    <w:p>
      <w:pPr>
        <w:pStyle w:val="885"/>
        <w:ind w:firstLine="480"/>
        <w:tabs>
          <w:tab w:val="left" w:pos="360" w:leader="none"/>
        </w:tabs>
        <w:rPr>
          <w:sz w:val="24"/>
          <w:szCs w:val="24"/>
          <w:u w:val="single"/>
        </w:rPr>
      </w:pPr>
      <w:r>
        <w:rPr>
          <w:sz w:val="24"/>
          <w:szCs w:val="24"/>
          <w:u w:val="single"/>
        </w:rPr>
      </w:r>
      <w:r/>
    </w:p>
    <w:p>
      <w:pPr>
        <w:pStyle w:val="885"/>
        <w:ind w:firstLine="480"/>
        <w:tabs>
          <w:tab w:val="left" w:pos="360" w:leader="none"/>
        </w:tabs>
        <w:rPr>
          <w:sz w:val="24"/>
          <w:szCs w:val="24"/>
        </w:rPr>
      </w:pPr>
      <w:r>
        <w:rPr>
          <w:sz w:val="24"/>
          <w:szCs w:val="24"/>
        </w:rPr>
      </w:r>
      <w:r/>
    </w:p>
    <w:p>
      <w:pPr>
        <w:pStyle w:val="885"/>
        <w:ind w:firstLine="420"/>
        <w:rPr>
          <w:i/>
          <w:sz w:val="24"/>
          <w:szCs w:val="24"/>
          <w:u w:val="single"/>
        </w:rPr>
      </w:pPr>
      <w:r>
        <w:rPr>
          <w:i/>
          <w:sz w:val="24"/>
          <w:szCs w:val="24"/>
          <w:u w:val="single"/>
        </w:rPr>
      </w:r>
      <w:r/>
    </w:p>
    <w:p>
      <w:pPr>
        <w:pStyle w:val="885"/>
        <w:rPr>
          <w:szCs w:val="21"/>
        </w:rPr>
      </w:pPr>
      <w:r>
        <w:rPr>
          <w:szCs w:val="21"/>
        </w:rPr>
      </w:r>
      <w:r/>
    </w:p>
    <w:p>
      <w:pPr>
        <w:pStyle w:val="885"/>
        <w:jc w:val="center"/>
        <w:rPr>
          <w:rFonts w:ascii="黑体" w:hAnsi="黑体" w:eastAsia="黑体"/>
          <w:iCs/>
          <w:sz w:val="32"/>
          <w:szCs w:val="32"/>
        </w:rPr>
      </w:pPr>
      <w:r>
        <w:rPr>
          <w:rFonts w:hint="eastAsia" w:ascii="宋体" w:hAnsi="宋体" w:eastAsia="幼圆" w:cs="Arial"/>
          <w:b/>
          <w:sz w:val="24"/>
          <w:szCs w:val="44"/>
        </w:rPr>
        <w:br w:type="page" w:clear="all"/>
      </w:r>
      <w:r>
        <w:rPr>
          <w:rFonts w:hint="eastAsia" w:ascii="黑体" w:hAnsi="黑体" w:eastAsia="黑体"/>
          <w:iCs/>
          <w:sz w:val="32"/>
          <w:szCs w:val="32"/>
        </w:rPr>
        <w:t xml:space="preserve">★八、磋商响应函</w:t>
      </w:r>
      <w:r>
        <w:rPr>
          <w:rFonts w:ascii="黑体" w:hAnsi="黑体" w:eastAsia="黑体"/>
          <w:iCs/>
          <w:sz w:val="32"/>
          <w:szCs w:val="32"/>
        </w:rPr>
      </w:r>
      <w:r/>
    </w:p>
    <w:p>
      <w:pPr>
        <w:pStyle w:val="885"/>
        <w:jc w:val="left"/>
        <w:spacing w:line="420" w:lineRule="exact"/>
        <w:rPr>
          <w:rFonts w:hint="eastAsia" w:ascii="宋体" w:hAnsi="宋体"/>
          <w:sz w:val="24"/>
          <w:szCs w:val="21"/>
        </w:rPr>
      </w:pPr>
      <w:r>
        <w:rPr>
          <w:rFonts w:hint="eastAsia" w:ascii="宋体" w:hAnsi="宋体"/>
          <w:sz w:val="24"/>
          <w:szCs w:val="21"/>
        </w:rPr>
        <w:t xml:space="preserve">致：苏州市公共资源交易中心吴江分中心</w:t>
      </w:r>
      <w:r/>
    </w:p>
    <w:p>
      <w:pPr>
        <w:pStyle w:val="885"/>
        <w:ind w:firstLine="480"/>
        <w:jc w:val="left"/>
        <w:spacing w:line="420" w:lineRule="exact"/>
        <w:rPr>
          <w:rFonts w:hint="eastAsia" w:ascii="宋体" w:hAnsi="宋体"/>
          <w:sz w:val="24"/>
          <w:szCs w:val="21"/>
        </w:rPr>
      </w:pPr>
      <w:r>
        <w:rPr>
          <w:rFonts w:hint="eastAsia" w:ascii="宋体" w:hAnsi="宋体"/>
          <w:sz w:val="24"/>
          <w:szCs w:val="21"/>
        </w:rPr>
        <w:t xml:space="preserve">根据贵方的JSZC-</w:t>
      </w:r>
      <w:r>
        <w:rPr>
          <w:rFonts w:hint="eastAsia" w:ascii="宋体" w:hAnsi="宋体"/>
          <w:b/>
          <w:sz w:val="36"/>
          <w:szCs w:val="24"/>
          <w:u w:val="single"/>
        </w:rPr>
        <w:t xml:space="preserve">    </w:t>
      </w:r>
      <w:r>
        <w:rPr>
          <w:rFonts w:hint="eastAsia" w:ascii="宋体" w:hAnsi="宋体"/>
          <w:sz w:val="24"/>
          <w:szCs w:val="21"/>
        </w:rPr>
        <w:t xml:space="preserve">号磋商文件，正式授权下述签字人______(姓名)代表我方______________（供应商的名称），全权处理本次项目磋商的有关事宜。</w:t>
      </w:r>
      <w:r/>
    </w:p>
    <w:p>
      <w:pPr>
        <w:pStyle w:val="885"/>
        <w:ind w:firstLine="480"/>
        <w:jc w:val="left"/>
        <w:spacing w:line="420" w:lineRule="exact"/>
        <w:rPr>
          <w:rFonts w:hint="eastAsia" w:ascii="宋体" w:hAnsi="宋体"/>
          <w:sz w:val="24"/>
          <w:szCs w:val="21"/>
        </w:rPr>
      </w:pPr>
      <w:r>
        <w:rPr>
          <w:rFonts w:hint="eastAsia" w:ascii="宋体" w:hAnsi="宋体"/>
          <w:sz w:val="24"/>
          <w:szCs w:val="21"/>
        </w:rPr>
        <w:t xml:space="preserve">据此函，__________签字人兹宣布同意如下：</w:t>
      </w:r>
      <w:r/>
    </w:p>
    <w:p>
      <w:pPr>
        <w:pStyle w:val="885"/>
        <w:ind w:firstLine="480"/>
        <w:jc w:val="left"/>
        <w:spacing w:line="420" w:lineRule="exact"/>
        <w:rPr>
          <w:rFonts w:hint="eastAsia" w:ascii="宋体" w:hAnsi="宋体"/>
          <w:sz w:val="24"/>
          <w:szCs w:val="21"/>
        </w:rPr>
      </w:pPr>
      <w:r>
        <w:rPr>
          <w:rFonts w:hint="eastAsia" w:ascii="宋体" w:hAnsi="宋体"/>
          <w:sz w:val="24"/>
          <w:szCs w:val="21"/>
        </w:rPr>
        <w:t xml:space="preserve">1.按磋商文件规定的各项要求，向买方提供所需货物、服务（包含与货物相关的服务及与服务相关的货物）。</w:t>
      </w:r>
      <w:r/>
    </w:p>
    <w:p>
      <w:pPr>
        <w:pStyle w:val="885"/>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2.我们完全理解贵方不一定将合同授予最低报价的供应</w:t>
      </w:r>
      <w:r>
        <w:rPr>
          <w:rFonts w:hint="eastAsia" w:ascii="宋体" w:hAnsi="宋体"/>
          <w:sz w:val="24"/>
          <w:szCs w:val="21"/>
        </w:rPr>
        <w:t xml:space="preserve">商。</w:t>
      </w:r>
      <w:r/>
    </w:p>
    <w:p>
      <w:pPr>
        <w:pStyle w:val="885"/>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p>
    <w:p>
      <w:pPr>
        <w:pStyle w:val="885"/>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4.我们同意从规定的开标日期起遵循本响应文件，并在规定的磋商有效期期满之前均具有约束力。</w:t>
      </w:r>
      <w:r/>
    </w:p>
    <w:p>
      <w:pPr>
        <w:pStyle w:val="885"/>
        <w:ind w:firstLine="480"/>
        <w:jc w:val="left"/>
        <w:spacing w:line="420" w:lineRule="exact"/>
        <w:rPr>
          <w:rFonts w:hint="eastAsia" w:ascii="宋体" w:hAnsi="宋体"/>
          <w:sz w:val="24"/>
          <w:szCs w:val="21"/>
        </w:rPr>
      </w:pPr>
      <w:r>
        <w:rPr>
          <w:rFonts w:hint="eastAsia" w:ascii="宋体" w:hAnsi="宋体"/>
          <w:sz w:val="24"/>
          <w:szCs w:val="21"/>
        </w:rPr>
        <w:t xml:space="preserve">5.同意向贵方提供贵方可能另外要求的与磋商有关的任何证据或资料，并保证我方已提供和将要提供的文件是真实的、准确的。</w:t>
      </w:r>
      <w:r/>
    </w:p>
    <w:p>
      <w:pPr>
        <w:pStyle w:val="885"/>
        <w:ind w:firstLine="480"/>
        <w:jc w:val="left"/>
        <w:spacing w:line="420" w:lineRule="exact"/>
        <w:rPr>
          <w:rFonts w:hint="eastAsia" w:ascii="宋体" w:hAnsi="宋体"/>
          <w:sz w:val="24"/>
          <w:szCs w:val="21"/>
        </w:rPr>
      </w:pPr>
      <w:r>
        <w:rPr>
          <w:rFonts w:hint="eastAsia" w:ascii="宋体" w:hAnsi="宋体"/>
          <w:sz w:val="24"/>
          <w:szCs w:val="21"/>
        </w:rPr>
        <w:t xml:space="preserve">6.一旦我方成交,我方将根据磋商文件的规定，严格履行合同的责任和义务,并保证在磋商文件规定的时间完成项目，交付买方验收、使用。</w:t>
      </w:r>
      <w:r/>
    </w:p>
    <w:p>
      <w:pPr>
        <w:pStyle w:val="885"/>
        <w:ind w:left="425"/>
        <w:jc w:val="left"/>
        <w:spacing w:line="420" w:lineRule="exact"/>
        <w:rPr>
          <w:rFonts w:hint="eastAsia" w:ascii="宋体" w:hAnsi="宋体"/>
          <w:sz w:val="24"/>
          <w:szCs w:val="21"/>
        </w:rPr>
      </w:pPr>
      <w:r>
        <w:rPr>
          <w:rFonts w:hint="eastAsia" w:ascii="宋体" w:hAnsi="宋体"/>
          <w:sz w:val="24"/>
          <w:szCs w:val="21"/>
        </w:rPr>
        <w:t xml:space="preserve">7.我方与本磋商有关的正式通讯地址为：</w:t>
      </w:r>
      <w:r/>
    </w:p>
    <w:p>
      <w:pPr>
        <w:pStyle w:val="885"/>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p>
    <w:p>
      <w:pPr>
        <w:pStyle w:val="885"/>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p>
    <w:p>
      <w:pPr>
        <w:pStyle w:val="885"/>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p>
    <w:p>
      <w:pPr>
        <w:pStyle w:val="885"/>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p>
    <w:p>
      <w:pPr>
        <w:pStyle w:val="885"/>
        <w:ind w:left="420" w:firstLine="480"/>
        <w:jc w:val="left"/>
        <w:spacing w:line="420" w:lineRule="exact"/>
        <w:rPr>
          <w:rFonts w:hint="eastAsia" w:ascii="宋体" w:hAnsi="宋体"/>
          <w:sz w:val="24"/>
          <w:szCs w:val="21"/>
        </w:rPr>
      </w:pPr>
      <w:r>
        <w:rPr>
          <w:rFonts w:hint="eastAsia" w:ascii="宋体" w:hAnsi="宋体"/>
          <w:sz w:val="24"/>
          <w:szCs w:val="21"/>
        </w:rPr>
        <w:t xml:space="preserve">供应商开户行：</w:t>
      </w:r>
      <w:r/>
    </w:p>
    <w:p>
      <w:pPr>
        <w:pStyle w:val="885"/>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p>
    <w:p>
      <w:pPr>
        <w:pStyle w:val="885"/>
        <w:ind w:left="420" w:firstLine="480"/>
        <w:jc w:val="left"/>
        <w:spacing w:line="420" w:lineRule="exact"/>
        <w:rPr>
          <w:rFonts w:hint="eastAsia" w:ascii="宋体" w:hAnsi="宋体"/>
          <w:sz w:val="24"/>
          <w:szCs w:val="21"/>
        </w:rPr>
      </w:pPr>
      <w:r>
        <w:rPr>
          <w:rFonts w:hint="eastAsia" w:ascii="宋体" w:hAnsi="宋体"/>
          <w:sz w:val="24"/>
          <w:szCs w:val="21"/>
        </w:rPr>
        <w:t xml:space="preserve">日           期：________年____月____日</w:t>
      </w:r>
      <w:r/>
    </w:p>
    <w:p>
      <w:pPr>
        <w:pStyle w:val="885"/>
        <w:ind w:firstLine="240"/>
        <w:jc w:val="center"/>
        <w:spacing w:line="560" w:lineRule="exact"/>
        <w:rPr>
          <w:rFonts w:hint="eastAsia" w:ascii="宋体" w:hAnsi="宋体"/>
          <w:bCs/>
          <w:sz w:val="24"/>
          <w:szCs w:val="21"/>
        </w:rPr>
      </w:pPr>
      <w:r>
        <w:rPr>
          <w:rFonts w:hint="eastAsia" w:ascii="宋体" w:hAnsi="宋体"/>
          <w:bCs/>
          <w:sz w:val="24"/>
          <w:szCs w:val="21"/>
        </w:rPr>
      </w:r>
      <w:r/>
    </w:p>
    <w:p>
      <w:pPr>
        <w:pStyle w:val="885"/>
        <w:ind w:firstLine="240"/>
        <w:jc w:val="center"/>
        <w:spacing w:line="560" w:lineRule="exact"/>
        <w:rPr>
          <w:rFonts w:hint="eastAsia" w:ascii="宋体" w:hAnsi="宋体"/>
          <w:bCs/>
          <w:sz w:val="24"/>
          <w:szCs w:val="21"/>
        </w:rPr>
      </w:pPr>
      <w:r>
        <w:rPr>
          <w:rFonts w:hint="eastAsia" w:ascii="宋体" w:hAnsi="宋体"/>
          <w:bCs/>
          <w:sz w:val="24"/>
          <w:szCs w:val="21"/>
        </w:rPr>
      </w:r>
      <w:r/>
    </w:p>
    <w:p>
      <w:pPr>
        <w:pStyle w:val="885"/>
        <w:ind w:firstLine="240"/>
        <w:jc w:val="center"/>
        <w:spacing w:line="560" w:lineRule="exact"/>
        <w:rPr>
          <w:rFonts w:hint="eastAsia" w:ascii="宋体" w:hAnsi="宋体"/>
          <w:bCs/>
          <w:sz w:val="24"/>
          <w:szCs w:val="21"/>
        </w:rPr>
      </w:pPr>
      <w:r>
        <w:rPr>
          <w:rFonts w:hint="eastAsia" w:ascii="宋体" w:hAnsi="宋体"/>
          <w:bCs/>
          <w:sz w:val="24"/>
          <w:szCs w:val="21"/>
        </w:rPr>
      </w:r>
      <w:r/>
    </w:p>
    <w:p>
      <w:pPr>
        <w:pStyle w:val="885"/>
        <w:ind w:firstLine="240"/>
        <w:jc w:val="center"/>
        <w:spacing w:line="560" w:lineRule="exact"/>
        <w:rPr>
          <w:rFonts w:hint="eastAsia" w:ascii="宋体" w:hAnsi="宋体"/>
          <w:bCs/>
          <w:sz w:val="24"/>
          <w:szCs w:val="21"/>
        </w:rPr>
      </w:pPr>
      <w:r>
        <w:rPr>
          <w:rFonts w:hint="eastAsia" w:ascii="宋体" w:hAnsi="宋体"/>
          <w:bCs/>
          <w:sz w:val="24"/>
          <w:szCs w:val="21"/>
        </w:rPr>
      </w:r>
      <w:r/>
    </w:p>
    <w:p>
      <w:pPr>
        <w:pStyle w:val="885"/>
        <w:spacing w:line="460" w:lineRule="exact"/>
        <w:rPr>
          <w:rFonts w:hint="eastAsia" w:ascii="黑体" w:hAnsi="黑体" w:eastAsia="黑体"/>
          <w:b/>
          <w:sz w:val="32"/>
          <w:szCs w:val="32"/>
        </w:rPr>
      </w:pPr>
      <w:r>
        <w:rPr>
          <w:rFonts w:hint="eastAsia" w:ascii="黑体" w:hAnsi="黑体" w:eastAsia="黑体"/>
          <w:b/>
          <w:sz w:val="32"/>
          <w:szCs w:val="32"/>
        </w:rPr>
      </w:r>
      <w:r/>
    </w:p>
    <w:p>
      <w:pPr>
        <w:pStyle w:val="885"/>
        <w:spacing w:line="460" w:lineRule="exact"/>
        <w:rPr>
          <w:rFonts w:hint="eastAsia" w:ascii="黑体" w:hAnsi="黑体" w:eastAsia="黑体"/>
          <w:b/>
          <w:sz w:val="32"/>
          <w:szCs w:val="32"/>
        </w:rPr>
      </w:pPr>
      <w:r>
        <w:rPr>
          <w:rFonts w:hint="eastAsia" w:ascii="黑体" w:hAnsi="黑体" w:eastAsia="黑体"/>
          <w:b/>
          <w:sz w:val="32"/>
          <w:szCs w:val="32"/>
        </w:rPr>
      </w:r>
      <w:r/>
    </w:p>
    <w:p>
      <w:pPr>
        <w:pStyle w:val="885"/>
        <w:jc w:val="center"/>
        <w:spacing w:line="460" w:lineRule="exact"/>
        <w:rPr>
          <w:rFonts w:hint="eastAsia" w:ascii="黑体" w:hAnsi="黑体" w:eastAsia="黑体"/>
          <w:b/>
          <w:sz w:val="32"/>
          <w:szCs w:val="32"/>
        </w:rPr>
      </w:pPr>
      <w:r>
        <w:rPr>
          <w:rFonts w:hint="eastAsia" w:ascii="黑体" w:hAnsi="黑体" w:eastAsia="黑体"/>
          <w:b/>
          <w:sz w:val="32"/>
          <w:szCs w:val="32"/>
        </w:rPr>
        <w:t xml:space="preserve">九、中小企业声明函（服务）</w:t>
      </w:r>
      <w:r/>
    </w:p>
    <w:p>
      <w:pPr>
        <w:pStyle w:val="885"/>
        <w:ind w:firstLine="420"/>
        <w:spacing w:line="400" w:lineRule="atLeast"/>
        <w:rPr>
          <w:rFonts w:hint="eastAsia"/>
        </w:rPr>
      </w:pPr>
      <w:r>
        <w:rPr>
          <w:rFonts w:hint="eastAsia" w:ascii="宋体" w:hAnsi="宋体" w:cs="宋体"/>
          <w:sz w:val="22"/>
        </w:rPr>
        <w:t xml:space="preserve">本公司（联合体）郑重声明，根据《政府采购促进中小企业发展管理办法》（财库﹝2020﹞46 号）的规定，本公司（联合体）参加</w:t>
      </w:r>
      <w:r>
        <w:rPr>
          <w:rFonts w:hint="eastAsia" w:ascii="宋体" w:hAnsi="宋体" w:cs="宋体"/>
          <w:sz w:val="22"/>
          <w:u w:val="single"/>
        </w:rPr>
        <w:t xml:space="preserve">         </w:t>
      </w:r>
      <w:r>
        <w:rPr>
          <w:rFonts w:hint="eastAsia" w:ascii="宋体" w:hAnsi="宋体" w:cs="宋体"/>
          <w:sz w:val="22"/>
        </w:rPr>
        <w:t xml:space="preserve">（单位名称）的</w:t>
      </w:r>
      <w:r>
        <w:rPr>
          <w:rFonts w:hint="eastAsia" w:ascii="宋体" w:hAnsi="宋体" w:cs="宋体"/>
          <w:sz w:val="22"/>
          <w:u w:val="single"/>
        </w:rPr>
        <w:t xml:space="preserve">          </w:t>
      </w:r>
      <w:r>
        <w:rPr>
          <w:rFonts w:hint="eastAsia" w:ascii="宋体" w:hAnsi="宋体" w:cs="宋体"/>
          <w:sz w:val="22"/>
        </w:rPr>
        <w:t xml:space="preserve">（项目名称）采购活动，工程的施工单位全部为符合政策要求的中小企业（或者：服务全部由符合政策要求的中小企业承接</w:t>
      </w:r>
      <w:r>
        <w:rPr>
          <w:rFonts w:hint="eastAsia" w:ascii="宋体" w:hAnsi="宋体" w:cs="宋体"/>
          <w:sz w:val="22"/>
        </w:rPr>
        <w:t xml:space="preserve">）。相关企业（含联合体中的中小企业、签订分包意向协议的中小企业）的具体情况如下：</w:t>
      </w:r>
      <w:r>
        <w:rPr>
          <w:rFonts w:hint="eastAsia"/>
        </w:rPr>
      </w:r>
      <w:r/>
    </w:p>
    <w:p>
      <w:pPr>
        <w:pStyle w:val="885"/>
        <w:ind w:firstLine="420"/>
        <w:spacing w:line="400" w:lineRule="atLeast"/>
      </w:pPr>
      <w:r>
        <w:rPr>
          <w:rFonts w:hint="eastAsia" w:ascii="宋体" w:hAnsi="宋体" w:cs="宋体"/>
          <w:sz w:val="22"/>
        </w:rPr>
        <w:t xml:space="preserve">1.</w:t>
      </w:r>
      <w:r>
        <w:rPr>
          <w:rFonts w:hint="eastAsia" w:ascii="宋体" w:hAnsi="宋体" w:cs="宋体"/>
          <w:sz w:val="22"/>
          <w:u w:val="single"/>
        </w:rPr>
        <w:t xml:space="preserve">    </w:t>
      </w:r>
      <w:r>
        <w:rPr>
          <w:rFonts w:hint="eastAsia" w:ascii="宋体" w:hAnsi="宋体" w:cs="宋体"/>
          <w:sz w:val="22"/>
        </w:rPr>
        <w:t xml:space="preserve">（标的名称），属于（采购文件中明确的所属行业）；承建（承接）企业为</w:t>
      </w:r>
      <w:r>
        <w:rPr>
          <w:rFonts w:hint="eastAsia" w:ascii="宋体" w:hAnsi="宋体" w:cs="宋体"/>
          <w:sz w:val="22"/>
          <w:u w:val="single"/>
        </w:rPr>
        <w:t xml:space="preserve">   </w:t>
      </w:r>
      <w:r>
        <w:rPr>
          <w:rFonts w:hint="eastAsia" w:ascii="宋体" w:hAnsi="宋体" w:cs="宋体"/>
          <w:sz w:val="22"/>
        </w:rPr>
        <w:t xml:space="preserve">（企业名称），从业人员</w:t>
      </w:r>
      <w:r>
        <w:rPr>
          <w:rFonts w:hint="eastAsia" w:ascii="宋体" w:hAnsi="宋体" w:cs="宋体"/>
          <w:sz w:val="22"/>
          <w:u w:val="single"/>
        </w:rPr>
        <w:t xml:space="preserve">         </w:t>
      </w:r>
      <w:r>
        <w:rPr>
          <w:rFonts w:hint="eastAsia" w:ascii="宋体" w:hAnsi="宋体" w:cs="宋体"/>
          <w:sz w:val="22"/>
        </w:rPr>
        <w:t xml:space="preserve">人，营业收入为</w:t>
      </w:r>
      <w:r>
        <w:rPr>
          <w:rFonts w:hint="eastAsia" w:ascii="宋体" w:hAnsi="宋体" w:cs="宋体"/>
          <w:sz w:val="22"/>
          <w:u w:val="single"/>
        </w:rPr>
        <w:t xml:space="preserve">        </w:t>
      </w:r>
      <w:r>
        <w:rPr>
          <w:rFonts w:hint="eastAsia" w:ascii="宋体" w:hAnsi="宋体" w:cs="宋体"/>
          <w:sz w:val="22"/>
        </w:rPr>
        <w:t xml:space="preserve">万元，资产总额为</w:t>
      </w:r>
      <w:r>
        <w:rPr>
          <w:rFonts w:hint="eastAsia" w:ascii="宋体" w:hAnsi="宋体" w:cs="宋体"/>
          <w:sz w:val="22"/>
          <w:u w:val="single"/>
        </w:rPr>
        <w:t xml:space="preserve">        </w:t>
      </w:r>
      <w:r>
        <w:rPr>
          <w:rFonts w:hint="eastAsia" w:ascii="宋体" w:hAnsi="宋体" w:cs="宋体"/>
          <w:sz w:val="22"/>
        </w:rPr>
        <w:t xml:space="preserve">万元，属于</w:t>
      </w:r>
      <w:r>
        <w:rPr>
          <w:rFonts w:hint="eastAsia" w:ascii="宋体" w:hAnsi="宋体" w:cs="宋体"/>
          <w:sz w:val="22"/>
          <w:u w:val="single"/>
        </w:rPr>
        <w:t xml:space="preserve">           </w:t>
      </w:r>
      <w:r>
        <w:rPr>
          <w:rFonts w:hint="eastAsia" w:ascii="宋体" w:hAnsi="宋体" w:cs="宋体"/>
          <w:sz w:val="22"/>
        </w:rPr>
        <w:t xml:space="preserve">（中型企业、小型企业、微型企业）；</w:t>
      </w:r>
      <w:r/>
    </w:p>
    <w:p>
      <w:pPr>
        <w:pStyle w:val="885"/>
        <w:ind w:firstLine="420"/>
        <w:spacing w:line="400" w:lineRule="atLeast"/>
      </w:pPr>
      <w:r>
        <w:rPr>
          <w:rFonts w:hint="eastAsia" w:ascii="宋体" w:hAnsi="宋体" w:cs="宋体"/>
          <w:sz w:val="22"/>
        </w:rPr>
        <w:t xml:space="preserve">2.</w:t>
      </w:r>
      <w:r>
        <w:rPr>
          <w:rFonts w:hint="eastAsia" w:ascii="宋体" w:hAnsi="宋体" w:cs="宋体"/>
          <w:sz w:val="22"/>
          <w:u w:val="single"/>
        </w:rPr>
        <w:t xml:space="preserve">     </w:t>
      </w:r>
      <w:r>
        <w:rPr>
          <w:rFonts w:hint="eastAsia" w:ascii="宋体" w:hAnsi="宋体" w:cs="宋体"/>
          <w:sz w:val="22"/>
        </w:rPr>
        <w:t xml:space="preserve">（标的名称），属于（采购文件中明确的所属行业）；承建（承接）企业为</w:t>
      </w:r>
      <w:r>
        <w:rPr>
          <w:rFonts w:hint="eastAsia" w:ascii="宋体" w:hAnsi="宋体" w:cs="宋体"/>
          <w:sz w:val="22"/>
          <w:u w:val="single"/>
        </w:rPr>
        <w:t xml:space="preserve">   </w:t>
      </w:r>
      <w:r>
        <w:rPr>
          <w:rFonts w:hint="eastAsia" w:ascii="宋体" w:hAnsi="宋体" w:cs="宋体"/>
          <w:sz w:val="22"/>
        </w:rPr>
        <w:t xml:space="preserve">（企业名称），从业人员</w:t>
      </w:r>
      <w:r>
        <w:rPr>
          <w:rFonts w:hint="eastAsia" w:ascii="宋体" w:hAnsi="宋体" w:cs="宋体"/>
          <w:sz w:val="22"/>
          <w:u w:val="single"/>
        </w:rPr>
        <w:t xml:space="preserve">         </w:t>
      </w:r>
      <w:r>
        <w:rPr>
          <w:rFonts w:hint="eastAsia" w:ascii="宋体" w:hAnsi="宋体" w:cs="宋体"/>
          <w:sz w:val="22"/>
        </w:rPr>
        <w:t xml:space="preserve">人，营业收入为</w:t>
      </w:r>
      <w:r>
        <w:rPr>
          <w:rFonts w:hint="eastAsia" w:ascii="宋体" w:hAnsi="宋体" w:cs="宋体"/>
          <w:sz w:val="22"/>
          <w:u w:val="single"/>
        </w:rPr>
        <w:t xml:space="preserve">        </w:t>
      </w:r>
      <w:r>
        <w:rPr>
          <w:rFonts w:hint="eastAsia" w:ascii="宋体" w:hAnsi="宋体" w:cs="宋体"/>
          <w:sz w:val="22"/>
        </w:rPr>
        <w:t xml:space="preserve">万元，资产总额为</w:t>
      </w:r>
      <w:r>
        <w:rPr>
          <w:rFonts w:hint="eastAsia" w:ascii="宋体" w:hAnsi="宋体" w:cs="宋体"/>
          <w:sz w:val="22"/>
          <w:u w:val="single"/>
        </w:rPr>
        <w:t xml:space="preserve">        </w:t>
      </w:r>
      <w:r>
        <w:rPr>
          <w:rFonts w:hint="eastAsia" w:ascii="宋体" w:hAnsi="宋体" w:cs="宋体"/>
          <w:sz w:val="22"/>
        </w:rPr>
        <w:t xml:space="preserve">万元，属于</w:t>
      </w:r>
      <w:r>
        <w:rPr>
          <w:rFonts w:hint="eastAsia" w:ascii="宋体" w:hAnsi="宋体" w:cs="宋体"/>
          <w:sz w:val="22"/>
          <w:u w:val="single"/>
        </w:rPr>
        <w:t xml:space="preserve">           </w:t>
      </w:r>
      <w:r>
        <w:rPr>
          <w:rFonts w:hint="eastAsia" w:ascii="宋体" w:hAnsi="宋体" w:cs="宋体"/>
          <w:sz w:val="22"/>
        </w:rPr>
        <w:t xml:space="preserve">（中型企业、小型企业、微型企业）；</w:t>
      </w:r>
      <w:r/>
    </w:p>
    <w:p>
      <w:pPr>
        <w:pStyle w:val="885"/>
        <w:ind w:firstLine="420"/>
        <w:spacing w:line="400" w:lineRule="atLeast"/>
      </w:pPr>
      <w:r>
        <w:rPr>
          <w:rFonts w:hint="eastAsia" w:ascii="宋体" w:hAnsi="宋体" w:cs="宋体"/>
          <w:sz w:val="22"/>
        </w:rPr>
        <w:t xml:space="preserve">……</w:t>
      </w:r>
      <w:r/>
    </w:p>
    <w:p>
      <w:pPr>
        <w:pStyle w:val="885"/>
        <w:ind w:firstLine="420"/>
        <w:spacing w:line="400" w:lineRule="atLeast"/>
      </w:pPr>
      <w:r>
        <w:rPr>
          <w:rFonts w:hint="eastAsia" w:ascii="宋体" w:hAnsi="宋体" w:cs="宋体"/>
          <w:sz w:val="22"/>
        </w:rPr>
        <w:t xml:space="preserve">以上企业，不属于大企业的分支机构，不存在控股股东为大企业的情形，也不存在与大企业的负责人为同一人的情形。</w:t>
      </w:r>
      <w:r/>
    </w:p>
    <w:p>
      <w:pPr>
        <w:pStyle w:val="885"/>
        <w:ind w:firstLine="420"/>
        <w:spacing w:line="400" w:lineRule="atLeast"/>
      </w:pPr>
      <w:r>
        <w:rPr>
          <w:rFonts w:hint="eastAsia" w:ascii="宋体" w:hAnsi="宋体" w:cs="宋体"/>
          <w:sz w:val="22"/>
        </w:rPr>
        <w:t xml:space="preserve">本企业对上述声明内容的真实性负责。如有虚假，将依法承担相应责任。</w:t>
      </w:r>
      <w:r/>
    </w:p>
    <w:p>
      <w:pPr>
        <w:pStyle w:val="885"/>
        <w:ind w:firstLine="360"/>
        <w:spacing w:line="560" w:lineRule="exact"/>
        <w:rPr>
          <w:rFonts w:ascii="宋体" w:hAnsi="宋体"/>
          <w:sz w:val="24"/>
          <w:szCs w:val="24"/>
        </w:rPr>
      </w:pPr>
      <w:r>
        <w:rPr>
          <w:rFonts w:ascii="宋体" w:hAnsi="宋体"/>
          <w:sz w:val="24"/>
          <w:szCs w:val="24"/>
        </w:rPr>
      </w:r>
      <w:r/>
    </w:p>
    <w:p>
      <w:pPr>
        <w:pStyle w:val="885"/>
        <w:ind w:right="720"/>
        <w:spacing w:line="560" w:lineRule="exact"/>
        <w:rPr>
          <w:rFonts w:hint="eastAsia" w:ascii="宋体" w:hAnsi="宋体"/>
          <w:sz w:val="24"/>
          <w:szCs w:val="24"/>
        </w:rPr>
      </w:pPr>
      <w:r>
        <w:rPr>
          <w:rFonts w:hint="eastAsia" w:ascii="宋体" w:hAnsi="宋体"/>
          <w:sz w:val="24"/>
          <w:szCs w:val="24"/>
        </w:rPr>
      </w:r>
      <w:r/>
    </w:p>
    <w:p>
      <w:pPr>
        <w:pStyle w:val="885"/>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pStyle w:val="885"/>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pStyle w:val="885"/>
        <w:ind w:firstLine="240"/>
        <w:spacing w:line="560" w:lineRule="exact"/>
        <w:rPr>
          <w:rFonts w:hint="eastAsia" w:ascii="宋体" w:hAnsi="宋体"/>
          <w:sz w:val="24"/>
          <w:szCs w:val="24"/>
        </w:rPr>
      </w:pPr>
      <w:r>
        <w:rPr>
          <w:rFonts w:hint="eastAsia" w:ascii="宋体" w:hAnsi="宋体"/>
          <w:sz w:val="24"/>
          <w:szCs w:val="24"/>
        </w:rPr>
      </w:r>
      <w:r/>
    </w:p>
    <w:p>
      <w:pPr>
        <w:pStyle w:val="885"/>
        <w:ind w:firstLine="480"/>
        <w:spacing w:line="56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pStyle w:val="885"/>
        <w:ind w:firstLine="480"/>
        <w:spacing w:line="560" w:lineRule="exact"/>
        <w:rPr>
          <w:rFonts w:hint="eastAsia" w:ascii="宋体" w:hAnsi="宋体"/>
          <w:b/>
          <w:bCs/>
          <w:sz w:val="24"/>
          <w:szCs w:val="24"/>
        </w:rPr>
      </w:pPr>
      <w:r>
        <w:rPr>
          <w:rFonts w:hint="eastAsia" w:ascii="宋体" w:hAnsi="宋体"/>
          <w:b/>
          <w:bCs/>
          <w:sz w:val="24"/>
          <w:szCs w:val="24"/>
        </w:rPr>
        <w:t xml:space="preserve">备注2：如未对（中型企业、小型企业、微型企业）进行填写，视同未对中小企业进行声明。</w:t>
      </w:r>
      <w:r/>
    </w:p>
    <w:p>
      <w:pPr>
        <w:pStyle w:val="885"/>
        <w:jc w:val="center"/>
        <w:spacing w:line="460" w:lineRule="exact"/>
        <w:rPr>
          <w:rFonts w:hint="eastAsia" w:ascii="黑体" w:hAnsi="黑体" w:eastAsia="黑体"/>
          <w:b/>
          <w:sz w:val="32"/>
          <w:szCs w:val="32"/>
        </w:rPr>
      </w:pPr>
      <w:r>
        <w:rPr>
          <w:rFonts w:hint="eastAsia" w:ascii="黑体" w:hAnsi="黑体" w:eastAsia="黑体"/>
          <w:b/>
          <w:sz w:val="32"/>
          <w:szCs w:val="32"/>
        </w:rPr>
        <w:br w:type="page" w:clear="all"/>
        <w:t xml:space="preserve">十、残疾人福利性单位声明函</w:t>
      </w:r>
      <w:r>
        <w:rPr>
          <w:rFonts w:hint="eastAsia" w:ascii="黑体" w:hAnsi="黑体" w:eastAsia="黑体"/>
          <w:b/>
          <w:sz w:val="32"/>
          <w:szCs w:val="32"/>
        </w:rPr>
      </w:r>
      <w:r/>
    </w:p>
    <w:p>
      <w:pPr>
        <w:pStyle w:val="885"/>
        <w:ind w:firstLine="480"/>
        <w:spacing w:line="588" w:lineRule="exac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szCs w:val="21"/>
          <w:u w:val="single"/>
        </w:rPr>
        <w:t xml:space="preserve">       </w:t>
      </w:r>
      <w:r>
        <w:rPr>
          <w:rFonts w:hint="eastAsia" w:ascii="宋体" w:hAnsi="宋体"/>
          <w:sz w:val="24"/>
          <w:szCs w:val="21"/>
        </w:rPr>
        <w:t xml:space="preserve">项目（分包号：**）采购活动提供本单位制造的货物，或者提供其他残疾人福利性单位制造的货物（不包括使用非残疾人福利性单位注册商标的货物）。</w:t>
      </w:r>
      <w:r/>
    </w:p>
    <w:p>
      <w:pPr>
        <w:pStyle w:val="885"/>
        <w:ind w:firstLine="480"/>
        <w:spacing w:line="588" w:lineRule="exact"/>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pStyle w:val="885"/>
        <w:ind w:firstLine="480"/>
        <w:spacing w:line="588" w:lineRule="exact"/>
        <w:rPr>
          <w:rFonts w:hint="eastAsia" w:ascii="宋体" w:hAnsi="宋体"/>
          <w:sz w:val="24"/>
          <w:szCs w:val="21"/>
        </w:rPr>
      </w:pPr>
      <w:r>
        <w:rPr>
          <w:rFonts w:hint="eastAsia" w:ascii="宋体" w:hAnsi="宋体"/>
          <w:sz w:val="24"/>
          <w:szCs w:val="21"/>
        </w:rPr>
      </w:r>
      <w:r/>
    </w:p>
    <w:p>
      <w:pPr>
        <w:pStyle w:val="885"/>
        <w:ind w:firstLine="480"/>
        <w:spacing w:line="588" w:lineRule="exact"/>
        <w:rPr>
          <w:rFonts w:hint="eastAsia" w:ascii="宋体" w:hAnsi="宋体"/>
          <w:sz w:val="24"/>
          <w:szCs w:val="21"/>
        </w:rPr>
      </w:pPr>
      <w:r>
        <w:rPr>
          <w:rFonts w:hint="eastAsia" w:ascii="宋体" w:hAnsi="宋体"/>
          <w:sz w:val="24"/>
          <w:szCs w:val="21"/>
        </w:rPr>
        <w:t xml:space="preserve">（备注：1、供应商如不提供此声明函，价格将不做相应扣除。2、成交供应商为残疾人福利单位的，此声明函将随成交结果同时公告，接受社会监督）</w:t>
      </w:r>
      <w:r/>
    </w:p>
    <w:p>
      <w:pPr>
        <w:pStyle w:val="885"/>
        <w:ind w:firstLine="624"/>
        <w:spacing w:line="588" w:lineRule="exact"/>
        <w:rPr>
          <w:rFonts w:hint="eastAsia" w:ascii="仿宋_GB2312" w:eastAsia="仿宋_GB2312"/>
          <w:spacing w:val="6"/>
          <w:sz w:val="30"/>
          <w:szCs w:val="30"/>
        </w:rPr>
      </w:pPr>
      <w:r>
        <w:rPr>
          <w:rFonts w:hint="eastAsia" w:ascii="仿宋_GB2312" w:eastAsia="仿宋_GB2312"/>
          <w:spacing w:val="6"/>
          <w:sz w:val="30"/>
          <w:szCs w:val="30"/>
        </w:rPr>
      </w:r>
      <w:r/>
    </w:p>
    <w:p>
      <w:pPr>
        <w:pStyle w:val="885"/>
        <w:ind w:right="1560" w:firstLine="624"/>
        <w:jc w:val="center"/>
        <w:spacing w:line="588" w:lineRule="exact"/>
        <w:tabs>
          <w:tab w:val="left" w:pos="4860" w:leader="none"/>
        </w:tabs>
        <w:rPr>
          <w:rFonts w:hint="eastAsia" w:ascii="宋体" w:hAnsi="宋体"/>
          <w:sz w:val="24"/>
          <w:szCs w:val="21"/>
        </w:rPr>
      </w:pPr>
      <w:r>
        <w:rPr>
          <w:rFonts w:hint="eastAsia" w:ascii="仿宋_GB2312" w:eastAsia="仿宋_GB2312"/>
          <w:spacing w:val="6"/>
          <w:sz w:val="30"/>
          <w:szCs w:val="30"/>
        </w:rPr>
        <w:t xml:space="preserve">             </w:t>
      </w:r>
      <w:r>
        <w:rPr>
          <w:rFonts w:hint="eastAsia" w:ascii="宋体" w:hAnsi="宋体"/>
          <w:sz w:val="24"/>
          <w:szCs w:val="21"/>
        </w:rPr>
        <w:t xml:space="preserve">          供应商全称（加盖CA电子公章）：</w:t>
      </w:r>
      <w:r/>
    </w:p>
    <w:p>
      <w:pPr>
        <w:pStyle w:val="885"/>
        <w:ind w:right="1560" w:firstLine="480"/>
        <w:jc w:val="center"/>
        <w:spacing w:line="588" w:lineRule="exact"/>
        <w:tabs>
          <w:tab w:val="left" w:pos="4860" w:leader="none"/>
        </w:tabs>
        <w:rPr>
          <w:rFonts w:hint="eastAsia" w:ascii="宋体" w:hAnsi="宋体"/>
          <w:sz w:val="24"/>
          <w:szCs w:val="21"/>
        </w:rPr>
      </w:pPr>
      <w:r>
        <w:rPr>
          <w:rFonts w:hint="eastAsia" w:ascii="宋体" w:hAnsi="宋体"/>
          <w:sz w:val="24"/>
          <w:szCs w:val="21"/>
        </w:rPr>
        <w:t xml:space="preserve">        日  期：</w:t>
      </w:r>
      <w:r/>
    </w:p>
    <w:p>
      <w:pPr>
        <w:pStyle w:val="88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8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8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8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8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8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8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85"/>
        <w:rPr>
          <w:rFonts w:hint="eastAsia"/>
          <w:szCs w:val="21"/>
        </w:rPr>
      </w:pPr>
      <w:r>
        <w:rPr>
          <w:rFonts w:hint="eastAsia"/>
          <w:szCs w:val="21"/>
        </w:rPr>
      </w:r>
      <w:r/>
    </w:p>
    <w:p>
      <w:pPr>
        <w:pStyle w:val="885"/>
        <w:ind w:left="420" w:firstLine="527"/>
        <w:spacing w:before="120" w:line="360" w:lineRule="auto"/>
        <w:tabs>
          <w:tab w:val="left" w:pos="5250" w:leader="none"/>
        </w:tabs>
        <w:rPr>
          <w:rFonts w:eastAsia="楷体_GB2312"/>
          <w:sz w:val="28"/>
          <w:szCs w:val="21"/>
        </w:rPr>
      </w:pPr>
      <w:r>
        <w:rPr>
          <w:rFonts w:eastAsia="楷体_GB2312"/>
          <w:sz w:val="28"/>
          <w:szCs w:val="21"/>
        </w:rPr>
      </w:r>
      <w:r/>
    </w:p>
    <w:p>
      <w:pPr>
        <w:pStyle w:val="885"/>
        <w:rPr>
          <w:szCs w:val="21"/>
        </w:rPr>
      </w:pPr>
      <w:r>
        <w:rPr>
          <w:szCs w:val="21"/>
        </w:rPr>
      </w:r>
      <w:r/>
    </w:p>
    <w:p>
      <w:pPr>
        <w:pStyle w:val="885"/>
        <w:ind w:left="420" w:firstLine="527"/>
        <w:spacing w:before="120" w:line="360" w:lineRule="auto"/>
        <w:tabs>
          <w:tab w:val="left" w:pos="5250" w:leader="none"/>
        </w:tabs>
        <w:rPr>
          <w:rFonts w:ascii="宋体" w:hAnsi="宋体" w:eastAsia="楷体_GB2312"/>
          <w:sz w:val="28"/>
          <w:szCs w:val="28"/>
        </w:rPr>
      </w:pPr>
      <w:r>
        <w:rPr>
          <w:rFonts w:ascii="宋体" w:hAnsi="宋体" w:eastAsia="楷体_GB2312"/>
          <w:sz w:val="28"/>
          <w:szCs w:val="28"/>
        </w:rPr>
      </w:r>
      <w:r/>
    </w:p>
    <w:p>
      <w:pPr>
        <w:pStyle w:val="885"/>
        <w:rPr>
          <w:rFonts w:hint="eastAsia" w:ascii="宋体" w:hAnsi="宋体"/>
          <w:sz w:val="24"/>
          <w:szCs w:val="24"/>
        </w:rPr>
      </w:pPr>
      <w:r>
        <w:rPr>
          <w:rFonts w:hint="eastAsia" w:ascii="宋体" w:hAnsi="宋体"/>
          <w:sz w:val="24"/>
          <w:szCs w:val="24"/>
        </w:rPr>
      </w:r>
      <w:r/>
    </w:p>
    <w:p>
      <w:pPr>
        <w:pStyle w:val="885"/>
        <w:jc w:val="center"/>
        <w:rPr>
          <w:rFonts w:hint="eastAsia" w:ascii="宋体" w:hAnsi="宋体" w:cs="宋体"/>
          <w:szCs w:val="21"/>
          <w:lang w:val="zh-CN"/>
        </w:rPr>
      </w:pPr>
      <w:r>
        <w:rPr>
          <w:rFonts w:hint="eastAsia" w:ascii="黑体" w:hAnsi="黑体" w:eastAsia="黑体"/>
          <w:b/>
          <w:sz w:val="32"/>
          <w:szCs w:val="32"/>
        </w:rPr>
        <w:t xml:space="preserve">十一、响应单位情况表</w:t>
      </w:r>
      <w:r>
        <w:rPr>
          <w:rFonts w:hint="eastAsia" w:ascii="宋体" w:hAnsi="宋体" w:cs="宋体"/>
          <w:szCs w:val="21"/>
          <w:lang w:val="zh-CN"/>
        </w:rPr>
      </w:r>
      <w:r/>
    </w:p>
    <w:p>
      <w:pPr>
        <w:pStyle w:val="885"/>
        <w:jc w:val="left"/>
        <w:spacing w:line="440" w:lineRule="exact"/>
        <w:rPr>
          <w:rFonts w:hint="eastAsia" w:ascii="宋体" w:hAnsi="宋体" w:cs="宋体"/>
          <w:szCs w:val="21"/>
          <w:lang w:val="zh-CN"/>
        </w:rPr>
      </w:pPr>
      <w:r>
        <w:rPr>
          <w:rFonts w:hint="eastAsia" w:ascii="宋体" w:hAnsi="宋体" w:cs="宋体"/>
          <w:szCs w:val="21"/>
          <w:lang w:val="zh-CN"/>
        </w:rPr>
        <w:t xml:space="preserve">单位名称（盖章）</w:t>
      </w:r>
      <w:r/>
    </w:p>
    <w:tbl>
      <w:tblPr>
        <w:tblW w:w="8520" w:type="dxa"/>
        <w:tblInd w:w="11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970"/>
        <w:gridCol w:w="1756"/>
        <w:gridCol w:w="1529"/>
        <w:gridCol w:w="2265"/>
      </w:tblGrid>
      <w:tr>
        <w:trPr>
          <w:cantSplit/>
        </w:trPr>
        <w:tc>
          <w:tcPr>
            <w:tcBorders>
              <w:top w:val="single" w:color="000000" w:sz="6" w:space="0"/>
              <w:left w:val="single" w:color="000000" w:sz="6" w:space="0"/>
              <w:bottom w:val="single" w:color="000000" w:sz="6" w:space="0"/>
              <w:right w:val="single" w:color="000000" w:sz="6" w:space="0"/>
            </w:tcBorders>
            <w:tcW w:w="2969" w:type="dxa"/>
            <w:vAlign w:val="top"/>
            <w:textDirection w:val="lrTb"/>
            <w:noWrap w:val="false"/>
          </w:tcPr>
          <w:p>
            <w:pPr>
              <w:pStyle w:val="885"/>
              <w:jc w:val="left"/>
              <w:spacing w:line="440" w:lineRule="exact"/>
              <w:rPr>
                <w:rFonts w:hint="eastAsia" w:ascii="宋体" w:hAnsi="宋体" w:cs="宋体"/>
                <w:szCs w:val="21"/>
              </w:rPr>
            </w:pPr>
            <w:r>
              <w:rPr>
                <w:rFonts w:hint="eastAsia" w:ascii="宋体" w:hAnsi="宋体" w:cs="宋体"/>
                <w:szCs w:val="21"/>
              </w:rPr>
              <w:t xml:space="preserve">法定代表人/负责人</w:t>
            </w:r>
            <w:r/>
          </w:p>
        </w:tc>
        <w:tc>
          <w:tcPr>
            <w:tcBorders>
              <w:top w:val="single" w:color="000000" w:sz="6" w:space="0"/>
              <w:left w:val="single" w:color="000000" w:sz="6" w:space="0"/>
              <w:bottom w:val="single" w:color="000000" w:sz="6" w:space="0"/>
              <w:right w:val="single" w:color="000000" w:sz="6" w:space="0"/>
            </w:tcBorders>
            <w:tcW w:w="1756" w:type="dxa"/>
            <w:vAlign w:val="top"/>
            <w:textDirection w:val="lrTb"/>
            <w:noWrap w:val="false"/>
          </w:tcPr>
          <w:p>
            <w:pPr>
              <w:pStyle w:val="885"/>
              <w:jc w:val="left"/>
              <w:spacing w:line="44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9" w:type="dxa"/>
            <w:vAlign w:val="top"/>
            <w:textDirection w:val="lrTb"/>
            <w:noWrap w:val="false"/>
          </w:tcPr>
          <w:p>
            <w:pPr>
              <w:pStyle w:val="885"/>
              <w:jc w:val="left"/>
              <w:spacing w:line="440" w:lineRule="exact"/>
              <w:rPr>
                <w:rFonts w:hint="eastAsia" w:ascii="宋体" w:hAnsi="宋体" w:cs="宋体"/>
                <w:szCs w:val="21"/>
              </w:rPr>
            </w:pPr>
            <w:r>
              <w:rPr>
                <w:rFonts w:hint="eastAsia" w:ascii="宋体" w:hAnsi="宋体" w:cs="宋体"/>
                <w:szCs w:val="21"/>
              </w:rPr>
              <w:t xml:space="preserve">成立日期</w:t>
            </w:r>
            <w:r/>
          </w:p>
        </w:tc>
        <w:tc>
          <w:tcPr>
            <w:tcBorders>
              <w:top w:val="single" w:color="000000" w:sz="6" w:space="0"/>
              <w:left w:val="single" w:color="000000" w:sz="6" w:space="0"/>
              <w:bottom w:val="single" w:color="000000" w:sz="6" w:space="0"/>
              <w:right w:val="single" w:color="000000" w:sz="6" w:space="0"/>
            </w:tcBorders>
            <w:tcW w:w="2265" w:type="dxa"/>
            <w:vAlign w:val="top"/>
            <w:textDirection w:val="lrTb"/>
            <w:noWrap w:val="false"/>
          </w:tcPr>
          <w:p>
            <w:pPr>
              <w:pStyle w:val="885"/>
              <w:jc w:val="left"/>
              <w:spacing w:line="440" w:lineRule="exact"/>
              <w:rPr>
                <w:rFonts w:hint="eastAsia" w:ascii="宋体" w:hAnsi="宋体" w:cs="宋体"/>
                <w:szCs w:val="21"/>
              </w:rPr>
            </w:pPr>
            <w:r>
              <w:rPr>
                <w:rFonts w:hint="eastAsia" w:ascii="宋体" w:hAnsi="宋体" w:cs="宋体"/>
                <w:szCs w:val="21"/>
              </w:rPr>
            </w:r>
            <w:r/>
          </w:p>
        </w:tc>
      </w:tr>
      <w:tr>
        <w:trPr>
          <w:cantSplit/>
        </w:trPr>
        <w:tc>
          <w:tcPr>
            <w:tcBorders>
              <w:top w:val="single" w:color="000000" w:sz="6" w:space="0"/>
              <w:left w:val="single" w:color="000000" w:sz="6" w:space="0"/>
              <w:bottom w:val="single" w:color="000000" w:sz="6" w:space="0"/>
              <w:right w:val="single" w:color="000000" w:sz="6" w:space="0"/>
            </w:tcBorders>
            <w:tcW w:w="2969" w:type="dxa"/>
            <w:vAlign w:val="top"/>
            <w:textDirection w:val="lrTb"/>
            <w:noWrap w:val="false"/>
          </w:tcPr>
          <w:p>
            <w:pPr>
              <w:pStyle w:val="885"/>
              <w:jc w:val="left"/>
              <w:spacing w:line="440" w:lineRule="exact"/>
              <w:rPr>
                <w:rFonts w:hint="eastAsia" w:ascii="宋体" w:hAnsi="宋体" w:cs="宋体"/>
                <w:szCs w:val="21"/>
              </w:rPr>
            </w:pPr>
            <w:r>
              <w:rPr>
                <w:rFonts w:hint="eastAsia" w:ascii="宋体" w:hAnsi="宋体" w:cs="宋体"/>
                <w:szCs w:val="21"/>
              </w:rPr>
              <w:t xml:space="preserve">企业地址</w:t>
            </w:r>
            <w:r/>
          </w:p>
        </w:tc>
        <w:tc>
          <w:tcPr>
            <w:tcBorders>
              <w:top w:val="single" w:color="000000" w:sz="6" w:space="0"/>
              <w:left w:val="single" w:color="000000" w:sz="6" w:space="0"/>
              <w:bottom w:val="single" w:color="000000" w:sz="6" w:space="0"/>
              <w:right w:val="single" w:color="000000" w:sz="6" w:space="0"/>
            </w:tcBorders>
            <w:tcW w:w="1756" w:type="dxa"/>
            <w:vAlign w:val="top"/>
            <w:textDirection w:val="lrTb"/>
            <w:noWrap w:val="false"/>
          </w:tcPr>
          <w:p>
            <w:pPr>
              <w:pStyle w:val="885"/>
              <w:jc w:val="left"/>
              <w:spacing w:line="44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9" w:type="dxa"/>
            <w:vAlign w:val="top"/>
            <w:textDirection w:val="lrTb"/>
            <w:noWrap w:val="false"/>
          </w:tcPr>
          <w:p>
            <w:pPr>
              <w:pStyle w:val="885"/>
              <w:jc w:val="left"/>
              <w:spacing w:line="440" w:lineRule="exact"/>
              <w:rPr>
                <w:rFonts w:hint="eastAsia" w:ascii="宋体" w:hAnsi="宋体" w:cs="宋体"/>
                <w:szCs w:val="21"/>
              </w:rPr>
            </w:pPr>
            <w:r>
              <w:rPr>
                <w:rFonts w:hint="eastAsia" w:ascii="宋体" w:hAnsi="宋体" w:cs="宋体"/>
                <w:szCs w:val="21"/>
              </w:rPr>
              <w:t xml:space="preserve">注册资本</w:t>
            </w:r>
            <w:r/>
          </w:p>
        </w:tc>
        <w:tc>
          <w:tcPr>
            <w:tcBorders>
              <w:top w:val="single" w:color="000000" w:sz="6" w:space="0"/>
              <w:left w:val="single" w:color="000000" w:sz="6" w:space="0"/>
              <w:bottom w:val="single" w:color="000000" w:sz="6" w:space="0"/>
              <w:right w:val="single" w:color="000000" w:sz="6" w:space="0"/>
            </w:tcBorders>
            <w:tcW w:w="2265" w:type="dxa"/>
            <w:vAlign w:val="top"/>
            <w:textDirection w:val="lrTb"/>
            <w:noWrap w:val="false"/>
          </w:tcPr>
          <w:p>
            <w:pPr>
              <w:pStyle w:val="885"/>
              <w:ind w:firstLine="1470"/>
              <w:jc w:val="left"/>
              <w:spacing w:line="440" w:lineRule="exact"/>
              <w:rPr>
                <w:rFonts w:hint="eastAsia" w:ascii="宋体" w:hAnsi="宋体" w:cs="宋体"/>
                <w:szCs w:val="21"/>
              </w:rPr>
            </w:pPr>
            <w:r>
              <w:rPr>
                <w:rFonts w:hint="eastAsia" w:ascii="宋体" w:hAnsi="宋体" w:cs="宋体"/>
                <w:szCs w:val="21"/>
              </w:rPr>
              <w:t xml:space="preserve">万元</w:t>
            </w:r>
            <w:r/>
          </w:p>
        </w:tc>
      </w:tr>
      <w:tr>
        <w:trPr>
          <w:cantSplit/>
        </w:trPr>
        <w:tc>
          <w:tcPr>
            <w:tcBorders>
              <w:top w:val="single" w:color="000000" w:sz="6" w:space="0"/>
              <w:left w:val="single" w:color="000000" w:sz="6" w:space="0"/>
              <w:bottom w:val="single" w:color="000000" w:sz="6" w:space="0"/>
              <w:right w:val="single" w:color="000000" w:sz="6" w:space="0"/>
            </w:tcBorders>
            <w:tcW w:w="2969" w:type="dxa"/>
            <w:vAlign w:val="center"/>
            <w:textDirection w:val="lrTb"/>
            <w:noWrap w:val="false"/>
          </w:tcPr>
          <w:p>
            <w:pPr>
              <w:pStyle w:val="885"/>
              <w:jc w:val="left"/>
              <w:spacing w:line="440" w:lineRule="exact"/>
              <w:rPr>
                <w:rFonts w:hint="eastAsia" w:ascii="宋体" w:hAnsi="宋体" w:cs="宋体"/>
                <w:szCs w:val="21"/>
              </w:rPr>
            </w:pPr>
            <w:r>
              <w:rPr>
                <w:rFonts w:hint="eastAsia" w:ascii="宋体" w:hAnsi="宋体" w:cs="宋体"/>
                <w:szCs w:val="21"/>
              </w:rPr>
              <w:t xml:space="preserve">生产范围</w:t>
            </w:r>
            <w:r/>
          </w:p>
        </w:tc>
        <w:tc>
          <w:tcPr>
            <w:gridSpan w:val="3"/>
            <w:tcBorders>
              <w:top w:val="single" w:color="000000" w:sz="6" w:space="0"/>
              <w:left w:val="single" w:color="000000" w:sz="6" w:space="0"/>
              <w:bottom w:val="single" w:color="000000" w:sz="6" w:space="0"/>
              <w:right w:val="single" w:color="000000" w:sz="6" w:space="0"/>
            </w:tcBorders>
            <w:tcW w:w="5550" w:type="dxa"/>
            <w:vAlign w:val="top"/>
            <w:textDirection w:val="lrTb"/>
            <w:noWrap w:val="false"/>
          </w:tcPr>
          <w:p>
            <w:pPr>
              <w:pStyle w:val="885"/>
              <w:jc w:val="left"/>
              <w:spacing w:line="440" w:lineRule="exact"/>
              <w:rPr>
                <w:rFonts w:hint="eastAsia" w:ascii="宋体" w:hAnsi="宋体" w:cs="宋体"/>
                <w:szCs w:val="21"/>
              </w:rPr>
            </w:pPr>
            <w:r>
              <w:rPr>
                <w:rFonts w:hint="eastAsia" w:ascii="宋体" w:hAnsi="宋体" w:cs="宋体"/>
                <w:szCs w:val="21"/>
              </w:rPr>
            </w:r>
            <w:r/>
          </w:p>
        </w:tc>
      </w:tr>
      <w:tr>
        <w:trPr>
          <w:cantSplit/>
        </w:trPr>
        <w:tc>
          <w:tcPr>
            <w:tcBorders>
              <w:top w:val="single" w:color="000000" w:sz="6" w:space="0"/>
              <w:left w:val="single" w:color="000000" w:sz="6" w:space="0"/>
              <w:bottom w:val="single" w:color="000000" w:sz="6" w:space="0"/>
              <w:right w:val="single" w:color="000000" w:sz="6" w:space="0"/>
            </w:tcBorders>
            <w:tcW w:w="2969" w:type="dxa"/>
            <w:vAlign w:val="center"/>
            <w:textDirection w:val="lrTb"/>
            <w:noWrap w:val="false"/>
          </w:tcPr>
          <w:p>
            <w:pPr>
              <w:pStyle w:val="885"/>
              <w:jc w:val="left"/>
              <w:spacing w:line="440" w:lineRule="exact"/>
              <w:rPr>
                <w:rFonts w:hint="eastAsia" w:ascii="宋体" w:hAnsi="宋体" w:cs="宋体"/>
                <w:szCs w:val="21"/>
              </w:rPr>
            </w:pPr>
            <w:r>
              <w:rPr>
                <w:rFonts w:hint="eastAsia" w:ascii="宋体" w:hAnsi="宋体" w:cs="宋体"/>
                <w:szCs w:val="21"/>
              </w:rPr>
              <w:t xml:space="preserve">职工人数</w:t>
            </w:r>
            <w:r/>
          </w:p>
        </w:tc>
        <w:tc>
          <w:tcPr>
            <w:tcBorders>
              <w:top w:val="single" w:color="000000" w:sz="6" w:space="0"/>
              <w:left w:val="single" w:color="000000" w:sz="6" w:space="0"/>
              <w:bottom w:val="single" w:color="000000" w:sz="6" w:space="0"/>
              <w:right w:val="single" w:color="000000" w:sz="6" w:space="0"/>
            </w:tcBorders>
            <w:tcW w:w="1756" w:type="dxa"/>
            <w:vAlign w:val="center"/>
            <w:textDirection w:val="lrTb"/>
            <w:noWrap w:val="false"/>
          </w:tcPr>
          <w:p>
            <w:pPr>
              <w:pStyle w:val="885"/>
              <w:jc w:val="left"/>
              <w:spacing w:line="44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9" w:type="dxa"/>
            <w:vAlign w:val="top"/>
            <w:textDirection w:val="lrTb"/>
            <w:noWrap w:val="false"/>
          </w:tcPr>
          <w:p>
            <w:pPr>
              <w:pStyle w:val="885"/>
              <w:jc w:val="left"/>
              <w:spacing w:line="440" w:lineRule="exact"/>
              <w:rPr>
                <w:rFonts w:hint="eastAsia" w:ascii="宋体" w:hAnsi="宋体" w:cs="宋体"/>
                <w:szCs w:val="21"/>
              </w:rPr>
            </w:pPr>
            <w:r>
              <w:rPr>
                <w:rFonts w:hint="eastAsia" w:ascii="宋体" w:hAnsi="宋体" w:cs="宋体"/>
                <w:szCs w:val="21"/>
              </w:rPr>
              <w:t xml:space="preserve">其中：有中高级以上职称的人数</w:t>
            </w:r>
            <w:r/>
          </w:p>
        </w:tc>
        <w:tc>
          <w:tcPr>
            <w:tcBorders>
              <w:top w:val="single" w:color="000000" w:sz="6" w:space="0"/>
              <w:left w:val="single" w:color="000000" w:sz="6" w:space="0"/>
              <w:bottom w:val="single" w:color="000000" w:sz="6" w:space="0"/>
              <w:right w:val="single" w:color="000000" w:sz="6" w:space="0"/>
            </w:tcBorders>
            <w:tcW w:w="2265" w:type="dxa"/>
            <w:vAlign w:val="top"/>
            <w:textDirection w:val="lrTb"/>
            <w:noWrap w:val="false"/>
          </w:tcPr>
          <w:p>
            <w:pPr>
              <w:pStyle w:val="885"/>
              <w:jc w:val="left"/>
              <w:spacing w:line="440" w:lineRule="exact"/>
              <w:rPr>
                <w:rFonts w:hint="eastAsia" w:ascii="宋体" w:hAnsi="宋体" w:cs="宋体"/>
                <w:szCs w:val="21"/>
              </w:rPr>
            </w:pPr>
            <w:r>
              <w:rPr>
                <w:rFonts w:hint="eastAsia" w:ascii="宋体" w:hAnsi="宋体" w:cs="宋体"/>
                <w:szCs w:val="21"/>
              </w:rPr>
            </w:r>
            <w:r/>
          </w:p>
        </w:tc>
      </w:tr>
      <w:tr>
        <w:trPr>
          <w:cantSplit/>
        </w:trPr>
        <w:tc>
          <w:tcPr>
            <w:tcBorders>
              <w:top w:val="single" w:color="000000" w:sz="6" w:space="0"/>
              <w:left w:val="single" w:color="000000" w:sz="6" w:space="0"/>
              <w:bottom w:val="single" w:color="000000" w:sz="6" w:space="0"/>
              <w:right w:val="single" w:color="000000" w:sz="6" w:space="0"/>
            </w:tcBorders>
            <w:tcW w:w="2969" w:type="dxa"/>
            <w:vAlign w:val="center"/>
            <w:textDirection w:val="lrTb"/>
            <w:noWrap w:val="false"/>
          </w:tcPr>
          <w:p>
            <w:pPr>
              <w:pStyle w:val="885"/>
              <w:jc w:val="left"/>
              <w:spacing w:line="440" w:lineRule="exact"/>
              <w:rPr>
                <w:rFonts w:hint="eastAsia" w:ascii="宋体" w:hAnsi="宋体" w:cs="宋体"/>
                <w:szCs w:val="21"/>
              </w:rPr>
            </w:pPr>
            <w:r>
              <w:rPr>
                <w:rFonts w:hint="eastAsia" w:ascii="宋体" w:hAnsi="宋体" w:cs="宋体"/>
                <w:szCs w:val="21"/>
              </w:rPr>
              <w:t xml:space="preserve">资产总计</w:t>
            </w:r>
            <w:r/>
          </w:p>
        </w:tc>
        <w:tc>
          <w:tcPr>
            <w:tcBorders>
              <w:top w:val="single" w:color="000000" w:sz="6" w:space="0"/>
              <w:left w:val="single" w:color="000000" w:sz="6" w:space="0"/>
              <w:bottom w:val="single" w:color="000000" w:sz="6" w:space="0"/>
              <w:right w:val="single" w:color="000000" w:sz="6" w:space="0"/>
            </w:tcBorders>
            <w:tcW w:w="1756" w:type="dxa"/>
            <w:vAlign w:val="center"/>
            <w:textDirection w:val="lrTb"/>
            <w:noWrap w:val="false"/>
          </w:tcPr>
          <w:p>
            <w:pPr>
              <w:pStyle w:val="885"/>
              <w:jc w:val="center"/>
              <w:spacing w:line="440" w:lineRule="exact"/>
              <w:rPr>
                <w:rFonts w:hint="eastAsia" w:ascii="宋体" w:hAnsi="宋体" w:cs="宋体"/>
                <w:szCs w:val="21"/>
              </w:rPr>
            </w:pPr>
            <w:r>
              <w:rPr>
                <w:rFonts w:hint="eastAsia" w:ascii="宋体" w:hAnsi="宋体" w:cs="宋体"/>
                <w:szCs w:val="21"/>
              </w:rPr>
              <w:t xml:space="preserve">         万元</w:t>
            </w:r>
            <w:r/>
          </w:p>
        </w:tc>
        <w:tc>
          <w:tcPr>
            <w:tcBorders>
              <w:top w:val="single" w:color="000000" w:sz="6" w:space="0"/>
              <w:left w:val="single" w:color="000000" w:sz="6" w:space="0"/>
              <w:bottom w:val="single" w:color="000000" w:sz="6" w:space="0"/>
              <w:right w:val="single" w:color="000000" w:sz="6" w:space="0"/>
            </w:tcBorders>
            <w:tcW w:w="1529" w:type="dxa"/>
            <w:vAlign w:val="center"/>
            <w:textDirection w:val="lrTb"/>
            <w:noWrap w:val="false"/>
          </w:tcPr>
          <w:p>
            <w:pPr>
              <w:pStyle w:val="885"/>
              <w:spacing w:line="440" w:lineRule="exact"/>
              <w:rPr>
                <w:rFonts w:hint="eastAsia" w:ascii="宋体" w:hAnsi="宋体" w:cs="宋体"/>
                <w:szCs w:val="21"/>
              </w:rPr>
            </w:pPr>
            <w:r>
              <w:rPr>
                <w:rFonts w:hint="eastAsia" w:ascii="宋体" w:hAnsi="宋体" w:cs="宋体"/>
                <w:szCs w:val="21"/>
              </w:rPr>
              <w:t xml:space="preserve">净资产</w:t>
            </w:r>
            <w:r/>
          </w:p>
        </w:tc>
        <w:tc>
          <w:tcPr>
            <w:tcBorders>
              <w:top w:val="single" w:color="000000" w:sz="6" w:space="0"/>
              <w:left w:val="single" w:color="000000" w:sz="6" w:space="0"/>
              <w:bottom w:val="single" w:color="000000" w:sz="6" w:space="0"/>
              <w:right w:val="single" w:color="000000" w:sz="6" w:space="0"/>
            </w:tcBorders>
            <w:tcW w:w="2265" w:type="dxa"/>
            <w:vAlign w:val="center"/>
            <w:textDirection w:val="lrTb"/>
            <w:noWrap w:val="false"/>
          </w:tcPr>
          <w:p>
            <w:pPr>
              <w:pStyle w:val="885"/>
              <w:jc w:val="center"/>
              <w:spacing w:line="440" w:lineRule="exact"/>
              <w:rPr>
                <w:rFonts w:hint="eastAsia" w:ascii="宋体" w:hAnsi="宋体" w:cs="宋体"/>
                <w:szCs w:val="21"/>
              </w:rPr>
            </w:pPr>
            <w:r>
              <w:rPr>
                <w:rFonts w:hint="eastAsia" w:ascii="宋体" w:hAnsi="宋体" w:cs="宋体"/>
                <w:szCs w:val="21"/>
              </w:rPr>
              <w:t xml:space="preserve">               万元</w:t>
            </w:r>
            <w:r/>
          </w:p>
        </w:tc>
      </w:tr>
      <w:tr>
        <w:trPr>
          <w:cantSplit/>
        </w:trPr>
        <w:tc>
          <w:tcPr>
            <w:tcBorders>
              <w:top w:val="single" w:color="000000" w:sz="6" w:space="0"/>
              <w:left w:val="single" w:color="000000" w:sz="6" w:space="0"/>
              <w:bottom w:val="single" w:color="000000" w:sz="6" w:space="0"/>
              <w:right w:val="single" w:color="000000" w:sz="6" w:space="0"/>
            </w:tcBorders>
            <w:tcW w:w="2969" w:type="dxa"/>
            <w:vAlign w:val="center"/>
            <w:textDirection w:val="lrTb"/>
            <w:noWrap w:val="false"/>
          </w:tcPr>
          <w:p>
            <w:pPr>
              <w:pStyle w:val="885"/>
              <w:jc w:val="left"/>
              <w:spacing w:line="440" w:lineRule="exact"/>
              <w:rPr>
                <w:rFonts w:hint="eastAsia" w:ascii="宋体" w:hAnsi="宋体" w:cs="宋体"/>
                <w:szCs w:val="21"/>
              </w:rPr>
            </w:pPr>
            <w:r>
              <w:rPr>
                <w:rFonts w:hint="eastAsia" w:ascii="宋体" w:hAnsi="宋体" w:cs="宋体"/>
                <w:szCs w:val="21"/>
              </w:rPr>
              <w:t xml:space="preserve">股东权益</w:t>
            </w:r>
            <w:r/>
          </w:p>
        </w:tc>
        <w:tc>
          <w:tcPr>
            <w:tcBorders>
              <w:top w:val="single" w:color="000000" w:sz="6" w:space="0"/>
              <w:left w:val="single" w:color="000000" w:sz="6" w:space="0"/>
              <w:bottom w:val="single" w:color="000000" w:sz="6" w:space="0"/>
              <w:right w:val="single" w:color="000000" w:sz="6" w:space="0"/>
            </w:tcBorders>
            <w:tcW w:w="1756" w:type="dxa"/>
            <w:vAlign w:val="center"/>
            <w:textDirection w:val="lrTb"/>
            <w:noWrap w:val="false"/>
          </w:tcPr>
          <w:p>
            <w:pPr>
              <w:pStyle w:val="885"/>
              <w:jc w:val="center"/>
              <w:spacing w:line="440" w:lineRule="exact"/>
              <w:rPr>
                <w:rFonts w:hint="eastAsia" w:ascii="宋体" w:hAnsi="宋体" w:cs="宋体"/>
                <w:szCs w:val="21"/>
              </w:rPr>
            </w:pPr>
            <w:r>
              <w:rPr>
                <w:rFonts w:hint="eastAsia" w:ascii="宋体" w:hAnsi="宋体" w:cs="宋体"/>
                <w:szCs w:val="21"/>
              </w:rPr>
              <w:t xml:space="preserve">         万元</w:t>
            </w:r>
            <w:r/>
          </w:p>
        </w:tc>
        <w:tc>
          <w:tcPr>
            <w:tcBorders>
              <w:top w:val="single" w:color="000000" w:sz="6" w:space="0"/>
              <w:left w:val="single" w:color="000000" w:sz="6" w:space="0"/>
              <w:bottom w:val="single" w:color="000000" w:sz="6" w:space="0"/>
              <w:right w:val="single" w:color="000000" w:sz="6" w:space="0"/>
            </w:tcBorders>
            <w:tcW w:w="1529" w:type="dxa"/>
            <w:vAlign w:val="center"/>
            <w:textDirection w:val="lrTb"/>
            <w:noWrap w:val="false"/>
          </w:tcPr>
          <w:p>
            <w:pPr>
              <w:pStyle w:val="885"/>
              <w:spacing w:line="440" w:lineRule="exact"/>
              <w:rPr>
                <w:rFonts w:hint="eastAsia" w:ascii="宋体" w:hAnsi="宋体" w:cs="宋体"/>
                <w:szCs w:val="21"/>
              </w:rPr>
            </w:pPr>
            <w:r>
              <w:rPr>
                <w:rFonts w:hint="eastAsia" w:ascii="宋体" w:hAnsi="宋体" w:cs="宋体"/>
                <w:szCs w:val="21"/>
              </w:rPr>
              <w:t xml:space="preserve">销售收入</w:t>
            </w:r>
            <w:r/>
          </w:p>
        </w:tc>
        <w:tc>
          <w:tcPr>
            <w:tcBorders>
              <w:top w:val="single" w:color="000000" w:sz="6" w:space="0"/>
              <w:left w:val="single" w:color="000000" w:sz="6" w:space="0"/>
              <w:bottom w:val="single" w:color="000000" w:sz="6" w:space="0"/>
              <w:right w:val="single" w:color="000000" w:sz="6" w:space="0"/>
            </w:tcBorders>
            <w:tcW w:w="2265" w:type="dxa"/>
            <w:vAlign w:val="center"/>
            <w:textDirection w:val="lrTb"/>
            <w:noWrap w:val="false"/>
          </w:tcPr>
          <w:p>
            <w:pPr>
              <w:pStyle w:val="885"/>
              <w:spacing w:line="440" w:lineRule="exact"/>
              <w:rPr>
                <w:rFonts w:hint="eastAsia" w:ascii="宋体" w:hAnsi="宋体" w:cs="宋体"/>
                <w:szCs w:val="21"/>
              </w:rPr>
            </w:pPr>
            <w:r>
              <w:rPr>
                <w:rFonts w:hint="eastAsia" w:ascii="宋体" w:hAnsi="宋体" w:cs="宋体"/>
                <w:szCs w:val="21"/>
              </w:rPr>
              <w:t xml:space="preserve"> 年         </w:t>
            </w:r>
            <w:r>
              <w:rPr>
                <w:rFonts w:hint="eastAsia" w:ascii="宋体" w:hAnsi="宋体" w:cs="宋体"/>
                <w:szCs w:val="21"/>
              </w:rPr>
              <w:t xml:space="preserve">万元</w:t>
            </w:r>
            <w:r/>
          </w:p>
        </w:tc>
      </w:tr>
      <w:tr>
        <w:trPr>
          <w:cantSplit/>
        </w:trPr>
        <w:tc>
          <w:tcPr>
            <w:tcBorders>
              <w:top w:val="single" w:color="000000" w:sz="6" w:space="0"/>
              <w:left w:val="single" w:color="000000" w:sz="6" w:space="0"/>
              <w:bottom w:val="single" w:color="000000" w:sz="6" w:space="0"/>
              <w:right w:val="single" w:color="000000" w:sz="6" w:space="0"/>
            </w:tcBorders>
            <w:tcW w:w="2969" w:type="dxa"/>
            <w:vAlign w:val="center"/>
            <w:textDirection w:val="lrTb"/>
            <w:noWrap w:val="false"/>
          </w:tcPr>
          <w:p>
            <w:pPr>
              <w:pStyle w:val="885"/>
              <w:jc w:val="left"/>
              <w:spacing w:line="440" w:lineRule="exact"/>
              <w:rPr>
                <w:rFonts w:hint="eastAsia" w:ascii="宋体" w:hAnsi="宋体" w:cs="宋体"/>
                <w:szCs w:val="21"/>
              </w:rPr>
            </w:pPr>
            <w:r>
              <w:rPr>
                <w:rFonts w:hint="eastAsia" w:ascii="宋体" w:hAnsi="宋体" w:cs="宋体"/>
                <w:szCs w:val="21"/>
              </w:rPr>
              <w:t xml:space="preserve">实现利润</w:t>
            </w:r>
            <w:r/>
          </w:p>
        </w:tc>
        <w:tc>
          <w:tcPr>
            <w:tcBorders>
              <w:top w:val="single" w:color="000000" w:sz="6" w:space="0"/>
              <w:left w:val="single" w:color="000000" w:sz="6" w:space="0"/>
              <w:bottom w:val="single" w:color="000000" w:sz="6" w:space="0"/>
              <w:right w:val="single" w:color="000000" w:sz="6" w:space="0"/>
            </w:tcBorders>
            <w:tcW w:w="1756" w:type="dxa"/>
            <w:vAlign w:val="top"/>
            <w:textDirection w:val="lrTb"/>
            <w:noWrap w:val="false"/>
          </w:tcPr>
          <w:p>
            <w:pPr>
              <w:pStyle w:val="885"/>
              <w:jc w:val="left"/>
              <w:spacing w:line="440" w:lineRule="exact"/>
              <w:rPr>
                <w:rFonts w:hint="eastAsia" w:ascii="宋体" w:hAnsi="宋体" w:cs="宋体"/>
                <w:szCs w:val="21"/>
              </w:rPr>
            </w:pPr>
            <w:r>
              <w:rPr>
                <w:rFonts w:hint="eastAsia" w:ascii="宋体" w:hAnsi="宋体" w:cs="宋体"/>
                <w:szCs w:val="21"/>
              </w:rPr>
              <w:t xml:space="preserve"> 年    万元</w:t>
            </w:r>
            <w:r/>
          </w:p>
        </w:tc>
        <w:tc>
          <w:tcPr>
            <w:tcBorders>
              <w:top w:val="single" w:color="000000" w:sz="6" w:space="0"/>
              <w:left w:val="single" w:color="000000" w:sz="6" w:space="0"/>
              <w:bottom w:val="single" w:color="000000" w:sz="6" w:space="0"/>
              <w:right w:val="single" w:color="000000" w:sz="6" w:space="0"/>
            </w:tcBorders>
            <w:tcW w:w="1529" w:type="dxa"/>
            <w:vAlign w:val="top"/>
            <w:textDirection w:val="lrTb"/>
            <w:noWrap w:val="false"/>
          </w:tcPr>
          <w:p>
            <w:pPr>
              <w:pStyle w:val="885"/>
              <w:jc w:val="left"/>
              <w:spacing w:line="44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2265" w:type="dxa"/>
            <w:vAlign w:val="top"/>
            <w:textDirection w:val="lrTb"/>
            <w:noWrap w:val="false"/>
          </w:tcPr>
          <w:p>
            <w:pPr>
              <w:pStyle w:val="885"/>
              <w:jc w:val="left"/>
              <w:spacing w:line="440" w:lineRule="exact"/>
              <w:rPr>
                <w:rFonts w:hint="eastAsia" w:ascii="宋体" w:hAnsi="宋体" w:cs="宋体"/>
                <w:szCs w:val="21"/>
              </w:rPr>
            </w:pPr>
            <w:r>
              <w:rPr>
                <w:rFonts w:hint="eastAsia" w:ascii="宋体" w:hAnsi="宋体" w:cs="宋体"/>
                <w:szCs w:val="21"/>
              </w:rPr>
            </w:r>
            <w:r/>
          </w:p>
        </w:tc>
      </w:tr>
      <w:tr>
        <w:trPr>
          <w:cantSplit/>
        </w:trPr>
        <w:tc>
          <w:tcPr>
            <w:tcBorders>
              <w:top w:val="single" w:color="000000" w:sz="6" w:space="0"/>
              <w:left w:val="single" w:color="000000" w:sz="6" w:space="0"/>
              <w:bottom w:val="single" w:color="000000" w:sz="6" w:space="0"/>
              <w:right w:val="single" w:color="000000" w:sz="6" w:space="0"/>
            </w:tcBorders>
            <w:tcW w:w="2969" w:type="dxa"/>
            <w:vAlign w:val="center"/>
            <w:textDirection w:val="lrTb"/>
            <w:noWrap w:val="false"/>
          </w:tcPr>
          <w:p>
            <w:pPr>
              <w:pStyle w:val="885"/>
              <w:jc w:val="left"/>
              <w:spacing w:line="440" w:lineRule="exact"/>
              <w:rPr>
                <w:rFonts w:hint="eastAsia" w:ascii="宋体" w:hAnsi="宋体" w:cs="宋体"/>
                <w:szCs w:val="21"/>
              </w:rPr>
            </w:pPr>
            <w:r>
              <w:rPr>
                <w:rFonts w:hint="eastAsia" w:ascii="宋体" w:hAnsi="宋体" w:cs="宋体"/>
                <w:szCs w:val="21"/>
              </w:rPr>
              <w:t xml:space="preserve">营业面积</w:t>
            </w:r>
            <w:r/>
          </w:p>
        </w:tc>
        <w:tc>
          <w:tcPr>
            <w:tcBorders>
              <w:top w:val="single" w:color="000000" w:sz="6" w:space="0"/>
              <w:left w:val="single" w:color="000000" w:sz="6" w:space="0"/>
              <w:bottom w:val="single" w:color="000000" w:sz="6" w:space="0"/>
              <w:right w:val="single" w:color="000000" w:sz="6" w:space="0"/>
            </w:tcBorders>
            <w:tcW w:w="1756" w:type="dxa"/>
            <w:vAlign w:val="center"/>
            <w:textDirection w:val="lrTb"/>
            <w:noWrap w:val="false"/>
          </w:tcPr>
          <w:p>
            <w:pPr>
              <w:pStyle w:val="885"/>
              <w:spacing w:line="440" w:lineRule="exact"/>
              <w:rPr>
                <w:rFonts w:hint="eastAsia" w:ascii="宋体" w:hAnsi="宋体" w:cs="宋体"/>
                <w:szCs w:val="21"/>
              </w:rPr>
            </w:pPr>
            <w:r>
              <w:rPr>
                <w:rFonts w:hint="eastAsia" w:ascii="宋体" w:hAnsi="宋体" w:cs="宋体"/>
                <w:szCs w:val="21"/>
              </w:rPr>
              <w:t xml:space="preserve">       平方米</w:t>
            </w:r>
            <w:r/>
          </w:p>
        </w:tc>
        <w:tc>
          <w:tcPr>
            <w:tcBorders>
              <w:top w:val="single" w:color="000000" w:sz="6" w:space="0"/>
              <w:left w:val="single" w:color="000000" w:sz="6" w:space="0"/>
              <w:bottom w:val="single" w:color="000000" w:sz="6" w:space="0"/>
              <w:right w:val="single" w:color="000000" w:sz="6" w:space="0"/>
            </w:tcBorders>
            <w:tcW w:w="1529" w:type="dxa"/>
            <w:vAlign w:val="center"/>
            <w:textDirection w:val="lrTb"/>
            <w:noWrap w:val="false"/>
          </w:tcPr>
          <w:p>
            <w:pPr>
              <w:pStyle w:val="885"/>
              <w:spacing w:line="440" w:lineRule="exact"/>
              <w:rPr>
                <w:rFonts w:hint="eastAsia" w:ascii="宋体" w:hAnsi="宋体" w:cs="宋体"/>
                <w:szCs w:val="21"/>
              </w:rPr>
            </w:pPr>
            <w:r>
              <w:rPr>
                <w:rFonts w:hint="eastAsia" w:ascii="宋体" w:hAnsi="宋体" w:cs="宋体"/>
                <w:szCs w:val="21"/>
              </w:rPr>
              <w:t xml:space="preserve">其中：</w:t>
            </w:r>
            <w:r/>
          </w:p>
        </w:tc>
        <w:tc>
          <w:tcPr>
            <w:tcBorders>
              <w:top w:val="single" w:color="000000" w:sz="6" w:space="0"/>
              <w:left w:val="single" w:color="000000" w:sz="6" w:space="0"/>
              <w:bottom w:val="single" w:color="000000" w:sz="6" w:space="0"/>
              <w:right w:val="single" w:color="000000" w:sz="6" w:space="0"/>
            </w:tcBorders>
            <w:tcW w:w="2265" w:type="dxa"/>
            <w:vAlign w:val="top"/>
            <w:textDirection w:val="lrTb"/>
            <w:noWrap w:val="false"/>
          </w:tcPr>
          <w:p>
            <w:pPr>
              <w:pStyle w:val="885"/>
              <w:jc w:val="left"/>
              <w:spacing w:line="440" w:lineRule="exact"/>
              <w:rPr>
                <w:rFonts w:hint="eastAsia" w:ascii="宋体" w:hAnsi="宋体" w:cs="宋体"/>
                <w:szCs w:val="21"/>
              </w:rPr>
            </w:pPr>
            <w:r>
              <w:rPr>
                <w:rFonts w:hint="eastAsia" w:ascii="宋体" w:hAnsi="宋体" w:cs="宋体"/>
                <w:szCs w:val="21"/>
              </w:rPr>
              <w:t xml:space="preserve">自有面积     平方米</w:t>
            </w:r>
            <w:r/>
          </w:p>
          <w:p>
            <w:pPr>
              <w:pStyle w:val="885"/>
              <w:jc w:val="left"/>
              <w:spacing w:line="440" w:lineRule="exact"/>
              <w:rPr>
                <w:rFonts w:hint="eastAsia" w:ascii="宋体" w:hAnsi="宋体" w:cs="宋体"/>
                <w:szCs w:val="21"/>
              </w:rPr>
            </w:pPr>
            <w:r>
              <w:rPr>
                <w:rFonts w:hint="eastAsia" w:ascii="宋体" w:hAnsi="宋体" w:cs="宋体"/>
                <w:szCs w:val="21"/>
              </w:rPr>
              <w:t xml:space="preserve">承租面积     平方米</w:t>
            </w:r>
            <w:r/>
          </w:p>
        </w:tc>
      </w:tr>
      <w:tr>
        <w:trPr>
          <w:cantSplit/>
          <w:trHeight w:val="356"/>
        </w:trPr>
        <w:tc>
          <w:tcPr>
            <w:tcBorders>
              <w:top w:val="single" w:color="000000" w:sz="6" w:space="0"/>
              <w:left w:val="single" w:color="000000" w:sz="6" w:space="0"/>
              <w:bottom w:val="single" w:color="000000" w:sz="6" w:space="0"/>
              <w:right w:val="single" w:color="000000" w:sz="6" w:space="0"/>
            </w:tcBorders>
            <w:tcW w:w="2969" w:type="dxa"/>
            <w:vAlign w:val="center"/>
            <w:textDirection w:val="lrTb"/>
            <w:noWrap w:val="false"/>
          </w:tcPr>
          <w:p>
            <w:pPr>
              <w:pStyle w:val="885"/>
              <w:jc w:val="left"/>
              <w:spacing w:line="440" w:lineRule="exact"/>
              <w:rPr>
                <w:rFonts w:hint="eastAsia" w:ascii="宋体" w:hAnsi="宋体" w:cs="宋体"/>
                <w:szCs w:val="21"/>
              </w:rPr>
            </w:pPr>
            <w:r>
              <w:rPr>
                <w:rFonts w:hint="eastAsia" w:ascii="宋体" w:hAnsi="宋体" w:cs="宋体"/>
                <w:szCs w:val="21"/>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W w:w="5550" w:type="dxa"/>
            <w:vAlign w:val="top"/>
            <w:textDirection w:val="lrTb"/>
            <w:noWrap w:val="false"/>
          </w:tcPr>
          <w:p>
            <w:pPr>
              <w:pStyle w:val="885"/>
              <w:jc w:val="left"/>
              <w:spacing w:line="440" w:lineRule="exact"/>
              <w:rPr>
                <w:rFonts w:hint="eastAsia" w:ascii="宋体" w:hAnsi="宋体" w:cs="宋体"/>
                <w:szCs w:val="21"/>
              </w:rPr>
            </w:pPr>
            <w:r>
              <w:rPr>
                <w:rFonts w:hint="eastAsia" w:ascii="宋体" w:hAnsi="宋体" w:cs="宋体"/>
                <w:szCs w:val="21"/>
              </w:rPr>
            </w:r>
            <w:r/>
          </w:p>
        </w:tc>
      </w:tr>
      <w:tr>
        <w:trPr>
          <w:cantSplit/>
          <w:trHeight w:val="431"/>
        </w:trPr>
        <w:tc>
          <w:tcPr>
            <w:tcBorders>
              <w:top w:val="single" w:color="000000" w:sz="6" w:space="0"/>
              <w:left w:val="single" w:color="000000" w:sz="6" w:space="0"/>
              <w:bottom w:val="single" w:color="000000" w:sz="6" w:space="0"/>
              <w:right w:val="single" w:color="000000" w:sz="6" w:space="0"/>
            </w:tcBorders>
            <w:tcW w:w="2969" w:type="dxa"/>
            <w:vAlign w:val="center"/>
            <w:textDirection w:val="lrTb"/>
            <w:noWrap w:val="false"/>
          </w:tcPr>
          <w:p>
            <w:pPr>
              <w:pStyle w:val="885"/>
              <w:jc w:val="left"/>
              <w:spacing w:line="440" w:lineRule="exact"/>
              <w:rPr>
                <w:rFonts w:hint="eastAsia" w:ascii="宋体" w:hAnsi="宋体" w:cs="宋体"/>
                <w:szCs w:val="21"/>
              </w:rPr>
            </w:pPr>
            <w:r>
              <w:rPr>
                <w:rFonts w:hint="eastAsia" w:ascii="宋体" w:hAnsi="宋体" w:cs="宋体"/>
                <w:szCs w:val="21"/>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W w:w="5550" w:type="dxa"/>
            <w:vAlign w:val="top"/>
            <w:textDirection w:val="lrTb"/>
            <w:noWrap w:val="false"/>
          </w:tcPr>
          <w:p>
            <w:pPr>
              <w:pStyle w:val="885"/>
              <w:jc w:val="left"/>
              <w:spacing w:line="440" w:lineRule="exact"/>
              <w:rPr>
                <w:rFonts w:hint="eastAsia" w:ascii="宋体" w:hAnsi="宋体" w:cs="宋体"/>
                <w:szCs w:val="21"/>
              </w:rPr>
            </w:pPr>
            <w:r>
              <w:rPr>
                <w:rFonts w:hint="eastAsia" w:ascii="宋体" w:hAnsi="宋体" w:cs="宋体"/>
                <w:szCs w:val="21"/>
              </w:rPr>
            </w:r>
            <w:r/>
          </w:p>
        </w:tc>
      </w:tr>
      <w:tr>
        <w:trPr>
          <w:cantSplit/>
        </w:trPr>
        <w:tc>
          <w:tcPr>
            <w:tcBorders>
              <w:top w:val="single" w:color="000000" w:sz="6" w:space="0"/>
              <w:left w:val="single" w:color="000000" w:sz="6" w:space="0"/>
              <w:bottom w:val="single" w:color="000000" w:sz="6" w:space="0"/>
              <w:right w:val="single" w:color="000000" w:sz="6" w:space="0"/>
            </w:tcBorders>
            <w:tcW w:w="2969" w:type="dxa"/>
            <w:vAlign w:val="top"/>
            <w:textDirection w:val="lrTb"/>
            <w:noWrap w:val="false"/>
          </w:tcPr>
          <w:p>
            <w:pPr>
              <w:pStyle w:val="885"/>
              <w:jc w:val="left"/>
              <w:spacing w:line="440" w:lineRule="exact"/>
              <w:rPr>
                <w:rFonts w:hint="eastAsia" w:ascii="宋体" w:hAnsi="宋体" w:cs="宋体"/>
                <w:szCs w:val="21"/>
              </w:rPr>
            </w:pPr>
            <w:r>
              <w:rPr>
                <w:rFonts w:hint="eastAsia" w:ascii="宋体" w:hAnsi="宋体" w:cs="宋体"/>
                <w:szCs w:val="21"/>
              </w:rPr>
              <w:t xml:space="preserve">近两年来完成或正在履行的重大合同情况</w:t>
            </w:r>
            <w:r/>
          </w:p>
        </w:tc>
        <w:tc>
          <w:tcPr>
            <w:gridSpan w:val="3"/>
            <w:tcBorders>
              <w:top w:val="single" w:color="000000" w:sz="6" w:space="0"/>
              <w:left w:val="single" w:color="000000" w:sz="6" w:space="0"/>
              <w:bottom w:val="single" w:color="000000" w:sz="6" w:space="0"/>
              <w:right w:val="single" w:color="000000" w:sz="6" w:space="0"/>
            </w:tcBorders>
            <w:tcW w:w="5550" w:type="dxa"/>
            <w:vAlign w:val="top"/>
            <w:textDirection w:val="lrTb"/>
            <w:noWrap w:val="false"/>
          </w:tcPr>
          <w:p>
            <w:pPr>
              <w:pStyle w:val="885"/>
              <w:jc w:val="left"/>
              <w:spacing w:line="440" w:lineRule="exact"/>
              <w:rPr>
                <w:rFonts w:hint="eastAsia" w:ascii="宋体" w:hAnsi="宋体" w:cs="宋体"/>
                <w:szCs w:val="21"/>
              </w:rPr>
            </w:pPr>
            <w:r>
              <w:rPr>
                <w:rFonts w:hint="eastAsia" w:ascii="宋体" w:hAnsi="宋体" w:cs="宋体"/>
                <w:szCs w:val="21"/>
              </w:rPr>
            </w:r>
            <w:r/>
          </w:p>
        </w:tc>
      </w:tr>
      <w:tr>
        <w:trPr>
          <w:cantSplit/>
        </w:trPr>
        <w:tc>
          <w:tcPr>
            <w:tcBorders>
              <w:top w:val="single" w:color="000000" w:sz="6" w:space="0"/>
              <w:left w:val="single" w:color="000000" w:sz="6" w:space="0"/>
              <w:bottom w:val="single" w:color="000000" w:sz="6" w:space="0"/>
              <w:right w:val="single" w:color="000000" w:sz="6" w:space="0"/>
            </w:tcBorders>
            <w:tcW w:w="2969" w:type="dxa"/>
            <w:vAlign w:val="top"/>
            <w:textDirection w:val="lrTb"/>
            <w:noWrap w:val="false"/>
          </w:tcPr>
          <w:p>
            <w:pPr>
              <w:pStyle w:val="885"/>
              <w:jc w:val="left"/>
              <w:spacing w:line="440" w:lineRule="exact"/>
              <w:rPr>
                <w:rFonts w:hint="eastAsia" w:ascii="宋体" w:hAnsi="宋体" w:cs="宋体"/>
                <w:szCs w:val="21"/>
              </w:rPr>
            </w:pPr>
            <w:r>
              <w:rPr>
                <w:rFonts w:hint="eastAsia" w:ascii="宋体" w:hAnsi="宋体" w:cs="宋体"/>
                <w:szCs w:val="21"/>
              </w:rPr>
              <w:t xml:space="preserve">最近2年内在经营过程中受到何种奖励或处分</w:t>
            </w:r>
            <w:r/>
          </w:p>
        </w:tc>
        <w:tc>
          <w:tcPr>
            <w:gridSpan w:val="3"/>
            <w:tcBorders>
              <w:top w:val="single" w:color="000000" w:sz="6" w:space="0"/>
              <w:left w:val="single" w:color="000000" w:sz="6" w:space="0"/>
              <w:bottom w:val="single" w:color="000000" w:sz="6" w:space="0"/>
              <w:right w:val="single" w:color="000000" w:sz="6" w:space="0"/>
            </w:tcBorders>
            <w:tcW w:w="5550" w:type="dxa"/>
            <w:vAlign w:val="top"/>
            <w:textDirection w:val="lrTb"/>
            <w:noWrap w:val="false"/>
          </w:tcPr>
          <w:p>
            <w:pPr>
              <w:pStyle w:val="885"/>
              <w:jc w:val="left"/>
              <w:spacing w:line="440" w:lineRule="exact"/>
              <w:rPr>
                <w:rFonts w:hint="eastAsia" w:ascii="宋体" w:hAnsi="宋体" w:cs="宋体"/>
                <w:szCs w:val="21"/>
              </w:rPr>
            </w:pPr>
            <w:r>
              <w:rPr>
                <w:rFonts w:hint="eastAsia" w:ascii="宋体" w:hAnsi="宋体" w:cs="宋体"/>
                <w:szCs w:val="21"/>
              </w:rPr>
              <w:t xml:space="preserve">（包括财政、工商、税务、物价、技监部门稽查情况和结果）</w:t>
            </w:r>
            <w:r/>
          </w:p>
        </w:tc>
      </w:tr>
      <w:tr>
        <w:trPr>
          <w:cantSplit/>
        </w:trPr>
        <w:tc>
          <w:tcPr>
            <w:tcBorders>
              <w:top w:val="single" w:color="000000" w:sz="6" w:space="0"/>
              <w:left w:val="single" w:color="000000" w:sz="6" w:space="0"/>
              <w:bottom w:val="single" w:color="000000" w:sz="6" w:space="0"/>
              <w:right w:val="single" w:color="000000" w:sz="6" w:space="0"/>
            </w:tcBorders>
            <w:tcW w:w="2969" w:type="dxa"/>
            <w:vAlign w:val="top"/>
            <w:textDirection w:val="lrTb"/>
            <w:noWrap w:val="false"/>
          </w:tcPr>
          <w:p>
            <w:pPr>
              <w:pStyle w:val="885"/>
              <w:jc w:val="left"/>
              <w:spacing w:line="440" w:lineRule="exact"/>
              <w:rPr>
                <w:rFonts w:hint="eastAsia" w:ascii="宋体" w:hAnsi="宋体" w:cs="宋体"/>
                <w:szCs w:val="21"/>
              </w:rPr>
            </w:pPr>
            <w:r>
              <w:rPr>
                <w:rFonts w:hint="eastAsia" w:ascii="宋体" w:hAnsi="宋体" w:cs="宋体"/>
                <w:szCs w:val="21"/>
              </w:rPr>
              <w:t xml:space="preserve">最近3年内有无因售假、售劣或是其他原因被消费者投诉或起诉的情况及说明</w:t>
            </w:r>
            <w:r/>
          </w:p>
        </w:tc>
        <w:tc>
          <w:tcPr>
            <w:gridSpan w:val="3"/>
            <w:tcBorders>
              <w:top w:val="single" w:color="000000" w:sz="6" w:space="0"/>
              <w:left w:val="single" w:color="000000" w:sz="6" w:space="0"/>
              <w:bottom w:val="single" w:color="000000" w:sz="6" w:space="0"/>
              <w:right w:val="single" w:color="000000" w:sz="6" w:space="0"/>
            </w:tcBorders>
            <w:tcW w:w="5550" w:type="dxa"/>
            <w:vAlign w:val="top"/>
            <w:textDirection w:val="lrTb"/>
            <w:noWrap w:val="false"/>
          </w:tcPr>
          <w:p>
            <w:pPr>
              <w:pStyle w:val="885"/>
              <w:jc w:val="left"/>
              <w:spacing w:line="440" w:lineRule="exact"/>
              <w:rPr>
                <w:rFonts w:hint="eastAsia" w:ascii="宋体" w:hAnsi="宋体" w:cs="宋体"/>
                <w:szCs w:val="21"/>
              </w:rPr>
            </w:pPr>
            <w:r>
              <w:rPr>
                <w:rFonts w:hint="eastAsia" w:ascii="宋体" w:hAnsi="宋体" w:cs="宋体"/>
                <w:szCs w:val="21"/>
              </w:rPr>
              <w:t xml:space="preserve">（包括解决方式和结果）</w:t>
            </w:r>
            <w:r/>
          </w:p>
        </w:tc>
      </w:tr>
      <w:tr>
        <w:trPr>
          <w:cantSplit/>
          <w:trHeight w:val="1161"/>
        </w:trPr>
        <w:tc>
          <w:tcPr>
            <w:tcBorders>
              <w:top w:val="single" w:color="000000" w:sz="6" w:space="0"/>
              <w:left w:val="single" w:color="000000" w:sz="6" w:space="0"/>
              <w:bottom w:val="single" w:color="000000" w:sz="6" w:space="0"/>
              <w:right w:val="single" w:color="000000" w:sz="6" w:space="0"/>
            </w:tcBorders>
            <w:tcW w:w="2969" w:type="dxa"/>
            <w:vAlign w:val="top"/>
            <w:textDirection w:val="lrTb"/>
            <w:noWrap w:val="false"/>
          </w:tcPr>
          <w:p>
            <w:pPr>
              <w:pStyle w:val="885"/>
              <w:jc w:val="left"/>
              <w:spacing w:line="440" w:lineRule="exact"/>
              <w:rPr>
                <w:rFonts w:hint="eastAsia" w:ascii="宋体" w:hAnsi="宋体" w:cs="宋体"/>
                <w:szCs w:val="21"/>
              </w:rPr>
            </w:pPr>
            <w:r>
              <w:rPr>
                <w:rFonts w:hint="eastAsia" w:ascii="宋体" w:hAnsi="宋体" w:cs="宋体"/>
                <w:szCs w:val="21"/>
              </w:rPr>
              <w:t xml:space="preserve">最近3年内主要负责人有无因经济犯罪被司法机关追究的情况及说明</w:t>
            </w:r>
            <w:r/>
          </w:p>
        </w:tc>
        <w:tc>
          <w:tcPr>
            <w:gridSpan w:val="3"/>
            <w:tcBorders>
              <w:top w:val="single" w:color="000000" w:sz="6" w:space="0"/>
              <w:left w:val="single" w:color="000000" w:sz="6" w:space="0"/>
              <w:bottom w:val="single" w:color="000000" w:sz="6" w:space="0"/>
              <w:right w:val="single" w:color="000000" w:sz="6" w:space="0"/>
            </w:tcBorders>
            <w:tcW w:w="5550" w:type="dxa"/>
            <w:vAlign w:val="top"/>
            <w:textDirection w:val="lrTb"/>
            <w:noWrap w:val="false"/>
          </w:tcPr>
          <w:p>
            <w:pPr>
              <w:pStyle w:val="885"/>
              <w:jc w:val="left"/>
              <w:spacing w:line="440" w:lineRule="exact"/>
              <w:rPr>
                <w:rFonts w:hint="eastAsia" w:ascii="宋体" w:hAnsi="宋体" w:cs="宋体"/>
                <w:szCs w:val="21"/>
              </w:rPr>
            </w:pPr>
            <w:r>
              <w:rPr>
                <w:rFonts w:hint="eastAsia" w:ascii="宋体" w:hAnsi="宋体" w:cs="宋体"/>
                <w:szCs w:val="21"/>
              </w:rPr>
            </w:r>
            <w:r/>
          </w:p>
        </w:tc>
      </w:tr>
      <w:tr>
        <w:trPr>
          <w:cantSplit/>
        </w:trPr>
        <w:tc>
          <w:tcPr>
            <w:tcBorders>
              <w:top w:val="single" w:color="000000" w:sz="6" w:space="0"/>
              <w:left w:val="single" w:color="000000" w:sz="6" w:space="0"/>
              <w:bottom w:val="single" w:color="000000" w:sz="6" w:space="0"/>
              <w:right w:val="single" w:color="000000" w:sz="6" w:space="0"/>
            </w:tcBorders>
            <w:tcW w:w="2969" w:type="dxa"/>
            <w:vAlign w:val="top"/>
            <w:textDirection w:val="lrTb"/>
            <w:noWrap w:val="false"/>
          </w:tcPr>
          <w:p>
            <w:pPr>
              <w:pStyle w:val="885"/>
              <w:jc w:val="left"/>
              <w:spacing w:line="440" w:lineRule="exact"/>
              <w:rPr>
                <w:rFonts w:hint="eastAsia" w:ascii="宋体" w:hAnsi="宋体" w:cs="宋体"/>
                <w:szCs w:val="21"/>
              </w:rPr>
            </w:pPr>
            <w:r>
              <w:rPr>
                <w:rFonts w:hint="eastAsia" w:ascii="宋体" w:hAnsi="宋体" w:cs="宋体"/>
                <w:szCs w:val="21"/>
              </w:rPr>
              <w:t xml:space="preserve">获得技术认证的工程师及简介</w:t>
            </w:r>
            <w:r/>
          </w:p>
        </w:tc>
        <w:tc>
          <w:tcPr>
            <w:gridSpan w:val="3"/>
            <w:tcBorders>
              <w:top w:val="single" w:color="000000" w:sz="6" w:space="0"/>
              <w:left w:val="single" w:color="000000" w:sz="6" w:space="0"/>
              <w:bottom w:val="single" w:color="000000" w:sz="6" w:space="0"/>
              <w:right w:val="single" w:color="000000" w:sz="6" w:space="0"/>
            </w:tcBorders>
            <w:tcW w:w="5550" w:type="dxa"/>
            <w:vAlign w:val="top"/>
            <w:textDirection w:val="lrTb"/>
            <w:noWrap w:val="false"/>
          </w:tcPr>
          <w:p>
            <w:pPr>
              <w:pStyle w:val="885"/>
              <w:jc w:val="left"/>
              <w:spacing w:line="440" w:lineRule="exact"/>
              <w:rPr>
                <w:rFonts w:hint="eastAsia" w:ascii="宋体" w:hAnsi="宋体" w:cs="宋体"/>
                <w:szCs w:val="21"/>
              </w:rPr>
            </w:pPr>
            <w:r>
              <w:rPr>
                <w:rFonts w:hint="eastAsia" w:ascii="宋体" w:hAnsi="宋体" w:cs="宋体"/>
                <w:szCs w:val="21"/>
              </w:rPr>
            </w:r>
            <w:r/>
          </w:p>
        </w:tc>
      </w:tr>
      <w:tr>
        <w:trPr>
          <w:cantSplit/>
          <w:trHeight w:val="1206"/>
        </w:trPr>
        <w:tc>
          <w:tcPr>
            <w:tcBorders>
              <w:top w:val="single" w:color="000000" w:sz="6" w:space="0"/>
              <w:left w:val="single" w:color="000000" w:sz="6" w:space="0"/>
              <w:bottom w:val="single" w:color="000000" w:sz="6" w:space="0"/>
              <w:right w:val="single" w:color="000000" w:sz="6" w:space="0"/>
            </w:tcBorders>
            <w:tcW w:w="2969" w:type="dxa"/>
            <w:vAlign w:val="top"/>
            <w:textDirection w:val="lrTb"/>
            <w:noWrap w:val="false"/>
          </w:tcPr>
          <w:p>
            <w:pPr>
              <w:pStyle w:val="885"/>
              <w:jc w:val="left"/>
              <w:spacing w:line="440" w:lineRule="exact"/>
              <w:rPr>
                <w:rFonts w:hint="eastAsia" w:ascii="宋体" w:hAnsi="宋体" w:cs="宋体"/>
                <w:szCs w:val="21"/>
              </w:rPr>
            </w:pPr>
            <w:r>
              <w:rPr>
                <w:rFonts w:hint="eastAsia" w:ascii="宋体" w:hAnsi="宋体" w:cs="宋体"/>
                <w:szCs w:val="21"/>
              </w:rP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W w:w="5550" w:type="dxa"/>
            <w:vAlign w:val="top"/>
            <w:textDirection w:val="lrTb"/>
            <w:noWrap w:val="false"/>
          </w:tcPr>
          <w:p>
            <w:pPr>
              <w:pStyle w:val="885"/>
              <w:jc w:val="left"/>
              <w:spacing w:line="440" w:lineRule="exact"/>
              <w:rPr>
                <w:rFonts w:hint="eastAsia" w:ascii="宋体" w:hAnsi="宋体" w:cs="宋体"/>
                <w:szCs w:val="21"/>
              </w:rPr>
            </w:pPr>
            <w:r>
              <w:rPr>
                <w:rFonts w:hint="eastAsia" w:ascii="宋体" w:hAnsi="宋体" w:cs="宋体"/>
                <w:szCs w:val="21"/>
              </w:rPr>
            </w:r>
            <w:r/>
          </w:p>
        </w:tc>
      </w:tr>
    </w:tbl>
    <w:p>
      <w:pPr>
        <w:pStyle w:val="885"/>
        <w:rPr>
          <w:rFonts w:hint="eastAsia" w:ascii="宋体" w:hAnsi="宋体"/>
          <w:sz w:val="24"/>
          <w:szCs w:val="24"/>
        </w:rPr>
      </w:pPr>
      <w:r>
        <w:rPr>
          <w:rFonts w:hint="eastAsia" w:ascii="宋体" w:hAnsi="宋体"/>
          <w:sz w:val="24"/>
          <w:szCs w:val="24"/>
        </w:rPr>
      </w:r>
      <w:r/>
    </w:p>
    <w:p>
      <w:pPr>
        <w:pStyle w:val="885"/>
        <w:jc w:val="center"/>
        <w:rPr>
          <w:rFonts w:hint="eastAsia" w:ascii="黑体" w:hAnsi="黑体" w:eastAsia="黑体"/>
          <w:b/>
          <w:sz w:val="32"/>
          <w:szCs w:val="32"/>
        </w:rPr>
      </w:pPr>
      <w:r>
        <w:rPr>
          <w:rFonts w:hint="eastAsia" w:ascii="宋体" w:hAnsi="宋体" w:cs="宋体"/>
          <w:b/>
          <w:szCs w:val="21"/>
        </w:rPr>
        <w:t xml:space="preserve">★</w:t>
      </w:r>
      <w:r>
        <w:rPr>
          <w:rFonts w:hint="eastAsia" w:ascii="黑体" w:hAnsi="黑体" w:eastAsia="黑体"/>
          <w:b/>
          <w:sz w:val="32"/>
          <w:szCs w:val="32"/>
        </w:rPr>
        <w:t xml:space="preserve">十二、投标分项报价表（服务类）</w:t>
      </w:r>
      <w:r/>
    </w:p>
    <w:tbl>
      <w:tblPr>
        <w:tblW w:w="9060"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9"/>
        <w:gridCol w:w="1275"/>
        <w:gridCol w:w="1289"/>
        <w:gridCol w:w="925"/>
        <w:gridCol w:w="1204"/>
        <w:gridCol w:w="1619"/>
        <w:gridCol w:w="1799"/>
      </w:tblGrid>
      <w:tr>
        <w:trPr>
          <w:cantSplit/>
          <w:trHeight w:val="544"/>
        </w:trPr>
        <w:tc>
          <w:tcPr>
            <w:tcBorders>
              <w:top w:val="single" w:color="000000" w:sz="4" w:space="0"/>
              <w:left w:val="single" w:color="000000" w:sz="4" w:space="0"/>
              <w:bottom w:val="single" w:color="000000" w:sz="4" w:space="0"/>
              <w:right w:val="single" w:color="000000" w:sz="4" w:space="0"/>
            </w:tcBorders>
            <w:tcW w:w="948" w:type="dxa"/>
            <w:vAlign w:val="center"/>
            <w:vMerge w:val="restart"/>
            <w:textDirection w:val="lrTb"/>
            <w:noWrap w:val="false"/>
          </w:tcPr>
          <w:p>
            <w:pPr>
              <w:pStyle w:val="885"/>
              <w:jc w:val="center"/>
              <w:spacing w:line="0" w:lineRule="atLeast"/>
              <w:rPr>
                <w:rFonts w:hint="eastAsia" w:ascii="宋体" w:hAnsi="宋体"/>
                <w:sz w:val="24"/>
                <w:szCs w:val="24"/>
              </w:rPr>
            </w:pPr>
            <w:r>
              <w:rPr>
                <w:rFonts w:hint="eastAsia" w:ascii="宋体" w:hAnsi="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885"/>
              <w:jc w:val="center"/>
              <w:spacing w:line="0" w:lineRule="atLeast"/>
              <w:rPr>
                <w:rFonts w:hint="eastAsia" w:ascii="宋体" w:hAnsi="宋体"/>
                <w:sz w:val="24"/>
                <w:szCs w:val="24"/>
              </w:rPr>
            </w:pPr>
            <w:r>
              <w:rPr>
                <w:rFonts w:hint="eastAsia" w:ascii="宋体" w:hAnsi="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85"/>
              <w:jc w:val="center"/>
              <w:spacing w:line="0" w:lineRule="atLeast"/>
              <w:rPr>
                <w:rFonts w:hint="eastAsia" w:ascii="宋体" w:hAnsi="宋体"/>
                <w:sz w:val="24"/>
                <w:szCs w:val="24"/>
              </w:rPr>
            </w:pPr>
            <w:r>
              <w:rPr>
                <w:rFonts w:hint="eastAsia" w:ascii="宋体" w:hAnsi="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85"/>
              <w:jc w:val="center"/>
              <w:spacing w:line="0" w:lineRule="atLeast"/>
              <w:rPr>
                <w:rFonts w:hint="eastAsia" w:ascii="宋体" w:hAnsi="宋体"/>
                <w:sz w:val="24"/>
                <w:szCs w:val="24"/>
              </w:rPr>
            </w:pPr>
            <w:r>
              <w:rPr>
                <w:rFonts w:hint="eastAsia" w:ascii="宋体" w:hAnsi="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pStyle w:val="885"/>
              <w:jc w:val="center"/>
              <w:spacing w:line="0" w:lineRule="atLeast"/>
              <w:rPr>
                <w:rFonts w:hint="eastAsia" w:ascii="宋体" w:hAnsi="宋体"/>
                <w:sz w:val="24"/>
                <w:szCs w:val="24"/>
              </w:rPr>
            </w:pPr>
            <w:r>
              <w:rPr>
                <w:rFonts w:hint="eastAsia" w:ascii="宋体" w:hAnsi="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pStyle w:val="885"/>
              <w:jc w:val="center"/>
              <w:spacing w:line="0" w:lineRule="atLeast"/>
              <w:rPr>
                <w:rFonts w:hint="eastAsia" w:ascii="宋体" w:hAnsi="宋体"/>
                <w:sz w:val="24"/>
                <w:szCs w:val="24"/>
              </w:rPr>
            </w:pPr>
            <w:r>
              <w:rPr>
                <w:rFonts w:hint="eastAsia" w:ascii="宋体" w:hAnsi="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pStyle w:val="885"/>
              <w:jc w:val="center"/>
              <w:spacing w:line="0" w:lineRule="atLeast"/>
              <w:rPr>
                <w:rFonts w:hint="eastAsia" w:ascii="宋体" w:hAnsi="宋体"/>
                <w:sz w:val="24"/>
                <w:szCs w:val="24"/>
              </w:rPr>
            </w:pPr>
            <w:r>
              <w:rPr>
                <w:rFonts w:hint="eastAsia" w:ascii="宋体" w:hAnsi="宋体"/>
                <w:sz w:val="24"/>
                <w:szCs w:val="24"/>
              </w:rPr>
              <w:t xml:space="preserve">6</w:t>
            </w:r>
            <w:r/>
          </w:p>
        </w:tc>
      </w:tr>
      <w:tr>
        <w:trPr>
          <w:cantSplit/>
          <w:trHeight w:val="294"/>
        </w:trPr>
        <w:tc>
          <w:tcPr>
            <w:tcBorders>
              <w:top w:val="single" w:color="000000" w:sz="4" w:space="0"/>
              <w:left w:val="single" w:color="000000" w:sz="4" w:space="0"/>
              <w:bottom w:val="single" w:color="000000" w:sz="4" w:space="0"/>
              <w:right w:val="single" w:color="000000" w:sz="4" w:space="0"/>
            </w:tcBorders>
            <w:tcW w:w="7255" w:type="dxa"/>
            <w:vAlign w:val="center"/>
            <w:vMerge w:val="continue"/>
            <w:textDirection w:val="lrTb"/>
            <w:noWrap w:val="false"/>
          </w:tcPr>
          <w:p>
            <w:pPr>
              <w:pStyle w:val="885"/>
              <w:jc w:val="lef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885"/>
              <w:jc w:val="center"/>
              <w:spacing w:line="0" w:lineRule="atLeast"/>
              <w:rPr>
                <w:rFonts w:hint="eastAsia" w:ascii="宋体" w:hAnsi="宋体"/>
                <w:sz w:val="24"/>
                <w:szCs w:val="24"/>
              </w:rPr>
            </w:pPr>
            <w:r>
              <w:rPr>
                <w:rFonts w:hint="eastAsia" w:ascii="宋体" w:hAnsi="宋体"/>
                <w:sz w:val="24"/>
                <w:szCs w:val="24"/>
              </w:rPr>
              <w:t xml:space="preserve">分项服务名称</w:t>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85"/>
              <w:jc w:val="center"/>
              <w:spacing w:line="0" w:lineRule="atLeast"/>
              <w:rPr>
                <w:rFonts w:hint="eastAsia" w:ascii="宋体" w:hAnsi="宋体"/>
                <w:sz w:val="24"/>
                <w:szCs w:val="24"/>
              </w:rPr>
            </w:pPr>
            <w:r>
              <w:rPr>
                <w:rFonts w:hint="eastAsia" w:ascii="宋体" w:hAnsi="宋体"/>
                <w:sz w:val="24"/>
                <w:szCs w:val="24"/>
              </w:rPr>
              <w:t xml:space="preserve">交付期</w:t>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85"/>
              <w:jc w:val="center"/>
              <w:spacing w:line="0" w:lineRule="atLeast"/>
              <w:rPr>
                <w:rFonts w:hint="eastAsia" w:ascii="宋体" w:hAnsi="宋体"/>
                <w:sz w:val="24"/>
                <w:szCs w:val="24"/>
              </w:rPr>
            </w:pPr>
            <w:r>
              <w:rPr>
                <w:rFonts w:hint="eastAsia" w:ascii="宋体" w:hAnsi="宋体"/>
                <w:sz w:val="24"/>
                <w:szCs w:val="24"/>
              </w:rPr>
              <w:t xml:space="preserve">分项单位</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pStyle w:val="885"/>
              <w:jc w:val="center"/>
              <w:spacing w:line="0" w:lineRule="atLeast"/>
              <w:rPr>
                <w:rFonts w:hint="eastAsia" w:ascii="宋体" w:hAnsi="宋体"/>
                <w:sz w:val="24"/>
                <w:szCs w:val="24"/>
              </w:rPr>
            </w:pPr>
            <w:r>
              <w:rPr>
                <w:rFonts w:hint="eastAsia" w:ascii="宋体" w:hAnsi="宋体"/>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pStyle w:val="885"/>
              <w:jc w:val="center"/>
              <w:spacing w:line="0" w:lineRule="atLeast"/>
              <w:rPr>
                <w:rFonts w:hint="eastAsia" w:ascii="宋体" w:hAnsi="宋体"/>
                <w:sz w:val="24"/>
                <w:szCs w:val="24"/>
              </w:rPr>
            </w:pPr>
            <w:r>
              <w:rPr>
                <w:rFonts w:hint="eastAsia" w:ascii="宋体" w:hAnsi="宋体"/>
                <w:sz w:val="24"/>
                <w:szCs w:val="24"/>
              </w:rPr>
              <w:t xml:space="preserve">分项</w:t>
            </w:r>
            <w:r/>
          </w:p>
          <w:p>
            <w:pPr>
              <w:pStyle w:val="885"/>
              <w:jc w:val="center"/>
              <w:spacing w:line="0" w:lineRule="atLeast"/>
              <w:rPr>
                <w:rFonts w:hint="eastAsia" w:ascii="宋体" w:hAnsi="宋体"/>
                <w:sz w:val="24"/>
                <w:szCs w:val="24"/>
              </w:rPr>
            </w:pPr>
            <w:r>
              <w:rPr>
                <w:rFonts w:hint="eastAsia" w:ascii="宋体" w:hAnsi="宋体"/>
                <w:sz w:val="24"/>
                <w:szCs w:val="24"/>
              </w:rPr>
              <w:t xml:space="preserve">单价</w:t>
            </w:r>
            <w:r/>
          </w:p>
        </w:tc>
        <w:tc>
          <w:tcPr>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pStyle w:val="885"/>
              <w:jc w:val="center"/>
              <w:spacing w:line="0" w:lineRule="atLeast"/>
              <w:rPr>
                <w:rFonts w:hint="eastAsia" w:ascii="宋体" w:hAnsi="宋体"/>
                <w:sz w:val="24"/>
                <w:szCs w:val="24"/>
              </w:rPr>
            </w:pPr>
            <w:r>
              <w:rPr>
                <w:rFonts w:hint="eastAsia" w:ascii="宋体" w:hAnsi="宋体"/>
                <w:sz w:val="24"/>
                <w:szCs w:val="24"/>
              </w:rPr>
              <w:t xml:space="preserve">分项</w:t>
            </w:r>
            <w:r/>
          </w:p>
          <w:p>
            <w:pPr>
              <w:pStyle w:val="885"/>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54"/>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885"/>
              <w:jc w:val="center"/>
              <w:spacing w:line="0" w:lineRule="atLeast"/>
              <w:rPr>
                <w:rFonts w:hint="eastAsia" w:ascii="宋体" w:hAnsi="宋体"/>
                <w:sz w:val="24"/>
                <w:szCs w:val="24"/>
              </w:rPr>
            </w:pPr>
            <w:r>
              <w:rPr>
                <w:rFonts w:hint="eastAsia" w:ascii="宋体" w:hAnsi="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885"/>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85"/>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85"/>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pStyle w:val="885"/>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pStyle w:val="885"/>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pStyle w:val="885"/>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885"/>
              <w:jc w:val="center"/>
              <w:spacing w:line="0" w:lineRule="atLeast"/>
              <w:rPr>
                <w:rFonts w:hint="eastAsia" w:ascii="宋体" w:hAnsi="宋体"/>
                <w:sz w:val="24"/>
                <w:szCs w:val="24"/>
              </w:rPr>
            </w:pPr>
            <w:r>
              <w:rPr>
                <w:rFonts w:hint="eastAsia" w:ascii="宋体" w:hAnsi="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885"/>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85"/>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85"/>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pStyle w:val="885"/>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pStyle w:val="885"/>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pStyle w:val="885"/>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885"/>
              <w:jc w:val="center"/>
              <w:spacing w:line="0" w:lineRule="atLeast"/>
              <w:rPr>
                <w:rFonts w:hint="eastAsia" w:ascii="宋体" w:hAnsi="宋体"/>
                <w:sz w:val="24"/>
                <w:szCs w:val="24"/>
              </w:rPr>
            </w:pPr>
            <w:r>
              <w:rPr>
                <w:rFonts w:hint="eastAsia" w:ascii="宋体" w:hAnsi="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885"/>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85"/>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85"/>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pStyle w:val="885"/>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pStyle w:val="885"/>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pStyle w:val="885"/>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885"/>
              <w:jc w:val="center"/>
              <w:spacing w:line="0" w:lineRule="atLeast"/>
              <w:rPr>
                <w:rFonts w:hint="eastAsia" w:ascii="宋体" w:hAnsi="宋体"/>
                <w:sz w:val="24"/>
                <w:szCs w:val="24"/>
              </w:rPr>
            </w:pPr>
            <w:r>
              <w:rPr>
                <w:rFonts w:hint="eastAsia" w:ascii="宋体" w:hAnsi="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885"/>
              <w:jc w:val="center"/>
              <w:spacing w:line="0" w:lineRule="atLeast"/>
              <w:rPr>
                <w:rFonts w:hint="eastAsia" w:ascii="宋体" w:hAnsi="宋体"/>
                <w:sz w:val="24"/>
                <w:szCs w:val="24"/>
              </w:rPr>
            </w:pPr>
            <w:r>
              <w:rPr>
                <w:rFonts w:hint="eastAsia" w:ascii="宋体" w:hAnsi="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85"/>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85"/>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pStyle w:val="885"/>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pStyle w:val="885"/>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pStyle w:val="885"/>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6"/>
            <w:tcBorders>
              <w:top w:val="single" w:color="000000" w:sz="4" w:space="0"/>
              <w:left w:val="single" w:color="000000" w:sz="4" w:space="0"/>
              <w:bottom w:val="single" w:color="000000" w:sz="4" w:space="0"/>
              <w:right w:val="single" w:color="000000" w:sz="4" w:space="0"/>
            </w:tcBorders>
            <w:tcW w:w="7255" w:type="dxa"/>
            <w:vAlign w:val="center"/>
            <w:textDirection w:val="lrTb"/>
            <w:noWrap w:val="false"/>
          </w:tcPr>
          <w:p>
            <w:pPr>
              <w:pStyle w:val="885"/>
              <w:jc w:val="center"/>
              <w:spacing w:line="0" w:lineRule="atLeast"/>
              <w:rPr>
                <w:rFonts w:hint="eastAsia" w:ascii="宋体" w:hAnsi="宋体"/>
                <w:sz w:val="24"/>
                <w:szCs w:val="24"/>
              </w:rPr>
            </w:pPr>
            <w:r>
              <w:rPr>
                <w:rFonts w:hint="eastAsia" w:ascii="宋体" w:hAnsi="宋体"/>
                <w:sz w:val="24"/>
                <w:szCs w:val="24"/>
              </w:rPr>
              <w:t xml:space="preserve">总报价（人民币：元）</w:t>
            </w:r>
            <w:r/>
          </w:p>
        </w:tc>
        <w:tc>
          <w:tcPr>
            <w:tcBorders>
              <w:top w:val="single" w:color="000000" w:sz="4" w:space="0"/>
              <w:left w:val="single" w:color="000000" w:sz="4" w:space="0"/>
              <w:bottom w:val="single" w:color="000000" w:sz="4" w:space="0"/>
              <w:right w:val="single" w:color="000000" w:sz="4" w:space="0"/>
            </w:tcBorders>
            <w:tcW w:w="1798" w:type="dxa"/>
            <w:vAlign w:val="top"/>
            <w:textDirection w:val="lrTb"/>
            <w:noWrap w:val="false"/>
          </w:tcPr>
          <w:p>
            <w:pPr>
              <w:pStyle w:val="885"/>
              <w:spacing w:line="0" w:lineRule="atLeast"/>
              <w:rPr>
                <w:rFonts w:hint="eastAsia" w:ascii="宋体" w:hAnsi="宋体"/>
                <w:sz w:val="24"/>
                <w:szCs w:val="24"/>
              </w:rPr>
            </w:pPr>
            <w:r>
              <w:rPr>
                <w:rFonts w:hint="eastAsia" w:ascii="宋体" w:hAnsi="宋体"/>
                <w:sz w:val="24"/>
                <w:szCs w:val="24"/>
              </w:rPr>
            </w:r>
            <w:r/>
          </w:p>
        </w:tc>
      </w:tr>
    </w:tbl>
    <w:p>
      <w:pPr>
        <w:pStyle w:val="885"/>
        <w:rPr>
          <w:rFonts w:hint="eastAsia" w:ascii="宋体" w:hAnsi="宋体"/>
          <w:sz w:val="24"/>
          <w:szCs w:val="24"/>
        </w:rPr>
      </w:pPr>
      <w:r>
        <w:rPr>
          <w:rFonts w:hint="eastAsia" w:ascii="宋体" w:hAnsi="宋体"/>
          <w:sz w:val="24"/>
          <w:szCs w:val="24"/>
        </w:rPr>
        <w:t xml:space="preserve">备注： 磋商报价采用总承包方式，投标人的“总报价”应包括采购人需求的服务（包含与服务相关的产品）价格、质量保证费用、培训费用及售后服务费用，项目在指定地点、环境交付、安装、调试、验收所需费用和所有相关税金费用及为完成整个项目所产生的其它所有费</w:t>
      </w:r>
      <w:r>
        <w:rPr>
          <w:rFonts w:hint="eastAsia" w:ascii="宋体" w:hAnsi="宋体"/>
          <w:sz w:val="24"/>
          <w:szCs w:val="24"/>
        </w:rPr>
        <w:t xml:space="preserve">用。</w:t>
      </w:r>
      <w:r/>
    </w:p>
    <w:p>
      <w:pPr>
        <w:pStyle w:val="885"/>
        <w:rPr>
          <w:rFonts w:hint="eastAsia"/>
        </w:rPr>
      </w:pPr>
      <w:r>
        <w:rPr>
          <w:rFonts w:hint="eastAsia"/>
        </w:rPr>
      </w:r>
      <w:r/>
    </w:p>
    <w:p>
      <w:pPr>
        <w:pStyle w:val="885"/>
      </w:pPr>
      <w:r/>
      <w:r/>
    </w:p>
    <w:p>
      <w:pPr>
        <w:pStyle w:val="885"/>
        <w:rPr>
          <w:rFonts w:ascii="黑体" w:hAnsi="Arial" w:eastAsia="黑体"/>
          <w:sz w:val="32"/>
          <w:szCs w:val="21"/>
        </w:rPr>
      </w:pPr>
      <w:r>
        <w:rPr>
          <w:rFonts w:ascii="黑体" w:hAnsi="Arial" w:eastAsia="黑体"/>
          <w:sz w:val="32"/>
          <w:szCs w:val="21"/>
        </w:rPr>
      </w:r>
      <w:r/>
    </w:p>
    <w:p>
      <w:pPr>
        <w:pStyle w:val="885"/>
        <w:jc w:val="center"/>
        <w:rPr>
          <w:rFonts w:hint="eastAsia" w:ascii="黑体" w:hAnsi="黑体" w:eastAsia="黑体"/>
          <w:b/>
          <w:sz w:val="32"/>
          <w:szCs w:val="32"/>
        </w:rPr>
      </w:pPr>
      <w:r/>
      <w:bookmarkEnd w:id="173"/>
      <w:r/>
      <w:bookmarkStart w:id="177" w:name="_Hlt26955054"/>
      <w:r/>
      <w:bookmarkEnd w:id="177"/>
      <w:r>
        <w:rPr>
          <w:rFonts w:hint="eastAsia" w:ascii="宋体" w:hAnsi="宋体"/>
          <w:bCs/>
          <w:iCs/>
          <w:sz w:val="24"/>
        </w:rPr>
        <w:t xml:space="preserve">★</w:t>
      </w:r>
      <w:r>
        <w:rPr>
          <w:rFonts w:hint="eastAsia" w:ascii="黑体" w:hAnsi="黑体" w:eastAsia="黑体"/>
          <w:b/>
          <w:sz w:val="32"/>
          <w:szCs w:val="32"/>
        </w:rPr>
        <w:t xml:space="preserve">十三、技术要求响应及偏离表</w:t>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85"/>
              <w:jc w:val="center"/>
              <w:rPr>
                <w:rFonts w:hint="eastAsia" w:ascii="宋体" w:hAnsi="宋体"/>
                <w:sz w:val="24"/>
                <w:szCs w:val="24"/>
              </w:rPr>
            </w:pPr>
            <w:r>
              <w:rPr>
                <w:rFonts w:hint="eastAsia" w:ascii="宋体" w:hAnsi="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85"/>
              <w:jc w:val="center"/>
              <w:rPr>
                <w:rFonts w:hint="eastAsia" w:ascii="宋体" w:hAnsi="宋体"/>
                <w:sz w:val="24"/>
                <w:szCs w:val="24"/>
              </w:rPr>
            </w:pPr>
            <w:r>
              <w:rPr>
                <w:rFonts w:hint="eastAsia" w:ascii="宋体" w:hAnsi="宋体"/>
                <w:sz w:val="24"/>
                <w:szCs w:val="24"/>
              </w:rPr>
              <w:t xml:space="preserve">招标文件要求</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885"/>
              <w:jc w:val="center"/>
              <w:rPr>
                <w:rFonts w:hint="eastAsia" w:ascii="宋体" w:hAnsi="宋体"/>
                <w:sz w:val="24"/>
                <w:szCs w:val="24"/>
              </w:rPr>
            </w:pPr>
            <w:r>
              <w:rPr>
                <w:rFonts w:hint="eastAsia" w:ascii="宋体" w:hAnsi="宋体"/>
                <w:sz w:val="24"/>
                <w:szCs w:val="24"/>
              </w:rPr>
              <w:t xml:space="preserve">投标响应情况</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885"/>
              <w:jc w:val="center"/>
              <w:rPr>
                <w:rFonts w:hint="eastAsia" w:ascii="宋体" w:hAnsi="宋体"/>
                <w:sz w:val="24"/>
                <w:szCs w:val="24"/>
              </w:rPr>
            </w:pPr>
            <w:r>
              <w:rPr>
                <w:rFonts w:hint="eastAsia" w:ascii="宋体" w:hAnsi="宋体"/>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885"/>
              <w:jc w:val="center"/>
              <w:rPr>
                <w:rFonts w:hint="eastAsia" w:ascii="宋体" w:hAnsi="宋体"/>
                <w:sz w:val="24"/>
                <w:szCs w:val="24"/>
              </w:rPr>
            </w:pPr>
            <w:r>
              <w:rPr>
                <w:rFonts w:hint="eastAsia" w:ascii="宋体" w:hAnsi="宋体"/>
                <w:sz w:val="24"/>
                <w:szCs w:val="24"/>
              </w:rPr>
              <w:t xml:space="preserve">证明</w:t>
            </w:r>
            <w:r/>
          </w:p>
          <w:p>
            <w:pPr>
              <w:pStyle w:val="885"/>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291"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52"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8"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291"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52"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8"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291"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52"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8"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291"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52"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8"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291"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52"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8"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291"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52"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8"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291"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52"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8"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291"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2852"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8"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r>
    </w:tbl>
    <w:p>
      <w:pPr>
        <w:pStyle w:val="885"/>
        <w:rPr>
          <w:rFonts w:hint="eastAsia" w:ascii="宋体" w:hAnsi="宋体"/>
          <w:sz w:val="24"/>
          <w:szCs w:val="24"/>
        </w:rPr>
      </w:pPr>
      <w:r>
        <w:rPr>
          <w:rFonts w:hint="eastAsia" w:ascii="宋体" w:hAnsi="宋体"/>
          <w:sz w:val="24"/>
          <w:szCs w:val="24"/>
        </w:rPr>
        <w:t xml:space="preserve">注： 行数不够，可自行添加。</w:t>
      </w:r>
      <w:r/>
    </w:p>
    <w:p>
      <w:pPr>
        <w:pStyle w:val="885"/>
        <w:jc w:val="center"/>
        <w:rPr>
          <w:rFonts w:hint="eastAsia" w:ascii="黑体" w:hAnsi="黑体" w:eastAsia="黑体"/>
          <w:b/>
          <w:sz w:val="32"/>
          <w:szCs w:val="32"/>
        </w:rPr>
      </w:pPr>
      <w:r>
        <w:rPr>
          <w:rFonts w:hint="eastAsia" w:ascii="黑体" w:hAnsi="黑体" w:eastAsia="黑体"/>
          <w:b/>
          <w:sz w:val="32"/>
          <w:szCs w:val="32"/>
        </w:rPr>
      </w:r>
      <w:r/>
    </w:p>
    <w:p>
      <w:pPr>
        <w:pStyle w:val="885"/>
        <w:rPr>
          <w:rFonts w:hint="eastAsia" w:ascii="宋体" w:hAnsi="宋体"/>
          <w:sz w:val="24"/>
          <w:szCs w:val="24"/>
        </w:rPr>
      </w:pPr>
      <w:r>
        <w:rPr>
          <w:rFonts w:hint="eastAsia" w:ascii="宋体" w:hAnsi="宋体"/>
          <w:sz w:val="24"/>
          <w:szCs w:val="24"/>
        </w:rPr>
      </w:r>
      <w:r/>
    </w:p>
    <w:p>
      <w:pPr>
        <w:pStyle w:val="885"/>
        <w:ind w:left="420" w:firstLine="527"/>
        <w:spacing w:before="120" w:line="360" w:lineRule="auto"/>
        <w:tabs>
          <w:tab w:val="left" w:pos="5250" w:leader="none"/>
        </w:tabs>
        <w:rPr>
          <w:rFonts w:hint="eastAsia" w:ascii="黑体" w:hAnsi="黑体" w:eastAsia="黑体"/>
          <w:b/>
          <w:sz w:val="32"/>
          <w:szCs w:val="32"/>
        </w:rPr>
      </w:pPr>
      <w:r>
        <w:rPr>
          <w:rFonts w:hint="eastAsia" w:ascii="黑体" w:hAnsi="黑体" w:eastAsia="黑体"/>
          <w:b/>
          <w:sz w:val="32"/>
          <w:szCs w:val="32"/>
        </w:rPr>
      </w:r>
      <w:r/>
    </w:p>
    <w:p>
      <w:pPr>
        <w:pStyle w:val="885"/>
        <w:ind w:left="420" w:firstLine="527"/>
        <w:spacing w:before="120" w:line="360" w:lineRule="auto"/>
        <w:tabs>
          <w:tab w:val="left" w:pos="5250" w:leader="none"/>
        </w:tabs>
        <w:rPr>
          <w:rFonts w:hint="eastAsia" w:ascii="黑体" w:hAnsi="黑体" w:eastAsia="黑体"/>
          <w:b/>
          <w:sz w:val="32"/>
          <w:szCs w:val="32"/>
        </w:rPr>
      </w:pPr>
      <w:r>
        <w:rPr>
          <w:rFonts w:hint="eastAsia" w:ascii="黑体" w:hAnsi="黑体" w:eastAsia="黑体"/>
          <w:b/>
          <w:sz w:val="32"/>
          <w:szCs w:val="32"/>
        </w:rPr>
      </w:r>
      <w:r/>
    </w:p>
    <w:p>
      <w:pPr>
        <w:pStyle w:val="885"/>
        <w:rPr>
          <w:rFonts w:hint="eastAsia" w:ascii="黑体" w:hAnsi="黑体" w:eastAsia="黑体"/>
          <w:b/>
          <w:sz w:val="32"/>
          <w:szCs w:val="32"/>
        </w:rPr>
      </w:pPr>
      <w:r>
        <w:rPr>
          <w:rFonts w:hint="eastAsia" w:ascii="黑体" w:hAnsi="黑体" w:eastAsia="黑体"/>
          <w:b/>
          <w:sz w:val="32"/>
          <w:szCs w:val="32"/>
        </w:rPr>
      </w:r>
      <w:r/>
    </w:p>
    <w:p>
      <w:pPr>
        <w:pStyle w:val="885"/>
        <w:ind w:left="420" w:firstLine="527"/>
        <w:spacing w:before="120" w:line="360" w:lineRule="auto"/>
        <w:tabs>
          <w:tab w:val="left" w:pos="5250" w:leader="none"/>
        </w:tabs>
        <w:rPr>
          <w:rFonts w:hint="eastAsia" w:ascii="宋体" w:hAnsi="宋体" w:eastAsia="楷体_GB2312"/>
          <w:sz w:val="28"/>
          <w:szCs w:val="28"/>
        </w:rPr>
      </w:pPr>
      <w:r>
        <w:rPr>
          <w:rFonts w:hint="eastAsia" w:ascii="宋体" w:hAnsi="宋体" w:eastAsia="楷体_GB2312"/>
          <w:sz w:val="28"/>
          <w:szCs w:val="28"/>
        </w:rPr>
      </w:r>
      <w:r/>
    </w:p>
    <w:p>
      <w:pPr>
        <w:pStyle w:val="885"/>
        <w:jc w:val="center"/>
        <w:rPr>
          <w:rFonts w:hint="eastAsia" w:ascii="黑体" w:hAnsi="黑体" w:eastAsia="黑体"/>
          <w:b/>
          <w:sz w:val="32"/>
          <w:szCs w:val="32"/>
        </w:rPr>
      </w:pPr>
      <w:r>
        <w:rPr>
          <w:rFonts w:hint="eastAsia" w:ascii="宋体" w:hAnsi="宋体"/>
          <w:bCs/>
          <w:iCs/>
          <w:sz w:val="24"/>
        </w:rPr>
        <w:t xml:space="preserve">★</w:t>
      </w:r>
      <w:r>
        <w:rPr>
          <w:rFonts w:hint="eastAsia" w:ascii="黑体" w:hAnsi="黑体" w:eastAsia="黑体"/>
          <w:b/>
          <w:sz w:val="32"/>
          <w:szCs w:val="32"/>
        </w:rPr>
        <w:t xml:space="preserve">十四、商务要求响应及偏离表</w:t>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5"/>
              <w:jc w:val="center"/>
              <w:rPr>
                <w:rFonts w:hint="eastAsia" w:ascii="宋体" w:hAnsi="宋体"/>
                <w:sz w:val="24"/>
                <w:szCs w:val="24"/>
              </w:rPr>
            </w:pPr>
            <w:r/>
            <w:bookmarkStart w:id="178" w:name="_Hlt26609391"/>
            <w:r/>
            <w:bookmarkEnd w:id="178"/>
            <w:r/>
            <w:bookmarkStart w:id="179" w:name="_Hlt24879081"/>
            <w:r/>
            <w:bookmarkEnd w:id="179"/>
            <w:r/>
            <w:bookmarkStart w:id="180" w:name="_Hlt26671372"/>
            <w:r/>
            <w:bookmarkEnd w:id="180"/>
            <w:r/>
            <w:bookmarkStart w:id="181" w:name="_Hlt26782999"/>
            <w:r/>
            <w:bookmarkEnd w:id="181"/>
            <w:r/>
            <w:bookmarkStart w:id="182" w:name="_Hlt26955056"/>
            <w:r/>
            <w:bookmarkEnd w:id="182"/>
            <w:r/>
            <w:bookmarkStart w:id="183" w:name="_Hlt26955064"/>
            <w:r/>
            <w:bookmarkEnd w:id="183"/>
            <w:r/>
            <w:bookmarkStart w:id="184" w:name="_Hlt26580838"/>
            <w:r/>
            <w:bookmarkEnd w:id="184"/>
            <w:r/>
            <w:bookmarkStart w:id="185" w:name="_Hlt26671343"/>
            <w:r/>
            <w:bookmarkEnd w:id="185"/>
            <w:r>
              <w:rPr>
                <w:rFonts w:hint="eastAsia" w:ascii="宋体" w:hAnsi="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pStyle w:val="885"/>
              <w:jc w:val="center"/>
              <w:rPr>
                <w:rFonts w:hint="eastAsia" w:ascii="宋体" w:hAnsi="宋体"/>
                <w:sz w:val="24"/>
                <w:szCs w:val="24"/>
              </w:rPr>
            </w:pPr>
            <w:r>
              <w:rPr>
                <w:rFonts w:hint="eastAsia" w:ascii="宋体" w:hAnsi="宋体"/>
                <w:sz w:val="24"/>
                <w:szCs w:val="24"/>
              </w:rPr>
              <w:t xml:space="preserve">招标文件要求</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pStyle w:val="885"/>
              <w:jc w:val="center"/>
              <w:rPr>
                <w:rFonts w:hint="eastAsia" w:ascii="宋体" w:hAnsi="宋体"/>
                <w:sz w:val="24"/>
                <w:szCs w:val="24"/>
              </w:rPr>
            </w:pPr>
            <w:r>
              <w:rPr>
                <w:rFonts w:hint="eastAsia" w:ascii="宋体" w:hAnsi="宋体"/>
                <w:sz w:val="24"/>
                <w:szCs w:val="24"/>
              </w:rPr>
              <w:t xml:space="preserve">投标响应情况</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pStyle w:val="885"/>
              <w:jc w:val="center"/>
              <w:rPr>
                <w:rFonts w:hint="eastAsia" w:ascii="宋体" w:hAnsi="宋体"/>
                <w:sz w:val="24"/>
                <w:szCs w:val="24"/>
              </w:rPr>
            </w:pPr>
            <w:r>
              <w:rPr>
                <w:rFonts w:hint="eastAsia" w:ascii="宋体" w:hAnsi="宋体"/>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885"/>
              <w:jc w:val="center"/>
              <w:rPr>
                <w:rFonts w:hint="eastAsia" w:ascii="宋体" w:hAnsi="宋体"/>
                <w:sz w:val="24"/>
                <w:szCs w:val="24"/>
              </w:rPr>
            </w:pPr>
            <w:r>
              <w:rPr>
                <w:rFonts w:hint="eastAsia" w:ascii="宋体" w:hAnsi="宋体"/>
                <w:sz w:val="24"/>
                <w:szCs w:val="24"/>
              </w:rPr>
              <w:t xml:space="preserve">证明</w:t>
            </w:r>
            <w:r/>
          </w:p>
          <w:p>
            <w:pPr>
              <w:pStyle w:val="885"/>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688"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83"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2"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14"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688"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83"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2"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14"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688"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83"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2"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14"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688"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83"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2"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14"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688"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83"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2"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14"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688"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83"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2"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14"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688"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83"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2"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14"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688"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83"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2"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14"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r>
    </w:tbl>
    <w:p>
      <w:pPr>
        <w:pStyle w:val="885"/>
        <w:rPr>
          <w:rFonts w:hint="eastAsia" w:ascii="宋体" w:hAnsi="宋体"/>
          <w:sz w:val="24"/>
          <w:szCs w:val="24"/>
        </w:rPr>
      </w:pPr>
      <w:r>
        <w:rPr>
          <w:rFonts w:hint="eastAsia" w:ascii="宋体" w:hAnsi="宋体"/>
          <w:sz w:val="24"/>
          <w:szCs w:val="24"/>
        </w:rPr>
        <w:t xml:space="preserve">注： 行数不够，可自行添加。</w:t>
      </w:r>
      <w:r/>
    </w:p>
    <w:p>
      <w:pPr>
        <w:pStyle w:val="885"/>
        <w:spacing w:line="480" w:lineRule="auto"/>
        <w:rPr>
          <w:rFonts w:hint="eastAsia" w:ascii="宋体" w:hAnsi="宋体"/>
          <w:sz w:val="24"/>
          <w:szCs w:val="21"/>
        </w:rPr>
      </w:pPr>
      <w:r>
        <w:rPr>
          <w:rFonts w:hint="eastAsia" w:ascii="宋体" w:hAnsi="宋体"/>
          <w:sz w:val="24"/>
          <w:szCs w:val="21"/>
        </w:rPr>
      </w:r>
      <w:r/>
    </w:p>
    <w:p>
      <w:pPr>
        <w:pStyle w:val="885"/>
        <w:spacing w:line="480" w:lineRule="auto"/>
        <w:rPr>
          <w:rFonts w:hint="eastAsia" w:ascii="仿宋_GB2312" w:hAnsi="Arial"/>
          <w:sz w:val="30"/>
          <w:szCs w:val="21"/>
        </w:rPr>
      </w:pPr>
      <w:r>
        <w:rPr>
          <w:rFonts w:hint="eastAsia" w:ascii="仿宋_GB2312" w:hAnsi="Arial"/>
          <w:sz w:val="30"/>
          <w:szCs w:val="21"/>
        </w:rPr>
      </w:r>
      <w:r/>
    </w:p>
    <w:p>
      <w:pPr>
        <w:pStyle w:val="885"/>
        <w:rPr>
          <w:rFonts w:hint="eastAsia" w:ascii="宋体" w:hAnsi="宋体"/>
          <w:sz w:val="24"/>
          <w:szCs w:val="21"/>
        </w:rPr>
      </w:pPr>
      <w:r/>
      <w:bookmarkStart w:id="186" w:name="_Hlt26609389"/>
      <w:r/>
      <w:bookmarkEnd w:id="186"/>
      <w:r/>
      <w:bookmarkStart w:id="187" w:name="_Hlt26671374"/>
      <w:r/>
      <w:bookmarkEnd w:id="187"/>
      <w:r/>
      <w:bookmarkStart w:id="188" w:name="_Hlt26955066"/>
      <w:r/>
      <w:bookmarkEnd w:id="188"/>
      <w:r/>
      <w:bookmarkStart w:id="189" w:name="_Toc462564146"/>
      <w:r>
        <w:rPr>
          <w:rFonts w:hint="eastAsia" w:ascii="宋体" w:hAnsi="宋体"/>
          <w:sz w:val="24"/>
          <w:szCs w:val="21"/>
        </w:rPr>
      </w:r>
      <w:r/>
    </w:p>
    <w:p>
      <w:pPr>
        <w:pStyle w:val="885"/>
        <w:jc w:val="center"/>
        <w:rPr>
          <w:rFonts w:hint="eastAsia" w:ascii="黑体" w:hAnsi="黑体" w:eastAsia="黑体"/>
          <w:b/>
          <w:sz w:val="32"/>
          <w:szCs w:val="32"/>
        </w:rPr>
      </w:pPr>
      <w:r/>
      <w:bookmarkEnd w:id="189"/>
      <w:r/>
      <w:bookmarkStart w:id="190" w:name="_格式2__法定代表人授权书"/>
      <w:r/>
      <w:bookmarkEnd w:id="190"/>
      <w:r>
        <w:rPr>
          <w:rFonts w:hint="eastAsia" w:ascii="黑体" w:hAnsi="黑体" w:eastAsia="黑体"/>
          <w:b/>
          <w:sz w:val="32"/>
          <w:szCs w:val="32"/>
        </w:rPr>
      </w:r>
      <w:r/>
    </w:p>
    <w:p>
      <w:pPr>
        <w:pStyle w:val="885"/>
        <w:jc w:val="center"/>
        <w:rPr>
          <w:rFonts w:hint="eastAsia" w:ascii="黑体" w:hAnsi="黑体" w:eastAsia="黑体"/>
          <w:b/>
          <w:sz w:val="32"/>
          <w:szCs w:val="32"/>
        </w:rPr>
      </w:pPr>
      <w:r>
        <w:rPr>
          <w:rFonts w:hint="eastAsia" w:ascii="黑体" w:hAnsi="黑体" w:eastAsia="黑体"/>
          <w:b/>
          <w:sz w:val="32"/>
          <w:szCs w:val="32"/>
        </w:rPr>
      </w:r>
      <w:r/>
    </w:p>
    <w:p>
      <w:pPr>
        <w:pStyle w:val="885"/>
        <w:jc w:val="center"/>
        <w:rPr>
          <w:rFonts w:hint="eastAsia" w:ascii="黑体" w:hAnsi="黑体" w:eastAsia="黑体"/>
          <w:b/>
          <w:sz w:val="32"/>
          <w:szCs w:val="32"/>
        </w:rPr>
      </w:pPr>
      <w:r>
        <w:rPr>
          <w:rFonts w:hint="eastAsia" w:ascii="黑体" w:hAnsi="黑体" w:eastAsia="黑体"/>
          <w:b/>
          <w:sz w:val="32"/>
          <w:szCs w:val="32"/>
        </w:rPr>
      </w:r>
      <w:r/>
    </w:p>
    <w:p>
      <w:pPr>
        <w:pStyle w:val="885"/>
        <w:jc w:val="center"/>
        <w:rPr>
          <w:rFonts w:hint="eastAsia" w:ascii="黑体" w:hAnsi="黑体" w:eastAsia="黑体"/>
          <w:b/>
          <w:sz w:val="32"/>
          <w:szCs w:val="32"/>
        </w:rPr>
      </w:pPr>
      <w:r>
        <w:rPr>
          <w:rFonts w:hint="eastAsia" w:ascii="黑体" w:hAnsi="黑体" w:eastAsia="黑体"/>
          <w:b/>
          <w:sz w:val="32"/>
          <w:szCs w:val="32"/>
        </w:rPr>
      </w:r>
      <w:r/>
    </w:p>
    <w:p>
      <w:pPr>
        <w:pStyle w:val="885"/>
        <w:jc w:val="center"/>
        <w:rPr>
          <w:rFonts w:hint="eastAsia" w:ascii="黑体" w:hAnsi="黑体" w:eastAsia="黑体"/>
          <w:b/>
          <w:sz w:val="32"/>
          <w:szCs w:val="32"/>
        </w:rPr>
      </w:pPr>
      <w:r>
        <w:rPr>
          <w:rFonts w:hint="eastAsia" w:ascii="黑体" w:hAnsi="黑体" w:eastAsia="黑体"/>
          <w:b/>
          <w:sz w:val="32"/>
          <w:szCs w:val="32"/>
        </w:rPr>
      </w:r>
      <w:r/>
    </w:p>
    <w:p>
      <w:pPr>
        <w:pStyle w:val="885"/>
        <w:jc w:val="left"/>
        <w:widowControl/>
        <w:rPr>
          <w:rFonts w:hint="eastAsia" w:ascii="黑体" w:hAnsi="黑体" w:eastAsia="黑体"/>
          <w:b/>
          <w:sz w:val="32"/>
          <w:szCs w:val="32"/>
        </w:rPr>
        <w:sectPr>
          <w:footerReference w:type="default" r:id="rId10"/>
          <w:footnotePr/>
          <w:endnotePr/>
          <w:type w:val="nextPage"/>
          <w:pgSz w:w="11906" w:h="16838" w:orient="portrait"/>
          <w:pgMar w:top="1418" w:right="1588" w:bottom="1418" w:left="1366" w:header="851" w:footer="907" w:gutter="0"/>
          <w:cols w:num="1" w:sep="0" w:space="720" w:equalWidth="1"/>
          <w:docGrid w:linePitch="360"/>
        </w:sectPr>
      </w:pPr>
      <w:r>
        <w:rPr>
          <w:rFonts w:hint="eastAsia" w:ascii="黑体" w:hAnsi="黑体" w:eastAsia="黑体"/>
          <w:b/>
          <w:sz w:val="32"/>
          <w:szCs w:val="32"/>
        </w:rPr>
      </w:r>
      <w:r/>
    </w:p>
    <w:p>
      <w:pPr>
        <w:pStyle w:val="885"/>
        <w:rPr>
          <w:rFonts w:hint="eastAsia" w:eastAsia="仿宋_GB2312"/>
          <w:iCs/>
          <w:sz w:val="24"/>
          <w:szCs w:val="20"/>
        </w:rPr>
      </w:pPr>
      <w:r>
        <w:rPr>
          <w:rFonts w:hint="eastAsia" w:ascii="宋体" w:hAnsi="宋体"/>
          <w:bCs/>
          <w:iCs/>
          <w:sz w:val="24"/>
        </w:rPr>
        <w:t xml:space="preserve">★</w:t>
      </w:r>
      <w:r>
        <w:rPr>
          <w:rFonts w:hint="eastAsia" w:ascii="黑体" w:hAnsi="黑体" w:eastAsia="黑体"/>
          <w:b/>
          <w:iCs/>
          <w:sz w:val="32"/>
          <w:szCs w:val="32"/>
        </w:rPr>
        <w:t xml:space="preserve">十五、开标一览表</w:t>
      </w:r>
      <w:r>
        <w:rPr>
          <w:rFonts w:hint="eastAsia" w:eastAsia="仿宋_GB2312"/>
          <w:iCs/>
          <w:sz w:val="24"/>
          <w:szCs w:val="20"/>
        </w:rPr>
      </w:r>
      <w:r/>
    </w:p>
    <w:p>
      <w:pPr>
        <w:pStyle w:val="885"/>
        <w:ind w:firstLine="480"/>
        <w:rPr>
          <w:rFonts w:ascii="宋体" w:hAnsi="宋体"/>
          <w:sz w:val="24"/>
          <w:szCs w:val="24"/>
        </w:rPr>
      </w:pPr>
      <w:r>
        <w:rPr>
          <w:rFonts w:hint="eastAsia" w:ascii="宋体" w:hAnsi="宋体"/>
          <w:sz w:val="24"/>
          <w:szCs w:val="24"/>
        </w:rPr>
        <w:t xml:space="preserve">投标人全称（加盖CA电子签章）：</w:t>
      </w:r>
      <w:r>
        <w:rPr>
          <w:rFonts w:ascii="宋体" w:hAnsi="宋体"/>
          <w:sz w:val="24"/>
          <w:szCs w:val="24"/>
        </w:rPr>
      </w:r>
      <w:r/>
    </w:p>
    <w:p>
      <w:pPr>
        <w:pStyle w:val="885"/>
        <w:ind w:firstLine="480"/>
        <w:rPr>
          <w:rFonts w:hint="eastAsia"/>
          <w:sz w:val="24"/>
          <w:szCs w:val="24"/>
        </w:rPr>
      </w:pPr>
      <w:r>
        <w:rPr>
          <w:rFonts w:hint="eastAsia" w:ascii="宋体" w:hAnsi="宋体"/>
          <w:sz w:val="24"/>
          <w:szCs w:val="24"/>
        </w:rPr>
        <w:t xml:space="preserve">项目名称：</w:t>
      </w:r>
      <w:r>
        <w:rPr>
          <w:rFonts w:hint="eastAsia"/>
          <w:sz w:val="24"/>
          <w:szCs w:val="24"/>
        </w:rPr>
      </w:r>
      <w:r/>
    </w:p>
    <w:p>
      <w:pPr>
        <w:pStyle w:val="885"/>
        <w:ind w:firstLine="480"/>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85"/>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85"/>
              <w:jc w:val="left"/>
              <w:spacing w:line="500" w:lineRule="exact"/>
              <w:rPr>
                <w:rFonts w:hint="eastAsia" w:ascii="宋体" w:hAnsi="宋体"/>
                <w:sz w:val="24"/>
                <w:szCs w:val="21"/>
              </w:rPr>
            </w:pPr>
            <w:r>
              <w:rPr>
                <w:rFonts w:hint="eastAsia" w:ascii="宋体" w:hAnsi="宋体" w:cs="宋体"/>
                <w:sz w:val="24"/>
                <w:szCs w:val="24"/>
              </w:rPr>
              <w:t xml:space="preserve">小写：                             （人民币：元）</w:t>
            </w:r>
            <w:r>
              <w:rPr>
                <w:rFonts w:hint="eastAsia" w:ascii="宋体" w:hAnsi="宋体"/>
                <w:sz w:val="24"/>
                <w:szCs w:val="21"/>
              </w:rPr>
            </w:r>
            <w:r/>
          </w:p>
        </w:tc>
      </w:tr>
    </w:tbl>
    <w:p>
      <w:pPr>
        <w:pStyle w:val="885"/>
        <w:rPr>
          <w:rFonts w:hint="eastAsia" w:ascii="宋体" w:hAnsi="宋体"/>
          <w:sz w:val="24"/>
          <w:szCs w:val="24"/>
        </w:rPr>
      </w:pPr>
      <w:r>
        <w:rPr>
          <w:rFonts w:hint="eastAsia" w:ascii="宋体" w:hAnsi="宋体"/>
          <w:sz w:val="24"/>
          <w:szCs w:val="24"/>
        </w:rPr>
      </w:r>
      <w:r/>
    </w:p>
    <w:p>
      <w:pPr>
        <w:pStyle w:val="885"/>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pStyle w:val="885"/>
        <w:jc w:val="left"/>
        <w:spacing w:line="360" w:lineRule="auto"/>
        <w:widowControl/>
        <w:rPr>
          <w:rFonts w:hint="eastAsia" w:ascii="宋体" w:hAnsi="宋体" w:eastAsia="楷体_GB2312"/>
          <w:sz w:val="28"/>
          <w:szCs w:val="28"/>
        </w:rPr>
        <w:sectPr>
          <w:footnotePr/>
          <w:endnotePr/>
          <w:type w:val="nextPage"/>
          <w:pgSz w:w="11906" w:h="16838" w:orient="portrait"/>
          <w:pgMar w:top="1418" w:right="1588" w:bottom="1418" w:left="1365" w:header="851" w:footer="907" w:gutter="0"/>
          <w:cols w:num="1" w:sep="0" w:space="720" w:equalWidth="1"/>
          <w:docGrid w:linePitch="360"/>
        </w:sectPr>
      </w:pPr>
      <w:r>
        <w:rPr>
          <w:rFonts w:hint="eastAsia" w:ascii="宋体" w:hAnsi="宋体" w:eastAsia="楷体_GB2312"/>
          <w:sz w:val="28"/>
          <w:szCs w:val="28"/>
        </w:rPr>
      </w:r>
      <w:r/>
    </w:p>
    <w:p>
      <w:pPr>
        <w:pStyle w:val="885"/>
        <w:rPr>
          <w:rFonts w:hint="eastAsia"/>
        </w:rPr>
      </w:pPr>
      <w:r>
        <w:rPr>
          <w:rFonts w:hint="eastAsia"/>
        </w:rPr>
      </w:r>
      <w:r/>
    </w:p>
    <w:p>
      <w:pPr>
        <w:pStyle w:val="885"/>
        <w:rPr>
          <w:rFonts w:ascii="黑体" w:hAnsi="黑体" w:eastAsia="黑体"/>
          <w:b/>
          <w:iCs/>
          <w:sz w:val="32"/>
          <w:szCs w:val="32"/>
        </w:rPr>
      </w:pPr>
      <w:r>
        <w:rPr>
          <w:rFonts w:hint="eastAsia" w:ascii="宋体" w:hAnsi="宋体"/>
          <w:bCs/>
          <w:iCs/>
          <w:sz w:val="24"/>
        </w:rPr>
        <w:t xml:space="preserve">★</w:t>
      </w:r>
      <w:r>
        <w:rPr>
          <w:rFonts w:hint="eastAsia" w:ascii="黑体" w:hAnsi="黑体" w:eastAsia="黑体"/>
          <w:b/>
          <w:iCs/>
          <w:sz w:val="32"/>
          <w:szCs w:val="32"/>
        </w:rPr>
        <w:t xml:space="preserve">十六：人员配置表</w:t>
      </w:r>
      <w:r>
        <w:rPr>
          <w:rFonts w:ascii="黑体" w:hAnsi="黑体" w:eastAsia="黑体"/>
          <w:b/>
          <w:iCs/>
          <w:sz w:val="32"/>
          <w:szCs w:val="32"/>
        </w:rPr>
      </w:r>
      <w:r/>
    </w:p>
    <w:p>
      <w:pPr>
        <w:pStyle w:val="885"/>
        <w:ind w:firstLine="480"/>
        <w:spacing w:line="360" w:lineRule="auto"/>
        <w:rPr>
          <w:rFonts w:hint="eastAsia" w:ascii="宋体" w:hAnsi="宋体"/>
          <w:sz w:val="24"/>
          <w:szCs w:val="24"/>
        </w:rPr>
      </w:pPr>
      <w:r>
        <w:rPr>
          <w:rFonts w:hint="eastAsia" w:ascii="宋体" w:hAnsi="宋体"/>
          <w:sz w:val="24"/>
          <w:szCs w:val="24"/>
        </w:rPr>
      </w:r>
      <w:r/>
    </w:p>
    <w:p>
      <w:pPr>
        <w:pStyle w:val="885"/>
        <w:jc w:val="center"/>
        <w:spacing w:line="360" w:lineRule="auto"/>
        <w:rPr>
          <w:rFonts w:hint="eastAsia" w:ascii="宋体" w:hAnsi="宋体"/>
          <w:sz w:val="24"/>
          <w:szCs w:val="24"/>
        </w:rPr>
      </w:pPr>
      <w:r>
        <w:rPr>
          <w:rFonts w:hint="eastAsia" w:ascii="宋体" w:hAnsi="宋体"/>
          <w:sz w:val="24"/>
          <w:szCs w:val="24"/>
        </w:rPr>
        <w:t xml:space="preserve">人员配置表</w:t>
      </w:r>
      <w:r/>
    </w:p>
    <w:p>
      <w:pPr>
        <w:pStyle w:val="885"/>
        <w:jc w:val="left"/>
        <w:spacing w:line="360" w:lineRule="auto"/>
        <w:rPr>
          <w:rFonts w:hint="eastAsia" w:ascii="宋体" w:hAnsi="宋体"/>
          <w:sz w:val="24"/>
          <w:szCs w:val="24"/>
        </w:rPr>
      </w:pPr>
      <w:r>
        <w:rPr>
          <w:rFonts w:hint="eastAsia" w:ascii="宋体" w:hAnsi="宋体"/>
          <w:sz w:val="24"/>
          <w:szCs w:val="24"/>
        </w:rPr>
        <w:t xml:space="preserve">项目名称：                            </w:t>
      </w:r>
      <w:r>
        <w:rPr>
          <w:rFonts w:hint="eastAsia" w:ascii="宋体" w:hAnsi="宋体"/>
          <w:sz w:val="24"/>
          <w:szCs w:val="24"/>
        </w:rPr>
        <w:t xml:space="preserve">  </w:t>
      </w:r>
      <w:r/>
    </w:p>
    <w:p>
      <w:pPr>
        <w:pStyle w:val="885"/>
        <w:jc w:val="left"/>
        <w:spacing w:line="360" w:lineRule="auto"/>
        <w:rPr>
          <w:rFonts w:hint="eastAsia" w:ascii="宋体" w:hAnsi="宋体"/>
          <w:sz w:val="24"/>
          <w:szCs w:val="24"/>
        </w:rPr>
      </w:pPr>
      <w:r>
        <w:rPr>
          <w:rFonts w:hint="eastAsia" w:ascii="宋体" w:hAnsi="宋体"/>
          <w:sz w:val="24"/>
          <w:szCs w:val="24"/>
        </w:rPr>
        <w:t xml:space="preserve">项目编号：</w:t>
      </w:r>
      <w:r/>
    </w:p>
    <w:tbl>
      <w:tblPr>
        <w:tblW w:w="8355"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7"/>
        <w:gridCol w:w="1431"/>
        <w:gridCol w:w="1228"/>
        <w:gridCol w:w="756"/>
        <w:gridCol w:w="709"/>
        <w:gridCol w:w="850"/>
        <w:gridCol w:w="1701"/>
        <w:gridCol w:w="993"/>
      </w:tblGrid>
      <w:tr>
        <w:trPr>
          <w:trHeight w:val="760"/>
        </w:trPr>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pStyle w:val="885"/>
              <w:spacing w:line="360" w:lineRule="auto"/>
              <w:rPr>
                <w:rFonts w:hint="eastAsia" w:ascii="宋体" w:hAnsi="宋体"/>
                <w:sz w:val="24"/>
                <w:szCs w:val="24"/>
              </w:rPr>
            </w:pPr>
            <w:r>
              <w:rPr>
                <w:rFonts w:hint="eastAsia" w:ascii="宋体" w:hAnsi="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885"/>
              <w:spacing w:line="360" w:lineRule="auto"/>
              <w:rPr>
                <w:rFonts w:hint="eastAsia" w:ascii="宋体" w:hAnsi="宋体"/>
                <w:sz w:val="24"/>
                <w:szCs w:val="24"/>
              </w:rPr>
            </w:pPr>
            <w:r>
              <w:rPr>
                <w:rFonts w:hint="eastAsia" w:ascii="宋体" w:hAnsi="宋体"/>
                <w:sz w:val="24"/>
                <w:szCs w:val="24"/>
              </w:rPr>
              <w:t xml:space="preserve">在本项目中负责的岗位（按照采购要求填写）</w:t>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pStyle w:val="885"/>
              <w:spacing w:line="360" w:lineRule="auto"/>
              <w:rPr>
                <w:rFonts w:hint="eastAsia" w:ascii="宋体" w:hAnsi="宋体"/>
                <w:sz w:val="24"/>
                <w:szCs w:val="24"/>
              </w:rPr>
            </w:pPr>
            <w:r>
              <w:rPr>
                <w:rFonts w:hint="eastAsia" w:ascii="宋体" w:hAnsi="宋体"/>
                <w:sz w:val="24"/>
                <w:szCs w:val="24"/>
              </w:rPr>
              <w:t xml:space="preserve">姓名</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885"/>
              <w:spacing w:line="360" w:lineRule="auto"/>
              <w:rPr>
                <w:rFonts w:hint="eastAsia" w:ascii="宋体" w:hAnsi="宋体"/>
                <w:sz w:val="24"/>
                <w:szCs w:val="24"/>
              </w:rPr>
            </w:pPr>
            <w:r>
              <w:rPr>
                <w:rFonts w:hint="eastAsia" w:ascii="宋体" w:hAnsi="宋体"/>
                <w:sz w:val="24"/>
                <w:szCs w:val="24"/>
              </w:rPr>
              <w:t xml:space="preserve">性别</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85"/>
              <w:spacing w:line="360" w:lineRule="auto"/>
              <w:rPr>
                <w:rFonts w:hint="eastAsia" w:ascii="宋体" w:hAnsi="宋体"/>
                <w:sz w:val="24"/>
                <w:szCs w:val="24"/>
              </w:rPr>
            </w:pPr>
            <w:r>
              <w:rPr>
                <w:rFonts w:hint="eastAsia" w:ascii="宋体" w:hAnsi="宋体"/>
                <w:sz w:val="24"/>
                <w:szCs w:val="24"/>
              </w:rPr>
              <w:t xml:space="preserve">年龄</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5"/>
              <w:spacing w:line="360" w:lineRule="auto"/>
              <w:rPr>
                <w:rFonts w:hint="eastAsia" w:ascii="宋体" w:hAnsi="宋体"/>
                <w:sz w:val="24"/>
                <w:szCs w:val="24"/>
              </w:rPr>
            </w:pPr>
            <w:r>
              <w:rPr>
                <w:rFonts w:hint="eastAsia" w:ascii="宋体" w:hAnsi="宋体"/>
                <w:sz w:val="24"/>
                <w:szCs w:val="24"/>
              </w:rPr>
              <w:t xml:space="preserve">职称</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85"/>
              <w:spacing w:line="360" w:lineRule="auto"/>
              <w:rPr>
                <w:rFonts w:hint="eastAsia" w:ascii="宋体" w:hAnsi="宋体"/>
                <w:sz w:val="24"/>
                <w:szCs w:val="24"/>
              </w:rPr>
            </w:pPr>
            <w:r>
              <w:rPr>
                <w:rFonts w:hint="eastAsia" w:ascii="宋体" w:hAnsi="宋体"/>
                <w:sz w:val="24"/>
                <w:szCs w:val="24"/>
              </w:rPr>
              <w:t xml:space="preserve">职称证书编号</w:t>
            </w:r>
            <w:r/>
          </w:p>
        </w:tc>
        <w:tc>
          <w:tcPr>
            <w:tcBorders>
              <w:top w:val="single" w:color="000000" w:sz="4" w:space="0"/>
              <w:left w:val="single" w:color="000000" w:sz="4" w:space="0"/>
              <w:bottom w:val="single" w:color="000000" w:sz="4" w:space="0"/>
              <w:right w:val="single" w:color="000000" w:sz="4" w:space="0"/>
            </w:tcBorders>
            <w:tcW w:w="993" w:type="dxa"/>
            <w:vAlign w:val="top"/>
            <w:textDirection w:val="lrTb"/>
            <w:noWrap w:val="false"/>
          </w:tcPr>
          <w:p>
            <w:pPr>
              <w:pStyle w:val="885"/>
              <w:spacing w:line="360" w:lineRule="auto"/>
              <w:rPr>
                <w:rFonts w:hint="eastAsia" w:ascii="宋体" w:hAnsi="宋体"/>
                <w:sz w:val="24"/>
                <w:szCs w:val="24"/>
              </w:rPr>
            </w:pPr>
            <w:r>
              <w:rPr>
                <w:rFonts w:hint="eastAsia" w:ascii="宋体" w:hAnsi="宋体"/>
                <w:sz w:val="24"/>
                <w:szCs w:val="24"/>
              </w:rPr>
              <w:t xml:space="preserve">备注</w:t>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vAlign w:val="top"/>
            <w:textDirection w:val="lrTb"/>
            <w:noWrap w:val="false"/>
          </w:tcPr>
          <w:p>
            <w:pPr>
              <w:pStyle w:val="885"/>
              <w:spacing w:line="360" w:lineRule="auto"/>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32" w:type="dxa"/>
            <w:vAlign w:val="top"/>
            <w:textDirection w:val="lrTb"/>
            <w:noWrap w:val="false"/>
          </w:tcPr>
          <w:p>
            <w:pPr>
              <w:pStyle w:val="885"/>
              <w:spacing w:line="360" w:lineRule="auto"/>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28" w:type="dxa"/>
            <w:vAlign w:val="top"/>
            <w:textDirection w:val="lrTb"/>
            <w:noWrap w:val="false"/>
          </w:tcPr>
          <w:p>
            <w:pPr>
              <w:pStyle w:val="885"/>
              <w:spacing w:line="360" w:lineRule="auto"/>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56" w:type="dxa"/>
            <w:vAlign w:val="top"/>
            <w:textDirection w:val="lrTb"/>
            <w:noWrap w:val="false"/>
          </w:tcPr>
          <w:p>
            <w:pPr>
              <w:pStyle w:val="885"/>
              <w:spacing w:line="360" w:lineRule="auto"/>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85"/>
              <w:spacing w:line="360" w:lineRule="auto"/>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5"/>
              <w:spacing w:line="360" w:lineRule="auto"/>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85"/>
              <w:spacing w:line="360" w:lineRule="auto"/>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3" w:type="dxa"/>
            <w:vAlign w:val="top"/>
            <w:textDirection w:val="lrTb"/>
            <w:noWrap w:val="false"/>
          </w:tcPr>
          <w:p>
            <w:pPr>
              <w:pStyle w:val="885"/>
              <w:spacing w:line="360" w:lineRule="auto"/>
              <w:rPr>
                <w:rFonts w:hint="eastAsia" w:ascii="宋体" w:hAnsi="宋体"/>
                <w:sz w:val="24"/>
                <w:szCs w:val="24"/>
              </w:rPr>
            </w:pPr>
            <w:r>
              <w:rPr>
                <w:rFonts w:hint="eastAsia" w:ascii="宋体" w:hAnsi="宋体"/>
                <w:sz w:val="24"/>
                <w:szCs w:val="24"/>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vAlign w:val="top"/>
            <w:textDirection w:val="lrTb"/>
            <w:noWrap w:val="false"/>
          </w:tcPr>
          <w:p>
            <w:pPr>
              <w:pStyle w:val="885"/>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885"/>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pStyle w:val="885"/>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885"/>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85"/>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5"/>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85"/>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93" w:type="dxa"/>
            <w:vAlign w:val="top"/>
            <w:textDirection w:val="lrTb"/>
            <w:noWrap w:val="false"/>
          </w:tcPr>
          <w:p>
            <w:pPr>
              <w:pStyle w:val="885"/>
              <w:spacing w:line="360" w:lineRule="auto"/>
              <w:rPr>
                <w:rFonts w:hint="eastAsia" w:ascii="宋体" w:hAnsi="宋体" w:cs="宋体"/>
              </w:rPr>
            </w:pPr>
            <w:r>
              <w:rPr>
                <w:rFonts w:hint="eastAsia" w:ascii="宋体" w:hAnsi="宋体" w:cs="宋体"/>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vAlign w:val="top"/>
            <w:textDirection w:val="lrTb"/>
            <w:noWrap w:val="false"/>
          </w:tcPr>
          <w:p>
            <w:pPr>
              <w:pStyle w:val="885"/>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885"/>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pStyle w:val="885"/>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885"/>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85"/>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5"/>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85"/>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93" w:type="dxa"/>
            <w:vAlign w:val="top"/>
            <w:textDirection w:val="lrTb"/>
            <w:noWrap w:val="false"/>
          </w:tcPr>
          <w:p>
            <w:pPr>
              <w:pStyle w:val="885"/>
              <w:spacing w:line="360" w:lineRule="auto"/>
              <w:rPr>
                <w:rFonts w:hint="eastAsia" w:ascii="宋体" w:hAnsi="宋体" w:cs="宋体"/>
              </w:rPr>
            </w:pPr>
            <w:r>
              <w:rPr>
                <w:rFonts w:hint="eastAsia" w:ascii="宋体" w:hAnsi="宋体" w:cs="宋体"/>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vAlign w:val="top"/>
            <w:textDirection w:val="lrTb"/>
            <w:noWrap w:val="false"/>
          </w:tcPr>
          <w:p>
            <w:pPr>
              <w:pStyle w:val="885"/>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885"/>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pStyle w:val="885"/>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885"/>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85"/>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5"/>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85"/>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93" w:type="dxa"/>
            <w:vAlign w:val="top"/>
            <w:textDirection w:val="lrTb"/>
            <w:noWrap w:val="false"/>
          </w:tcPr>
          <w:p>
            <w:pPr>
              <w:pStyle w:val="885"/>
              <w:spacing w:line="360" w:lineRule="auto"/>
              <w:rPr>
                <w:rFonts w:hint="eastAsia" w:ascii="宋体" w:hAnsi="宋体" w:cs="宋体"/>
              </w:rPr>
            </w:pPr>
            <w:r>
              <w:rPr>
                <w:rFonts w:hint="eastAsia" w:ascii="宋体" w:hAnsi="宋体" w:cs="宋体"/>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vAlign w:val="top"/>
            <w:textDirection w:val="lrTb"/>
            <w:noWrap w:val="false"/>
          </w:tcPr>
          <w:p>
            <w:pPr>
              <w:pStyle w:val="885"/>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885"/>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pStyle w:val="885"/>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885"/>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85"/>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5"/>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85"/>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93" w:type="dxa"/>
            <w:vAlign w:val="top"/>
            <w:textDirection w:val="lrTb"/>
            <w:noWrap w:val="false"/>
          </w:tcPr>
          <w:p>
            <w:pPr>
              <w:pStyle w:val="885"/>
              <w:spacing w:line="360" w:lineRule="auto"/>
              <w:rPr>
                <w:rFonts w:hint="eastAsia" w:ascii="宋体" w:hAnsi="宋体" w:cs="宋体"/>
              </w:rPr>
            </w:pPr>
            <w:r>
              <w:rPr>
                <w:rFonts w:hint="eastAsia" w:ascii="宋体" w:hAnsi="宋体" w:cs="宋体"/>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vAlign w:val="top"/>
            <w:textDirection w:val="lrTb"/>
            <w:noWrap w:val="false"/>
          </w:tcPr>
          <w:p>
            <w:pPr>
              <w:pStyle w:val="885"/>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885"/>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pStyle w:val="885"/>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885"/>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85"/>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5"/>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85"/>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93" w:type="dxa"/>
            <w:vAlign w:val="top"/>
            <w:textDirection w:val="lrTb"/>
            <w:noWrap w:val="false"/>
          </w:tcPr>
          <w:p>
            <w:pPr>
              <w:pStyle w:val="885"/>
              <w:spacing w:line="360" w:lineRule="auto"/>
              <w:rPr>
                <w:rFonts w:hint="eastAsia" w:ascii="宋体" w:hAnsi="宋体" w:cs="宋体"/>
              </w:rPr>
            </w:pPr>
            <w:r>
              <w:rPr>
                <w:rFonts w:hint="eastAsia" w:ascii="宋体" w:hAnsi="宋体" w:cs="宋体"/>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vAlign w:val="top"/>
            <w:textDirection w:val="lrTb"/>
            <w:noWrap w:val="false"/>
          </w:tcPr>
          <w:p>
            <w:pPr>
              <w:pStyle w:val="885"/>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885"/>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pStyle w:val="885"/>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885"/>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85"/>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5"/>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85"/>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93" w:type="dxa"/>
            <w:vAlign w:val="top"/>
            <w:textDirection w:val="lrTb"/>
            <w:noWrap w:val="false"/>
          </w:tcPr>
          <w:p>
            <w:pPr>
              <w:pStyle w:val="885"/>
              <w:spacing w:line="360" w:lineRule="auto"/>
              <w:rPr>
                <w:rFonts w:hint="eastAsia" w:ascii="宋体" w:hAnsi="宋体" w:cs="宋体"/>
              </w:rPr>
            </w:pPr>
            <w:r>
              <w:rPr>
                <w:rFonts w:hint="eastAsia" w:ascii="宋体" w:hAnsi="宋体" w:cs="宋体"/>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vAlign w:val="top"/>
            <w:textDirection w:val="lrTb"/>
            <w:noWrap w:val="false"/>
          </w:tcPr>
          <w:p>
            <w:pPr>
              <w:pStyle w:val="885"/>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885"/>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pStyle w:val="885"/>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885"/>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85"/>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5"/>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85"/>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93" w:type="dxa"/>
            <w:vAlign w:val="top"/>
            <w:textDirection w:val="lrTb"/>
            <w:noWrap w:val="false"/>
          </w:tcPr>
          <w:p>
            <w:pPr>
              <w:pStyle w:val="885"/>
              <w:spacing w:line="360" w:lineRule="auto"/>
              <w:rPr>
                <w:rFonts w:hint="eastAsia" w:ascii="宋体" w:hAnsi="宋体" w:cs="宋体"/>
              </w:rPr>
            </w:pPr>
            <w:r>
              <w:rPr>
                <w:rFonts w:hint="eastAsia" w:ascii="宋体" w:hAnsi="宋体" w:cs="宋体"/>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vAlign w:val="top"/>
            <w:textDirection w:val="lrTb"/>
            <w:noWrap w:val="false"/>
          </w:tcPr>
          <w:p>
            <w:pPr>
              <w:pStyle w:val="885"/>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885"/>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pStyle w:val="885"/>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885"/>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85"/>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5"/>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85"/>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93" w:type="dxa"/>
            <w:vAlign w:val="top"/>
            <w:textDirection w:val="lrTb"/>
            <w:noWrap w:val="false"/>
          </w:tcPr>
          <w:p>
            <w:pPr>
              <w:pStyle w:val="885"/>
              <w:spacing w:line="360" w:lineRule="auto"/>
              <w:rPr>
                <w:rFonts w:hint="eastAsia" w:ascii="宋体" w:hAnsi="宋体" w:cs="宋体"/>
              </w:rPr>
            </w:pPr>
            <w:r>
              <w:rPr>
                <w:rFonts w:hint="eastAsia" w:ascii="宋体" w:hAnsi="宋体" w:cs="宋体"/>
              </w:rPr>
            </w:r>
            <w:r/>
          </w:p>
        </w:tc>
      </w:tr>
    </w:tbl>
    <w:p>
      <w:pPr>
        <w:pStyle w:val="885"/>
        <w:ind w:firstLine="480"/>
        <w:spacing w:line="360" w:lineRule="auto"/>
        <w:rPr>
          <w:rFonts w:hint="eastAsia" w:ascii="宋体" w:hAnsi="宋体"/>
          <w:sz w:val="24"/>
          <w:szCs w:val="24"/>
        </w:rPr>
      </w:pPr>
      <w:r>
        <w:rPr>
          <w:rFonts w:hint="eastAsia" w:ascii="宋体" w:hAnsi="宋体"/>
          <w:sz w:val="24"/>
          <w:szCs w:val="24"/>
        </w:rPr>
        <w:t xml:space="preserve">注：1、“项目组人员”指响应单位针对该项目所配备的主要专业技术人员。人员一经确认，未经采购单位事先书面同意，不能更换，如有更换，新的人员资历经验等不得低于被替换的人员，且须经采购单位事先书面同意。但人员的能力不能满足任务的要求，采购单位有权要求更换，成交单位必须及时更换。</w:t>
      </w:r>
      <w:r/>
    </w:p>
    <w:p>
      <w:pPr>
        <w:pStyle w:val="885"/>
        <w:ind w:firstLine="480"/>
        <w:spacing w:line="360" w:lineRule="auto"/>
        <w:rPr>
          <w:rFonts w:hint="eastAsia" w:ascii="宋体" w:hAnsi="宋体"/>
          <w:sz w:val="24"/>
          <w:szCs w:val="24"/>
        </w:rPr>
      </w:pPr>
      <w:r>
        <w:rPr>
          <w:rFonts w:hint="eastAsia" w:ascii="宋体" w:hAnsi="宋体"/>
          <w:sz w:val="24"/>
          <w:szCs w:val="24"/>
        </w:rPr>
        <w:t xml:space="preserve">2、响应人可参照上述格式自行设计表格。</w:t>
      </w:r>
      <w:r/>
    </w:p>
    <w:p>
      <w:pPr>
        <w:pStyle w:val="885"/>
        <w:ind w:firstLine="480"/>
        <w:spacing w:line="360" w:lineRule="auto"/>
        <w:rPr>
          <w:rFonts w:hint="eastAsia" w:ascii="宋体" w:hAnsi="宋体"/>
          <w:sz w:val="24"/>
          <w:szCs w:val="24"/>
        </w:rPr>
      </w:pPr>
      <w:r>
        <w:rPr>
          <w:rFonts w:hint="eastAsia" w:ascii="宋体" w:hAnsi="宋体"/>
          <w:sz w:val="24"/>
          <w:szCs w:val="24"/>
        </w:rPr>
      </w:r>
      <w:r/>
    </w:p>
    <w:p>
      <w:pPr>
        <w:pStyle w:val="885"/>
        <w:ind w:firstLine="480"/>
        <w:spacing w:line="360" w:lineRule="auto"/>
        <w:rPr>
          <w:rFonts w:hint="eastAsia" w:ascii="宋体" w:hAnsi="宋体"/>
          <w:sz w:val="24"/>
          <w:szCs w:val="24"/>
        </w:rPr>
      </w:pPr>
      <w:r>
        <w:rPr>
          <w:rFonts w:hint="eastAsia" w:ascii="宋体" w:hAnsi="宋体"/>
          <w:sz w:val="24"/>
          <w:szCs w:val="24"/>
        </w:rPr>
        <w:t xml:space="preserve">投标单位：         （单位盖章）</w:t>
      </w:r>
      <w:r/>
    </w:p>
    <w:p>
      <w:pPr>
        <w:pStyle w:val="885"/>
        <w:ind w:firstLine="480"/>
        <w:spacing w:line="360" w:lineRule="auto"/>
        <w:rPr>
          <w:rFonts w:hint="eastAsia" w:ascii="宋体" w:hAnsi="宋体"/>
          <w:sz w:val="24"/>
          <w:szCs w:val="24"/>
        </w:rPr>
      </w:pPr>
      <w:r>
        <w:rPr>
          <w:rFonts w:hint="eastAsia" w:ascii="宋体" w:hAnsi="宋体"/>
          <w:sz w:val="24"/>
          <w:szCs w:val="24"/>
        </w:rPr>
        <w:t xml:space="preserve">法定代表人或委托代理人：         （签字或盖章）</w:t>
      </w:r>
      <w:r/>
    </w:p>
    <w:p>
      <w:pPr>
        <w:pStyle w:val="885"/>
        <w:ind w:firstLine="480"/>
        <w:spacing w:line="360" w:lineRule="auto"/>
        <w:rPr>
          <w:rFonts w:hint="eastAsia" w:ascii="黑体" w:hAnsi="黑体" w:eastAsia="黑体"/>
          <w:b/>
          <w:sz w:val="32"/>
          <w:szCs w:val="32"/>
        </w:rPr>
      </w:pPr>
      <w:r>
        <w:rPr>
          <w:rFonts w:hint="eastAsia" w:ascii="宋体" w:hAnsi="宋体"/>
          <w:sz w:val="24"/>
          <w:szCs w:val="24"/>
        </w:rPr>
        <w:t xml:space="preserve">日期：         年         月       日</w:t>
      </w:r>
      <w:r>
        <w:rPr>
          <w:rFonts w:hint="eastAsia" w:ascii="黑体" w:hAnsi="黑体" w:eastAsia="黑体"/>
          <w:b/>
          <w:sz w:val="32"/>
          <w:szCs w:val="32"/>
        </w:rPr>
      </w:r>
      <w:r/>
    </w:p>
    <w:p>
      <w:pPr>
        <w:pStyle w:val="885"/>
        <w:jc w:val="left"/>
        <w:spacing w:line="360" w:lineRule="auto"/>
        <w:widowControl/>
        <w:rPr>
          <w:rFonts w:ascii="黑体" w:hAnsi="黑体" w:eastAsia="黑体"/>
          <w:b/>
          <w:sz w:val="32"/>
          <w:szCs w:val="32"/>
        </w:rPr>
      </w:pPr>
      <w:r>
        <w:rPr>
          <w:rFonts w:ascii="黑体" w:hAnsi="黑体" w:eastAsia="黑体"/>
          <w:b/>
          <w:sz w:val="32"/>
          <w:szCs w:val="32"/>
        </w:rPr>
      </w:r>
      <w:r/>
    </w:p>
    <w:p>
      <w:pPr>
        <w:pStyle w:val="885"/>
        <w:jc w:val="left"/>
        <w:rPr>
          <w:rFonts w:ascii="宋体" w:hAnsi="宋体" w:cs="方正魏碑_GBK"/>
          <w:b/>
          <w:sz w:val="24"/>
          <w:szCs w:val="24"/>
        </w:rPr>
      </w:pPr>
      <w:r>
        <w:rPr>
          <w:rFonts w:ascii="宋体" w:hAnsi="宋体" w:cs="方正魏碑_GBK"/>
          <w:b/>
          <w:sz w:val="24"/>
          <w:szCs w:val="24"/>
        </w:rPr>
        <w:t xml:space="preserve">17:</w:t>
      </w:r>
      <w:r>
        <w:rPr>
          <w:rFonts w:ascii="宋体" w:hAnsi="宋体" w:cs="方正魏碑_GBK"/>
          <w:sz w:val="24"/>
          <w:szCs w:val="24"/>
        </w:rPr>
        <w:t xml:space="preserve"> </w:t>
      </w:r>
      <w:r>
        <w:rPr>
          <w:rFonts w:ascii="宋体" w:hAnsi="宋体" w:cs="方正魏碑_GBK"/>
          <w:b/>
          <w:sz w:val="24"/>
          <w:szCs w:val="24"/>
        </w:rPr>
        <w:t xml:space="preserve">关于符合本国产品标准的声明函</w:t>
      </w:r>
      <w:r/>
    </w:p>
    <w:p>
      <w:pPr>
        <w:pStyle w:val="885"/>
        <w:ind w:left="420" w:firstLine="527"/>
        <w:spacing w:before="120" w:line="360" w:lineRule="auto"/>
        <w:rPr>
          <w:rFonts w:ascii="宋体" w:hAnsi="宋体"/>
          <w:szCs w:val="21"/>
        </w:rPr>
      </w:pPr>
      <w:r>
        <w:rPr>
          <w:rFonts w:ascii="宋体" w:hAnsi="宋体"/>
          <w:szCs w:val="21"/>
        </w:rPr>
      </w:r>
      <w:r/>
    </w:p>
    <w:p>
      <w:pPr>
        <w:pStyle w:val="885"/>
        <w:ind w:firstLine="420"/>
        <w:jc w:val="center"/>
        <w:spacing w:line="0" w:lineRule="atLeast"/>
        <w:widowControl/>
        <w:rPr>
          <w:rFonts w:ascii="宋体" w:hAnsi="宋体" w:cs="方正魏碑_GBK"/>
          <w:b/>
          <w:sz w:val="24"/>
          <w:szCs w:val="24"/>
        </w:rPr>
      </w:pPr>
      <w:r>
        <w:rPr>
          <w:rFonts w:ascii="宋体" w:hAnsi="宋体" w:cs="方正魏碑_GBK"/>
          <w:b/>
          <w:sz w:val="24"/>
          <w:szCs w:val="24"/>
        </w:rPr>
        <w:t xml:space="preserve">关于符合本国产品标准的声明函（采购包号：**）</w:t>
      </w:r>
      <w:r/>
    </w:p>
    <w:p>
      <w:pPr>
        <w:pStyle w:val="885"/>
        <w:ind w:left="420" w:firstLine="527"/>
        <w:spacing w:before="120" w:line="360" w:lineRule="auto"/>
        <w:rPr>
          <w:rFonts w:ascii="宋体" w:hAnsi="宋体"/>
          <w:szCs w:val="21"/>
        </w:rPr>
      </w:pPr>
      <w:r>
        <w:rPr>
          <w:rFonts w:ascii="宋体" w:hAnsi="宋体"/>
          <w:szCs w:val="21"/>
        </w:rPr>
      </w:r>
      <w:r/>
    </w:p>
    <w:p>
      <w:pPr>
        <w:pStyle w:val="885"/>
        <w:ind w:right="731" w:firstLine="420"/>
        <w:jc w:val="left"/>
        <w:spacing w:line="0" w:lineRule="atLeast"/>
        <w:widowControl/>
        <w:rPr>
          <w:rFonts w:ascii="宋体" w:hAnsi="宋体" w:cs="方正魏碑_GBK"/>
          <w:sz w:val="24"/>
          <w:szCs w:val="24"/>
        </w:rPr>
      </w:pPr>
      <w:r>
        <w:rPr>
          <w:rFonts w:ascii="宋体" w:hAnsi="宋体" w:cs="方正魏碑_GBK"/>
          <w:sz w:val="24"/>
          <w:szCs w:val="24"/>
        </w:rPr>
        <w:t xml:space="preserve">本公司（单位）郑重声明，根据《国务院办公厅关于在政府采购中实施本国产品标准及相关政策的通知》（国办发〔2025〕34号）的规定，本公司（单位）提供的以下产品属于本国产品。具体情况</w:t>
      </w:r>
      <w:r>
        <w:rPr>
          <w:rFonts w:ascii="宋体" w:hAnsi="宋体" w:cs="方正魏碑_GBK"/>
          <w:sz w:val="24"/>
          <w:szCs w:val="24"/>
        </w:rPr>
        <w:t xml:space="preserve">如下：</w:t>
      </w:r>
      <w:r/>
    </w:p>
    <w:p>
      <w:pPr>
        <w:pStyle w:val="885"/>
        <w:ind w:right="731" w:firstLine="420"/>
        <w:jc w:val="left"/>
        <w:spacing w:before="30" w:after="30" w:line="0" w:lineRule="atLeast"/>
        <w:widowControl/>
        <w:rPr>
          <w:rFonts w:ascii="宋体" w:hAnsi="宋体" w:cs="方正魏碑_GBK"/>
          <w:sz w:val="24"/>
          <w:szCs w:val="24"/>
        </w:rPr>
      </w:pPr>
      <w:r>
        <w:rPr>
          <w:rFonts w:ascii="宋体" w:hAnsi="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-8889</wp:posOffset>
                </wp:positionH>
                <wp:positionV relativeFrom="paragraph">
                  <wp:posOffset>511175</wp:posOffset>
                </wp:positionV>
                <wp:extent cx="565785" cy="130810"/>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251658251;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4976495</wp:posOffset>
                </wp:positionH>
                <wp:positionV relativeFrom="paragraph">
                  <wp:posOffset>309880</wp:posOffset>
                </wp:positionV>
                <wp:extent cx="196215" cy="9779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50;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3109595</wp:posOffset>
                </wp:positionH>
                <wp:positionV relativeFrom="paragraph">
                  <wp:posOffset>511175</wp:posOffset>
                </wp:positionV>
                <wp:extent cx="816610" cy="14732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9;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8;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7;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3844290</wp:posOffset>
                </wp:positionH>
                <wp:positionV relativeFrom="paragraph">
                  <wp:posOffset>304165</wp:posOffset>
                </wp:positionV>
                <wp:extent cx="816610" cy="10350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1;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2772410</wp:posOffset>
                </wp:positionH>
                <wp:positionV relativeFrom="paragraph">
                  <wp:posOffset>320675</wp:posOffset>
                </wp:positionV>
                <wp:extent cx="816610" cy="762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524288;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cs="方正魏碑_GBK"/>
          <w:sz w:val="24"/>
          <w:szCs w:val="24"/>
          <w:shd w:val="clear" w:color="auto" w:fill="ffffff"/>
        </w:rPr>
        <w:t xml:space="preserve">1.</w:t>
      </w:r>
      <w:r>
        <w:rPr>
          <w:rFonts w:ascii="宋体" w:hAnsi="宋体" w:cs="方正魏碑_GBK"/>
          <w:sz w:val="24"/>
          <w:szCs w:val="24"/>
          <w:u w:val="single"/>
          <w:shd w:val="clear" w:color="auto" w:fill="ffffff"/>
        </w:rPr>
        <w:t xml:space="preserve">（产品名称1）</w:t>
      </w:r>
      <w:r>
        <w:rPr>
          <w:rFonts w:ascii="宋体" w:hAnsi="宋体" w:cs="方正魏碑_GBK"/>
          <w:sz w:val="24"/>
          <w:szCs w:val="24"/>
          <w:shd w:val="clear" w:color="auto" w:fill="ffffff"/>
          <w:vertAlign w:val="superscript"/>
        </w:rPr>
        <w:t xml:space="preserve">1</w:t>
      </w:r>
      <w:r>
        <w:rPr>
          <w:rFonts w:ascii="宋体" w:hAnsi="宋体" w:cs="方正魏碑_GBK"/>
          <w:sz w:val="24"/>
          <w:szCs w:val="24"/>
          <w:shd w:val="clear" w:color="auto" w:fill="ffffff"/>
        </w:rPr>
        <w:t xml:space="preserve">，生产厂为</w:t>
      </w:r>
      <w:r>
        <w:rPr>
          <w:rFonts w:ascii="宋体" w:hAnsi="宋体" w:cs="方正魏碑_GBK"/>
          <w:sz w:val="24"/>
          <w:szCs w:val="24"/>
          <w:u w:val="single"/>
          <w:shd w:val="clear" w:color="auto" w:fill="ffffff"/>
        </w:rPr>
        <w:t xml:space="preserve">（厂名）</w:t>
      </w:r>
      <w:r>
        <w:rPr>
          <w:rFonts w:ascii="宋体" w:hAnsi="宋体" w:cs="方正魏碑_GBK"/>
          <w:sz w:val="24"/>
          <w:szCs w:val="24"/>
          <w:shd w:val="clear" w:color="auto" w:fill="ffffff"/>
          <w:vertAlign w:val="superscript"/>
        </w:rPr>
        <w:t xml:space="preserve">2</w:t>
      </w:r>
      <w:r>
        <w:rPr>
          <w:rFonts w:ascii="宋体" w:hAnsi="宋体" w:cs="方正魏碑_GBK"/>
          <w:sz w:val="24"/>
          <w:szCs w:val="24"/>
          <w:shd w:val="clear" w:color="auto" w:fill="ffffff"/>
        </w:rPr>
        <w:t xml:space="preserve">，厂址为</w:t>
      </w:r>
      <w:r>
        <w:rPr>
          <w:rFonts w:ascii="宋体" w:hAnsi="宋体" w:cs="方正魏碑_GBK"/>
          <w:sz w:val="24"/>
          <w:szCs w:val="24"/>
          <w:u w:val="single"/>
          <w:shd w:val="clear" w:color="auto" w:fill="ffffff"/>
        </w:rPr>
        <w:t xml:space="preserve">（生产厂址）</w:t>
      </w:r>
      <w:r>
        <w:rPr>
          <w:rFonts w:ascii="宋体" w:hAnsi="宋体" w:cs="方正魏碑_GBK"/>
          <w:sz w:val="24"/>
          <w:szCs w:val="24"/>
          <w:shd w:val="clear" w:color="auto" w:fill="ffffff"/>
        </w:rPr>
        <w:t xml:space="preserve">。</w:t>
      </w:r>
      <w:r>
        <w:rPr>
          <w:rFonts w:ascii="宋体" w:hAnsi="宋体" w:cs="方正魏碑_GBK"/>
          <w:sz w:val="24"/>
          <w:szCs w:val="24"/>
          <w:u w:val="single"/>
          <w:shd w:val="clear" w:color="auto" w:fill="ffffff"/>
        </w:rPr>
        <w:t xml:space="preserve"> （产品名称1） </w:t>
      </w:r>
      <w:r>
        <w:rPr>
          <w:rFonts w:ascii="宋体" w:hAnsi="宋体" w:cs="方正魏碑_GBK"/>
          <w:sz w:val="24"/>
          <w:szCs w:val="24"/>
          <w:shd w:val="clear" w:color="auto" w:fill="ffffff"/>
        </w:rPr>
        <w:t xml:space="preserve">的中国境内生产的组件成本占比≥</w:t>
      </w:r>
      <w:r>
        <w:rPr>
          <w:rFonts w:ascii="宋体" w:hAnsi="宋体" w:cs="方正魏碑_GBK"/>
          <w:sz w:val="24"/>
          <w:szCs w:val="24"/>
          <w:u w:val="single"/>
          <w:shd w:val="clear" w:color="auto" w:fill="ffffff"/>
        </w:rPr>
        <w:t xml:space="preserve">（规定比例）</w:t>
      </w:r>
      <w:r>
        <w:rPr>
          <w:rFonts w:ascii="宋体" w:hAnsi="宋体" w:cs="方正魏碑_GBK"/>
          <w:sz w:val="24"/>
          <w:szCs w:val="24"/>
          <w:shd w:val="clear" w:color="auto" w:fill="ffffff"/>
          <w:vertAlign w:val="superscript"/>
        </w:rPr>
        <w:t xml:space="preserve">3</w:t>
      </w:r>
      <w:r>
        <w:rPr>
          <w:rFonts w:ascii="宋体" w:hAnsi="宋体" w:cs="方正魏碑_GBK"/>
          <w:sz w:val="24"/>
          <w:szCs w:val="24"/>
          <w:shd w:val="clear" w:color="auto" w:fill="ffffff"/>
        </w:rPr>
        <w:t xml:space="preserve">。</w:t>
      </w:r>
      <w:r>
        <w:rPr>
          <w:rFonts w:ascii="宋体" w:hAnsi="宋体" w:cs="方正魏碑_GBK"/>
          <w:sz w:val="24"/>
          <w:szCs w:val="24"/>
          <w:u w:val="single"/>
          <w:shd w:val="clear" w:color="auto" w:fill="ffffff"/>
        </w:rPr>
        <w:t xml:space="preserve">（产品名称1）</w:t>
      </w:r>
      <w:r>
        <w:rPr>
          <w:rFonts w:ascii="宋体" w:hAnsi="宋体" w:cs="方正魏碑_GBK"/>
          <w:sz w:val="24"/>
          <w:szCs w:val="24"/>
          <w:shd w:val="clear" w:color="auto" w:fill="ffffff"/>
        </w:rPr>
        <w:t xml:space="preserve">的</w:t>
      </w:r>
      <w:r>
        <w:rPr>
          <w:rFonts w:ascii="宋体" w:hAnsi="宋体" w:cs="方正魏碑_GBK"/>
          <w:sz w:val="24"/>
          <w:szCs w:val="24"/>
          <w:u w:val="single"/>
          <w:shd w:val="clear" w:color="auto" w:fill="ffffff"/>
        </w:rPr>
        <w:t xml:space="preserve">（关键组件）</w:t>
      </w:r>
      <w:r>
        <w:rPr>
          <w:rFonts w:ascii="宋体" w:hAnsi="宋体" w:cs="方正魏碑_GBK"/>
          <w:sz w:val="24"/>
          <w:szCs w:val="24"/>
          <w:shd w:val="clear" w:color="auto" w:fill="ffffff"/>
          <w:vertAlign w:val="superscript"/>
        </w:rPr>
        <w:t xml:space="preserve">4</w:t>
      </w:r>
      <w:r>
        <w:rPr>
          <w:rFonts w:ascii="宋体" w:hAnsi="宋体" w:cs="方正魏碑_GBK"/>
          <w:sz w:val="24"/>
          <w:szCs w:val="24"/>
          <w:shd w:val="clear" w:color="auto" w:fill="ffffff"/>
        </w:rPr>
        <w:t xml:space="preserve">在中国境内生产。</w:t>
      </w:r>
      <w:r>
        <w:rPr>
          <w:rFonts w:ascii="宋体" w:hAnsi="宋体" w:cs="方正魏碑_GBK"/>
          <w:sz w:val="24"/>
          <w:szCs w:val="24"/>
          <w:u w:val="single"/>
          <w:shd w:val="clear" w:color="auto" w:fill="ffffff"/>
        </w:rPr>
        <w:t xml:space="preserve">（产品名称1）</w:t>
      </w:r>
      <w:r>
        <w:rPr>
          <w:rFonts w:ascii="宋体" w:hAnsi="宋体" w:cs="方正魏碑_GBK"/>
          <w:sz w:val="24"/>
          <w:szCs w:val="24"/>
          <w:shd w:val="clear" w:color="auto" w:fill="ffffff"/>
        </w:rPr>
        <w:t xml:space="preserve">的</w:t>
      </w:r>
      <w:r>
        <w:rPr>
          <w:rFonts w:ascii="宋体" w:hAnsi="宋体" w:cs="方正魏碑_GBK"/>
          <w:sz w:val="24"/>
          <w:szCs w:val="24"/>
          <w:u w:val="single"/>
          <w:shd w:val="clear" w:color="auto" w:fill="ffffff"/>
        </w:rPr>
        <w:t xml:space="preserve">（关键工序）</w:t>
      </w:r>
      <w:r>
        <w:rPr>
          <w:rFonts w:ascii="宋体" w:hAnsi="宋体" w:cs="方正魏碑_GBK"/>
          <w:sz w:val="24"/>
          <w:szCs w:val="24"/>
          <w:shd w:val="clear" w:color="auto" w:fill="ffffff"/>
          <w:vertAlign w:val="superscript"/>
        </w:rPr>
        <w:t xml:space="preserve">5</w:t>
      </w:r>
      <w:r>
        <w:rPr>
          <w:rFonts w:ascii="宋体" w:hAnsi="宋体" w:cs="方正魏碑_GBK"/>
          <w:sz w:val="24"/>
          <w:szCs w:val="24"/>
          <w:shd w:val="clear" w:color="auto" w:fill="ffffff"/>
        </w:rPr>
        <w:t xml:space="preserve">在中国境内完成。</w:t>
      </w:r>
      <w:r>
        <w:rPr>
          <w:rFonts w:ascii="宋体" w:hAnsi="宋体" w:cs="方正魏碑_GBK"/>
          <w:sz w:val="24"/>
          <w:szCs w:val="24"/>
        </w:rPr>
      </w:r>
      <w:r/>
    </w:p>
    <w:p>
      <w:pPr>
        <w:pStyle w:val="885"/>
        <w:ind w:right="731" w:firstLine="420"/>
        <w:jc w:val="left"/>
        <w:spacing w:before="30" w:after="30" w:line="0" w:lineRule="atLeast"/>
        <w:widowControl/>
        <w:rPr>
          <w:rFonts w:ascii="宋体" w:hAnsi="宋体" w:cs="方正魏碑_GBK"/>
          <w:sz w:val="24"/>
          <w:szCs w:val="24"/>
        </w:rPr>
      </w:pPr>
      <w:r>
        <w:rPr>
          <w:rFonts w:ascii="宋体" w:hAnsi="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54;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5;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-25399</wp:posOffset>
                </wp:positionH>
                <wp:positionV relativeFrom="paragraph">
                  <wp:posOffset>288290</wp:posOffset>
                </wp:positionV>
                <wp:extent cx="234315" cy="8699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3;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1" o:spid="_x0000_s11" style="position:absolute;z-index:2516582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1734185</wp:posOffset>
                </wp:positionH>
                <wp:positionV relativeFrom="paragraph">
                  <wp:posOffset>483235</wp:posOffset>
                </wp:positionV>
                <wp:extent cx="908685" cy="14097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5;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2914015</wp:posOffset>
                </wp:positionH>
                <wp:positionV relativeFrom="paragraph">
                  <wp:posOffset>511810</wp:posOffset>
                </wp:positionV>
                <wp:extent cx="821690" cy="10287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6;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3615690</wp:posOffset>
                </wp:positionH>
                <wp:positionV relativeFrom="paragraph">
                  <wp:posOffset>277495</wp:posOffset>
                </wp:positionV>
                <wp:extent cx="849630" cy="12001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4;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2554605</wp:posOffset>
                </wp:positionH>
                <wp:positionV relativeFrom="paragraph">
                  <wp:posOffset>271780</wp:posOffset>
                </wp:positionV>
                <wp:extent cx="843915" cy="12573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3;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cs="方正魏碑_GBK"/>
          <w:sz w:val="24"/>
          <w:szCs w:val="24"/>
          <w:shd w:val="clear" w:color="auto" w:fill="ffffff"/>
        </w:rPr>
        <w:t xml:space="preserve">2.</w:t>
      </w:r>
      <w:r>
        <w:rPr>
          <w:rFonts w:ascii="宋体" w:hAnsi="宋体" w:cs="方正魏碑_GBK"/>
          <w:sz w:val="24"/>
          <w:szCs w:val="24"/>
          <w:u w:val="single"/>
          <w:shd w:val="clear" w:color="auto" w:fill="ffffff"/>
        </w:rPr>
        <w:t xml:space="preserve">（产品名称2）</w:t>
      </w:r>
      <w:r>
        <w:rPr>
          <w:rFonts w:ascii="宋体" w:hAnsi="宋体" w:cs="方正魏碑_GBK"/>
          <w:sz w:val="24"/>
          <w:szCs w:val="24"/>
          <w:shd w:val="clear" w:color="auto" w:fill="ffffff"/>
        </w:rPr>
        <w:t xml:space="preserve">，生产厂为</w:t>
      </w:r>
      <w:r>
        <w:rPr>
          <w:rFonts w:ascii="宋体" w:hAnsi="宋体" w:cs="方正魏碑_GBK"/>
          <w:sz w:val="24"/>
          <w:szCs w:val="24"/>
          <w:u w:val="single"/>
          <w:shd w:val="clear" w:color="auto" w:fill="ffffff"/>
        </w:rPr>
        <w:t xml:space="preserve">（厂名）</w:t>
      </w:r>
      <w:r>
        <w:rPr>
          <w:rFonts w:ascii="宋体" w:hAnsi="宋体" w:cs="方正魏碑_GBK"/>
          <w:sz w:val="24"/>
          <w:szCs w:val="24"/>
          <w:shd w:val="clear" w:color="auto" w:fill="ffffff"/>
        </w:rPr>
        <w:t xml:space="preserve">，厂址为</w:t>
      </w:r>
      <w:r>
        <w:rPr>
          <w:rFonts w:ascii="宋体" w:hAnsi="宋体" w:cs="方正魏碑_GBK"/>
          <w:sz w:val="24"/>
          <w:szCs w:val="24"/>
          <w:u w:val="single"/>
          <w:shd w:val="clear" w:color="auto" w:fill="ffffff"/>
        </w:rPr>
        <w:t xml:space="preserve">（生产厂址）</w:t>
      </w:r>
      <w:r>
        <w:rPr>
          <w:rFonts w:ascii="宋体" w:hAnsi="宋体" w:cs="方正魏碑_GBK"/>
          <w:sz w:val="24"/>
          <w:szCs w:val="24"/>
          <w:shd w:val="clear" w:color="auto" w:fill="ffffff"/>
        </w:rPr>
        <w:t xml:space="preserve">。</w:t>
      </w:r>
      <w:r>
        <w:rPr>
          <w:rFonts w:ascii="宋体" w:hAnsi="宋体" w:cs="方正魏碑_GBK"/>
          <w:sz w:val="24"/>
          <w:szCs w:val="24"/>
          <w:u w:val="single"/>
          <w:shd w:val="clear" w:color="auto" w:fill="ffffff"/>
        </w:rPr>
        <w:t xml:space="preserve">（产品名称2）</w:t>
      </w:r>
      <w:r>
        <w:rPr>
          <w:rFonts w:ascii="宋体" w:hAnsi="宋体" w:cs="方正魏碑_GBK"/>
          <w:sz w:val="24"/>
          <w:szCs w:val="24"/>
          <w:shd w:val="clear" w:color="auto" w:fill="ffffff"/>
        </w:rPr>
        <w:t xml:space="preserve">的中国境内生产的组件成本占比≥</w:t>
      </w:r>
      <w:r>
        <w:rPr>
          <w:rFonts w:ascii="宋体" w:hAnsi="宋体" w:cs="方正魏碑_GBK"/>
          <w:sz w:val="24"/>
          <w:szCs w:val="24"/>
          <w:u w:val="single"/>
          <w:shd w:val="clear" w:color="auto" w:fill="ffffff"/>
        </w:rPr>
        <w:t xml:space="preserve">（规定比例）</w:t>
      </w:r>
      <w:r>
        <w:rPr>
          <w:rFonts w:ascii="宋体" w:hAnsi="宋体" w:cs="方正魏碑_GBK"/>
          <w:sz w:val="24"/>
          <w:szCs w:val="24"/>
          <w:shd w:val="clear" w:color="auto" w:fill="ffffff"/>
        </w:rPr>
        <w:t xml:space="preserve">。</w:t>
      </w:r>
      <w:r>
        <w:rPr>
          <w:rFonts w:ascii="宋体" w:hAnsi="宋体" w:cs="方正魏碑_GBK"/>
          <w:sz w:val="24"/>
          <w:szCs w:val="24"/>
          <w:u w:val="single"/>
          <w:shd w:val="clear" w:color="auto" w:fill="ffffff"/>
        </w:rPr>
        <w:t xml:space="preserve">（产品名称2）</w:t>
      </w:r>
      <w:r>
        <w:rPr>
          <w:rFonts w:ascii="宋体" w:hAnsi="宋体" w:cs="方正魏碑_GBK"/>
          <w:sz w:val="24"/>
          <w:szCs w:val="24"/>
          <w:shd w:val="clear" w:color="auto" w:fill="ffffff"/>
        </w:rPr>
        <w:t xml:space="preserve">的</w:t>
      </w:r>
      <w:r>
        <w:rPr>
          <w:rFonts w:ascii="宋体" w:hAnsi="宋体" w:cs="方正魏碑_GBK"/>
          <w:sz w:val="24"/>
          <w:szCs w:val="24"/>
          <w:u w:val="single"/>
          <w:shd w:val="clear" w:color="auto" w:fill="ffffff"/>
        </w:rPr>
        <w:t xml:space="preserve">（关键组件）</w:t>
      </w:r>
      <w:r>
        <w:rPr>
          <w:rFonts w:ascii="宋体" w:hAnsi="宋体" w:cs="方正魏碑_GBK"/>
          <w:sz w:val="24"/>
          <w:szCs w:val="24"/>
          <w:shd w:val="clear" w:color="auto" w:fill="ffffff"/>
        </w:rPr>
        <w:t xml:space="preserve">在中国境内生产。</w:t>
      </w:r>
      <w:r>
        <w:rPr>
          <w:rFonts w:ascii="宋体" w:hAnsi="宋体" w:cs="方正魏碑_GBK"/>
          <w:sz w:val="24"/>
          <w:szCs w:val="24"/>
          <w:u w:val="single"/>
          <w:shd w:val="clear" w:color="auto" w:fill="ffffff"/>
        </w:rPr>
        <w:t xml:space="preserve">（产品名称1）</w:t>
      </w:r>
      <w:r>
        <w:rPr>
          <w:rFonts w:ascii="宋体" w:hAnsi="宋体" w:cs="方正魏碑_GBK"/>
          <w:sz w:val="24"/>
          <w:szCs w:val="24"/>
          <w:shd w:val="clear" w:color="auto" w:fill="ffffff"/>
        </w:rPr>
        <w:t xml:space="preserve">的</w:t>
      </w:r>
      <w:r>
        <w:rPr>
          <w:rFonts w:ascii="宋体" w:hAnsi="宋体" w:cs="方正魏碑_GBK"/>
          <w:sz w:val="24"/>
          <w:szCs w:val="24"/>
          <w:u w:val="single"/>
          <w:shd w:val="clear" w:color="auto" w:fill="ffffff"/>
        </w:rPr>
        <w:t xml:space="preserve">（关键工序）</w:t>
      </w:r>
      <w:r>
        <w:rPr>
          <w:rFonts w:ascii="宋体" w:hAnsi="宋体" w:cs="方正魏碑_GBK"/>
          <w:sz w:val="24"/>
          <w:szCs w:val="24"/>
          <w:shd w:val="clear" w:color="auto" w:fill="ffffff"/>
        </w:rPr>
        <w:t xml:space="preserve">在中国境内完成。</w:t>
      </w:r>
      <w:r>
        <w:rPr>
          <w:rFonts w:ascii="宋体" w:hAnsi="宋体" w:cs="方正魏碑_GBK"/>
          <w:sz w:val="24"/>
          <w:szCs w:val="24"/>
        </w:rPr>
      </w:r>
      <w:r/>
    </w:p>
    <w:p>
      <w:pPr>
        <w:pStyle w:val="885"/>
        <w:ind w:right="731" w:firstLine="420"/>
        <w:jc w:val="left"/>
        <w:spacing w:before="30" w:after="30" w:line="0" w:lineRule="atLeast"/>
        <w:widowControl/>
        <w:rPr>
          <w:rFonts w:ascii="宋体" w:hAnsi="宋体" w:cs="方正魏碑_GBK"/>
          <w:sz w:val="24"/>
          <w:szCs w:val="24"/>
        </w:rPr>
      </w:pPr>
      <w:r>
        <w:rPr>
          <w:rFonts w:ascii="宋体" w:hAnsi="宋体" w:cs="方正魏碑_GBK"/>
          <w:sz w:val="24"/>
          <w:szCs w:val="24"/>
          <w:shd w:val="clear" w:color="auto" w:fill="ffffff"/>
        </w:rPr>
        <w:t xml:space="preserve">……</w:t>
      </w:r>
      <w:r>
        <w:rPr>
          <w:rFonts w:ascii="宋体" w:hAnsi="宋体" w:cs="方正魏碑_GBK"/>
          <w:sz w:val="24"/>
          <w:szCs w:val="24"/>
        </w:rPr>
      </w:r>
      <w:r/>
    </w:p>
    <w:p>
      <w:pPr>
        <w:pStyle w:val="885"/>
        <w:ind w:right="731" w:firstLine="420"/>
        <w:jc w:val="left"/>
        <w:spacing w:before="30" w:after="30" w:line="0" w:lineRule="atLeast"/>
        <w:widowControl/>
        <w:rPr>
          <w:rFonts w:ascii="宋体" w:hAnsi="宋体" w:cs="方正魏碑_GBK"/>
          <w:sz w:val="24"/>
          <w:szCs w:val="24"/>
        </w:rPr>
      </w:pPr>
      <w:r>
        <w:rPr>
          <w:rFonts w:ascii="宋体" w:hAnsi="宋体" w:cs="方正魏碑_GBK"/>
          <w:sz w:val="24"/>
          <w:szCs w:val="24"/>
          <w:shd w:val="clear" w:color="auto" w:fill="ffffff"/>
        </w:rPr>
        <w:t xml:space="preserve">本公司（单位）对上述声明内容的真实性负责。如有虚假，愿承担相应法律责任。</w:t>
      </w:r>
      <w:r>
        <w:rPr>
          <w:rFonts w:ascii="宋体" w:hAnsi="宋体" w:cs="方正魏碑_GBK"/>
          <w:sz w:val="24"/>
          <w:szCs w:val="24"/>
        </w:rPr>
      </w:r>
      <w:r/>
    </w:p>
    <w:p>
      <w:pPr>
        <w:pStyle w:val="885"/>
        <w:jc w:val="left"/>
        <w:spacing w:before="30" w:after="30" w:line="0" w:lineRule="atLeast"/>
        <w:widowControl/>
        <w:rPr>
          <w:rFonts w:ascii="方正魏碑_GBK" w:hAnsi="方正魏碑_GBK" w:eastAsia="方正魏碑_GBK" w:cs="方正魏碑_GBK"/>
          <w:sz w:val="24"/>
          <w:szCs w:val="24"/>
        </w:rPr>
      </w:pPr>
      <w:r>
        <w:rPr>
          <w:rFonts w:ascii="方正魏碑_GBK" w:hAnsi="方正魏碑_GBK" w:eastAsia="方正魏碑_GBK" w:cs="方正魏碑_GBK"/>
          <w:sz w:val="24"/>
          <w:szCs w:val="24"/>
        </w:rPr>
      </w:r>
      <w:r/>
    </w:p>
    <w:p>
      <w:pPr>
        <w:pStyle w:val="885"/>
        <w:jc w:val="left"/>
        <w:spacing w:before="30" w:after="30" w:line="0" w:lineRule="atLeast"/>
        <w:widowControl/>
        <w:rPr>
          <w:rFonts w:ascii="宋体" w:hAnsi="宋体"/>
          <w:sz w:val="24"/>
          <w:szCs w:val="24"/>
        </w:rPr>
      </w:pPr>
      <w:r>
        <w:rPr>
          <w:rFonts w:ascii="宋体" w:hAnsi="宋体"/>
          <w:sz w:val="24"/>
          <w:szCs w:val="24"/>
        </w:rPr>
      </w:r>
      <w:r/>
    </w:p>
    <w:p>
      <w:pPr>
        <w:pStyle w:val="885"/>
        <w:ind w:right="480" w:firstLine="3720"/>
        <w:jc w:val="left"/>
        <w:spacing w:before="30" w:after="30" w:line="0" w:lineRule="atLeast"/>
        <w:widowControl/>
        <w:rPr>
          <w:rFonts w:ascii="宋体" w:hAnsi="宋体"/>
          <w:sz w:val="24"/>
          <w:szCs w:val="24"/>
        </w:rPr>
      </w:pPr>
      <w:r>
        <w:rPr>
          <w:rFonts w:ascii="宋体" w:hAnsi="宋体"/>
          <w:sz w:val="24"/>
          <w:szCs w:val="24"/>
        </w:rPr>
        <w:t xml:space="preserve">公司（单位）名称（盖章）：　        </w:t>
      </w:r>
      <w:r/>
    </w:p>
    <w:p>
      <w:pPr>
        <w:pStyle w:val="885"/>
        <w:jc w:val="center"/>
        <w:spacing w:before="30" w:after="30" w:line="0" w:lineRule="atLeast"/>
        <w:widowControl/>
        <w:rPr>
          <w:rFonts w:ascii="宋体" w:hAnsi="宋体"/>
          <w:sz w:val="24"/>
          <w:szCs w:val="24"/>
        </w:rPr>
      </w:pPr>
      <w:r>
        <w:rPr>
          <w:rFonts w:ascii="宋体" w:hAnsi="宋体"/>
          <w:sz w:val="24"/>
          <w:szCs w:val="24"/>
        </w:rPr>
        <w:t xml:space="preserve">                                日期：　   </w:t>
      </w:r>
      <w:r>
        <w:rPr>
          <w:rFonts w:ascii="宋体" w:hAnsi="宋体" w:cs="宋体"/>
          <w:sz w:val="24"/>
          <w:szCs w:val="24"/>
        </w:rPr>
        <w:t xml:space="preserve">年　</w:t>
      </w:r>
      <w:r>
        <w:rPr>
          <w:rFonts w:ascii="宋体" w:hAnsi="宋体"/>
          <w:sz w:val="24"/>
          <w:szCs w:val="24"/>
        </w:rPr>
        <w:t xml:space="preserve">  </w:t>
      </w:r>
      <w:r>
        <w:rPr>
          <w:rFonts w:ascii="宋体" w:hAnsi="宋体" w:cs="宋体"/>
          <w:sz w:val="24"/>
          <w:szCs w:val="24"/>
        </w:rPr>
        <w:t xml:space="preserve">月　</w:t>
      </w:r>
      <w:r>
        <w:rPr>
          <w:rFonts w:ascii="宋体" w:hAnsi="宋体"/>
          <w:sz w:val="24"/>
          <w:szCs w:val="24"/>
        </w:rPr>
        <w:t xml:space="preserve">  </w:t>
      </w:r>
      <w:r>
        <w:rPr>
          <w:rFonts w:ascii="宋体" w:hAnsi="宋体" w:cs="宋体"/>
          <w:sz w:val="24"/>
          <w:szCs w:val="24"/>
        </w:rPr>
        <w:t xml:space="preserve">日</w:t>
      </w:r>
      <w:r>
        <w:rPr>
          <w:rFonts w:ascii="宋体" w:hAnsi="宋体"/>
          <w:sz w:val="24"/>
          <w:szCs w:val="24"/>
        </w:rPr>
        <w:t xml:space="preserve">         </w:t>
      </w:r>
      <w:r/>
    </w:p>
    <w:p>
      <w:pPr>
        <w:pStyle w:val="885"/>
        <w:jc w:val="left"/>
        <w:spacing w:before="30" w:after="30" w:line="0" w:lineRule="atLeast"/>
        <w:widowControl/>
        <w:rPr>
          <w:rFonts w:ascii="宋体" w:hAnsi="宋体"/>
          <w:sz w:val="24"/>
          <w:szCs w:val="24"/>
        </w:rPr>
      </w:pPr>
      <w:r>
        <w:rPr>
          <w:rFonts w:ascii="宋体" w:hAnsi="宋体"/>
          <w:sz w:val="24"/>
          <w:szCs w:val="24"/>
        </w:rPr>
        <w:t xml:space="preserve">__________________</w:t>
      </w:r>
      <w:r/>
    </w:p>
    <w:p>
      <w:pPr>
        <w:pStyle w:val="885"/>
        <w:jc w:val="left"/>
        <w:spacing w:before="30" w:after="30" w:line="0" w:lineRule="atLeast"/>
        <w:widowControl/>
        <w:rPr>
          <w:rFonts w:ascii="宋体" w:hAnsi="宋体"/>
          <w:sz w:val="24"/>
          <w:szCs w:val="24"/>
        </w:rPr>
      </w:pPr>
      <w:r>
        <w:rPr>
          <w:rFonts w:ascii="宋体" w:hAnsi="宋体"/>
          <w:sz w:val="24"/>
          <w:szCs w:val="24"/>
        </w:rPr>
        <w:t xml:space="preserve">1.产品如有型号，请在“产品名称”栏一并填写。</w:t>
      </w:r>
      <w:r/>
    </w:p>
    <w:p>
      <w:pPr>
        <w:pStyle w:val="885"/>
        <w:jc w:val="left"/>
        <w:spacing w:before="30" w:after="30" w:line="0" w:lineRule="atLeast"/>
        <w:widowControl/>
        <w:rPr>
          <w:rFonts w:ascii="宋体" w:hAnsi="宋体"/>
          <w:sz w:val="24"/>
          <w:szCs w:val="24"/>
        </w:rPr>
      </w:pPr>
      <w:r>
        <w:rPr>
          <w:rFonts w:ascii="宋体" w:hAnsi="宋体"/>
          <w:sz w:val="24"/>
          <w:szCs w:val="24"/>
        </w:rPr>
        <w:t xml:space="preserve">2.生产厂名与厂址应与生产厂营业执照载明的相关信息保持一致。</w:t>
      </w:r>
      <w:r/>
    </w:p>
    <w:p>
      <w:pPr>
        <w:pStyle w:val="885"/>
        <w:jc w:val="left"/>
        <w:spacing w:before="30" w:after="30" w:line="0" w:lineRule="atLeast"/>
        <w:widowControl/>
        <w:rPr>
          <w:rFonts w:ascii="宋体" w:hAnsi="宋体"/>
          <w:sz w:val="24"/>
          <w:szCs w:val="24"/>
        </w:rPr>
      </w:pPr>
      <w:r>
        <w:rPr>
          <w:rFonts w:ascii="宋体" w:hAnsi="宋体"/>
          <w:sz w:val="24"/>
          <w:szCs w:val="24"/>
        </w:rPr>
        <w:t xml:space="preserve">3.该产品的中国境内生产的组件成本占比相关要求实施前，“规定比例”栏可不填，下同。</w:t>
      </w:r>
      <w:r/>
    </w:p>
    <w:p>
      <w:pPr>
        <w:pStyle w:val="885"/>
        <w:jc w:val="left"/>
        <w:spacing w:before="30" w:after="30" w:line="0" w:lineRule="atLeast"/>
        <w:widowControl/>
        <w:rPr>
          <w:rFonts w:ascii="宋体" w:hAnsi="宋体"/>
          <w:sz w:val="24"/>
          <w:szCs w:val="24"/>
        </w:rPr>
      </w:pPr>
      <w:r>
        <w:rPr>
          <w:rFonts w:ascii="宋体" w:hAnsi="宋体"/>
          <w:sz w:val="24"/>
          <w:szCs w:val="24"/>
        </w:rPr>
        <w:t xml:space="preserve">4.该产品的关键组件要求实施前，“关键组件”栏可不填，下同。</w:t>
      </w:r>
      <w:r/>
    </w:p>
    <w:p>
      <w:pPr>
        <w:pStyle w:val="885"/>
        <w:jc w:val="left"/>
        <w:spacing w:before="30" w:after="30" w:line="0" w:lineRule="atLeast"/>
        <w:widowControl/>
        <w:rPr>
          <w:rFonts w:ascii="宋体" w:hAnsi="宋体"/>
          <w:sz w:val="24"/>
          <w:szCs w:val="24"/>
        </w:rPr>
      </w:pPr>
      <w:r>
        <w:rPr>
          <w:rFonts w:ascii="宋体" w:hAnsi="宋体"/>
          <w:sz w:val="24"/>
          <w:szCs w:val="24"/>
        </w:rPr>
        <w:t xml:space="preserve">5.该产品的关键工</w:t>
      </w:r>
      <w:r>
        <w:rPr>
          <w:rFonts w:ascii="宋体" w:hAnsi="宋体"/>
          <w:sz w:val="24"/>
          <w:szCs w:val="24"/>
        </w:rPr>
        <w:t xml:space="preserve">序要求实施前，“关键工序”栏可不填，下同。</w:t>
      </w:r>
      <w:r/>
    </w:p>
    <w:p>
      <w:pPr>
        <w:pStyle w:val="885"/>
        <w:jc w:val="left"/>
        <w:spacing w:before="30" w:after="30" w:line="0" w:lineRule="atLeast"/>
        <w:widowControl/>
        <w:rPr>
          <w:rFonts w:ascii="宋体" w:hAnsi="宋体"/>
          <w:sz w:val="24"/>
          <w:szCs w:val="24"/>
        </w:rPr>
      </w:pPr>
      <w:r>
        <w:rPr>
          <w:rFonts w:ascii="宋体" w:hAnsi="宋体"/>
          <w:sz w:val="24"/>
          <w:szCs w:val="24"/>
        </w:rPr>
        <w:t xml:space="preserve">6.用斜线划除的地方无需填写。</w:t>
      </w:r>
      <w:r/>
    </w:p>
    <w:p>
      <w:pPr>
        <w:pStyle w:val="885"/>
        <w:jc w:val="left"/>
        <w:spacing w:line="360" w:lineRule="auto"/>
        <w:widowControl/>
        <w:rPr>
          <w:rFonts w:ascii="黑体" w:hAnsi="黑体" w:eastAsia="黑体"/>
          <w:b/>
          <w:sz w:val="32"/>
          <w:szCs w:val="32"/>
        </w:rPr>
      </w:pPr>
      <w:r>
        <w:rPr>
          <w:rFonts w:ascii="黑体" w:hAnsi="黑体" w:eastAsia="黑体"/>
          <w:b/>
          <w:sz w:val="32"/>
          <w:szCs w:val="32"/>
        </w:rPr>
      </w:r>
      <w:r/>
    </w:p>
    <w:p>
      <w:pPr>
        <w:pStyle w:val="885"/>
        <w:jc w:val="left"/>
        <w:spacing w:line="360" w:lineRule="auto"/>
        <w:widowControl/>
        <w:rPr>
          <w:rFonts w:ascii="黑体" w:hAnsi="黑体" w:eastAsia="黑体"/>
          <w:b/>
          <w:sz w:val="32"/>
          <w:szCs w:val="32"/>
        </w:rPr>
      </w:pPr>
      <w:r>
        <w:rPr>
          <w:rFonts w:ascii="黑体" w:hAnsi="黑体" w:eastAsia="黑体"/>
          <w:b/>
          <w:sz w:val="32"/>
          <w:szCs w:val="32"/>
        </w:rPr>
      </w:r>
      <w:r/>
    </w:p>
    <w:p>
      <w:pPr>
        <w:pStyle w:val="885"/>
        <w:jc w:val="left"/>
        <w:spacing w:line="360" w:lineRule="auto"/>
        <w:widowControl/>
        <w:rPr>
          <w:rFonts w:hint="eastAsia" w:ascii="黑体" w:hAnsi="黑体" w:eastAsia="黑体"/>
          <w:b/>
          <w:sz w:val="32"/>
          <w:szCs w:val="32"/>
        </w:rPr>
        <w:sectPr>
          <w:footnotePr/>
          <w:endnotePr/>
          <w:type w:val="nextPage"/>
          <w:pgSz w:w="11906" w:h="16838" w:orient="portrait"/>
          <w:pgMar w:top="1418" w:right="1588" w:bottom="1418" w:left="1365" w:header="851" w:footer="907" w:gutter="0"/>
          <w:cols w:num="1" w:sep="0" w:space="720" w:equalWidth="1"/>
          <w:docGrid w:linePitch="360"/>
        </w:sectPr>
      </w:pPr>
      <w:r>
        <w:rPr>
          <w:rFonts w:hint="eastAsia" w:ascii="黑体" w:hAnsi="黑体" w:eastAsia="黑体"/>
          <w:b/>
          <w:sz w:val="32"/>
          <w:szCs w:val="32"/>
        </w:rPr>
      </w:r>
      <w:r/>
    </w:p>
    <w:p>
      <w:pPr>
        <w:pStyle w:val="885"/>
        <w:rPr>
          <w:rFonts w:hint="eastAsia" w:ascii="宋体" w:hAnsi="宋体" w:cs="仿宋"/>
          <w:b/>
          <w:bCs/>
          <w:sz w:val="32"/>
          <w:szCs w:val="32"/>
        </w:rPr>
      </w:pPr>
      <w:r>
        <w:rPr>
          <w:rFonts w:hint="eastAsia" w:ascii="宋体" w:hAnsi="宋体" w:cs="仿宋"/>
          <w:b/>
          <w:bCs/>
          <w:sz w:val="32"/>
          <w:szCs w:val="32"/>
        </w:rPr>
      </w:r>
      <w:r/>
    </w:p>
    <w:p>
      <w:pPr>
        <w:pStyle w:val="885"/>
        <w:jc w:val="center"/>
        <w:rPr>
          <w:rFonts w:hint="eastAsia" w:ascii="宋体" w:hAnsi="宋体" w:cs="仿宋"/>
          <w:b/>
          <w:bCs/>
          <w:sz w:val="32"/>
          <w:szCs w:val="32"/>
        </w:rPr>
      </w:pPr>
      <w:r>
        <w:rPr>
          <w:rFonts w:hint="eastAsia" w:ascii="宋体" w:hAnsi="宋体" w:cs="仿宋"/>
          <w:b/>
          <w:bCs/>
          <w:sz w:val="32"/>
          <w:szCs w:val="32"/>
        </w:rPr>
        <w:t xml:space="preserve">质疑函范本</w:t>
      </w:r>
      <w:r/>
    </w:p>
    <w:p>
      <w:pPr>
        <w:pStyle w:val="885"/>
        <w:spacing w:before="290" w:line="360" w:lineRule="auto"/>
        <w:rPr>
          <w:rFonts w:hint="eastAsia" w:ascii="宋体" w:hAnsi="宋体" w:cs="仿宋"/>
          <w:bCs/>
          <w:sz w:val="24"/>
          <w:szCs w:val="24"/>
        </w:rPr>
      </w:pPr>
      <w:r>
        <w:rPr>
          <w:rFonts w:hint="eastAsia" w:ascii="宋体" w:hAnsi="宋体" w:cs="仿宋"/>
          <w:bCs/>
          <w:sz w:val="24"/>
          <w:szCs w:val="24"/>
        </w:rPr>
        <w:t xml:space="preserve">一、质疑供应商基本信息</w:t>
      </w:r>
      <w:r/>
    </w:p>
    <w:p>
      <w:pPr>
        <w:pStyle w:val="885"/>
        <w:spacing w:line="360" w:lineRule="auto"/>
        <w:rPr>
          <w:rFonts w:hint="eastAsia"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pStyle w:val="885"/>
        <w:spacing w:line="360" w:lineRule="auto"/>
        <w:rPr>
          <w:rFonts w:hint="eastAsia"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hint="eastAsia" w:ascii="宋体" w:hAnsi="宋体" w:cs="仿宋"/>
          <w:sz w:val="24"/>
          <w:szCs w:val="24"/>
        </w:rPr>
      </w:r>
      <w:r/>
    </w:p>
    <w:p>
      <w:pPr>
        <w:pStyle w:val="885"/>
        <w:spacing w:line="360" w:lineRule="auto"/>
        <w:rPr>
          <w:rFonts w:hint="eastAsia"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hint="eastAsia" w:ascii="宋体" w:hAnsi="宋体" w:cs="仿宋"/>
          <w:sz w:val="24"/>
          <w:szCs w:val="24"/>
        </w:rPr>
      </w:r>
      <w:r/>
    </w:p>
    <w:p>
      <w:pPr>
        <w:pStyle w:val="885"/>
        <w:spacing w:line="360" w:lineRule="auto"/>
        <w:rPr>
          <w:rFonts w:hint="eastAsia"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pStyle w:val="885"/>
        <w:spacing w:line="360" w:lineRule="auto"/>
        <w:rPr>
          <w:rFonts w:hint="eastAsia"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hint="eastAsia" w:ascii="宋体" w:hAnsi="宋体" w:cs="仿宋"/>
          <w:sz w:val="24"/>
          <w:szCs w:val="24"/>
        </w:rPr>
      </w:r>
      <w:r/>
    </w:p>
    <w:p>
      <w:pPr>
        <w:pStyle w:val="885"/>
        <w:spacing w:line="360" w:lineRule="auto"/>
        <w:rPr>
          <w:rFonts w:hint="eastAsia" w:ascii="宋体" w:hAnsi="宋体" w:cs="仿宋"/>
          <w:sz w:val="24"/>
          <w:szCs w:val="24"/>
        </w:rPr>
      </w:pPr>
      <w:r>
        <w:rPr>
          <w:rFonts w:hint="eastAsia" w:ascii="宋体" w:hAnsi="宋体" w:cs="仿宋"/>
          <w:sz w:val="24"/>
          <w:szCs w:val="24"/>
        </w:rPr>
        <w:t xml:space="preserve">地址：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hint="eastAsia" w:ascii="宋体" w:hAnsi="宋体" w:cs="仿宋"/>
          <w:sz w:val="24"/>
          <w:szCs w:val="24"/>
        </w:rPr>
      </w:r>
      <w:r/>
    </w:p>
    <w:p>
      <w:pPr>
        <w:pStyle w:val="885"/>
        <w:spacing w:line="360" w:lineRule="auto"/>
        <w:rPr>
          <w:rFonts w:hint="eastAsia" w:ascii="宋体" w:hAnsi="宋体" w:cs="仿宋"/>
          <w:bCs/>
          <w:sz w:val="24"/>
          <w:szCs w:val="24"/>
        </w:rPr>
      </w:pPr>
      <w:r>
        <w:rPr>
          <w:rFonts w:hint="eastAsia" w:ascii="宋体" w:hAnsi="宋体" w:cs="仿宋"/>
          <w:bCs/>
          <w:sz w:val="24"/>
          <w:szCs w:val="24"/>
        </w:rPr>
        <w:t xml:space="preserve">二、质疑项目基本情况</w:t>
      </w:r>
      <w:r/>
    </w:p>
    <w:p>
      <w:pPr>
        <w:pStyle w:val="885"/>
        <w:spacing w:line="360" w:lineRule="auto"/>
        <w:rPr>
          <w:rFonts w:hint="eastAsia"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rPr>
      </w:r>
      <w:r/>
    </w:p>
    <w:p>
      <w:pPr>
        <w:pStyle w:val="885"/>
        <w:spacing w:line="360" w:lineRule="auto"/>
        <w:rPr>
          <w:rFonts w:hint="eastAsia"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hint="eastAsia" w:ascii="宋体" w:hAnsi="宋体" w:cs="仿宋"/>
          <w:sz w:val="24"/>
          <w:szCs w:val="24"/>
        </w:rPr>
      </w:r>
      <w:r/>
    </w:p>
    <w:p>
      <w:pPr>
        <w:pStyle w:val="885"/>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pStyle w:val="885"/>
        <w:spacing w:line="360" w:lineRule="auto"/>
        <w:rPr>
          <w:rFonts w:hint="eastAsia"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hint="eastAsia" w:ascii="宋体" w:hAnsi="宋体" w:cs="仿宋"/>
          <w:sz w:val="24"/>
          <w:szCs w:val="24"/>
        </w:rPr>
      </w:r>
      <w:r/>
    </w:p>
    <w:p>
      <w:pPr>
        <w:pStyle w:val="885"/>
        <w:spacing w:line="360" w:lineRule="auto"/>
        <w:rPr>
          <w:rFonts w:hint="eastAsia" w:ascii="宋体" w:hAnsi="宋体" w:cs="仿宋"/>
          <w:bCs/>
          <w:sz w:val="24"/>
          <w:szCs w:val="24"/>
        </w:rPr>
      </w:pPr>
      <w:r>
        <w:rPr>
          <w:rFonts w:hint="eastAsia" w:ascii="宋体" w:hAnsi="宋体" w:cs="仿宋"/>
          <w:bCs/>
          <w:sz w:val="24"/>
          <w:szCs w:val="24"/>
        </w:rPr>
        <w:t xml:space="preserve">三、质疑事项具体内容</w:t>
      </w:r>
      <w:r/>
    </w:p>
    <w:p>
      <w:pPr>
        <w:pStyle w:val="885"/>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pStyle w:val="885"/>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pStyle w:val="885"/>
        <w:spacing w:line="360" w:lineRule="auto"/>
        <w:rPr>
          <w:rFonts w:hint="eastAsia" w:ascii="宋体" w:hAnsi="宋体" w:cs="仿宋"/>
          <w:sz w:val="24"/>
          <w:szCs w:val="24"/>
        </w:rPr>
      </w:pPr>
      <w:r>
        <w:rPr>
          <w:rFonts w:hint="eastAsia" w:ascii="宋体" w:hAnsi="宋体" w:cs="仿宋"/>
          <w:sz w:val="24"/>
          <w:szCs w:val="24"/>
          <w:u w:val="single"/>
        </w:rPr>
        <w:t xml:space="preserve">                                                                           </w:t>
      </w:r>
      <w:r>
        <w:rPr>
          <w:rFonts w:hint="eastAsia" w:ascii="宋体" w:hAnsi="宋体" w:cs="仿宋"/>
          <w:sz w:val="24"/>
          <w:szCs w:val="24"/>
        </w:rPr>
      </w:r>
      <w:r/>
    </w:p>
    <w:p>
      <w:pPr>
        <w:pStyle w:val="885"/>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p>
    <w:p>
      <w:pPr>
        <w:pStyle w:val="885"/>
        <w:spacing w:line="360" w:lineRule="auto"/>
        <w:rPr>
          <w:rFonts w:hint="eastAsia" w:ascii="宋体" w:hAnsi="宋体" w:cs="仿宋"/>
          <w:sz w:val="24"/>
          <w:szCs w:val="24"/>
          <w:u w:val="single"/>
        </w:rPr>
      </w:pPr>
      <w:r>
        <w:rPr>
          <w:rFonts w:hint="eastAsia" w:ascii="宋体" w:hAnsi="宋体" w:cs="仿宋"/>
          <w:sz w:val="24"/>
          <w:szCs w:val="24"/>
          <w:u w:val="single"/>
        </w:rPr>
        <w:t xml:space="preserve">                                                                           </w:t>
      </w:r>
      <w:r/>
    </w:p>
    <w:p>
      <w:pPr>
        <w:pStyle w:val="885"/>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r>
      <w:r/>
    </w:p>
    <w:p>
      <w:pPr>
        <w:pStyle w:val="885"/>
        <w:spacing w:line="360" w:lineRule="auto"/>
        <w:rPr>
          <w:rFonts w:hint="eastAsia" w:ascii="宋体" w:hAnsi="宋体" w:cs="仿宋"/>
          <w:sz w:val="24"/>
          <w:szCs w:val="24"/>
        </w:rPr>
      </w:pPr>
      <w:r>
        <w:rPr>
          <w:rFonts w:hint="eastAsia" w:ascii="宋体" w:hAnsi="宋体" w:cs="仿宋"/>
          <w:sz w:val="24"/>
          <w:szCs w:val="24"/>
        </w:rPr>
        <w:t xml:space="preserve">……</w:t>
      </w:r>
      <w:r/>
    </w:p>
    <w:p>
      <w:pPr>
        <w:pStyle w:val="885"/>
        <w:spacing w:line="360" w:lineRule="auto"/>
        <w:rPr>
          <w:rFonts w:hint="eastAsia" w:ascii="宋体" w:hAnsi="宋体" w:cs="仿宋"/>
          <w:bCs/>
          <w:sz w:val="24"/>
          <w:szCs w:val="24"/>
        </w:rPr>
      </w:pPr>
      <w:r>
        <w:rPr>
          <w:rFonts w:hint="eastAsia" w:ascii="宋体" w:hAnsi="宋体" w:cs="仿宋"/>
          <w:bCs/>
          <w:sz w:val="24"/>
          <w:szCs w:val="24"/>
        </w:rPr>
        <w:t xml:space="preserve">四、与质疑事项相关的质疑请求</w:t>
      </w:r>
      <w:r/>
    </w:p>
    <w:p>
      <w:pPr>
        <w:pStyle w:val="885"/>
        <w:spacing w:line="360" w:lineRule="auto"/>
        <w:rPr>
          <w:rFonts w:hint="eastAsia"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pStyle w:val="885"/>
        <w:rPr>
          <w:rFonts w:hint="eastAsia" w:ascii="宋体" w:hAnsi="宋体"/>
          <w:sz w:val="24"/>
          <w:szCs w:val="24"/>
        </w:rPr>
      </w:pPr>
      <w:r>
        <w:rPr>
          <w:rFonts w:hint="eastAsia" w:ascii="宋体" w:hAnsi="宋体"/>
          <w:sz w:val="24"/>
          <w:szCs w:val="24"/>
        </w:rPr>
        <w:t xml:space="preserve">签字(签章)：                   公章：                      </w:t>
      </w:r>
      <w:r/>
    </w:p>
    <w:p>
      <w:pPr>
        <w:pStyle w:val="885"/>
        <w:rPr>
          <w:rFonts w:hint="eastAsia" w:ascii="宋体" w:hAnsi="宋体"/>
          <w:sz w:val="24"/>
          <w:szCs w:val="24"/>
        </w:rPr>
      </w:pPr>
      <w:r>
        <w:rPr>
          <w:rFonts w:hint="eastAsia" w:ascii="宋体" w:hAnsi="宋体"/>
          <w:sz w:val="24"/>
          <w:szCs w:val="24"/>
        </w:rPr>
        <w:t xml:space="preserve">日期：    </w:t>
      </w:r>
      <w:r/>
    </w:p>
    <w:p>
      <w:pPr>
        <w:pStyle w:val="885"/>
        <w:spacing w:line="400" w:lineRule="exact"/>
        <w:rPr>
          <w:rFonts w:hint="eastAsia" w:ascii="宋体" w:hAnsi="宋体"/>
          <w:b/>
          <w:sz w:val="24"/>
          <w:szCs w:val="24"/>
        </w:rPr>
      </w:pPr>
      <w:r>
        <w:rPr>
          <w:rFonts w:hint="eastAsia" w:ascii="宋体" w:hAnsi="宋体"/>
          <w:b/>
          <w:sz w:val="24"/>
          <w:szCs w:val="24"/>
        </w:rPr>
        <w:t xml:space="preserve">质疑函制作说明：</w:t>
      </w:r>
      <w:r/>
    </w:p>
    <w:p>
      <w:pPr>
        <w:pStyle w:val="885"/>
        <w:ind w:firstLine="480"/>
        <w:jc w:val="left"/>
        <w:spacing w:line="400" w:lineRule="exact"/>
        <w:widowControl/>
        <w:rPr>
          <w:rFonts w:hint="eastAsia" w:ascii="宋体" w:hAnsi="宋体"/>
          <w:sz w:val="24"/>
          <w:szCs w:val="24"/>
        </w:rPr>
      </w:pPr>
      <w:r>
        <w:rPr>
          <w:rFonts w:hint="eastAsia" w:ascii="宋体" w:hAnsi="宋体"/>
          <w:sz w:val="24"/>
          <w:szCs w:val="24"/>
        </w:rPr>
        <w:t xml:space="preserve">1.供应商提出质疑时，应提交质疑函和必要的证明材料。</w:t>
      </w:r>
      <w:r/>
    </w:p>
    <w:p>
      <w:pPr>
        <w:pStyle w:val="885"/>
        <w:ind w:firstLine="480"/>
        <w:jc w:val="left"/>
        <w:spacing w:line="400" w:lineRule="exact"/>
        <w:widowControl/>
        <w:rPr>
          <w:rFonts w:hint="eastAsia"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hint="eastAsia" w:ascii="宋体" w:hAnsi="宋体"/>
          <w:sz w:val="24"/>
          <w:szCs w:val="24"/>
        </w:rPr>
      </w:r>
      <w:r/>
    </w:p>
    <w:p>
      <w:pPr>
        <w:pStyle w:val="885"/>
        <w:ind w:firstLine="480"/>
        <w:jc w:val="left"/>
        <w:spacing w:line="400" w:lineRule="exact"/>
        <w:widowControl/>
        <w:rPr>
          <w:rFonts w:hint="eastAsia" w:ascii="宋体" w:hAnsi="宋体"/>
          <w:sz w:val="24"/>
          <w:szCs w:val="24"/>
        </w:rPr>
      </w:pPr>
      <w:r>
        <w:rPr>
          <w:rFonts w:hint="eastAsia" w:ascii="宋体" w:hAnsi="宋体"/>
          <w:sz w:val="24"/>
          <w:szCs w:val="24"/>
        </w:rPr>
        <w:t xml:space="preserve">3.质疑供应商若对项目的某一分包进行质疑，质疑函中应列明具体分包号。</w:t>
      </w:r>
      <w:r/>
    </w:p>
    <w:p>
      <w:pPr>
        <w:pStyle w:val="885"/>
        <w:ind w:firstLine="480"/>
        <w:jc w:val="left"/>
        <w:spacing w:line="400" w:lineRule="exact"/>
        <w:widowControl/>
        <w:rPr>
          <w:rFonts w:hint="eastAsia" w:ascii="宋体" w:hAnsi="宋体"/>
          <w:sz w:val="24"/>
          <w:szCs w:val="24"/>
        </w:rPr>
      </w:pPr>
      <w:r>
        <w:rPr>
          <w:rFonts w:hint="eastAsia" w:ascii="宋体" w:hAnsi="宋体"/>
          <w:sz w:val="24"/>
          <w:szCs w:val="24"/>
        </w:rPr>
        <w:t xml:space="preserve">4.质疑函的质疑事项应具体、明确，并有必要的事实依据和法律依据。</w:t>
      </w:r>
      <w:r/>
    </w:p>
    <w:p>
      <w:pPr>
        <w:pStyle w:val="885"/>
        <w:ind w:firstLine="480"/>
        <w:jc w:val="left"/>
        <w:spacing w:line="400" w:lineRule="exact"/>
        <w:widowControl/>
        <w:rPr>
          <w:rFonts w:hint="eastAsia" w:ascii="宋体" w:hAnsi="宋体"/>
          <w:sz w:val="24"/>
          <w:szCs w:val="24"/>
        </w:rPr>
      </w:pPr>
      <w:r>
        <w:rPr>
          <w:rFonts w:hint="eastAsia" w:ascii="宋体" w:hAnsi="宋体"/>
          <w:sz w:val="24"/>
          <w:szCs w:val="24"/>
        </w:rPr>
        <w:t xml:space="preserve">5.质疑函的质疑请求应与质疑事项相关。</w:t>
      </w:r>
      <w:r/>
    </w:p>
    <w:p>
      <w:pPr>
        <w:pStyle w:val="885"/>
        <w:ind w:firstLine="480"/>
        <w:jc w:val="left"/>
        <w:spacing w:line="400" w:lineRule="exact"/>
        <w:widowControl/>
        <w:rPr>
          <w:rFonts w:hint="eastAsia" w:ascii="宋体" w:hAnsi="宋体"/>
          <w:sz w:val="24"/>
          <w:szCs w:val="24"/>
        </w:rPr>
      </w:pPr>
      <w:r>
        <w:rPr>
          <w:rFonts w:hint="eastAsia" w:ascii="宋体" w:hAnsi="宋体"/>
          <w:sz w:val="24"/>
          <w:szCs w:val="24"/>
        </w:rPr>
        <w:t xml:space="preserve">6.质疑供应商为自然人的，质疑函应由本人签字；</w:t>
      </w:r>
      <w:r>
        <w:rPr>
          <w:rFonts w:hint="eastAsia" w:ascii="宋体" w:hAnsi="宋体"/>
          <w:sz w:val="24"/>
          <w:szCs w:val="24"/>
        </w:rPr>
        <w:t xml:space="preserve">质疑供应商为法人或者其他组织的，质疑函应由法定代表人、主要负责人，或者其授权代表签字或者盖章，并加盖公章。</w:t>
      </w:r>
      <w:r>
        <w:rPr>
          <w:rFonts w:hint="eastAsia" w:ascii="宋体" w:hAnsi="宋体"/>
          <w:sz w:val="24"/>
          <w:szCs w:val="24"/>
        </w:rPr>
      </w:r>
      <w:r/>
    </w:p>
    <w:p>
      <w:pPr>
        <w:pStyle w:val="885"/>
        <w:ind w:firstLine="630"/>
        <w:rPr>
          <w:rFonts w:hint="eastAsia" w:ascii="Calibri" w:hAnsi="Calibri"/>
        </w:rPr>
      </w:pPr>
      <w:r>
        <w:rPr>
          <w:rFonts w:hint="eastAsia" w:ascii="Calibri" w:hAnsi="Calibri"/>
        </w:rPr>
      </w:r>
      <w:r/>
    </w:p>
    <w:sectPr>
      <w:headerReference w:type="default" r:id="rId9"/>
      <w:footerReference w:type="default" r:id="rId11"/>
      <w:footerReference w:type="even" r:id="rId12"/>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Cambria Math">
    <w:panose1 w:val="02040503050406030204"/>
  </w:font>
  <w:font w:name="sans-serif">
    <w:panose1 w:val="020B0503020202020204"/>
  </w:font>
  <w:font w:name="仿宋">
    <w:panose1 w:val="02010609060101010101"/>
  </w:font>
  <w:font w:name="FangSong">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PingFang SC">
    <w:panose1 w:val="020B0503020202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jc w:val="center"/>
      <w:rPr>
        <w:rFonts w:hint="eastAsia"/>
      </w:rPr>
    </w:pPr>
    <w:r>
      <w:fldChar w:fldCharType="begin"/>
    </w:r>
    <w:r>
      <w:instrText xml:space="preserve">PAGE   \* MERGEFORMAT</w:instrText>
    </w:r>
    <w:r>
      <w:fldChar w:fldCharType="separate"/>
    </w:r>
    <w:r>
      <w:rPr>
        <w:lang w:val="zh-CN"/>
      </w:rPr>
      <w:t xml:space="preserve">2</w:t>
    </w:r>
    <w:r>
      <w:fldChar w:fldCharType="end"/>
    </w:r>
    <w:r>
      <w:rPr>
        <w:rFonts w:hint="eastAsia"/>
      </w:rPr>
    </w:r>
    <w:r/>
  </w:p>
  <w:p>
    <w:pPr>
      <w:pStyle w:val="93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rPr>
        <w:rStyle w:val="959"/>
        <w:rFonts w:ascii="宋体" w:hAnsi="宋体"/>
      </w:rPr>
      <w:framePr w:wrap="around" w:vAnchor="text" w:hAnchor="margin" w:xAlign="center" w:y="1"/>
    </w:pPr>
    <w:r>
      <w:rPr>
        <w:rFonts w:ascii="宋体" w:hAnsi="宋体"/>
      </w:rPr>
      <w:fldChar w:fldCharType="begin"/>
    </w:r>
    <w:r>
      <w:rPr>
        <w:rStyle w:val="959"/>
        <w:rFonts w:ascii="宋体" w:hAnsi="宋体"/>
      </w:rPr>
      <w:instrText xml:space="preserve">PAGE  </w:instrText>
    </w:r>
    <w:r>
      <w:rPr>
        <w:rFonts w:ascii="宋体" w:hAnsi="宋体"/>
      </w:rPr>
      <w:fldChar w:fldCharType="separate"/>
    </w:r>
    <w:r>
      <w:rPr>
        <w:rStyle w:val="959"/>
        <w:rFonts w:ascii="宋体" w:hAnsi="宋体"/>
      </w:rPr>
      <w:t xml:space="preserve">３９</w:t>
    </w:r>
    <w:r>
      <w:rPr>
        <w:rFonts w:ascii="宋体" w:hAnsi="宋体"/>
      </w:rPr>
      <w:fldChar w:fldCharType="end"/>
    </w:r>
    <w:r>
      <w:rPr>
        <w:rStyle w:val="959"/>
        <w:rFonts w:ascii="宋体" w:hAnsi="宋体"/>
      </w:rPr>
    </w:r>
    <w:r/>
  </w:p>
  <w:p>
    <w:pPr>
      <w:pStyle w:val="935"/>
      <w:jc w:val="center"/>
      <w:rPr>
        <w:rFonts w:hint="eastAsia"/>
        <w:b/>
        <w:i/>
      </w:rPr>
    </w:pPr>
    <w:r>
      <w:rPr>
        <w:b/>
        <w:i/>
        <w:sz w:val="20"/>
      </w:rPr>
      <w:t xml:space="preserve"> </w: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rPr>
        <w:rStyle w:val="959"/>
      </w:rPr>
      <w:framePr w:wrap="around" w:vAnchor="text" w:hAnchor="margin" w:xAlign="center" w:y="1"/>
    </w:pPr>
    <w:r>
      <w:fldChar w:fldCharType="begin"/>
    </w:r>
    <w:r>
      <w:rPr>
        <w:rStyle w:val="959"/>
      </w:rPr>
      <w:instrText xml:space="preserve">PAGE  </w:instrText>
    </w:r>
    <w:r>
      <w:fldChar w:fldCharType="separate"/>
    </w:r>
    <w:r>
      <w:rPr>
        <w:rStyle w:val="959"/>
      </w:rPr>
      <w:t xml:space="preserve">1</w:t>
    </w:r>
    <w:r>
      <w:fldChar w:fldCharType="end"/>
    </w:r>
    <w:r>
      <w:rPr>
        <w:rStyle w:val="959"/>
      </w:rPr>
    </w:r>
    <w:r/>
  </w:p>
  <w:p>
    <w:pPr>
      <w:pStyle w:val="93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88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88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88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67"/>
      <w:isLgl w:val="false"/>
      <w:suff w:val="tab"/>
      <w:lvlText w:val="附录%1."/>
      <w:lvlJc w:val="left"/>
      <w:pPr>
        <w:pStyle w:val="88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84"/>
      <w:isLgl w:val="false"/>
      <w:suff w:val="tab"/>
      <w:lvlText w:val="%1."/>
      <w:lvlJc w:val="left"/>
      <w:pPr>
        <w:pStyle w:val="885"/>
        <w:ind w:left="709" w:hanging="709"/>
        <w:tabs>
          <w:tab w:val="num" w:pos="709" w:leader="none"/>
        </w:tabs>
      </w:pPr>
      <w:rPr>
        <w:rFonts w:hint="eastAsia"/>
      </w:rPr>
    </w:lvl>
    <w:lvl w:ilvl="1">
      <w:start w:val="1"/>
      <w:numFmt w:val="decimal"/>
      <w:isLgl w:val="false"/>
      <w:suff w:val="tab"/>
      <w:lvlText w:val="%1.%2"/>
      <w:lvlJc w:val="left"/>
      <w:pPr>
        <w:pStyle w:val="885"/>
        <w:ind w:left="709" w:hanging="709"/>
        <w:tabs>
          <w:tab w:val="num" w:pos="709" w:leader="none"/>
        </w:tabs>
      </w:pPr>
      <w:rPr>
        <w:rFonts w:hint="eastAsia"/>
      </w:rPr>
    </w:lvl>
    <w:lvl w:ilvl="2">
      <w:start w:val="1"/>
      <w:numFmt w:val="decimal"/>
      <w:isLgl w:val="false"/>
      <w:suff w:val="tab"/>
      <w:lvlText w:val="%1.%2.%3."/>
      <w:lvlJc w:val="left"/>
      <w:pPr>
        <w:pStyle w:val="885"/>
        <w:ind w:left="425" w:hanging="425"/>
        <w:tabs>
          <w:tab w:val="num" w:pos="425" w:leader="none"/>
        </w:tabs>
      </w:pPr>
      <w:rPr>
        <w:rFonts w:hint="eastAsia"/>
      </w:rPr>
    </w:lvl>
    <w:lvl w:ilvl="3">
      <w:start w:val="1"/>
      <w:numFmt w:val="decimal"/>
      <w:isLgl w:val="false"/>
      <w:suff w:val="tab"/>
      <w:lvlText w:val="%1.%2.%3.%4."/>
      <w:lvlJc w:val="left"/>
      <w:pPr>
        <w:pStyle w:val="885"/>
        <w:ind w:left="851" w:hanging="851"/>
        <w:tabs>
          <w:tab w:val="num" w:pos="851" w:leader="none"/>
        </w:tabs>
      </w:pPr>
      <w:rPr>
        <w:rFonts w:hint="eastAsia"/>
      </w:rPr>
    </w:lvl>
    <w:lvl w:ilvl="4">
      <w:start w:val="1"/>
      <w:numFmt w:val="decimal"/>
      <w:isLgl w:val="false"/>
      <w:suff w:val="tab"/>
      <w:lvlText w:val="%1.%2.%3.%4.%5."/>
      <w:lvlJc w:val="left"/>
      <w:pPr>
        <w:pStyle w:val="885"/>
        <w:ind w:left="992" w:hanging="992"/>
        <w:tabs>
          <w:tab w:val="num" w:pos="992" w:leader="none"/>
        </w:tabs>
      </w:pPr>
      <w:rPr>
        <w:rFonts w:hint="eastAsia"/>
      </w:rPr>
    </w:lvl>
    <w:lvl w:ilvl="5">
      <w:start w:val="1"/>
      <w:numFmt w:val="decimal"/>
      <w:isLgl w:val="false"/>
      <w:suff w:val="tab"/>
      <w:lvlText w:val="%1.%2.%3.%4.%5.%6."/>
      <w:lvlJc w:val="left"/>
      <w:pPr>
        <w:pStyle w:val="885"/>
        <w:ind w:left="1134" w:hanging="1134"/>
        <w:tabs>
          <w:tab w:val="num" w:pos="1134" w:leader="none"/>
        </w:tabs>
      </w:pPr>
      <w:rPr>
        <w:rFonts w:hint="eastAsia"/>
      </w:rPr>
    </w:lvl>
    <w:lvl w:ilvl="6">
      <w:start w:val="1"/>
      <w:numFmt w:val="decimal"/>
      <w:isLgl w:val="false"/>
      <w:suff w:val="tab"/>
      <w:lvlText w:val="%1.%2.%3.%4.%5.%6.%7."/>
      <w:lvlJc w:val="left"/>
      <w:pPr>
        <w:pStyle w:val="885"/>
        <w:ind w:left="1276" w:hanging="1276"/>
        <w:tabs>
          <w:tab w:val="num" w:pos="1276" w:leader="none"/>
        </w:tabs>
      </w:pPr>
      <w:rPr>
        <w:rFonts w:hint="eastAsia"/>
      </w:rPr>
    </w:lvl>
    <w:lvl w:ilvl="7">
      <w:start w:val="1"/>
      <w:numFmt w:val="decimal"/>
      <w:isLgl w:val="false"/>
      <w:suff w:val="tab"/>
      <w:lvlText w:val="%1.%2.%3.%4.%5.%6.%7.%8."/>
      <w:lvlJc w:val="left"/>
      <w:pPr>
        <w:pStyle w:val="885"/>
        <w:ind w:left="1418" w:hanging="1418"/>
        <w:tabs>
          <w:tab w:val="num" w:pos="1418" w:leader="none"/>
        </w:tabs>
      </w:pPr>
      <w:rPr>
        <w:rFonts w:hint="eastAsia"/>
      </w:rPr>
    </w:lvl>
    <w:lvl w:ilvl="8">
      <w:start w:val="1"/>
      <w:numFmt w:val="decimal"/>
      <w:isLgl w:val="false"/>
      <w:suff w:val="tab"/>
      <w:lvlText w:val="%1.%2.%3.%4.%5.%6.%7.%8.%9."/>
      <w:lvlJc w:val="left"/>
      <w:pPr>
        <w:pStyle w:val="885"/>
        <w:ind w:left="1559" w:hanging="1559"/>
        <w:tabs>
          <w:tab w:val="num"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pStyle w:val="885"/>
        <w:ind w:left="0" w:firstLine="0"/>
      </w:pPr>
      <w:rPr>
        <w:rFonts w:hint="eastAsia"/>
      </w:rPr>
    </w:lvl>
    <w:lvl w:ilvl="1">
      <w:start w:val="1"/>
      <w:numFmt w:val="decimal"/>
      <w:isLgl w:val="false"/>
      <w:suff w:val="nothing"/>
      <w:lvlText w:val="%2、"/>
      <w:lvlJc w:val="left"/>
      <w:pPr>
        <w:pStyle w:val="885"/>
        <w:ind w:left="0" w:firstLine="0"/>
      </w:pPr>
      <w:rPr>
        <w:rFonts w:hint="eastAsia"/>
      </w:rPr>
    </w:lvl>
    <w:lvl w:ilvl="2">
      <w:start w:val="1"/>
      <w:numFmt w:val="decimal"/>
      <w:isLgl w:val="false"/>
      <w:suff w:val="nothing"/>
      <w:lvlText w:val="%2.%3 "/>
      <w:lvlJc w:val="left"/>
      <w:pPr>
        <w:pStyle w:val="885"/>
        <w:ind w:left="0" w:firstLine="0"/>
      </w:pPr>
      <w:rPr>
        <w:rFonts w:hint="eastAsia"/>
      </w:rPr>
    </w:lvl>
    <w:lvl w:ilvl="3">
      <w:start w:val="1"/>
      <w:numFmt w:val="decimal"/>
      <w:isLgl w:val="false"/>
      <w:suff w:val="nothing"/>
      <w:lvlText w:val="%2.%3.%4 "/>
      <w:lvlJc w:val="left"/>
      <w:pPr>
        <w:pStyle w:val="885"/>
        <w:ind w:left="0" w:firstLine="0"/>
      </w:pPr>
      <w:rPr>
        <w:rFonts w:hint="eastAsia"/>
      </w:rPr>
    </w:lvl>
    <w:lvl w:ilvl="4">
      <w:start w:val="1"/>
      <w:numFmt w:val="decimal"/>
      <w:isLgl w:val="false"/>
      <w:suff w:val="nothing"/>
      <w:lvlText w:val="%2.%3.%4.%5 "/>
      <w:lvlJc w:val="left"/>
      <w:pPr>
        <w:pStyle w:val="885"/>
        <w:ind w:left="0" w:firstLine="0"/>
      </w:pPr>
      <w:rPr>
        <w:rFonts w:hint="eastAsia"/>
      </w:rPr>
    </w:lvl>
    <w:lvl w:ilvl="5">
      <w:start w:val="1"/>
      <w:numFmt w:val="decimal"/>
      <w:pStyle w:val="891"/>
      <w:isLgl w:val="false"/>
      <w:suff w:val="nothing"/>
      <w:lvlText w:val=""/>
      <w:lvlJc w:val="left"/>
      <w:pPr>
        <w:pStyle w:val="885"/>
        <w:ind w:left="0" w:firstLine="0"/>
      </w:pPr>
      <w:rPr>
        <w:rFonts w:hint="eastAsia"/>
      </w:rPr>
    </w:lvl>
    <w:lvl w:ilvl="6">
      <w:start w:val="1"/>
      <w:numFmt w:val="decimal"/>
      <w:pStyle w:val="892"/>
      <w:isLgl w:val="false"/>
      <w:suff w:val="nothing"/>
      <w:lvlText w:val=""/>
      <w:lvlJc w:val="left"/>
      <w:pPr>
        <w:pStyle w:val="885"/>
        <w:ind w:left="0" w:firstLine="0"/>
      </w:pPr>
      <w:rPr>
        <w:rFonts w:hint="eastAsia"/>
      </w:rPr>
    </w:lvl>
    <w:lvl w:ilvl="7">
      <w:start w:val="1"/>
      <w:numFmt w:val="decimal"/>
      <w:pStyle w:val="893"/>
      <w:isLgl w:val="false"/>
      <w:suff w:val="nothing"/>
      <w:lvlText w:val=""/>
      <w:lvlJc w:val="left"/>
      <w:pPr>
        <w:pStyle w:val="885"/>
        <w:ind w:left="0" w:firstLine="0"/>
      </w:pPr>
      <w:rPr>
        <w:rFonts w:hint="eastAsia"/>
      </w:rPr>
    </w:lvl>
    <w:lvl w:ilvl="8">
      <w:start w:val="1"/>
      <w:numFmt w:val="decimal"/>
      <w:pStyle w:val="894"/>
      <w:isLgl w:val="false"/>
      <w:suff w:val="nothing"/>
      <w:lvlText w:val=""/>
      <w:lvlJc w:val="left"/>
      <w:pPr>
        <w:pStyle w:val="885"/>
        <w:ind w:left="0" w:firstLine="0"/>
      </w:pPr>
      <w:rPr>
        <w:rFonts w:hint="eastAsia"/>
      </w:rPr>
    </w:lvl>
  </w:abstractNum>
  <w:abstractNum w:abstractNumId="6">
    <w:multiLevelType w:val="hybridMultilevel"/>
    <w:lvl w:ilvl="0">
      <w:start w:val="1"/>
      <w:numFmt w:val="japaneseCounting"/>
      <w:isLgl w:val="false"/>
      <w:suff w:val="tab"/>
      <w:lvlText w:val="第%1章"/>
      <w:lvlJc w:val="left"/>
      <w:pPr>
        <w:pStyle w:val="885"/>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4"/>
  </w:num>
  <w:num w:numId="4">
    <w:abstractNumId w:val="6"/>
  </w:num>
  <w:num w:numId="5">
    <w:abstractNumId w:val="0"/>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6">
    <w:name w:val="Heading 1"/>
    <w:basedOn w:val="885"/>
    <w:next w:val="885"/>
    <w:link w:val="717"/>
    <w:uiPriority w:val="9"/>
    <w:qFormat/>
    <w:pPr>
      <w:keepLines/>
      <w:keepNext/>
      <w:spacing w:before="480" w:after="200"/>
      <w:outlineLvl w:val="0"/>
    </w:pPr>
    <w:rPr>
      <w:rFonts w:ascii="Arial" w:hAnsi="Arial" w:eastAsia="Arial" w:cs="Arial"/>
      <w:sz w:val="40"/>
      <w:szCs w:val="40"/>
    </w:rPr>
  </w:style>
  <w:style w:type="character" w:styleId="717">
    <w:name w:val="Heading 1 Char"/>
    <w:link w:val="716"/>
    <w:uiPriority w:val="9"/>
    <w:rPr>
      <w:rFonts w:ascii="Arial" w:hAnsi="Arial" w:eastAsia="Arial" w:cs="Arial"/>
      <w:sz w:val="40"/>
      <w:szCs w:val="40"/>
    </w:rPr>
  </w:style>
  <w:style w:type="paragraph" w:styleId="718">
    <w:name w:val="Heading 2"/>
    <w:basedOn w:val="885"/>
    <w:next w:val="885"/>
    <w:link w:val="719"/>
    <w:uiPriority w:val="9"/>
    <w:unhideWhenUsed/>
    <w:qFormat/>
    <w:pPr>
      <w:keepLines/>
      <w:keepNext/>
      <w:spacing w:before="360" w:after="200"/>
      <w:outlineLvl w:val="1"/>
    </w:pPr>
    <w:rPr>
      <w:rFonts w:ascii="Arial" w:hAnsi="Arial" w:eastAsia="Arial" w:cs="Arial"/>
      <w:sz w:val="34"/>
    </w:rPr>
  </w:style>
  <w:style w:type="character" w:styleId="719">
    <w:name w:val="Heading 2 Char"/>
    <w:link w:val="718"/>
    <w:uiPriority w:val="9"/>
    <w:rPr>
      <w:rFonts w:ascii="Arial" w:hAnsi="Arial" w:eastAsia="Arial" w:cs="Arial"/>
      <w:sz w:val="34"/>
    </w:rPr>
  </w:style>
  <w:style w:type="paragraph" w:styleId="720">
    <w:name w:val="Heading 3"/>
    <w:basedOn w:val="885"/>
    <w:next w:val="885"/>
    <w:link w:val="721"/>
    <w:uiPriority w:val="9"/>
    <w:unhideWhenUsed/>
    <w:qFormat/>
    <w:pPr>
      <w:keepLines/>
      <w:keepNext/>
      <w:spacing w:before="320" w:after="200"/>
      <w:outlineLvl w:val="2"/>
    </w:pPr>
    <w:rPr>
      <w:rFonts w:ascii="Arial" w:hAnsi="Arial" w:eastAsia="Arial" w:cs="Arial"/>
      <w:sz w:val="30"/>
      <w:szCs w:val="30"/>
    </w:rPr>
  </w:style>
  <w:style w:type="character" w:styleId="721">
    <w:name w:val="Heading 3 Char"/>
    <w:link w:val="720"/>
    <w:uiPriority w:val="9"/>
    <w:rPr>
      <w:rFonts w:ascii="Arial" w:hAnsi="Arial" w:eastAsia="Arial" w:cs="Arial"/>
      <w:sz w:val="30"/>
      <w:szCs w:val="30"/>
    </w:rPr>
  </w:style>
  <w:style w:type="paragraph" w:styleId="722">
    <w:name w:val="Heading 4"/>
    <w:basedOn w:val="885"/>
    <w:next w:val="885"/>
    <w:link w:val="723"/>
    <w:uiPriority w:val="9"/>
    <w:unhideWhenUsed/>
    <w:qFormat/>
    <w:pPr>
      <w:keepLines/>
      <w:keepNext/>
      <w:spacing w:before="320" w:after="200"/>
      <w:outlineLvl w:val="3"/>
    </w:pPr>
    <w:rPr>
      <w:rFonts w:ascii="Arial" w:hAnsi="Arial" w:eastAsia="Arial" w:cs="Arial"/>
      <w:b/>
      <w:bCs/>
      <w:sz w:val="26"/>
      <w:szCs w:val="26"/>
    </w:rPr>
  </w:style>
  <w:style w:type="character" w:styleId="723">
    <w:name w:val="Heading 4 Char"/>
    <w:link w:val="722"/>
    <w:uiPriority w:val="9"/>
    <w:rPr>
      <w:rFonts w:ascii="Arial" w:hAnsi="Arial" w:eastAsia="Arial" w:cs="Arial"/>
      <w:b/>
      <w:bCs/>
      <w:sz w:val="26"/>
      <w:szCs w:val="26"/>
    </w:rPr>
  </w:style>
  <w:style w:type="paragraph" w:styleId="724">
    <w:name w:val="Heading 5"/>
    <w:basedOn w:val="885"/>
    <w:next w:val="885"/>
    <w:link w:val="725"/>
    <w:uiPriority w:val="9"/>
    <w:unhideWhenUsed/>
    <w:qFormat/>
    <w:pPr>
      <w:keepLines/>
      <w:keepNext/>
      <w:spacing w:before="320" w:after="200"/>
      <w:outlineLvl w:val="4"/>
    </w:pPr>
    <w:rPr>
      <w:rFonts w:ascii="Arial" w:hAnsi="Arial" w:eastAsia="Arial" w:cs="Arial"/>
      <w:b/>
      <w:bCs/>
      <w:sz w:val="24"/>
      <w:szCs w:val="24"/>
    </w:rPr>
  </w:style>
  <w:style w:type="character" w:styleId="725">
    <w:name w:val="Heading 5 Char"/>
    <w:link w:val="724"/>
    <w:uiPriority w:val="9"/>
    <w:rPr>
      <w:rFonts w:ascii="Arial" w:hAnsi="Arial" w:eastAsia="Arial" w:cs="Arial"/>
      <w:b/>
      <w:bCs/>
      <w:sz w:val="24"/>
      <w:szCs w:val="24"/>
    </w:rPr>
  </w:style>
  <w:style w:type="paragraph" w:styleId="726">
    <w:name w:val="Heading 6"/>
    <w:basedOn w:val="885"/>
    <w:next w:val="885"/>
    <w:link w:val="727"/>
    <w:uiPriority w:val="9"/>
    <w:unhideWhenUsed/>
    <w:qFormat/>
    <w:pPr>
      <w:keepLines/>
      <w:keepNext/>
      <w:spacing w:before="320" w:after="200"/>
      <w:outlineLvl w:val="5"/>
    </w:pPr>
    <w:rPr>
      <w:rFonts w:ascii="Arial" w:hAnsi="Arial" w:eastAsia="Arial" w:cs="Arial"/>
      <w:b/>
      <w:bCs/>
      <w:sz w:val="22"/>
      <w:szCs w:val="22"/>
    </w:rPr>
  </w:style>
  <w:style w:type="character" w:styleId="727">
    <w:name w:val="Heading 6 Char"/>
    <w:link w:val="726"/>
    <w:uiPriority w:val="9"/>
    <w:rPr>
      <w:rFonts w:ascii="Arial" w:hAnsi="Arial" w:eastAsia="Arial" w:cs="Arial"/>
      <w:b/>
      <w:bCs/>
      <w:sz w:val="22"/>
      <w:szCs w:val="22"/>
    </w:rPr>
  </w:style>
  <w:style w:type="paragraph" w:styleId="728">
    <w:name w:val="Heading 7"/>
    <w:basedOn w:val="885"/>
    <w:next w:val="885"/>
    <w:link w:val="729"/>
    <w:uiPriority w:val="9"/>
    <w:unhideWhenUsed/>
    <w:qFormat/>
    <w:pPr>
      <w:keepLines/>
      <w:keepNext/>
      <w:spacing w:before="320" w:after="200"/>
      <w:outlineLvl w:val="6"/>
    </w:pPr>
    <w:rPr>
      <w:rFonts w:ascii="Arial" w:hAnsi="Arial" w:eastAsia="Arial" w:cs="Arial"/>
      <w:b/>
      <w:bCs/>
      <w:i/>
      <w:iCs/>
      <w:sz w:val="22"/>
      <w:szCs w:val="22"/>
    </w:rPr>
  </w:style>
  <w:style w:type="character" w:styleId="729">
    <w:name w:val="Heading 7 Char"/>
    <w:link w:val="728"/>
    <w:uiPriority w:val="9"/>
    <w:rPr>
      <w:rFonts w:ascii="Arial" w:hAnsi="Arial" w:eastAsia="Arial" w:cs="Arial"/>
      <w:b/>
      <w:bCs/>
      <w:i/>
      <w:iCs/>
      <w:sz w:val="22"/>
      <w:szCs w:val="22"/>
    </w:rPr>
  </w:style>
  <w:style w:type="paragraph" w:styleId="730">
    <w:name w:val="Heading 8"/>
    <w:basedOn w:val="885"/>
    <w:next w:val="885"/>
    <w:link w:val="731"/>
    <w:uiPriority w:val="9"/>
    <w:unhideWhenUsed/>
    <w:qFormat/>
    <w:pPr>
      <w:keepLines/>
      <w:keepNext/>
      <w:spacing w:before="320" w:after="200"/>
      <w:outlineLvl w:val="7"/>
    </w:pPr>
    <w:rPr>
      <w:rFonts w:ascii="Arial" w:hAnsi="Arial" w:eastAsia="Arial" w:cs="Arial"/>
      <w:i/>
      <w:iCs/>
      <w:sz w:val="22"/>
      <w:szCs w:val="22"/>
    </w:rPr>
  </w:style>
  <w:style w:type="character" w:styleId="731">
    <w:name w:val="Heading 8 Char"/>
    <w:link w:val="730"/>
    <w:uiPriority w:val="9"/>
    <w:rPr>
      <w:rFonts w:ascii="Arial" w:hAnsi="Arial" w:eastAsia="Arial" w:cs="Arial"/>
      <w:i/>
      <w:iCs/>
      <w:sz w:val="22"/>
      <w:szCs w:val="22"/>
    </w:rPr>
  </w:style>
  <w:style w:type="paragraph" w:styleId="732">
    <w:name w:val="Heading 9"/>
    <w:basedOn w:val="885"/>
    <w:next w:val="885"/>
    <w:link w:val="733"/>
    <w:uiPriority w:val="9"/>
    <w:unhideWhenUsed/>
    <w:qFormat/>
    <w:pPr>
      <w:keepLines/>
      <w:keepNext/>
      <w:spacing w:before="320" w:after="200"/>
      <w:outlineLvl w:val="8"/>
    </w:pPr>
    <w:rPr>
      <w:rFonts w:ascii="Arial" w:hAnsi="Arial" w:eastAsia="Arial" w:cs="Arial"/>
      <w:i/>
      <w:iCs/>
      <w:sz w:val="21"/>
      <w:szCs w:val="21"/>
    </w:rPr>
  </w:style>
  <w:style w:type="character" w:styleId="733">
    <w:name w:val="Heading 9 Char"/>
    <w:link w:val="732"/>
    <w:uiPriority w:val="9"/>
    <w:rPr>
      <w:rFonts w:ascii="Arial" w:hAnsi="Arial" w:eastAsia="Arial" w:cs="Arial"/>
      <w:i/>
      <w:iCs/>
      <w:sz w:val="21"/>
      <w:szCs w:val="21"/>
    </w:rPr>
  </w:style>
  <w:style w:type="paragraph" w:styleId="734">
    <w:name w:val="List Paragraph"/>
    <w:basedOn w:val="885"/>
    <w:uiPriority w:val="34"/>
    <w:qFormat/>
    <w:pPr>
      <w:contextualSpacing/>
      <w:ind w:left="720"/>
    </w:pPr>
  </w:style>
  <w:style w:type="paragraph" w:styleId="735">
    <w:name w:val="No Spacing"/>
    <w:uiPriority w:val="1"/>
    <w:qFormat/>
    <w:pPr>
      <w:spacing w:before="0" w:after="0" w:line="240" w:lineRule="auto"/>
    </w:pPr>
  </w:style>
  <w:style w:type="paragraph" w:styleId="736">
    <w:name w:val="Title"/>
    <w:basedOn w:val="885"/>
    <w:next w:val="885"/>
    <w:link w:val="737"/>
    <w:uiPriority w:val="10"/>
    <w:qFormat/>
    <w:pPr>
      <w:contextualSpacing/>
      <w:spacing w:before="300" w:after="200"/>
    </w:pPr>
    <w:rPr>
      <w:sz w:val="48"/>
      <w:szCs w:val="48"/>
    </w:rPr>
  </w:style>
  <w:style w:type="character" w:styleId="737">
    <w:name w:val="Title Char"/>
    <w:link w:val="736"/>
    <w:uiPriority w:val="10"/>
    <w:rPr>
      <w:sz w:val="48"/>
      <w:szCs w:val="48"/>
    </w:rPr>
  </w:style>
  <w:style w:type="paragraph" w:styleId="738">
    <w:name w:val="Subtitle"/>
    <w:basedOn w:val="885"/>
    <w:next w:val="885"/>
    <w:link w:val="739"/>
    <w:uiPriority w:val="11"/>
    <w:qFormat/>
    <w:pPr>
      <w:spacing w:before="200" w:after="200"/>
    </w:pPr>
    <w:rPr>
      <w:sz w:val="24"/>
      <w:szCs w:val="24"/>
    </w:rPr>
  </w:style>
  <w:style w:type="character" w:styleId="739">
    <w:name w:val="Subtitle Char"/>
    <w:link w:val="738"/>
    <w:uiPriority w:val="11"/>
    <w:rPr>
      <w:sz w:val="24"/>
      <w:szCs w:val="24"/>
    </w:rPr>
  </w:style>
  <w:style w:type="paragraph" w:styleId="740">
    <w:name w:val="Quote"/>
    <w:basedOn w:val="885"/>
    <w:next w:val="885"/>
    <w:link w:val="741"/>
    <w:uiPriority w:val="29"/>
    <w:qFormat/>
    <w:pPr>
      <w:ind w:left="720" w:right="720"/>
    </w:pPr>
    <w:rPr>
      <w:i/>
    </w:rPr>
  </w:style>
  <w:style w:type="character" w:styleId="741">
    <w:name w:val="Quote Char"/>
    <w:link w:val="740"/>
    <w:uiPriority w:val="29"/>
    <w:rPr>
      <w:i/>
    </w:rPr>
  </w:style>
  <w:style w:type="paragraph" w:styleId="742">
    <w:name w:val="Intense Quote"/>
    <w:basedOn w:val="885"/>
    <w:next w:val="885"/>
    <w:link w:val="74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3">
    <w:name w:val="Intense Quote Char"/>
    <w:link w:val="742"/>
    <w:uiPriority w:val="30"/>
    <w:rPr>
      <w:i/>
    </w:rPr>
  </w:style>
  <w:style w:type="paragraph" w:styleId="744">
    <w:name w:val="Header"/>
    <w:basedOn w:val="885"/>
    <w:link w:val="745"/>
    <w:uiPriority w:val="99"/>
    <w:unhideWhenUsed/>
    <w:pPr>
      <w:spacing w:after="0" w:line="240" w:lineRule="auto"/>
      <w:tabs>
        <w:tab w:val="center" w:pos="7143" w:leader="none"/>
        <w:tab w:val="right" w:pos="14287" w:leader="none"/>
      </w:tabs>
    </w:pPr>
  </w:style>
  <w:style w:type="character" w:styleId="745">
    <w:name w:val="Header Char"/>
    <w:link w:val="744"/>
    <w:uiPriority w:val="99"/>
  </w:style>
  <w:style w:type="paragraph" w:styleId="746">
    <w:name w:val="Footer"/>
    <w:basedOn w:val="885"/>
    <w:link w:val="749"/>
    <w:uiPriority w:val="99"/>
    <w:unhideWhenUsed/>
    <w:pPr>
      <w:spacing w:after="0" w:line="240" w:lineRule="auto"/>
      <w:tabs>
        <w:tab w:val="center" w:pos="7143" w:leader="none"/>
        <w:tab w:val="right" w:pos="14287" w:leader="none"/>
      </w:tabs>
    </w:pPr>
  </w:style>
  <w:style w:type="character" w:styleId="747">
    <w:name w:val="Footer Char"/>
    <w:link w:val="746"/>
    <w:uiPriority w:val="99"/>
  </w:style>
  <w:style w:type="paragraph" w:styleId="748">
    <w:name w:val="Caption"/>
    <w:basedOn w:val="885"/>
    <w:next w:val="885"/>
    <w:uiPriority w:val="35"/>
    <w:semiHidden/>
    <w:unhideWhenUsed/>
    <w:qFormat/>
    <w:pPr>
      <w:spacing w:line="276" w:lineRule="auto"/>
    </w:pPr>
    <w:rPr>
      <w:b/>
      <w:bCs/>
      <w:color w:val="4f81bd" w:themeColor="accent1"/>
      <w:sz w:val="18"/>
      <w:szCs w:val="18"/>
    </w:rPr>
  </w:style>
  <w:style w:type="character" w:styleId="749">
    <w:name w:val="Caption Char"/>
    <w:basedOn w:val="748"/>
    <w:link w:val="746"/>
    <w:uiPriority w:val="99"/>
  </w:style>
  <w:style w:type="table" w:styleId="75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6">
    <w:name w:val="Hyperlink"/>
    <w:uiPriority w:val="99"/>
    <w:unhideWhenUsed/>
    <w:rPr>
      <w:color w:val="0000ff" w:themeColor="hyperlink"/>
      <w:u w:val="single"/>
    </w:rPr>
  </w:style>
  <w:style w:type="paragraph" w:styleId="877">
    <w:name w:val="footnote text"/>
    <w:basedOn w:val="885"/>
    <w:link w:val="878"/>
    <w:uiPriority w:val="99"/>
    <w:semiHidden/>
    <w:unhideWhenUsed/>
    <w:pPr>
      <w:spacing w:after="40" w:line="240" w:lineRule="auto"/>
    </w:pPr>
    <w:rPr>
      <w:sz w:val="18"/>
    </w:rPr>
  </w:style>
  <w:style w:type="character" w:styleId="878">
    <w:name w:val="Footnote Text Char"/>
    <w:link w:val="877"/>
    <w:uiPriority w:val="99"/>
    <w:rPr>
      <w:sz w:val="18"/>
    </w:rPr>
  </w:style>
  <w:style w:type="character" w:styleId="879">
    <w:name w:val="footnote reference"/>
    <w:uiPriority w:val="99"/>
    <w:unhideWhenUsed/>
    <w:rPr>
      <w:vertAlign w:val="superscript"/>
    </w:rPr>
  </w:style>
  <w:style w:type="paragraph" w:styleId="880">
    <w:name w:val="endnote text"/>
    <w:basedOn w:val="885"/>
    <w:link w:val="881"/>
    <w:uiPriority w:val="99"/>
    <w:semiHidden/>
    <w:unhideWhenUsed/>
    <w:pPr>
      <w:spacing w:after="0" w:line="240" w:lineRule="auto"/>
    </w:pPr>
    <w:rPr>
      <w:sz w:val="20"/>
    </w:rPr>
  </w:style>
  <w:style w:type="character" w:styleId="881">
    <w:name w:val="Endnote Text Char"/>
    <w:link w:val="880"/>
    <w:uiPriority w:val="99"/>
    <w:rPr>
      <w:sz w:val="20"/>
    </w:rPr>
  </w:style>
  <w:style w:type="character" w:styleId="882">
    <w:name w:val="endnote reference"/>
    <w:uiPriority w:val="99"/>
    <w:semiHidden/>
    <w:unhideWhenUsed/>
    <w:rPr>
      <w:vertAlign w:val="superscript"/>
    </w:rPr>
  </w:style>
  <w:style w:type="paragraph" w:styleId="883">
    <w:name w:val="TOC Heading"/>
    <w:uiPriority w:val="39"/>
    <w:unhideWhenUsed/>
  </w:style>
  <w:style w:type="paragraph" w:styleId="884">
    <w:name w:val="table of figures"/>
    <w:basedOn w:val="885"/>
    <w:next w:val="885"/>
    <w:uiPriority w:val="99"/>
    <w:unhideWhenUsed/>
    <w:pPr>
      <w:spacing w:after="0" w:afterAutospacing="0"/>
    </w:pPr>
  </w:style>
  <w:style w:type="paragraph" w:styleId="885" w:default="1">
    <w:name w:val="Normal"/>
    <w:next w:val="885"/>
    <w:link w:val="885"/>
    <w:qFormat/>
    <w:pPr>
      <w:jc w:val="both"/>
      <w:widowControl w:val="off"/>
    </w:pPr>
    <w:rPr>
      <w:sz w:val="21"/>
      <w:szCs w:val="22"/>
      <w:lang w:val="en-US" w:eastAsia="zh-CN" w:bidi="ar-SA"/>
    </w:rPr>
  </w:style>
  <w:style w:type="paragraph" w:styleId="886">
    <w:name w:val="标题 1"/>
    <w:basedOn w:val="885"/>
    <w:next w:val="885"/>
    <w:link w:val="898"/>
    <w:qFormat/>
    <w:pPr>
      <w:jc w:val="center"/>
      <w:keepNext/>
      <w:outlineLvl w:val="0"/>
    </w:pPr>
    <w:rPr>
      <w:rFonts w:ascii="楷体_GB2312" w:hAnsi="Times New Roman" w:eastAsia="楷体_GB2312" w:cs="Times New Roman"/>
      <w:sz w:val="28"/>
      <w:szCs w:val="28"/>
    </w:rPr>
  </w:style>
  <w:style w:type="paragraph" w:styleId="887">
    <w:name w:val="标题 2"/>
    <w:basedOn w:val="885"/>
    <w:next w:val="900"/>
    <w:link w:val="899"/>
    <w:qFormat/>
    <w:pPr>
      <w:jc w:val="center"/>
      <w:keepLines/>
      <w:keepNext/>
      <w:spacing w:before="260" w:after="260" w:line="416" w:lineRule="auto"/>
      <w:outlineLvl w:val="1"/>
    </w:pPr>
    <w:rPr>
      <w:rFonts w:ascii="Arial" w:hAnsi="Arial" w:eastAsia="幼圆" w:cs="Arial"/>
      <w:b/>
      <w:bCs/>
      <w:sz w:val="44"/>
      <w:szCs w:val="44"/>
    </w:rPr>
  </w:style>
  <w:style w:type="paragraph" w:styleId="888">
    <w:name w:val="标题 3"/>
    <w:basedOn w:val="885"/>
    <w:next w:val="885"/>
    <w:link w:val="902"/>
    <w:qFormat/>
    <w:pPr>
      <w:keepLines/>
      <w:keepNext/>
      <w:spacing w:before="260" w:after="260" w:line="416" w:lineRule="auto"/>
      <w:outlineLvl w:val="2"/>
    </w:pPr>
    <w:rPr>
      <w:rFonts w:ascii="Times New Roman" w:hAnsi="Times New Roman" w:eastAsia="宋体" w:cs="Times New Roman"/>
      <w:b/>
      <w:bCs/>
      <w:sz w:val="32"/>
      <w:szCs w:val="32"/>
    </w:rPr>
  </w:style>
  <w:style w:type="paragraph" w:styleId="889">
    <w:name w:val="标题 4"/>
    <w:basedOn w:val="885"/>
    <w:next w:val="900"/>
    <w:link w:val="903"/>
    <w:qFormat/>
    <w:pPr>
      <w:keepLines/>
      <w:keepNext/>
      <w:spacing w:before="280" w:after="290" w:line="376" w:lineRule="auto"/>
      <w:outlineLvl w:val="3"/>
    </w:pPr>
    <w:rPr>
      <w:rFonts w:ascii="Arial" w:hAnsi="Arial" w:eastAsia="黑体" w:cs="Arial"/>
      <w:b/>
      <w:bCs/>
      <w:sz w:val="28"/>
      <w:szCs w:val="28"/>
    </w:rPr>
  </w:style>
  <w:style w:type="paragraph" w:styleId="890">
    <w:name w:val="标题 5"/>
    <w:basedOn w:val="885"/>
    <w:next w:val="900"/>
    <w:link w:val="904"/>
    <w:qFormat/>
    <w:pPr>
      <w:keepNext/>
      <w:outlineLvl w:val="4"/>
    </w:pPr>
    <w:rPr>
      <w:rFonts w:ascii="宋体" w:hAnsi="Times New Roman" w:eastAsia="宋体" w:cs="Times New Roman"/>
      <w:color w:val="000000"/>
      <w:sz w:val="28"/>
      <w:szCs w:val="28"/>
    </w:rPr>
  </w:style>
  <w:style w:type="paragraph" w:styleId="891">
    <w:name w:val="标题 6"/>
    <w:basedOn w:val="885"/>
    <w:next w:val="885"/>
    <w:link w:val="905"/>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92">
    <w:name w:val="标题 7"/>
    <w:basedOn w:val="885"/>
    <w:next w:val="885"/>
    <w:link w:val="906"/>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93">
    <w:name w:val="标题 8"/>
    <w:basedOn w:val="885"/>
    <w:next w:val="885"/>
    <w:link w:val="907"/>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94">
    <w:name w:val="标题 9"/>
    <w:basedOn w:val="885"/>
    <w:next w:val="885"/>
    <w:link w:val="908"/>
    <w:qFormat/>
    <w:pPr>
      <w:numPr>
        <w:ilvl w:val="8"/>
        <w:numId w:val="1"/>
      </w:numPr>
      <w:keepLines/>
      <w:keepNext/>
      <w:spacing w:before="240" w:after="64" w:line="320" w:lineRule="auto"/>
      <w:outlineLvl w:val="8"/>
    </w:pPr>
    <w:rPr>
      <w:rFonts w:ascii="Arial" w:hAnsi="Arial" w:eastAsia="黑体" w:cs="Times New Roman"/>
      <w:szCs w:val="21"/>
    </w:rPr>
  </w:style>
  <w:style w:type="character" w:styleId="895">
    <w:name w:val="默认段落字体"/>
    <w:next w:val="895"/>
    <w:link w:val="885"/>
    <w:uiPriority w:val="1"/>
    <w:unhideWhenUsed/>
  </w:style>
  <w:style w:type="table" w:styleId="896">
    <w:name w:val="普通表格"/>
    <w:next w:val="896"/>
    <w:link w:val="885"/>
    <w:uiPriority w:val="99"/>
    <w:unhideWhenUsed/>
    <w:tblPr/>
  </w:style>
  <w:style w:type="numbering" w:styleId="897">
    <w:name w:val="无列表"/>
    <w:next w:val="897"/>
    <w:link w:val="885"/>
    <w:uiPriority w:val="99"/>
    <w:semiHidden/>
    <w:unhideWhenUsed/>
  </w:style>
  <w:style w:type="character" w:styleId="898">
    <w:name w:val="标题 1 字符"/>
    <w:next w:val="898"/>
    <w:link w:val="886"/>
    <w:rPr>
      <w:rFonts w:ascii="楷体_GB2312" w:hAnsi="Times New Roman" w:eastAsia="楷体_GB2312" w:cs="Times New Roman"/>
      <w:sz w:val="28"/>
      <w:szCs w:val="28"/>
    </w:rPr>
  </w:style>
  <w:style w:type="character" w:styleId="899">
    <w:name w:val="标题 2 字符"/>
    <w:next w:val="899"/>
    <w:link w:val="887"/>
    <w:rPr>
      <w:rFonts w:ascii="Arial" w:hAnsi="Arial" w:eastAsia="幼圆" w:cs="Arial"/>
      <w:b/>
      <w:bCs/>
      <w:sz w:val="44"/>
      <w:szCs w:val="44"/>
    </w:rPr>
  </w:style>
  <w:style w:type="paragraph" w:styleId="900">
    <w:name w:val="正文缩进"/>
    <w:basedOn w:val="885"/>
    <w:next w:val="900"/>
    <w:link w:val="901"/>
    <w:pPr>
      <w:ind w:firstLine="420"/>
    </w:pPr>
    <w:rPr>
      <w:szCs w:val="21"/>
    </w:rPr>
  </w:style>
  <w:style w:type="character" w:styleId="901">
    <w:name w:val="正文缩进 字符"/>
    <w:next w:val="901"/>
    <w:link w:val="900"/>
    <w:rPr>
      <w:szCs w:val="21"/>
    </w:rPr>
  </w:style>
  <w:style w:type="character" w:styleId="902">
    <w:name w:val="标题 3 字符"/>
    <w:next w:val="902"/>
    <w:link w:val="888"/>
    <w:rPr>
      <w:rFonts w:ascii="Times New Roman" w:hAnsi="Times New Roman" w:eastAsia="宋体" w:cs="Times New Roman"/>
      <w:b/>
      <w:bCs/>
      <w:sz w:val="32"/>
      <w:szCs w:val="32"/>
    </w:rPr>
  </w:style>
  <w:style w:type="character" w:styleId="903">
    <w:name w:val="标题 4 字符"/>
    <w:next w:val="903"/>
    <w:link w:val="889"/>
    <w:rPr>
      <w:rFonts w:ascii="Arial" w:hAnsi="Arial" w:eastAsia="黑体" w:cs="Arial"/>
      <w:b/>
      <w:bCs/>
      <w:sz w:val="28"/>
      <w:szCs w:val="28"/>
    </w:rPr>
  </w:style>
  <w:style w:type="character" w:styleId="904">
    <w:name w:val="标题 5 字符"/>
    <w:next w:val="904"/>
    <w:link w:val="890"/>
    <w:rPr>
      <w:rFonts w:ascii="宋体" w:hAnsi="Times New Roman" w:eastAsia="宋体" w:cs="Times New Roman"/>
      <w:color w:val="000000"/>
      <w:sz w:val="28"/>
      <w:szCs w:val="28"/>
    </w:rPr>
  </w:style>
  <w:style w:type="character" w:styleId="905">
    <w:name w:val="标题 6 字符"/>
    <w:next w:val="905"/>
    <w:link w:val="891"/>
    <w:rPr>
      <w:rFonts w:ascii="Arial" w:hAnsi="Arial" w:eastAsia="黑体" w:cs="Times New Roman"/>
      <w:b/>
      <w:bCs/>
      <w:sz w:val="24"/>
      <w:szCs w:val="24"/>
    </w:rPr>
  </w:style>
  <w:style w:type="character" w:styleId="906">
    <w:name w:val="标题 7 字符"/>
    <w:next w:val="906"/>
    <w:link w:val="892"/>
    <w:rPr>
      <w:rFonts w:ascii="Times New Roman" w:hAnsi="Times New Roman" w:eastAsia="宋体" w:cs="Times New Roman"/>
      <w:b/>
      <w:bCs/>
      <w:sz w:val="24"/>
      <w:szCs w:val="24"/>
    </w:rPr>
  </w:style>
  <w:style w:type="character" w:styleId="907">
    <w:name w:val="标题 8 字符"/>
    <w:next w:val="907"/>
    <w:link w:val="893"/>
    <w:rPr>
      <w:rFonts w:ascii="Arial" w:hAnsi="Arial" w:eastAsia="黑体" w:cs="Times New Roman"/>
      <w:sz w:val="24"/>
      <w:szCs w:val="24"/>
    </w:rPr>
  </w:style>
  <w:style w:type="character" w:styleId="908">
    <w:name w:val="标题 9 字符"/>
    <w:next w:val="908"/>
    <w:link w:val="894"/>
    <w:rPr>
      <w:rFonts w:ascii="Arial" w:hAnsi="Arial" w:eastAsia="黑体" w:cs="Times New Roman"/>
      <w:szCs w:val="21"/>
    </w:rPr>
  </w:style>
  <w:style w:type="paragraph" w:styleId="909">
    <w:name w:val="列表 3"/>
    <w:basedOn w:val="885"/>
    <w:next w:val="909"/>
    <w:link w:val="885"/>
    <w:pPr>
      <w:ind w:left="100" w:hanging="200"/>
    </w:pPr>
    <w:rPr>
      <w:rFonts w:ascii="Times New Roman" w:hAnsi="Times New Roman" w:eastAsia="宋体" w:cs="Times New Roman"/>
      <w:szCs w:val="21"/>
    </w:rPr>
  </w:style>
  <w:style w:type="paragraph" w:styleId="910">
    <w:name w:val="toc 7"/>
    <w:basedOn w:val="885"/>
    <w:next w:val="885"/>
    <w:link w:val="885"/>
    <w:semiHidden/>
    <w:pPr>
      <w:ind w:left="1260"/>
      <w:jc w:val="left"/>
    </w:pPr>
    <w:rPr>
      <w:rFonts w:ascii="Times New Roman" w:hAnsi="Times New Roman" w:eastAsia="宋体" w:cs="Times New Roman"/>
      <w:szCs w:val="21"/>
    </w:rPr>
  </w:style>
  <w:style w:type="paragraph" w:styleId="911">
    <w:name w:val="文档结构图"/>
    <w:basedOn w:val="885"/>
    <w:next w:val="911"/>
    <w:link w:val="912"/>
    <w:semiHidden/>
    <w:pPr>
      <w:shd w:val="clear" w:color="auto" w:fill="000080"/>
    </w:pPr>
    <w:rPr>
      <w:rFonts w:ascii="Times New Roman" w:hAnsi="Times New Roman" w:eastAsia="宋体" w:cs="Times New Roman"/>
      <w:szCs w:val="21"/>
    </w:rPr>
  </w:style>
  <w:style w:type="character" w:styleId="912">
    <w:name w:val="文档结构图 字符"/>
    <w:next w:val="912"/>
    <w:link w:val="911"/>
    <w:semiHidden/>
    <w:rPr>
      <w:rFonts w:ascii="Times New Roman" w:hAnsi="Times New Roman" w:eastAsia="宋体" w:cs="Times New Roman"/>
      <w:szCs w:val="21"/>
      <w:shd w:val="clear" w:color="auto" w:fill="000080"/>
    </w:rPr>
  </w:style>
  <w:style w:type="paragraph" w:styleId="913">
    <w:name w:val="批注文字"/>
    <w:basedOn w:val="885"/>
    <w:next w:val="913"/>
    <w:link w:val="914"/>
    <w:unhideWhenUsed/>
    <w:pPr>
      <w:jc w:val="left"/>
    </w:pPr>
  </w:style>
  <w:style w:type="character" w:styleId="914">
    <w:name w:val="批注文字 字符"/>
    <w:next w:val="914"/>
    <w:link w:val="913"/>
    <w:uiPriority w:val="99"/>
    <w:semiHidden/>
  </w:style>
  <w:style w:type="paragraph" w:styleId="915">
    <w:name w:val="正文文本 3"/>
    <w:basedOn w:val="885"/>
    <w:next w:val="915"/>
    <w:link w:val="916"/>
    <w:rPr>
      <w:rFonts w:ascii="仿宋_GB2312" w:hAnsi="Arial" w:eastAsia="仿宋_GB2312" w:cs="Times New Roman"/>
      <w:sz w:val="32"/>
      <w:szCs w:val="32"/>
    </w:rPr>
  </w:style>
  <w:style w:type="character" w:styleId="916">
    <w:name w:val="正文文本 3 字符"/>
    <w:next w:val="916"/>
    <w:link w:val="915"/>
    <w:rPr>
      <w:rFonts w:ascii="仿宋_GB2312" w:hAnsi="Arial" w:eastAsia="仿宋_GB2312" w:cs="Times New Roman"/>
      <w:sz w:val="32"/>
      <w:szCs w:val="32"/>
    </w:rPr>
  </w:style>
  <w:style w:type="paragraph" w:styleId="917">
    <w:name w:val="正文文本"/>
    <w:basedOn w:val="885"/>
    <w:next w:val="919"/>
    <w:link w:val="918"/>
    <w:rPr>
      <w:rFonts w:ascii="楷体_GB2312" w:hAnsi="Arial" w:eastAsia="楷体_GB2312" w:cs="Times New Roman"/>
      <w:sz w:val="28"/>
      <w:szCs w:val="28"/>
    </w:rPr>
  </w:style>
  <w:style w:type="character" w:styleId="918">
    <w:name w:val="正文文本 字符"/>
    <w:next w:val="918"/>
    <w:link w:val="917"/>
    <w:rPr>
      <w:rFonts w:ascii="楷体_GB2312" w:hAnsi="Arial" w:eastAsia="楷体_GB2312" w:cs="Times New Roman"/>
      <w:sz w:val="28"/>
      <w:szCs w:val="28"/>
    </w:rPr>
  </w:style>
  <w:style w:type="paragraph" w:styleId="919">
    <w:name w:val="正文文本 2"/>
    <w:basedOn w:val="885"/>
    <w:next w:val="919"/>
    <w:link w:val="920"/>
    <w:pPr>
      <w:jc w:val="center"/>
      <w:widowControl/>
    </w:pPr>
    <w:rPr>
      <w:rFonts w:ascii="楷体_GB2312" w:hAnsi="Times New Roman" w:eastAsia="楷体_GB2312" w:cs="Times New Roman"/>
      <w:sz w:val="28"/>
      <w:szCs w:val="28"/>
    </w:rPr>
  </w:style>
  <w:style w:type="character" w:styleId="920">
    <w:name w:val="正文文本 2 字符"/>
    <w:next w:val="920"/>
    <w:link w:val="919"/>
    <w:rPr>
      <w:rFonts w:ascii="楷体_GB2312" w:hAnsi="Times New Roman" w:eastAsia="楷体_GB2312" w:cs="Times New Roman"/>
      <w:sz w:val="28"/>
      <w:szCs w:val="28"/>
    </w:rPr>
  </w:style>
  <w:style w:type="paragraph" w:styleId="921">
    <w:name w:val="正文文本缩进"/>
    <w:basedOn w:val="885"/>
    <w:next w:val="885"/>
    <w:link w:val="922"/>
    <w:unhideWhenUsed/>
    <w:pPr>
      <w:ind w:left="420"/>
      <w:spacing w:after="120"/>
    </w:pPr>
  </w:style>
  <w:style w:type="character" w:styleId="922">
    <w:name w:val="正文文本缩进 字符"/>
    <w:next w:val="922"/>
    <w:link w:val="921"/>
    <w:uiPriority w:val="99"/>
    <w:semiHidden/>
  </w:style>
  <w:style w:type="paragraph" w:styleId="923">
    <w:name w:val="列表 2"/>
    <w:basedOn w:val="885"/>
    <w:next w:val="923"/>
    <w:link w:val="885"/>
    <w:pPr>
      <w:ind w:left="100" w:hanging="200"/>
    </w:pPr>
    <w:rPr>
      <w:rFonts w:ascii="Times New Roman" w:hAnsi="Times New Roman" w:eastAsia="宋体" w:cs="Times New Roman"/>
      <w:szCs w:val="21"/>
    </w:rPr>
  </w:style>
  <w:style w:type="paragraph" w:styleId="924">
    <w:name w:val="toc 5"/>
    <w:basedOn w:val="885"/>
    <w:next w:val="885"/>
    <w:link w:val="885"/>
    <w:semiHidden/>
    <w:pPr>
      <w:ind w:left="840"/>
      <w:jc w:val="left"/>
    </w:pPr>
    <w:rPr>
      <w:rFonts w:ascii="Times New Roman" w:hAnsi="Times New Roman" w:eastAsia="宋体" w:cs="Times New Roman"/>
      <w:szCs w:val="21"/>
    </w:rPr>
  </w:style>
  <w:style w:type="paragraph" w:styleId="925">
    <w:name w:val="toc 3"/>
    <w:basedOn w:val="885"/>
    <w:next w:val="885"/>
    <w:link w:val="885"/>
    <w:semiHidden/>
    <w:pPr>
      <w:ind w:left="420"/>
      <w:jc w:val="left"/>
    </w:pPr>
    <w:rPr>
      <w:rFonts w:ascii="Times New Roman" w:hAnsi="Times New Roman" w:eastAsia="宋体" w:cs="Times New Roman"/>
      <w:i/>
      <w:iCs/>
      <w:szCs w:val="24"/>
    </w:rPr>
  </w:style>
  <w:style w:type="paragraph" w:styleId="926">
    <w:name w:val="纯文本"/>
    <w:basedOn w:val="885"/>
    <w:next w:val="926"/>
    <w:link w:val="927"/>
    <w:rPr>
      <w:rFonts w:ascii="宋体" w:hAnsi="Courier New" w:eastAsia="宋体" w:cs="Courier New"/>
      <w:szCs w:val="21"/>
    </w:rPr>
  </w:style>
  <w:style w:type="character" w:styleId="927">
    <w:name w:val="纯文本 字符"/>
    <w:next w:val="927"/>
    <w:link w:val="926"/>
    <w:rPr>
      <w:rFonts w:ascii="宋体" w:hAnsi="Courier New" w:eastAsia="宋体" w:cs="Courier New"/>
      <w:szCs w:val="21"/>
    </w:rPr>
  </w:style>
  <w:style w:type="paragraph" w:styleId="928">
    <w:name w:val="toc 8"/>
    <w:basedOn w:val="885"/>
    <w:next w:val="885"/>
    <w:link w:val="885"/>
    <w:semiHidden/>
    <w:pPr>
      <w:ind w:left="1470"/>
      <w:jc w:val="left"/>
    </w:pPr>
    <w:rPr>
      <w:rFonts w:ascii="Times New Roman" w:hAnsi="Times New Roman" w:eastAsia="宋体" w:cs="Times New Roman"/>
      <w:szCs w:val="21"/>
    </w:rPr>
  </w:style>
  <w:style w:type="paragraph" w:styleId="929">
    <w:name w:val="日期"/>
    <w:basedOn w:val="885"/>
    <w:next w:val="885"/>
    <w:link w:val="930"/>
    <w:rPr>
      <w:rFonts w:ascii="Times New Roman" w:hAnsi="Times New Roman" w:eastAsia="宋体" w:cs="Times New Roman"/>
      <w:sz w:val="24"/>
      <w:szCs w:val="24"/>
    </w:rPr>
  </w:style>
  <w:style w:type="character" w:styleId="930">
    <w:name w:val="日期 字符"/>
    <w:next w:val="930"/>
    <w:link w:val="929"/>
    <w:rPr>
      <w:rFonts w:ascii="Times New Roman" w:hAnsi="Times New Roman" w:eastAsia="宋体" w:cs="Times New Roman"/>
      <w:sz w:val="24"/>
      <w:szCs w:val="24"/>
    </w:rPr>
  </w:style>
  <w:style w:type="paragraph" w:styleId="931">
    <w:name w:val="正文文本缩进 2"/>
    <w:basedOn w:val="885"/>
    <w:next w:val="931"/>
    <w:link w:val="932"/>
    <w:pPr>
      <w:ind w:left="630" w:firstLine="645"/>
    </w:pPr>
    <w:rPr>
      <w:rFonts w:ascii="Arial" w:hAnsi="Arial" w:eastAsia="仿宋_GB2312" w:cs="Arial"/>
      <w:sz w:val="32"/>
      <w:szCs w:val="32"/>
    </w:rPr>
  </w:style>
  <w:style w:type="character" w:styleId="932">
    <w:name w:val="正文文本缩进 2 字符"/>
    <w:next w:val="932"/>
    <w:link w:val="931"/>
    <w:rPr>
      <w:rFonts w:ascii="Arial" w:hAnsi="Arial" w:eastAsia="仿宋_GB2312" w:cs="Arial"/>
      <w:sz w:val="32"/>
      <w:szCs w:val="32"/>
    </w:rPr>
  </w:style>
  <w:style w:type="paragraph" w:styleId="933">
    <w:name w:val="批注框文本"/>
    <w:basedOn w:val="885"/>
    <w:next w:val="933"/>
    <w:link w:val="934"/>
    <w:semiHidden/>
    <w:rPr>
      <w:rFonts w:ascii="Times New Roman" w:hAnsi="Times New Roman" w:eastAsia="宋体" w:cs="Times New Roman"/>
      <w:sz w:val="18"/>
      <w:szCs w:val="18"/>
    </w:rPr>
  </w:style>
  <w:style w:type="character" w:styleId="934">
    <w:name w:val="批注框文本 字符"/>
    <w:next w:val="934"/>
    <w:link w:val="933"/>
    <w:semiHidden/>
    <w:rPr>
      <w:rFonts w:ascii="Times New Roman" w:hAnsi="Times New Roman" w:eastAsia="宋体" w:cs="Times New Roman"/>
      <w:sz w:val="18"/>
      <w:szCs w:val="18"/>
    </w:rPr>
  </w:style>
  <w:style w:type="paragraph" w:styleId="935">
    <w:name w:val="页脚"/>
    <w:basedOn w:val="885"/>
    <w:next w:val="937"/>
    <w:link w:val="936"/>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936">
    <w:name w:val="页脚 字符"/>
    <w:next w:val="936"/>
    <w:link w:val="935"/>
    <w:uiPriority w:val="99"/>
    <w:rPr>
      <w:rFonts w:ascii="Times New Roman" w:hAnsi="Times New Roman" w:eastAsia="宋体" w:cs="Times New Roman"/>
      <w:sz w:val="18"/>
      <w:szCs w:val="18"/>
    </w:rPr>
  </w:style>
  <w:style w:type="paragraph" w:styleId="937">
    <w:name w:val="TOC Heading1"/>
    <w:next w:val="885"/>
    <w:link w:val="885"/>
    <w:qFormat/>
    <w:rPr>
      <w:sz w:val="32"/>
      <w:lang w:val="en-US" w:eastAsia="zh-CN" w:bidi="ar-SA"/>
    </w:rPr>
  </w:style>
  <w:style w:type="paragraph" w:styleId="938">
    <w:name w:val="页眉"/>
    <w:basedOn w:val="885"/>
    <w:next w:val="938"/>
    <w:link w:val="939"/>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39">
    <w:name w:val="页眉 字符"/>
    <w:next w:val="939"/>
    <w:link w:val="938"/>
    <w:rPr>
      <w:rFonts w:ascii="Times New Roman" w:hAnsi="Times New Roman" w:eastAsia="宋体" w:cs="Times New Roman"/>
      <w:sz w:val="18"/>
      <w:szCs w:val="18"/>
    </w:rPr>
  </w:style>
  <w:style w:type="paragraph" w:styleId="940">
    <w:name w:val="toc 1"/>
    <w:basedOn w:val="885"/>
    <w:next w:val="885"/>
    <w:link w:val="885"/>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41">
    <w:name w:val="toc 4"/>
    <w:basedOn w:val="885"/>
    <w:next w:val="885"/>
    <w:link w:val="885"/>
    <w:semiHidden/>
    <w:pPr>
      <w:ind w:left="630"/>
      <w:jc w:val="left"/>
    </w:pPr>
    <w:rPr>
      <w:rFonts w:ascii="Times New Roman" w:hAnsi="Times New Roman" w:eastAsia="宋体" w:cs="Times New Roman"/>
      <w:szCs w:val="21"/>
    </w:rPr>
  </w:style>
  <w:style w:type="paragraph" w:styleId="942">
    <w:name w:val="列表"/>
    <w:basedOn w:val="885"/>
    <w:next w:val="942"/>
    <w:link w:val="885"/>
    <w:pPr>
      <w:ind w:left="200" w:hanging="200"/>
    </w:pPr>
    <w:rPr>
      <w:rFonts w:ascii="Times New Roman" w:hAnsi="Times New Roman" w:eastAsia="宋体" w:cs="Times New Roman"/>
      <w:szCs w:val="21"/>
    </w:rPr>
  </w:style>
  <w:style w:type="paragraph" w:styleId="943">
    <w:name w:val="toc 6"/>
    <w:basedOn w:val="885"/>
    <w:next w:val="885"/>
    <w:link w:val="885"/>
    <w:semiHidden/>
    <w:pPr>
      <w:ind w:left="1050"/>
      <w:jc w:val="left"/>
    </w:pPr>
    <w:rPr>
      <w:rFonts w:ascii="Times New Roman" w:hAnsi="Times New Roman" w:eastAsia="宋体" w:cs="Times New Roman"/>
      <w:szCs w:val="21"/>
    </w:rPr>
  </w:style>
  <w:style w:type="paragraph" w:styleId="944">
    <w:name w:val="正文文本缩进 3"/>
    <w:basedOn w:val="885"/>
    <w:next w:val="944"/>
    <w:link w:val="945"/>
    <w:pPr>
      <w:ind w:left="645" w:firstLine="645"/>
    </w:pPr>
    <w:rPr>
      <w:rFonts w:ascii="Arial" w:hAnsi="Arial" w:eastAsia="仿宋_GB2312" w:cs="Arial"/>
      <w:color w:val="ffff00"/>
      <w:sz w:val="32"/>
      <w:szCs w:val="32"/>
    </w:rPr>
  </w:style>
  <w:style w:type="character" w:styleId="945">
    <w:name w:val="正文文本缩进 3 字符"/>
    <w:next w:val="945"/>
    <w:link w:val="944"/>
    <w:rPr>
      <w:rFonts w:ascii="Arial" w:hAnsi="Arial" w:eastAsia="仿宋_GB2312" w:cs="Arial"/>
      <w:color w:val="ffff00"/>
      <w:sz w:val="32"/>
      <w:szCs w:val="32"/>
    </w:rPr>
  </w:style>
  <w:style w:type="paragraph" w:styleId="946">
    <w:name w:val="图表目录"/>
    <w:basedOn w:val="885"/>
    <w:next w:val="885"/>
    <w:link w:val="885"/>
    <w:semiHidden/>
    <w:pPr>
      <w:ind w:left="840" w:hanging="420"/>
    </w:pPr>
    <w:rPr>
      <w:rFonts w:ascii="Times New Roman" w:hAnsi="Times New Roman" w:eastAsia="宋体" w:cs="Times New Roman"/>
      <w:szCs w:val="21"/>
    </w:rPr>
  </w:style>
  <w:style w:type="paragraph" w:styleId="947">
    <w:name w:val="toc 2"/>
    <w:basedOn w:val="885"/>
    <w:next w:val="885"/>
    <w:link w:val="885"/>
    <w:semiHidden/>
    <w:pPr>
      <w:ind w:left="210"/>
      <w:jc w:val="left"/>
    </w:pPr>
    <w:rPr>
      <w:rFonts w:ascii="Times New Roman" w:hAnsi="Times New Roman" w:eastAsia="宋体" w:cs="Times New Roman"/>
      <w:smallCaps/>
      <w:szCs w:val="24"/>
    </w:rPr>
  </w:style>
  <w:style w:type="paragraph" w:styleId="948">
    <w:name w:val="toc 9"/>
    <w:basedOn w:val="885"/>
    <w:next w:val="885"/>
    <w:link w:val="885"/>
    <w:semiHidden/>
    <w:pPr>
      <w:ind w:left="1680"/>
      <w:jc w:val="left"/>
    </w:pPr>
    <w:rPr>
      <w:rFonts w:ascii="Times New Roman" w:hAnsi="Times New Roman" w:eastAsia="宋体" w:cs="Times New Roman"/>
      <w:szCs w:val="21"/>
    </w:rPr>
  </w:style>
  <w:style w:type="paragraph" w:styleId="949">
    <w:name w:val="普通(网站)"/>
    <w:basedOn w:val="885"/>
    <w:next w:val="949"/>
    <w:link w:val="885"/>
    <w:uiPriority w:val="99"/>
    <w:pPr>
      <w:jc w:val="left"/>
      <w:spacing w:before="100" w:beforeAutospacing="1" w:after="100" w:afterAutospacing="1"/>
      <w:widowControl/>
    </w:pPr>
    <w:rPr>
      <w:rFonts w:ascii="宋体" w:hAnsi="宋体" w:eastAsia="宋体" w:cs="宋体"/>
      <w:sz w:val="24"/>
      <w:szCs w:val="24"/>
    </w:rPr>
  </w:style>
  <w:style w:type="paragraph" w:styleId="950">
    <w:name w:val="索引 1"/>
    <w:basedOn w:val="885"/>
    <w:next w:val="885"/>
    <w:link w:val="885"/>
    <w:semiHidden/>
    <w:pPr>
      <w:spacing w:line="240" w:lineRule="atLeast"/>
    </w:pPr>
    <w:rPr>
      <w:rFonts w:ascii="Times New Roman" w:hAnsi="Times New Roman" w:eastAsia="宋体" w:cs="Times New Roman"/>
      <w:b/>
      <w:bCs/>
      <w:szCs w:val="21"/>
    </w:rPr>
  </w:style>
  <w:style w:type="paragraph" w:styleId="951">
    <w:name w:val="批注主题"/>
    <w:basedOn w:val="913"/>
    <w:next w:val="913"/>
    <w:link w:val="952"/>
    <w:semiHidden/>
    <w:rPr>
      <w:rFonts w:ascii="Times New Roman" w:hAnsi="Times New Roman" w:eastAsia="宋体" w:cs="Times New Roman"/>
      <w:b/>
      <w:bCs/>
      <w:szCs w:val="21"/>
    </w:rPr>
  </w:style>
  <w:style w:type="character" w:styleId="952">
    <w:name w:val="批注主题 字符"/>
    <w:next w:val="952"/>
    <w:link w:val="951"/>
    <w:semiHidden/>
    <w:rPr>
      <w:rFonts w:ascii="Times New Roman" w:hAnsi="Times New Roman" w:eastAsia="宋体" w:cs="Times New Roman"/>
      <w:b/>
      <w:bCs/>
      <w:szCs w:val="21"/>
    </w:rPr>
  </w:style>
  <w:style w:type="paragraph" w:styleId="953">
    <w:name w:val="正文文本首行缩进"/>
    <w:basedOn w:val="917"/>
    <w:next w:val="885"/>
    <w:link w:val="954"/>
    <w:pPr>
      <w:ind w:firstLine="200"/>
      <w:spacing w:line="360" w:lineRule="auto"/>
    </w:pPr>
    <w:rPr>
      <w:rFonts w:ascii="仿宋_GB2312" w:hAnsi="Times New Roman" w:eastAsia="仿宋_GB2312" w:cs="Times New Roman"/>
      <w:sz w:val="30"/>
      <w:szCs w:val="30"/>
    </w:rPr>
  </w:style>
  <w:style w:type="character" w:styleId="954">
    <w:name w:val="正文文本首行缩进 字符"/>
    <w:next w:val="954"/>
    <w:link w:val="953"/>
    <w:rPr>
      <w:rFonts w:ascii="仿宋_GB2312" w:hAnsi="Times New Roman" w:eastAsia="仿宋_GB2312" w:cs="Times New Roman"/>
      <w:sz w:val="30"/>
      <w:szCs w:val="30"/>
    </w:rPr>
  </w:style>
  <w:style w:type="paragraph" w:styleId="955">
    <w:name w:val="正文文本首行缩进 2"/>
    <w:basedOn w:val="921"/>
    <w:next w:val="885"/>
    <w:link w:val="956"/>
    <w:pPr>
      <w:ind w:left="0" w:firstLine="420"/>
      <w:spacing w:after="0" w:line="360" w:lineRule="auto"/>
    </w:pPr>
    <w:rPr>
      <w:rFonts w:ascii="宋体" w:hAnsi="宋体" w:eastAsia="宋体" w:cs="Times New Roman"/>
      <w:szCs w:val="20"/>
    </w:rPr>
  </w:style>
  <w:style w:type="character" w:styleId="956">
    <w:name w:val="正文文本首行缩进 2 字符"/>
    <w:next w:val="956"/>
    <w:link w:val="955"/>
    <w:rPr>
      <w:rFonts w:ascii="宋体" w:hAnsi="宋体" w:eastAsia="宋体" w:cs="Times New Roman"/>
      <w:szCs w:val="20"/>
    </w:rPr>
  </w:style>
  <w:style w:type="table" w:styleId="957">
    <w:name w:val="网格型"/>
    <w:basedOn w:val="896"/>
    <w:next w:val="957"/>
    <w:link w:val="885"/>
    <w:pPr>
      <w:jc w:val="both"/>
      <w:widowControl w:val="off"/>
    </w:pPr>
    <w:rPr>
      <w:rFonts w:ascii="Times New Roman" w:hAnsi="Times New Roman" w:eastAsia="宋体" w:cs="Times New Roman"/>
      <w:sz w:val="20"/>
      <w:szCs w:val="20"/>
    </w:rPr>
    <w:tblPr/>
  </w:style>
  <w:style w:type="character" w:styleId="958">
    <w:name w:val="要点"/>
    <w:next w:val="958"/>
    <w:link w:val="885"/>
    <w:qFormat/>
    <w:rPr>
      <w:b/>
      <w:bCs/>
    </w:rPr>
  </w:style>
  <w:style w:type="character" w:styleId="959">
    <w:name w:val="页码"/>
    <w:next w:val="959"/>
    <w:link w:val="885"/>
  </w:style>
  <w:style w:type="character" w:styleId="960">
    <w:name w:val="访问过的超链接"/>
    <w:next w:val="960"/>
    <w:link w:val="885"/>
    <w:rPr>
      <w:color w:val="800080"/>
      <w:u w:val="single"/>
    </w:rPr>
  </w:style>
  <w:style w:type="character" w:styleId="961">
    <w:name w:val="超链接"/>
    <w:next w:val="961"/>
    <w:link w:val="885"/>
    <w:rPr>
      <w:color w:val="0000ff"/>
      <w:u w:val="single"/>
    </w:rPr>
  </w:style>
  <w:style w:type="character" w:styleId="962">
    <w:name w:val="批注引用"/>
    <w:next w:val="962"/>
    <w:link w:val="885"/>
    <w:semiHidden/>
    <w:rPr>
      <w:sz w:val="21"/>
      <w:szCs w:val="21"/>
    </w:rPr>
  </w:style>
  <w:style w:type="character" w:styleId="963">
    <w:name w:val="页码1"/>
    <w:next w:val="963"/>
    <w:link w:val="885"/>
    <w:qFormat/>
    <w:rPr>
      <w:sz w:val="21"/>
      <w:szCs w:val="22"/>
      <w:lang w:val="en-US" w:eastAsia="zh-CN" w:bidi="ar-SA"/>
    </w:rPr>
  </w:style>
  <w:style w:type="paragraph" w:styleId="964">
    <w:name w:val="段"/>
    <w:next w:val="885"/>
    <w:link w:val="885"/>
    <w:qFormat/>
    <w:pPr>
      <w:ind w:firstLine="200"/>
      <w:jc w:val="both"/>
    </w:pPr>
    <w:rPr>
      <w:rFonts w:ascii="宋体" w:hAnsi="Calibri"/>
      <w:sz w:val="21"/>
      <w:lang w:val="en-US" w:eastAsia="zh-CN" w:bidi="ar-SA"/>
    </w:rPr>
  </w:style>
  <w:style w:type="character" w:styleId="965">
    <w:name w:val="font5 Char"/>
    <w:next w:val="965"/>
    <w:link w:val="885"/>
    <w:rPr>
      <w:rFonts w:ascii="宋体" w:hAnsi="宋体" w:eastAsia="宋体"/>
      <w:sz w:val="28"/>
      <w:szCs w:val="28"/>
      <w:lang w:val="en-US" w:eastAsia="zh-CN" w:bidi="ar-SA"/>
    </w:rPr>
  </w:style>
  <w:style w:type="character" w:styleId="966">
    <w:name w:val="二级目录 Char"/>
    <w:next w:val="966"/>
    <w:link w:val="967"/>
    <w:rPr>
      <w:b/>
      <w:sz w:val="30"/>
      <w:szCs w:val="28"/>
    </w:rPr>
  </w:style>
  <w:style w:type="paragraph" w:styleId="967">
    <w:name w:val="二级目录"/>
    <w:next w:val="885"/>
    <w:link w:val="966"/>
    <w:pPr>
      <w:numPr>
        <w:ilvl w:val="0"/>
        <w:numId w:val="2"/>
      </w:numPr>
      <w:tabs>
        <w:tab w:val="left" w:pos="907" w:leader="none"/>
        <w:tab w:val="left" w:pos="1145" w:leader="none"/>
      </w:tabs>
      <w:outlineLvl w:val="1"/>
    </w:pPr>
    <w:rPr>
      <w:b/>
      <w:sz w:val="30"/>
      <w:szCs w:val="28"/>
      <w:lang w:val="en-US" w:eastAsia="zh-CN" w:bidi="ar-SA"/>
    </w:rPr>
  </w:style>
  <w:style w:type="character" w:styleId="968">
    <w:name w:val="列出段落 Char,Bullet List Char,numbered Char,FooterText Char,List Paragraph1 Char,Paragraphe de liste1 Char"/>
    <w:next w:val="968"/>
    <w:link w:val="969"/>
    <w:rPr>
      <w:rFonts w:ascii="Calibri" w:hAnsi="Calibri"/>
      <w:sz w:val="24"/>
      <w:szCs w:val="24"/>
      <w:lang w:eastAsia="en-US" w:bidi="en-US"/>
    </w:rPr>
  </w:style>
  <w:style w:type="paragraph" w:styleId="969">
    <w:name w:val="列出段落1"/>
    <w:basedOn w:val="885"/>
    <w:next w:val="969"/>
    <w:link w:val="968"/>
    <w:qFormat/>
    <w:pPr>
      <w:contextualSpacing/>
      <w:ind w:left="720"/>
      <w:jc w:val="left"/>
      <w:widowControl/>
    </w:pPr>
    <w:rPr>
      <w:rFonts w:ascii="Calibri" w:hAnsi="Calibri"/>
      <w:sz w:val="24"/>
      <w:szCs w:val="24"/>
      <w:lang w:eastAsia="en-US" w:bidi="en-US"/>
    </w:rPr>
  </w:style>
  <w:style w:type="paragraph" w:styleId="970">
    <w:name w:val="Body Text(ch)"/>
    <w:basedOn w:val="885"/>
    <w:next w:val="917"/>
    <w:link w:val="885"/>
    <w:pPr>
      <w:spacing w:after="120"/>
    </w:pPr>
    <w:rPr>
      <w:rFonts w:ascii="宋体" w:hAnsi="Arial" w:eastAsia="宋体" w:cs="Times New Roman"/>
      <w:bCs/>
      <w:iCs/>
      <w:szCs w:val="24"/>
    </w:rPr>
  </w:style>
  <w:style w:type="paragraph" w:styleId="971">
    <w:name w:val="xl27"/>
    <w:basedOn w:val="885"/>
    <w:next w:val="971"/>
    <w:link w:val="88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2">
    <w:name w:val="xl26"/>
    <w:basedOn w:val="885"/>
    <w:next w:val="972"/>
    <w:link w:val="8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3">
    <w:name w:val="Char"/>
    <w:basedOn w:val="885"/>
    <w:next w:val="973"/>
    <w:link w:val="885"/>
    <w:pPr>
      <w:ind w:firstLine="200"/>
      <w:tabs>
        <w:tab w:val="left" w:pos="360" w:leader="none"/>
      </w:tabs>
    </w:pPr>
    <w:rPr>
      <w:rFonts w:ascii="Times New Roman" w:hAnsi="Times New Roman" w:eastAsia="宋体" w:cs="Times New Roman"/>
      <w:sz w:val="28"/>
      <w:szCs w:val="30"/>
    </w:rPr>
  </w:style>
  <w:style w:type="paragraph" w:styleId="974">
    <w:name w:val=" Char"/>
    <w:basedOn w:val="911"/>
    <w:next w:val="974"/>
    <w:link w:val="885"/>
    <w:rPr>
      <w:rFonts w:ascii="Tahoma" w:hAnsi="Tahoma"/>
      <w:sz w:val="24"/>
      <w:szCs w:val="24"/>
    </w:rPr>
  </w:style>
  <w:style w:type="paragraph" w:styleId="975">
    <w:name w:val="普通正文"/>
    <w:basedOn w:val="885"/>
    <w:next w:val="975"/>
    <w:link w:val="885"/>
    <w:pPr>
      <w:ind w:firstLine="480"/>
      <w:jc w:val="left"/>
      <w:spacing w:before="120" w:after="120" w:line="360" w:lineRule="auto"/>
    </w:pPr>
    <w:rPr>
      <w:rFonts w:ascii="Arial" w:hAnsi="Arial" w:eastAsia="宋体" w:cs="Times New Roman"/>
      <w:sz w:val="24"/>
      <w:szCs w:val="24"/>
    </w:rPr>
  </w:style>
  <w:style w:type="paragraph" w:styleId="976">
    <w:name w:val="table_lines"/>
    <w:basedOn w:val="885"/>
    <w:next w:val="976"/>
    <w:link w:val="885"/>
    <w:pPr>
      <w:jc w:val="left"/>
      <w:widowControl/>
    </w:pPr>
    <w:rPr>
      <w:rFonts w:ascii="Times New Roman" w:hAnsi="Times New Roman" w:eastAsia="宋体" w:cs="Times New Roman"/>
      <w:sz w:val="20"/>
      <w:szCs w:val="20"/>
      <w:lang w:val="de-DE" w:eastAsia="de-DE"/>
    </w:rPr>
  </w:style>
  <w:style w:type="paragraph" w:styleId="977">
    <w:name w:val="附录1"/>
    <w:next w:val="977"/>
    <w:link w:val="885"/>
    <w:pPr>
      <w:numPr>
        <w:ilvl w:val="0"/>
        <w:numId w:val="2"/>
      </w:numPr>
      <w:spacing w:before="240" w:line="600" w:lineRule="atLeast"/>
      <w:tabs>
        <w:tab w:val="left" w:pos="907" w:leader="none"/>
      </w:tabs>
    </w:pPr>
    <w:rPr>
      <w:b/>
      <w:i/>
      <w:sz w:val="28"/>
      <w:lang w:val="en-US" w:eastAsia="zh-CN" w:bidi="ar-SA"/>
    </w:rPr>
  </w:style>
  <w:style w:type="paragraph" w:styleId="978">
    <w:name w:val="font7"/>
    <w:basedOn w:val="885"/>
    <w:next w:val="978"/>
    <w:link w:val="885"/>
    <w:pPr>
      <w:jc w:val="left"/>
      <w:spacing w:before="100" w:beforeAutospacing="1" w:after="100" w:afterAutospacing="1"/>
      <w:widowControl/>
    </w:pPr>
    <w:rPr>
      <w:rFonts w:hint="eastAsia" w:ascii="宋体" w:hAnsi="宋体" w:eastAsia="宋体" w:cs="Times New Roman"/>
      <w:sz w:val="18"/>
      <w:szCs w:val="18"/>
    </w:rPr>
  </w:style>
  <w:style w:type="paragraph" w:styleId="979">
    <w:name w:val=" Char Char Char Char"/>
    <w:basedOn w:val="911"/>
    <w:next w:val="979"/>
    <w:link w:val="885"/>
    <w:pPr>
      <w:spacing w:line="360" w:lineRule="auto"/>
    </w:pPr>
    <w:rPr>
      <w:rFonts w:ascii="Tahoma" w:hAnsi="Tahoma"/>
      <w:sz w:val="24"/>
      <w:szCs w:val="24"/>
    </w:rPr>
  </w:style>
  <w:style w:type="paragraph" w:styleId="980">
    <w:name w:val="列表段落"/>
    <w:basedOn w:val="885"/>
    <w:next w:val="980"/>
    <w:link w:val="885"/>
    <w:qFormat/>
    <w:pPr>
      <w:contextualSpacing/>
      <w:ind w:left="720"/>
      <w:jc w:val="left"/>
      <w:widowControl/>
    </w:pPr>
    <w:rPr>
      <w:rFonts w:ascii="Calibri" w:hAnsi="Calibri" w:eastAsia="宋体" w:cs="Times New Roman"/>
      <w:sz w:val="24"/>
      <w:szCs w:val="24"/>
      <w:lang w:eastAsia="en-US" w:bidi="en-US"/>
    </w:rPr>
  </w:style>
  <w:style w:type="paragraph" w:styleId="981">
    <w:name w:val="4"/>
    <w:basedOn w:val="885"/>
    <w:next w:val="944"/>
    <w:link w:val="885"/>
    <w:pPr>
      <w:ind w:firstLine="420"/>
      <w:spacing w:line="360" w:lineRule="auto"/>
    </w:pPr>
    <w:rPr>
      <w:rFonts w:ascii="Times New Roman" w:hAnsi="Times New Roman" w:eastAsia="宋体" w:cs="Times New Roman"/>
      <w:color w:val="ff0000"/>
      <w:sz w:val="24"/>
      <w:szCs w:val="24"/>
    </w:rPr>
  </w:style>
  <w:style w:type="paragraph" w:styleId="982">
    <w:name w:val="普通 (Web)"/>
    <w:basedOn w:val="885"/>
    <w:next w:val="982"/>
    <w:link w:val="885"/>
    <w:pPr>
      <w:jc w:val="left"/>
      <w:spacing w:before="100" w:beforeAutospacing="1" w:after="100" w:afterAutospacing="1"/>
      <w:widowControl/>
    </w:pPr>
    <w:rPr>
      <w:rFonts w:ascii="宋体" w:hAnsi="宋体" w:eastAsia="宋体" w:cs="Times New Roman"/>
      <w:sz w:val="24"/>
      <w:szCs w:val="24"/>
    </w:rPr>
  </w:style>
  <w:style w:type="paragraph" w:styleId="983">
    <w:name w:val=" Char Char Char Char Char Char Char Char Char Char"/>
    <w:basedOn w:val="885"/>
    <w:next w:val="983"/>
    <w:link w:val="885"/>
    <w:pPr>
      <w:spacing w:line="360" w:lineRule="auto"/>
    </w:pPr>
    <w:rPr>
      <w:rFonts w:ascii="Times New Roman" w:hAnsi="Times New Roman" w:eastAsia="宋体" w:cs="Times New Roman"/>
      <w:sz w:val="24"/>
      <w:szCs w:val="20"/>
    </w:rPr>
  </w:style>
  <w:style w:type="paragraph" w:styleId="984">
    <w:name w:val="样式1"/>
    <w:basedOn w:val="885"/>
    <w:next w:val="984"/>
    <w:link w:val="885"/>
    <w:pPr>
      <w:numPr>
        <w:ilvl w:val="0"/>
        <w:numId w:val="3"/>
      </w:numPr>
      <w:tabs>
        <w:tab w:val="left" w:pos="709" w:leader="none"/>
      </w:tabs>
    </w:pPr>
    <w:rPr>
      <w:rFonts w:ascii="宋体" w:hAnsi="宋体" w:eastAsia="宋体" w:cs="Times New Roman"/>
      <w:szCs w:val="21"/>
    </w:rPr>
  </w:style>
  <w:style w:type="paragraph" w:styleId="985">
    <w:name w:val="font6"/>
    <w:basedOn w:val="885"/>
    <w:next w:val="985"/>
    <w:link w:val="885"/>
    <w:pPr>
      <w:jc w:val="left"/>
      <w:spacing w:before="100" w:beforeAutospacing="1" w:after="100" w:afterAutospacing="1"/>
      <w:widowControl/>
    </w:pPr>
    <w:rPr>
      <w:rFonts w:hint="eastAsia" w:ascii="宋体" w:hAnsi="宋体" w:eastAsia="宋体" w:cs="Times New Roman"/>
      <w:sz w:val="28"/>
      <w:szCs w:val="28"/>
      <w:u w:val="single"/>
    </w:rPr>
  </w:style>
  <w:style w:type="paragraph" w:styleId="986">
    <w:name w:val="xl25"/>
    <w:basedOn w:val="885"/>
    <w:next w:val="986"/>
    <w:link w:val="88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7">
    <w:name w:val="图标"/>
    <w:basedOn w:val="885"/>
    <w:next w:val="885"/>
    <w:link w:val="885"/>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88">
    <w:name w:val="标题3"/>
    <w:basedOn w:val="885"/>
    <w:next w:val="885"/>
    <w:link w:val="885"/>
    <w:pPr>
      <w:ind w:firstLine="624"/>
      <w:spacing w:line="590" w:lineRule="atLeast"/>
    </w:pPr>
    <w:rPr>
      <w:rFonts w:ascii="方正黑体_GBK" w:hAnsi="Times New Roman" w:eastAsia="方正黑体_GBK" w:cs="Times New Roman"/>
      <w:sz w:val="32"/>
      <w:szCs w:val="32"/>
    </w:rPr>
  </w:style>
  <w:style w:type="paragraph" w:styleId="989">
    <w:name w:val="xl24"/>
    <w:basedOn w:val="885"/>
    <w:next w:val="989"/>
    <w:link w:val="88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0">
    <w:name w:val="xl29"/>
    <w:basedOn w:val="885"/>
    <w:next w:val="990"/>
    <w:link w:val="885"/>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91">
    <w:name w:val="Char Char Char Char Char Char Char Char"/>
    <w:basedOn w:val="885"/>
    <w:next w:val="991"/>
    <w:link w:val="885"/>
    <w:pPr>
      <w:jc w:val="left"/>
      <w:spacing w:after="160" w:line="240" w:lineRule="exact"/>
      <w:widowControl/>
    </w:pPr>
    <w:rPr>
      <w:rFonts w:ascii="Verdana" w:hAnsi="Verdana" w:eastAsia="宋体" w:cs="Times New Roman"/>
      <w:sz w:val="20"/>
      <w:szCs w:val="20"/>
      <w:lang w:eastAsia="en-US"/>
    </w:rPr>
  </w:style>
  <w:style w:type="paragraph" w:styleId="992">
    <w:name w:val="xl28"/>
    <w:basedOn w:val="885"/>
    <w:next w:val="992"/>
    <w:link w:val="88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93">
    <w:name w:val=" Char Char Char Char Char Char Char Char"/>
    <w:basedOn w:val="885"/>
    <w:next w:val="993"/>
    <w:link w:val="885"/>
    <w:pPr>
      <w:jc w:val="left"/>
      <w:spacing w:after="160" w:line="240" w:lineRule="exact"/>
      <w:widowControl/>
    </w:pPr>
    <w:rPr>
      <w:rFonts w:ascii="Verdana" w:hAnsi="Verdana" w:eastAsia="宋体" w:cs="Times New Roman"/>
      <w:sz w:val="20"/>
      <w:szCs w:val="20"/>
      <w:lang w:eastAsia="en-US"/>
    </w:rPr>
  </w:style>
  <w:style w:type="paragraph" w:styleId="994">
    <w:name w:val="xl30"/>
    <w:basedOn w:val="885"/>
    <w:next w:val="994"/>
    <w:link w:val="885"/>
    <w:pPr>
      <w:jc w:val="center"/>
      <w:spacing w:before="100" w:beforeAutospacing="1" w:after="100" w:afterAutospacing="1"/>
      <w:widowControl/>
    </w:pPr>
    <w:rPr>
      <w:rFonts w:ascii="宋体" w:hAnsi="宋体" w:eastAsia="宋体" w:cs="Times New Roman"/>
      <w:b/>
      <w:bCs/>
      <w:sz w:val="36"/>
      <w:szCs w:val="36"/>
    </w:rPr>
  </w:style>
  <w:style w:type="paragraph" w:styleId="995">
    <w:name w:val="Char Char Char Char"/>
    <w:basedOn w:val="911"/>
    <w:next w:val="995"/>
    <w:link w:val="885"/>
    <w:pPr>
      <w:spacing w:line="360" w:lineRule="auto"/>
    </w:pPr>
    <w:rPr>
      <w:rFonts w:ascii="Tahoma" w:hAnsi="Tahoma"/>
      <w:sz w:val="24"/>
      <w:szCs w:val="24"/>
    </w:rPr>
  </w:style>
  <w:style w:type="paragraph" w:styleId="996">
    <w:name w:val="table_1stline"/>
    <w:basedOn w:val="885"/>
    <w:next w:val="996"/>
    <w:link w:val="885"/>
    <w:pPr>
      <w:jc w:val="left"/>
      <w:spacing w:before="120"/>
      <w:widowControl/>
    </w:pPr>
    <w:rPr>
      <w:rFonts w:ascii="Times New Roman" w:hAnsi="Times New Roman" w:eastAsia="宋体" w:cs="Times New Roman"/>
      <w:bCs/>
      <w:sz w:val="20"/>
      <w:szCs w:val="20"/>
      <w:lang w:val="de-DE" w:eastAsia="de-DE"/>
    </w:rPr>
  </w:style>
  <w:style w:type="paragraph" w:styleId="997">
    <w:name w:val="font5"/>
    <w:basedOn w:val="885"/>
    <w:next w:val="997"/>
    <w:link w:val="885"/>
    <w:pPr>
      <w:jc w:val="left"/>
      <w:spacing w:before="100" w:beforeAutospacing="1" w:after="100" w:afterAutospacing="1"/>
      <w:widowControl/>
    </w:pPr>
    <w:rPr>
      <w:rFonts w:hint="eastAsia" w:ascii="宋体" w:hAnsi="宋体" w:eastAsia="宋体" w:cs="Times New Roman"/>
      <w:sz w:val="28"/>
      <w:szCs w:val="28"/>
    </w:rPr>
  </w:style>
  <w:style w:type="paragraph" w:styleId="998">
    <w:name w:val="标题1"/>
    <w:basedOn w:val="885"/>
    <w:next w:val="885"/>
    <w:link w:val="885"/>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99">
    <w:name w:val="修订"/>
    <w:next w:val="999"/>
    <w:link w:val="885"/>
    <w:uiPriority w:val="99"/>
    <w:semiHidden/>
    <w:rPr>
      <w:sz w:val="21"/>
      <w:szCs w:val="21"/>
      <w:lang w:val="en-US" w:eastAsia="zh-CN" w:bidi="ar-SA"/>
    </w:rPr>
  </w:style>
  <w:style w:type="paragraph" w:styleId="1000">
    <w:name w:val="无间隔"/>
    <w:next w:val="1000"/>
    <w:link w:val="885"/>
    <w:uiPriority w:val="99"/>
    <w:qFormat/>
    <w:pPr>
      <w:jc w:val="both"/>
      <w:widowControl w:val="off"/>
    </w:pPr>
    <w:rPr>
      <w:sz w:val="21"/>
      <w:szCs w:val="21"/>
      <w:lang w:val="en-US" w:eastAsia="zh-CN" w:bidi="ar-SA"/>
    </w:rPr>
  </w:style>
  <w:style w:type="paragraph" w:styleId="1001">
    <w:name w:val="Body text|2"/>
    <w:basedOn w:val="885"/>
    <w:next w:val="1001"/>
    <w:link w:val="885"/>
    <w:qFormat/>
    <w:pPr>
      <w:ind w:firstLine="540"/>
      <w:spacing w:line="487" w:lineRule="exact"/>
    </w:pPr>
    <w:rPr>
      <w:lang w:val="zh-TW" w:eastAsia="zh-TW" w:bidi="zh-TW"/>
    </w:rPr>
  </w:style>
  <w:style w:type="paragraph" w:styleId="1002">
    <w:name w:val="纯文本5"/>
    <w:basedOn w:val="885"/>
    <w:next w:val="1002"/>
    <w:link w:val="885"/>
    <w:qFormat/>
    <w:rPr>
      <w:rFonts w:ascii="宋体" w:hAnsi="Courier New" w:eastAsia="楷体_GB2312"/>
      <w:sz w:val="26"/>
    </w:rPr>
  </w:style>
  <w:style w:type="character" w:styleId="1003">
    <w:name w:val="未处理的提及"/>
    <w:next w:val="1003"/>
    <w:link w:val="885"/>
    <w:uiPriority w:val="99"/>
    <w:unhideWhenUsed/>
    <w:rPr>
      <w:color w:val="605e5c"/>
      <w:shd w:val="clear" w:color="auto" w:fill="e1dfdd"/>
    </w:rPr>
  </w:style>
  <w:style w:type="paragraph" w:styleId="1004">
    <w:name w:val="表头"/>
    <w:basedOn w:val="1005"/>
    <w:next w:val="1004"/>
    <w:link w:val="885"/>
    <w:qFormat/>
    <w:pPr>
      <w:jc w:val="center"/>
    </w:pPr>
    <w:rPr>
      <w:b/>
    </w:rPr>
  </w:style>
  <w:style w:type="paragraph" w:styleId="1005">
    <w:name w:val="表内容"/>
    <w:basedOn w:val="885"/>
    <w:next w:val="1005"/>
    <w:link w:val="885"/>
    <w:qFormat/>
    <w:pPr>
      <w:ind w:firstLine="0"/>
      <w:spacing w:line="240" w:lineRule="auto"/>
    </w:pPr>
    <w:rPr>
      <w:sz w:val="21"/>
    </w:rPr>
  </w:style>
  <w:style w:type="paragraph" w:styleId="1006">
    <w:name w:val="正文-正"/>
    <w:basedOn w:val="885"/>
    <w:next w:val="1006"/>
    <w:link w:val="885"/>
    <w:qFormat/>
    <w:pPr>
      <w:ind w:firstLine="560"/>
      <w:jc w:val="both"/>
    </w:pPr>
  </w:style>
  <w:style w:type="paragraph" w:styleId="1007">
    <w:name w:val="页眉1"/>
    <w:basedOn w:val="885"/>
    <w:next w:val="1007"/>
    <w:link w:val="885"/>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1008">
    <w:name w:val="页脚1"/>
    <w:basedOn w:val="885"/>
    <w:next w:val="1008"/>
    <w:link w:val="885"/>
    <w:uiPriority w:val="99"/>
    <w:qFormat/>
    <w:pPr>
      <w:jc w:val="left"/>
      <w:tabs>
        <w:tab w:val="center" w:pos="4153" w:leader="none"/>
        <w:tab w:val="right" w:pos="8306" w:leader="none"/>
      </w:tabs>
    </w:pPr>
    <w:rPr>
      <w:rFonts w:ascii="Times New Roman" w:hAnsi="Times New Roman" w:eastAsia="宋体" w:cs="Times New Roman"/>
      <w:sz w:val="18"/>
      <w:szCs w:val="18"/>
    </w:rPr>
  </w:style>
  <w:style w:type="character" w:styleId="1009" w:default="1">
    <w:name w:val="Default Paragraph Font"/>
    <w:uiPriority w:val="1"/>
    <w:semiHidden/>
    <w:unhideWhenUsed/>
  </w:style>
  <w:style w:type="numbering" w:styleId="1010" w:default="1">
    <w:name w:val="No List"/>
    <w:uiPriority w:val="99"/>
    <w:semiHidden/>
    <w:unhideWhenUsed/>
  </w:style>
  <w:style w:type="table" w:styleId="101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沈宇明</cp:lastModifiedBy>
  <cp:revision>8</cp:revision>
  <dcterms:created xsi:type="dcterms:W3CDTF">2026-08-26T01:49:00Z</dcterms:created>
  <dcterms:modified xsi:type="dcterms:W3CDTF">2026-09-14T01:16:44Z</dcterms:modified>
  <cp:version>1048576</cp:version>
</cp:coreProperties>
</file>