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107"/>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107"/>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107"/>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107"/>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7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737"/>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房山初级中学学生食堂改造、扩建（政府采购工程）（专门面向中小企业）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7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737"/>
              <w:ind w:left="0" w:firstLine="0"/>
              <w:jc w:val="both"/>
              <w:spacing w:line="360" w:lineRule="auto"/>
              <w:shd w:val="clear" w:color="auto" w:fill="auto"/>
              <w:rPr>
                <w:rFonts w:hint="eastAsia" w:ascii="宋体" w:hAnsi="宋体" w:eastAsia="宋体" w:cs="宋体"/>
                <w:b/>
                <w:bCs/>
                <w:spacing w:val="16"/>
                <w:sz w:val="32"/>
                <w:szCs w:val="32"/>
                <w:highlight w:val="yellow"/>
                <w:lang w:eastAsia="zh-CN"/>
              </w:rPr>
            </w:pPr>
            <w:r>
              <w:rPr>
                <w:rFonts w:hint="eastAsia" w:ascii="宋体" w:hAnsi="宋体" w:eastAsia="宋体" w:cs="宋体"/>
                <w:b/>
                <w:bCs/>
                <w:spacing w:val="16"/>
                <w:sz w:val="32"/>
                <w:szCs w:val="32"/>
                <w:highlight w:val="none"/>
                <w:lang w:eastAsia="zh-CN"/>
              </w:rPr>
              <w:t xml:space="preserve">JSZC-320722-YTGL-G2026-0007</w:t>
            </w:r>
            <w:r>
              <w:rPr>
                <w:rFonts w:hint="eastAsia" w:ascii="宋体" w:hAnsi="宋体" w:eastAsia="宋体" w:cs="宋体"/>
                <w:b/>
                <w:bCs/>
                <w:spacing w:val="16"/>
                <w:sz w:val="32"/>
                <w:szCs w:val="32"/>
                <w:highlight w:val="yellow"/>
                <w:lang w:eastAsia="zh-CN"/>
              </w:rPr>
            </w:r>
            <w:r/>
          </w:p>
        </w:tc>
      </w:tr>
    </w:tbl>
    <w:p>
      <w:pPr>
        <w:pStyle w:val="11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1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107"/>
        <w:ind w:firstLine="0"/>
        <w:jc w:val="center"/>
        <w:shd w:val="clear" w:color="auto" w:fill="auto"/>
        <w:rPr>
          <w:rFonts w:ascii="宋体" w:hAnsi="宋体" w:cs="宋体"/>
          <w:b/>
          <w:bCs/>
          <w:sz w:val="32"/>
          <w:highlight w:val="none"/>
        </w:rPr>
      </w:pPr>
      <w:r>
        <w:rPr>
          <w:rFonts w:ascii="宋体" w:hAnsi="宋体" w:cs="宋体"/>
          <w:b/>
          <w:bCs/>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737"/>
              <w:ind w:left="0" w:firstLine="0"/>
              <w:jc w:val="left"/>
              <w:spacing w:line="360" w:lineRule="auto"/>
              <w:shd w:val="clear" w:color="auto" w:fill="auto"/>
              <w:rPr>
                <w:rFonts w:ascii="宋体" w:hAnsi="宋体" w:cs="宋体"/>
                <w:highlight w:val="none"/>
              </w:rPr>
            </w:pPr>
            <w:r/>
            <w:bookmarkStart w:id="0" w:name="OLE_LINK4"/>
            <w:r/>
            <w:bookmarkStart w:id="1" w:name="OLE_LINK31"/>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775"/>
              <w:ind w:left="0" w:firstLine="0"/>
              <w:spacing w:line="360" w:lineRule="auto"/>
              <w:shd w:val="clear" w:color="auto" w:fill="auto"/>
              <w:rPr>
                <w:rFonts w:hint="eastAsia" w:hAnsi="宋体" w:eastAsia="宋体" w:cs="宋体"/>
                <w:b/>
                <w:bCs/>
                <w:sz w:val="32"/>
                <w:szCs w:val="32"/>
                <w:highlight w:val="none"/>
                <w:lang w:eastAsia="zh-CN"/>
              </w:rPr>
            </w:pPr>
            <w:r/>
            <w:bookmarkEnd w:id="0"/>
            <w:r/>
            <w:bookmarkEnd w:id="1"/>
            <w:r>
              <w:rPr>
                <w:rFonts w:hint="eastAsia" w:hAnsi="宋体" w:cs="宋体"/>
                <w:b/>
                <w:bCs/>
                <w:sz w:val="32"/>
                <w:szCs w:val="32"/>
                <w:highlight w:val="none"/>
                <w:lang w:eastAsia="zh-CN"/>
              </w:rPr>
              <w:t xml:space="preserve">东海县房山初级中学</w:t>
            </w:r>
            <w:r>
              <w:rPr>
                <w:rFonts w:hint="eastAsia" w:hAnsi="宋体" w:eastAsia="宋体" w:cs="宋体"/>
                <w:b/>
                <w:bCs/>
                <w:sz w:val="32"/>
                <w:szCs w:val="32"/>
                <w:highlight w:val="none"/>
                <w:lang w:eastAsia="zh-CN"/>
              </w:rPr>
            </w:r>
            <w:r/>
          </w:p>
        </w:tc>
      </w:tr>
      <w:tr>
        <w:trPr>
          <w:trHeight w:val="797"/>
        </w:trPr>
        <w:tc>
          <w:tcPr>
            <w:gridSpan w:val="2"/>
            <w:tcW w:w="2485" w:type="dxa"/>
            <w:vAlign w:val="center"/>
            <w:textDirection w:val="lrTb"/>
            <w:noWrap w:val="false"/>
          </w:tcPr>
          <w:p>
            <w:pPr>
              <w:pStyle w:val="737"/>
              <w:ind w:left="0" w:firstLine="0"/>
              <w:jc w:val="left"/>
              <w:spacing w:line="360" w:lineRule="auto"/>
              <w:shd w:val="clear" w:color="auto" w:fill="auto"/>
              <w:rPr>
                <w:rFonts w:ascii="宋体" w:hAnsi="宋体" w:cs="宋体"/>
                <w:highlight w:val="none"/>
              </w:rPr>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775"/>
              <w:ind w:left="0" w:firstLine="0"/>
              <w:spacing w:line="360" w:lineRule="auto"/>
              <w:shd w:val="clear" w:color="auto" w:fill="auto"/>
              <w:rPr>
                <w:rFonts w:hint="eastAsia" w:hAnsi="宋体" w:eastAsia="宋体" w:cs="宋体"/>
                <w:b/>
                <w:bCs/>
                <w:sz w:val="28"/>
                <w:szCs w:val="28"/>
                <w:highlight w:val="none"/>
                <w:lang w:eastAsia="zh-CN"/>
              </w:rPr>
            </w:pPr>
            <w:r>
              <w:rPr>
                <w:rFonts w:hint="eastAsia" w:hAnsi="宋体" w:cs="宋体"/>
                <w:b/>
                <w:bCs/>
                <w:spacing w:val="20"/>
                <w:sz w:val="32"/>
                <w:highlight w:val="none"/>
                <w:lang w:eastAsia="zh-CN"/>
              </w:rPr>
              <w:t xml:space="preserve">连云港云途项目管理有限公司 </w:t>
            </w:r>
            <w:r>
              <w:rPr>
                <w:rFonts w:hint="eastAsia" w:hAnsi="宋体" w:eastAsia="宋体" w:cs="宋体"/>
                <w:b/>
                <w:bCs/>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775"/>
              <w:ind w:left="0" w:firstLine="0"/>
              <w:jc w:val="center"/>
              <w:spacing w:line="360" w:lineRule="auto"/>
              <w:shd w:val="clear" w:color="auto" w:fill="auto"/>
              <w:rPr>
                <w:rFonts w:hAnsi="宋体" w:eastAsia="宋体" w:cs="宋体"/>
                <w:b/>
                <w:sz w:val="32"/>
                <w:szCs w:val="32"/>
                <w:highlight w:val="none"/>
                <w:lang w:val="en-US" w:eastAsia="zh-CN"/>
              </w:rPr>
              <w:framePr w:vAnchor="text" w:hAnchor="page" w:x="3931" w:y="97"/>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9</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pStyle w:val="737"/>
        <w:spacing w:line="360" w:lineRule="auto"/>
        <w:shd w:val="clear" w:color="auto" w:fill="auto"/>
        <w:rPr>
          <w:rFonts w:ascii="宋体" w:hAnsi="宋体" w:cs="宋体"/>
          <w:szCs w:val="21"/>
          <w:highlight w:val="none"/>
        </w:rPr>
      </w:pPr>
      <w:r>
        <w:rPr>
          <w:rFonts w:ascii="宋体" w:hAnsi="宋体" w:cs="宋体"/>
          <w:szCs w:val="21"/>
          <w:highlight w:val="none"/>
        </w:rPr>
      </w:r>
      <w:r/>
    </w:p>
    <w:p>
      <w:pPr>
        <w:pStyle w:val="737"/>
        <w:shd w:val="clear" w:color="auto" w:fill="auto"/>
        <w:rPr>
          <w:rFonts w:ascii="宋体" w:hAnsi="宋体" w:cs="宋体"/>
          <w:b/>
          <w:sz w:val="44"/>
          <w:szCs w:val="44"/>
          <w:highlight w:val="none"/>
        </w:rPr>
      </w:pPr>
      <w:r>
        <w:rPr>
          <w:rFonts w:ascii="宋体" w:hAnsi="宋体" w:cs="宋体"/>
          <w:b/>
          <w:sz w:val="44"/>
          <w:szCs w:val="44"/>
          <w:highlight w:val="none"/>
        </w:rPr>
      </w:r>
      <w:r/>
    </w:p>
    <w:p>
      <w:pPr>
        <w:pStyle w:val="737"/>
        <w:jc w:val="center"/>
        <w:spacing w:line="480" w:lineRule="auto"/>
        <w:shd w:val="clear" w:color="auto" w:fill="auto"/>
        <w:rPr>
          <w:rFonts w:hint="eastAsia" w:ascii="宋体" w:hAnsi="宋体" w:eastAsia="宋体" w:cs="宋体"/>
          <w:b/>
          <w:sz w:val="44"/>
          <w:szCs w:val="21"/>
          <w:highlight w:val="none"/>
          <w:lang w:eastAsia="zh-CN"/>
        </w:rPr>
        <w:outlineLvl w:val="9"/>
      </w:pPr>
      <w:r>
        <w:rPr>
          <w:rFonts w:hint="eastAsia" w:ascii="宋体" w:hAnsi="宋体" w:eastAsia="宋体" w:cs="宋体"/>
          <w:b/>
          <w:sz w:val="44"/>
          <w:szCs w:val="21"/>
          <w:highlight w:val="none"/>
          <w:lang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111"/>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789"/>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3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513622226"/>
      <w:r/>
      <w:bookmarkStart w:id="5" w:name="_Toc15864"/>
      <w:r/>
      <w:bookmarkStart w:id="6" w:name="_Toc19488"/>
      <w:r/>
      <w:bookmarkStart w:id="7" w:name="_Toc224532086"/>
      <w:r/>
      <w:bookmarkStart w:id="8" w:name="_Toc204595692"/>
      <w:r>
        <w:rPr>
          <w:rFonts w:hint="eastAsia" w:ascii="宋体" w:hAnsi="宋体" w:eastAsia="宋体" w:cs="宋体"/>
          <w:color w:val="000000"/>
          <w:highlight w:val="none"/>
        </w:rPr>
      </w:r>
      <w:r/>
    </w:p>
    <w:p>
      <w:pPr>
        <w:pStyle w:val="7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7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7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房山初级中学学生食堂改造、扩建</w:t>
            </w:r>
            <w:r>
              <w:rPr>
                <w:rFonts w:hint="eastAsia" w:ascii="宋体" w:hAnsi="宋体" w:eastAsia="宋体" w:cs="宋体"/>
                <w:color w:val="000000"/>
                <w:sz w:val="24"/>
                <w:szCs w:val="24"/>
                <w:highlight w:val="none"/>
                <w:u w:val="single"/>
                <w:lang w:eastAsia="zh-CN"/>
              </w:rPr>
              <w:t xml:space="preserve">（政府采购工程）（专门面向中小企业）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white"/>
                <w:u w:val="single"/>
              </w:rPr>
              <w:t xml:space="preserve">202</w:t>
            </w:r>
            <w:r>
              <w:rPr>
                <w:rFonts w:hint="eastAsia" w:ascii="宋体" w:hAnsi="宋体" w:eastAsia="宋体" w:cs="宋体"/>
                <w:b/>
                <w:bCs/>
                <w:color w:val="000000"/>
                <w:sz w:val="24"/>
                <w:szCs w:val="28"/>
                <w:highlight w:val="white"/>
                <w:u w:val="single"/>
                <w:lang w:val="en-US" w:eastAsia="zh-CN"/>
              </w:rPr>
              <w:t xml:space="preserve">6</w:t>
            </w:r>
            <w:r>
              <w:rPr>
                <w:rFonts w:hint="eastAsia" w:ascii="宋体" w:hAnsi="宋体" w:eastAsia="宋体" w:cs="宋体"/>
                <w:b/>
                <w:bCs/>
                <w:color w:val="000000"/>
                <w:sz w:val="24"/>
                <w:szCs w:val="28"/>
                <w:highlight w:val="white"/>
                <w:u w:val="single"/>
              </w:rPr>
              <w:t xml:space="preserve">年</w:t>
            </w:r>
            <w:r>
              <w:rPr>
                <w:rFonts w:hint="eastAsia" w:ascii="宋体" w:hAnsi="宋体" w:eastAsia="宋体" w:cs="宋体"/>
                <w:b/>
                <w:bCs/>
                <w:color w:val="000000"/>
                <w:sz w:val="24"/>
                <w:szCs w:val="28"/>
                <w:highlight w:val="white"/>
                <w:u w:val="single"/>
                <w:lang w:val="en-US" w:eastAsia="zh-CN"/>
              </w:rPr>
              <w:t xml:space="preserve">10</w:t>
            </w:r>
            <w:r>
              <w:rPr>
                <w:rFonts w:hint="eastAsia" w:ascii="宋体" w:hAnsi="宋体" w:eastAsia="宋体" w:cs="宋体"/>
                <w:b/>
                <w:bCs/>
                <w:color w:val="000000"/>
                <w:sz w:val="24"/>
                <w:szCs w:val="28"/>
                <w:highlight w:val="white"/>
                <w:u w:val="single"/>
              </w:rPr>
              <w:t xml:space="preserve">月</w:t>
            </w:r>
            <w:r>
              <w:rPr>
                <w:rFonts w:hint="eastAsia" w:ascii="宋体" w:hAnsi="宋体" w:eastAsia="宋体" w:cs="宋体"/>
                <w:b/>
                <w:bCs/>
                <w:color w:val="000000"/>
                <w:sz w:val="24"/>
                <w:szCs w:val="28"/>
                <w:highlight w:val="white"/>
                <w:u w:val="single"/>
                <w:lang w:val="en-US" w:eastAsia="zh-CN"/>
              </w:rPr>
              <w:t xml:space="preserve">13</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1、项目编号：JSZC-320722-YTGL-G2026-0007</w:t>
      </w:r>
      <w:r>
        <w:rPr>
          <w:rFonts w:hint="eastAsia" w:ascii="宋体" w:hAnsi="宋体" w:eastAsia="宋体" w:cs="宋体"/>
          <w:color w:val="000000"/>
          <w:sz w:val="24"/>
          <w:szCs w:val="24"/>
          <w:highlight w:val="none"/>
          <w:lang w:val="en-US" w:eastAsia="zh-CN"/>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项目名称：</w:t>
      </w:r>
      <w:r>
        <w:rPr>
          <w:rFonts w:hint="eastAsia" w:ascii="宋体" w:hAnsi="宋体" w:eastAsia="宋体" w:cs="宋体"/>
          <w:color w:val="000000"/>
          <w:sz w:val="24"/>
          <w:szCs w:val="24"/>
          <w:highlight w:val="white"/>
          <w:lang w:eastAsia="zh-CN"/>
        </w:rPr>
        <w:t xml:space="preserve">房山初级中学学生食堂改造、扩建（政府采购工程）（专门面向中小企业）</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7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采购方式：竞争性磋商；</w:t>
      </w:r>
      <w:r>
        <w:rPr>
          <w:rFonts w:hint="eastAsia" w:ascii="宋体" w:hAnsi="宋体" w:eastAsia="宋体" w:cs="宋体"/>
          <w:color w:val="000000"/>
          <w:sz w:val="24"/>
          <w:szCs w:val="24"/>
          <w:highlight w:val="white"/>
        </w:rPr>
      </w:r>
      <w:r/>
    </w:p>
    <w:p>
      <w:pPr>
        <w:pStyle w:val="737"/>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370</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737"/>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whit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5、最高限价：人民币3694965.49元，报价超过最高</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限价的按无效响应处理。</w:t>
      </w:r>
      <w:r>
        <w:rPr>
          <w:rFonts w:hint="eastAsia" w:ascii="宋体" w:hAnsi="宋体" w:eastAsia="宋体" w:cs="宋体"/>
          <w:i w:val="0"/>
          <w:iCs w:val="0"/>
          <w:caps w:val="0"/>
          <w:color w:val="000000"/>
          <w:spacing w:val="0"/>
          <w:sz w:val="24"/>
          <w:szCs w:val="24"/>
          <w:highlight w:val="white"/>
          <w:shd w:val="clear" w:color="auto" w:fill="ffffff"/>
          <w:lang w:val="en-US" w:eastAsia="zh-CN" w:bidi="ar"/>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w:t>
      </w:r>
      <w:r>
        <w:rPr>
          <w:rFonts w:hint="eastAsia" w:ascii="宋体" w:hAnsi="宋体" w:eastAsia="宋体" w:cs="宋体"/>
          <w:color w:val="000000"/>
          <w:sz w:val="24"/>
          <w:szCs w:val="24"/>
          <w:highlight w:val="white"/>
          <w:lang w:eastAsia="zh-CN"/>
        </w:rPr>
        <w:t xml:space="preserve">房山初级中学学生食堂改造、扩建</w:t>
      </w:r>
      <w:r>
        <w:rPr>
          <w:rFonts w:hint="eastAsia" w:ascii="宋体" w:hAnsi="宋体"/>
          <w:color w:val="000000"/>
          <w:szCs w:val="28"/>
        </w:rPr>
        <w:t xml:space="preserve">。</w:t>
      </w:r>
      <w:r>
        <w:rPr>
          <w:rFonts w:hint="eastAsia" w:ascii="宋体" w:hAnsi="宋体"/>
          <w:color w:val="000000"/>
        </w:rPr>
        <w:t xml:space="preserve">具体要求详见项目需求、</w:t>
      </w:r>
      <w:bookmarkStart w:id="10" w:name="OLE_LINK5"/>
      <w:r>
        <w:rPr>
          <w:rFonts w:hint="eastAsia" w:ascii="宋体" w:hAnsi="宋体"/>
          <w:color w:val="000000"/>
        </w:rPr>
        <w:t xml:space="preserve">工程量清单</w:t>
      </w:r>
      <w:bookmarkEnd w:id="10"/>
      <w:r>
        <w:rPr>
          <w:rFonts w:hint="eastAsia" w:ascii="宋体" w:hAnsi="宋体"/>
          <w:color w:val="000000"/>
        </w:rPr>
        <w:t xml:space="preserve">；</w:t>
      </w:r>
      <w:r>
        <w:rPr>
          <w:rFonts w:hint="eastAsia" w:ascii="宋体" w:hAnsi="宋体" w:eastAsia="宋体" w:cs="宋体"/>
          <w:color w:val="000000"/>
          <w:sz w:val="24"/>
          <w:szCs w:val="24"/>
          <w:highlight w:val="white"/>
          <w:lang w:eastAsia="zh-CN"/>
        </w:rPr>
      </w:r>
      <w:r/>
    </w:p>
    <w:p>
      <w:pPr>
        <w:pStyle w:val="737"/>
        <w:ind w:firstLine="480"/>
        <w:keepLines w:val="0"/>
        <w:keepNext w:val="0"/>
        <w:pageBreakBefore w:val="0"/>
        <w:spacing w:line="360" w:lineRule="auto"/>
        <w:widowControl w:val="off"/>
        <w:rPr>
          <w:rFonts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建设地点：</w:t>
      </w:r>
      <w:r>
        <w:rPr>
          <w:rFonts w:hint="eastAsia" w:ascii="宋体" w:hAnsi="宋体" w:eastAsia="宋体" w:cs="宋体"/>
          <w:color w:val="000000"/>
          <w:sz w:val="24"/>
          <w:szCs w:val="24"/>
          <w:highlight w:val="white"/>
          <w:lang w:eastAsia="zh-CN"/>
        </w:rPr>
        <w:t xml:space="preserve">东海县房山初级中学</w:t>
      </w:r>
      <w:r>
        <w:rPr>
          <w:rFonts w:ascii="宋体" w:hAnsi="宋体" w:eastAsia="宋体" w:cs="宋体"/>
          <w:color w:val="000000"/>
          <w:sz w:val="24"/>
          <w:szCs w:val="24"/>
          <w:highlight w:val="white"/>
          <w:lang w:val="en-US"/>
        </w:rPr>
      </w:r>
      <w:r/>
    </w:p>
    <w:p>
      <w:pPr>
        <w:pStyle w:val="7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承包方式：包工包料；</w:t>
      </w:r>
      <w:r>
        <w:rPr>
          <w:rFonts w:hint="eastAsia" w:ascii="宋体" w:hAnsi="宋体" w:eastAsia="宋体" w:cs="宋体"/>
          <w:color w:val="000000"/>
          <w:sz w:val="24"/>
          <w:szCs w:val="24"/>
          <w:highlight w:val="white"/>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质量标准：合格；</w:t>
      </w:r>
      <w:r>
        <w:rPr>
          <w:rFonts w:hint="eastAsia" w:ascii="宋体" w:hAnsi="宋体" w:eastAsia="宋体" w:cs="宋体"/>
          <w:color w:val="000000"/>
          <w:sz w:val="24"/>
          <w:szCs w:val="24"/>
          <w:highlight w:val="white"/>
        </w:rPr>
      </w:r>
      <w:r/>
    </w:p>
    <w:p>
      <w:pPr>
        <w:pStyle w:val="737"/>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120日历</w:t>
      </w:r>
      <w:r>
        <w:rPr>
          <w:rFonts w:hint="eastAsia" w:ascii="宋体" w:hAnsi="宋体" w:eastAsia="宋体" w:cs="宋体"/>
          <w:color w:val="000000"/>
          <w:sz w:val="24"/>
          <w:szCs w:val="24"/>
          <w:highlight w:val="none"/>
          <w:lang w:val="en-US" w:eastAsia="zh-CN"/>
        </w:rPr>
        <w:t xml:space="preserve">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7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本项目（是/否）接受联合体：不接受联合体。</w:t>
      </w:r>
      <w:r>
        <w:rPr>
          <w:rFonts w:hint="eastAsia" w:ascii="宋体" w:hAnsi="宋体" w:eastAsia="宋体" w:cs="宋体"/>
          <w:color w:val="000000"/>
          <w:sz w:val="24"/>
          <w:szCs w:val="24"/>
          <w:highlight w:val="whit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bookmarkStart w:id="11" w:name="_Toc28359091"/>
      <w:r/>
      <w:bookmarkStart w:id="12" w:name="_Toc28359014"/>
      <w:r>
        <w:rPr>
          <w:rFonts w:hint="eastAsia" w:ascii="宋体" w:hAnsi="宋体" w:eastAsia="宋体" w:cs="宋体"/>
          <w:color w:val="000000"/>
          <w:sz w:val="24"/>
          <w:szCs w:val="24"/>
          <w:highlight w:val="white"/>
          <w:lang w:val="zh-CN"/>
        </w:rPr>
        <w:t xml:space="preserve">（一）满足《中华人民共和国政府采购法》第二十二条规定，并提供以下材料：</w:t>
      </w:r>
      <w:r>
        <w:rPr>
          <w:rFonts w:hint="eastAsia" w:ascii="宋体" w:hAnsi="宋体" w:eastAsia="宋体" w:cs="宋体"/>
          <w:color w:val="000000"/>
          <w:sz w:val="24"/>
          <w:szCs w:val="24"/>
          <w:highlight w:val="whit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p>
    <w:p>
      <w:pPr>
        <w:pStyle w:val="7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p>
    <w:p>
      <w:pPr>
        <w:pStyle w:val="737"/>
        <w:numPr>
          <w:ilvl w:val="0"/>
          <w:numId w:val="0"/>
        </w:num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w:t>
      </w:r>
      <w:r>
        <w:rPr>
          <w:rFonts w:hint="eastAsia" w:ascii="宋体" w:hAnsi="宋体" w:eastAsia="宋体" w:cs="宋体"/>
          <w:color w:val="000000"/>
          <w:sz w:val="24"/>
          <w:szCs w:val="24"/>
          <w:highlight w:val="white"/>
          <w:lang w:val="en-US" w:eastAsia="zh-CN"/>
        </w:rPr>
        <w:t xml:space="preserve">建设</w:t>
      </w:r>
      <w:r>
        <w:rPr>
          <w:rFonts w:hint="eastAsia" w:ascii="宋体" w:hAnsi="宋体"/>
          <w:color w:val="000000"/>
        </w:rPr>
        <w:t xml:space="preserve">行政主管部门核发的</w:t>
      </w:r>
      <w:r>
        <w:rPr>
          <w:rFonts w:hint="eastAsia" w:ascii="宋体" w:hAnsi="宋体" w:eastAsia="宋体" w:cs="Times New Roman"/>
          <w:b/>
          <w:bCs/>
          <w:color w:val="000000"/>
          <w:sz w:val="24"/>
          <w:szCs w:val="24"/>
          <w:lang w:val="en-US" w:eastAsia="zh-CN" w:bidi="ar-SA"/>
        </w:rPr>
        <w:t xml:space="preserve">建筑工程工程施工总承包叁级及以上资质（有效的），并取得企业安全生产许可证（有效的）；</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p>
    <w:p>
      <w:pPr>
        <w:pStyle w:val="7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Times New Roman"/>
          <w:b/>
          <w:bCs/>
          <w:color w:val="000000"/>
          <w:sz w:val="24"/>
          <w:szCs w:val="24"/>
          <w:lang w:val="en-US" w:eastAsia="zh-CN" w:bidi="ar-SA"/>
        </w:rPr>
        <w:t xml:space="preserve">建筑工程工程专业二级及以上注册建造师资格（有效的）</w:t>
      </w:r>
      <w:bookmarkEnd w:id="11"/>
      <w:r/>
      <w:bookmarkEnd w:id="12"/>
      <w:r>
        <w:rPr>
          <w:rFonts w:ascii="宋体" w:hAnsi="宋体" w:eastAsia="宋体" w:cs="宋体"/>
          <w:b/>
          <w:color w:val="000000"/>
          <w:sz w:val="24"/>
        </w:rPr>
        <w:t xml:space="preserve">，并具备安全生产考核合格证B类证（有效的）</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color w:val="000000"/>
          <w:sz w:val="24"/>
          <w:szCs w:val="24"/>
          <w:highlight w:val="white"/>
        </w:rPr>
      </w:r>
      <w:r/>
    </w:p>
    <w:p>
      <w:pPr>
        <w:pStyle w:val="737"/>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white"/>
          <w:lang w:eastAsia="zh-CN"/>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w:t>
      </w:r>
      <w:r>
        <w:rPr>
          <w:rFonts w:hint="eastAsia" w:ascii="宋体" w:hAnsi="宋体" w:cs="宋体"/>
          <w:b/>
          <w:bCs/>
          <w:lang w:val="en-US" w:eastAsia="zh-CN"/>
        </w:rPr>
        <w:t xml:space="preserve">6</w:t>
      </w:r>
      <w:r>
        <w:rPr>
          <w:rFonts w:hint="eastAsia" w:ascii="宋体" w:hAnsi="宋体" w:cs="宋体"/>
          <w:b/>
          <w:bCs/>
        </w:rPr>
        <w:t xml:space="preserve">年</w:t>
      </w:r>
      <w:r>
        <w:rPr>
          <w:rFonts w:hint="eastAsia" w:ascii="宋体" w:hAnsi="宋体" w:cs="宋体"/>
          <w:b/>
          <w:bCs/>
          <w:lang w:val="en-US" w:eastAsia="zh-CN"/>
        </w:rPr>
        <w:t xml:space="preserve">02</w:t>
      </w:r>
      <w:r>
        <w:rPr>
          <w:rFonts w:hint="eastAsia" w:ascii="宋体" w:hAnsi="宋体" w:cs="宋体"/>
          <w:b/>
          <w:bCs/>
        </w:rPr>
        <w:t xml:space="preserve">月至今任意一个月由供应商为其缴纳的社保缴纳证明</w:t>
      </w:r>
      <w:r>
        <w:rPr>
          <w:rFonts w:hint="eastAsia" w:ascii="宋体" w:hAnsi="宋体" w:cs="宋体"/>
          <w:b w:val="0"/>
          <w:bCs w:val="0"/>
        </w:rPr>
        <w:t xml:space="preserve">（加盖社保中心章或社保中心参保缴费证明电子专用章）</w:t>
      </w:r>
      <w:r>
        <w:rPr>
          <w:rFonts w:hint="eastAsia" w:ascii="宋体" w:hAnsi="宋体" w:cs="宋体"/>
          <w:b w:val="0"/>
          <w:bCs w:val="0"/>
          <w:lang w:eastAsia="zh-CN"/>
        </w:rPr>
        <w:t xml:space="preserve">。</w:t>
      </w:r>
      <w:r>
        <w:rPr>
          <w:rFonts w:hint="eastAsia" w:ascii="宋体" w:hAnsi="宋体" w:eastAsia="宋体" w:cs="宋体"/>
          <w:b w:val="0"/>
          <w:bCs w:val="0"/>
          <w:color w:val="000000"/>
          <w:sz w:val="24"/>
          <w:szCs w:val="24"/>
          <w:highlight w:val="white"/>
          <w:lang w:eastAsia="zh-CN"/>
        </w:rPr>
      </w:r>
      <w:r/>
    </w:p>
    <w:p>
      <w:pPr>
        <w:pStyle w:val="737"/>
        <w:ind w:firstLine="480"/>
        <w:jc w:val="left"/>
        <w:spacing w:line="360" w:lineRule="auto"/>
        <w:widowControl w:val="off"/>
        <w:rPr>
          <w:rFonts w:ascii="宋体" w:hAnsi="宋体" w:eastAsia="宋体" w:cs="Times New Roman"/>
          <w:sz w:val="24"/>
          <w:szCs w:val="24"/>
          <w:highlight w:val="none"/>
          <w:lang w:val="zh-CN"/>
        </w:rPr>
      </w:pPr>
      <w:r/>
      <w:bookmarkEnd w:id="7"/>
      <w:r/>
      <w:bookmarkEnd w:id="8"/>
      <w:r/>
      <w:bookmarkStart w:id="13" w:name="_Toc31104"/>
      <w:r/>
      <w:bookmarkStart w:id="14" w:name="_Toc224532087"/>
      <w:r/>
      <w:bookmarkStart w:id="15" w:name="_Toc515874988"/>
      <w:r/>
      <w:bookmarkStart w:id="16" w:name="_Toc204595693"/>
      <w:r>
        <w:rPr>
          <w:rFonts w:hint="eastAsia" w:ascii="宋体" w:hAnsi="宋体" w:eastAsia="宋体" w:cs="Times New Roman"/>
          <w:color w:val="000000"/>
          <w:sz w:val="24"/>
          <w:szCs w:val="24"/>
          <w:highlight w:val="none"/>
          <w:lang w:val="zh-CN"/>
        </w:rPr>
        <w:t xml:space="preserve">（4）</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sz w:val="24"/>
          <w:szCs w:val="24"/>
          <w:highlight w:val="none"/>
          <w:lang w:val="zh-CN"/>
        </w:rPr>
        <w:t xml:space="preserve">（见格式“供应商承诺书”）</w:t>
      </w:r>
      <w:r>
        <w:rPr>
          <w:rFonts w:ascii="宋体" w:hAnsi="宋体" w:eastAsia="宋体" w:cs="Times New Roman"/>
          <w:sz w:val="24"/>
          <w:szCs w:val="24"/>
          <w:highlight w:val="none"/>
          <w:lang w:val="zh-CN"/>
        </w:rPr>
      </w:r>
      <w:r/>
    </w:p>
    <w:p>
      <w:pPr>
        <w:pStyle w:val="737"/>
        <w:ind w:firstLine="480"/>
        <w:jc w:val="left"/>
        <w:spacing w:line="360" w:lineRule="auto"/>
        <w:widowControl w:val="off"/>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sz w:val="24"/>
          <w:szCs w:val="24"/>
          <w:highlight w:val="none"/>
          <w:lang w:val="zh-CN"/>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p>
    <w:p>
      <w:pPr>
        <w:pStyle w:val="80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737"/>
        <w:ind w:firstLine="480"/>
        <w:jc w:val="left"/>
        <w:spacing w:line="360" w:lineRule="auto"/>
        <w:shd w:val="clear" w:color="auto" w:fill="auto"/>
        <w:rPr>
          <w:rFonts w:hint="eastAsia" w:ascii="宋体" w:hAnsi="宋体" w:eastAsia="宋体" w:cs="宋体"/>
          <w:sz w:val="24"/>
          <w:highlight w:val="none"/>
          <w:lang w:eastAsia="zh-CN"/>
        </w:rPr>
      </w:pPr>
      <w:r/>
      <w:bookmarkStart w:id="17" w:name="_Toc28359015"/>
      <w:r/>
      <w:bookmarkStart w:id="18" w:name="_Toc28359092"/>
      <w:r/>
      <w:bookmarkStart w:id="19" w:name="_Toc35393632"/>
      <w:r/>
      <w:bookmarkStart w:id="20" w:name="_Toc35393801"/>
      <w:r>
        <w:rPr>
          <w:rFonts w:hint="eastAsia" w:ascii="宋体" w:hAnsi="宋体" w:cs="宋体"/>
          <w:sz w:val="24"/>
          <w:highlight w:val="none"/>
        </w:rPr>
        <w:t xml:space="preserve">1、时间：</w:t>
      </w:r>
      <w:r>
        <w:rPr>
          <w:rFonts w:hint="eastAsia" w:ascii="宋体" w:hAnsi="宋体" w:cs="宋体"/>
          <w:color w:val="000000"/>
          <w:highlight w:val="white"/>
        </w:rPr>
        <w:t xml:space="preserve">自磋商文件公告发布之日起5个工作日</w:t>
      </w:r>
      <w:r>
        <w:rPr>
          <w:rFonts w:hint="eastAsia" w:ascii="宋体" w:hAnsi="宋体" w:cs="宋体"/>
          <w:color w:val="000000"/>
          <w:highlight w:val="white"/>
          <w:lang w:eastAsia="zh-CN"/>
        </w:rPr>
        <w:t xml:space="preserve">。</w:t>
      </w:r>
      <w:r>
        <w:rPr>
          <w:rFonts w:hint="eastAsia" w:ascii="宋体" w:hAnsi="宋体" w:eastAsia="宋体" w:cs="宋体"/>
          <w:sz w:val="24"/>
          <w:highlight w:val="none"/>
          <w:lang w:eastAsia="zh-CN"/>
        </w:rPr>
      </w:r>
      <w:r/>
    </w:p>
    <w:p>
      <w:pPr>
        <w:pStyle w:val="73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737"/>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737"/>
        <w:ind w:firstLine="480"/>
        <w:jc w:val="left"/>
        <w:spacing w:line="360" w:lineRule="auto"/>
        <w:rPr>
          <w:rFonts w:ascii="宋体" w:hAnsi="宋体" w:eastAsia="宋体" w:cs="Times New Roman"/>
          <w:sz w:val="24"/>
          <w:szCs w:val="24"/>
          <w:highlight w:val="none"/>
        </w:rPr>
      </w:pPr>
      <w:r/>
      <w:bookmarkStart w:id="21" w:name="_Toc20177"/>
      <w:r/>
      <w:bookmarkStart w:id="22" w:name="_Toc35393803"/>
      <w:r/>
      <w:bookmarkStart w:id="23" w:name="_Toc28359094"/>
      <w:r/>
      <w:bookmarkStart w:id="24" w:name="_Toc28359017"/>
      <w:r/>
      <w:bookmarkStart w:id="25" w:name="_Toc35393634"/>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737"/>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月</w:t>
      </w:r>
      <w:r>
        <w:rPr>
          <w:rFonts w:hint="eastAsia" w:ascii="宋体" w:hAnsi="宋体" w:cs="宋体"/>
          <w:color w:val="000000"/>
          <w:highlight w:val="white"/>
          <w:lang w:val="en-US" w:eastAsia="zh-CN"/>
        </w:rPr>
        <w:t xml:space="preserve">13</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1"/>
      <w:r>
        <w:rPr>
          <w:rFonts w:hint="eastAsia" w:ascii="宋体" w:hAnsi="宋体" w:cs="宋体"/>
          <w:b w:val="0"/>
          <w:sz w:val="24"/>
          <w:szCs w:val="24"/>
          <w:highlight w:val="none"/>
          <w:lang w:eastAsia="zh-CN"/>
        </w:rPr>
      </w:r>
      <w:r/>
    </w:p>
    <w:p>
      <w:pPr>
        <w:pStyle w:val="737"/>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737"/>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828"/>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月</w:t>
      </w:r>
      <w:r>
        <w:rPr>
          <w:rFonts w:hint="eastAsia" w:ascii="宋体" w:hAnsi="宋体" w:cs="宋体"/>
          <w:color w:val="000000"/>
          <w:highlight w:val="white"/>
          <w:lang w:val="en-US" w:eastAsia="zh-CN"/>
        </w:rPr>
        <w:t xml:space="preserve">13</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sz w:val="24"/>
          <w:szCs w:val="24"/>
          <w:highlight w:val="none"/>
        </w:rPr>
        <w:t xml:space="preserve">（北京时间）</w:t>
      </w:r>
      <w:r>
        <w:rPr>
          <w:rFonts w:hint="eastAsia"/>
          <w:highlight w:val="none"/>
          <w:lang w:val="en-US" w:eastAsia="zh-CN"/>
        </w:rPr>
      </w:r>
      <w:r/>
    </w:p>
    <w:p>
      <w:pPr>
        <w:pStyle w:val="828"/>
        <w:numPr>
          <w:ilvl w:val="0"/>
          <w:numId w:val="0"/>
        </w:numPr>
        <w:ind w:firstLine="480"/>
        <w:spacing w:line="360" w:lineRule="auto"/>
        <w:rPr>
          <w:rFonts w:hint="eastAsia"/>
          <w:highlight w:val="yellow"/>
          <w:lang w:val="en-US" w:eastAsia="zh-CN"/>
        </w:rPr>
      </w:pPr>
      <w:r>
        <w:rPr>
          <w:rFonts w:hint="eastAsia"/>
          <w:highlight w:val="none"/>
          <w:lang w:val="en-US" w:eastAsia="zh-CN"/>
        </w:rPr>
        <w:t xml:space="preserve">地点：</w:t>
      </w:r>
      <w:r>
        <w:rPr>
          <w:rFonts w:hint="eastAsia" w:cs="Calibri"/>
          <w:color w:val="000000"/>
          <w:highlight w:val="none"/>
        </w:rPr>
        <w:t xml:space="preserve">“苏采云”政府采购交易</w:t>
      </w:r>
      <w:r>
        <w:rPr>
          <w:rFonts w:hint="eastAsia" w:cs="Calibri"/>
          <w:color w:val="000000"/>
        </w:rPr>
        <w:t xml:space="preserve">系统网上开标大厅。</w:t>
      </w:r>
      <w:r>
        <w:rPr>
          <w:rFonts w:hint="eastAsia"/>
          <w:highlight w:val="yellow"/>
          <w:lang w:val="en-US" w:eastAsia="zh-CN"/>
        </w:rPr>
      </w:r>
      <w:r/>
    </w:p>
    <w:p>
      <w:pPr>
        <w:pStyle w:val="828"/>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bookmarkStart w:id="26" w:name="_Toc35393795"/>
      <w:r/>
      <w:bookmarkStart w:id="27" w:name="_Toc38985268"/>
      <w:r/>
      <w:bookmarkStart w:id="28" w:name="_Toc35393626"/>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804"/>
      <w:r/>
      <w:bookmarkStart w:id="30" w:name="_Toc35393635"/>
      <w:r>
        <w:rPr>
          <w:rFonts w:hint="eastAsia" w:ascii="宋体" w:hAnsi="宋体" w:eastAsia="宋体" w:cs="宋体"/>
          <w:color w:val="000000"/>
          <w:sz w:val="24"/>
          <w:szCs w:val="24"/>
          <w:highlight w:val="none"/>
        </w:rPr>
      </w:r>
      <w:r/>
    </w:p>
    <w:p>
      <w:pPr>
        <w:pStyle w:val="737"/>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Pr>
          <w:rFonts w:hint="eastAsia" w:ascii="宋体" w:hAnsi="宋体" w:cs="宋体"/>
          <w:b/>
          <w:sz w:val="32"/>
          <w:szCs w:val="32"/>
          <w:highlight w:val="none"/>
        </w:rPr>
      </w:r>
      <w:r/>
    </w:p>
    <w:p>
      <w:pPr>
        <w:pStyle w:val="737"/>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8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7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7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8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8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828"/>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828"/>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737"/>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737"/>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7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737"/>
        <w:jc w:val="left"/>
        <w:spacing w:line="360" w:lineRule="auto"/>
        <w:shd w:val="clear" w:color="auto" w:fill="auto"/>
        <w:rPr>
          <w:rFonts w:hint="eastAsia" w:ascii="宋体" w:hAnsi="宋体" w:cs="宋体"/>
          <w:sz w:val="24"/>
          <w:highlight w:val="none"/>
        </w:rPr>
      </w:pPr>
      <w:r>
        <w:rPr>
          <w:rFonts w:hint="eastAsia"/>
          <w:sz w:val="24"/>
          <w:szCs w:val="24"/>
          <w:highlight w:val="none"/>
        </w:rPr>
        <w:t xml:space="preserve">因</w:t>
      </w:r>
      <w:r>
        <w:rPr>
          <w:rFonts w:hint="eastAsia"/>
          <w:sz w:val="24"/>
          <w:szCs w:val="24"/>
          <w:highlight w:val="none"/>
          <w:lang w:eastAsia="zh-CN"/>
        </w:rPr>
        <w:t xml:space="preserve">供应商</w:t>
      </w:r>
      <w:r>
        <w:rPr>
          <w:rFonts w:hint="eastAsia"/>
          <w:sz w:val="24"/>
          <w:szCs w:val="24"/>
          <w:highlight w:val="none"/>
        </w:rPr>
        <w:t xml:space="preserve">未按要求操作原因导致电子投标文件被拒绝、造成无效响应的，</w:t>
      </w:r>
      <w:r>
        <w:rPr>
          <w:rFonts w:hint="eastAsia" w:ascii="Calibri" w:hAnsi="Calibri" w:eastAsia="宋体" w:cs="Times New Roman"/>
          <w:sz w:val="24"/>
          <w:szCs w:val="24"/>
          <w:highlight w:val="none"/>
        </w:rPr>
        <w:t xml:space="preserve">自行承担一切损失。</w:t>
      </w:r>
      <w:r>
        <w:rPr>
          <w:rFonts w:hint="eastAsia" w:ascii="宋体" w:hAnsi="宋体" w:cs="宋体"/>
          <w:sz w:val="24"/>
          <w:highlight w:val="none"/>
        </w:rPr>
      </w:r>
      <w:r/>
    </w:p>
    <w:p>
      <w:pPr>
        <w:pStyle w:val="737"/>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有关本次招标的事项若存在变动或修改，敬请及时关注采购代理机构在“江苏政府采购网”发布的更正公告。</w:t>
      </w:r>
      <w:r>
        <w:rPr>
          <w:rFonts w:hint="eastAsia" w:ascii="宋体" w:hAnsi="宋体" w:cs="宋体"/>
          <w:sz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1" w:name="_Toc28359018"/>
      <w:r/>
      <w:bookmarkStart w:id="32" w:name="_Toc35393636"/>
      <w:r/>
      <w:bookmarkStart w:id="33" w:name="_Toc35393805"/>
      <w:r/>
      <w:bookmarkStart w:id="34" w:name="_Toc28359095"/>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737"/>
        <w:ind w:left="0" w:firstLine="0"/>
        <w:jc w:val="left"/>
        <w:spacing w:line="360" w:lineRule="auto"/>
        <w:shd w:val="clear" w:color="auto" w:fill="auto"/>
        <w:rPr>
          <w:rFonts w:hint="eastAsia" w:ascii="宋体" w:hAnsi="宋体" w:eastAsia="宋体" w:cs="宋体"/>
          <w:sz w:val="24"/>
          <w:szCs w:val="24"/>
          <w:highlight w:val="none"/>
        </w:rPr>
      </w:pPr>
      <w:r/>
      <w:bookmarkStart w:id="35" w:name="_Toc35393637"/>
      <w:r/>
      <w:bookmarkStart w:id="36" w:name="_Toc35393806"/>
      <w:r/>
      <w:bookmarkStart w:id="37" w:name="_Toc28359096"/>
      <w:r/>
      <w:bookmarkStart w:id="38" w:name="_Toc28359019"/>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东海县房山初级中学</w:t>
      </w:r>
      <w:r>
        <w:rPr>
          <w:rFonts w:hint="eastAsia" w:ascii="宋体" w:hAnsi="宋体" w:eastAsia="宋体" w:cs="宋体"/>
          <w:sz w:val="24"/>
          <w:szCs w:val="24"/>
          <w:highlight w:val="none"/>
          <w:lang w:eastAsia="zh-CN"/>
        </w:rPr>
      </w:r>
      <w:r/>
    </w:p>
    <w:p>
      <w:pPr>
        <w:pStyle w:val="7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东海县房山</w:t>
      </w:r>
      <w:r>
        <w:rPr>
          <w:rFonts w:hint="eastAsia" w:ascii="宋体" w:hAnsi="宋体" w:cs="宋体"/>
          <w:sz w:val="24"/>
          <w:szCs w:val="24"/>
          <w:highlight w:val="none"/>
          <w:lang w:val="en-US" w:eastAsia="zh-CN"/>
        </w:rPr>
        <w:t xml:space="preserve">镇</w:t>
      </w:r>
      <w:r>
        <w:rPr>
          <w:rFonts w:hint="eastAsia" w:ascii="Times New Roman" w:hAnsi="Times New Roman" w:eastAsia="宋体" w:cs="Times New Roman"/>
          <w:sz w:val="24"/>
          <w:szCs w:val="24"/>
          <w:highlight w:val="none"/>
          <w:lang w:eastAsia="zh-CN"/>
        </w:rPr>
      </w:r>
      <w:r/>
    </w:p>
    <w:p>
      <w:pPr>
        <w:pStyle w:val="7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w:t>
      </w:r>
      <w:r>
        <w:rPr>
          <w:rFonts w:hint="eastAsia" w:ascii="宋体" w:hAnsi="宋体" w:eastAsia="宋体" w:cs="宋体"/>
          <w:sz w:val="24"/>
          <w:szCs w:val="24"/>
          <w:highlight w:val="none"/>
          <w:lang w:val="en-US" w:eastAsia="zh-CN"/>
        </w:rPr>
        <w:t xml:space="preserve">韦校长</w:t>
      </w:r>
      <w:r>
        <w:rPr>
          <w:rFonts w:hint="eastAsia" w:ascii="Times New Roman" w:hAnsi="Times New Roman" w:eastAsia="宋体" w:cs="Times New Roman"/>
          <w:sz w:val="24"/>
          <w:szCs w:val="24"/>
          <w:highlight w:val="none"/>
          <w:lang w:eastAsia="zh-CN"/>
        </w:rPr>
        <w:t xml:space="preserve"> </w:t>
      </w:r>
      <w:r>
        <w:rPr>
          <w:rFonts w:hint="eastAsia" w:ascii="Times New Roman" w:hAnsi="Times New Roman" w:eastAsia="宋体" w:cs="Times New Roman"/>
          <w:sz w:val="24"/>
          <w:szCs w:val="24"/>
          <w:highlight w:val="none"/>
          <w:lang w:eastAsia="zh-CN"/>
        </w:rPr>
      </w:r>
      <w:r/>
    </w:p>
    <w:p>
      <w:pPr>
        <w:pStyle w:val="737"/>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w:t>
      </w:r>
      <w:r>
        <w:rPr>
          <w:rFonts w:hint="eastAsia" w:ascii="Times New Roman" w:hAnsi="Times New Roman" w:eastAsia="宋体" w:cs="Times New Roman"/>
          <w:sz w:val="24"/>
          <w:szCs w:val="24"/>
          <w:highlight w:val="none"/>
          <w:lang w:val="en-US" w:eastAsia="zh-CN"/>
        </w:rPr>
        <w:t xml:space="preserve">15805125933        </w:t>
      </w:r>
      <w:r>
        <w:rPr>
          <w:rFonts w:ascii="Times New Roman" w:hAnsi="Times New Roman" w:eastAsia="宋体" w:cs="Times New Roman"/>
          <w:sz w:val="24"/>
          <w:szCs w:val="24"/>
          <w:highlight w:val="none"/>
          <w:lang w:val="en-US" w:eastAsia="zh-CN"/>
        </w:rPr>
      </w:r>
      <w:r/>
    </w:p>
    <w:p>
      <w:pPr>
        <w:pStyle w:val="737"/>
        <w:ind w:left="0" w:firstLine="0"/>
        <w:jc w:val="left"/>
        <w:spacing w:line="360" w:lineRule="auto"/>
        <w:shd w:val="clear" w:color="auto" w:fill="auto"/>
        <w:rPr>
          <w:rFonts w:hint="eastAsia" w:ascii="宋体" w:hAnsi="宋体" w:eastAsia="宋体" w:cs="宋体"/>
          <w:sz w:val="24"/>
          <w:szCs w:val="24"/>
          <w:highlight w:val="none"/>
        </w:rPr>
      </w:pPr>
      <w:r/>
      <w:bookmarkEnd w:id="35"/>
      <w:r/>
      <w:bookmarkEnd w:id="36"/>
      <w:r/>
      <w:bookmarkEnd w:id="37"/>
      <w:r/>
      <w:bookmarkEnd w:id="38"/>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7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连云港云途项目管理有限公司 </w:t>
      </w:r>
      <w:r>
        <w:rPr>
          <w:rFonts w:hint="eastAsia" w:ascii="宋体" w:hAnsi="宋体" w:eastAsia="宋体" w:cs="宋体"/>
          <w:sz w:val="24"/>
          <w:szCs w:val="24"/>
          <w:highlight w:val="none"/>
          <w:lang w:eastAsia="zh-CN"/>
        </w:rPr>
      </w:r>
      <w:r/>
    </w:p>
    <w:p>
      <w:pPr>
        <w:pStyle w:val="737"/>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eastAsia="zh-CN"/>
        </w:rPr>
        <w:t xml:space="preserve">江苏省连云港市东海县牛山街道海陵东路99号水晶公园.尚城35-101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37"/>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9" w:name="_Toc28359021"/>
      <w:r/>
      <w:bookmarkStart w:id="40" w:name="_Toc35393808"/>
      <w:r/>
      <w:bookmarkStart w:id="41" w:name="_Toc28359098"/>
      <w:r/>
      <w:bookmarkStart w:id="42" w:name="_Toc35393639"/>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lang w:val="en-US" w:eastAsia="zh-CN"/>
        </w:rPr>
        <w:t xml:space="preserve">彭</w:t>
      </w:r>
      <w:r>
        <w:rPr>
          <w:rFonts w:hint="eastAsia"/>
          <w:sz w:val="24"/>
          <w:szCs w:val="24"/>
          <w:highlight w:val="none"/>
          <w:lang w:eastAsia="zh-CN"/>
        </w:rPr>
        <w:t xml:space="preserve">工</w:t>
      </w:r>
      <w:r>
        <w:rPr>
          <w:rFonts w:hint="eastAsia" w:ascii="宋体" w:hAnsi="宋体" w:eastAsia="宋体" w:cs="宋体"/>
          <w:sz w:val="24"/>
          <w:szCs w:val="24"/>
          <w:highlight w:val="none"/>
          <w:lang w:val="en-US" w:eastAsia="zh-CN"/>
        </w:rPr>
      </w:r>
      <w:r/>
    </w:p>
    <w:p>
      <w:pPr>
        <w:pStyle w:val="737"/>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sz w:val="24"/>
          <w:szCs w:val="24"/>
          <w:highlight w:val="none"/>
          <w:lang w:val="en-US" w:eastAsia="zh-CN"/>
        </w:rPr>
        <w:t xml:space="preserve">13675245678 </w:t>
      </w:r>
      <w:r>
        <w:rPr>
          <w:rFonts w:ascii="宋体" w:hAnsi="宋体" w:eastAsia="宋体" w:cs="宋体"/>
          <w:sz w:val="24"/>
          <w:szCs w:val="24"/>
          <w:highlight w:val="none"/>
          <w:lang w:val="en-US" w:eastAsia="zh-CN"/>
        </w:rPr>
      </w:r>
      <w:r/>
    </w:p>
    <w:p>
      <w:pPr>
        <w:pStyle w:val="737"/>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9"/>
      <w:r/>
      <w:bookmarkEnd w:id="40"/>
      <w:r/>
      <w:bookmarkEnd w:id="41"/>
      <w:r/>
      <w:bookmarkEnd w:id="42"/>
      <w:r>
        <w:rPr>
          <w:rFonts w:hint="eastAsia" w:ascii="宋体" w:hAnsi="宋体" w:eastAsia="宋体" w:cs="宋体"/>
          <w:sz w:val="24"/>
          <w:szCs w:val="24"/>
          <w:highlight w:val="none"/>
        </w:rPr>
      </w:r>
      <w:r/>
    </w:p>
    <w:p>
      <w:pPr>
        <w:pStyle w:val="737"/>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韦校长</w:t>
      </w:r>
      <w:r>
        <w:rPr>
          <w:rFonts w:ascii="宋体" w:hAnsi="宋体" w:eastAsia="宋体" w:cs="宋体"/>
          <w:sz w:val="24"/>
          <w:szCs w:val="24"/>
          <w:highlight w:val="none"/>
          <w:lang w:val="en-US" w:eastAsia="zh-CN"/>
        </w:rPr>
      </w:r>
      <w:r/>
    </w:p>
    <w:p>
      <w:pPr>
        <w:pStyle w:val="737"/>
        <w:ind w:firstLine="480"/>
        <w:jc w:val="left"/>
        <w:spacing w:line="360" w:lineRule="auto"/>
        <w:shd w:val="clear" w:color="auto" w:fill="auto"/>
        <w:rPr>
          <w:rFonts w:ascii="宋体" w:hAnsi="宋体" w:eastAsia="宋体" w:cs="宋体"/>
          <w:b/>
          <w:bCs/>
          <w:color w:val="000000"/>
          <w:sz w:val="36"/>
          <w:szCs w:val="36"/>
          <w:highlight w:val="none"/>
          <w:lang w:val="en-US"/>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15805125933       </w:t>
      </w:r>
      <w:r>
        <w:rPr>
          <w:rFonts w:ascii="宋体" w:hAnsi="宋体" w:eastAsia="宋体" w:cs="宋体"/>
          <w:b/>
          <w:bCs/>
          <w:color w:val="000000"/>
          <w:sz w:val="36"/>
          <w:szCs w:val="36"/>
          <w:highlight w:val="none"/>
          <w:lang w:val="en-US"/>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3" w:name="_Toc27391"/>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3"/>
      <w:r>
        <w:rPr>
          <w:rFonts w:hint="eastAsia" w:ascii="宋体" w:hAnsi="宋体" w:eastAsia="宋体" w:cs="宋体"/>
          <w:b/>
          <w:bCs/>
          <w:color w:val="000000"/>
          <w:sz w:val="44"/>
          <w:szCs w:val="4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4" w:name="_Toc20823276"/>
      <w:r/>
      <w:bookmarkStart w:id="45" w:name="_Toc513029204"/>
      <w:r/>
      <w:bookmarkStart w:id="46" w:name="_Toc16938520"/>
      <w:r/>
      <w:bookmarkStart w:id="47" w:name="_Toc458694821"/>
      <w:r>
        <w:rPr>
          <w:rFonts w:hint="eastAsia" w:ascii="宋体" w:hAnsi="宋体" w:eastAsia="宋体" w:cs="宋体"/>
          <w:b/>
          <w:bCs/>
          <w:sz w:val="28"/>
          <w:szCs w:val="28"/>
          <w:highlight w:val="none"/>
          <w:lang w:val="en-US" w:eastAsia="zh-CN"/>
        </w:rPr>
        <w:t xml:space="preserve">1</w:t>
      </w:r>
      <w:bookmarkEnd w:id="44"/>
      <w:r>
        <w:rPr>
          <w:rFonts w:hint="eastAsia" w:ascii="宋体" w:hAnsi="宋体" w:eastAsia="宋体" w:cs="宋体"/>
          <w:b/>
          <w:bCs/>
          <w:sz w:val="28"/>
          <w:szCs w:val="28"/>
          <w:highlight w:val="none"/>
          <w:lang w:val="en-US" w:eastAsia="zh-CN"/>
        </w:rPr>
        <w:t xml:space="preserve">、采购方式</w:t>
      </w:r>
      <w:bookmarkEnd w:id="45"/>
      <w:r/>
      <w:bookmarkEnd w:id="46"/>
      <w:r/>
      <w:bookmarkEnd w:id="47"/>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8" w:name="_Toc16938521"/>
      <w:r/>
      <w:bookmarkStart w:id="49" w:name="_Toc20823277"/>
      <w:r/>
      <w:bookmarkStart w:id="50" w:name="_Toc513029205"/>
      <w:r>
        <w:rPr>
          <w:rFonts w:hint="eastAsia" w:ascii="宋体" w:hAnsi="宋体" w:eastAsia="宋体" w:cs="宋体"/>
          <w:b/>
          <w:bCs/>
          <w:sz w:val="28"/>
          <w:szCs w:val="28"/>
          <w:highlight w:val="none"/>
          <w:lang w:val="en-US" w:eastAsia="zh-CN"/>
        </w:rPr>
        <w:t xml:space="preserve">2、合格的</w:t>
      </w:r>
      <w:bookmarkEnd w:id="48"/>
      <w:r/>
      <w:bookmarkEnd w:id="49"/>
      <w:r/>
      <w:bookmarkEnd w:id="50"/>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1" w:name="_Toc16938522"/>
      <w:r/>
      <w:bookmarkStart w:id="52" w:name="_Toc20823278"/>
      <w:r/>
      <w:bookmarkStart w:id="53" w:name="_Toc513029206"/>
      <w:r>
        <w:rPr>
          <w:rFonts w:hint="eastAsia" w:ascii="宋体" w:hAnsi="宋体" w:eastAsia="宋体" w:cs="宋体"/>
          <w:b/>
          <w:bCs/>
          <w:sz w:val="28"/>
          <w:szCs w:val="28"/>
          <w:highlight w:val="none"/>
          <w:lang w:val="en-US" w:eastAsia="zh-CN"/>
        </w:rPr>
        <w:t xml:space="preserve">3、适用法律</w:t>
      </w:r>
      <w:bookmarkEnd w:id="51"/>
      <w:r/>
      <w:bookmarkEnd w:id="52"/>
      <w:r/>
      <w:bookmarkEnd w:id="53"/>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4" w:name="_Toc462564067"/>
      <w:r/>
      <w:bookmarkStart w:id="55" w:name="_Toc20823279"/>
      <w:r/>
      <w:bookmarkStart w:id="56" w:name="_Toc16938523"/>
      <w:r/>
      <w:bookmarkStart w:id="57" w:name="_Toc513029207"/>
      <w:r>
        <w:rPr>
          <w:rFonts w:hint="eastAsia" w:ascii="宋体" w:hAnsi="宋体" w:eastAsia="宋体" w:cs="宋体"/>
          <w:b/>
          <w:bCs/>
          <w:sz w:val="28"/>
          <w:szCs w:val="28"/>
          <w:highlight w:val="none"/>
          <w:lang w:val="en-US" w:eastAsia="zh-CN"/>
        </w:rPr>
        <w:t xml:space="preserve">4、磋商费用</w:t>
      </w:r>
      <w:bookmarkEnd w:id="54"/>
      <w:r/>
      <w:bookmarkEnd w:id="55"/>
      <w:r/>
      <w:bookmarkEnd w:id="56"/>
      <w:r/>
      <w:bookmarkEnd w:id="57"/>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连云港云途项目管理有限公司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8" w:name="_Toc14577357"/>
      <w:r/>
      <w:bookmarkStart w:id="59" w:name="_Toc513029219"/>
      <w:r/>
      <w:bookmarkStart w:id="60" w:name="_Toc513029216"/>
      <w:r/>
      <w:bookmarkStart w:id="61" w:name="_Toc49090509"/>
      <w:r/>
      <w:bookmarkStart w:id="62" w:name="_Toc49090507"/>
      <w:r/>
      <w:bookmarkStart w:id="63" w:name="_Toc49090508"/>
      <w:r/>
      <w:bookmarkStart w:id="64" w:name="_Toc14577354"/>
      <w:r>
        <w:rPr>
          <w:rFonts w:hint="eastAsia" w:ascii="宋体" w:hAnsi="宋体" w:eastAsia="宋体" w:cs="宋体"/>
          <w:b/>
          <w:bCs/>
          <w:sz w:val="28"/>
          <w:szCs w:val="28"/>
          <w:highlight w:val="none"/>
          <w:lang w:val="en-US" w:eastAsia="zh-CN"/>
        </w:rPr>
        <w:t xml:space="preserve">11、证明磋商响应标的符合磋商文件规定的文件</w:t>
      </w:r>
      <w:bookmarkEnd w:id="58"/>
      <w:r/>
      <w:bookmarkEnd w:id="59"/>
      <w:r/>
      <w:bookmarkEnd w:id="60"/>
      <w:r/>
      <w:bookmarkEnd w:id="61"/>
      <w:r/>
      <w:bookmarkEnd w:id="62"/>
      <w:r/>
      <w:bookmarkEnd w:id="63"/>
      <w:r/>
      <w:bookmarkEnd w:id="64"/>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737"/>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highlight w:val="none"/>
        </w:rPr>
        <w:t xml:space="preserve">《</w:t>
      </w:r>
      <w:r>
        <w:rPr>
          <w:rFonts w:ascii="宋体" w:hAnsi="宋体" w:eastAsia="宋体" w:cs="宋体"/>
          <w:sz w:val="24"/>
          <w:szCs w:val="24"/>
        </w:rPr>
        <w:t xml:space="preserve">建设工程工程量清单计价标准</w:t>
      </w:r>
      <w:r>
        <w:rPr>
          <w:highlight w:val="none"/>
        </w:rPr>
        <w:t xml:space="preserve">》、《</w:t>
      </w:r>
      <w:r>
        <w:rPr>
          <w:rFonts w:ascii="宋体" w:hAnsi="宋体" w:eastAsia="宋体" w:cs="宋体"/>
          <w:sz w:val="24"/>
          <w:szCs w:val="24"/>
        </w:rPr>
        <w:t xml:space="preserve">江苏省市政工程消耗量</w:t>
      </w:r>
      <w:r>
        <w:rPr>
          <w:highlight w:val="none"/>
        </w:rPr>
        <w:t xml:space="preserve">》、近期的《连云港市建设工程材料市场参考价》</w:t>
      </w:r>
      <w:r>
        <w:rPr>
          <w:rFonts w:hint="eastAsia"/>
          <w:highlight w:val="none"/>
          <w:lang w:eastAsia="zh-CN"/>
        </w:rPr>
        <w:t xml:space="preserve">，</w:t>
      </w:r>
      <w:r>
        <w:rPr>
          <w:rFonts w:hint="eastAsia"/>
          <w:highlight w:val="none"/>
          <w:lang w:val="en-US" w:eastAsia="zh-CN"/>
        </w:rPr>
        <w:t xml:space="preserve">有最新标准的按最新标准执行</w:t>
      </w:r>
      <w:r>
        <w:rPr>
          <w:highlight w:val="none"/>
        </w:rPr>
        <w:t xml:space="preserve">。</w:t>
      </w:r>
      <w:r>
        <w:rPr>
          <w:rFonts w:hint="eastAsia" w:ascii="宋体" w:hAnsi="宋体" w:eastAsia="宋体" w:cs="宋体"/>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7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737"/>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82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8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rPr>
          <w:rFonts w:hint="eastAsia" w:ascii="宋体" w:hAnsi="宋体" w:eastAsia="宋体" w:cs="宋体"/>
          <w:b/>
          <w:bCs/>
          <w:sz w:val="28"/>
          <w:szCs w:val="28"/>
          <w:highlight w:val="none"/>
          <w:lang w:val="en-US" w:eastAsia="zh-CN"/>
        </w:rPr>
      </w:r>
      <w:r/>
    </w:p>
    <w:p>
      <w:pPr>
        <w:pStyle w:val="8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w:t>
      </w:r>
      <w:r>
        <w:rPr>
          <w:rFonts w:hint="eastAsia" w:ascii="宋体" w:hAnsi="宋体" w:eastAsia="宋体" w:cs="宋体"/>
          <w:color w:val="000000"/>
          <w:sz w:val="24"/>
          <w:szCs w:val="24"/>
          <w:highlight w:val="none"/>
        </w:rPr>
        <w:t xml:space="preserve">册》规定，在苏采云系统规定的时间内对磋商响应文件进行解密。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73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737"/>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w:t>
      </w:r>
      <w:r>
        <w:rPr>
          <w:rFonts w:hint="eastAsia" w:ascii="宋体" w:hAnsi="宋体" w:eastAsia="宋体" w:cs="宋体"/>
          <w:color w:val="000000"/>
          <w:sz w:val="24"/>
          <w:szCs w:val="24"/>
          <w:highlight w:val="none"/>
        </w:rPr>
        <w:t xml:space="preserve">应性只根据响应文件本身的内容，而不寻求外部的证据。</w:t>
      </w:r>
      <w:r>
        <w:rPr>
          <w:rFonts w:hint="eastAsia" w:ascii="宋体" w:hAnsi="宋体" w:eastAsia="宋体" w:cs="宋体"/>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737"/>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737"/>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803"/>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w:t>
      </w:r>
      <w:r>
        <w:rPr>
          <w:rFonts w:hint="eastAsia" w:ascii="宋体" w:hAnsi="宋体" w:eastAsia="宋体" w:cs="宋体"/>
          <w:b/>
          <w:bCs/>
          <w:color w:val="000000"/>
          <w:sz w:val="24"/>
          <w:szCs w:val="24"/>
          <w:highlight w:val="none"/>
        </w:rPr>
        <w:t xml:space="preserve">商在苏采云系统规定的时间内未成</w:t>
      </w:r>
      <w:r>
        <w:rPr>
          <w:rFonts w:hint="eastAsia" w:ascii="宋体" w:hAnsi="宋体" w:eastAsia="宋体" w:cs="宋体"/>
          <w:b/>
          <w:bCs/>
          <w:color w:val="000000"/>
          <w:sz w:val="24"/>
          <w:szCs w:val="24"/>
          <w:highlight w:val="none"/>
        </w:rPr>
        <w:t xml:space="preserve">功解密电子响应文件的。</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737"/>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8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w:t>
      </w:r>
      <w:r>
        <w:rPr>
          <w:rFonts w:hint="eastAsia" w:ascii="宋体" w:hAnsi="宋体" w:eastAsia="宋体" w:cs="宋体"/>
          <w:color w:val="000000"/>
          <w:sz w:val="24"/>
          <w:szCs w:val="24"/>
          <w:highlight w:val="none"/>
        </w:rPr>
        <w:t xml:space="preserve">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8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80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8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5" w:name="_Toc120614219"/>
      <w:r>
        <w:rPr>
          <w:rFonts w:hint="eastAsia" w:ascii="宋体" w:hAnsi="宋体" w:eastAsia="宋体" w:cs="宋体"/>
          <w:b/>
          <w:bCs/>
          <w:color w:val="000000"/>
          <w:sz w:val="28"/>
          <w:szCs w:val="28"/>
          <w:highlight w:val="none"/>
          <w:lang w:val="en-US" w:eastAsia="zh-CN"/>
        </w:rPr>
        <w:t xml:space="preserve">七、</w:t>
      </w:r>
      <w:bookmarkEnd w:id="65"/>
      <w:r>
        <w:rPr>
          <w:rFonts w:hint="eastAsia" w:ascii="宋体" w:hAnsi="宋体" w:eastAsia="宋体" w:cs="宋体"/>
          <w:b/>
          <w:bCs/>
          <w:color w:val="000000"/>
          <w:sz w:val="28"/>
          <w:szCs w:val="28"/>
          <w:highlight w:val="none"/>
          <w:lang w:val="en-US" w:eastAsia="zh-CN"/>
        </w:rPr>
        <w:t xml:space="preserve">成交</w:t>
      </w:r>
      <w:r>
        <w:rPr>
          <w:rFonts w:hint="eastAsia" w:ascii="宋体" w:hAnsi="宋体" w:eastAsia="宋体" w:cs="宋体"/>
          <w:b/>
          <w:bCs/>
          <w:color w:val="000000"/>
          <w:sz w:val="28"/>
          <w:szCs w:val="28"/>
          <w:highlight w:val="none"/>
          <w:lang w:val="en-US" w:eastAsia="zh-CN"/>
        </w:rPr>
      </w:r>
      <w:r/>
    </w:p>
    <w:p>
      <w:pPr>
        <w:pStyle w:val="8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66" w:name="_Toc200451960"/>
      <w:r>
        <w:rPr>
          <w:rFonts w:hint="eastAsia" w:ascii="宋体" w:hAnsi="宋体" w:eastAsia="宋体" w:cs="宋体"/>
          <w:b/>
          <w:bCs/>
          <w:color w:val="000000"/>
          <w:sz w:val="28"/>
          <w:szCs w:val="28"/>
          <w:highlight w:val="none"/>
          <w:lang w:val="en-US" w:eastAsia="zh-CN"/>
        </w:rPr>
        <w:t xml:space="preserve">28、质疑处理</w:t>
      </w:r>
      <w:bookmarkEnd w:id="66"/>
      <w:r>
        <w:rPr>
          <w:rFonts w:hint="eastAsia" w:ascii="宋体" w:hAnsi="宋体" w:eastAsia="宋体" w:cs="宋体"/>
          <w:b/>
          <w:bCs/>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8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8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8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7" w:name="_Toc20823308"/>
      <w:r/>
      <w:bookmarkStart w:id="68" w:name="_Toc16938552"/>
      <w:r/>
      <w:bookmarkStart w:id="69" w:name="_Toc120614220"/>
      <w:r/>
      <w:bookmarkStart w:id="70" w:name="_Toc513029236"/>
      <w:r>
        <w:rPr>
          <w:rFonts w:hint="eastAsia" w:ascii="宋体" w:hAnsi="宋体" w:eastAsia="宋体" w:cs="宋体"/>
          <w:b/>
          <w:bCs/>
          <w:sz w:val="28"/>
          <w:szCs w:val="28"/>
          <w:highlight w:val="none"/>
          <w:lang w:val="en-US" w:eastAsia="zh-CN"/>
        </w:rPr>
        <w:t xml:space="preserve">八、授予合同</w:t>
      </w:r>
      <w:bookmarkEnd w:id="67"/>
      <w:r/>
      <w:bookmarkEnd w:id="68"/>
      <w:r/>
      <w:bookmarkEnd w:id="69"/>
      <w:r/>
      <w:bookmarkEnd w:id="70"/>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1" w:name="_Toc120614221"/>
      <w:r/>
      <w:bookmarkStart w:id="72" w:name="_Toc20823314"/>
      <w:r/>
      <w:bookmarkStart w:id="73" w:name="_Toc16938558"/>
      <w:r/>
      <w:bookmarkStart w:id="74" w:name="_Toc513029242"/>
      <w:r/>
      <w:bookmarkStart w:id="75"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1"/>
      <w:r/>
      <w:bookmarkEnd w:id="72"/>
      <w:r/>
      <w:bookmarkEnd w:id="73"/>
      <w:r/>
      <w:bookmarkEnd w:id="74"/>
      <w:r/>
      <w:bookmarkEnd w:id="75"/>
      <w:r>
        <w:rPr>
          <w:rFonts w:hint="eastAsia" w:ascii="宋体" w:hAnsi="宋体" w:eastAsia="宋体" w:cs="宋体"/>
          <w:b/>
          <w:bCs/>
          <w:i w:val="0"/>
          <w:iCs w:val="0"/>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513029237"/>
      <w:r/>
      <w:bookmarkStart w:id="77" w:name="_Toc20823309"/>
      <w:r/>
      <w:bookmarkStart w:id="78" w:name="_Toc16938553"/>
      <w:r>
        <w:rPr>
          <w:rFonts w:hint="eastAsia" w:ascii="宋体" w:hAnsi="宋体" w:eastAsia="宋体" w:cs="宋体"/>
          <w:b/>
          <w:bCs/>
          <w:sz w:val="28"/>
          <w:szCs w:val="28"/>
          <w:highlight w:val="none"/>
          <w:lang w:val="en-US" w:eastAsia="zh-CN"/>
        </w:rPr>
        <w:t xml:space="preserve">九、政策功能</w:t>
      </w:r>
      <w:bookmarkEnd w:id="76"/>
      <w:r/>
      <w:bookmarkEnd w:id="77"/>
      <w:r/>
      <w:bookmarkEnd w:id="78"/>
      <w:r>
        <w:rPr>
          <w:rFonts w:hint="eastAsia" w:ascii="宋体" w:hAnsi="宋体" w:eastAsia="宋体" w:cs="宋体"/>
          <w:b/>
          <w:bCs/>
          <w:sz w:val="28"/>
          <w:szCs w:val="28"/>
          <w:highlight w:val="none"/>
          <w:lang w:val="en-US" w:eastAsia="zh-CN"/>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737"/>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737"/>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ascii="宋体" w:hAnsi="宋体" w:eastAsia="宋体" w:cs="宋体"/>
          <w:color w:val="000000"/>
          <w:sz w:val="24"/>
          <w:szCs w:val="24"/>
        </w:rPr>
        <w:t xml:space="preserve">代理服务费按江苏省招标投标协会苏招协【2022】002号文，关于印发《江苏省招标代理服务收费的指导意见》的通知”规定</w:t>
      </w:r>
      <w:r>
        <w:rPr>
          <w:rFonts w:ascii="宋体" w:hAnsi="宋体" w:eastAsia="宋体" w:cs="宋体"/>
          <w:color w:val="000000"/>
          <w:sz w:val="24"/>
          <w:szCs w:val="24"/>
          <w:highlight w:val="none"/>
        </w:rPr>
        <w:t xml:space="preserve">工程类标准的</w:t>
      </w:r>
      <w:r>
        <w:rPr>
          <w:rFonts w:hint="eastAsia" w:ascii="宋体" w:hAnsi="宋体" w:eastAsia="宋体" w:cs="宋体"/>
          <w:color w:val="000000"/>
          <w:sz w:val="24"/>
          <w:szCs w:val="24"/>
          <w:highlight w:val="none"/>
          <w:lang w:val="en-US" w:eastAsia="zh-CN"/>
        </w:rPr>
        <w:t xml:space="preserve">60</w:t>
      </w:r>
      <w:r>
        <w:rPr>
          <w:rFonts w:ascii="宋体" w:hAnsi="宋体" w:eastAsia="宋体" w:cs="宋体"/>
          <w:color w:val="000000"/>
          <w:sz w:val="24"/>
          <w:szCs w:val="24"/>
          <w:highlight w:val="none"/>
        </w:rPr>
        <w:t xml:space="preserve">%计取。工程量清单及最高限价编制费按苏建价协【2022】7号文标准的</w:t>
      </w:r>
      <w:r>
        <w:rPr>
          <w:rFonts w:hint="eastAsia" w:ascii="宋体" w:hAnsi="宋体" w:eastAsia="宋体" w:cs="宋体"/>
          <w:color w:val="000000"/>
          <w:sz w:val="24"/>
          <w:szCs w:val="24"/>
          <w:highlight w:val="none"/>
          <w:lang w:val="en-US" w:eastAsia="zh-CN"/>
        </w:rPr>
        <w:t xml:space="preserve">60</w:t>
      </w:r>
      <w:r>
        <w:rPr>
          <w:rFonts w:ascii="宋体" w:hAnsi="宋体" w:eastAsia="宋体" w:cs="宋体"/>
          <w:color w:val="000000"/>
          <w:sz w:val="24"/>
          <w:szCs w:val="24"/>
          <w:highlight w:val="none"/>
        </w:rPr>
        <w:t xml:space="preserve">%计取</w:t>
      </w:r>
      <w:r>
        <w:rPr>
          <w:rFonts w:ascii="宋体" w:hAnsi="宋体" w:eastAsia="宋体" w:cs="宋体"/>
          <w:color w:val="000000"/>
          <w:sz w:val="24"/>
          <w:szCs w:val="24"/>
        </w:rPr>
        <w:t xml:space="preserve">。上述费用由采购人支付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7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7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737"/>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7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7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775"/>
        <w:ind w:firstLine="48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7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7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7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7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7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7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7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7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9"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79"/>
      <w:r>
        <w:rPr>
          <w:rFonts w:hint="eastAsia" w:ascii="宋体" w:hAnsi="宋体" w:eastAsia="宋体" w:cs="宋体"/>
          <w:b/>
          <w:bCs/>
          <w:color w:val="000000"/>
          <w:sz w:val="44"/>
          <w:szCs w:val="44"/>
          <w:highlight w:val="none"/>
        </w:rPr>
      </w:r>
      <w:r/>
    </w:p>
    <w:p>
      <w:pPr>
        <w:pStyle w:val="7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37"/>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737"/>
        <w:rPr>
          <w:rFonts w:ascii="宋体" w:hAnsi="宋体" w:eastAsia="宋体" w:cs="宋体"/>
          <w:color w:val="000000"/>
          <w:highlight w:val="none"/>
        </w:rPr>
      </w:pPr>
      <w:r>
        <w:rPr>
          <w:rFonts w:ascii="宋体" w:hAnsi="宋体" w:eastAsia="宋体" w:cs="宋体"/>
          <w:color w:val="000000"/>
          <w:highlight w:val="none"/>
        </w:rPr>
      </w:r>
      <w:r/>
    </w:p>
    <w:p>
      <w:pPr>
        <w:pStyle w:val="737"/>
        <w:rPr>
          <w:rFonts w:ascii="宋体" w:hAnsi="宋体" w:eastAsia="宋体" w:cs="宋体"/>
          <w:color w:val="000000"/>
          <w:highlight w:val="none"/>
        </w:rPr>
      </w:pPr>
      <w:r>
        <w:rPr>
          <w:rFonts w:ascii="宋体" w:hAnsi="宋体" w:eastAsia="宋体" w:cs="宋体"/>
          <w:color w:val="000000"/>
          <w:highlight w:val="none"/>
        </w:rPr>
      </w:r>
      <w:r/>
    </w:p>
    <w:p>
      <w:pPr>
        <w:pStyle w:val="737"/>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737"/>
        <w:ind w:firstLine="480"/>
        <w:rPr>
          <w:rFonts w:ascii="宋体" w:hAnsi="宋体" w:eastAsia="宋体" w:cs="宋体"/>
          <w:color w:val="000000"/>
          <w:highlight w:val="none"/>
        </w:rPr>
      </w:pPr>
      <w:r>
        <w:rPr>
          <w:rFonts w:ascii="宋体" w:hAnsi="宋体" w:eastAsia="宋体" w:cs="宋体"/>
          <w:color w:val="000000"/>
          <w:highlight w:val="none"/>
        </w:rPr>
      </w:r>
      <w:r/>
    </w:p>
    <w:p>
      <w:pPr>
        <w:pStyle w:val="737"/>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737"/>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737"/>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7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37"/>
        <w:ind w:firstLine="480"/>
        <w:rPr>
          <w:rFonts w:ascii="宋体" w:hAnsi="宋体" w:eastAsia="宋体" w:cs="宋体"/>
          <w:color w:val="000000"/>
          <w:highlight w:val="none"/>
        </w:rPr>
      </w:pPr>
      <w:r>
        <w:rPr>
          <w:rFonts w:ascii="宋体" w:hAnsi="宋体" w:eastAsia="宋体" w:cs="宋体"/>
          <w:color w:val="000000"/>
          <w:highlight w:val="none"/>
        </w:rPr>
      </w:r>
      <w:r/>
    </w:p>
    <w:p>
      <w:pPr>
        <w:pStyle w:val="737"/>
        <w:jc w:val="center"/>
        <w:rPr>
          <w:rFonts w:ascii="Times New Roman" w:hAnsi="Times New Roman" w:eastAsia="宋体" w:cs="Times New Roman"/>
          <w:b/>
          <w:sz w:val="44"/>
          <w:szCs w:val="44"/>
          <w:highlight w:val="none"/>
        </w:rPr>
        <w:outlineLvl w:val="1"/>
      </w:pPr>
      <w:r>
        <w:rPr>
          <w:rFonts w:hint="eastAsia" w:ascii="宋体" w:hAnsi="宋体" w:eastAsia="宋体" w:cs="宋体"/>
          <w:color w:val="000000"/>
          <w:highlight w:val="none"/>
        </w:rPr>
        <w:br w:type="page" w:clear="all"/>
      </w:r>
      <w:bookmarkStart w:id="80" w:name="OLE_LINK6"/>
      <w:r/>
      <w:bookmarkStart w:id="81" w:name="_Toc515874991"/>
      <w:r/>
      <w:bookmarkStart w:id="82" w:name="_Toc153678433"/>
      <w:r/>
      <w:bookmarkStart w:id="83" w:name="_Toc142708870"/>
      <w:r/>
      <w:bookmarkStart w:id="84" w:name="_Toc31605"/>
      <w:r/>
      <w:bookmarkStart w:id="85" w:name="_Toc18837"/>
      <w:r/>
      <w:bookmarkStart w:id="86" w:name="_Toc224532088"/>
      <w:r>
        <w:rPr>
          <w:rFonts w:hint="eastAsia" w:ascii="Times New Roman" w:hAnsi="Times New Roman" w:eastAsia="宋体" w:cs="宋体"/>
          <w:b/>
          <w:sz w:val="44"/>
          <w:szCs w:val="44"/>
          <w:highlight w:val="none"/>
        </w:rPr>
        <w:t xml:space="preserve">第一部分合同协议书</w:t>
      </w:r>
      <w:r>
        <w:rPr>
          <w:rFonts w:ascii="Times New Roman" w:hAnsi="Times New Roman" w:eastAsia="宋体" w:cs="Times New Roman"/>
          <w:b/>
          <w:sz w:val="44"/>
          <w:szCs w:val="44"/>
          <w:highlight w:val="none"/>
        </w:rPr>
      </w:r>
      <w:r/>
    </w:p>
    <w:p>
      <w:pPr>
        <w:pStyle w:val="7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采购人（全称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发包人）：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737"/>
        <w:ind w:firstLine="480"/>
        <w:rPr>
          <w:rFonts w:ascii="宋体" w:hAnsi="Times New Roman" w:eastAsia="宋体" w:cs="宋体"/>
          <w:b/>
          <w:bCs/>
          <w:szCs w:val="21"/>
          <w:highlight w:val="none"/>
          <w:u w:val="single"/>
        </w:rPr>
      </w:pPr>
      <w:r>
        <w:rPr>
          <w:rFonts w:hint="eastAsia" w:ascii="宋体" w:hAnsi="宋体" w:eastAsia="宋体" w:cs="宋体"/>
          <w:szCs w:val="21"/>
          <w:highlight w:val="none"/>
        </w:rPr>
        <w:t xml:space="preserve">中标人（全称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承包人）：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b/>
          <w:bCs/>
          <w:szCs w:val="21"/>
          <w:highlight w:val="none"/>
          <w:u w:val="single"/>
        </w:rPr>
      </w:r>
      <w:r/>
    </w:p>
    <w:p>
      <w:pPr>
        <w:pStyle w:val="737"/>
        <w:ind w:firstLine="480"/>
        <w:rPr>
          <w:rFonts w:ascii="宋体" w:hAnsi="Times New Roman" w:eastAsia="宋体" w:cs="宋体"/>
          <w:szCs w:val="21"/>
          <w:highlight w:val="none"/>
        </w:rPr>
      </w:pPr>
      <w:r>
        <w:rPr>
          <w:rFonts w:hint="eastAsia" w:ascii="宋体" w:hAnsi="宋体" w:eastAsia="宋体" w:cs="宋体"/>
          <w:szCs w:val="21"/>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rPr>
          <w:rFonts w:ascii="宋体" w:hAnsi="Times New Roman" w:eastAsia="宋体" w:cs="宋体"/>
          <w:szCs w:val="21"/>
          <w:highlight w:val="none"/>
        </w:rPr>
      </w:r>
      <w:r/>
    </w:p>
    <w:p>
      <w:pPr>
        <w:pStyle w:val="737"/>
        <w:ind w:firstLine="482"/>
        <w:rPr>
          <w:rFonts w:ascii="宋体" w:hAnsi="Times New Roman" w:eastAsia="宋体" w:cs="宋体"/>
          <w:b/>
          <w:szCs w:val="21"/>
          <w:highlight w:val="none"/>
          <w:u w:val="single"/>
        </w:rPr>
      </w:pPr>
      <w:r>
        <w:rPr>
          <w:rFonts w:hint="eastAsia" w:ascii="宋体" w:hAnsi="宋体" w:eastAsia="宋体" w:cs="宋体"/>
          <w:b/>
          <w:szCs w:val="21"/>
          <w:highlight w:val="none"/>
        </w:rPr>
        <w:t xml:space="preserve">一、工程概况</w:t>
      </w:r>
      <w:r>
        <w:rPr>
          <w:rFonts w:ascii="宋体" w:hAnsi="Times New Roman" w:eastAsia="宋体" w:cs="宋体"/>
          <w:b/>
          <w:szCs w:val="21"/>
          <w:highlight w:val="none"/>
          <w:u w:val="single"/>
        </w:rPr>
      </w:r>
      <w:r/>
    </w:p>
    <w:p>
      <w:pPr>
        <w:pStyle w:val="7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ascii="宋体" w:hAnsi="Times New Roman" w:eastAsia="宋体" w:cs="宋体"/>
          <w:szCs w:val="21"/>
          <w:highlight w:val="none"/>
          <w:u w:val="single"/>
        </w:rPr>
      </w:r>
      <w:r/>
    </w:p>
    <w:p>
      <w:pPr>
        <w:pStyle w:val="7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工程内容及规模：</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7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工程所在地：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7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工程承包范围：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二、合同工期</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计划开工日期：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日（具体开工日期以发包人开工通知书为准）；</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计划竣工日期：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日之前完成；</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合同工期总日历天数天（合同确定工期以自报工期为准）。</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三、质量标准</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工程质量标准：</w:t>
      </w:r>
      <w:r>
        <w:rPr>
          <w:rFonts w:hint="eastAsia" w:ascii="宋体" w:hAnsi="宋体" w:eastAsia="宋体" w:cs="宋体"/>
          <w:bCs/>
          <w:sz w:val="24"/>
          <w:szCs w:val="24"/>
          <w:highlight w:val="none"/>
          <w:u w:val="single"/>
        </w:rPr>
        <w:t xml:space="preserve">合格</w:t>
      </w:r>
      <w:r>
        <w:rPr>
          <w:rFonts w:hint="eastAsia" w:ascii="宋体" w:hAnsi="宋体" w:eastAsia="宋体" w:cs="宋体"/>
          <w:bCs/>
          <w:sz w:val="24"/>
          <w:szCs w:val="24"/>
          <w:highlight w:val="none"/>
        </w:rPr>
        <w:t xml:space="preserve">。质量标准的评定以国家或行业的现行质量检验评定标准为依据。</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四、合同价款和形式</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1、合同价款为：人民币（大写）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ascii="宋体" w:hAnsi="宋体" w:eastAsia="宋体" w:cs="宋体"/>
          <w:bCs/>
          <w:sz w:val="24"/>
          <w:szCs w:val="24"/>
          <w:highlight w:val="none"/>
          <w:u w:val="singl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合同价款包括：</w:t>
      </w:r>
      <w:r>
        <w:rPr>
          <w:rFonts w:hint="eastAsia" w:ascii="宋体" w:hAnsi="宋体" w:eastAsia="宋体" w:cs="宋体"/>
          <w:sz w:val="24"/>
          <w:szCs w:val="24"/>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ascii="宋体" w:hAnsi="宋体" w:eastAsia="宋体" w:cs="宋体"/>
          <w:bCs/>
          <w:sz w:val="24"/>
          <w:szCs w:val="24"/>
          <w:highlight w:val="none"/>
        </w:rPr>
      </w:r>
      <w:r/>
    </w:p>
    <w:p>
      <w:pPr>
        <w:pStyle w:val="737"/>
        <w:numPr>
          <w:ilvl w:val="0"/>
          <w:numId w:val="1"/>
        </w:numPr>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合同价格形式：</w:t>
      </w:r>
      <w:r>
        <w:rPr>
          <w:rFonts w:hint="eastAsia" w:ascii="宋体" w:hAnsi="宋体" w:eastAsia="宋体" w:cs="宋体"/>
          <w:bCs/>
          <w:sz w:val="24"/>
          <w:szCs w:val="24"/>
          <w:highlight w:val="none"/>
          <w:u w:val="single"/>
        </w:rPr>
        <w:t xml:space="preserve">固定单价</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bookmarkStart w:id="87" w:name="_Toc351203485"/>
      <w:r>
        <w:rPr>
          <w:rFonts w:hint="eastAsia" w:ascii="宋体" w:hAnsi="宋体" w:eastAsia="宋体" w:cs="宋体"/>
          <w:b/>
          <w:bCs/>
          <w:sz w:val="24"/>
          <w:szCs w:val="24"/>
          <w:highlight w:val="none"/>
        </w:rPr>
        <w:t xml:space="preserve">五、</w:t>
      </w:r>
      <w:bookmarkEnd w:id="87"/>
      <w:r>
        <w:rPr>
          <w:rFonts w:hint="eastAsia" w:ascii="宋体" w:hAnsi="宋体" w:eastAsia="宋体" w:cs="宋体"/>
          <w:b/>
          <w:bCs/>
          <w:sz w:val="24"/>
          <w:szCs w:val="24"/>
          <w:highlight w:val="none"/>
        </w:rPr>
        <w:t xml:space="preserve">项目经理</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承包人拟派项目经理：</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sz w:val="24"/>
          <w:szCs w:val="21"/>
          <w:highlight w:val="none"/>
          <w:u w:val="single"/>
          <w:lang w:val="en-US" w:eastAsia="zh-CN"/>
        </w:rPr>
        <w:t xml:space="preserve">        </w:t>
      </w:r>
      <w:r>
        <w:rPr>
          <w:rFonts w:ascii="宋体" w:hAnsi="宋体" w:eastAsia="宋体" w:cs="宋体"/>
          <w:bCs/>
          <w:sz w:val="24"/>
          <w:szCs w:val="24"/>
          <w:highlight w:val="none"/>
        </w:rPr>
      </w:r>
      <w:r/>
    </w:p>
    <w:p>
      <w:pPr>
        <w:pStyle w:val="737"/>
        <w:ind w:left="0" w:firstLine="480"/>
        <w:jc w:val="both"/>
        <w:spacing w:line="360" w:lineRule="auto"/>
        <w:widowControl w:val="off"/>
        <w:rPr>
          <w:rFonts w:hint="eastAsia" w:ascii="宋体" w:hAnsi="宋体" w:eastAsia="宋体" w:cs="宋体"/>
          <w:bCs/>
          <w:i/>
          <w:iCs/>
          <w:sz w:val="24"/>
          <w:szCs w:val="24"/>
          <w:highlight w:val="none"/>
          <w:lang w:val="en-US" w:eastAsia="zh-CN"/>
        </w:rPr>
      </w:pPr>
      <w:r>
        <w:rPr>
          <w:rFonts w:hint="eastAsia" w:ascii="宋体" w:hAnsi="宋体" w:eastAsia="宋体" w:cs="宋体"/>
          <w:bCs/>
          <w:sz w:val="24"/>
          <w:szCs w:val="24"/>
          <w:highlight w:val="none"/>
        </w:rPr>
        <w:t xml:space="preserve">姓</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名</w:t>
      </w:r>
      <w:r>
        <w:rPr>
          <w:rFonts w:hint="eastAsia" w:ascii="宋体" w:hAnsi="宋体" w:eastAsia="宋体" w:cs="宋体"/>
          <w:bCs/>
          <w:i/>
          <w:iCs/>
          <w:sz w:val="24"/>
          <w:szCs w:val="24"/>
          <w:highlight w:val="none"/>
        </w:rPr>
        <w:t xml:space="preserve">；</w:t>
      </w:r>
      <w:r>
        <w:rPr>
          <w:rFonts w:hint="eastAsia" w:ascii="宋体" w:hAnsi="宋体" w:eastAsia="宋体" w:cs="宋体"/>
          <w:bCs/>
          <w:i/>
          <w:i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i/>
          <w:iCs/>
          <w:sz w:val="24"/>
          <w:szCs w:val="24"/>
          <w:highlight w:val="none"/>
          <w:lang w:val="en-US" w:eastAsia="zh-CN"/>
        </w:rPr>
      </w:r>
      <w:r/>
    </w:p>
    <w:p>
      <w:pPr>
        <w:pStyle w:val="737"/>
        <w:ind w:left="0" w:firstLine="48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执业资格证书号：</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身份证号：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联系方式</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六、组成合同的文件</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1、组成本合同的文件包括：</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（1）成交通知书；</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（2）投标函及其附录； </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（3）专用合同条款及其附件；</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（4）通用合同条款；</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（5）技术标准和要求；</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（6）图纸；</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（7）已标价工程量清单或预算书；</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（8）其他合同文件；</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2、双方有关工程的洽商、变更等书面协议或文件视为本合同的组成部分。</w:t>
      </w:r>
      <w:r>
        <w:rPr>
          <w:rFonts w:ascii="宋体" w:hAnsi="宋体" w:eastAsia="宋体" w:cs="宋体"/>
          <w:bCs/>
          <w:sz w:val="24"/>
          <w:szCs w:val="24"/>
          <w:highlight w:val="none"/>
        </w:rPr>
      </w:r>
      <w:r/>
    </w:p>
    <w:p>
      <w:pPr>
        <w:pStyle w:val="737"/>
        <w:ind w:firstLine="482"/>
        <w:rPr>
          <w:rFonts w:ascii="宋体" w:hAnsi="宋体" w:eastAsia="宋体" w:cs="宋体"/>
          <w:highlight w:val="none"/>
        </w:rPr>
      </w:pPr>
      <w:r>
        <w:rPr>
          <w:rFonts w:hint="eastAsia" w:ascii="宋体" w:hAnsi="宋体" w:eastAsia="宋体" w:cs="宋体"/>
          <w:b/>
          <w:bCs/>
          <w:highlight w:val="none"/>
        </w:rPr>
        <w:t xml:space="preserve">七、</w:t>
      </w:r>
      <w:r>
        <w:rPr>
          <w:rFonts w:hint="eastAsia" w:ascii="宋体" w:hAnsi="宋体" w:eastAsia="宋体" w:cs="宋体"/>
          <w:highlight w:val="none"/>
        </w:rPr>
        <w:t xml:space="preserve">本协议书中有关词语含义与本合同第二部分《通用条款》中分别赋予它们的定义相同。</w:t>
      </w:r>
      <w:r>
        <w:rPr>
          <w:rFonts w:ascii="宋体" w:hAnsi="宋体" w:eastAsia="宋体" w:cs="宋体"/>
          <w:highlight w:val="none"/>
        </w:rPr>
      </w:r>
      <w:r/>
    </w:p>
    <w:p>
      <w:pPr>
        <w:pStyle w:val="737"/>
        <w:ind w:firstLine="482"/>
        <w:rPr>
          <w:rFonts w:ascii="宋体" w:hAnsi="宋体" w:eastAsia="宋体" w:cs="宋体"/>
          <w:highlight w:val="none"/>
        </w:rPr>
      </w:pPr>
      <w:r>
        <w:rPr>
          <w:rFonts w:hint="eastAsia" w:ascii="宋体" w:hAnsi="宋体" w:eastAsia="宋体" w:cs="宋体"/>
          <w:b/>
          <w:bCs/>
          <w:highlight w:val="none"/>
        </w:rPr>
        <w:t xml:space="preserve">八、</w:t>
      </w:r>
      <w:r>
        <w:rPr>
          <w:rFonts w:hint="eastAsia" w:ascii="宋体" w:hAnsi="宋体" w:eastAsia="宋体" w:cs="宋体"/>
          <w:highlight w:val="none"/>
        </w:rPr>
        <w:t xml:space="preserve">承包人向发包人承诺按照合同约定进行施工、竣工并在质量保修期内承担工程质量保修责任。</w:t>
      </w:r>
      <w:r>
        <w:rPr>
          <w:rFonts w:ascii="宋体" w:hAnsi="宋体" w:eastAsia="宋体" w:cs="宋体"/>
          <w:highlight w:val="none"/>
        </w:rPr>
      </w:r>
      <w:r/>
    </w:p>
    <w:p>
      <w:pPr>
        <w:pStyle w:val="737"/>
        <w:ind w:firstLine="482"/>
        <w:rPr>
          <w:rFonts w:ascii="宋体" w:hAnsi="宋体" w:eastAsia="宋体" w:cs="宋体"/>
          <w:highlight w:val="none"/>
        </w:rPr>
      </w:pPr>
      <w:r>
        <w:rPr>
          <w:rFonts w:hint="eastAsia" w:ascii="宋体" w:hAnsi="宋体" w:eastAsia="宋体" w:cs="宋体"/>
          <w:b/>
          <w:bCs/>
          <w:highlight w:val="none"/>
        </w:rPr>
        <w:t xml:space="preserve">九、</w:t>
      </w:r>
      <w:r>
        <w:rPr>
          <w:rFonts w:hint="eastAsia" w:ascii="宋体" w:hAnsi="宋体" w:eastAsia="宋体" w:cs="宋体"/>
          <w:highlight w:val="none"/>
        </w:rPr>
        <w:t xml:space="preserve">发包人向承包人承诺按照合同约定的期限和方式支付合同价款及其他应当支付的款项。</w:t>
      </w:r>
      <w:r>
        <w:rPr>
          <w:rFonts w:ascii="宋体" w:hAnsi="宋体" w:eastAsia="宋体" w:cs="宋体"/>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十、合同生效及其他</w:t>
      </w:r>
      <w:r>
        <w:rPr>
          <w:rFonts w:ascii="宋体" w:hAnsi="宋体" w:eastAsia="宋体" w:cs="宋体"/>
          <w:b/>
          <w:bCs/>
          <w:sz w:val="24"/>
          <w:szCs w:val="24"/>
          <w:highlight w:val="none"/>
        </w:rPr>
      </w:r>
      <w:r/>
    </w:p>
    <w:p>
      <w:pPr>
        <w:pStyle w:val="7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合同订立时间：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日；</w:t>
      </w:r>
      <w:r>
        <w:rPr>
          <w:rFonts w:ascii="宋体" w:hAnsi="宋体" w:eastAsia="宋体" w:cs="宋体"/>
          <w:bCs/>
          <w:sz w:val="24"/>
          <w:szCs w:val="24"/>
          <w:highlight w:val="none"/>
        </w:rPr>
      </w:r>
      <w:r/>
    </w:p>
    <w:p>
      <w:pPr>
        <w:pStyle w:val="7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合同订立地点：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7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本合同双方约定经法定代表人或授权委托人签字并加盖公章后生效；</w:t>
      </w:r>
      <w:r>
        <w:rPr>
          <w:rFonts w:ascii="宋体" w:hAnsi="宋体" w:eastAsia="宋体" w:cs="宋体"/>
          <w:bCs/>
          <w:sz w:val="24"/>
          <w:szCs w:val="24"/>
          <w:highlight w:val="none"/>
        </w:rPr>
      </w:r>
      <w:r/>
    </w:p>
    <w:p>
      <w:pPr>
        <w:pStyle w:val="737"/>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本合同未尽事宜，遵照《中华人民共和国民法典》《中华人民共和国建筑法》有关条文执行；</w:t>
      </w:r>
      <w:r>
        <w:rPr>
          <w:rFonts w:ascii="宋体" w:hAnsi="宋体" w:eastAsia="楷体_GB2312" w:cs="宋体"/>
          <w:spacing w:val="-8"/>
          <w:sz w:val="24"/>
          <w:szCs w:val="24"/>
          <w:highlight w:val="none"/>
        </w:rPr>
      </w:r>
      <w:r/>
    </w:p>
    <w:p>
      <w:pPr>
        <w:pStyle w:val="737"/>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本合同正本一式</w:t>
      </w:r>
      <w:r>
        <w:rPr>
          <w:rFonts w:hint="eastAsia" w:ascii="宋体" w:hAnsi="宋体" w:eastAsia="宋体" w:cs="宋体"/>
          <w:spacing w:val="-8"/>
          <w:sz w:val="24"/>
          <w:szCs w:val="24"/>
          <w:highlight w:val="none"/>
          <w:u w:val="single"/>
          <w:lang w:eastAsia="zh-CN"/>
        </w:rPr>
        <w:t xml:space="preserve">肆</w:t>
      </w:r>
      <w:r>
        <w:rPr>
          <w:rFonts w:hint="eastAsia" w:ascii="宋体" w:hAnsi="宋体" w:eastAsia="宋体" w:cs="宋体"/>
          <w:spacing w:val="-8"/>
          <w:sz w:val="24"/>
          <w:szCs w:val="24"/>
          <w:highlight w:val="none"/>
        </w:rPr>
        <w:t xml:space="preserve">份，甲乙双方各执</w:t>
      </w:r>
      <w:r>
        <w:rPr>
          <w:rFonts w:hint="eastAsia" w:ascii="宋体" w:hAnsi="宋体" w:eastAsia="宋体" w:cs="宋体"/>
          <w:spacing w:val="-8"/>
          <w:sz w:val="24"/>
          <w:szCs w:val="24"/>
          <w:highlight w:val="none"/>
          <w:u w:val="single"/>
          <w:lang w:eastAsia="zh-CN"/>
        </w:rPr>
        <w:t xml:space="preserve">贰</w:t>
      </w:r>
      <w:r>
        <w:rPr>
          <w:rFonts w:hint="eastAsia" w:ascii="宋体" w:hAnsi="宋体" w:eastAsia="宋体" w:cs="宋体"/>
          <w:spacing w:val="-8"/>
          <w:sz w:val="24"/>
          <w:szCs w:val="24"/>
          <w:highlight w:val="none"/>
        </w:rPr>
        <w:t xml:space="preserve">份，具有同等法律效力。</w:t>
      </w:r>
      <w:r>
        <w:rPr>
          <w:rFonts w:ascii="宋体" w:hAnsi="宋体" w:eastAsia="楷体_GB2312" w:cs="宋体"/>
          <w:spacing w:val="-8"/>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发包人：（公章）  承包人：（公章）</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                      </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                  法定代表人：                    </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委托代表人：                  委托代表人：                     </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电   话：                     电   话：                                </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开户银行：                       </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账 号：                      账  号：          </w:t>
      </w:r>
      <w:r>
        <w:rPr>
          <w:rFonts w:ascii="宋体" w:hAnsi="宋体" w:eastAsia="宋体" w:cs="宋体"/>
          <w:bCs/>
          <w:sz w:val="24"/>
          <w:szCs w:val="24"/>
          <w:highlight w:val="none"/>
        </w:rPr>
      </w:r>
      <w:r/>
    </w:p>
    <w:p>
      <w:pPr>
        <w:pStyle w:val="737"/>
        <w:ind w:left="0" w:firstLine="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737"/>
        <w:ind w:firstLine="0"/>
        <w:jc w:val="center"/>
        <w:keepLines/>
        <w:keepNext/>
        <w:spacing w:line="360" w:lineRule="auto"/>
        <w:widowControl w:val="off"/>
        <w:rPr>
          <w:rFonts w:ascii="宋体" w:hAnsi="宋体" w:eastAsia="宋体" w:cs="宋体"/>
          <w:b/>
          <w:bCs/>
          <w:sz w:val="24"/>
          <w:szCs w:val="24"/>
          <w:highlight w:val="none"/>
        </w:rPr>
        <w:outlineLvl w:val="1"/>
      </w:pPr>
      <w:r/>
      <w:bookmarkStart w:id="88" w:name="_Toc498006745"/>
      <w:r/>
      <w:bookmarkStart w:id="89" w:name="_Toc515874989"/>
      <w:r>
        <w:rPr>
          <w:rFonts w:hint="eastAsia" w:ascii="宋体" w:hAnsi="宋体" w:eastAsia="宋体" w:cs="宋体"/>
          <w:b/>
          <w:bCs w:val="0"/>
          <w:sz w:val="24"/>
          <w:szCs w:val="24"/>
          <w:highlight w:val="none"/>
        </w:rPr>
        <w:t xml:space="preserve">第二部分通用合同条款</w:t>
      </w:r>
      <w:bookmarkEnd w:id="88"/>
      <w:r/>
      <w:bookmarkEnd w:id="89"/>
      <w:r>
        <w:rPr>
          <w:rFonts w:ascii="宋体" w:hAnsi="宋体" w:eastAsia="宋体" w:cs="宋体"/>
          <w:b/>
          <w:bCs/>
          <w:sz w:val="24"/>
          <w:szCs w:val="24"/>
          <w:highlight w:val="none"/>
        </w:rPr>
      </w:r>
      <w:r/>
    </w:p>
    <w:p>
      <w:pPr>
        <w:pStyle w:val="737"/>
        <w:ind w:firstLine="482"/>
        <w:rPr>
          <w:rFonts w:ascii="宋体" w:hAnsi="宋体" w:eastAsia="宋体" w:cs="宋体"/>
          <w:highlight w:val="none"/>
        </w:rPr>
      </w:pPr>
      <w:r>
        <w:rPr>
          <w:rFonts w:hint="eastAsia" w:ascii="宋体" w:hAnsi="宋体" w:eastAsia="宋体" w:cs="宋体"/>
          <w:b/>
          <w:highlight w:val="none"/>
        </w:rPr>
        <w:t xml:space="preserve">通用合同条款执行《建设工程施工合同（示范文本）》(GF—2017—0201)。</w:t>
      </w:r>
      <w:r>
        <w:rPr>
          <w:rFonts w:ascii="宋体" w:hAnsi="宋体" w:eastAsia="宋体" w:cs="宋体"/>
          <w:highlight w:val="none"/>
        </w:rPr>
      </w:r>
      <w:r/>
    </w:p>
    <w:p>
      <w:pPr>
        <w:pStyle w:val="737"/>
        <w:ind w:right="-36" w:firstLine="604"/>
        <w:tabs>
          <w:tab w:val="left" w:pos="0" w:leader="none"/>
        </w:tabs>
        <w:rPr>
          <w:rFonts w:ascii="宋体" w:hAnsi="宋体" w:eastAsia="宋体" w:cs="宋体"/>
          <w:highlight w:val="none"/>
        </w:rPr>
      </w:pPr>
      <w:r>
        <w:rPr>
          <w:rFonts w:ascii="宋体" w:hAnsi="宋体" w:eastAsia="宋体" w:cs="宋体"/>
          <w:highlight w:val="none"/>
        </w:rPr>
      </w:r>
      <w:r/>
    </w:p>
    <w:p>
      <w:pPr>
        <w:pStyle w:val="737"/>
        <w:ind w:firstLine="0"/>
        <w:jc w:val="center"/>
        <w:keepLines/>
        <w:keepNext/>
        <w:spacing w:line="360" w:lineRule="auto"/>
        <w:widowControl w:val="off"/>
        <w:rPr>
          <w:rFonts w:ascii="宋体" w:hAnsi="宋体" w:eastAsia="宋体" w:cs="宋体"/>
          <w:b/>
          <w:bCs/>
          <w:sz w:val="24"/>
          <w:szCs w:val="24"/>
          <w:highlight w:val="none"/>
        </w:rPr>
        <w:outlineLvl w:val="1"/>
      </w:pPr>
      <w:r/>
      <w:bookmarkStart w:id="90" w:name="_Toc498006746"/>
      <w:r/>
      <w:bookmarkStart w:id="91" w:name="_Toc515874990"/>
      <w:r>
        <w:rPr>
          <w:rFonts w:hint="eastAsia" w:ascii="宋体" w:hAnsi="宋体" w:eastAsia="宋体" w:cs="宋体"/>
          <w:b/>
          <w:bCs/>
          <w:sz w:val="24"/>
          <w:szCs w:val="24"/>
          <w:highlight w:val="none"/>
        </w:rPr>
        <w:t xml:space="preserve">第三部分专用合同条款</w:t>
      </w:r>
      <w:bookmarkEnd w:id="90"/>
      <w:r/>
      <w:bookmarkEnd w:id="91"/>
      <w:r>
        <w:rPr>
          <w:rFonts w:ascii="宋体" w:hAnsi="宋体" w:eastAsia="宋体" w:cs="宋体"/>
          <w:b/>
          <w:bCs/>
          <w:sz w:val="24"/>
          <w:szCs w:val="24"/>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92" w:name="_Toc351203633"/>
      <w:r>
        <w:rPr>
          <w:rFonts w:hint="eastAsia" w:ascii="宋体" w:hAnsi="宋体" w:eastAsia="宋体" w:cs="宋体"/>
          <w:b/>
          <w:bCs/>
          <w:sz w:val="24"/>
          <w:szCs w:val="24"/>
          <w:highlight w:val="none"/>
        </w:rPr>
        <w:t xml:space="preserve">1</w:t>
      </w:r>
      <w:bookmarkStart w:id="93" w:name="_Toc292559866"/>
      <w:r/>
      <w:bookmarkStart w:id="94" w:name="_Toc296891196"/>
      <w:r/>
      <w:bookmarkStart w:id="95" w:name="_Toc296890984"/>
      <w:r/>
      <w:bookmarkStart w:id="96" w:name="_Toc296503156"/>
      <w:r/>
      <w:bookmarkStart w:id="97" w:name="_Toc296944495"/>
      <w:r/>
      <w:bookmarkStart w:id="98" w:name="_Toc296347155"/>
      <w:r/>
      <w:bookmarkStart w:id="99" w:name="_Toc292559361"/>
      <w:r/>
      <w:bookmarkStart w:id="100" w:name="_Toc297048342"/>
      <w:r/>
      <w:bookmarkStart w:id="101" w:name="_Toc297120456"/>
      <w:r/>
      <w:bookmarkStart w:id="102" w:name="_Toc296346657"/>
      <w:r>
        <w:rPr>
          <w:rFonts w:hint="eastAsia" w:ascii="宋体" w:hAnsi="宋体" w:eastAsia="宋体" w:cs="宋体"/>
          <w:b/>
          <w:bCs/>
          <w:sz w:val="24"/>
          <w:szCs w:val="24"/>
          <w:highlight w:val="none"/>
        </w:rPr>
        <w:t xml:space="preserve">. 一般约定</w:t>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 词语定义</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1.1.1合同</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1.1.1.1其他合同文件包括：</w:t>
      </w:r>
      <w:r>
        <w:rPr>
          <w:rFonts w:hint="eastAsia" w:ascii="宋体" w:hAnsi="宋体" w:eastAsia="宋体" w:cs="宋体"/>
          <w:highlight w:val="none"/>
          <w:u w:val="single"/>
        </w:rPr>
        <w:t xml:space="preserve">合同履行中，发包人、承包人有关工程的洽商、变更等书面协议或文件视为本合同的组成部分</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1.1.2 合同当事人及其他相关方</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1.1.2.4监理人：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1.1.2.5 设计人：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1.1.3 工程和设备</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1.1.3.1 作为施工现场组成部分的其他场所包括：</w:t>
      </w:r>
      <w:r>
        <w:rPr>
          <w:rFonts w:hint="eastAsia" w:ascii="宋体" w:hAnsi="宋体" w:eastAsia="宋体" w:cs="宋体"/>
          <w:highlight w:val="none"/>
          <w:u w:val="single"/>
        </w:rPr>
        <w:t xml:space="preserve"> 临时设施及永久占地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1.3法律 </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适用于合同的其他规范性文件：</w:t>
      </w:r>
      <w:r>
        <w:rPr>
          <w:rFonts w:hint="eastAsia" w:ascii="宋体" w:hAnsi="宋体" w:eastAsia="宋体" w:cs="宋体"/>
          <w:highlight w:val="none"/>
          <w:u w:val="single"/>
        </w:rPr>
        <w:t xml:space="preserve">《中华人民共和国建筑法》、《中华人民共和国</w:t>
      </w:r>
      <w:r>
        <w:rPr>
          <w:rFonts w:hint="eastAsia" w:ascii="宋体" w:hAnsi="宋体" w:eastAsia="宋体" w:cs="宋体"/>
          <w:szCs w:val="21"/>
          <w:highlight w:val="none"/>
        </w:rPr>
        <w:t xml:space="preserve">民法典</w:t>
      </w:r>
      <w:r>
        <w:rPr>
          <w:rFonts w:hint="eastAsia" w:ascii="宋体" w:hAnsi="宋体" w:eastAsia="宋体" w:cs="宋体"/>
          <w:highlight w:val="none"/>
          <w:u w:val="singl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 标准和规范</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1.4.1适用于工程的标准规范包括：</w:t>
      </w:r>
      <w:r>
        <w:rPr>
          <w:rFonts w:hint="eastAsia" w:ascii="宋体" w:hAnsi="宋体" w:eastAsia="宋体" w:cs="宋体"/>
          <w:highlight w:val="none"/>
          <w:u w:val="single"/>
        </w:rPr>
        <w:t xml:space="preserve">详见竞争性磋商文件。</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1.4.2 发包人提供国外标准、规范的名称：</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1.4.3发包人对工程的技术标准和功能要求的特殊要求：</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 合同文件组成及优先顺序为：</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(1) 合同协议书；</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(2) 成交通知书；</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(3) 响应文件及其附件；</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(4) 专用合同条款及其附件；</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(5) 通用合同条款；</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(6) 竞争性磋商文件及澄清；</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(7) 标准、规范及有关技术文件；</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(8) 图纸；</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(9) 工程量清单及编制说明；</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(10) 工程量报价表（预算书）；</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(11) 其他合同文件。</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 图纸和承包人文件</w:t>
      </w:r>
      <w:r>
        <w:rPr>
          <w:rFonts w:hint="eastAsia" w:ascii="宋体" w:hAnsi="宋体" w:eastAsia="宋体" w:cs="宋体"/>
          <w:highlight w:val="none"/>
        </w:rPr>
        <w:tab/>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1.6.1 图纸的提供</w:t>
      </w:r>
      <w:r>
        <w:rPr>
          <w:rFonts w:ascii="宋体" w:hAnsi="宋体" w:eastAsia="宋体" w:cs="宋体"/>
          <w:highlight w:val="none"/>
        </w:rPr>
      </w:r>
      <w:r/>
    </w:p>
    <w:p>
      <w:pPr>
        <w:pStyle w:val="737"/>
        <w:ind w:firstLine="480"/>
        <w:rPr>
          <w:rFonts w:hint="eastAsia" w:ascii="宋体" w:hAnsi="宋体" w:eastAsia="宋体" w:cs="宋体"/>
          <w:highlight w:val="none"/>
          <w:lang w:val="en-US" w:eastAsia="zh-CN"/>
        </w:rPr>
      </w:pPr>
      <w:r>
        <w:rPr>
          <w:rFonts w:hint="eastAsia" w:ascii="宋体" w:hAnsi="宋体" w:eastAsia="宋体" w:cs="宋体"/>
          <w:highlight w:val="none"/>
        </w:rPr>
        <w:t xml:space="preserve">发包人向承包人提供图纸的期限：</w:t>
      </w:r>
      <w:r>
        <w:rPr>
          <w:rFonts w:hint="eastAsia" w:ascii="宋体" w:hAnsi="宋体" w:eastAsia="宋体" w:cs="宋体"/>
          <w:highlight w:val="none"/>
          <w:u w:val="single"/>
          <w:lang w:val="en-US" w:eastAsia="zh-CN"/>
        </w:rPr>
        <w:t xml:space="preserve">由承包人按实际施工情况提供工程照片及竣工图，</w:t>
      </w:r>
      <w:r>
        <w:rPr>
          <w:rFonts w:hint="eastAsia" w:ascii="宋体" w:hAnsi="宋体" w:eastAsia="宋体" w:cs="宋体"/>
          <w:highlight w:val="none"/>
          <w:u w:val="none"/>
        </w:rPr>
        <w:t xml:space="preserve">经发包人及总监确认后，作为竣工结算依据</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发包人对图纸的保密要求：</w:t>
      </w:r>
      <w:r>
        <w:rPr>
          <w:rFonts w:hint="eastAsia" w:ascii="宋体" w:hAnsi="宋体" w:eastAsia="宋体" w:cs="宋体"/>
          <w:highlight w:val="none"/>
          <w:u w:val="single"/>
        </w:rPr>
        <w:t xml:space="preserve">未经发包人同意不得复制，不得向承包人以外的人员泄露图纸的有关内容</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发包人向承包人提供图纸的数量：</w:t>
      </w:r>
      <w:r>
        <w:rPr>
          <w:rFonts w:hint="eastAsia" w:ascii="宋体" w:hAnsi="宋体" w:eastAsia="宋体" w:cs="宋体"/>
          <w:highlight w:val="none"/>
          <w:u w:val="single"/>
        </w:rPr>
        <w:t xml:space="preserve">肆套</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发包人向承包人提供图纸的内容：</w:t>
      </w:r>
      <w:r>
        <w:rPr>
          <w:rFonts w:hint="eastAsia" w:ascii="宋体" w:hAnsi="宋体" w:eastAsia="宋体" w:cs="宋体"/>
          <w:highlight w:val="none"/>
          <w:u w:val="single"/>
        </w:rPr>
        <w:t xml:space="preserve">施工图纸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1.6.2 承包人文件</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需要由承包人提供的文件，包括：</w:t>
      </w:r>
      <w:r>
        <w:rPr>
          <w:rFonts w:hint="eastAsia" w:ascii="宋体" w:hAnsi="宋体" w:eastAsia="宋体" w:cs="宋体"/>
          <w:highlight w:val="none"/>
          <w:u w:val="single"/>
        </w:rPr>
        <w:t xml:space="preserve">施工组织方案、施工进度计划，材料计划。已完工程量报表（含工程变更及签证预算）、承包人购材料清单、劳动力及用款计划等及发包人要求提供的其他资料；</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承包人提供的文件的期限为：</w:t>
      </w:r>
      <w:r>
        <w:rPr>
          <w:rFonts w:hint="eastAsia" w:ascii="宋体" w:hAnsi="宋体" w:eastAsia="宋体" w:cs="宋体"/>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承包人提供的文件的数量为：</w:t>
      </w:r>
      <w:r>
        <w:rPr>
          <w:rFonts w:hint="eastAsia" w:ascii="宋体" w:hAnsi="宋体" w:eastAsia="宋体" w:cs="宋体"/>
          <w:highlight w:val="none"/>
          <w:u w:val="single"/>
        </w:rPr>
        <w:t xml:space="preserve">叁套</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承包人提供的文件的形式为：</w:t>
      </w:r>
      <w:r>
        <w:rPr>
          <w:rFonts w:hint="eastAsia" w:ascii="宋体" w:hAnsi="宋体" w:eastAsia="宋体" w:cs="宋体"/>
          <w:highlight w:val="none"/>
          <w:u w:val="single"/>
        </w:rPr>
        <w:t xml:space="preserve">书面文件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发包人审批承包人文件的期限：</w:t>
      </w:r>
      <w:r>
        <w:rPr>
          <w:rFonts w:hint="eastAsia" w:ascii="宋体" w:hAnsi="宋体" w:eastAsia="宋体" w:cs="宋体"/>
          <w:highlight w:val="none"/>
          <w:u w:val="single"/>
        </w:rPr>
        <w:t xml:space="preserve">收到书面文件后7日内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1.6.3 现场图纸准备</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关于现场图纸准备的约定：</w:t>
      </w:r>
      <w:r>
        <w:rPr>
          <w:rFonts w:hint="eastAsia" w:ascii="宋体" w:hAnsi="宋体" w:eastAsia="宋体" w:cs="宋体"/>
          <w:highlight w:val="none"/>
          <w:u w:val="single"/>
        </w:rPr>
        <w:t xml:space="preserve">承包人应在施工现场保留一套完整图纸，供工程师及有关人员进行工程检查时使用</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1.7 联络</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1.7.1发包人和承包人应当在</w:t>
      </w:r>
      <w:r>
        <w:rPr>
          <w:rFonts w:hint="eastAsia" w:ascii="宋体" w:hAnsi="宋体" w:eastAsia="宋体" w:cs="宋体"/>
          <w:highlight w:val="none"/>
          <w:u w:val="single"/>
        </w:rPr>
        <w:t xml:space="preserve"> 3 </w:t>
      </w:r>
      <w:r>
        <w:rPr>
          <w:rFonts w:hint="eastAsia" w:ascii="宋体" w:hAnsi="宋体" w:eastAsia="宋体" w:cs="宋体"/>
          <w:highlight w:val="none"/>
        </w:rPr>
        <w:t xml:space="preserve">天内将与合同有关的通知、批准、证明、证书、指示、指令、要求、请求、同意、意见、确定和决定等书面函件送达对方当事人。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1.7.2 发包人接收文件的地点：</w:t>
      </w:r>
      <w:r>
        <w:rPr>
          <w:rFonts w:hint="eastAsia" w:ascii="宋体" w:hAnsi="宋体" w:eastAsia="宋体" w:cs="宋体"/>
          <w:highlight w:val="none"/>
          <w:u w:val="single"/>
        </w:rPr>
        <w:t xml:space="preserve">工地业主办公室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发包人指定的接收人为：；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承包人接收文件的地点：</w:t>
      </w:r>
      <w:r>
        <w:rPr>
          <w:rFonts w:hint="eastAsia" w:ascii="宋体" w:hAnsi="宋体" w:eastAsia="宋体" w:cs="宋体"/>
          <w:highlight w:val="none"/>
          <w:u w:val="single"/>
        </w:rPr>
        <w:t xml:space="preserve">工地承包人项目部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承包人指定的接收人为：；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监理人接收文件的地点：</w:t>
      </w:r>
      <w:r>
        <w:rPr>
          <w:rFonts w:hint="eastAsia" w:ascii="宋体" w:hAnsi="宋体" w:eastAsia="宋体" w:cs="宋体"/>
          <w:highlight w:val="none"/>
          <w:u w:val="single"/>
        </w:rPr>
        <w:t xml:space="preserve">工地监理部办公室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监理人指定的接收人为：。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1.8 交通运输</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w:t>
      </w:r>
      <w:bookmarkStart w:id="103" w:name="_Toc300934943"/>
      <w:r/>
      <w:bookmarkStart w:id="104" w:name="_Toc312677986"/>
      <w:r/>
      <w:bookmarkStart w:id="105" w:name="_Toc303539100"/>
      <w:r/>
      <w:bookmarkStart w:id="106" w:name="_Toc318581155"/>
      <w:r/>
      <w:bookmarkStart w:id="107" w:name="_Toc304295521"/>
      <w:r>
        <w:rPr>
          <w:rFonts w:hint="eastAsia" w:ascii="宋体" w:hAnsi="宋体" w:eastAsia="宋体" w:cs="宋体"/>
          <w:highlight w:val="none"/>
        </w:rPr>
        <w:t xml:space="preserve">.8.1 出入现场的权利</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关于出入现场的权利的约定：</w:t>
      </w:r>
      <w:r>
        <w:rPr>
          <w:rFonts w:hint="eastAsia" w:ascii="宋体" w:hAnsi="宋体" w:eastAsia="宋体" w:cs="宋体"/>
          <w:highlight w:val="none"/>
          <w:u w:val="single"/>
        </w:rPr>
        <w:t xml:space="preserve">由承包人统一管理 </w:t>
      </w:r>
      <w:r>
        <w:rPr>
          <w:rFonts w:hint="eastAsia" w:ascii="宋体" w:hAnsi="宋体" w:eastAsia="宋体" w:cs="宋体"/>
          <w:highlight w:val="none"/>
        </w:rPr>
        <w:t xml:space="preserve">。</w:t>
      </w:r>
      <w:bookmarkEnd w:id="103"/>
      <w:r/>
      <w:bookmarkEnd w:id="104"/>
      <w:r/>
      <w:bookmarkEnd w:id="105"/>
      <w:r/>
      <w:bookmarkEnd w:id="106"/>
      <w:r/>
      <w:bookmarkEnd w:id="107"/>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w:t>
      </w:r>
      <w:bookmarkStart w:id="108" w:name="_Toc312677987"/>
      <w:r/>
      <w:bookmarkStart w:id="109" w:name="_Toc300934944"/>
      <w:r/>
      <w:bookmarkStart w:id="110" w:name="_Toc303539101"/>
      <w:r/>
      <w:bookmarkStart w:id="111" w:name="_Toc304295522"/>
      <w:r/>
      <w:bookmarkStart w:id="112" w:name="_Toc318581156"/>
      <w:r>
        <w:rPr>
          <w:rFonts w:hint="eastAsia" w:ascii="宋体" w:hAnsi="宋体" w:eastAsia="宋体" w:cs="宋体"/>
          <w:highlight w:val="none"/>
        </w:rPr>
        <w:t xml:space="preserve">.8.2 场内交通</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关于场外交通和场内交通的边界的约定：</w:t>
      </w:r>
      <w:r>
        <w:rPr>
          <w:rFonts w:hint="eastAsia" w:ascii="宋体" w:hAnsi="宋体" w:eastAsia="宋体" w:cs="宋体"/>
          <w:highlight w:val="none"/>
          <w:u w:val="single"/>
        </w:rPr>
        <w:t xml:space="preserve">无</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关于发包人向承包人免费提供满足工程施工需要的场内道路和交通设施的约定：</w:t>
      </w:r>
      <w:r>
        <w:rPr>
          <w:rFonts w:hint="eastAsia" w:ascii="宋体" w:hAnsi="宋体" w:eastAsia="宋体" w:cs="宋体"/>
          <w:highlight w:val="none"/>
          <w:u w:val="single"/>
        </w:rPr>
        <w:t xml:space="preserve">现状 </w:t>
      </w:r>
      <w:r>
        <w:rPr>
          <w:rFonts w:hint="eastAsia" w:ascii="宋体" w:hAnsi="宋体" w:eastAsia="宋体" w:cs="宋体"/>
          <w:highlight w:val="none"/>
        </w:rPr>
        <w:t xml:space="preserve">。</w:t>
      </w:r>
      <w:bookmarkEnd w:id="108"/>
      <w:r/>
      <w:bookmarkEnd w:id="109"/>
      <w:r/>
      <w:bookmarkEnd w:id="110"/>
      <w:r/>
      <w:bookmarkEnd w:id="111"/>
      <w:r/>
      <w:bookmarkEnd w:id="112"/>
      <w:r/>
      <w:bookmarkStart w:id="113" w:name="_Toc318581157"/>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1.8.3超大件和超重件的运输</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运输超大件或超重件所需的道路和桥梁临时加固改造费用和其他有关费用由</w:t>
      </w:r>
      <w:r>
        <w:rPr>
          <w:rFonts w:hint="eastAsia" w:ascii="宋体" w:hAnsi="宋体" w:eastAsia="宋体" w:cs="宋体"/>
          <w:highlight w:val="none"/>
          <w:u w:val="single"/>
        </w:rPr>
        <w:t xml:space="preserve"> 承包人 </w:t>
      </w:r>
      <w:r>
        <w:rPr>
          <w:rFonts w:hint="eastAsia" w:ascii="宋体" w:hAnsi="宋体" w:eastAsia="宋体" w:cs="宋体"/>
          <w:highlight w:val="none"/>
        </w:rPr>
        <w:t xml:space="preserve">承担。</w:t>
      </w:r>
      <w:bookmarkEnd w:id="113"/>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1.9 知识产权</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highlight w:val="none"/>
          <w:u w:val="single"/>
        </w:rPr>
        <w:t xml:space="preserve">发包人</w:t>
      </w:r>
      <w:r>
        <w:rPr>
          <w:rFonts w:hint="eastAsia" w:ascii="宋体" w:hAnsi="宋体" w:eastAsia="宋体" w:cs="宋体"/>
          <w:highlight w:val="none"/>
        </w:rPr>
        <w:t xml:space="preserve">。关于发包人提供的上述文件的使用限制的要求： </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1.9.2 关于承包人为实施工程所编制文件的著作权的归属：</w:t>
      </w:r>
      <w:r>
        <w:rPr>
          <w:rFonts w:hint="eastAsia" w:ascii="宋体" w:hAnsi="宋体" w:eastAsia="宋体" w:cs="宋体"/>
          <w:highlight w:val="none"/>
          <w:u w:val="single"/>
        </w:rPr>
        <w:t xml:space="preserve"> 发包人</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关于承包人提供的上述文件的使用限制的要求：</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1.9.3 承包人在施工过程中所采用的专利、专有技术、技术秘密的使用费的承担方式：</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14" w:name="_Toc351203634"/>
      <w:r>
        <w:rPr>
          <w:rFonts w:hint="eastAsia" w:ascii="宋体" w:hAnsi="宋体" w:eastAsia="宋体" w:cs="宋体"/>
          <w:b/>
          <w:bCs/>
          <w:sz w:val="24"/>
          <w:szCs w:val="24"/>
          <w:highlight w:val="none"/>
        </w:rPr>
        <w:t xml:space="preserve">2</w:t>
      </w:r>
      <w:bookmarkStart w:id="115" w:name="_Toc297120457"/>
      <w:r/>
      <w:bookmarkStart w:id="116" w:name="_Toc296891197"/>
      <w:r/>
      <w:bookmarkStart w:id="117" w:name="_Toc292559362"/>
      <w:r/>
      <w:bookmarkStart w:id="118" w:name="_Toc296890985"/>
      <w:r/>
      <w:bookmarkStart w:id="119" w:name="_Toc296503157"/>
      <w:r/>
      <w:bookmarkStart w:id="120" w:name="_Toc292559867"/>
      <w:r/>
      <w:bookmarkStart w:id="121" w:name="_Toc296944496"/>
      <w:r/>
      <w:bookmarkStart w:id="122" w:name="_Toc297048343"/>
      <w:r/>
      <w:bookmarkStart w:id="123" w:name="_Toc296347156"/>
      <w:r/>
      <w:bookmarkStart w:id="124" w:name="_Toc296346658"/>
      <w:r>
        <w:rPr>
          <w:rFonts w:hint="eastAsia" w:ascii="宋体" w:hAnsi="宋体" w:eastAsia="宋体" w:cs="宋体"/>
          <w:b/>
          <w:bCs/>
          <w:sz w:val="24"/>
          <w:szCs w:val="24"/>
          <w:highlight w:val="none"/>
        </w:rPr>
        <w:t xml:space="preserve">. 发包人</w:t>
      </w:r>
      <w:bookmarkEnd w:id="114"/>
      <w:r/>
      <w:bookmarkEnd w:id="115"/>
      <w:r/>
      <w:bookmarkEnd w:id="116"/>
      <w:r/>
      <w:bookmarkEnd w:id="117"/>
      <w:r/>
      <w:bookmarkEnd w:id="118"/>
      <w:r/>
      <w:bookmarkEnd w:id="119"/>
      <w:r/>
      <w:bookmarkEnd w:id="120"/>
      <w:r/>
      <w:bookmarkEnd w:id="121"/>
      <w:r/>
      <w:bookmarkEnd w:id="122"/>
      <w:r/>
      <w:bookmarkEnd w:id="123"/>
      <w:r/>
      <w:bookmarkEnd w:id="124"/>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2.1 发包人代表</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发包人代表：</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职    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电子信箱：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通信地址：</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发包人对发包人代表的授权范围如下：</w:t>
      </w:r>
      <w:r>
        <w:rPr>
          <w:rFonts w:hint="eastAsia" w:ascii="宋体" w:hAnsi="宋体" w:eastAsia="宋体" w:cs="宋体"/>
          <w:highlight w:val="none"/>
          <w:u w:val="single"/>
        </w:rPr>
        <w:t xml:space="preserve">负责本工程项目的管理、协调、控制，保证</w:t>
      </w:r>
      <w:r>
        <w:rPr>
          <w:rFonts w:hint="eastAsia" w:ascii="宋体" w:hAnsi="宋体" w:eastAsia="宋体" w:cs="宋体"/>
          <w:highlight w:val="none"/>
        </w:rPr>
        <w:t xml:space="preserve">合同的全面落实，施工中有关情况的上报，业主指令的下达，相关问题的处理。</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2.2 施工现场、施工条件和基础资料的提供：（发包人应按约定的时间和要求完成以下工作）</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2.2.1 提供施工现场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关于发包人移交施工现场的期限要求：</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2.2.2 提供施工条件</w:t>
      </w:r>
      <w:r>
        <w:rPr>
          <w:rFonts w:ascii="宋体" w:hAnsi="宋体" w:eastAsia="宋体" w:cs="宋体"/>
          <w:highlight w:val="none"/>
        </w:rPr>
      </w:r>
      <w:r/>
    </w:p>
    <w:p>
      <w:pPr>
        <w:pStyle w:val="737"/>
        <w:ind w:firstLine="480"/>
        <w:keepLines w:val="0"/>
        <w:keepNext w:val="0"/>
        <w:pageBreakBefore w:val="0"/>
        <w:spacing w:line="500" w:lineRule="exact"/>
        <w:widowControl w:val="off"/>
        <w:rPr>
          <w:rFonts w:hint="eastAsia" w:ascii="宋体" w:hAnsi="宋体" w:eastAsia="宋体" w:cs="宋体"/>
          <w:b/>
          <w:bCs/>
          <w:color w:val="0000ff"/>
          <w:highlight w:val="none"/>
          <w:u w:val="none"/>
          <w:lang w:val="en-US" w:eastAsia="zh-CN"/>
        </w:rPr>
      </w:pPr>
      <w:r>
        <w:rPr>
          <w:rFonts w:hint="eastAsia" w:ascii="宋体" w:hAnsi="宋体" w:eastAsia="宋体" w:cs="宋体"/>
          <w:highlight w:val="none"/>
        </w:rPr>
        <w:t xml:space="preserve">关于发包人应负责提供施工所需要的条件，包括：</w:t>
      </w:r>
      <w:r>
        <w:rPr>
          <w:rFonts w:hint="eastAsia" w:ascii="宋体" w:hAnsi="宋体" w:eastAsia="宋体" w:cs="宋体"/>
          <w:b w:val="0"/>
          <w:bCs w:val="0"/>
          <w:color w:val="000000"/>
          <w:highlight w:val="none"/>
          <w:u w:val="single"/>
        </w:rPr>
        <w:t xml:space="preserve">发包人</w:t>
      </w:r>
      <w:r>
        <w:rPr>
          <w:rFonts w:hint="eastAsia" w:ascii="宋体" w:hAnsi="宋体" w:eastAsia="宋体" w:cs="宋体"/>
          <w:b w:val="0"/>
          <w:bCs w:val="0"/>
          <w:color w:val="000000"/>
          <w:highlight w:val="none"/>
          <w:u w:val="single"/>
          <w:lang w:val="en-US" w:eastAsia="zh-CN"/>
        </w:rPr>
        <w:t xml:space="preserve">提供水源、电源等施工</w:t>
      </w:r>
      <w:r>
        <w:rPr>
          <w:rFonts w:hint="eastAsia" w:ascii="宋体" w:hAnsi="宋体" w:eastAsia="宋体" w:cs="宋体"/>
          <w:b w:val="0"/>
          <w:bCs w:val="0"/>
          <w:color w:val="000000"/>
          <w:highlight w:val="none"/>
          <w:u w:val="single"/>
        </w:rPr>
        <w:t xml:space="preserve">所需要的条件</w:t>
      </w:r>
      <w:r>
        <w:rPr>
          <w:rFonts w:hint="eastAsia" w:ascii="宋体" w:hAnsi="宋体" w:eastAsia="宋体" w:cs="宋体"/>
          <w:b w:val="0"/>
          <w:bCs w:val="0"/>
          <w:color w:val="000000"/>
          <w:highlight w:val="none"/>
          <w:u w:val="single"/>
          <w:lang w:eastAsia="zh-CN"/>
        </w:rPr>
        <w:t xml:space="preserve">，</w:t>
      </w:r>
      <w:r>
        <w:rPr>
          <w:rFonts w:hint="eastAsia" w:ascii="宋体" w:hAnsi="宋体" w:eastAsia="宋体" w:cs="宋体"/>
          <w:b w:val="0"/>
          <w:bCs w:val="0"/>
          <w:color w:val="000000"/>
          <w:highlight w:val="none"/>
          <w:u w:val="single"/>
          <w:lang w:val="en-US" w:eastAsia="zh-CN"/>
        </w:rPr>
        <w:t xml:space="preserve">为乙方提供堆放设备的场地，</w:t>
      </w:r>
      <w:r>
        <w:rPr>
          <w:rFonts w:hint="eastAsia" w:ascii="宋体" w:hAnsi="宋体" w:eastAsia="宋体" w:cs="宋体"/>
          <w:b w:val="0"/>
          <w:bCs w:val="0"/>
          <w:color w:val="000000"/>
          <w:highlight w:val="none"/>
          <w:u w:val="single"/>
        </w:rPr>
        <w:t xml:space="preserve">由</w:t>
      </w:r>
      <w:r>
        <w:rPr>
          <w:rFonts w:hint="eastAsia" w:ascii="宋体" w:hAnsi="宋体" w:eastAsia="宋体" w:cs="宋体"/>
          <w:highlight w:val="none"/>
          <w:u w:val="single"/>
        </w:rPr>
        <w:t xml:space="preserve">承包人考察现场自行</w:t>
      </w:r>
      <w:r>
        <w:rPr>
          <w:rFonts w:hint="eastAsia" w:ascii="宋体" w:hAnsi="宋体" w:eastAsia="宋体" w:cs="宋体"/>
          <w:highlight w:val="none"/>
          <w:u w:val="single"/>
          <w:lang w:val="en-US" w:eastAsia="zh-CN"/>
        </w:rPr>
        <w:t xml:space="preserve">接入等</w:t>
      </w:r>
      <w:r>
        <w:rPr>
          <w:rFonts w:hint="eastAsia" w:ascii="宋体" w:hAnsi="宋体" w:eastAsia="宋体" w:cs="宋体"/>
          <w:highlight w:val="none"/>
          <w:u w:val="single"/>
        </w:rPr>
        <w:t xml:space="preserve">，承包人负责施工现场的清障工作，负责安装水电的计量表具，水电费用自理。</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r>
      <w:r/>
    </w:p>
    <w:p>
      <w:pPr>
        <w:pStyle w:val="7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⑴施工场地具备施工条件的要求及完成的时间：</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keepLines w:val="0"/>
        <w:keepNext w:val="0"/>
        <w:pageBreakBefore w:val="0"/>
        <w:spacing w:line="500" w:lineRule="exact"/>
        <w:widowControl w:val="off"/>
        <w:rPr>
          <w:rFonts w:ascii="宋体" w:hAnsi="宋体" w:eastAsia="宋体" w:cs="宋体"/>
          <w:highlight w:val="none"/>
          <w:u w:val="single"/>
        </w:rPr>
      </w:pPr>
      <w:r>
        <w:rPr>
          <w:rFonts w:hint="eastAsia" w:ascii="宋体" w:hAnsi="宋体" w:eastAsia="宋体" w:cs="宋体"/>
          <w:highlight w:val="none"/>
        </w:rPr>
        <w:t xml:space="preserve">⑵将施工所需的水、电、电讯线路接至施工场地的时间地点和供应要求：</w:t>
      </w:r>
      <w:r>
        <w:rPr>
          <w:rFonts w:hint="eastAsia" w:ascii="宋体" w:hAnsi="宋体" w:eastAsia="宋体" w:cs="宋体"/>
          <w:highlight w:val="none"/>
          <w:u w:val="single"/>
        </w:rPr>
        <w:t xml:space="preserve">由承包人考察现场自行解决，负责安装水电的计量表具，水电费用自理。</w:t>
      </w:r>
      <w:r>
        <w:rPr>
          <w:rFonts w:ascii="宋体" w:hAnsi="宋体" w:eastAsia="宋体" w:cs="宋体"/>
          <w:highlight w:val="none"/>
          <w:u w:val="single"/>
        </w:rPr>
      </w:r>
      <w:r/>
    </w:p>
    <w:p>
      <w:pPr>
        <w:pStyle w:val="7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⑶施工场地与公共道路的通道开通时间和要求：</w:t>
      </w:r>
      <w:r>
        <w:rPr>
          <w:rFonts w:hint="eastAsia" w:ascii="宋体" w:hAnsi="宋体" w:eastAsia="宋体" w:cs="宋体"/>
          <w:highlight w:val="none"/>
          <w:u w:val="single"/>
        </w:rPr>
        <w:t xml:space="preserve">已开通</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⑷工程地质和地下管线资料的提供时间：</w:t>
      </w:r>
      <w:r>
        <w:rPr>
          <w:rFonts w:hint="eastAsia" w:ascii="宋体" w:hAnsi="宋体" w:eastAsia="宋体" w:cs="宋体"/>
          <w:highlight w:val="none"/>
          <w:u w:val="single"/>
        </w:rPr>
        <w:t xml:space="preserve">  承包人进场施工前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⑸由发包人办理的施工所需证件、批件的名称和完成时间：</w:t>
      </w:r>
      <w:r>
        <w:rPr>
          <w:rFonts w:hint="eastAsia" w:ascii="宋体" w:hAnsi="宋体" w:eastAsia="宋体" w:cs="宋体"/>
          <w:highlight w:val="none"/>
          <w:u w:val="single"/>
        </w:rPr>
        <w:t xml:space="preserve">开工前办妥相关开工手续</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⑹水准点、座标控制点交验要求：</w:t>
      </w:r>
      <w:r>
        <w:rPr>
          <w:rFonts w:hint="eastAsia" w:ascii="宋体" w:hAnsi="宋体" w:eastAsia="宋体" w:cs="宋体"/>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⑺图纸会审和设计交底时间：</w:t>
      </w:r>
      <w:r>
        <w:rPr>
          <w:rFonts w:hint="eastAsia" w:ascii="宋体" w:hAnsi="宋体" w:eastAsia="宋体" w:cs="宋体"/>
          <w:highlight w:val="none"/>
          <w:u w:val="single"/>
        </w:rPr>
        <w:t xml:space="preserve">开工前一日</w:t>
      </w:r>
      <w:r>
        <w:rPr>
          <w:rFonts w:hint="eastAsia" w:ascii="宋体" w:hAnsi="宋体" w:eastAsia="宋体" w:cs="宋体"/>
          <w:highlight w:val="none"/>
        </w:rPr>
        <w:t xml:space="preserve">。</w:t>
      </w:r>
      <w:r>
        <w:rPr>
          <w:rFonts w:ascii="宋体" w:hAnsi="宋体" w:eastAsia="宋体" w:cs="宋体"/>
          <w:highlight w:val="none"/>
        </w:rPr>
      </w:r>
      <w:r/>
    </w:p>
    <w:p>
      <w:pPr>
        <w:pStyle w:val="737"/>
        <w:ind w:left="0" w:firstLine="480"/>
        <w:jc w:val="left"/>
        <w:keepLines w:val="0"/>
        <w:keepNext w:val="0"/>
        <w:pageBreakBefore w:val="0"/>
        <w:spacing w:line="500" w:lineRule="exact"/>
        <w:widowControl w:val="off"/>
        <w:tabs>
          <w:tab w:val="right" w:pos="9440" w:leader="dot"/>
        </w:tabs>
        <w:rPr>
          <w:rFonts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ascii="宋体" w:hAnsi="宋体" w:eastAsia="宋体" w:cs="宋体"/>
          <w:spacing w:val="6"/>
          <w:sz w:val="24"/>
          <w:szCs w:val="24"/>
          <w:highlight w:val="none"/>
          <w:u w:val="single"/>
        </w:rPr>
      </w:r>
      <w:r/>
    </w:p>
    <w:p>
      <w:pPr>
        <w:pStyle w:val="7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（9）发包人委托承包人办理的工作：</w:t>
      </w:r>
      <w:r>
        <w:rPr>
          <w:rFonts w:hint="eastAsia" w:ascii="宋体" w:hAnsi="宋体" w:eastAsia="宋体" w:cs="宋体"/>
          <w:highlight w:val="none"/>
          <w:u w:val="single"/>
        </w:rPr>
        <w:t xml:space="preserve">双方视现场情况协商办理。       </w:t>
      </w:r>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25" w:name="_Toc351203635"/>
      <w:r/>
      <w:bookmarkStart w:id="126" w:name="_Toc351203638"/>
      <w:r/>
      <w:bookmarkStart w:id="127" w:name="_Toc312677997"/>
      <w:r/>
      <w:bookmarkStart w:id="128" w:name="_Toc297216155"/>
      <w:r/>
      <w:bookmarkStart w:id="129" w:name="_Toc300934949"/>
      <w:r/>
      <w:bookmarkStart w:id="130" w:name="_Toc318581164"/>
      <w:r/>
      <w:bookmarkStart w:id="131" w:name="_Toc297123496"/>
      <w:r/>
      <w:bookmarkStart w:id="132" w:name="_Toc304295527"/>
      <w:r/>
      <w:bookmarkStart w:id="133" w:name="_Toc303539106"/>
      <w:r/>
      <w:bookmarkStart w:id="134" w:name="_Toc292559872"/>
      <w:r/>
      <w:bookmarkStart w:id="135" w:name="_Toc297048349"/>
      <w:r/>
      <w:bookmarkStart w:id="136" w:name="_Toc296346664"/>
      <w:r/>
      <w:bookmarkStart w:id="137" w:name="_Toc296891203"/>
      <w:r/>
      <w:bookmarkStart w:id="138" w:name="_Toc292559367"/>
      <w:r/>
      <w:bookmarkStart w:id="139" w:name="_Toc296944502"/>
      <w:r/>
      <w:bookmarkStart w:id="140" w:name="_Toc296347162"/>
      <w:r/>
      <w:bookmarkStart w:id="141" w:name="_Toc296890991"/>
      <w:r/>
      <w:bookmarkStart w:id="142" w:name="_Toc297120463"/>
      <w:r/>
      <w:bookmarkStart w:id="143" w:name="_Toc296503163"/>
      <w:r>
        <w:rPr>
          <w:rFonts w:hint="eastAsia" w:ascii="宋体" w:hAnsi="宋体" w:eastAsia="宋体" w:cs="宋体"/>
          <w:b/>
          <w:bCs/>
          <w:sz w:val="24"/>
          <w:szCs w:val="24"/>
          <w:highlight w:val="none"/>
        </w:rPr>
        <w:t xml:space="preserve">3</w:t>
      </w:r>
      <w:bookmarkStart w:id="144" w:name="_Toc292559868"/>
      <w:r/>
      <w:bookmarkStart w:id="145" w:name="_Toc296347157"/>
      <w:r/>
      <w:bookmarkStart w:id="146" w:name="_Toc292559363"/>
      <w:r/>
      <w:bookmarkStart w:id="147" w:name="_Toc296346659"/>
      <w:r/>
      <w:bookmarkStart w:id="148" w:name="_Toc296503158"/>
      <w:r/>
      <w:bookmarkStart w:id="149" w:name="_Toc296890986"/>
      <w:r/>
      <w:bookmarkStart w:id="150" w:name="_Toc296891198"/>
      <w:r/>
      <w:bookmarkStart w:id="151" w:name="_Toc297120458"/>
      <w:r/>
      <w:bookmarkStart w:id="152" w:name="_Toc297048344"/>
      <w:r/>
      <w:bookmarkStart w:id="153" w:name="_Toc296944497"/>
      <w:r>
        <w:rPr>
          <w:rFonts w:hint="eastAsia" w:ascii="宋体" w:hAnsi="宋体" w:eastAsia="宋体" w:cs="宋体"/>
          <w:b/>
          <w:bCs/>
          <w:sz w:val="24"/>
          <w:szCs w:val="24"/>
          <w:highlight w:val="none"/>
        </w:rPr>
        <w:t xml:space="preserve">. 承包人</w:t>
      </w:r>
      <w:bookmarkEnd w:id="125"/>
      <w:r/>
      <w:bookmarkEnd w:id="144"/>
      <w:r/>
      <w:bookmarkEnd w:id="145"/>
      <w:r/>
      <w:bookmarkEnd w:id="146"/>
      <w:r/>
      <w:bookmarkEnd w:id="147"/>
      <w:r/>
      <w:bookmarkEnd w:id="148"/>
      <w:r/>
      <w:bookmarkEnd w:id="149"/>
      <w:r/>
      <w:bookmarkEnd w:id="150"/>
      <w:r/>
      <w:bookmarkEnd w:id="151"/>
      <w:r/>
      <w:bookmarkEnd w:id="152"/>
      <w:r/>
      <w:bookmarkEnd w:id="153"/>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3.1 承包人的一般义务</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承包人应按约定的时间和要求完成以下工作：</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⑴需由设计资质等级和业务范围允许的承包人完成的设计文件提交时间：</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⑵应提供计划、报表的名称和完成时间：</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⑶承担施工安全保卫工作及非夜间施工照明的责任和要求：</w:t>
      </w:r>
      <w:r>
        <w:rPr>
          <w:rFonts w:hint="eastAsia" w:ascii="宋体" w:hAnsi="宋体" w:eastAsia="宋体" w:cs="宋体"/>
          <w:highlight w:val="none"/>
          <w:u w:val="single"/>
        </w:rPr>
        <w:t xml:space="preserve">安全保卫工作由承包人负责实施，费用自理；非夜间照明由承包人负责，费用自理</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spacing w:val="4"/>
          <w:highlight w:val="none"/>
          <w:u w:val="single"/>
        </w:rPr>
      </w:pPr>
      <w:r>
        <w:rPr>
          <w:rFonts w:hint="eastAsia" w:ascii="宋体" w:hAnsi="宋体" w:eastAsia="宋体" w:cs="宋体"/>
          <w:highlight w:val="none"/>
        </w:rPr>
        <w:t xml:space="preserve">⑷向发包人提供的办公和生活房屋及设施的要求：</w:t>
      </w:r>
      <w:r>
        <w:rPr>
          <w:rFonts w:hint="eastAsia" w:ascii="宋体" w:hAnsi="宋体" w:eastAsia="宋体" w:cs="宋体"/>
          <w:highlight w:val="none"/>
          <w:u w:val="single"/>
        </w:rPr>
        <w:t xml:space="preserve">执行通用条款</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根据现场情况定</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w:t>
      </w:r>
      <w:r>
        <w:rPr>
          <w:rFonts w:ascii="宋体" w:hAnsi="宋体" w:eastAsia="宋体" w:cs="宋体"/>
          <w:spacing w:val="4"/>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⑸需承包人办理的有关施工场地交通、环卫和施工噪音管理等手续：</w:t>
      </w:r>
      <w:r>
        <w:rPr>
          <w:rFonts w:hint="eastAsia" w:ascii="宋体" w:hAnsi="宋体" w:eastAsia="宋体" w:cs="宋体"/>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⑹已完工程成品保护的特殊要求及费用承担：</w:t>
      </w:r>
      <w:r>
        <w:rPr>
          <w:rFonts w:hint="eastAsia" w:ascii="宋体" w:hAnsi="宋体" w:eastAsia="宋体" w:cs="宋体"/>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⑺施工场地周围地下管线和邻近建筑物、构筑物（含文物保护建筑）、古树名木的保护要求及费用承担：</w:t>
      </w:r>
      <w:r>
        <w:rPr>
          <w:rFonts w:hint="eastAsia" w:ascii="宋体" w:hAnsi="宋体" w:eastAsia="宋体" w:cs="宋体"/>
          <w:highlight w:val="none"/>
          <w:u w:val="single"/>
        </w:rPr>
        <w:t xml:space="preserve">如发现地下管线、文物等，因承包方原因造成破坏的，承包方必须无条件及时修复，并承担由此发生的全部费用和责任。</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⑻施工场地清洁卫生的要求：</w:t>
      </w:r>
      <w:r>
        <w:rPr>
          <w:rFonts w:hint="eastAsia" w:ascii="宋体" w:hAnsi="宋体" w:eastAsia="宋体" w:cs="宋体"/>
          <w:highlight w:val="none"/>
          <w:u w:val="single"/>
        </w:rPr>
        <w:t xml:space="preserve">按标准化施工现场要求办理，交工前清理现场，垃圾外运，费用由施工单位自理。</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⑼双方约定承包人应做的其他工作：</w:t>
      </w:r>
      <w:r>
        <w:rPr>
          <w:rFonts w:hint="eastAsia" w:ascii="宋体" w:hAnsi="宋体" w:eastAsia="宋体" w:cs="宋体"/>
          <w:highlight w:val="none"/>
          <w:u w:val="single"/>
        </w:rPr>
        <w:t xml:space="preserve">承包人有义务对本工程图纸详细审阅，并提出合理化建议，确保施工期间尽量少发生拆除变更等浪费现象。</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施工过程中与周围发生的纠纷由承包人自行协商解决，费用由施工单位自理。</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承包方项目经理、项目工程师、质量员、安全员、资料员必须准时参加每周工程例会及其他业主召开的会议，对不参加会议、不住工地者采取处罚措施。</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参加各类施工协调、配合会，对于工地交叉施工引起的问题，有义务进行配合协商解决，服从发包方及监理方现场总协调作出的决定。</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其他</w:t>
      </w:r>
      <w:r>
        <w:rPr>
          <w:rFonts w:hint="eastAsia" w:ascii="宋体" w:hAnsi="宋体" w:eastAsia="宋体" w:cs="宋体"/>
          <w:highlight w:val="none"/>
          <w:u w:val="single"/>
        </w:rPr>
        <w:t xml:space="preserve">1、竣工资料符合连云港市城建档案局关于档案资料的要求；2、准时参加监理组织的每周工程例会和专题会议；3、其它事宜由双方协商另定。</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3.2 项目经理</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3.2.1 项目经理：</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建造师执业资格等级：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建造师注册证书号：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建造师执业印章号：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安全生产考核合格证书号：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承包人对项目经理的授权范围如下：</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关于项目经理每月在施工现场的时间要求：</w:t>
      </w:r>
      <w:r>
        <w:rPr>
          <w:rFonts w:hint="eastAsia" w:ascii="宋体" w:hAnsi="宋体" w:eastAsia="宋体" w:cs="宋体"/>
          <w:highlight w:val="none"/>
          <w:u w:val="single"/>
        </w:rPr>
        <w:t xml:space="preserve">项目经理在现场每日8小时以上，每周不少于5日，如有特殊情况，须提供书面请假经发包人批准</w:t>
      </w:r>
      <w:r>
        <w:rPr>
          <w:rFonts w:hint="eastAsia" w:ascii="宋体" w:hAnsi="宋体" w:eastAsia="宋体" w:cs="宋体"/>
          <w:highlight w:val="none"/>
        </w:rPr>
        <w:t xml:space="preserve">。 </w:t>
      </w:r>
      <w:r>
        <w:rPr>
          <w:rFonts w:ascii="宋体" w:hAnsi="宋体" w:eastAsia="宋体" w:cs="宋体"/>
          <w:highlight w:val="none"/>
        </w:rPr>
      </w:r>
      <w:r/>
    </w:p>
    <w:p>
      <w:pPr>
        <w:pStyle w:val="737"/>
        <w:ind w:firstLine="482"/>
        <w:rPr>
          <w:rFonts w:ascii="宋体" w:hAnsi="宋体" w:eastAsia="宋体" w:cs="宋体"/>
          <w:highlight w:val="none"/>
          <w:u w:val="single"/>
        </w:rPr>
      </w:pPr>
      <w:r>
        <w:rPr>
          <w:rFonts w:hint="eastAsia" w:ascii="宋体" w:hAnsi="宋体" w:eastAsia="宋体" w:cs="宋体"/>
          <w:highlight w:val="none"/>
        </w:rPr>
        <w:t xml:space="preserve">承包人未提交劳动合同，以及没有为项目经理缴纳社会保险证明的违约责任：</w:t>
      </w:r>
      <w:r>
        <w:rPr>
          <w:rFonts w:hint="eastAsia" w:ascii="宋体" w:hAnsi="宋体" w:eastAsia="宋体" w:cs="宋体"/>
          <w:highlight w:val="none"/>
          <w:u w:val="single"/>
        </w:rPr>
        <w:t xml:space="preserve">发包人扣除承包人的全部质保金，同时要求发包人更换项目经理，且更换后的项目经理资质等级、业绩不低于原项目经理，否则解除施工合同。</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项目经理未经批准，擅自离开施工现场的违约责任：</w:t>
      </w:r>
      <w:r>
        <w:rPr>
          <w:rFonts w:hint="eastAsia" w:ascii="宋体" w:hAnsi="宋体" w:eastAsia="宋体" w:cs="宋体"/>
          <w:highlight w:val="none"/>
          <w:u w:val="single"/>
        </w:rPr>
        <w:t xml:space="preserve">发包人每发现一次项目经理擅自离开施工现场的，</w:t>
      </w:r>
      <w:r>
        <w:rPr>
          <w:rFonts w:hint="eastAsia" w:ascii="宋体" w:hAnsi="宋体" w:eastAsia="宋体" w:cs="宋体"/>
          <w:b/>
          <w:bCs/>
          <w:i w:val="0"/>
          <w:iCs w:val="0"/>
          <w:szCs w:val="21"/>
          <w:highlight w:val="none"/>
          <w:u w:val="single"/>
        </w:rPr>
        <w:t xml:space="preserve">承包人向发包人支付违约金</w:t>
      </w:r>
      <w:r>
        <w:rPr>
          <w:rFonts w:hint="eastAsia" w:ascii="宋体" w:hAnsi="宋体" w:eastAsia="宋体" w:cs="宋体"/>
          <w:b/>
          <w:bCs/>
          <w:i w:val="0"/>
          <w:iCs w:val="0"/>
          <w:szCs w:val="21"/>
          <w:highlight w:val="none"/>
          <w:u w:val="single"/>
          <w:lang w:val="en-US" w:eastAsia="zh-CN"/>
        </w:rPr>
        <w:t xml:space="preserve">5</w:t>
      </w:r>
      <w:r>
        <w:rPr>
          <w:rFonts w:hint="eastAsia" w:ascii="宋体" w:hAnsi="宋体" w:eastAsia="宋体" w:cs="宋体"/>
          <w:b/>
          <w:bCs/>
          <w:i w:val="0"/>
          <w:iCs w:val="0"/>
          <w:szCs w:val="21"/>
          <w:highlight w:val="none"/>
          <w:u w:val="single"/>
        </w:rPr>
        <w:t xml:space="preserve">000元</w:t>
      </w:r>
      <w:r>
        <w:rPr>
          <w:rFonts w:hint="eastAsia" w:ascii="宋体" w:hAnsi="宋体" w:eastAsia="宋体" w:cs="宋体"/>
          <w:b/>
          <w:highlight w:val="none"/>
          <w:u w:val="single"/>
        </w:rPr>
        <w:t xml:space="preserve">，</w:t>
      </w:r>
      <w:r>
        <w:rPr>
          <w:rFonts w:hint="eastAsia" w:ascii="宋体" w:hAnsi="宋体" w:eastAsia="宋体" w:cs="宋体"/>
          <w:highlight w:val="none"/>
          <w:u w:val="single"/>
        </w:rPr>
        <w:t xml:space="preserve">累计发现五次项目经理擅自离开施工现场，视为承包人擅自更换项目经理；</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3.2.2 承包人擅自更换项目经理的违约责任：</w:t>
      </w:r>
      <w:r>
        <w:rPr>
          <w:rFonts w:hint="eastAsia" w:ascii="宋体" w:hAnsi="宋体" w:eastAsia="宋体" w:cs="宋体"/>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hint="eastAsia" w:ascii="宋体" w:hAnsi="宋体" w:eastAsia="宋体" w:cs="宋体"/>
          <w:highlight w:val="none"/>
        </w:rPr>
      </w:pPr>
      <w:r>
        <w:rPr>
          <w:rFonts w:hint="eastAsia" w:ascii="宋体" w:hAnsi="宋体" w:eastAsia="宋体" w:cs="宋体"/>
          <w:highlight w:val="none"/>
        </w:rPr>
        <w:t xml:space="preserve">3.2.3承包人无正当理由拒绝更换项目经理的违约责任：</w:t>
      </w:r>
      <w:r>
        <w:rPr>
          <w:rFonts w:hint="eastAsia" w:ascii="宋体" w:hAnsi="宋体" w:eastAsia="宋体" w:cs="宋体"/>
          <w:highlight w:val="none"/>
          <w:u w:val="single"/>
        </w:rPr>
        <w:t xml:space="preserve">扣除承包人的全部质保金并解除施工合同 </w:t>
      </w:r>
      <w:r>
        <w:rPr>
          <w:rFonts w:hint="eastAsia" w:ascii="宋体" w:hAnsi="宋体" w:eastAsia="宋体" w:cs="宋体"/>
          <w:highlight w:val="none"/>
        </w:rPr>
        <w:t xml:space="preserve">。</w:t>
      </w:r>
      <w:r>
        <w:rPr>
          <w:rFonts w:hint="eastAsia"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3.3 承包人人员</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3.3.1 承包人提交项目管理机构及施工现场管理人员安排报告的期限：</w:t>
      </w:r>
      <w:r>
        <w:rPr>
          <w:rFonts w:hint="eastAsia" w:ascii="宋体" w:hAnsi="宋体" w:eastAsia="宋体" w:cs="宋体"/>
          <w:highlight w:val="none"/>
          <w:u w:val="single"/>
        </w:rPr>
        <w:t xml:space="preserve"> 接到开工令3天内</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3.3.2 承包人无正当理由拒绝撤换主要施工管理人员的违约责任：</w:t>
      </w:r>
      <w:r>
        <w:rPr>
          <w:rFonts w:hint="eastAsia" w:ascii="宋体" w:hAnsi="宋体" w:eastAsia="宋体" w:cs="宋体"/>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3.3.3 承包人主要施工管理人员离开施工现场的批准要求：</w:t>
      </w:r>
      <w:r>
        <w:rPr>
          <w:rFonts w:hint="eastAsia" w:ascii="宋体" w:hAnsi="宋体" w:eastAsia="宋体" w:cs="宋体"/>
          <w:highlight w:val="none"/>
          <w:u w:val="single"/>
        </w:rPr>
        <w:t xml:space="preserve">应提前1天书面通知监理人，并征得发包人书面同意。</w:t>
      </w:r>
      <w:r>
        <w:rPr>
          <w:rFonts w:ascii="宋体" w:hAnsi="宋体" w:eastAsia="宋体" w:cs="宋体"/>
          <w:highlight w:val="none"/>
          <w:u w:val="single"/>
        </w:rPr>
      </w:r>
      <w:r/>
    </w:p>
    <w:p>
      <w:pPr>
        <w:pStyle w:val="737"/>
        <w:ind w:firstLine="480"/>
        <w:rPr>
          <w:rFonts w:hint="eastAsia" w:ascii="宋体" w:hAnsi="宋体" w:eastAsia="宋体" w:cs="宋体"/>
          <w:highlight w:val="none"/>
        </w:rPr>
      </w:pPr>
      <w:r>
        <w:rPr>
          <w:rFonts w:hint="eastAsia" w:ascii="宋体" w:hAnsi="宋体" w:eastAsia="宋体" w:cs="宋体"/>
          <w:highlight w:val="none"/>
        </w:rPr>
        <w:t xml:space="preserve">3.3.4承包人擅自更换主要施工管理人员的违约责任：</w:t>
      </w:r>
      <w:r>
        <w:rPr>
          <w:rFonts w:hint="eastAsia" w:ascii="宋体" w:hAnsi="宋体" w:eastAsia="宋体" w:cs="宋体"/>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highlight w:val="none"/>
        </w:rPr>
        <w:t xml:space="preserve">。</w:t>
      </w:r>
      <w:r>
        <w:rPr>
          <w:rFonts w:hint="eastAsia" w:ascii="宋体" w:hAnsi="宋体" w:eastAsia="宋体" w:cs="宋体"/>
          <w:highlight w:val="none"/>
        </w:rPr>
      </w:r>
      <w:r/>
    </w:p>
    <w:p>
      <w:pPr>
        <w:pStyle w:val="737"/>
        <w:ind w:firstLine="480"/>
        <w:rPr>
          <w:rFonts w:hint="eastAsia" w:ascii="宋体" w:hAnsi="宋体" w:eastAsia="宋体" w:cs="宋体"/>
          <w:highlight w:val="none"/>
        </w:rPr>
      </w:pPr>
      <w:r>
        <w:rPr>
          <w:rFonts w:hint="eastAsia" w:ascii="宋体" w:hAnsi="宋体" w:eastAsia="宋体" w:cs="宋体"/>
          <w:highlight w:val="none"/>
        </w:rPr>
        <w:t xml:space="preserve">承包人主要施工管理人员擅自离开施工现场的违约责任：</w:t>
      </w:r>
      <w:r>
        <w:rPr>
          <w:rFonts w:hint="eastAsia" w:ascii="宋体" w:hAnsi="宋体" w:eastAsia="宋体" w:cs="宋体"/>
          <w:highlight w:val="none"/>
          <w:u w:val="single"/>
        </w:rPr>
        <w:t xml:space="preserve">发包人每发现一次主要施工管理人员擅自离开施工现场的，</w:t>
      </w:r>
      <w:r>
        <w:rPr>
          <w:rFonts w:hint="eastAsia" w:ascii="宋体" w:hAnsi="宋体" w:eastAsia="宋体" w:cs="宋体"/>
          <w:szCs w:val="21"/>
          <w:highlight w:val="none"/>
          <w:u w:val="single"/>
        </w:rPr>
        <w:t xml:space="preserve">承包人向发包人支付违约金1000元/次</w:t>
      </w:r>
      <w:r>
        <w:rPr>
          <w:rFonts w:hint="eastAsia" w:ascii="宋体" w:hAnsi="宋体" w:eastAsia="宋体" w:cs="宋体"/>
          <w:highlight w:val="none"/>
          <w:u w:val="single"/>
        </w:rPr>
        <w:t xml:space="preserve">，累计发现十次主要施工管理人员擅自离开施工现场，视为承包人擅自更换主要施工管理人员</w:t>
      </w:r>
      <w:r>
        <w:rPr>
          <w:rFonts w:hint="eastAsia" w:ascii="宋体" w:hAnsi="宋体" w:eastAsia="宋体" w:cs="宋体"/>
          <w:highlight w:val="none"/>
        </w:rPr>
        <w:t xml:space="preserve">。</w:t>
      </w:r>
      <w:r>
        <w:rPr>
          <w:rFonts w:hint="eastAsia"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w:t>
      </w:r>
      <w:bookmarkStart w:id="154" w:name="_Toc296891199"/>
      <w:r/>
      <w:bookmarkStart w:id="155" w:name="_Toc296890987"/>
      <w:r/>
      <w:bookmarkStart w:id="156" w:name="_Toc297120459"/>
      <w:r/>
      <w:bookmarkStart w:id="157" w:name="_Toc300934945"/>
      <w:r/>
      <w:bookmarkStart w:id="158" w:name="_Toc304295523"/>
      <w:r/>
      <w:bookmarkStart w:id="159" w:name="_Toc296346660"/>
      <w:r/>
      <w:bookmarkStart w:id="160" w:name="_Toc297048345"/>
      <w:r/>
      <w:bookmarkStart w:id="161" w:name="_Toc292559364"/>
      <w:r/>
      <w:bookmarkStart w:id="162" w:name="_Toc296347158"/>
      <w:r/>
      <w:bookmarkStart w:id="163" w:name="_Toc312677988"/>
      <w:r/>
      <w:bookmarkStart w:id="164" w:name="_Toc297123492"/>
      <w:r/>
      <w:bookmarkStart w:id="165" w:name="_Toc296944498"/>
      <w:r/>
      <w:bookmarkStart w:id="166" w:name="_Toc297216151"/>
      <w:r/>
      <w:bookmarkStart w:id="167" w:name="_Toc303539102"/>
      <w:r/>
      <w:bookmarkStart w:id="168" w:name="_Toc296503159"/>
      <w:r/>
      <w:bookmarkStart w:id="169" w:name="_Toc292559869"/>
      <w:r>
        <w:rPr>
          <w:rFonts w:hint="eastAsia" w:ascii="宋体" w:hAnsi="宋体" w:eastAsia="宋体" w:cs="宋体"/>
          <w:highlight w:val="none"/>
        </w:rPr>
        <w:t xml:space="preserve">.4 分包</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w:t>
      </w:r>
      <w:bookmarkStart w:id="170" w:name="_Toc297216152"/>
      <w:r/>
      <w:bookmarkStart w:id="171" w:name="_Toc297123493"/>
      <w:r/>
      <w:bookmarkStart w:id="172" w:name="_Toc296891200"/>
      <w:r/>
      <w:bookmarkStart w:id="173" w:name="_Toc300934946"/>
      <w:r/>
      <w:bookmarkStart w:id="174" w:name="_Toc304295524"/>
      <w:r/>
      <w:bookmarkStart w:id="175" w:name="_Toc297120460"/>
      <w:r/>
      <w:bookmarkStart w:id="176" w:name="_Toc296944499"/>
      <w:r/>
      <w:bookmarkStart w:id="177" w:name="_Toc312677989"/>
      <w:r/>
      <w:bookmarkStart w:id="178" w:name="_Toc296347159"/>
      <w:r/>
      <w:bookmarkStart w:id="179" w:name="_Toc292559870"/>
      <w:r/>
      <w:bookmarkStart w:id="180" w:name="_Toc296346661"/>
      <w:r/>
      <w:bookmarkStart w:id="181" w:name="_Toc296503160"/>
      <w:r/>
      <w:bookmarkStart w:id="182" w:name="_Toc303539103"/>
      <w:r/>
      <w:bookmarkStart w:id="183" w:name="_Toc296890988"/>
      <w:r/>
      <w:bookmarkStart w:id="184" w:name="_Toc297048346"/>
      <w:r/>
      <w:bookmarkStart w:id="185" w:name="_Toc292559365"/>
      <w:r/>
      <w:bookmarkStart w:id="186" w:name="_Toc318581158"/>
      <w:r>
        <w:rPr>
          <w:rFonts w:hint="eastAsia" w:ascii="宋体" w:hAnsi="宋体" w:eastAsia="宋体" w:cs="宋体"/>
          <w:highlight w:val="none"/>
        </w:rPr>
        <w:t xml:space="preserve">.4.1 分包的一般约定</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禁止分包的工程包括：</w:t>
      </w:r>
      <w:r>
        <w:rPr>
          <w:rFonts w:hint="eastAsia" w:ascii="宋体" w:hAnsi="宋体" w:eastAsia="宋体" w:cs="宋体"/>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cs="宋体"/>
          <w:highlight w:val="none"/>
          <w:u w:val="single"/>
          <w:lang w:val="en-US" w:eastAsia="zh-CN"/>
        </w:rPr>
        <w:t xml:space="preserve"> </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w:t>
      </w:r>
      <w:bookmarkStart w:id="187" w:name="_Toc318581159"/>
      <w:r/>
      <w:bookmarkStart w:id="188" w:name="_Toc312677990"/>
      <w:r>
        <w:rPr>
          <w:rFonts w:hint="eastAsia" w:ascii="宋体" w:hAnsi="宋体" w:eastAsia="宋体" w:cs="宋体"/>
          <w:highlight w:val="none"/>
        </w:rPr>
        <w:t xml:space="preserve">.4.2分包的确定</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允许分包的专业工程包括：</w:t>
      </w:r>
      <w:r>
        <w:rPr>
          <w:rFonts w:hint="eastAsia" w:ascii="宋体" w:hAnsi="宋体" w:eastAsia="宋体" w:cs="宋体"/>
          <w:highlight w:val="none"/>
          <w:u w:val="single"/>
        </w:rPr>
        <w:t xml:space="preserve">招标人有权决定分包内容 </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3.4.3 分包合同价款</w:t>
      </w:r>
      <w:bookmarkEnd w:id="187"/>
      <w:r/>
      <w:bookmarkEnd w:id="188"/>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3.5 工程照管与成品、半成品保护</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承包人负责照管工程及工程相关的材料、工程设备的起始时间：</w:t>
      </w:r>
      <w:r>
        <w:rPr>
          <w:rFonts w:hint="eastAsia" w:ascii="宋体" w:hAnsi="宋体" w:eastAsia="宋体" w:cs="宋体"/>
          <w:highlight w:val="none"/>
          <w:u w:val="single"/>
        </w:rPr>
        <w:t xml:space="preserve">自发包人向承包人移交施工现场之日起，承包人应负责照管工程及工程相关的材料、工程设备，直到颁发工程接收证书之日止。</w:t>
      </w:r>
      <w:r>
        <w:rPr>
          <w:rFonts w:ascii="宋体" w:hAnsi="宋体" w:eastAsia="宋体" w:cs="宋体"/>
          <w:highlight w:val="none"/>
          <w:u w:val="single"/>
        </w:rPr>
      </w:r>
      <w:r/>
    </w:p>
    <w:p>
      <w:pPr>
        <w:pStyle w:val="737"/>
        <w:ind w:firstLine="480"/>
        <w:rPr>
          <w:rFonts w:ascii="宋体" w:hAnsi="宋体" w:eastAsia="宋体" w:cs="宋体"/>
          <w:highlight w:val="none"/>
        </w:rPr>
        <w:outlineLvl w:val="1"/>
      </w:pPr>
      <w:r>
        <w:rPr>
          <w:rFonts w:hint="eastAsia" w:ascii="宋体" w:hAnsi="宋体" w:eastAsia="宋体" w:cs="宋体"/>
          <w:highlight w:val="none"/>
        </w:rPr>
        <w:t xml:space="preserve">3.6 履约担保</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承包人是否提供履约担保：</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承包人提供履约担保的形式、金额及期限的：</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zh-CN"/>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关于监理人的其他约定：</w:t>
      </w:r>
      <w:r>
        <w:rPr>
          <w:rFonts w:hint="eastAsia" w:ascii="宋体" w:hAnsi="宋体" w:eastAsia="宋体" w:cs="宋体"/>
          <w:highlight w:val="none"/>
          <w:u w:val="single"/>
        </w:rPr>
        <w:t xml:space="preserve">总监工程师签发的工程变更和付款凭证需发包人签字认可。</w:t>
      </w:r>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89" w:name="_Toc267251418"/>
      <w:r/>
      <w:bookmarkStart w:id="190" w:name="_Toc351203637"/>
      <w:r>
        <w:rPr>
          <w:rFonts w:hint="eastAsia" w:ascii="宋体" w:hAnsi="宋体" w:eastAsia="宋体" w:cs="宋体"/>
          <w:b/>
          <w:bCs/>
          <w:sz w:val="24"/>
          <w:szCs w:val="24"/>
          <w:highlight w:val="none"/>
        </w:rPr>
        <w:t xml:space="preserve">5</w:t>
      </w:r>
      <w:bookmarkEnd w:id="189"/>
      <w:r>
        <w:rPr>
          <w:rFonts w:hint="eastAsia" w:ascii="宋体" w:hAnsi="宋体" w:eastAsia="宋体" w:cs="宋体"/>
          <w:b/>
          <w:bCs/>
          <w:sz w:val="24"/>
          <w:szCs w:val="24"/>
          <w:highlight w:val="none"/>
        </w:rPr>
        <w:t xml:space="preserve">. 工程质量</w:t>
      </w:r>
      <w:bookmarkEnd w:id="190"/>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5.1 质量要求</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5.1.1 特殊质量标准和要求：</w:t>
      </w:r>
      <w:r>
        <w:rPr>
          <w:rFonts w:hint="eastAsia" w:ascii="宋体" w:hAnsi="宋体" w:eastAsia="宋体" w:cs="宋体"/>
          <w:highlight w:val="none"/>
          <w:u w:val="single"/>
        </w:rPr>
        <w:t xml:space="preserve">工程质量必须达到《施工质量验收统一标准》的合格标准规定。</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5.2 隐蔽工程检查</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5.2.2承包人提前通知监理人隐蔽工程检查的期限的约定：</w:t>
      </w:r>
      <w:r>
        <w:rPr>
          <w:rFonts w:hint="eastAsia" w:ascii="宋体" w:hAnsi="宋体" w:eastAsia="宋体" w:cs="宋体"/>
          <w:highlight w:val="none"/>
          <w:u w:val="single"/>
        </w:rPr>
        <w:t xml:space="preserve"> 承包人在检查前12小时以书面形式通知监理人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监理人不能按时进行检查时，应提前</w:t>
      </w:r>
      <w:r>
        <w:rPr>
          <w:rFonts w:hint="eastAsia" w:ascii="宋体" w:hAnsi="宋体" w:eastAsia="宋体" w:cs="宋体"/>
          <w:highlight w:val="none"/>
          <w:u w:val="single"/>
        </w:rPr>
        <w:t xml:space="preserve"> 12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w:t>
      </w:r>
      <w:r>
        <w:rPr>
          <w:rFonts w:ascii="宋体" w:hAnsi="宋体" w:eastAsia="宋体" w:cs="宋体"/>
          <w:highlight w:val="none"/>
          <w:u w:val="singl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6. 安全文明施工与环境保护</w:t>
      </w:r>
      <w:bookmarkEnd w:id="126"/>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6.1安全文明施工</w:t>
      </w:r>
      <w:r>
        <w:rPr>
          <w:rFonts w:ascii="宋体" w:hAnsi="宋体" w:eastAsia="宋体" w:cs="宋体"/>
          <w:highlight w:val="none"/>
        </w:rPr>
      </w:r>
      <w:r/>
    </w:p>
    <w:p>
      <w:pPr>
        <w:pStyle w:val="737"/>
        <w:ind w:firstLine="480"/>
        <w:jc w:val="left"/>
        <w:rPr>
          <w:rFonts w:ascii="宋体" w:hAnsi="宋体" w:eastAsia="宋体" w:cs="宋体"/>
          <w:highlight w:val="none"/>
        </w:rPr>
      </w:pPr>
      <w:r>
        <w:rPr>
          <w:rFonts w:hint="eastAsia" w:ascii="宋体" w:hAnsi="宋体" w:eastAsia="宋体" w:cs="宋体"/>
          <w:highlight w:val="none"/>
        </w:rPr>
        <w:t xml:space="preserve">6.1.1 项目安全生产的达标目标及相应事项的约定：</w:t>
      </w:r>
      <w:r>
        <w:rPr>
          <w:rFonts w:hint="eastAsia" w:ascii="宋体" w:hAnsi="宋体" w:eastAsia="宋体" w:cs="宋体"/>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rPr>
          <w:rFonts w:ascii="宋体" w:hAnsi="宋体" w:eastAsia="宋体" w:cs="宋体"/>
          <w:highlight w:val="none"/>
        </w:rPr>
      </w:r>
      <w:r/>
    </w:p>
    <w:p>
      <w:pPr>
        <w:pStyle w:val="737"/>
        <w:ind w:firstLine="480"/>
        <w:jc w:val="left"/>
        <w:rPr>
          <w:rFonts w:ascii="宋体" w:hAnsi="宋体" w:eastAsia="宋体" w:cs="宋体"/>
          <w:highlight w:val="none"/>
          <w:u w:val="single"/>
        </w:rPr>
      </w:pPr>
      <w:r>
        <w:rPr>
          <w:rFonts w:hint="eastAsia" w:ascii="宋体" w:hAnsi="宋体" w:eastAsia="宋体" w:cs="宋体"/>
          <w:highlight w:val="none"/>
        </w:rPr>
        <w:t xml:space="preserve">6.1.2 关于治安保卫的特别约定：</w:t>
      </w:r>
      <w:r>
        <w:rPr>
          <w:rFonts w:hint="eastAsia" w:ascii="宋体" w:hAnsi="宋体" w:eastAsia="宋体" w:cs="宋体"/>
          <w:highlight w:val="none"/>
          <w:u w:val="single"/>
        </w:rPr>
        <w:t xml:space="preserve">建立治安管理机构或联防组织，统一管理施工场地的治安保卫事项，履行合同工程的治安保卫职责。</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关于编制施工场地治安管理计划的约定：</w:t>
      </w:r>
      <w:r>
        <w:rPr>
          <w:rFonts w:hint="eastAsia" w:ascii="宋体" w:hAnsi="宋体" w:eastAsia="宋体" w:cs="宋体"/>
          <w:highlight w:val="none"/>
          <w:u w:val="single"/>
        </w:rPr>
        <w:t xml:space="preserve">由发包人和承包人共同编制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6.1.3 文明施工</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合同当事人对文明施工的要求：</w:t>
      </w:r>
      <w:r>
        <w:rPr>
          <w:rFonts w:hint="eastAsia" w:ascii="宋体" w:hAnsi="宋体" w:eastAsia="宋体" w:cs="宋体"/>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承包人要制定生活和环境卫生管理制度，要搞好职工宿舍卫生和食堂的饮食卫生，并做好厕所保洁工作。临时搭建须经发包人批准，且应整齐美观。</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6.1.4 关于安全文明施工费支付比例和支付期限的约定：</w:t>
      </w:r>
      <w:r>
        <w:rPr>
          <w:rFonts w:hint="eastAsia" w:ascii="宋体" w:hAnsi="宋体" w:eastAsia="宋体" w:cs="宋体"/>
          <w:highlight w:val="none"/>
          <w:u w:val="single"/>
        </w:rPr>
        <w:t xml:space="preserve">工程结算时支付。</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承包方必须按发包方要求做好安全文明施工工作，设置必须的围挡及安全警示标志，如达不到发包方要求，发包方有权扣除安全文明措施费。</w:t>
      </w:r>
      <w:bookmarkEnd w:id="127"/>
      <w:r/>
      <w:bookmarkEnd w:id="128"/>
      <w:r/>
      <w:bookmarkEnd w:id="129"/>
      <w:r/>
      <w:bookmarkEnd w:id="130"/>
      <w:r/>
      <w:bookmarkEnd w:id="131"/>
      <w:r/>
      <w:bookmarkEnd w:id="132"/>
      <w:r/>
      <w:bookmarkEnd w:id="133"/>
      <w:r>
        <w:rPr>
          <w:rFonts w:ascii="宋体" w:hAnsi="宋体" w:eastAsia="宋体" w:cs="宋体"/>
          <w:highlight w:val="none"/>
          <w:u w:val="singl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91" w:name="_Toc351203639"/>
      <w:r>
        <w:rPr>
          <w:rFonts w:hint="eastAsia" w:ascii="宋体" w:hAnsi="宋体" w:eastAsia="宋体" w:cs="宋体"/>
          <w:b/>
          <w:bCs/>
          <w:sz w:val="24"/>
          <w:szCs w:val="24"/>
          <w:highlight w:val="none"/>
        </w:rPr>
        <w:t xml:space="preserve">7. 工期和进度</w:t>
      </w:r>
      <w:bookmarkEnd w:id="191"/>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7.1 施工组织设计</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7.1.1 合同当事人约定的施工组织设计应包括的其他内容：</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（1）总体概述：施工组织总体设想、方案针对性及施工标段划分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（2）施工现场平面布置和临时设施、临时道路布置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（3）施工进度计划和各阶段进度的保证措施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（4）劳动力、机械设备和材料投入计划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（5）关键施工技术、工艺及工程项目实施的重点、难点和解决方案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（6）新技术、新产品、新工艺、新材料应用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供应商应保证一旦成交，在施工组织设计中列明的人员应确保参加工程的实施，列明的机具应保证工程随时调用，否则承担违约责任。</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7.1.2 施工组织设计的提交和修改</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承包人提交详细施工组织设计的期限的约定：</w:t>
      </w:r>
      <w:r>
        <w:rPr>
          <w:rFonts w:hint="eastAsia" w:ascii="宋体" w:hAnsi="宋体" w:eastAsia="宋体" w:cs="宋体"/>
          <w:highlight w:val="none"/>
          <w:u w:val="single"/>
        </w:rPr>
        <w:t xml:space="preserve">合同签订后14日内</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发包人和监理人在收到详细的施工组织设计后确认或提出修改意见的期限：</w:t>
      </w:r>
      <w:r>
        <w:rPr>
          <w:rFonts w:hint="eastAsia" w:ascii="宋体" w:hAnsi="宋体" w:eastAsia="宋体" w:cs="宋体"/>
          <w:highlight w:val="none"/>
          <w:u w:val="single"/>
        </w:rPr>
        <w:t xml:space="preserve">收到施工组织设计后7天内</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w:t>
      </w:r>
      <w:bookmarkStart w:id="192" w:name="_Toc303539123"/>
      <w:r/>
      <w:bookmarkStart w:id="193" w:name="_Toc304295541"/>
      <w:r/>
      <w:bookmarkStart w:id="194" w:name="_Toc312678005"/>
      <w:r/>
      <w:bookmarkStart w:id="195" w:name="_Toc297216173"/>
      <w:r/>
      <w:bookmarkStart w:id="196" w:name="_Toc312677479"/>
      <w:r/>
      <w:bookmarkStart w:id="197" w:name="_Toc297123514"/>
      <w:r/>
      <w:bookmarkStart w:id="198" w:name="_Toc300934966"/>
      <w:r>
        <w:rPr>
          <w:rFonts w:hint="eastAsia" w:ascii="宋体" w:hAnsi="宋体" w:eastAsia="宋体" w:cs="宋体"/>
          <w:highlight w:val="none"/>
        </w:rPr>
        <w:t xml:space="preserve">.2 施工进度计划</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7.2.1 施工进度计划的修订</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发包人和监理人在收到修订的施工进度计划后确认或提出修改意见的期限：</w:t>
      </w:r>
      <w:r>
        <w:rPr>
          <w:rFonts w:hint="eastAsia" w:ascii="宋体" w:hAnsi="宋体" w:eastAsia="宋体" w:cs="宋体"/>
          <w:highlight w:val="none"/>
          <w:u w:val="single"/>
        </w:rPr>
        <w:t xml:space="preserve">收到修订的施工进度计划后7天内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7.3 开工</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7.3.1 开工准备</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关于承包人提交工程开工报审表的期限：</w:t>
      </w:r>
      <w:r>
        <w:rPr>
          <w:rFonts w:hint="eastAsia" w:ascii="宋体" w:hAnsi="宋体" w:eastAsia="宋体" w:cs="宋体"/>
          <w:highlight w:val="none"/>
          <w:u w:val="single"/>
        </w:rPr>
        <w:t xml:space="preserve">合同签订后7日内 </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关于发包人应完成的其他开工准备工作及期限：</w:t>
      </w:r>
      <w:r>
        <w:rPr>
          <w:rFonts w:hint="eastAsia" w:ascii="宋体" w:hAnsi="宋体" w:eastAsia="宋体" w:cs="宋体"/>
          <w:highlight w:val="none"/>
          <w:u w:val="single"/>
        </w:rPr>
        <w:t xml:space="preserve">开工日期 7 天前向承包人移交场地、提供测量基准点、基准线、水准点，工程地质和地下管线书面资料。 </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关于承包人应完成的其他开工准备工作及期限：</w:t>
      </w:r>
      <w:r>
        <w:rPr>
          <w:rFonts w:hint="eastAsia" w:ascii="宋体" w:hAnsi="宋体" w:eastAsia="宋体" w:cs="宋体"/>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7.3.2开工通知</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因发包人原因造成监理人未能在计划开工日期之日起</w:t>
      </w:r>
      <w:r>
        <w:rPr>
          <w:rFonts w:hint="eastAsia" w:ascii="宋体" w:hAnsi="宋体" w:eastAsia="宋体" w:cs="宋体"/>
          <w:highlight w:val="none"/>
          <w:u w:val="single"/>
        </w:rPr>
        <w:t xml:space="preserve"> 180 </w:t>
      </w:r>
      <w:r>
        <w:rPr>
          <w:rFonts w:hint="eastAsia" w:ascii="宋体" w:hAnsi="宋体" w:eastAsia="宋体" w:cs="宋体"/>
          <w:highlight w:val="none"/>
        </w:rPr>
        <w:t xml:space="preserve">天内发出开工通知的，承包人有权提出价格调整要求，或者解除合同。</w:t>
      </w:r>
      <w:bookmarkEnd w:id="192"/>
      <w:r/>
      <w:bookmarkEnd w:id="193"/>
      <w:r/>
      <w:bookmarkEnd w:id="194"/>
      <w:r/>
      <w:bookmarkEnd w:id="195"/>
      <w:r/>
      <w:bookmarkEnd w:id="196"/>
      <w:r/>
      <w:bookmarkEnd w:id="197"/>
      <w:r/>
      <w:bookmarkEnd w:id="198"/>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7.4 测量放线</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7.4.1发包人通过监理人向承包人提供测量基准点、基准线和水准点及其书面资料的期限：</w:t>
      </w:r>
      <w:r>
        <w:rPr>
          <w:rFonts w:hint="eastAsia" w:ascii="宋体" w:hAnsi="宋体" w:eastAsia="宋体" w:cs="宋体"/>
          <w:highlight w:val="none"/>
          <w:u w:val="single"/>
        </w:rPr>
        <w:t xml:space="preserve">开工日期7天前</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w:t>
      </w:r>
      <w:bookmarkStart w:id="199" w:name="_Toc304295546"/>
      <w:r/>
      <w:bookmarkStart w:id="200" w:name="_Toc297123516"/>
      <w:r/>
      <w:bookmarkStart w:id="201" w:name="_Toc303539125"/>
      <w:r/>
      <w:bookmarkStart w:id="202" w:name="_Toc300934968"/>
      <w:r/>
      <w:bookmarkStart w:id="203" w:name="_Toc297216175"/>
      <w:r/>
      <w:bookmarkStart w:id="204" w:name="_Toc312678010"/>
      <w:r/>
      <w:bookmarkStart w:id="205" w:name="_Toc312677484"/>
      <w:r>
        <w:rPr>
          <w:rFonts w:hint="eastAsia" w:ascii="宋体" w:hAnsi="宋体" w:eastAsia="宋体" w:cs="宋体"/>
          <w:highlight w:val="none"/>
        </w:rPr>
        <w:t xml:space="preserve">.5 工期延误</w:t>
      </w:r>
      <w:bookmarkEnd w:id="199"/>
      <w:r/>
      <w:bookmarkEnd w:id="200"/>
      <w:r/>
      <w:bookmarkEnd w:id="201"/>
      <w:r/>
      <w:bookmarkEnd w:id="202"/>
      <w:r/>
      <w:bookmarkEnd w:id="203"/>
      <w:r/>
      <w:bookmarkEnd w:id="204"/>
      <w:r/>
      <w:bookmarkEnd w:id="205"/>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7.5.1 因发包人原因导致工期延误</w:t>
      </w:r>
      <w:r>
        <w:rPr>
          <w:rFonts w:ascii="宋体" w:hAnsi="宋体" w:eastAsia="宋体" w:cs="宋体"/>
          <w:highlight w:val="none"/>
        </w:rPr>
      </w:r>
      <w:r/>
    </w:p>
    <w:p>
      <w:pPr>
        <w:pStyle w:val="737"/>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因发包人原因导致工期延误的其他情形：</w:t>
      </w:r>
      <w:r>
        <w:rPr>
          <w:rFonts w:hint="eastAsia" w:ascii="宋体" w:hAnsi="宋体" w:eastAsia="宋体" w:cs="宋体"/>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zh-CN"/>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w:t>
      </w:r>
      <w:bookmarkStart w:id="206" w:name="_Toc312677486"/>
      <w:r/>
      <w:bookmarkStart w:id="207" w:name="_Toc318581169"/>
      <w:r/>
      <w:bookmarkStart w:id="208" w:name="_Toc312678012"/>
      <w:r/>
      <w:bookmarkStart w:id="209" w:name="_Toc297123518"/>
      <w:r/>
      <w:bookmarkStart w:id="210" w:name="_Toc304295548"/>
      <w:r/>
      <w:bookmarkStart w:id="211" w:name="_Toc297216177"/>
      <w:r/>
      <w:bookmarkStart w:id="212" w:name="_Toc300934970"/>
      <w:r/>
      <w:bookmarkStart w:id="213" w:name="_Toc303539127"/>
      <w:r>
        <w:rPr>
          <w:rFonts w:hint="eastAsia" w:ascii="宋体" w:hAnsi="宋体" w:eastAsia="宋体" w:cs="宋体"/>
          <w:highlight w:val="none"/>
        </w:rPr>
        <w:t xml:space="preserve">.5.2 因承包人原因导致工期延误</w:t>
      </w:r>
      <w:bookmarkEnd w:id="206"/>
      <w:r/>
      <w:bookmarkEnd w:id="207"/>
      <w:r/>
      <w:bookmarkEnd w:id="208"/>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因</w:t>
      </w:r>
      <w:bookmarkStart w:id="214" w:name="_Toc318581170"/>
      <w:r/>
      <w:bookmarkStart w:id="215" w:name="_Toc312677487"/>
      <w:r/>
      <w:bookmarkStart w:id="216" w:name="_Toc312678013"/>
      <w:r>
        <w:rPr>
          <w:rFonts w:hint="eastAsia" w:ascii="宋体" w:hAnsi="宋体" w:eastAsia="宋体" w:cs="宋体"/>
          <w:highlight w:val="none"/>
        </w:rPr>
        <w:t xml:space="preserve">承包人原因造成工期延误的：</w:t>
      </w:r>
      <w:r>
        <w:rPr>
          <w:rFonts w:hint="eastAsia" w:ascii="宋体" w:hAnsi="宋体" w:eastAsia="宋体" w:cs="宋体"/>
          <w:b/>
          <w:highlight w:val="none"/>
          <w:u w:val="single"/>
        </w:rPr>
        <w:t xml:space="preserve">每延误一天，承包人赔偿给发包人合同价的万分之一</w:t>
      </w:r>
      <w:r>
        <w:rPr>
          <w:rFonts w:hint="eastAsia" w:ascii="宋体" w:hAnsi="宋体" w:eastAsia="宋体" w:cs="宋体"/>
          <w:b/>
          <w:highlight w:val="none"/>
        </w:rPr>
        <w:t xml:space="preserve">。</w:t>
      </w:r>
      <w:bookmarkEnd w:id="209"/>
      <w:r/>
      <w:bookmarkEnd w:id="210"/>
      <w:r/>
      <w:bookmarkEnd w:id="211"/>
      <w:r/>
      <w:bookmarkEnd w:id="212"/>
      <w:r/>
      <w:bookmarkEnd w:id="213"/>
      <w:r/>
      <w:bookmarkEnd w:id="214"/>
      <w:r/>
      <w:bookmarkEnd w:id="215"/>
      <w:r/>
      <w:bookmarkEnd w:id="216"/>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w:t>
      </w:r>
      <w:bookmarkStart w:id="217" w:name="_Toc297123521"/>
      <w:r/>
      <w:bookmarkStart w:id="218" w:name="_Toc304295551"/>
      <w:r/>
      <w:bookmarkStart w:id="219" w:name="_Toc303539130"/>
      <w:r/>
      <w:bookmarkStart w:id="220" w:name="_Toc312678017"/>
      <w:r/>
      <w:bookmarkStart w:id="221" w:name="_Toc300934973"/>
      <w:r/>
      <w:bookmarkStart w:id="222" w:name="_Toc297216180"/>
      <w:r>
        <w:rPr>
          <w:rFonts w:hint="eastAsia" w:ascii="宋体" w:hAnsi="宋体" w:eastAsia="宋体" w:cs="宋体"/>
          <w:highlight w:val="none"/>
        </w:rPr>
        <w:t xml:space="preserve">.7异常恶劣的气候条件</w:t>
      </w:r>
      <w:bookmarkEnd w:id="217"/>
      <w:r/>
      <w:bookmarkEnd w:id="218"/>
      <w:r/>
      <w:bookmarkEnd w:id="219"/>
      <w:r/>
      <w:bookmarkEnd w:id="220"/>
      <w:r/>
      <w:bookmarkEnd w:id="221"/>
      <w:r/>
      <w:bookmarkEnd w:id="222"/>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发包人和承包人同意以下情形视为异常恶劣的气候条件：</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日降雨量大于50mm的雨日超过1天；</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6级以上台风灾害；</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（3）</w:t>
      </w:r>
      <w:r>
        <w:rPr>
          <w:rFonts w:hint="eastAsia" w:ascii="宋体" w:hAnsi="宋体" w:eastAsia="宋体" w:cs="宋体"/>
          <w:highlight w:val="none"/>
          <w:u w:val="single"/>
        </w:rPr>
        <w:t xml:space="preserve">日气温超过38℃ 的高温大于3天；</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（4）</w:t>
      </w:r>
      <w:r>
        <w:rPr>
          <w:rFonts w:hint="eastAsia" w:ascii="宋体" w:hAnsi="宋体" w:eastAsia="宋体" w:cs="宋体"/>
          <w:highlight w:val="none"/>
          <w:u w:val="single"/>
        </w:rPr>
        <w:t xml:space="preserve">日气温低于－20℃的严寒大于3天；</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u w:val="single"/>
        </w:rPr>
        <w:t xml:space="preserve">造成工程损坏的冰雹和大雪灾害：日降雪量10mm及以上。</w:t>
      </w:r>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23" w:name="_Toc351203640"/>
      <w:r>
        <w:rPr>
          <w:rFonts w:hint="eastAsia" w:ascii="宋体" w:hAnsi="宋体" w:eastAsia="宋体" w:cs="宋体"/>
          <w:b/>
          <w:bCs/>
          <w:sz w:val="24"/>
          <w:szCs w:val="24"/>
          <w:highlight w:val="none"/>
        </w:rPr>
        <w:t xml:space="preserve">8. 材料与设备</w:t>
      </w:r>
      <w:bookmarkEnd w:id="223"/>
      <w:r>
        <w:rPr>
          <w:rFonts w:ascii="宋体" w:hAnsi="宋体" w:eastAsia="宋体" w:cs="宋体"/>
          <w:b/>
          <w:bCs/>
          <w:sz w:val="24"/>
          <w:szCs w:val="24"/>
          <w:highlight w:val="none"/>
        </w:rPr>
      </w:r>
      <w:r/>
    </w:p>
    <w:p>
      <w:pPr>
        <w:pStyle w:val="737"/>
        <w:ind w:firstLine="480"/>
        <w:rPr>
          <w:rFonts w:ascii="宋体" w:hAnsi="宋体" w:eastAsia="宋体" w:cs="宋体"/>
          <w:highlight w:val="none"/>
        </w:rPr>
      </w:pPr>
      <w:r/>
      <w:bookmarkStart w:id="224" w:name="_Toc296891208"/>
      <w:r/>
      <w:bookmarkStart w:id="225" w:name="_Toc296890996"/>
      <w:r/>
      <w:bookmarkStart w:id="226" w:name="_Toc296347167"/>
      <w:r/>
      <w:bookmarkStart w:id="227" w:name="_Toc312677494"/>
      <w:r/>
      <w:bookmarkStart w:id="228" w:name="_Toc297048354"/>
      <w:r/>
      <w:bookmarkStart w:id="229" w:name="_Toc296503168"/>
      <w:r/>
      <w:bookmarkStart w:id="230" w:name="_Toc300934980"/>
      <w:r/>
      <w:bookmarkStart w:id="231" w:name="_Toc296944507"/>
      <w:r/>
      <w:bookmarkStart w:id="232" w:name="_Toc296346669"/>
      <w:r/>
      <w:bookmarkStart w:id="233" w:name="_Toc318581173"/>
      <w:r/>
      <w:bookmarkStart w:id="234" w:name="_Toc297216187"/>
      <w:r/>
      <w:bookmarkStart w:id="235" w:name="_Toc304295557"/>
      <w:r/>
      <w:bookmarkStart w:id="236" w:name="_Toc303539137"/>
      <w:r/>
      <w:bookmarkStart w:id="237" w:name="_Toc297123528"/>
      <w:r/>
      <w:bookmarkStart w:id="238" w:name="_Toc297120468"/>
      <w:r/>
      <w:bookmarkStart w:id="239" w:name="_Toc312678020"/>
      <w:r>
        <w:rPr>
          <w:rFonts w:hint="eastAsia" w:ascii="宋体" w:hAnsi="宋体" w:eastAsia="宋体" w:cs="宋体"/>
          <w:highlight w:val="none"/>
        </w:rPr>
        <w:t xml:space="preserve">8.1 施工设备和临时设施</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8.1.1 承包人提供的施工设备和临时设施关于修建临时设施费用承担的约定：</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bookmarkEnd w:id="134"/>
      <w:r/>
      <w:bookmarkEnd w:id="135"/>
      <w:r/>
      <w:bookmarkEnd w:id="136"/>
      <w:r/>
      <w:bookmarkEnd w:id="137"/>
      <w:r/>
      <w:bookmarkEnd w:id="138"/>
      <w:r/>
      <w:bookmarkEnd w:id="139"/>
      <w:r/>
      <w:bookmarkEnd w:id="140"/>
      <w:r/>
      <w:bookmarkEnd w:id="141"/>
      <w:r/>
      <w:bookmarkEnd w:id="142"/>
      <w:r/>
      <w:bookmarkEnd w:id="14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40" w:name="_Toc280868655"/>
      <w:r/>
      <w:bookmarkStart w:id="241" w:name="_Toc267251424"/>
      <w:r/>
      <w:bookmarkStart w:id="242" w:name="_Toc280868656"/>
      <w:r/>
      <w:bookmarkStart w:id="243" w:name="_Toc351203641"/>
      <w:r>
        <w:rPr>
          <w:rFonts w:hint="eastAsia" w:ascii="宋体" w:hAnsi="宋体" w:eastAsia="宋体" w:cs="宋体"/>
          <w:b/>
          <w:bCs/>
          <w:sz w:val="24"/>
          <w:szCs w:val="24"/>
          <w:highlight w:val="none"/>
        </w:rPr>
        <w:t xml:space="preserve">9</w:t>
      </w:r>
      <w:bookmarkEnd w:id="240"/>
      <w:r/>
      <w:bookmarkEnd w:id="241"/>
      <w:r/>
      <w:bookmarkEnd w:id="242"/>
      <w:r/>
      <w:bookmarkStart w:id="244" w:name="_Toc312678021"/>
      <w:r/>
      <w:bookmarkStart w:id="245" w:name="_Toc303539139"/>
      <w:r/>
      <w:bookmarkStart w:id="246" w:name="_Toc304295559"/>
      <w:r/>
      <w:bookmarkStart w:id="247" w:name="_Toc297123533"/>
      <w:r/>
      <w:bookmarkStart w:id="248" w:name="_Toc312677495"/>
      <w:r/>
      <w:bookmarkStart w:id="249" w:name="_Toc297216192"/>
      <w:r/>
      <w:bookmarkStart w:id="250" w:name="_Toc300934982"/>
      <w:r/>
      <w:bookmarkStart w:id="251" w:name="_Toc292559378"/>
      <w:r/>
      <w:bookmarkStart w:id="252" w:name="_Toc292559883"/>
      <w:r/>
      <w:bookmarkStart w:id="253" w:name="_Toc296891001"/>
      <w:r/>
      <w:bookmarkStart w:id="254" w:name="_Toc296346674"/>
      <w:r/>
      <w:bookmarkStart w:id="255" w:name="_Toc267251428"/>
      <w:r/>
      <w:bookmarkStart w:id="256" w:name="_Toc296891213"/>
      <w:r/>
      <w:bookmarkStart w:id="257" w:name="_Toc267251427"/>
      <w:r/>
      <w:bookmarkStart w:id="258" w:name="_Toc296944512"/>
      <w:r/>
      <w:bookmarkStart w:id="259" w:name="_Toc297120473"/>
      <w:r/>
      <w:bookmarkStart w:id="260" w:name="_Toc296503173"/>
      <w:r/>
      <w:bookmarkStart w:id="261" w:name="_Toc296347172"/>
      <w:r/>
      <w:bookmarkStart w:id="262" w:name="_Toc297048359"/>
      <w:r>
        <w:rPr>
          <w:rFonts w:hint="eastAsia" w:ascii="宋体" w:hAnsi="宋体" w:eastAsia="宋体" w:cs="宋体"/>
          <w:b/>
          <w:bCs/>
          <w:sz w:val="24"/>
          <w:szCs w:val="24"/>
          <w:highlight w:val="none"/>
        </w:rPr>
        <w:t xml:space="preserve">. 试验与检验</w:t>
      </w:r>
      <w:bookmarkEnd w:id="243"/>
      <w:r/>
      <w:bookmarkEnd w:id="244"/>
      <w:r/>
      <w:bookmarkEnd w:id="245"/>
      <w:r/>
      <w:bookmarkEnd w:id="246"/>
      <w:r/>
      <w:bookmarkEnd w:id="247"/>
      <w:r/>
      <w:bookmarkEnd w:id="248"/>
      <w:r/>
      <w:bookmarkEnd w:id="249"/>
      <w:r/>
      <w:bookmarkEnd w:id="250"/>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9</w:t>
      </w:r>
      <w:bookmarkStart w:id="263" w:name="_Toc297123534"/>
      <w:r/>
      <w:bookmarkStart w:id="264" w:name="_Toc304295560"/>
      <w:r/>
      <w:bookmarkStart w:id="265" w:name="_Toc297216193"/>
      <w:r/>
      <w:bookmarkStart w:id="266" w:name="_Toc300934983"/>
      <w:r/>
      <w:bookmarkStart w:id="267" w:name="_Toc303539140"/>
      <w:r/>
      <w:bookmarkStart w:id="268" w:name="_Toc312677496"/>
      <w:r/>
      <w:bookmarkStart w:id="269" w:name="_Toc312678022"/>
      <w:r>
        <w:rPr>
          <w:rFonts w:hint="eastAsia" w:ascii="宋体" w:hAnsi="宋体" w:eastAsia="宋体" w:cs="宋体"/>
          <w:highlight w:val="none"/>
        </w:rPr>
        <w:t xml:space="preserve">.1试验设备与试验人员</w:t>
      </w:r>
      <w:bookmarkEnd w:id="263"/>
      <w:r/>
      <w:bookmarkEnd w:id="264"/>
      <w:r/>
      <w:bookmarkEnd w:id="265"/>
      <w:r/>
      <w:bookmarkEnd w:id="266"/>
      <w:r/>
      <w:bookmarkEnd w:id="267"/>
      <w:r/>
      <w:bookmarkEnd w:id="268"/>
      <w:r/>
      <w:bookmarkEnd w:id="269"/>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9</w:t>
      </w:r>
      <w:bookmarkStart w:id="270" w:name="_Toc300934984"/>
      <w:r/>
      <w:bookmarkStart w:id="271" w:name="_Toc304295561"/>
      <w:r/>
      <w:bookmarkStart w:id="272" w:name="_Toc312678023"/>
      <w:r/>
      <w:bookmarkStart w:id="273" w:name="_Toc297123535"/>
      <w:r/>
      <w:bookmarkStart w:id="274" w:name="_Toc303539141"/>
      <w:r/>
      <w:bookmarkStart w:id="275" w:name="_Toc297216194"/>
      <w:r/>
      <w:bookmarkStart w:id="276" w:name="_Toc318581174"/>
      <w:r/>
      <w:bookmarkStart w:id="277" w:name="_Toc312677497"/>
      <w:r>
        <w:rPr>
          <w:rFonts w:hint="eastAsia" w:ascii="宋体" w:hAnsi="宋体" w:eastAsia="宋体" w:cs="宋体"/>
          <w:highlight w:val="none"/>
        </w:rPr>
        <w:t xml:space="preserve">.1.1 试验设备</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施工现场需要配置的试验场所：</w:t>
      </w:r>
      <w:bookmarkEnd w:id="270"/>
      <w:r/>
      <w:bookmarkEnd w:id="271"/>
      <w:r/>
      <w:bookmarkEnd w:id="272"/>
      <w:r/>
      <w:bookmarkEnd w:id="273"/>
      <w:r/>
      <w:bookmarkEnd w:id="274"/>
      <w:r/>
      <w:bookmarkEnd w:id="275"/>
      <w:r/>
      <w:bookmarkEnd w:id="277"/>
      <w:r/>
      <w:bookmarkStart w:id="278" w:name="_Toc297123536"/>
      <w:r/>
      <w:bookmarkStart w:id="279" w:name="_Toc304295562"/>
      <w:r/>
      <w:bookmarkStart w:id="280" w:name="_Toc303539142"/>
      <w:r/>
      <w:bookmarkStart w:id="281" w:name="_Toc297216195"/>
      <w:r/>
      <w:bookmarkStart w:id="282" w:name="_Toc312678024"/>
      <w:r/>
      <w:bookmarkStart w:id="283" w:name="_Toc300934985"/>
      <w:r/>
      <w:bookmarkStart w:id="284" w:name="_Toc312677498"/>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 </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施工现场需要配备的试验设备：</w:t>
      </w:r>
      <w:r>
        <w:rPr>
          <w:rFonts w:hint="eastAsia" w:ascii="宋体" w:hAnsi="宋体" w:eastAsia="宋体" w:cs="宋体"/>
          <w:highlight w:val="none"/>
          <w:u w:val="single"/>
        </w:rPr>
        <w:t xml:space="preserve">由承包人提供。</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施工现场需要具备的其他试验条件：</w:t>
      </w:r>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w:t>
      </w:r>
      <w:bookmarkEnd w:id="276"/>
      <w:r/>
      <w:bookmarkEnd w:id="278"/>
      <w:r/>
      <w:bookmarkEnd w:id="279"/>
      <w:r/>
      <w:bookmarkEnd w:id="280"/>
      <w:r/>
      <w:bookmarkEnd w:id="281"/>
      <w:r/>
      <w:bookmarkEnd w:id="282"/>
      <w:r/>
      <w:bookmarkEnd w:id="283"/>
      <w:r/>
      <w:bookmarkEnd w:id="284"/>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85" w:name="_Toc351203642"/>
      <w:r>
        <w:rPr>
          <w:rFonts w:hint="eastAsia" w:ascii="宋体" w:hAnsi="宋体" w:eastAsia="宋体" w:cs="宋体"/>
          <w:b/>
          <w:bCs/>
          <w:sz w:val="24"/>
          <w:szCs w:val="24"/>
          <w:highlight w:val="none"/>
        </w:rPr>
        <w:t xml:space="preserve">1</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Start w:id="286" w:name="_Toc297048379"/>
      <w:r/>
      <w:bookmarkStart w:id="287" w:name="_Toc303539146"/>
      <w:r/>
      <w:bookmarkStart w:id="288" w:name="_Toc296347192"/>
      <w:r/>
      <w:bookmarkStart w:id="289" w:name="_Toc292559398"/>
      <w:r/>
      <w:bookmarkStart w:id="290" w:name="_Toc312677499"/>
      <w:r/>
      <w:bookmarkStart w:id="291" w:name="_Toc304295566"/>
      <w:r/>
      <w:bookmarkStart w:id="292" w:name="_Toc296503193"/>
      <w:r/>
      <w:bookmarkStart w:id="293" w:name="_Toc297216199"/>
      <w:r/>
      <w:bookmarkStart w:id="294" w:name="_Toc296891233"/>
      <w:r/>
      <w:bookmarkStart w:id="295" w:name="_Toc296346694"/>
      <w:r/>
      <w:bookmarkStart w:id="296" w:name="_Toc267251441"/>
      <w:r/>
      <w:bookmarkStart w:id="297" w:name="_Toc267251437"/>
      <w:r/>
      <w:bookmarkStart w:id="298" w:name="_Toc267251439"/>
      <w:r/>
      <w:bookmarkStart w:id="299" w:name="_Toc267251435"/>
      <w:r/>
      <w:bookmarkStart w:id="300" w:name="_Toc267251433"/>
      <w:r/>
      <w:bookmarkStart w:id="301" w:name="_Toc267251440"/>
      <w:r/>
      <w:bookmarkStart w:id="302" w:name="_Toc267251442"/>
      <w:r/>
      <w:bookmarkStart w:id="303" w:name="_Toc297123540"/>
      <w:r/>
      <w:bookmarkStart w:id="304" w:name="_Toc296944532"/>
      <w:r/>
      <w:bookmarkStart w:id="305" w:name="_Toc292559903"/>
      <w:r/>
      <w:bookmarkStart w:id="306" w:name="_Toc297120493"/>
      <w:r/>
      <w:bookmarkStart w:id="307" w:name="_Toc312678025"/>
      <w:r/>
      <w:bookmarkStart w:id="308" w:name="_Toc296891021"/>
      <w:r/>
      <w:bookmarkStart w:id="309" w:name="_Toc300934989"/>
      <w:r>
        <w:rPr>
          <w:rFonts w:hint="eastAsia" w:ascii="宋体" w:hAnsi="宋体" w:eastAsia="宋体" w:cs="宋体"/>
          <w:b/>
          <w:bCs/>
          <w:sz w:val="24"/>
          <w:szCs w:val="24"/>
          <w:highlight w:val="none"/>
        </w:rPr>
        <w:t xml:space="preserve">0. 变更</w:t>
      </w:r>
      <w:bookmarkEnd w:id="285"/>
      <w:r/>
      <w:bookmarkEnd w:id="286"/>
      <w:r/>
      <w:bookmarkEnd w:id="287"/>
      <w:r/>
      <w:bookmarkEnd w:id="288"/>
      <w:r/>
      <w:bookmarkEnd w:id="289"/>
      <w:r/>
      <w:bookmarkEnd w:id="290"/>
      <w:r/>
      <w:bookmarkEnd w:id="291"/>
      <w:r/>
      <w:bookmarkEnd w:id="292"/>
      <w:r/>
      <w:bookmarkEnd w:id="293"/>
      <w:r/>
      <w:bookmarkEnd w:id="294"/>
      <w:r/>
      <w:bookmarkEnd w:id="295"/>
      <w:r/>
      <w:bookmarkEnd w:id="303"/>
      <w:r/>
      <w:bookmarkEnd w:id="304"/>
      <w:r/>
      <w:bookmarkEnd w:id="305"/>
      <w:r/>
      <w:bookmarkEnd w:id="306"/>
      <w:r/>
      <w:bookmarkEnd w:id="307"/>
      <w:r/>
      <w:bookmarkEnd w:id="308"/>
      <w:r/>
      <w:bookmarkEnd w:id="309"/>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w:t>
      </w:r>
      <w:bookmarkStart w:id="310" w:name="_Toc296346695"/>
      <w:r/>
      <w:bookmarkStart w:id="311" w:name="_Toc312677500"/>
      <w:r/>
      <w:bookmarkStart w:id="312" w:name="_Toc297048380"/>
      <w:r/>
      <w:bookmarkStart w:id="313" w:name="_Toc296891022"/>
      <w:r/>
      <w:bookmarkStart w:id="314" w:name="_Toc297120494"/>
      <w:r/>
      <w:bookmarkStart w:id="315" w:name="_Toc296347193"/>
      <w:r/>
      <w:bookmarkStart w:id="316" w:name="_Toc296891234"/>
      <w:r/>
      <w:bookmarkStart w:id="317" w:name="_Toc292559904"/>
      <w:r/>
      <w:bookmarkStart w:id="318" w:name="_Toc292559399"/>
      <w:r/>
      <w:bookmarkStart w:id="319" w:name="_Toc296944533"/>
      <w:r/>
      <w:bookmarkStart w:id="320" w:name="_Toc297123541"/>
      <w:r/>
      <w:bookmarkStart w:id="321" w:name="_Toc303539147"/>
      <w:r/>
      <w:bookmarkStart w:id="322" w:name="_Toc304295567"/>
      <w:r/>
      <w:bookmarkStart w:id="323" w:name="_Toc296503194"/>
      <w:r/>
      <w:bookmarkStart w:id="324" w:name="_Toc297216200"/>
      <w:r/>
      <w:bookmarkStart w:id="325" w:name="_Toc312678026"/>
      <w:r/>
      <w:bookmarkStart w:id="326" w:name="_Toc300934990"/>
      <w:r>
        <w:rPr>
          <w:rFonts w:hint="eastAsia" w:ascii="宋体" w:hAnsi="宋体" w:eastAsia="宋体" w:cs="宋体"/>
          <w:highlight w:val="none"/>
        </w:rPr>
        <w:t xml:space="preserve">0.1变更的范围</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关于变更的范围的约定：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10.2 变更估价</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10.2.1 变更估价原则</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关于变更估价的约定：</w:t>
      </w:r>
      <w:r>
        <w:rPr>
          <w:rFonts w:ascii="宋体" w:hAnsi="宋体" w:eastAsia="宋体" w:cs="宋体"/>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原则1、本工程实际施工中所涉及的一切设计变更需发包人、设计单位、监理单位共同签字后方可执行，并以设计单位出具的正式书面文件为准。设计变更若不经发包人认可，则无效。</w:t>
      </w:r>
      <w:r>
        <w:rPr>
          <w:rFonts w:ascii="宋体" w:hAnsi="宋体" w:eastAsia="宋体" w:cs="宋体"/>
          <w:b/>
          <w:bCs/>
          <w:highlight w:val="none"/>
        </w:rPr>
      </w:r>
      <w:r/>
    </w:p>
    <w:p>
      <w:pPr>
        <w:pStyle w:val="737"/>
        <w:ind w:firstLine="482"/>
        <w:rPr>
          <w:rFonts w:ascii="宋体" w:hAnsi="宋体" w:eastAsia="宋体" w:cs="宋体"/>
          <w:b/>
          <w:bCs/>
          <w:highlight w:val="none"/>
          <w:lang w:val="en-US" w:eastAsia="zh-CN"/>
        </w:rPr>
      </w:pPr>
      <w:r>
        <w:rPr>
          <w:rFonts w:hint="eastAsia" w:ascii="宋体" w:hAnsi="宋体" w:eastAsia="宋体" w:cs="宋体"/>
          <w:b/>
          <w:bCs/>
          <w:highlight w:val="none"/>
        </w:rPr>
        <w:t xml:space="preserve">原则2、本工程实际施工中所涉及的一切现场签证应由承包人书面申报、监理工程师签字、跟踪审计人员签字以及发包人认可并签字后方可生效，否则结算时不得作为结算依据。</w:t>
      </w:r>
      <w:r>
        <w:rPr>
          <w:rFonts w:ascii="宋体" w:hAnsi="宋体" w:eastAsia="宋体" w:cs="宋体"/>
          <w:b/>
          <w:bCs/>
          <w:highlight w:val="none"/>
          <w:lang w:val="en-US" w:eastAsia="zh-CN"/>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原则3、本工程发生的变更及现场签证等内容每十五天进行确认，其签证款项待结算时一起支付。</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相关细则</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(2)、若施工中出现施工图纸（含设计变更）与工程量清单项目特征描述不符的， 应以施工图纸（含设计变更）进行施工，并按新的项目特征确定相应工程量清单项目的综合单价。</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(3)、因分部分项工程量清单漏项或非承包人原因的工程变更，造成增加新的工程量清单项目，其对应的综合单价按下列方法确定：</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合同中已有适用的综合单价，按合同中已有的综合单价确定；</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（指其采用的材料、施工工艺和方法相同，亦不因此增加关键线路上工程的施工时间）</w:t>
      </w:r>
      <w:r>
        <w:rPr>
          <w:rFonts w:ascii="宋体" w:hAnsi="宋体" w:eastAsia="宋体" w:cs="宋体"/>
          <w:b/>
          <w:bCs/>
          <w:highlight w:val="none"/>
        </w:rPr>
      </w:r>
      <w:r/>
    </w:p>
    <w:p>
      <w:pPr>
        <w:pStyle w:val="737"/>
        <w:ind w:firstLine="482"/>
        <w:jc w:val="left"/>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合同中有类似的综合单价，参照类似的综合单价确定；</w:t>
      </w:r>
      <w:r>
        <w:rPr>
          <w:rFonts w:ascii="宋体" w:hAnsi="宋体" w:eastAsia="宋体" w:cs="宋体"/>
          <w:b/>
          <w:bCs/>
          <w:highlight w:val="none"/>
        </w:rPr>
      </w:r>
      <w:r/>
    </w:p>
    <w:p>
      <w:pPr>
        <w:pStyle w:val="737"/>
        <w:ind w:firstLine="482"/>
        <w:jc w:val="left"/>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（指其采用的材料、施工工艺和方法基本相似，不因此增加关键线路上工程的施工时间，仅调整材料价差，其余不调整）</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合同中没有适用或类似的综合单价，按以下方法确定综合单价：</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按 《建设工程工程量清单计价标准》（GB/T50500-2024）、《江苏省建筑与装饰工程计价定额》（2026 版）、《通用安装工程工程量计算标准》（GB/T50856-2024）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(5)、承包人施工及生活用水用电费，根据其耗电用量及供水供电部门所收取的标准，加上公共分摊的部分，由发包人向承包人收取。</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t xml:space="preserve">(6)、因不可抗力事件导致的费用，发、承包双方应按以下原则分别承担并调整工程价款：</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本工程因发包人原因造成的损害、因工程损害导致第三方人员伤亡和财产损失以及运至施工现场用于施工的材料和待安装的设备的损害，由发包人承担；</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承包人人员伤亡由其所在单位负责，并承担相应费用，与发包人无关；</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承包人的施工机械设备的损坏及停工损失，由承包人承担；</w:t>
      </w:r>
      <w:r>
        <w:rPr>
          <w:rFonts w:ascii="宋体" w:hAnsi="宋体" w:eastAsia="宋体" w:cs="宋体"/>
          <w:b/>
          <w:bCs/>
          <w:highlight w:val="none"/>
        </w:rPr>
      </w:r>
      <w:r/>
    </w:p>
    <w:p>
      <w:pPr>
        <w:pStyle w:val="7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,4)</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停工期间，承包人应发包人要求留在施工现场的必要的管理人员及保卫人员的工费用，由发包人承担；</w:t>
      </w:r>
      <w:r>
        <w:rPr>
          <w:rFonts w:ascii="宋体" w:hAnsi="宋体" w:eastAsia="宋体" w:cs="宋体"/>
          <w:b/>
          <w:bCs/>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Start w:id="327" w:name="_Toc296346698"/>
      <w:r/>
      <w:bookmarkStart w:id="328" w:name="_Toc292559402"/>
      <w:r/>
      <w:bookmarkStart w:id="329" w:name="_Toc296347196"/>
      <w:r/>
      <w:bookmarkStart w:id="330" w:name="_Toc296891237"/>
      <w:r/>
      <w:bookmarkStart w:id="331" w:name="_Toc297048383"/>
      <w:r/>
      <w:bookmarkStart w:id="332" w:name="_Toc297123544"/>
      <w:r/>
      <w:bookmarkStart w:id="333" w:name="_Toc292559907"/>
      <w:r/>
      <w:bookmarkStart w:id="334" w:name="_Toc297216203"/>
      <w:r/>
      <w:bookmarkStart w:id="335" w:name="_Toc296503197"/>
      <w:r/>
      <w:bookmarkStart w:id="336" w:name="_Toc296891025"/>
      <w:r/>
      <w:bookmarkStart w:id="337" w:name="_Toc296944536"/>
      <w:r/>
      <w:bookmarkStart w:id="338" w:name="_Toc297120497"/>
      <w:r/>
      <w:bookmarkStart w:id="339" w:name="_Toc303539150"/>
      <w:r/>
      <w:bookmarkStart w:id="340" w:name="_Toc304295570"/>
      <w:r/>
      <w:bookmarkStart w:id="341" w:name="_Toc312677503"/>
      <w:r/>
      <w:bookmarkStart w:id="342" w:name="_Toc312678029"/>
      <w:r/>
      <w:bookmarkStart w:id="343" w:name="_Toc300934993"/>
      <w:r>
        <w:rPr>
          <w:rFonts w:hint="eastAsia" w:ascii="宋体" w:hAnsi="宋体" w:eastAsia="宋体" w:cs="宋体"/>
          <w:highlight w:val="none"/>
        </w:rPr>
        <w:t xml:space="preserve">0.3承</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3"/>
      <w:r/>
      <w:bookmarkStart w:id="344" w:name="_Toc303539151"/>
      <w:r/>
      <w:bookmarkStart w:id="345" w:name="_Toc300934994"/>
      <w:r/>
      <w:bookmarkStart w:id="346" w:name="_Toc292559913"/>
      <w:r/>
      <w:bookmarkStart w:id="347" w:name="_Toc296347202"/>
      <w:r/>
      <w:bookmarkStart w:id="348" w:name="_Toc296891243"/>
      <w:r/>
      <w:bookmarkStart w:id="349" w:name="_Toc297123545"/>
      <w:r/>
      <w:bookmarkStart w:id="350" w:name="_Toc297048389"/>
      <w:r/>
      <w:bookmarkStart w:id="351" w:name="_Toc296891031"/>
      <w:r/>
      <w:bookmarkStart w:id="352" w:name="_Toc297120503"/>
      <w:r/>
      <w:bookmarkStart w:id="353" w:name="_Toc296346704"/>
      <w:r/>
      <w:bookmarkStart w:id="354" w:name="_Toc292559408"/>
      <w:r/>
      <w:bookmarkStart w:id="355" w:name="_Toc297216204"/>
      <w:r/>
      <w:bookmarkStart w:id="356" w:name="_Toc296944542"/>
      <w:r/>
      <w:bookmarkStart w:id="357" w:name="_Toc296503203"/>
      <w:r>
        <w:rPr>
          <w:rFonts w:hint="eastAsia" w:ascii="宋体" w:hAnsi="宋体" w:eastAsia="宋体" w:cs="宋体"/>
          <w:highlight w:val="none"/>
        </w:rPr>
        <w:t xml:space="preserve">包人的合理化建议</w:t>
      </w:r>
      <w:bookmarkEnd w:id="340"/>
      <w:r/>
      <w:bookmarkEnd w:id="341"/>
      <w:r/>
      <w:bookmarkEnd w:id="342"/>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监理人审查承包人合理化建议的期限：收到承包人提交的合理化建议后7日内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发包人审批承包人合理化建议的期限：收到监理人报送的合理化建议后7日内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w:t>
      </w:r>
      <w:bookmarkStart w:id="358" w:name="_Toc296891239"/>
      <w:r/>
      <w:bookmarkStart w:id="359" w:name="_Toc292559909"/>
      <w:r/>
      <w:bookmarkStart w:id="360" w:name="_Toc297048385"/>
      <w:r/>
      <w:bookmarkStart w:id="361" w:name="_Toc312677507"/>
      <w:r/>
      <w:bookmarkStart w:id="362" w:name="_Toc297216207"/>
      <w:r/>
      <w:bookmarkStart w:id="363" w:name="_Toc304295574"/>
      <w:r/>
      <w:bookmarkStart w:id="364" w:name="_Toc296347198"/>
      <w:r/>
      <w:bookmarkStart w:id="365" w:name="_Toc292559404"/>
      <w:r/>
      <w:bookmarkStart w:id="366" w:name="_Toc312678033"/>
      <w:r/>
      <w:bookmarkStart w:id="367" w:name="_Toc297123548"/>
      <w:r/>
      <w:bookmarkStart w:id="368" w:name="_Toc296944538"/>
      <w:r/>
      <w:bookmarkStart w:id="369" w:name="_Toc296891027"/>
      <w:r/>
      <w:bookmarkStart w:id="370" w:name="_Toc296503199"/>
      <w:r/>
      <w:bookmarkStart w:id="371" w:name="_Toc297120499"/>
      <w:r/>
      <w:bookmarkStart w:id="372" w:name="_Toc296346700"/>
      <w:r/>
      <w:bookmarkStart w:id="373" w:name="_Toc303539154"/>
      <w:r/>
      <w:bookmarkStart w:id="374" w:name="_Toc300934997"/>
      <w:r>
        <w:rPr>
          <w:rFonts w:hint="eastAsia" w:ascii="宋体" w:hAnsi="宋体" w:eastAsia="宋体" w:cs="宋体"/>
          <w:highlight w:val="none"/>
        </w:rPr>
        <w:t xml:space="preserve">0.4暂估价</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暂</w:t>
      </w:r>
      <w:bookmarkStart w:id="375" w:name="_Toc318581176"/>
      <w:r/>
      <w:bookmarkStart w:id="376" w:name="_Toc312677508"/>
      <w:r/>
      <w:bookmarkStart w:id="377" w:name="_Toc312678034"/>
      <w:r>
        <w:rPr>
          <w:rFonts w:hint="eastAsia" w:ascii="宋体" w:hAnsi="宋体" w:eastAsia="宋体" w:cs="宋体"/>
          <w:highlight w:val="none"/>
        </w:rPr>
        <w:t xml:space="preserve">估价材料和工程设备的明细详见：</w:t>
      </w:r>
      <w:r>
        <w:rPr>
          <w:rFonts w:hint="eastAsia" w:ascii="宋体" w:hAnsi="宋体" w:eastAsia="宋体" w:cs="宋体"/>
          <w:highlight w:val="none"/>
          <w:u w:val="single"/>
        </w:rPr>
        <w:t xml:space="preserve">《暂估价一览表》。</w:t>
      </w:r>
      <w:bookmarkEnd w:id="375"/>
      <w:r/>
      <w:bookmarkEnd w:id="376"/>
      <w:r/>
      <w:bookmarkEnd w:id="377"/>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1</w:t>
      </w:r>
      <w:bookmarkStart w:id="378" w:name="_Toc312678035"/>
      <w:r/>
      <w:bookmarkStart w:id="379" w:name="_Toc318581177"/>
      <w:r/>
      <w:bookmarkStart w:id="380" w:name="_Toc312677509"/>
      <w:r>
        <w:rPr>
          <w:rFonts w:hint="eastAsia" w:ascii="宋体" w:hAnsi="宋体" w:eastAsia="宋体" w:cs="宋体"/>
          <w:highlight w:val="none"/>
        </w:rPr>
        <w:t xml:space="preserve">0.4.1 依法必须招标的暂估价项目：</w:t>
      </w:r>
      <w:r>
        <w:rPr>
          <w:rFonts w:hint="eastAsia" w:ascii="宋体" w:hAnsi="宋体" w:eastAsia="宋体" w:cs="宋体"/>
          <w:highlight w:val="none"/>
          <w:u w:val="single"/>
        </w:rPr>
        <w:t xml:space="preserve">采用第2种方式 </w:t>
      </w:r>
      <w:bookmarkEnd w:id="378"/>
      <w:r/>
      <w:bookmarkEnd w:id="379"/>
      <w:r/>
      <w:bookmarkEnd w:id="380"/>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10.5 暂列金额</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合同当事人关于暂列金额使用的约定：</w:t>
      </w:r>
      <w:r>
        <w:rPr>
          <w:rFonts w:hint="eastAsia" w:ascii="宋体" w:hAnsi="宋体" w:eastAsia="宋体" w:cs="宋体"/>
          <w:highlight w:val="none"/>
          <w:u w:val="single"/>
        </w:rPr>
        <w:t xml:space="preserve">由发包人结合工程具体情况使用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11. 价格调整</w:t>
      </w:r>
      <w:r>
        <w:rPr>
          <w:rFonts w:ascii="宋体" w:hAnsi="宋体" w:eastAsia="宋体" w:cs="宋体"/>
          <w:b/>
          <w:bCs/>
          <w:sz w:val="24"/>
          <w:szCs w:val="24"/>
          <w:highlight w:val="none"/>
        </w:rPr>
      </w:r>
      <w:r/>
    </w:p>
    <w:p>
      <w:pPr>
        <w:pStyle w:val="737"/>
        <w:ind w:firstLine="480"/>
        <w:rPr>
          <w:rFonts w:ascii="宋体" w:hAnsi="宋体" w:eastAsia="宋体" w:cs="宋体"/>
          <w:highlight w:val="none"/>
        </w:rPr>
      </w:pPr>
      <w:r/>
      <w:bookmarkStart w:id="381" w:name="_Toc296347200"/>
      <w:r/>
      <w:bookmarkStart w:id="382" w:name="_Toc297216209"/>
      <w:r/>
      <w:bookmarkStart w:id="383" w:name="_Toc300935000"/>
      <w:r/>
      <w:bookmarkStart w:id="384" w:name="_Toc304295577"/>
      <w:r/>
      <w:bookmarkStart w:id="385" w:name="_Toc303539157"/>
      <w:r/>
      <w:bookmarkStart w:id="386" w:name="_Toc292559911"/>
      <w:r/>
      <w:bookmarkStart w:id="387" w:name="_Toc296891029"/>
      <w:r/>
      <w:bookmarkStart w:id="388" w:name="_Toc297048387"/>
      <w:r/>
      <w:bookmarkStart w:id="389" w:name="_Toc297120501"/>
      <w:r/>
      <w:bookmarkStart w:id="390" w:name="_Toc312678039"/>
      <w:r/>
      <w:bookmarkStart w:id="391" w:name="_Toc296891241"/>
      <w:r/>
      <w:bookmarkStart w:id="392" w:name="_Toc296503201"/>
      <w:r/>
      <w:bookmarkStart w:id="393" w:name="_Toc297123550"/>
      <w:r/>
      <w:bookmarkStart w:id="394" w:name="_Toc296944540"/>
      <w:r/>
      <w:bookmarkStart w:id="395" w:name="_Toc292559406"/>
      <w:r/>
      <w:bookmarkStart w:id="396" w:name="_Toc296346702"/>
      <w:r>
        <w:rPr>
          <w:rFonts w:hint="eastAsia" w:ascii="宋体" w:hAnsi="宋体" w:eastAsia="宋体" w:cs="宋体"/>
          <w:highlight w:val="none"/>
        </w:rPr>
        <w:t xml:space="preserve">11.1 市场价格波动引起的调整</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ascii="宋体" w:hAnsi="宋体" w:eastAsia="宋体" w:cs="宋体"/>
          <w:highlight w:val="none"/>
        </w:rPr>
      </w:r>
      <w:r/>
    </w:p>
    <w:p>
      <w:pPr>
        <w:pStyle w:val="737"/>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市场价格波动是否调整合同价格的约定：</w:t>
      </w:r>
      <w:r>
        <w:rPr>
          <w:rFonts w:hint="eastAsia" w:ascii="宋体" w:hAnsi="宋体" w:eastAsia="宋体" w:cs="宋体"/>
          <w:highlight w:val="none"/>
          <w:u w:val="single"/>
        </w:rPr>
        <w:t xml:space="preserve">  不调整  </w:t>
      </w:r>
      <w:r>
        <w:rPr>
          <w:rFonts w:hint="eastAsia" w:ascii="宋体" w:hAnsi="宋体" w:eastAsia="宋体" w:cs="宋体"/>
          <w:highlight w:val="none"/>
        </w:rPr>
        <w:t xml:space="preserve">。</w:t>
      </w:r>
      <w:bookmarkEnd w:id="296"/>
      <w:r/>
      <w:bookmarkEnd w:id="297"/>
      <w:r/>
      <w:bookmarkEnd w:id="298"/>
      <w:r/>
      <w:bookmarkEnd w:id="299"/>
      <w:r/>
      <w:bookmarkEnd w:id="300"/>
      <w:r/>
      <w:bookmarkEnd w:id="301"/>
      <w:r>
        <w:rPr>
          <w:rFonts w:ascii="宋体" w:hAnsi="宋体" w:eastAsia="宋体" w:cs="宋体"/>
          <w:b/>
          <w:bCs/>
          <w:color w:val="0000ff"/>
          <w:highlight w:val="none"/>
          <w:lang w:val="en-US" w:eastAsia="zh-CN"/>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397" w:name="_Toc296346706"/>
      <w:r/>
      <w:bookmarkStart w:id="398" w:name="_Toc297120505"/>
      <w:r/>
      <w:bookmarkStart w:id="399" w:name="_Toc300935002"/>
      <w:r/>
      <w:bookmarkStart w:id="400" w:name="_Toc312678040"/>
      <w:r/>
      <w:bookmarkStart w:id="401" w:name="_Toc297123552"/>
      <w:r/>
      <w:bookmarkStart w:id="402" w:name="_Toc297216211"/>
      <w:r/>
      <w:bookmarkStart w:id="403" w:name="_Toc351203644"/>
      <w:r/>
      <w:bookmarkStart w:id="404" w:name="_Toc303539159"/>
      <w:r/>
      <w:bookmarkStart w:id="405" w:name="_Toc304295579"/>
      <w:r/>
      <w:bookmarkStart w:id="406" w:name="_Toc297048391"/>
      <w:r/>
      <w:bookmarkStart w:id="407" w:name="_Toc296347204"/>
      <w:r/>
      <w:bookmarkStart w:id="408" w:name="_Toc296944544"/>
      <w:r/>
      <w:bookmarkStart w:id="409" w:name="_Toc292559410"/>
      <w:r/>
      <w:bookmarkStart w:id="410" w:name="_Toc296891245"/>
      <w:r/>
      <w:bookmarkStart w:id="411" w:name="_Toc296503205"/>
      <w:r/>
      <w:bookmarkStart w:id="412" w:name="_Toc296891033"/>
      <w:r/>
      <w:bookmarkStart w:id="413" w:name="_Toc292559915"/>
      <w:r>
        <w:rPr>
          <w:rFonts w:hint="eastAsia" w:ascii="宋体" w:hAnsi="宋体" w:eastAsia="宋体" w:cs="宋体"/>
          <w:b/>
          <w:bCs/>
          <w:sz w:val="24"/>
          <w:szCs w:val="24"/>
          <w:highlight w:val="none"/>
        </w:rPr>
        <w:t xml:space="preserve">12. </w:t>
      </w:r>
      <w:bookmarkEnd w:id="397"/>
      <w:r/>
      <w:bookmarkEnd w:id="398"/>
      <w:r/>
      <w:bookmarkEnd w:id="406"/>
      <w:r/>
      <w:bookmarkEnd w:id="407"/>
      <w:r/>
      <w:bookmarkEnd w:id="408"/>
      <w:r/>
      <w:bookmarkEnd w:id="409"/>
      <w:r/>
      <w:bookmarkEnd w:id="410"/>
      <w:r/>
      <w:bookmarkEnd w:id="411"/>
      <w:r/>
      <w:bookmarkEnd w:id="412"/>
      <w:r/>
      <w:bookmarkEnd w:id="413"/>
      <w:r>
        <w:rPr>
          <w:rFonts w:hint="eastAsia" w:ascii="宋体" w:hAnsi="宋体" w:eastAsia="宋体" w:cs="宋体"/>
          <w:b/>
          <w:bCs/>
          <w:sz w:val="24"/>
          <w:szCs w:val="24"/>
          <w:highlight w:val="none"/>
        </w:rPr>
        <w:t xml:space="preserve">合同价格、计量与支付</w:t>
      </w:r>
      <w:bookmarkEnd w:id="399"/>
      <w:r/>
      <w:bookmarkEnd w:id="400"/>
      <w:r/>
      <w:bookmarkEnd w:id="401"/>
      <w:r/>
      <w:bookmarkEnd w:id="402"/>
      <w:r/>
      <w:bookmarkEnd w:id="403"/>
      <w:r/>
      <w:bookmarkEnd w:id="404"/>
      <w:r/>
      <w:bookmarkEnd w:id="405"/>
      <w:r>
        <w:rPr>
          <w:rFonts w:ascii="宋体" w:hAnsi="宋体" w:eastAsia="宋体" w:cs="宋体"/>
          <w:b/>
          <w:bCs/>
          <w:sz w:val="24"/>
          <w:szCs w:val="24"/>
          <w:highlight w:val="none"/>
        </w:rPr>
      </w:r>
      <w:r/>
    </w:p>
    <w:p>
      <w:pPr>
        <w:pStyle w:val="737"/>
        <w:ind w:firstLine="480"/>
        <w:rPr>
          <w:rFonts w:ascii="宋体" w:hAnsi="宋体" w:eastAsia="宋体" w:cs="宋体"/>
          <w:highlight w:val="none"/>
        </w:rPr>
      </w:pPr>
      <w:r/>
      <w:bookmarkStart w:id="414" w:name="_Toc296347205"/>
      <w:r/>
      <w:bookmarkStart w:id="415" w:name="_Toc297048392"/>
      <w:r/>
      <w:bookmarkStart w:id="416" w:name="_Toc296503206"/>
      <w:r/>
      <w:bookmarkStart w:id="417" w:name="_Toc312678041"/>
      <w:r/>
      <w:bookmarkStart w:id="418" w:name="_Toc297123553"/>
      <w:r/>
      <w:bookmarkStart w:id="419" w:name="_Toc303539160"/>
      <w:r/>
      <w:bookmarkStart w:id="420" w:name="_Toc297216212"/>
      <w:r/>
      <w:bookmarkStart w:id="421" w:name="_Toc304295580"/>
      <w:r/>
      <w:bookmarkStart w:id="422" w:name="_Toc300935003"/>
      <w:r/>
      <w:bookmarkStart w:id="423" w:name="_Toc296891246"/>
      <w:r/>
      <w:bookmarkStart w:id="424" w:name="_Toc292559916"/>
      <w:r/>
      <w:bookmarkStart w:id="425" w:name="_Toc267251461"/>
      <w:r/>
      <w:bookmarkStart w:id="426" w:name="_Toc292559411"/>
      <w:r/>
      <w:bookmarkStart w:id="427" w:name="_Toc297120506"/>
      <w:r/>
      <w:bookmarkStart w:id="428" w:name="_Toc296346707"/>
      <w:r/>
      <w:bookmarkStart w:id="429" w:name="_Toc296944545"/>
      <w:r/>
      <w:bookmarkStart w:id="430" w:name="_Toc296891034"/>
      <w:r>
        <w:rPr>
          <w:rFonts w:hint="eastAsia" w:ascii="宋体" w:hAnsi="宋体" w:eastAsia="宋体" w:cs="宋体"/>
          <w:highlight w:val="none"/>
        </w:rPr>
        <w:t xml:space="preserve">12.1 合</w:t>
      </w:r>
      <w:bookmarkEnd w:id="424"/>
      <w:r/>
      <w:bookmarkEnd w:id="425"/>
      <w:r/>
      <w:bookmarkEnd w:id="426"/>
      <w:r>
        <w:rPr>
          <w:rFonts w:hint="eastAsia" w:ascii="宋体" w:hAnsi="宋体" w:eastAsia="宋体" w:cs="宋体"/>
          <w:highlight w:val="none"/>
        </w:rPr>
        <w:t xml:space="preserve">同价</w:t>
      </w:r>
      <w:bookmarkEnd w:id="414"/>
      <w:r/>
      <w:bookmarkEnd w:id="415"/>
      <w:r/>
      <w:bookmarkEnd w:id="416"/>
      <w:r/>
      <w:bookmarkEnd w:id="423"/>
      <w:r/>
      <w:bookmarkEnd w:id="427"/>
      <w:r/>
      <w:bookmarkEnd w:id="428"/>
      <w:r/>
      <w:bookmarkEnd w:id="429"/>
      <w:r/>
      <w:bookmarkEnd w:id="430"/>
      <w:r>
        <w:rPr>
          <w:rFonts w:hint="eastAsia" w:ascii="宋体" w:hAnsi="宋体" w:eastAsia="宋体" w:cs="宋体"/>
          <w:highlight w:val="none"/>
        </w:rPr>
        <w:t xml:space="preserve">格形式</w:t>
      </w:r>
      <w:bookmarkEnd w:id="417"/>
      <w:r/>
      <w:bookmarkEnd w:id="418"/>
      <w:r/>
      <w:bookmarkEnd w:id="419"/>
      <w:r/>
      <w:bookmarkEnd w:id="420"/>
      <w:r/>
      <w:bookmarkEnd w:id="421"/>
      <w:r/>
      <w:bookmarkEnd w:id="422"/>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(1)、本工程采用</w:t>
      </w:r>
      <w:r>
        <w:rPr>
          <w:rFonts w:hint="eastAsia" w:ascii="宋体" w:hAnsi="宋体" w:eastAsia="宋体" w:cs="宋体"/>
          <w:b/>
          <w:highlight w:val="none"/>
        </w:rPr>
        <w:t xml:space="preserve">固定单价合同。</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综合单价包含的风险范围：</w:t>
      </w:r>
      <w:r>
        <w:rPr>
          <w:rFonts w:hint="eastAsia" w:ascii="宋体" w:hAnsi="宋体" w:eastAsia="宋体" w:cs="宋体"/>
          <w:highlight w:val="none"/>
          <w:u w:val="single"/>
        </w:rPr>
        <w:t xml:space="preserve">施工期间市场风险、政策风险。</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风险费用的计算方法：</w:t>
      </w:r>
      <w:r>
        <w:rPr>
          <w:rFonts w:hint="eastAsia" w:ascii="宋体" w:hAnsi="宋体" w:eastAsia="宋体" w:cs="宋体"/>
          <w:highlight w:val="none"/>
          <w:u w:val="single"/>
        </w:rPr>
        <w:t xml:space="preserve">施工期间人工费、材料费、机械费及规费、税金的调整风险由供应商自行考虑。</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本工程结算时按照苏建函价【2019】178号文执行，采用一般计税法结算。</w:t>
      </w:r>
      <w:r>
        <w:rPr>
          <w:rFonts w:ascii="宋体" w:hAnsi="宋体" w:eastAsia="宋体" w:cs="宋体"/>
          <w:highlight w:val="none"/>
        </w:rPr>
      </w:r>
      <w:r/>
    </w:p>
    <w:p>
      <w:pPr>
        <w:pStyle w:val="737"/>
        <w:ind w:firstLine="480"/>
        <w:rPr>
          <w:rFonts w:ascii="宋体" w:hAnsi="宋体" w:eastAsia="宋体" w:cs="宋体"/>
          <w:highlight w:val="none"/>
        </w:rPr>
      </w:pPr>
      <w:r/>
      <w:bookmarkStart w:id="431" w:name="_Toc297048393"/>
      <w:r/>
      <w:bookmarkStart w:id="432" w:name="_Toc297120507"/>
      <w:r/>
      <w:bookmarkStart w:id="433" w:name="_Toc296891247"/>
      <w:r/>
      <w:bookmarkStart w:id="434" w:name="_Toc304295581"/>
      <w:r/>
      <w:bookmarkStart w:id="435" w:name="_Toc292559917"/>
      <w:r/>
      <w:bookmarkStart w:id="436" w:name="_Toc296346708"/>
      <w:r/>
      <w:bookmarkStart w:id="437" w:name="_Toc296891035"/>
      <w:r/>
      <w:bookmarkStart w:id="438" w:name="_Toc296347206"/>
      <w:r/>
      <w:bookmarkStart w:id="439" w:name="_Toc297216213"/>
      <w:r/>
      <w:bookmarkStart w:id="440" w:name="_Toc296503207"/>
      <w:r/>
      <w:bookmarkStart w:id="441" w:name="_Toc297123554"/>
      <w:r/>
      <w:bookmarkStart w:id="442" w:name="_Toc300935004"/>
      <w:r/>
      <w:bookmarkStart w:id="443" w:name="_Toc303539161"/>
      <w:r/>
      <w:bookmarkStart w:id="444" w:name="_Toc312678042"/>
      <w:r/>
      <w:bookmarkStart w:id="445" w:name="_Toc292559412"/>
      <w:r/>
      <w:bookmarkStart w:id="446" w:name="_Toc296944546"/>
      <w:r>
        <w:rPr>
          <w:rFonts w:hint="eastAsia" w:ascii="宋体" w:hAnsi="宋体" w:eastAsia="宋体" w:cs="宋体"/>
          <w:highlight w:val="none"/>
        </w:rPr>
        <w:t xml:space="preserve">12.2 预付款</w:t>
      </w:r>
      <w:bookmarkEnd w:id="434"/>
      <w:r/>
      <w:bookmarkEnd w:id="439"/>
      <w:r/>
      <w:bookmarkEnd w:id="441"/>
      <w:r/>
      <w:bookmarkEnd w:id="442"/>
      <w:r/>
      <w:bookmarkEnd w:id="443"/>
      <w:r/>
      <w:bookmarkEnd w:id="444"/>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12.2.1 预付款的支付</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12.2 预付款</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预付款支付比例或金额：/。</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预付款支付期限：/。</w:t>
      </w:r>
      <w:r>
        <w:rPr>
          <w:rFonts w:ascii="宋体" w:hAnsi="宋体" w:eastAsia="宋体" w:cs="宋体"/>
          <w:highlight w:val="none"/>
          <w:u w:val="single"/>
        </w:rPr>
      </w:r>
      <w:r/>
    </w:p>
    <w:p>
      <w:pPr>
        <w:pStyle w:val="7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预付款扣回的方式：/。</w:t>
      </w:r>
      <w:bookmarkEnd w:id="431"/>
      <w:r/>
      <w:bookmarkEnd w:id="432"/>
      <w:r/>
      <w:bookmarkEnd w:id="433"/>
      <w:r/>
      <w:bookmarkEnd w:id="435"/>
      <w:r/>
      <w:bookmarkEnd w:id="436"/>
      <w:r/>
      <w:bookmarkEnd w:id="437"/>
      <w:r/>
      <w:bookmarkEnd w:id="438"/>
      <w:r/>
      <w:bookmarkEnd w:id="440"/>
      <w:r/>
      <w:bookmarkEnd w:id="445"/>
      <w:r/>
      <w:bookmarkEnd w:id="446"/>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12.3 计量</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12.3.1 计量原则</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工程量计算规则：</w:t>
      </w:r>
      <w:r>
        <w:rPr>
          <w:rFonts w:hint="eastAsia" w:ascii="宋体" w:hAnsi="宋体" w:eastAsia="宋体" w:cs="宋体"/>
          <w:highlight w:val="none"/>
          <w:u w:val="single"/>
        </w:rPr>
        <w:t xml:space="preserve">执行 《建设工程工程量清单计价标准》（GB/T50500-2024）清单计算规则。</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12.3.2 计量周期</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关于计量周期的约定：</w:t>
      </w:r>
      <w:r>
        <w:rPr>
          <w:rFonts w:hint="eastAsia" w:ascii="宋体" w:hAnsi="宋体" w:eastAsia="宋体" w:cs="宋体"/>
          <w:highlight w:val="none"/>
          <w:u w:val="single"/>
        </w:rPr>
        <w:t xml:space="preserve">  按月计量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12.3.3 单价合同的计量</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关于单价合同计量的约定：</w:t>
      </w:r>
      <w:r>
        <w:rPr>
          <w:rFonts w:hint="eastAsia" w:ascii="宋体" w:hAnsi="宋体" w:eastAsia="宋体" w:cs="宋体"/>
          <w:highlight w:val="none"/>
          <w:u w:val="single"/>
        </w:rPr>
        <w:t xml:space="preserve">  工程量按实计量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12.4 工程进度款支付</w:t>
      </w:r>
      <w:r>
        <w:rPr>
          <w:rFonts w:ascii="宋体" w:hAnsi="宋体" w:eastAsia="宋体" w:cs="宋体"/>
          <w:highlight w:val="none"/>
        </w:rPr>
      </w:r>
      <w:r/>
    </w:p>
    <w:p>
      <w:pPr>
        <w:pStyle w:val="737"/>
        <w:ind w:firstLine="480"/>
        <w:rPr>
          <w:rFonts w:ascii="宋体" w:hAnsi="宋体" w:eastAsia="宋体" w:cs="宋体"/>
          <w:highlight w:val="none"/>
        </w:rPr>
      </w:pPr>
      <w:r/>
      <w:bookmarkStart w:id="447" w:name="_Toc296503211"/>
      <w:r/>
      <w:bookmarkStart w:id="448" w:name="_Toc296346712"/>
      <w:r/>
      <w:bookmarkStart w:id="449" w:name="_Toc303539163"/>
      <w:r/>
      <w:bookmarkStart w:id="450" w:name="_Toc297048397"/>
      <w:r/>
      <w:bookmarkStart w:id="451" w:name="_Toc297120511"/>
      <w:r/>
      <w:bookmarkStart w:id="452" w:name="_Toc292559921"/>
      <w:r/>
      <w:bookmarkStart w:id="453" w:name="_Toc297123556"/>
      <w:r/>
      <w:bookmarkStart w:id="454" w:name="_Toc296944550"/>
      <w:r/>
      <w:bookmarkStart w:id="455" w:name="_Toc297216215"/>
      <w:r/>
      <w:bookmarkStart w:id="456" w:name="_Toc292559416"/>
      <w:r/>
      <w:bookmarkStart w:id="457" w:name="_Toc296891251"/>
      <w:r/>
      <w:bookmarkStart w:id="458" w:name="_Toc300935006"/>
      <w:r/>
      <w:bookmarkStart w:id="459" w:name="_Toc296891039"/>
      <w:r/>
      <w:bookmarkStart w:id="460" w:name="_Toc296347210"/>
      <w:r>
        <w:rPr>
          <w:rFonts w:hint="eastAsia" w:ascii="宋体" w:hAnsi="宋体" w:eastAsia="宋体" w:cs="宋体"/>
          <w:highlight w:val="none"/>
        </w:rPr>
        <w:t xml:space="preserve">12.4.1 付款周期</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双方约定的工程款（进度款）支付的方式和时间：</w:t>
      </w:r>
      <w:r>
        <w:rPr>
          <w:rFonts w:ascii="宋体" w:hAnsi="宋体" w:eastAsia="宋体" w:cs="宋体"/>
          <w:highlight w:val="none"/>
        </w:rPr>
      </w:r>
      <w:r/>
    </w:p>
    <w:p>
      <w:pPr>
        <w:pStyle w:val="737"/>
        <w:ind w:firstLine="482"/>
        <w:rPr>
          <w:rFonts w:hint="eastAsia" w:ascii="宋体" w:hAnsi="宋体" w:eastAsia="宋体" w:cs="宋体"/>
          <w:b/>
          <w:bCs/>
          <w:highlight w:val="none"/>
          <w:u w:val="single"/>
          <w:lang w:eastAsia="zh-CN"/>
        </w:rPr>
      </w:pPr>
      <w:r>
        <w:rPr>
          <w:rFonts w:hint="eastAsia" w:ascii="宋体" w:hAnsi="宋体" w:eastAsia="宋体" w:cs="宋体"/>
          <w:b/>
          <w:bCs/>
          <w:highlight w:val="none"/>
          <w:u w:val="single"/>
          <w:lang w:eastAsia="zh-CN"/>
        </w:rPr>
        <w:t xml:space="preserve">本工程无预付款，工程竣工并验收合格后付至合同总价80%，审计结束后付至审定价的97%，余款3%做为工程质量保修金，待保修期结束后一次性无息退还。</w:t>
      </w:r>
      <w:r>
        <w:rPr>
          <w:rFonts w:hint="eastAsia" w:ascii="宋体" w:hAnsi="宋体" w:eastAsia="宋体" w:cs="宋体"/>
          <w:b/>
          <w:bCs/>
          <w:highlight w:val="none"/>
          <w:u w:val="single"/>
          <w:lang w:eastAsia="zh-CN"/>
        </w:rPr>
      </w:r>
      <w:r/>
    </w:p>
    <w:p>
      <w:pPr>
        <w:pStyle w:val="737"/>
        <w:ind w:firstLine="482"/>
        <w:rPr>
          <w:rFonts w:ascii="Times New Roman" w:hAnsi="Times New Roman" w:eastAsia="宋体" w:cs="宋体"/>
          <w:b/>
          <w:szCs w:val="21"/>
          <w:highlight w:val="none"/>
          <w:u w:val="single"/>
        </w:rPr>
      </w:pPr>
      <w:r>
        <w:rPr>
          <w:rFonts w:ascii="Times New Roman" w:hAnsi="Times New Roman" w:eastAsia="宋体" w:cs="宋体"/>
          <w:b/>
          <w:szCs w:val="21"/>
          <w:highlight w:val="none"/>
          <w:u w:val="single"/>
        </w:rPr>
        <w:t xml:space="preserve">注：发包人在支付上述工程款前，承包人应向发包人提供符合发包人财务要求的发票。否则，发包人有权拒付，因此而产生的迟延付款的责任由承包人自行承担。</w:t>
      </w:r>
      <w:r>
        <w:rPr>
          <w:rFonts w:ascii="Times New Roman" w:hAnsi="Times New Roman" w:eastAsia="宋体" w:cs="宋体"/>
          <w:b/>
          <w:szCs w:val="21"/>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12.4.2 进度付款申请单的编制</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关于进度付款申请单编制的约定：</w:t>
      </w:r>
      <w:r>
        <w:rPr>
          <w:rFonts w:hint="eastAsia" w:ascii="宋体" w:hAnsi="宋体" w:eastAsia="宋体" w:cs="宋体"/>
          <w:highlight w:val="none"/>
          <w:u w:val="single"/>
        </w:rPr>
        <w:t xml:space="preserve"> 不含工程变更、签证、索赔费用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highlight w:val="none"/>
        </w:rPr>
        <w:t xml:space="preserve">2.4.3 进度付款申请单的提交</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（1）单价合同进度付款申请单提交的约定：</w:t>
      </w:r>
      <w:r>
        <w:rPr>
          <w:rFonts w:hint="eastAsia" w:ascii="宋体" w:hAnsi="宋体" w:eastAsia="宋体" w:cs="宋体"/>
          <w:highlight w:val="none"/>
          <w:u w:val="single"/>
        </w:rPr>
        <w:t xml:space="preserve">  按月提交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12.4.4 进度款审核和支付</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（1）监理人审查并报送发包人的期限：</w:t>
      </w:r>
      <w:r>
        <w:rPr>
          <w:rFonts w:hint="eastAsia" w:ascii="宋体" w:hAnsi="宋体" w:eastAsia="宋体" w:cs="宋体"/>
          <w:highlight w:val="none"/>
          <w:u w:val="single"/>
        </w:rPr>
        <w:t xml:space="preserve">在收到承包人进度付款申请单以及相关资料后7日内完成</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发包人完成审批并签发进度款支付证书的期限：</w:t>
      </w:r>
      <w:r>
        <w:rPr>
          <w:rFonts w:hint="eastAsia" w:ascii="宋体" w:hAnsi="宋体" w:eastAsia="宋体" w:cs="宋体"/>
          <w:highlight w:val="none"/>
          <w:u w:val="single"/>
        </w:rPr>
        <w:t xml:space="preserve">在收到监理人报送的进度付款申请单及相关资料后7日内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（2）发包人支付进度款的期限：</w:t>
      </w:r>
      <w:r>
        <w:rPr>
          <w:rFonts w:hint="eastAsia" w:ascii="宋体" w:hAnsi="宋体" w:eastAsia="宋体" w:cs="宋体"/>
          <w:highlight w:val="none"/>
          <w:u w:val="single"/>
        </w:rPr>
        <w:t xml:space="preserve">  在进度款支付证书签发后14天内完成支付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12.4.5 支付分解表的编制</w:t>
      </w:r>
      <w:bookmarkEnd w:id="302"/>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461" w:name="_Toc296891259"/>
      <w:r/>
      <w:bookmarkStart w:id="462" w:name="_Toc303539172"/>
      <w:r/>
      <w:bookmarkStart w:id="463" w:name="_Toc312678053"/>
      <w:r/>
      <w:bookmarkStart w:id="464" w:name="_Toc296503219"/>
      <w:r/>
      <w:bookmarkStart w:id="465" w:name="_Toc296347218"/>
      <w:r/>
      <w:bookmarkStart w:id="466" w:name="_Toc297216223"/>
      <w:r/>
      <w:bookmarkStart w:id="467" w:name="_Toc296346720"/>
      <w:r/>
      <w:bookmarkStart w:id="468" w:name="_Toc297048405"/>
      <w:r/>
      <w:bookmarkStart w:id="469" w:name="_Toc292559424"/>
      <w:r/>
      <w:bookmarkStart w:id="470" w:name="_Toc296891047"/>
      <w:r/>
      <w:bookmarkStart w:id="471" w:name="_Toc292559929"/>
      <w:r/>
      <w:bookmarkStart w:id="472" w:name="_Toc297123564"/>
      <w:r/>
      <w:bookmarkStart w:id="473" w:name="_Toc297120519"/>
      <w:r/>
      <w:bookmarkStart w:id="474" w:name="_Toc304295593"/>
      <w:r/>
      <w:bookmarkStart w:id="475" w:name="_Toc296944558"/>
      <w:r/>
      <w:bookmarkStart w:id="476" w:name="_Toc351203645"/>
      <w:r/>
      <w:bookmarkStart w:id="477" w:name="_Toc300935015"/>
      <w:r>
        <w:rPr>
          <w:rFonts w:hint="eastAsia" w:ascii="宋体" w:hAnsi="宋体" w:eastAsia="宋体" w:cs="宋体"/>
          <w:b/>
          <w:bCs/>
          <w:sz w:val="24"/>
          <w:szCs w:val="24"/>
          <w:highlight w:val="none"/>
        </w:rPr>
        <w:t xml:space="preserve">13. 验收和工程试车</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13.1 分部分项工程验收</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13.1.1监理人不能按时进行验收时，应提前</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737"/>
        <w:ind w:firstLine="480"/>
        <w:rPr>
          <w:rFonts w:ascii="宋体" w:hAnsi="宋体" w:eastAsia="宋体" w:cs="宋体"/>
          <w:b/>
          <w:highlight w:val="non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48  </w:t>
      </w:r>
      <w:r>
        <w:rPr>
          <w:rFonts w:hint="eastAsia" w:ascii="宋体" w:hAnsi="宋体" w:eastAsia="宋体" w:cs="宋体"/>
          <w:highlight w:val="none"/>
        </w:rPr>
        <w:t xml:space="preserve">小时。</w:t>
      </w:r>
      <w:r>
        <w:rPr>
          <w:rFonts w:ascii="宋体" w:hAnsi="宋体" w:eastAsia="宋体" w:cs="宋体"/>
          <w:b/>
          <w:highlight w:val="none"/>
        </w:rPr>
      </w:r>
      <w:r/>
    </w:p>
    <w:p>
      <w:pPr>
        <w:pStyle w:val="737"/>
        <w:ind w:firstLine="480"/>
        <w:rPr>
          <w:rFonts w:ascii="宋体" w:hAnsi="宋体" w:eastAsia="宋体" w:cs="宋体"/>
          <w:highlight w:val="none"/>
        </w:rPr>
      </w:pPr>
      <w:r/>
      <w:bookmarkStart w:id="478" w:name="_Toc296347222"/>
      <w:r/>
      <w:bookmarkStart w:id="479" w:name="_Toc303539173"/>
      <w:r/>
      <w:bookmarkStart w:id="480" w:name="_Toc296891263"/>
      <w:r/>
      <w:bookmarkStart w:id="481" w:name="_Toc304295596"/>
      <w:r/>
      <w:bookmarkStart w:id="482" w:name="_Toc297216224"/>
      <w:r/>
      <w:bookmarkStart w:id="483" w:name="_Toc296346724"/>
      <w:r/>
      <w:bookmarkStart w:id="484" w:name="_Toc296503223"/>
      <w:r/>
      <w:bookmarkStart w:id="485" w:name="_Toc292559933"/>
      <w:r/>
      <w:bookmarkStart w:id="486" w:name="_Toc312678056"/>
      <w:r/>
      <w:bookmarkStart w:id="487" w:name="_Toc300935016"/>
      <w:r/>
      <w:bookmarkStart w:id="488" w:name="_Toc297123565"/>
      <w:r/>
      <w:bookmarkStart w:id="489" w:name="_Toc297120523"/>
      <w:r/>
      <w:bookmarkStart w:id="490" w:name="_Toc297048409"/>
      <w:r/>
      <w:bookmarkStart w:id="491" w:name="_Toc267251474"/>
      <w:r/>
      <w:bookmarkStart w:id="492" w:name="_Toc267251470"/>
      <w:r/>
      <w:bookmarkStart w:id="493" w:name="_Toc267251473"/>
      <w:r/>
      <w:bookmarkStart w:id="494" w:name="_Toc267251472"/>
      <w:r/>
      <w:bookmarkStart w:id="495" w:name="_Toc296944562"/>
      <w:r/>
      <w:bookmarkStart w:id="496" w:name="_Toc267251476"/>
      <w:r/>
      <w:bookmarkStart w:id="497" w:name="_Toc267251471"/>
      <w:r/>
      <w:bookmarkStart w:id="498" w:name="_Toc292559428"/>
      <w:r/>
      <w:bookmarkStart w:id="499" w:name="_Toc296891051"/>
      <w:r/>
      <w:bookmarkStart w:id="500" w:name="_Toc267251475"/>
      <w:r>
        <w:rPr>
          <w:rFonts w:hint="eastAsia" w:ascii="宋体" w:hAnsi="宋体" w:eastAsia="宋体" w:cs="宋体"/>
          <w:highlight w:val="none"/>
        </w:rPr>
        <w:t xml:space="preserve">13.2 竣工验收</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5"/>
      <w:r/>
      <w:bookmarkEnd w:id="498"/>
      <w:r/>
      <w:bookmarkEnd w:id="499"/>
      <w:r>
        <w:rPr>
          <w:rFonts w:ascii="宋体" w:hAnsi="宋体" w:eastAsia="宋体" w:cs="宋体"/>
          <w:highlight w:val="none"/>
        </w:rPr>
      </w:r>
      <w:r/>
    </w:p>
    <w:p>
      <w:pPr>
        <w:pStyle w:val="737"/>
        <w:ind w:firstLine="480"/>
        <w:rPr>
          <w:rFonts w:ascii="宋体" w:hAnsi="宋体" w:eastAsia="宋体" w:cs="宋体"/>
          <w:highlight w:val="none"/>
        </w:rPr>
      </w:pPr>
      <w:r/>
      <w:bookmarkStart w:id="501" w:name="_Toc280868708"/>
      <w:r/>
      <w:bookmarkStart w:id="502" w:name="_Toc280868709"/>
      <w:r/>
      <w:bookmarkStart w:id="503" w:name="_Toc280868704"/>
      <w:r/>
      <w:bookmarkStart w:id="504" w:name="_Toc280868705"/>
      <w:r/>
      <w:bookmarkStart w:id="505" w:name="_Toc280868706"/>
      <w:r/>
      <w:bookmarkStart w:id="506" w:name="_Toc280868707"/>
      <w:r>
        <w:rPr>
          <w:rFonts w:hint="eastAsia" w:ascii="宋体" w:hAnsi="宋体" w:eastAsia="宋体" w:cs="宋体"/>
          <w:highlight w:val="none"/>
        </w:rPr>
        <w:t xml:space="preserve">13.2.1竣工验收程序</w:t>
      </w:r>
      <w:bookmarkEnd w:id="503"/>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关于竣工验收程序的约定：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bookmarkEnd w:id="504"/>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13.2.2移交、接收全部与部分工程</w:t>
      </w:r>
      <w:bookmarkEnd w:id="505"/>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承包人向发包人移交工程的期限：</w:t>
      </w:r>
      <w:r>
        <w:rPr>
          <w:rFonts w:hint="eastAsia" w:ascii="宋体" w:hAnsi="宋体" w:eastAsia="宋体" w:cs="宋体"/>
          <w:highlight w:val="none"/>
          <w:u w:val="single"/>
        </w:rPr>
        <w:t xml:space="preserve">在颁发工程接收证书后7日内完成工程的移交。</w:t>
      </w:r>
      <w:bookmarkEnd w:id="506"/>
      <w:r>
        <w:rPr>
          <w:rFonts w:ascii="宋体" w:hAnsi="宋体" w:eastAsia="宋体" w:cs="宋体"/>
          <w:highlight w:val="none"/>
          <w:u w:val="single"/>
        </w:rPr>
      </w:r>
      <w:r/>
    </w:p>
    <w:p>
      <w:pPr>
        <w:pStyle w:val="737"/>
        <w:ind w:firstLine="480"/>
        <w:rPr>
          <w:rFonts w:ascii="宋体" w:hAnsi="宋体" w:eastAsia="宋体" w:cs="宋体"/>
          <w:b/>
          <w:highlight w:val="none"/>
        </w:rPr>
      </w:pPr>
      <w:r>
        <w:rPr>
          <w:rFonts w:hint="eastAsia" w:ascii="宋体" w:hAnsi="宋体" w:eastAsia="宋体" w:cs="宋体"/>
          <w:highlight w:val="none"/>
        </w:rPr>
        <w:t xml:space="preserve">承包人未按时移交工程的：</w:t>
      </w:r>
      <w:r>
        <w:rPr>
          <w:rFonts w:hint="eastAsia" w:ascii="宋体" w:hAnsi="宋体" w:eastAsia="宋体" w:cs="宋体"/>
          <w:highlight w:val="none"/>
          <w:u w:val="single"/>
        </w:rPr>
        <w:t xml:space="preserve">每推迟一天，</w:t>
      </w:r>
      <w:r>
        <w:rPr>
          <w:rFonts w:hint="eastAsia" w:ascii="宋体" w:hAnsi="宋体" w:eastAsia="宋体" w:cs="宋体"/>
          <w:b/>
          <w:bCs/>
          <w:highlight w:val="none"/>
          <w:u w:val="single"/>
        </w:rPr>
        <w:t xml:space="preserve">承</w:t>
      </w:r>
      <w:r>
        <w:rPr>
          <w:rFonts w:hint="eastAsia" w:ascii="宋体" w:hAnsi="宋体" w:eastAsia="宋体" w:cs="宋体"/>
          <w:b/>
          <w:highlight w:val="none"/>
          <w:u w:val="single"/>
        </w:rPr>
        <w:t xml:space="preserve">包人赔偿给发包人合同价万分之一</w:t>
      </w:r>
      <w:r>
        <w:rPr>
          <w:rFonts w:hint="eastAsia" w:ascii="宋体" w:hAnsi="宋体" w:eastAsia="宋体" w:cs="宋体"/>
          <w:b/>
          <w:highlight w:val="none"/>
        </w:rPr>
        <w:t xml:space="preserve">。</w:t>
      </w:r>
      <w:r>
        <w:rPr>
          <w:rFonts w:ascii="宋体" w:hAnsi="宋体" w:eastAsia="宋体" w:cs="宋体"/>
          <w:b/>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13.3 工程试车</w:t>
      </w:r>
      <w:bookmarkEnd w:id="501"/>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工程试车内容：</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13.4 竣工退场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13.4.1 竣工退场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承包人完成竣工退场的期限：</w:t>
      </w:r>
      <w:r>
        <w:rPr>
          <w:rFonts w:hint="eastAsia" w:ascii="宋体" w:hAnsi="宋体" w:eastAsia="宋体" w:cs="宋体"/>
          <w:highlight w:val="none"/>
          <w:u w:val="single"/>
        </w:rPr>
        <w:t xml:space="preserve">在移交结束后7日内完成竣工退场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07" w:name="_Toc351203646"/>
      <w:r>
        <w:rPr>
          <w:rFonts w:hint="eastAsia" w:ascii="宋体" w:hAnsi="宋体" w:eastAsia="宋体" w:cs="宋体"/>
          <w:b/>
          <w:bCs/>
          <w:sz w:val="24"/>
          <w:szCs w:val="24"/>
          <w:highlight w:val="none"/>
        </w:rPr>
        <w:t xml:space="preserve">14. 竣工结算</w:t>
      </w:r>
      <w:bookmarkEnd w:id="507"/>
      <w:r>
        <w:rPr>
          <w:rFonts w:ascii="宋体" w:hAnsi="宋体" w:eastAsia="宋体" w:cs="宋体"/>
          <w:b/>
          <w:bCs/>
          <w:sz w:val="24"/>
          <w:szCs w:val="24"/>
          <w:highlight w:val="none"/>
        </w:rPr>
      </w:r>
      <w:r/>
    </w:p>
    <w:p>
      <w:pPr>
        <w:pStyle w:val="737"/>
        <w:ind w:firstLine="482"/>
        <w:rPr>
          <w:rFonts w:ascii="宋体" w:hAnsi="宋体" w:eastAsia="宋体" w:cs="宋体"/>
          <w:highlight w:val="none"/>
        </w:rPr>
      </w:pPr>
      <w:r>
        <w:rPr>
          <w:rFonts w:hint="eastAsia" w:ascii="宋体" w:hAnsi="宋体" w:eastAsia="宋体" w:cs="宋体"/>
          <w:highlight w:val="none"/>
          <w:u w:val="single"/>
        </w:rPr>
        <w:t xml:space="preserve">执行 《建设工程工程量清单计价标准》（GB/T50500-2024）的规定。</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14.1 竣工付款申请</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承包人提交竣工付款申请单的期限：</w:t>
      </w:r>
      <w:r>
        <w:rPr>
          <w:rFonts w:hint="eastAsia" w:ascii="宋体" w:hAnsi="宋体" w:eastAsia="宋体" w:cs="宋体"/>
          <w:highlight w:val="none"/>
          <w:u w:val="single"/>
        </w:rPr>
        <w:t xml:space="preserve">在工程竣工验收合格后28天内向发包人和监理人提交竣工结算申请单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竣工付款申请单应包括的内容：</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（1）竣工结算合同价格；</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（2）发包人已支付承包人的款项；</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（3）应扣留的质量保证金；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（4）发包人应支付承包人的合同价款。</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14.2 竣工结算审核</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发包人审批竣工付款申请单的期限：</w:t>
      </w:r>
      <w:r>
        <w:rPr>
          <w:rFonts w:hint="eastAsia" w:ascii="宋体" w:hAnsi="宋体" w:eastAsia="宋体" w:cs="宋体"/>
          <w:highlight w:val="none"/>
          <w:u w:val="single"/>
        </w:rPr>
        <w:t xml:space="preserve">发包人在收到承包人提交竣工结算申请书后2个月内完成审批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发包人完成竣工付款的期限：</w:t>
      </w:r>
      <w:r>
        <w:rPr>
          <w:rFonts w:hint="eastAsia" w:ascii="宋体" w:hAnsi="宋体" w:eastAsia="宋体" w:cs="宋体"/>
          <w:highlight w:val="none"/>
          <w:u w:val="single"/>
        </w:rPr>
        <w:t xml:space="preserve">发包人应在签发竣工付款证书后的3个月内，完成对承包人的竣工付款</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关于竣工付款证书异议部分复核的方式和程序：</w:t>
      </w:r>
      <w:r>
        <w:rPr>
          <w:rFonts w:hint="eastAsia" w:ascii="宋体" w:hAnsi="宋体" w:eastAsia="宋体" w:cs="宋体"/>
          <w:highlight w:val="none"/>
          <w:u w:val="single"/>
        </w:rPr>
        <w:t xml:space="preserve">按照第19条〔争议解决〕约定处理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14.3 最终结清</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14.3.1 最终结清申请单</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承包人提交最终结清申请单的份数：</w:t>
      </w:r>
      <w:r>
        <w:rPr>
          <w:rFonts w:hint="eastAsia" w:ascii="宋体" w:hAnsi="宋体" w:eastAsia="宋体" w:cs="宋体"/>
          <w:highlight w:val="none"/>
          <w:u w:val="single"/>
        </w:rPr>
        <w:t xml:space="preserve"> 叁份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承包人提交最终结算申请单的期限：</w:t>
      </w:r>
      <w:r>
        <w:rPr>
          <w:rFonts w:hint="eastAsia" w:ascii="宋体" w:hAnsi="宋体" w:eastAsia="宋体" w:cs="宋体"/>
          <w:highlight w:val="none"/>
          <w:u w:val="single"/>
        </w:rPr>
        <w:t xml:space="preserve">在缺陷责任期终止证书颁发后7日内  。 </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14.3.2 最终结清证书和支付</w:t>
      </w:r>
      <w:r>
        <w:rPr>
          <w:rFonts w:ascii="宋体" w:hAnsi="宋体" w:eastAsia="宋体" w:cs="宋体"/>
          <w:highlight w:val="none"/>
        </w:rPr>
      </w:r>
      <w:r/>
    </w:p>
    <w:p>
      <w:pPr>
        <w:pStyle w:val="737"/>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（1）发包人完成最终结清申请单的审批并颁发最终结清证书的期限：</w:t>
      </w:r>
      <w:r>
        <w:rPr>
          <w:rFonts w:hint="eastAsia" w:ascii="宋体" w:hAnsi="宋体" w:eastAsia="宋体" w:cs="宋体"/>
          <w:highlight w:val="none"/>
          <w:u w:val="single"/>
        </w:rPr>
        <w:t xml:space="preserve">在收到承包人提交的最终结清申请单后14天内  </w:t>
      </w:r>
      <w:r>
        <w:rPr>
          <w:rFonts w:hint="eastAsia" w:ascii="宋体" w:hAnsi="宋体" w:eastAsia="宋体" w:cs="宋体"/>
          <w:b w:val="0"/>
          <w:bCs w:val="0"/>
          <w:color w:val="0000ff"/>
          <w:highlight w:val="none"/>
        </w:rPr>
        <w:t xml:space="preserve">。</w:t>
      </w:r>
      <w:r>
        <w:rPr>
          <w:rFonts w:ascii="宋体" w:hAnsi="宋体" w:eastAsia="宋体" w:cs="宋体"/>
          <w:b/>
          <w:bCs/>
          <w:color w:val="0000ff"/>
          <w:highlight w:val="none"/>
          <w:lang w:val="en-US" w:eastAsia="zh-CN"/>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（2）发包人完成支付的期限：</w:t>
      </w:r>
      <w:r>
        <w:rPr>
          <w:rFonts w:hint="eastAsia" w:ascii="宋体" w:hAnsi="宋体" w:eastAsia="宋体" w:cs="宋体"/>
          <w:highlight w:val="none"/>
          <w:u w:val="single"/>
        </w:rPr>
        <w:t xml:space="preserve">在颁发最终结清证书后30日内完成支付 。</w:t>
      </w:r>
      <w:bookmarkEnd w:id="491"/>
      <w:r/>
      <w:bookmarkEnd w:id="492"/>
      <w:r/>
      <w:bookmarkEnd w:id="493"/>
      <w:r/>
      <w:bookmarkEnd w:id="494"/>
      <w:r/>
      <w:bookmarkEnd w:id="496"/>
      <w:r/>
      <w:bookmarkEnd w:id="497"/>
      <w:r/>
      <w:bookmarkEnd w:id="500"/>
      <w:r/>
      <w:bookmarkEnd w:id="502"/>
      <w:r>
        <w:rPr>
          <w:rFonts w:ascii="宋体" w:hAnsi="宋体" w:eastAsia="宋体" w:cs="宋体"/>
          <w:highlight w:val="none"/>
          <w:u w:val="singl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08" w:name="_Toc267251484"/>
      <w:r/>
      <w:bookmarkStart w:id="509" w:name="_Toc267251482"/>
      <w:r/>
      <w:bookmarkStart w:id="510" w:name="_Toc267251485"/>
      <w:r/>
      <w:bookmarkStart w:id="511" w:name="_Toc267251488"/>
      <w:r/>
      <w:bookmarkStart w:id="512" w:name="_Toc267251486"/>
      <w:r/>
      <w:bookmarkStart w:id="513" w:name="_Toc267251489"/>
      <w:r/>
      <w:bookmarkStart w:id="514" w:name="_Toc267251499"/>
      <w:r/>
      <w:bookmarkStart w:id="515" w:name="_Toc267251495"/>
      <w:r/>
      <w:bookmarkStart w:id="516" w:name="_Toc267251498"/>
      <w:r/>
      <w:bookmarkStart w:id="517" w:name="_Toc267251503"/>
      <w:r/>
      <w:bookmarkStart w:id="518" w:name="_Toc267251501"/>
      <w:r/>
      <w:bookmarkStart w:id="519" w:name="_Toc267251492"/>
      <w:r/>
      <w:bookmarkStart w:id="520" w:name="_Toc267251491"/>
      <w:r/>
      <w:bookmarkStart w:id="521" w:name="_Toc267251493"/>
      <w:r/>
      <w:bookmarkStart w:id="522" w:name="_Toc267251496"/>
      <w:r/>
      <w:bookmarkStart w:id="523" w:name="_Toc267251502"/>
      <w:r/>
      <w:bookmarkStart w:id="524" w:name="_Toc267251497"/>
      <w:r/>
      <w:bookmarkStart w:id="525" w:name="_Toc267251490"/>
      <w:r/>
      <w:bookmarkStart w:id="526" w:name="_Toc267251507"/>
      <w:r/>
      <w:bookmarkStart w:id="527" w:name="_Toc267251504"/>
      <w:r/>
      <w:bookmarkStart w:id="528" w:name="_Toc267251506"/>
      <w:r/>
      <w:bookmarkStart w:id="529" w:name="_Toc267251508"/>
      <w:r/>
      <w:bookmarkStart w:id="530" w:name="_Toc267251513"/>
      <w:r/>
      <w:bookmarkStart w:id="531" w:name="_Toc267251515"/>
      <w:r/>
      <w:bookmarkStart w:id="532" w:name="_Toc267251511"/>
      <w:r/>
      <w:bookmarkStart w:id="533" w:name="_Toc267251514"/>
      <w:r/>
      <w:bookmarkStart w:id="534" w:name="_Toc267251510"/>
      <w:r/>
      <w:bookmarkStart w:id="535" w:name="_Toc267251509"/>
      <w:r/>
      <w:bookmarkStart w:id="536" w:name="_Toc267251494"/>
      <w:r/>
      <w:bookmarkStart w:id="537" w:name="_Toc351203647"/>
      <w:r/>
      <w:bookmarkStart w:id="538" w:name="_Toc267251483"/>
      <w:r>
        <w:rPr>
          <w:rFonts w:hint="eastAsia" w:ascii="宋体" w:hAnsi="宋体" w:eastAsia="宋体" w:cs="宋体"/>
          <w:b/>
          <w:bCs/>
          <w:sz w:val="24"/>
          <w:szCs w:val="24"/>
          <w:highlight w:val="none"/>
        </w:rPr>
        <w:t xml:space="preserve">15. 缺陷责任期与保修</w:t>
      </w:r>
      <w:bookmarkEnd w:id="537"/>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15.1缺陷责任期</w:t>
      </w:r>
      <w:bookmarkEnd w:id="538"/>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缺陷责任期的具体期限：</w:t>
      </w:r>
      <w:r>
        <w:rPr>
          <w:rFonts w:hint="eastAsia" w:ascii="宋体" w:hAnsi="宋体" w:eastAsia="宋体" w:cs="宋体"/>
          <w:highlight w:val="none"/>
          <w:u w:val="single"/>
        </w:rPr>
        <w:t xml:space="preserve">自实际竣工日期起</w:t>
      </w:r>
      <w:r>
        <w:rPr>
          <w:rFonts w:hint="eastAsia" w:ascii="宋体" w:hAnsi="宋体" w:eastAsia="宋体" w:cs="宋体"/>
          <w:b/>
          <w:highlight w:val="none"/>
          <w:u w:val="single"/>
        </w:rPr>
        <w:t xml:space="preserve">24个月</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15.2 质量保证金</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关于是否扣留质量保证金的约定：</w:t>
      </w:r>
      <w:r>
        <w:rPr>
          <w:rFonts w:hint="eastAsia" w:ascii="宋体" w:hAnsi="宋体" w:eastAsia="宋体" w:cs="宋体"/>
          <w:highlight w:val="none"/>
          <w:u w:val="single"/>
        </w:rPr>
        <w:t xml:space="preserve"> 扣留质量保证金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15.2.1 承包人提供质量保证金的方式</w:t>
      </w:r>
      <w:r>
        <w:rPr>
          <w:rFonts w:ascii="宋体" w:hAnsi="宋体" w:eastAsia="宋体" w:cs="宋体"/>
          <w:highlight w:val="none"/>
        </w:rPr>
      </w:r>
      <w:r/>
    </w:p>
    <w:p>
      <w:pPr>
        <w:pStyle w:val="737"/>
        <w:ind w:firstLine="480"/>
        <w:rPr>
          <w:rFonts w:hint="eastAsia" w:ascii="宋体" w:hAnsi="宋体" w:eastAsia="宋体" w:cs="宋体"/>
          <w:highlight w:val="none"/>
        </w:rPr>
      </w:pPr>
      <w:r>
        <w:rPr>
          <w:rFonts w:hint="eastAsia" w:ascii="宋体" w:hAnsi="宋体" w:eastAsia="宋体" w:cs="宋体"/>
          <w:highlight w:val="none"/>
        </w:rPr>
        <w:t xml:space="preserve">质量保证金采用以下第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hint="eastAsia" w:ascii="宋体" w:hAnsi="宋体" w:eastAsia="宋体" w:cs="宋体"/>
          <w:highlight w:val="none"/>
        </w:rPr>
      </w:r>
      <w:r/>
    </w:p>
    <w:p>
      <w:pPr>
        <w:pStyle w:val="737"/>
        <w:ind w:left="0" w:firstLine="480"/>
        <w:rPr>
          <w:rFonts w:ascii="宋体" w:hAnsi="宋体" w:eastAsia="宋体" w:cs="宋体"/>
          <w:highlight w:val="none"/>
        </w:rPr>
      </w:pPr>
      <w:r>
        <w:rPr>
          <w:rFonts w:hint="eastAsia" w:ascii="宋体" w:hAnsi="宋体" w:eastAsia="宋体" w:cs="宋体"/>
          <w:highlight w:val="none"/>
        </w:rPr>
        <w:t xml:space="preserve">（1）质量保证金保函，保证金额为：</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 </w:t>
      </w:r>
      <w:r>
        <w:rPr>
          <w:rFonts w:ascii="宋体" w:hAnsi="宋体" w:eastAsia="宋体" w:cs="宋体"/>
          <w:highlight w:val="none"/>
        </w:rPr>
      </w:r>
      <w:r/>
    </w:p>
    <w:p>
      <w:pPr>
        <w:pStyle w:val="737"/>
        <w:ind w:left="0" w:firstLine="48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w:t>
      </w:r>
      <w:r>
        <w:rPr>
          <w:rFonts w:hint="eastAsia" w:ascii="宋体" w:hAnsi="宋体" w:eastAsia="宋体" w:cs="宋体"/>
          <w:b/>
          <w:highlight w:val="none"/>
          <w:u w:val="single"/>
        </w:rPr>
        <w:t xml:space="preserve">3 </w:t>
      </w:r>
      <w:r>
        <w:rPr>
          <w:rFonts w:hint="eastAsia" w:ascii="宋体" w:hAnsi="宋体" w:eastAsia="宋体" w:cs="宋体"/>
          <w:b/>
          <w:highlight w:val="none"/>
        </w:rPr>
        <w:t xml:space="preserve">%</w:t>
      </w:r>
      <w:r>
        <w:rPr>
          <w:rFonts w:hint="eastAsia" w:ascii="宋体" w:hAnsi="宋体" w:eastAsia="宋体" w:cs="宋体"/>
          <w:highlight w:val="none"/>
        </w:rPr>
        <w:t xml:space="preserve">的审计价款；</w:t>
      </w:r>
      <w:r>
        <w:rPr>
          <w:rFonts w:hint="eastAsia" w:ascii="宋体" w:hAnsi="宋体" w:eastAsia="宋体" w:cs="宋体"/>
          <w:highlight w:val="none"/>
        </w:rPr>
      </w:r>
      <w:r/>
    </w:p>
    <w:p>
      <w:pPr>
        <w:pStyle w:val="737"/>
        <w:ind w:left="0" w:firstLine="480"/>
        <w:rPr>
          <w:rFonts w:ascii="宋体" w:hAnsi="宋体" w:eastAsia="宋体" w:cs="宋体"/>
          <w:highlight w:val="none"/>
        </w:rPr>
      </w:pPr>
      <w:r>
        <w:rPr>
          <w:rFonts w:hint="eastAsia" w:ascii="宋体" w:hAnsi="宋体" w:eastAsia="宋体" w:cs="宋体"/>
          <w:highlight w:val="none"/>
        </w:rPr>
        <w:t xml:space="preserve">（3）其他方式：</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15.2.2 质量保证金的扣留 </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质量保证金的扣留采取以下第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（1）在支付工程进度款时逐次扣留，在此情形下，质量保证金的计算基数不包括预付款的支付、扣回以及价格调整的金额；</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（2）工程竣工结算审计结束时一次性扣留质量保证金；</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关于质量保证金的补充约定：</w:t>
      </w:r>
      <w:r>
        <w:rPr>
          <w:rFonts w:hint="eastAsia" w:ascii="宋体" w:hAnsi="宋体" w:eastAsia="宋体" w:cs="宋体"/>
          <w:highlight w:val="none"/>
          <w:u w:val="single"/>
        </w:rPr>
        <w:t xml:space="preserve">在颁发最终结清证书后30日内无息退还。</w:t>
      </w:r>
      <w:bookmarkEnd w:id="508"/>
      <w:r/>
      <w:bookmarkEnd w:id="509"/>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15.3保修</w:t>
      </w:r>
      <w:bookmarkEnd w:id="510"/>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15.3.1 保修责任</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工程保修期为：</w:t>
      </w:r>
      <w:r>
        <w:rPr>
          <w:rFonts w:hint="eastAsia" w:ascii="宋体" w:hAnsi="宋体" w:eastAsia="宋体" w:cs="宋体"/>
          <w:highlight w:val="none"/>
          <w:u w:val="single"/>
        </w:rPr>
        <w:t xml:space="preserve"> 按国家有关规定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15.3.2 修复通知</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承包人收到保修通知并到达工程现场的合理时间：</w:t>
      </w:r>
      <w:r>
        <w:rPr>
          <w:rFonts w:hint="eastAsia" w:ascii="宋体" w:hAnsi="宋体" w:eastAsia="宋体" w:cs="宋体"/>
          <w:highlight w:val="none"/>
          <w:u w:val="single"/>
        </w:rPr>
        <w:t xml:space="preserve">收到保修通知或口头通知后48小时内  </w:t>
      </w:r>
      <w:r>
        <w:rPr>
          <w:rFonts w:hint="eastAsia" w:ascii="宋体" w:hAnsi="宋体" w:eastAsia="宋体" w:cs="宋体"/>
          <w:highlight w:val="none"/>
        </w:rPr>
        <w:t xml:space="preserve">。</w:t>
      </w:r>
      <w:bookmarkEnd w:id="511"/>
      <w:r/>
      <w:bookmarkEnd w:id="512"/>
      <w:r/>
      <w:bookmarkEnd w:id="513"/>
      <w:r/>
      <w:bookmarkEnd w:id="525"/>
      <w:r>
        <w:rPr>
          <w:rFonts w:ascii="宋体" w:hAnsi="宋体" w:eastAsia="宋体" w:cs="宋体"/>
          <w:highlight w:val="none"/>
          <w:u w:val="singl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39" w:name="_Toc280868717"/>
      <w:r/>
      <w:bookmarkStart w:id="540" w:name="_Toc280868718"/>
      <w:r>
        <w:rPr>
          <w:rFonts w:hint="eastAsia" w:ascii="宋体" w:hAnsi="宋体" w:eastAsia="宋体" w:cs="宋体"/>
          <w:b/>
          <w:bCs/>
          <w:sz w:val="24"/>
          <w:szCs w:val="24"/>
          <w:highlight w:val="none"/>
        </w:rPr>
        <w:t xml:space="preserve">16. 违约</w:t>
      </w:r>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16.1 发包人违约</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16.1.1发包人违约的情形：</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16.1.2 发包人违约的责任</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发包人违约责任的承担方式和计算方法：</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（1）因发包人原因未能在计划开工日期前7天内下达开工通知的违约责任：</w:t>
      </w:r>
      <w:r>
        <w:rPr>
          <w:rFonts w:hint="eastAsia" w:ascii="宋体" w:hAnsi="宋体" w:eastAsia="宋体" w:cs="宋体"/>
          <w:highlight w:val="none"/>
          <w:u w:val="single"/>
        </w:rPr>
        <w:t xml:space="preserve">  发包人顺延工期  </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highlight w:val="none"/>
          <w:u w:val="single"/>
        </w:rPr>
        <w:t xml:space="preserve"> 发包人顺延工期</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（3）因发包人违反合同约定造成暂停施工的违约责任：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（4）发包人无正当理由没有在约定期限内发出复工指示，导致承包人无法复工的违约责任：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16.1.3 因发包人违约解除合同</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承包人按16.1.1项〔发包人违约的情形〕约定暂停施工满</w:t>
      </w:r>
      <w:r>
        <w:rPr>
          <w:rFonts w:hint="eastAsia" w:ascii="宋体" w:hAnsi="宋体" w:eastAsia="宋体" w:cs="宋体"/>
          <w:highlight w:val="none"/>
          <w:u w:val="single"/>
        </w:rPr>
        <w:t xml:space="preserve"> 90 </w:t>
      </w:r>
      <w:r>
        <w:rPr>
          <w:rFonts w:hint="eastAsia" w:ascii="宋体" w:hAnsi="宋体" w:eastAsia="宋体" w:cs="宋体"/>
          <w:highlight w:val="none"/>
        </w:rPr>
        <w:t xml:space="preserve">天后发包人仍不纠正其违约行为并致使合同目的不能实现的，承包人有权解除合同。</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16.2 承包人违约</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16.2.1 承包人违约的情形</w:t>
      </w:r>
      <w:r>
        <w:rPr>
          <w:rFonts w:ascii="宋体" w:hAnsi="宋体" w:eastAsia="宋体" w:cs="宋体"/>
          <w:highlight w:val="none"/>
        </w:rPr>
      </w:r>
      <w:r/>
    </w:p>
    <w:p>
      <w:pPr>
        <w:pStyle w:val="737"/>
        <w:ind w:firstLine="480"/>
        <w:rPr>
          <w:rFonts w:ascii="宋体" w:hAnsi="宋体" w:eastAsia="宋体" w:cs="宋体"/>
          <w:b/>
          <w:bCs/>
          <w:color w:val="0000ff"/>
          <w:highlight w:val="none"/>
          <w:u w:val="none"/>
          <w:lang w:val="en-US" w:eastAsia="zh-CN"/>
        </w:rPr>
      </w:pPr>
      <w:r>
        <w:rPr>
          <w:rFonts w:hint="eastAsia" w:ascii="宋体" w:hAnsi="宋体" w:eastAsia="宋体" w:cs="宋体"/>
          <w:highlight w:val="none"/>
        </w:rPr>
        <w:t xml:space="preserve">承包人违约的其他情形：</w:t>
      </w:r>
      <w:r>
        <w:rPr>
          <w:rFonts w:hint="eastAsia" w:ascii="宋体" w:hAnsi="宋体" w:eastAsia="宋体" w:cs="宋体"/>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highlight w:val="none"/>
          <w:u w:val="single"/>
        </w:rPr>
        <w:t xml:space="preserve">按每拖延一天罚合同总价的万分之一</w:t>
      </w:r>
      <w:r>
        <w:rPr>
          <w:rFonts w:hint="eastAsia" w:ascii="宋体" w:hAnsi="宋体" w:eastAsia="宋体" w:cs="宋体"/>
          <w:highlight w:val="none"/>
          <w:u w:val="single"/>
        </w:rPr>
        <w:t xml:space="preserve">，在结算时扣除。</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t xml:space="preserve"> </w:t>
      </w:r>
      <w:r>
        <w:rPr>
          <w:rFonts w:ascii="宋体" w:hAnsi="宋体" w:eastAsia="宋体" w:cs="宋体"/>
          <w:b/>
          <w:bCs/>
          <w:color w:val="0000ff"/>
          <w:highlight w:val="none"/>
          <w:u w:val="none"/>
          <w:lang w:val="en-US" w:eastAsia="zh-CN"/>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16.2.2承包人违约的责任</w:t>
      </w:r>
      <w:r>
        <w:rPr>
          <w:rFonts w:ascii="宋体" w:hAnsi="宋体" w:eastAsia="宋体" w:cs="宋体"/>
          <w:highlight w:val="none"/>
        </w:rPr>
      </w:r>
      <w:r/>
    </w:p>
    <w:p>
      <w:pPr>
        <w:pStyle w:val="737"/>
        <w:ind w:firstLine="480"/>
        <w:rPr>
          <w:rFonts w:ascii="宋体" w:hAnsi="宋体" w:eastAsia="宋体" w:cs="宋体"/>
          <w:b/>
          <w:highlight w:val="none"/>
          <w:u w:val="single"/>
        </w:rPr>
      </w:pPr>
      <w:r>
        <w:rPr>
          <w:rFonts w:hint="eastAsia" w:ascii="宋体" w:hAnsi="宋体" w:eastAsia="宋体" w:cs="宋体"/>
          <w:highlight w:val="none"/>
        </w:rPr>
        <w:t xml:space="preserve">承包人违约责任的承担方式和计算方法：</w:t>
      </w:r>
      <w:r>
        <w:rPr>
          <w:rFonts w:hint="eastAsia" w:ascii="宋体" w:hAnsi="宋体" w:eastAsia="宋体" w:cs="宋体"/>
          <w:highlight w:val="none"/>
          <w:u w:val="single"/>
        </w:rPr>
        <w:t xml:space="preserve">承包人承担全部费用，费用工期不顺延。工期延误每延误一天，</w:t>
      </w:r>
      <w:r>
        <w:rPr>
          <w:rFonts w:hint="eastAsia" w:ascii="宋体" w:hAnsi="宋体" w:eastAsia="宋体" w:cs="宋体"/>
          <w:b/>
          <w:highlight w:val="none"/>
          <w:u w:val="single"/>
        </w:rPr>
        <w:t xml:space="preserve">承包人赔偿给发包人合同总价的万分之一。</w:t>
      </w:r>
      <w:r>
        <w:rPr>
          <w:rFonts w:ascii="宋体" w:hAnsi="宋体" w:eastAsia="宋体" w:cs="宋体"/>
          <w:b/>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16.2.3 因承包人违约解除合同</w:t>
      </w:r>
      <w:r>
        <w:rPr>
          <w:rFonts w:ascii="宋体" w:hAnsi="宋体" w:eastAsia="宋体" w:cs="宋体"/>
          <w:highlight w:val="none"/>
        </w:rPr>
      </w:r>
      <w:r/>
    </w:p>
    <w:p>
      <w:pPr>
        <w:pStyle w:val="737"/>
        <w:ind w:firstLine="480"/>
        <w:rPr>
          <w:rFonts w:hint="eastAsia" w:ascii="宋体" w:hAnsi="宋体" w:eastAsia="宋体" w:cs="宋体"/>
          <w:highlight w:val="none"/>
        </w:rPr>
      </w:pPr>
      <w:r>
        <w:rPr>
          <w:rFonts w:hint="eastAsia" w:ascii="宋体" w:hAnsi="宋体" w:eastAsia="宋体" w:cs="宋体"/>
          <w:highlight w:val="none"/>
        </w:rPr>
        <w:t xml:space="preserve">关于承包人违约解除合同的特别约定：</w:t>
      </w:r>
      <w:r>
        <w:rPr>
          <w:rFonts w:hint="eastAsia" w:ascii="宋体" w:hAnsi="宋体" w:eastAsia="宋体" w:cs="宋体"/>
          <w:highlight w:val="none"/>
          <w:u w:val="single"/>
        </w:rPr>
        <w:t xml:space="preserve">发包人没收全部质保金并暂停对承包人的付款</w:t>
      </w:r>
      <w:r>
        <w:rPr>
          <w:rFonts w:hint="eastAsia" w:ascii="宋体" w:hAnsi="宋体" w:eastAsia="宋体" w:cs="宋体"/>
          <w:highlight w:val="none"/>
        </w:rPr>
        <w:t xml:space="preserve">。</w:t>
      </w:r>
      <w:r>
        <w:rPr>
          <w:rFonts w:hint="eastAsia"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highlight w:val="none"/>
          <w:u w:val="single"/>
        </w:rPr>
        <w:t xml:space="preserve">  施工现场的材料、设备由发包人承担费用，其它费用由承包人承担。</w:t>
      </w:r>
      <w:r>
        <w:rPr>
          <w:rFonts w:ascii="宋体" w:hAnsi="宋体" w:eastAsia="宋体" w:cs="宋体"/>
          <w:highlight w:val="none"/>
          <w:u w:val="singl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1" w:name="_Toc351203649"/>
      <w:r>
        <w:rPr>
          <w:rFonts w:hint="eastAsia" w:ascii="宋体" w:hAnsi="宋体" w:eastAsia="宋体" w:cs="宋体"/>
          <w:b/>
          <w:bCs/>
          <w:sz w:val="24"/>
          <w:szCs w:val="24"/>
          <w:highlight w:val="none"/>
        </w:rPr>
        <w:t xml:space="preserve">17. 不可抗力</w:t>
      </w:r>
      <w:bookmarkEnd w:id="539"/>
      <w:r/>
      <w:bookmarkEnd w:id="541"/>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17.1 不可抗力的确认</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除通用合同条款约定的不可抗力事件之外，视为不可抗力的其他情形： </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17.2因不可抗力解除合同</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合同解除后，发包人应在商定或确定发包人应支付款项后</w:t>
      </w:r>
      <w:r>
        <w:rPr>
          <w:rFonts w:hint="eastAsia" w:ascii="宋体" w:hAnsi="宋体" w:eastAsia="宋体" w:cs="宋体"/>
          <w:highlight w:val="none"/>
          <w:u w:val="single"/>
        </w:rPr>
        <w:t xml:space="preserve">  28  </w:t>
      </w:r>
      <w:r>
        <w:rPr>
          <w:rFonts w:hint="eastAsia" w:ascii="宋体" w:hAnsi="宋体" w:eastAsia="宋体" w:cs="宋体"/>
          <w:highlight w:val="none"/>
        </w:rPr>
        <w:t xml:space="preserve">天内完成款项的支付。</w:t>
      </w:r>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2" w:name="_Toc351203650"/>
      <w:r>
        <w:rPr>
          <w:rFonts w:hint="eastAsia" w:ascii="宋体" w:hAnsi="宋体" w:eastAsia="宋体" w:cs="宋体"/>
          <w:b/>
          <w:bCs/>
          <w:sz w:val="24"/>
          <w:szCs w:val="24"/>
          <w:highlight w:val="none"/>
        </w:rPr>
        <w:t xml:space="preserve">18. 保险</w:t>
      </w:r>
      <w:bookmarkEnd w:id="540"/>
      <w:r/>
      <w:bookmarkEnd w:id="542"/>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18.1 工程保险</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关于工程保险的特别约定：</w:t>
      </w:r>
      <w:r>
        <w:rPr>
          <w:rFonts w:hint="eastAsia" w:ascii="宋体" w:hAnsi="宋体" w:eastAsia="宋体" w:cs="宋体"/>
          <w:highlight w:val="none"/>
          <w:u w:val="single"/>
        </w:rPr>
        <w:t xml:space="preserve">为工程购买建筑工程一切险，保险费用由承包人支付</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18.2 其他保险</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关于其他保险的约定：</w:t>
      </w:r>
      <w:r>
        <w:rPr>
          <w:rFonts w:hint="eastAsia" w:ascii="宋体" w:hAnsi="宋体" w:eastAsia="宋体" w:cs="宋体"/>
          <w:highlight w:val="none"/>
          <w:u w:val="single"/>
        </w:rPr>
        <w:t xml:space="preserve">承包人为施工现场的全部人员办理意外伤害保险、工程事故保险。一切事故均与发包方无关</w:t>
      </w:r>
      <w:r>
        <w:rPr>
          <w:rFonts w:hint="eastAsia" w:ascii="宋体" w:hAnsi="宋体" w:eastAsia="宋体" w:cs="宋体"/>
          <w:highlight w:val="none"/>
        </w:rPr>
        <w:t xml:space="preserve">。 </w:t>
      </w:r>
      <w:r>
        <w:rPr>
          <w:rFonts w:ascii="宋体" w:hAnsi="宋体" w:eastAsia="宋体" w:cs="宋体"/>
          <w:highlight w:val="none"/>
        </w:rPr>
      </w:r>
      <w:r/>
    </w:p>
    <w:p>
      <w:pPr>
        <w:pStyle w:val="737"/>
        <w:ind w:firstLine="480"/>
        <w:rPr>
          <w:rFonts w:ascii="宋体" w:hAnsi="宋体" w:eastAsia="宋体" w:cs="宋体"/>
          <w:highlight w:val="none"/>
          <w:u w:val="single"/>
        </w:rPr>
      </w:pPr>
      <w:r>
        <w:rPr>
          <w:rFonts w:hint="eastAsia" w:ascii="宋体" w:hAnsi="宋体" w:eastAsia="宋体" w:cs="宋体"/>
          <w:highlight w:val="none"/>
        </w:rPr>
        <w:t xml:space="preserve">承包人是否应为其施工设备等办理财产保险：</w:t>
      </w:r>
      <w:r>
        <w:rPr>
          <w:rFonts w:hint="eastAsia" w:ascii="宋体" w:hAnsi="宋体" w:eastAsia="宋体" w:cs="宋体"/>
          <w:highlight w:val="none"/>
          <w:u w:val="single"/>
        </w:rPr>
        <w:t xml:space="preserve">承包人为其施工设备等办理财产保险</w:t>
      </w:r>
      <w:r>
        <w:rPr>
          <w:rFonts w:hint="eastAsia" w:ascii="宋体" w:hAnsi="宋体" w:eastAsia="宋体" w:cs="宋体"/>
          <w:highlight w:val="none"/>
        </w:rPr>
        <w:t xml:space="preserve">。</w:t>
      </w:r>
      <w:r>
        <w:rPr>
          <w:rFonts w:ascii="宋体" w:hAnsi="宋体" w:eastAsia="宋体" w:cs="宋体"/>
          <w:highlight w:val="none"/>
          <w:u w:val="singl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18.3 通知义务</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关于变更保险合同时的通知义务的约定：</w:t>
      </w:r>
      <w:r>
        <w:rPr>
          <w:rFonts w:hint="eastAsia" w:ascii="宋体" w:hAnsi="宋体" w:eastAsia="宋体" w:cs="宋体"/>
          <w:highlight w:val="none"/>
          <w:u w:val="single"/>
        </w:rPr>
        <w:t xml:space="preserve">变更前应事先征得对方同意并通知监理人</w:t>
      </w:r>
      <w:r>
        <w:rPr>
          <w:rFonts w:hint="eastAsia" w:ascii="宋体" w:hAnsi="宋体" w:eastAsia="宋体" w:cs="宋体"/>
          <w:highlight w:val="none"/>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36"/>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3" w:name="_Toc351203651"/>
      <w:r>
        <w:rPr>
          <w:rFonts w:hint="eastAsia" w:ascii="宋体" w:hAnsi="宋体" w:eastAsia="宋体" w:cs="宋体"/>
          <w:b/>
          <w:bCs/>
          <w:sz w:val="24"/>
          <w:szCs w:val="24"/>
          <w:highlight w:val="none"/>
        </w:rPr>
        <w:t xml:space="preserve">19. 争议解决</w:t>
      </w:r>
      <w:bookmarkEnd w:id="526"/>
      <w:r/>
      <w:bookmarkEnd w:id="527"/>
      <w:r/>
      <w:bookmarkEnd w:id="528"/>
      <w:r/>
      <w:bookmarkEnd w:id="543"/>
      <w:r>
        <w:rPr>
          <w:rFonts w:ascii="宋体" w:hAnsi="宋体" w:eastAsia="宋体" w:cs="宋体"/>
          <w:b/>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19.1仲裁或诉讼</w:t>
      </w:r>
      <w:bookmarkEnd w:id="529"/>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因合同及合同有关事项发生的争议，按下列第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种方式解决：</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（1）向</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仲裁委员会申请仲裁；</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（2）向</w:t>
      </w:r>
      <w:r>
        <w:rPr>
          <w:rFonts w:hint="eastAsia" w:ascii="宋体" w:hAnsi="宋体" w:eastAsia="宋体" w:cs="宋体"/>
          <w:highlight w:val="none"/>
          <w:u w:val="single"/>
        </w:rPr>
        <w:t xml:space="preserve">  工程所在地由管辖权 </w:t>
      </w:r>
      <w:r>
        <w:rPr>
          <w:rFonts w:hint="eastAsia" w:ascii="宋体" w:hAnsi="宋体" w:eastAsia="宋体" w:cs="宋体"/>
          <w:highlight w:val="none"/>
        </w:rPr>
        <w:t xml:space="preserve">人民法院起诉。</w:t>
      </w:r>
      <w:bookmarkEnd w:id="530"/>
      <w:r/>
      <w:bookmarkEnd w:id="531"/>
      <w:r/>
      <w:bookmarkEnd w:id="532"/>
      <w:r/>
      <w:bookmarkEnd w:id="533"/>
      <w:r/>
      <w:bookmarkEnd w:id="534"/>
      <w:r/>
      <w:bookmarkEnd w:id="535"/>
      <w:r>
        <w:rPr>
          <w:rFonts w:ascii="宋体" w:hAnsi="宋体" w:eastAsia="宋体" w:cs="宋体"/>
          <w:highlight w:val="none"/>
        </w:rPr>
      </w:r>
      <w:r/>
    </w:p>
    <w:p>
      <w:pPr>
        <w:pStyle w:val="7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20、补充条款：</w:t>
      </w:r>
      <w:r>
        <w:rPr>
          <w:rFonts w:ascii="宋体" w:hAnsi="宋体" w:eastAsia="宋体" w:cs="宋体"/>
          <w:b/>
          <w:bCs/>
          <w:sz w:val="24"/>
          <w:szCs w:val="24"/>
          <w:highlight w:val="none"/>
        </w:rPr>
      </w:r>
      <w:r/>
    </w:p>
    <w:p>
      <w:pPr>
        <w:pStyle w:val="737"/>
        <w:ind w:firstLine="480"/>
        <w:rPr>
          <w:rFonts w:hint="eastAsia" w:ascii="宋体" w:hAnsi="宋体" w:eastAsia="宋体" w:cs="宋体"/>
          <w:highlight w:val="none"/>
        </w:rPr>
      </w:pPr>
      <w:r>
        <w:rPr>
          <w:rFonts w:hint="eastAsia" w:ascii="宋体" w:hAnsi="宋体" w:eastAsia="宋体" w:cs="宋体"/>
          <w:highlight w:val="none"/>
        </w:rPr>
        <w:t xml:space="preserve">（1）结算时，以成交价及本合同中明确的调整因素、办法为依据进行调整。</w:t>
      </w:r>
      <w:r>
        <w:rPr>
          <w:rFonts w:hint="eastAsia"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（2）为了确保工程顺利完成，施工期间若承包人有违背招标文件（含合同条件）有关规定之行为，承包人无条件接受招标人的一切处罚并赔偿所造成的一切损失，在发包人规定的时间内无条件撤出施工现场。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（3）施工期间承包人必须按文明施工规定的具体内容进行实施，若未全部实施，结算时将扣除相应费用。</w:t>
      </w:r>
      <w:r>
        <w:rPr>
          <w:rFonts w:ascii="宋体" w:hAnsi="宋体" w:eastAsia="宋体" w:cs="宋体"/>
          <w:highlight w:val="none"/>
        </w:rPr>
      </w:r>
      <w:r/>
    </w:p>
    <w:p>
      <w:pPr>
        <w:pStyle w:val="737"/>
        <w:ind w:firstLine="802"/>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民工工资）的20%违约金，直至扣完为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（7）施工过程中，如发生扰民及正常施工过程扰民的现象，所产生的费用均由承包单位承担。</w:t>
      </w: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（8）因承包人自身原因造成的人员伤害及伤亡，由承包人承担相应责任及经济赔偿。</w:t>
      </w:r>
      <w:r>
        <w:rPr>
          <w:rFonts w:ascii="宋体" w:hAnsi="宋体" w:eastAsia="宋体" w:cs="宋体"/>
          <w:highlight w:val="none"/>
        </w:rPr>
      </w:r>
      <w:r/>
    </w:p>
    <w:p>
      <w:pPr>
        <w:pStyle w:val="737"/>
        <w:ind w:firstLine="480"/>
        <w:rPr>
          <w:rFonts w:hint="eastAsia" w:ascii="宋体" w:hAnsi="宋体" w:eastAsia="宋体" w:cs="宋体"/>
          <w:b/>
          <w:bCs/>
          <w:color w:val="0000ff"/>
          <w:highlight w:val="none"/>
          <w:lang w:val="en-US" w:eastAsia="zh-CN"/>
        </w:rPr>
      </w:pPr>
      <w:r>
        <w:rPr>
          <w:rFonts w:hint="eastAsia" w:ascii="宋体" w:hAnsi="宋体" w:eastAsia="宋体" w:cs="宋体"/>
          <w:highlight w:val="none"/>
        </w:rPr>
        <w:t xml:space="preserve">（9）因承包人自身原因造成的工期延长，除按照合同要求进行经济处罚以外，还应赔偿监理单位延期产生的监理费。</w:t>
      </w:r>
      <w:r>
        <w:rPr>
          <w:rFonts w:hint="eastAsia" w:ascii="宋体" w:hAnsi="宋体" w:eastAsia="宋体" w:cs="宋体"/>
          <w:b/>
          <w:bCs/>
          <w:color w:val="0000ff"/>
          <w:highlight w:val="none"/>
          <w:lang w:val="en-US" w:eastAsia="zh-CN"/>
        </w:rPr>
      </w:r>
      <w:r/>
    </w:p>
    <w:p>
      <w:pPr>
        <w:pStyle w:val="737"/>
        <w:ind w:left="0" w:firstLine="480"/>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rPr>
          <w:rFonts w:ascii="宋体" w:hAnsi="宋体" w:eastAsia="宋体" w:cs="宋体"/>
          <w:sz w:val="24"/>
          <w:szCs w:val="24"/>
          <w:highlight w:val="none"/>
        </w:rPr>
      </w:r>
      <w:r/>
    </w:p>
    <w:p>
      <w:pPr>
        <w:pStyle w:val="737"/>
        <w:ind w:firstLine="480"/>
        <w:rPr>
          <w:rFonts w:ascii="宋体" w:hAnsi="宋体" w:eastAsia="宋体" w:cs="宋体"/>
          <w:highlight w:val="none"/>
          <w:lang w:val="zh-CN"/>
        </w:rPr>
      </w:pPr>
      <w:r>
        <w:rPr>
          <w:rFonts w:hint="eastAsia" w:ascii="宋体" w:hAnsi="宋体" w:eastAsia="宋体" w:cs="宋体"/>
          <w:highlight w:val="none"/>
        </w:rPr>
        <w:t xml:space="preserve">（11）承包人送审结算核减率小于5%（含5%)，该部分的审计费用由发包人支付，若承包人送审结算核减率大于5%，超出5%时所有的审计费用由承包人支付，并在结算款中扣除。</w:t>
      </w:r>
      <w:r>
        <w:rPr>
          <w:rFonts w:hint="eastAsia" w:ascii="宋体" w:hAnsi="宋体" w:eastAsia="宋体" w:cs="宋体"/>
          <w:highlight w:val="none"/>
          <w:lang w:val="zh-CN"/>
        </w:rPr>
        <w:t xml:space="preserve">（</w:t>
      </w:r>
      <w:r>
        <w:rPr>
          <w:rFonts w:hint="eastAsia" w:ascii="宋体" w:hAnsi="宋体" w:eastAsia="宋体" w:cs="宋体"/>
          <w:highlight w:val="none"/>
        </w:rPr>
        <w:t xml:space="preserve">注：建设单位有权保留对本项目进行二次或多次结算审计的权力，承包人不得干涉。</w:t>
      </w:r>
      <w:r>
        <w:rPr>
          <w:rFonts w:hint="eastAsia" w:ascii="宋体" w:hAnsi="宋体" w:eastAsia="宋体" w:cs="宋体"/>
          <w:highlight w:val="none"/>
          <w:lang w:val="zh-CN"/>
        </w:rPr>
        <w:t xml:space="preserve">）</w:t>
      </w:r>
      <w:r>
        <w:rPr>
          <w:rFonts w:ascii="宋体" w:hAnsi="宋体" w:eastAsia="宋体" w:cs="宋体"/>
          <w:highlight w:val="none"/>
          <w:lang w:val="zh-CN"/>
        </w:rPr>
      </w:r>
      <w:r/>
    </w:p>
    <w:p>
      <w:pPr>
        <w:pStyle w:val="737"/>
        <w:ind w:left="0" w:firstLine="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附件1：</w:t>
      </w:r>
      <w:r>
        <w:rPr>
          <w:rFonts w:ascii="宋体" w:hAnsi="宋体" w:eastAsia="宋体" w:cs="宋体"/>
          <w:bCs/>
          <w:sz w:val="24"/>
          <w:szCs w:val="24"/>
          <w:highlight w:val="none"/>
        </w:rPr>
      </w:r>
      <w:r/>
    </w:p>
    <w:p>
      <w:pPr>
        <w:pStyle w:val="7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工程质量保修书</w:t>
      </w:r>
      <w:r>
        <w:rPr>
          <w:rFonts w:ascii="宋体" w:hAnsi="宋体" w:eastAsia="宋体" w:cs="宋体"/>
          <w:b/>
          <w:bCs/>
          <w:sz w:val="32"/>
          <w:szCs w:val="32"/>
          <w:highlight w:val="none"/>
        </w:rPr>
      </w:r>
      <w:r/>
    </w:p>
    <w:p>
      <w:pPr>
        <w:pStyle w:val="737"/>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发包人（全称）: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u w:val="singl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为保证（工程名称）在合理使用期限内正常使用，发包人承包人协商一致签订工程质量保修书。承包人在质量保修期内按照有关管理规定及双方约定承担工程质量保修责任。</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承包人在质量保修期内，按照有关法律规定和合同约定，承担工程质量保修责任。</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质量保修范围：承包人施工的全部内容。</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rPr>
          <w:rFonts w:ascii="宋体" w:hAnsi="宋体" w:eastAsia="宋体" w:cs="宋体"/>
          <w:bCs/>
          <w:sz w:val="24"/>
          <w:szCs w:val="24"/>
          <w:highlight w:val="none"/>
        </w:rPr>
      </w:r>
      <w:r/>
    </w:p>
    <w:p>
      <w:pPr>
        <w:pStyle w:val="737"/>
        <w:ind w:left="36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5</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5、其他约定：</w:t>
      </w:r>
      <w:r>
        <w:rPr>
          <w:rFonts w:hint="eastAsia" w:ascii="宋体" w:hAnsi="宋体" w:eastAsia="宋体" w:cs="宋体"/>
          <w:b/>
          <w:sz w:val="24"/>
          <w:szCs w:val="24"/>
          <w:highlight w:val="none"/>
          <w:u w:val="single"/>
        </w:rPr>
        <w:t xml:space="preserve">本项目质保期2年</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三、缺陷责任期</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工程缺陷责任期为24个月，缺陷责任期自工程实际竣工之日起计算。单位工程先于全部工程进行验收，单位工程缺陷责任期自单位工程验收合格之日起算。</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缺陷责任期终止后，发包人应退还剩余的质量保证金（无息）。</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四、质量保修责任</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1、属于保修范围和内容的项目，承包人应在接到修理通知之日后7天内派人修理。承包人不在约定期限内，派人修理，发包人可委托其他人员修理，保修费用从质量保证金内扣除。</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2、发生须紧急抢修事故，承包人接到事故通知后，应立即到达事故现场抢修。非承包人施工质量引起的事故，抢修费用由发包人承担。</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4、质量保修完成后，由发包人组织验收。</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五、保修费用</w:t>
      </w:r>
      <w:r>
        <w:rPr>
          <w:rFonts w:ascii="宋体" w:hAnsi="宋体" w:eastAsia="宋体" w:cs="宋体"/>
          <w:b/>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保修费用由造成质量缺陷的责任方承担。</w:t>
      </w:r>
      <w:r>
        <w:rPr>
          <w:rFonts w:ascii="宋体" w:hAnsi="宋体" w:eastAsia="宋体" w:cs="宋体"/>
          <w:bCs/>
          <w:sz w:val="24"/>
          <w:szCs w:val="24"/>
          <w:highlight w:val="none"/>
        </w:rPr>
      </w:r>
      <w:r/>
    </w:p>
    <w:p>
      <w:pPr>
        <w:pStyle w:val="7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w:t>
      </w:r>
      <w:r>
        <w:rPr>
          <w:rFonts w:ascii="宋体" w:hAnsi="宋体" w:eastAsia="宋体" w:cs="宋体"/>
          <w:b/>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ascii="宋体" w:hAnsi="宋体" w:eastAsia="宋体" w:cs="宋体"/>
          <w:bCs/>
          <w:sz w:val="24"/>
          <w:szCs w:val="24"/>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工程质量保修书由发包人、承包人在工程竣工验收前共同签署，作为施工合同附件，其有效期限至保修期满。</w:t>
      </w:r>
      <w:r>
        <w:rPr>
          <w:rFonts w:ascii="宋体" w:hAnsi="宋体" w:eastAsia="宋体" w:cs="宋体"/>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  包  人（公章）：                       承  包  人（公章）：</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                        法定代表人（签字）：</w:t>
      </w:r>
      <w:r>
        <w:rPr>
          <w:rFonts w:ascii="宋体" w:hAnsi="宋体" w:eastAsia="宋体" w:cs="宋体"/>
          <w:bCs/>
          <w:sz w:val="24"/>
          <w:szCs w:val="24"/>
          <w:highlight w:val="none"/>
        </w:rPr>
      </w:r>
      <w:r/>
    </w:p>
    <w:p>
      <w:pPr>
        <w:pStyle w:val="7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年月日                        年月日</w:t>
      </w:r>
      <w:r>
        <w:rPr>
          <w:rFonts w:ascii="宋体" w:hAnsi="宋体" w:eastAsia="宋体" w:cs="宋体"/>
          <w:bCs/>
          <w:sz w:val="24"/>
          <w:szCs w:val="24"/>
          <w:highlight w:val="none"/>
        </w:rPr>
      </w:r>
      <w:r/>
    </w:p>
    <w:p>
      <w:pPr>
        <w:pStyle w:val="737"/>
        <w:ind w:firstLine="0"/>
        <w:jc w:val="both"/>
        <w:keepLines/>
        <w:keepNext/>
        <w:spacing w:line="360" w:lineRule="auto"/>
        <w:widowControl w:val="off"/>
        <w:tabs>
          <w:tab w:val="left" w:pos="330" w:leader="none"/>
          <w:tab w:val="left" w:pos="7020" w:leader="none"/>
        </w:tabs>
        <w:rPr>
          <w:rFonts w:ascii="宋体" w:hAnsi="宋体" w:eastAsia="宋体" w:cs="宋体"/>
          <w:b/>
          <w:bCs/>
          <w:sz w:val="44"/>
          <w:szCs w:val="44"/>
          <w:highlight w:val="none"/>
        </w:rPr>
        <w:outlineLvl w:val="9"/>
      </w:pPr>
      <w:r>
        <w:rPr>
          <w:rFonts w:ascii="宋体" w:hAnsi="宋体" w:eastAsia="宋体" w:cs="宋体"/>
          <w:b/>
          <w:bCs/>
          <w:sz w:val="44"/>
          <w:szCs w:val="44"/>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left="420" w:firstLine="200"/>
        <w:jc w:val="both"/>
        <w:spacing w:before="100" w:beforeAutospacing="1" w:after="100" w:afterAutospacing="1"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7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7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7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7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737"/>
        <w:ind w:firstLine="480"/>
        <w:jc w:val="left"/>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附件2：      </w:t>
      </w:r>
      <w:r>
        <w:rPr>
          <w:rFonts w:ascii="宋体" w:hAnsi="宋体" w:eastAsia="宋体" w:cs="宋体"/>
          <w:highlight w:val="none"/>
        </w:rPr>
      </w:r>
      <w:r/>
    </w:p>
    <w:p>
      <w:pPr>
        <w:pStyle w:val="737"/>
        <w:ind w:firstLine="883"/>
        <w:jc w:val="center"/>
        <w:rPr>
          <w:rFonts w:ascii="宋体" w:hAnsi="宋体" w:eastAsia="宋体" w:cs="宋体"/>
          <w:b/>
          <w:bCs/>
          <w:highlight w:val="none"/>
        </w:rPr>
      </w:pPr>
      <w:r>
        <w:rPr>
          <w:rFonts w:ascii="宋体" w:hAnsi="宋体" w:eastAsia="宋体" w:cs="宋体"/>
          <w:b/>
          <w:bCs/>
          <w:highlight w:val="none"/>
        </w:rPr>
      </w:r>
      <w:r/>
    </w:p>
    <w:p>
      <w:pPr>
        <w:pStyle w:val="7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安全生产责任承诺书</w:t>
      </w:r>
      <w:r>
        <w:rPr>
          <w:rFonts w:ascii="宋体" w:hAnsi="宋体" w:eastAsia="宋体" w:cs="宋体"/>
          <w:b/>
          <w:bCs/>
          <w:sz w:val="32"/>
          <w:szCs w:val="32"/>
          <w:highlight w:val="none"/>
        </w:rPr>
      </w:r>
      <w:r/>
    </w:p>
    <w:p>
      <w:pPr>
        <w:pStyle w:val="737"/>
        <w:ind w:firstLine="56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u w:val="single"/>
        </w:rPr>
        <w:t xml:space="preserve">（采购人）</w:t>
      </w:r>
      <w:r>
        <w:rPr>
          <w:rFonts w:hint="eastAsia" w:ascii="宋体" w:hAnsi="宋体" w:eastAsia="宋体" w:cs="宋体"/>
          <w:highlight w:val="none"/>
        </w:rPr>
        <w:t xml:space="preserve">：</w:t>
      </w: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hint="eastAsia" w:ascii="宋体" w:hAnsi="宋体" w:eastAsia="宋体" w:cs="宋体"/>
          <w:highlight w:val="none"/>
        </w:rPr>
        <w:t xml:space="preserve">我单位在工程投标中有幸成交，承诺现场安全文明施工措施费必须全部用于本工程中，保证不发生重大人员伤亡事故，在此工程施工过程中所发生的一切工伤事故或安全事故，均由我单位承担一切责任。</w:t>
      </w: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承诺单位（盖章）：</w:t>
      </w:r>
      <w:r>
        <w:rPr>
          <w:rFonts w:ascii="宋体" w:hAnsi="宋体" w:eastAsia="宋体" w:cs="宋体"/>
          <w:bCs/>
          <w:spacing w:val="5"/>
          <w:highlight w:val="none"/>
          <w:u w:val="single"/>
        </w:rPr>
      </w:r>
      <w:r/>
    </w:p>
    <w:p>
      <w:pPr>
        <w:pStyle w:val="737"/>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法定代表人（签字）：</w:t>
      </w:r>
      <w:r>
        <w:rPr>
          <w:rFonts w:ascii="宋体" w:hAnsi="宋体" w:eastAsia="宋体" w:cs="宋体"/>
          <w:bCs/>
          <w:spacing w:val="5"/>
          <w:highlight w:val="none"/>
          <w:u w:val="single"/>
        </w:rPr>
      </w:r>
      <w:r/>
    </w:p>
    <w:p>
      <w:pPr>
        <w:pStyle w:val="737"/>
        <w:ind w:firstLine="500"/>
        <w:rPr>
          <w:rFonts w:ascii="宋体" w:hAnsi="宋体" w:eastAsia="宋体" w:cs="宋体"/>
          <w:bCs/>
          <w:spacing w:val="5"/>
          <w:highlight w:val="none"/>
        </w:rPr>
      </w:pPr>
      <w:r>
        <w:rPr>
          <w:rFonts w:hint="eastAsia" w:ascii="宋体" w:hAnsi="宋体" w:eastAsia="宋体" w:cs="宋体"/>
          <w:bCs/>
          <w:spacing w:val="5"/>
          <w:highlight w:val="none"/>
        </w:rPr>
        <w:t xml:space="preserve">                      日期：    年  月   日</w:t>
      </w:r>
      <w:r>
        <w:rPr>
          <w:rFonts w:ascii="宋体" w:hAnsi="宋体" w:eastAsia="宋体" w:cs="宋体"/>
          <w:bCs/>
          <w:spacing w:val="5"/>
          <w:highlight w:val="none"/>
        </w:rPr>
      </w:r>
      <w:r/>
    </w:p>
    <w:p>
      <w:pPr>
        <w:pStyle w:val="737"/>
        <w:ind w:firstLine="802"/>
        <w:jc w:val="center"/>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ind w:firstLine="480"/>
        <w:rPr>
          <w:rFonts w:ascii="宋体" w:hAnsi="宋体" w:eastAsia="宋体" w:cs="宋体"/>
          <w:highlight w:val="none"/>
        </w:rPr>
      </w:pPr>
      <w:r>
        <w:rPr>
          <w:rFonts w:ascii="宋体" w:hAnsi="宋体" w:eastAsia="宋体" w:cs="宋体"/>
          <w:highlight w:val="none"/>
        </w:rPr>
      </w:r>
      <w:r/>
    </w:p>
    <w:p>
      <w:pPr>
        <w:pStyle w:val="737"/>
        <w:rPr>
          <w:rFonts w:ascii="宋体" w:hAnsi="宋体" w:eastAsia="宋体" w:cs="宋体"/>
          <w:highlight w:val="none"/>
        </w:rPr>
      </w:pPr>
      <w:r>
        <w:rPr>
          <w:rFonts w:hint="eastAsia" w:ascii="宋体" w:hAnsi="宋体" w:eastAsia="宋体" w:cs="宋体"/>
          <w:highlight w:val="none"/>
        </w:rPr>
        <w:br w:type="page" w:clear="all"/>
      </w:r>
      <w:r>
        <w:rPr>
          <w:rFonts w:ascii="宋体" w:hAnsi="宋体" w:eastAsia="宋体" w:cs="宋体"/>
          <w:highlight w:val="none"/>
        </w:rPr>
      </w:r>
      <w:r/>
    </w:p>
    <w:p>
      <w:pPr>
        <w:pStyle w:val="737"/>
        <w:rPr>
          <w:rFonts w:ascii="宋体" w:hAnsi="宋体" w:eastAsia="宋体" w:cs="宋体"/>
          <w:highlight w:val="none"/>
        </w:rPr>
      </w:pPr>
      <w:r>
        <w:rPr>
          <w:rFonts w:hint="eastAsia" w:ascii="宋体" w:hAnsi="宋体" w:eastAsia="宋体" w:cs="宋体"/>
          <w:highlight w:val="none"/>
        </w:rPr>
        <w:t xml:space="preserve">附件4</w:t>
      </w:r>
      <w:r>
        <w:rPr>
          <w:rFonts w:ascii="宋体" w:hAnsi="宋体" w:eastAsia="宋体" w:cs="宋体"/>
          <w:highlight w:val="none"/>
        </w:rPr>
      </w:r>
      <w:r/>
    </w:p>
    <w:p>
      <w:pPr>
        <w:pStyle w:val="7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不拖欠农民工工资承诺书</w:t>
      </w:r>
      <w:r>
        <w:rPr>
          <w:rFonts w:ascii="宋体" w:hAnsi="宋体" w:eastAsia="宋体" w:cs="宋体"/>
          <w:b/>
          <w:bCs/>
          <w:sz w:val="32"/>
          <w:szCs w:val="32"/>
          <w:highlight w:val="none"/>
        </w:rPr>
      </w:r>
      <w:r/>
    </w:p>
    <w:p>
      <w:pPr>
        <w:pStyle w:val="737"/>
        <w:ind w:firstLine="422"/>
        <w:jc w:val="center"/>
        <w:rPr>
          <w:rFonts w:ascii="宋体" w:hAnsi="宋体" w:eastAsia="宋体" w:cs="宋体"/>
          <w:b/>
          <w:szCs w:val="21"/>
          <w:highlight w:val="none"/>
          <w:u w:val="single"/>
        </w:rPr>
      </w:pPr>
      <w:r>
        <w:rPr>
          <w:rFonts w:ascii="宋体" w:hAnsi="宋体" w:eastAsia="宋体" w:cs="宋体"/>
          <w:b/>
          <w:szCs w:val="21"/>
          <w:highlight w:val="none"/>
          <w:u w:val="singl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为保护农民工的合法权益，不拖欠农民工工资，本人（法定代表人姓名）以（承包人全称）法定代表人的资格，郑重承诺：</w:t>
      </w: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本单位中标承建（项目名称）需要使用农民工时，将保证做到：</w:t>
      </w: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1、按照《劳动法》规定雇用和使用农民工，工资将直接发给农民工本人，严禁发放给“包工头”。</w:t>
      </w: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3、严格遵守国家和地方关于农民工工资的其他有关规定。</w:t>
      </w: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737"/>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7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承包人（公章）： </w:t>
      </w:r>
      <w:r>
        <w:rPr>
          <w:rFonts w:ascii="宋体" w:hAnsi="宋体" w:eastAsia="宋体" w:cs="宋体"/>
          <w:sz w:val="24"/>
          <w:szCs w:val="24"/>
          <w:highlight w:val="none"/>
        </w:rPr>
      </w:r>
      <w:r/>
    </w:p>
    <w:p>
      <w:pPr>
        <w:pStyle w:val="7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ascii="宋体" w:hAnsi="宋体" w:eastAsia="宋体" w:cs="宋体"/>
          <w:sz w:val="24"/>
          <w:szCs w:val="24"/>
          <w:highlight w:val="none"/>
        </w:rPr>
      </w:r>
      <w:r/>
    </w:p>
    <w:p>
      <w:pPr>
        <w:pStyle w:val="7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ascii="宋体" w:hAnsi="宋体" w:eastAsia="宋体" w:cs="宋体"/>
          <w:sz w:val="24"/>
          <w:szCs w:val="24"/>
          <w:highlight w:val="none"/>
        </w:rPr>
      </w:r>
      <w:r/>
    </w:p>
    <w:p>
      <w:pPr>
        <w:pStyle w:val="737"/>
        <w:spacing w:line="480" w:lineRule="exact"/>
        <w:rPr>
          <w:rFonts w:hint="eastAsia" w:ascii="宋体" w:hAnsi="宋体" w:cs="宋体"/>
          <w:szCs w:val="21"/>
          <w:lang w:bidi="ar"/>
        </w:rPr>
      </w:pPr>
      <w:r>
        <w:rPr>
          <w:rFonts w:hint="eastAsia" w:ascii="宋体" w:hAnsi="宋体" w:cs="宋体"/>
          <w:szCs w:val="21"/>
          <w:lang w:bidi="ar"/>
        </w:rPr>
      </w:r>
      <w:r/>
    </w:p>
    <w:p>
      <w:pPr>
        <w:pStyle w:val="7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0"/>
      <w:r/>
      <w:bookmarkEnd w:id="81"/>
      <w:r/>
      <w:bookmarkEnd w:id="82"/>
      <w:r/>
      <w:bookmarkEnd w:id="83"/>
      <w:r/>
      <w:bookmarkEnd w:id="86"/>
      <w:r>
        <w:rPr>
          <w:rFonts w:hint="eastAsia" w:ascii="宋体" w:hAnsi="宋体" w:eastAsia="宋体" w:cs="宋体"/>
          <w:b/>
          <w:bCs/>
          <w:color w:val="000000"/>
          <w:sz w:val="44"/>
          <w:szCs w:val="44"/>
          <w:highlight w:val="none"/>
          <w:lang w:eastAsia="zh-CN"/>
        </w:rPr>
        <w:t xml:space="preserve">技术标准和要求</w:t>
      </w:r>
      <w:bookmarkEnd w:id="84"/>
      <w:r/>
      <w:bookmarkEnd w:id="85"/>
      <w:r>
        <w:rPr>
          <w:rFonts w:hint="eastAsia" w:ascii="宋体" w:hAnsi="宋体" w:eastAsia="宋体" w:cs="宋体"/>
          <w:b/>
          <w:bCs/>
          <w:color w:val="000000"/>
          <w:sz w:val="44"/>
          <w:szCs w:val="44"/>
          <w:highlight w:val="none"/>
          <w:lang w:eastAsia="zh-CN"/>
        </w:rPr>
      </w:r>
      <w:r/>
    </w:p>
    <w:p>
      <w:pPr>
        <w:pStyle w:val="737"/>
        <w:numPr>
          <w:ilvl w:val="0"/>
          <w:numId w:val="2"/>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7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737"/>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737"/>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7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2、《建设工程工程量清单计价标准》（GB/T 50500—2024）、《房屋建筑与装饰工程工程量计算标准》（GB/T 50854—2024）、《通用安装工程工程量计算标准》（GB/T 50856—2024）。</w:t>
      </w:r>
      <w:r>
        <w:rPr>
          <w:rFonts w:hint="eastAsia" w:ascii="宋体" w:hAnsi="宋体" w:eastAsia="宋体" w:cs="宋体"/>
          <w:sz w:val="24"/>
          <w:szCs w:val="24"/>
          <w:lang w:val="en-US" w:eastAsia="zh-CN" w:bidi="ar"/>
        </w:rPr>
      </w:r>
      <w:r/>
    </w:p>
    <w:p>
      <w:pPr>
        <w:pStyle w:val="737"/>
        <w:ind w:firstLine="420"/>
        <w:jc w:val="left"/>
        <w:keepLines w:val="0"/>
        <w:keepNext w:val="0"/>
        <w:pageBreakBefore w:val="0"/>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3、《江苏省建筑与装饰工程消耗量》（2026）、《江苏省通用安装工程消耗量》（2026）、《江苏省建设工程费用参考》（2026）、《江苏建设工程施工机具台班费用参考表》（2026）。</w:t>
      </w:r>
      <w:r>
        <w:rPr>
          <w:rFonts w:hint="eastAsia" w:ascii="宋体" w:hAnsi="宋体" w:eastAsia="宋体" w:cs="宋体"/>
          <w:sz w:val="24"/>
          <w:szCs w:val="24"/>
          <w:lang w:val="en-US" w:eastAsia="zh-CN" w:bidi="ar"/>
        </w:rPr>
      </w:r>
      <w:r/>
    </w:p>
    <w:p>
      <w:pPr>
        <w:pStyle w:val="7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、连云港市及江苏省相关文件精神。 </w:t>
      </w:r>
      <w:r>
        <w:rPr>
          <w:rFonts w:hint="eastAsia" w:ascii="宋体" w:hAnsi="宋体" w:eastAsia="宋体" w:cs="宋体"/>
          <w:sz w:val="24"/>
          <w:szCs w:val="24"/>
        </w:rPr>
      </w:r>
      <w:r/>
    </w:p>
    <w:p>
      <w:pPr>
        <w:pStyle w:val="7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bidi="ar"/>
        </w:rPr>
        <w:t xml:space="preserve">2、采用行业标准的不得低于国家标准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7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73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737"/>
        <w:ind w:firstLine="482"/>
        <w:rPr>
          <w:rFonts w:hint="eastAsia" w:ascii="宋体" w:hAnsi="宋体" w:eastAsia="宋体"/>
          <w:b/>
          <w:bCs/>
          <w:i/>
          <w:iCs/>
          <w:color w:val="000000"/>
          <w:u w:val="single"/>
        </w:rPr>
      </w:pPr>
      <w:r>
        <w:rPr>
          <w:rFonts w:hint="eastAsia" w:ascii="宋体" w:hAnsi="宋体" w:eastAsia="宋体"/>
          <w:b/>
          <w:bCs/>
          <w:i/>
          <w:iCs/>
          <w:color w:val="000000"/>
          <w:u w:val="single"/>
        </w:rPr>
        <w:t xml:space="preserve">1、合同履行期限（</w:t>
      </w:r>
      <w:r>
        <w:rPr>
          <w:rFonts w:hint="eastAsia" w:ascii="宋体" w:hAnsi="宋体" w:eastAsia="宋体"/>
          <w:b/>
          <w:bCs/>
          <w:i/>
          <w:iCs/>
          <w:color w:val="000000"/>
          <w:highlight w:val="none"/>
          <w:u w:val="single"/>
        </w:rPr>
        <w:t xml:space="preserve">工期）：</w:t>
      </w:r>
      <w:r>
        <w:rPr>
          <w:rFonts w:hint="eastAsia" w:ascii="宋体" w:hAnsi="宋体" w:eastAsia="宋体"/>
          <w:b/>
          <w:bCs/>
          <w:i/>
          <w:iCs/>
          <w:color w:val="000000"/>
          <w:highlight w:val="none"/>
          <w:u w:val="single"/>
          <w:lang w:val="en-US" w:eastAsia="zh-CN"/>
        </w:rPr>
        <w:t xml:space="preserve">120日历天</w:t>
      </w:r>
      <w:r>
        <w:rPr>
          <w:rFonts w:hint="eastAsia" w:ascii="宋体" w:hAnsi="宋体" w:eastAsia="宋体"/>
          <w:b/>
          <w:bCs/>
          <w:i/>
          <w:iCs/>
          <w:color w:val="000000"/>
          <w:highlight w:val="none"/>
          <w:u w:val="single"/>
        </w:rPr>
        <w:t xml:space="preserve">（具体开工日期以采购</w:t>
      </w:r>
      <w:r>
        <w:rPr>
          <w:rFonts w:hint="eastAsia" w:ascii="宋体" w:hAnsi="宋体" w:eastAsia="宋体"/>
          <w:b/>
          <w:bCs/>
          <w:i/>
          <w:iCs/>
          <w:color w:val="000000"/>
          <w:u w:val="single"/>
        </w:rPr>
        <w:t xml:space="preserve">人</w:t>
      </w:r>
      <w:r>
        <w:rPr>
          <w:rFonts w:hint="eastAsia" w:ascii="宋体" w:hAnsi="宋体" w:eastAsia="宋体"/>
          <w:b/>
          <w:bCs/>
          <w:i/>
          <w:iCs/>
          <w:color w:val="000000"/>
          <w:u w:val="single"/>
          <w:lang w:val="en-US" w:eastAsia="zh-CN"/>
        </w:rPr>
        <w:t xml:space="preserve">或监理</w:t>
      </w:r>
      <w:r>
        <w:rPr>
          <w:rFonts w:hint="eastAsia" w:ascii="宋体" w:hAnsi="宋体" w:eastAsia="宋体"/>
          <w:b/>
          <w:bCs/>
          <w:i/>
          <w:iCs/>
          <w:color w:val="000000"/>
          <w:u w:val="single"/>
        </w:rPr>
        <w:t xml:space="preserve">发出的书面开工令为准）。</w:t>
      </w:r>
      <w:r>
        <w:rPr>
          <w:rFonts w:hint="eastAsia" w:ascii="宋体" w:hAnsi="宋体" w:eastAsia="宋体"/>
          <w:b/>
          <w:bCs/>
          <w:i/>
          <w:iCs/>
          <w:color w:val="000000"/>
          <w:u w:val="single"/>
        </w:rPr>
      </w:r>
      <w:r/>
    </w:p>
    <w:p>
      <w:pPr>
        <w:pStyle w:val="737"/>
        <w:ind w:firstLine="482"/>
        <w:rPr>
          <w:rFonts w:hint="eastAsia" w:ascii="宋体" w:hAnsi="宋体" w:eastAsia="宋体" w:cs="宋体"/>
          <w:b/>
          <w:i/>
          <w:iCs/>
          <w:color w:val="000000"/>
          <w:u w:val="single"/>
          <w:lang w:eastAsia="zh-CN"/>
        </w:rPr>
      </w:pPr>
      <w:r>
        <w:rPr>
          <w:rFonts w:hint="eastAsia" w:ascii="宋体" w:hAnsi="宋体" w:eastAsia="宋体" w:cs="宋体"/>
          <w:b/>
          <w:i/>
          <w:iCs/>
          <w:color w:val="000000"/>
          <w:u w:val="single"/>
        </w:rPr>
        <w:t xml:space="preserve">2</w:t>
      </w:r>
      <w:r>
        <w:rPr>
          <w:rFonts w:ascii="宋体" w:hAnsi="宋体" w:eastAsia="宋体" w:cs="宋体"/>
          <w:b/>
          <w:i/>
          <w:iCs/>
          <w:color w:val="000000"/>
          <w:u w:val="single"/>
        </w:rPr>
        <w:t xml:space="preserve">、付款方式</w:t>
      </w:r>
      <w:r>
        <w:rPr>
          <w:rFonts w:ascii="宋体" w:hAnsi="宋体" w:eastAsia="宋体" w:cs="宋体"/>
          <w:b/>
          <w:i/>
          <w:iCs/>
          <w:color w:val="000000"/>
          <w:u w:val="single"/>
        </w:rPr>
        <w:t xml:space="preserve">：</w:t>
      </w:r>
      <w:r>
        <w:rPr>
          <w:rFonts w:hint="eastAsia" w:ascii="宋体" w:hAnsi="宋体" w:eastAsia="宋体" w:cs="宋体"/>
          <w:b/>
          <w:i/>
          <w:iCs/>
          <w:color w:val="000000"/>
          <w:u w:val="single"/>
          <w:lang w:eastAsia="zh-CN"/>
        </w:rPr>
        <w:t xml:space="preserve">本工程无预付款，工程竣工并验收合格后付至合同总价</w:t>
      </w:r>
      <w:r>
        <w:rPr>
          <w:rFonts w:hint="eastAsia" w:ascii="宋体" w:hAnsi="宋体" w:eastAsia="宋体" w:cs="宋体"/>
          <w:b/>
          <w:i/>
          <w:iCs/>
          <w:color w:val="ff0000"/>
          <w:u w:val="single"/>
          <w:lang w:val="en-US" w:eastAsia="zh-CN"/>
        </w:rPr>
        <w:t xml:space="preserve">80</w:t>
      </w:r>
      <w:r>
        <w:rPr>
          <w:rFonts w:hint="eastAsia" w:ascii="宋体" w:hAnsi="宋体" w:eastAsia="宋体" w:cs="宋体"/>
          <w:b/>
          <w:i/>
          <w:iCs/>
          <w:color w:val="000000"/>
          <w:u w:val="single"/>
          <w:lang w:eastAsia="zh-CN"/>
        </w:rPr>
        <w:t xml:space="preserve">%，审计结束后付至审定价的97%，余款3%做为工程质量保修金，待保修期结束后一次性无息退还。</w:t>
      </w:r>
      <w:r>
        <w:rPr>
          <w:rFonts w:hint="eastAsia" w:ascii="宋体" w:hAnsi="宋体" w:eastAsia="宋体" w:cs="宋体"/>
          <w:b/>
          <w:i/>
          <w:iCs/>
          <w:color w:val="000000"/>
          <w:u w:val="single"/>
          <w:lang w:eastAsia="zh-CN"/>
        </w:rPr>
      </w:r>
      <w:r/>
    </w:p>
    <w:p>
      <w:pPr>
        <w:pStyle w:val="737"/>
        <w:ind w:firstLine="482"/>
        <w:rPr>
          <w:rFonts w:hint="eastAsia" w:ascii="宋体" w:hAnsi="宋体" w:cs="宋体"/>
          <w:b/>
          <w:bCs w:val="0"/>
          <w:i/>
          <w:iCs/>
          <w:color w:val="000000"/>
          <w:szCs w:val="21"/>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u w:val="single"/>
        </w:rPr>
        <w:t xml:space="preserve">3</w:t>
      </w:r>
      <w:r>
        <w:rPr>
          <w:rFonts w:ascii="宋体" w:hAnsi="宋体" w:eastAsia="宋体" w:cs="宋体"/>
          <w:b/>
          <w:bCs w:val="0"/>
          <w:i/>
          <w:iCs/>
          <w:color w:val="000000"/>
          <w:u w:val="single"/>
        </w:rPr>
        <w:t xml:space="preserve">、</w:t>
      </w:r>
      <w:r>
        <w:rPr>
          <w:rFonts w:hint="eastAsia" w:ascii="宋体" w:hAnsi="宋体" w:cs="宋体"/>
          <w:b/>
          <w:bCs w:val="0"/>
          <w:i/>
          <w:iCs/>
          <w:color w:val="000000"/>
          <w:szCs w:val="21"/>
          <w:u w:val="single"/>
          <w:lang w:bidi="ar"/>
        </w:rPr>
        <w:t xml:space="preserve">质量标准：执行国家现行验收标准，等级为合格。</w:t>
      </w:r>
      <w:r>
        <w:rPr>
          <w:rFonts w:hint="eastAsia" w:ascii="宋体" w:hAnsi="宋体" w:cs="宋体"/>
          <w:b/>
          <w:bCs w:val="0"/>
          <w:i/>
          <w:iCs/>
          <w:color w:val="000000"/>
          <w:szCs w:val="21"/>
          <w:u w:val="single"/>
          <w:lang w:bidi="ar"/>
        </w:rPr>
      </w:r>
      <w:r/>
    </w:p>
    <w:p>
      <w:pPr>
        <w:pStyle w:val="737"/>
        <w:ind w:firstLine="482"/>
        <w:rPr>
          <w:rFonts w:ascii="宋体" w:hAnsi="宋体" w:eastAsia="宋体" w:cs="宋体"/>
          <w:b/>
          <w:i/>
          <w:iCs/>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u w:val="single"/>
          <w:lang w:val="en-US" w:eastAsia="zh-CN"/>
        </w:rPr>
        <w:t xml:space="preserve">4</w:t>
      </w:r>
      <w:r>
        <w:rPr>
          <w:rFonts w:hint="eastAsia" w:ascii="宋体" w:hAnsi="宋体" w:eastAsia="宋体" w:cs="宋体"/>
          <w:b/>
          <w:i/>
          <w:iCs/>
          <w:color w:val="000000"/>
          <w:u w:val="single"/>
        </w:rPr>
        <w:t xml:space="preserve">、</w:t>
      </w:r>
      <w:bookmarkStart w:id="544" w:name="OLE_LINK15"/>
      <w:r>
        <w:rPr>
          <w:rFonts w:ascii="宋体" w:hAnsi="宋体" w:eastAsia="宋体" w:cs="宋体"/>
          <w:b/>
          <w:i/>
          <w:iCs/>
          <w:color w:val="000000"/>
          <w:u w:val="single"/>
        </w:rPr>
        <w:t xml:space="preserve">履约保证金</w:t>
      </w:r>
      <w:bookmarkEnd w:id="544"/>
      <w:r>
        <w:rPr>
          <w:rFonts w:ascii="宋体" w:hAnsi="宋体" w:eastAsia="宋体" w:cs="宋体"/>
          <w:b/>
          <w:i/>
          <w:iCs/>
          <w:color w:val="000000"/>
          <w:u w:val="single"/>
        </w:rPr>
        <w:t xml:space="preserve">：</w:t>
      </w:r>
      <w:r>
        <w:rPr>
          <w:rFonts w:hint="eastAsia" w:ascii="宋体" w:hAnsi="宋体" w:eastAsia="宋体" w:cs="宋体"/>
          <w:b/>
          <w:i/>
          <w:iCs/>
          <w:color w:val="000000"/>
          <w:u w:val="single"/>
          <w:lang w:val="en-US" w:eastAsia="zh-CN"/>
        </w:rPr>
        <w:t xml:space="preserve">本项目不收取履约保证金</w:t>
      </w:r>
      <w:r>
        <w:rPr>
          <w:rFonts w:ascii="宋体" w:hAnsi="宋体" w:eastAsia="宋体" w:cs="宋体"/>
          <w:b/>
          <w:i/>
          <w:iCs/>
          <w:color w:val="000000"/>
          <w:u w:val="single"/>
        </w:rPr>
        <w:t xml:space="preserve">。</w:t>
      </w:r>
      <w:r>
        <w:rPr>
          <w:rFonts w:ascii="宋体" w:hAnsi="宋体" w:eastAsia="宋体" w:cs="宋体"/>
          <w:b/>
          <w:i/>
          <w:iCs/>
          <w:color w:val="000000"/>
          <w:u w:val="single"/>
        </w:rPr>
      </w:r>
      <w:r/>
    </w:p>
    <w:p>
      <w:pPr>
        <w:pStyle w:val="737"/>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7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7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7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545" w:name="_Toc142708871"/>
      <w:r/>
      <w:bookmarkStart w:id="546" w:name="_Toc153678434"/>
      <w:r/>
      <w:bookmarkStart w:id="547" w:name="_Toc515874992"/>
      <w:r/>
      <w:bookmarkStart w:id="548" w:name="_Toc28603"/>
      <w:r/>
      <w:bookmarkStart w:id="549" w:name="_Toc6129"/>
      <w:r/>
      <w:bookmarkStart w:id="550" w:name="_Toc224532089"/>
      <w:r/>
      <w:bookmarkStart w:id="551" w:name="_Toc204595694"/>
      <w:r>
        <w:rPr>
          <w:rFonts w:hint="eastAsia" w:ascii="宋体" w:hAnsi="宋体" w:eastAsia="宋体" w:cs="宋体"/>
          <w:color w:val="000000"/>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545"/>
      <w:r/>
      <w:bookmarkEnd w:id="546"/>
      <w:r>
        <w:rPr>
          <w:rFonts w:hint="eastAsia" w:ascii="宋体" w:hAnsi="宋体" w:eastAsia="宋体" w:cs="宋体"/>
          <w:b/>
          <w:bCs/>
          <w:color w:val="000000"/>
          <w:sz w:val="44"/>
          <w:szCs w:val="44"/>
          <w:highlight w:val="none"/>
        </w:rPr>
        <w:t xml:space="preserve">工程量清单</w:t>
      </w:r>
      <w:bookmarkEnd w:id="547"/>
      <w:r/>
      <w:bookmarkEnd w:id="548"/>
      <w:r/>
      <w:bookmarkEnd w:id="549"/>
      <w:r/>
      <w:bookmarkEnd w:id="550"/>
      <w:r/>
      <w:bookmarkEnd w:id="551"/>
      <w:r>
        <w:rPr>
          <w:rFonts w:hint="eastAsia" w:ascii="宋体" w:hAnsi="宋体" w:eastAsia="宋体" w:cs="宋体"/>
          <w:color w:val="000000"/>
          <w:highlight w:val="none"/>
        </w:rPr>
      </w:r>
      <w:r/>
    </w:p>
    <w:p>
      <w:pPr>
        <w:pStyle w:val="7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552" w:name="_Toc204595695"/>
      <w:r/>
      <w:bookmarkStart w:id="553" w:name="_Toc224532090"/>
      <w:r/>
      <w:bookmarkStart w:id="554" w:name="_Toc515874993"/>
      <w:r>
        <w:rPr>
          <w:rFonts w:hint="eastAsia" w:ascii="宋体" w:hAnsi="宋体" w:eastAsia="宋体" w:cs="宋体"/>
          <w:color w:val="000000"/>
          <w:highlight w:val="none"/>
        </w:rPr>
        <w:br w:type="page" w:clear="all"/>
      </w:r>
      <w:bookmarkStart w:id="555" w:name="_Toc9612"/>
      <w:r/>
      <w:bookmarkStart w:id="556" w:name="_Toc1062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552"/>
      <w:r/>
      <w:bookmarkEnd w:id="553"/>
      <w:r/>
      <w:bookmarkEnd w:id="554"/>
      <w:r/>
      <w:bookmarkEnd w:id="555"/>
      <w:r/>
      <w:bookmarkEnd w:id="556"/>
      <w:r>
        <w:rPr>
          <w:rFonts w:hint="eastAsia" w:ascii="宋体" w:hAnsi="宋体" w:eastAsia="宋体" w:cs="宋体"/>
          <w:color w:val="000000"/>
          <w:highlight w:val="none"/>
        </w:rPr>
      </w:r>
      <w:r/>
    </w:p>
    <w:p>
      <w:pPr>
        <w:pStyle w:val="7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557" w:name="_Toc204595696"/>
      <w:r/>
      <w:bookmarkStart w:id="558" w:name="_Toc224532091"/>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59" w:name="_Toc13032"/>
      <w:r/>
      <w:bookmarkStart w:id="560" w:name="_Toc515874994"/>
      <w:r>
        <w:rPr>
          <w:rFonts w:hint="eastAsia" w:ascii="宋体" w:hAnsi="宋体" w:eastAsia="宋体" w:cs="宋体"/>
          <w:b/>
          <w:bCs/>
          <w:color w:val="000000"/>
          <w:sz w:val="44"/>
          <w:szCs w:val="44"/>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559"/>
      <w:r>
        <w:rPr>
          <w:rFonts w:hint="eastAsia" w:ascii="宋体" w:hAnsi="宋体" w:eastAsia="宋体" w:cs="宋体"/>
          <w:b/>
          <w:bCs/>
          <w:color w:val="000000"/>
          <w:sz w:val="44"/>
          <w:szCs w:val="44"/>
          <w:highlight w:val="none"/>
        </w:rPr>
      </w:r>
      <w:r/>
    </w:p>
    <w:p>
      <w:pPr>
        <w:pStyle w:val="1107"/>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7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737"/>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1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737"/>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1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107"/>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737"/>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737"/>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801"/>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801"/>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770"/>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75</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127"/>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8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8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737"/>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809"/>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(35</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737"/>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以竣工验收证明时间为准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w:t>
            </w:r>
            <w:r>
              <w:rPr>
                <w:rFonts w:hint="eastAsia" w:ascii="宋体" w:hAnsi="宋体" w:eastAsia="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lang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90"/>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737"/>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项目团队23分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7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highlight w:val="none"/>
                <w:lang w:bidi="ar"/>
              </w:rPr>
            </w:pPr>
            <w:r>
              <w:rPr>
                <w:rFonts w:hint="eastAsia" w:ascii="宋体" w:hAnsi="宋体" w:cs="宋体"/>
                <w:color w:val="000000"/>
                <w:highlight w:val="none"/>
                <w:lang w:val="en-US" w:eastAsia="zh-CN" w:bidi="ar"/>
              </w:rPr>
              <w:t xml:space="preserve">1.</w:t>
            </w:r>
            <w:r>
              <w:rPr>
                <w:rFonts w:hint="eastAsia" w:ascii="宋体" w:hAnsi="宋体" w:cs="宋体"/>
                <w:color w:val="000000"/>
                <w:highlight w:val="none"/>
                <w:lang w:bidi="ar"/>
              </w:rPr>
              <w:t xml:space="preserve">供应商拟投入项目组成员中(含项目负责人)具有</w:t>
            </w:r>
            <w:r>
              <w:rPr>
                <w:rFonts w:hint="eastAsia" w:ascii="宋体" w:hAnsi="宋体" w:cs="宋体"/>
                <w:color w:val="000000"/>
                <w:highlight w:val="none"/>
                <w:lang w:val="en-US" w:eastAsia="zh-CN" w:bidi="ar"/>
              </w:rPr>
              <w:t xml:space="preserve">初</w:t>
            </w:r>
            <w:r>
              <w:rPr>
                <w:rFonts w:hint="eastAsia" w:ascii="宋体" w:hAnsi="宋体" w:cs="宋体"/>
                <w:color w:val="000000"/>
                <w:highlight w:val="none"/>
                <w:lang w:bidi="ar"/>
              </w:rPr>
              <w:t xml:space="preserve">级</w:t>
            </w:r>
            <w:r>
              <w:rPr>
                <w:rFonts w:hint="eastAsia" w:ascii="宋体" w:hAnsi="宋体" w:cs="宋体"/>
                <w:color w:val="000000"/>
                <w:highlight w:val="none"/>
                <w:lang w:val="en-US" w:eastAsia="zh-CN" w:bidi="ar"/>
              </w:rPr>
              <w:t xml:space="preserve">及以上</w:t>
            </w:r>
            <w:r>
              <w:rPr>
                <w:rFonts w:hint="eastAsia" w:ascii="宋体" w:hAnsi="宋体" w:cs="宋体"/>
                <w:color w:val="000000"/>
                <w:highlight w:val="none"/>
                <w:lang w:bidi="ar"/>
              </w:rPr>
              <w:t xml:space="preserve">职称的</w:t>
            </w:r>
            <w:r>
              <w:rPr>
                <w:rFonts w:hint="eastAsia" w:ascii="宋体" w:hAnsi="宋体" w:cs="宋体"/>
                <w:color w:val="000000"/>
                <w:highlight w:val="none"/>
                <w:lang w:val="en-US" w:eastAsia="zh-CN" w:bidi="ar"/>
              </w:rPr>
              <w:t xml:space="preserve">有一人</w:t>
            </w:r>
            <w:r>
              <w:rPr>
                <w:rFonts w:hint="eastAsia" w:ascii="宋体" w:hAnsi="宋体" w:cs="宋体"/>
                <w:color w:val="000000"/>
                <w:highlight w:val="none"/>
                <w:lang w:bidi="ar"/>
              </w:rPr>
              <w:t xml:space="preserve">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bidi="ar"/>
              </w:rPr>
              <w:t xml:space="preserve">具有</w:t>
            </w:r>
            <w:r>
              <w:rPr>
                <w:rFonts w:hint="eastAsia" w:ascii="宋体" w:hAnsi="宋体" w:eastAsia="宋体" w:cs="宋体"/>
                <w:color w:val="000000"/>
                <w:highlight w:val="none"/>
                <w:lang w:val="en-US" w:eastAsia="zh-CN" w:bidi="ar"/>
              </w:rPr>
              <w:t xml:space="preserve">中</w:t>
            </w:r>
            <w:r>
              <w:rPr>
                <w:rFonts w:hint="eastAsia" w:ascii="宋体" w:hAnsi="宋体" w:eastAsia="宋体" w:cs="宋体"/>
                <w:color w:val="000000"/>
                <w:highlight w:val="none"/>
                <w:lang w:bidi="ar"/>
              </w:rPr>
              <w:t xml:space="preserve">级</w:t>
            </w:r>
            <w:r>
              <w:rPr>
                <w:rFonts w:hint="eastAsia" w:ascii="宋体" w:hAnsi="宋体" w:eastAsia="宋体" w:cs="宋体"/>
                <w:color w:val="000000"/>
                <w:highlight w:val="none"/>
                <w:lang w:bidi="ar"/>
              </w:rPr>
              <w:t xml:space="preserve">及以上</w:t>
            </w:r>
            <w:r>
              <w:rPr>
                <w:rFonts w:hint="eastAsia" w:ascii="宋体" w:hAnsi="宋体" w:eastAsia="宋体" w:cs="宋体"/>
                <w:color w:val="000000"/>
                <w:highlight w:val="none"/>
                <w:lang w:bidi="ar"/>
              </w:rPr>
              <w:t xml:space="preserve">职称的</w:t>
            </w:r>
            <w:r>
              <w:rPr>
                <w:rFonts w:hint="eastAsia" w:ascii="宋体" w:hAnsi="宋体" w:eastAsia="宋体" w:cs="宋体"/>
                <w:color w:val="000000"/>
                <w:highlight w:val="none"/>
                <w:lang w:val="en-US" w:eastAsia="zh-CN" w:bidi="ar"/>
              </w:rPr>
              <w:t xml:space="preserve">有一人</w:t>
            </w:r>
            <w:r>
              <w:rPr>
                <w:rFonts w:hint="eastAsia" w:ascii="宋体" w:hAnsi="宋体" w:eastAsia="宋体" w:cs="宋体"/>
                <w:color w:val="000000"/>
                <w:highlight w:val="none"/>
                <w:lang w:bidi="ar"/>
              </w:rPr>
              <w:t xml:space="preserve">得</w:t>
            </w:r>
            <w:r>
              <w:rPr>
                <w:rFonts w:hint="eastAsia" w:ascii="宋体" w:hAnsi="宋体" w:eastAsia="宋体" w:cs="宋体"/>
                <w:color w:val="000000"/>
                <w:highlight w:val="none"/>
                <w:lang w:val="en-US" w:eastAsia="zh-CN" w:bidi="ar"/>
              </w:rPr>
              <w:t xml:space="preserve">3</w:t>
            </w:r>
            <w:r>
              <w:rPr>
                <w:rFonts w:hint="eastAsia" w:ascii="宋体" w:hAnsi="宋体" w:eastAsia="宋体" w:cs="宋体"/>
                <w:color w:val="000000"/>
                <w:highlight w:val="none"/>
                <w:lang w:bidi="ar"/>
              </w:rPr>
              <w:t xml:space="preserve">分，最高得</w:t>
            </w:r>
            <w:r>
              <w:rPr>
                <w:rFonts w:hint="eastAsia" w:ascii="宋体" w:hAnsi="宋体" w:eastAsia="宋体" w:cs="宋体"/>
                <w:color w:val="000000"/>
                <w:highlight w:val="none"/>
                <w:lang w:val="en-US" w:eastAsia="zh-CN" w:bidi="ar"/>
              </w:rPr>
              <w:t xml:space="preserve">9</w:t>
            </w:r>
            <w:r>
              <w:rPr>
                <w:rFonts w:hint="eastAsia" w:ascii="宋体" w:hAnsi="宋体" w:eastAsia="宋体" w:cs="宋体"/>
                <w:color w:val="000000"/>
                <w:highlight w:val="none"/>
                <w:lang w:bidi="ar"/>
              </w:rPr>
              <w:t xml:space="preserve">分</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本项最高得15分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w:t>
            </w:r>
            <w:r>
              <w:rPr>
                <w:rFonts w:hint="eastAsia" w:ascii="宋体" w:hAnsi="宋体" w:cs="宋体"/>
                <w:color w:val="000000"/>
                <w:highlight w:val="none"/>
                <w:lang w:val="en-US" w:eastAsia="zh-CN" w:bidi="ar"/>
              </w:rPr>
              <w:t xml:space="preserve">最高级别</w:t>
            </w:r>
            <w:r>
              <w:rPr>
                <w:rFonts w:hint="eastAsia" w:ascii="宋体" w:hAnsi="宋体" w:cs="宋体"/>
                <w:color w:val="000000"/>
                <w:highlight w:val="none"/>
                <w:lang w:bidi="ar"/>
              </w:rPr>
              <w:t xml:space="preserve">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w:t>
            </w:r>
            <w:r>
              <w:rPr>
                <w:rFonts w:hint="eastAsia" w:ascii="宋体" w:hAnsi="宋体" w:cs="宋体"/>
                <w:color w:val="000000"/>
                <w:highlight w:val="none"/>
                <w:lang w:bidi="ar"/>
              </w:rPr>
            </w:r>
            <w:r/>
          </w:p>
          <w:p>
            <w:pPr>
              <w:pStyle w:val="7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2.供应商项目组成员</w:t>
            </w:r>
            <w:r>
              <w:rPr>
                <w:rFonts w:hint="eastAsia" w:ascii="宋体" w:hAnsi="宋体" w:cs="宋体"/>
                <w:color w:val="000000"/>
                <w:highlight w:val="none"/>
                <w:lang w:bidi="ar"/>
              </w:rPr>
              <w:t xml:space="preserve">(</w:t>
            </w:r>
            <w:r>
              <w:rPr>
                <w:rFonts w:hint="eastAsia" w:ascii="宋体" w:hAnsi="宋体" w:cs="宋体"/>
                <w:color w:val="000000"/>
                <w:highlight w:val="none"/>
                <w:lang w:val="en-US" w:eastAsia="zh-CN" w:bidi="ar"/>
              </w:rPr>
              <w:t xml:space="preserve">不</w:t>
            </w:r>
            <w:r>
              <w:rPr>
                <w:rFonts w:hint="eastAsia" w:ascii="宋体" w:hAnsi="宋体" w:cs="宋体"/>
                <w:color w:val="000000"/>
                <w:highlight w:val="none"/>
                <w:lang w:bidi="ar"/>
              </w:rPr>
              <w:t xml:space="preserve">含项目负责人)</w:t>
            </w:r>
            <w:r>
              <w:rPr>
                <w:rFonts w:hint="eastAsia" w:ascii="宋体" w:hAnsi="宋体" w:cs="宋体"/>
                <w:color w:val="000000"/>
                <w:highlight w:val="none"/>
                <w:lang w:bidi="ar"/>
              </w:rPr>
              <w:t xml:space="preserve">配备</w:t>
            </w:r>
            <w:r>
              <w:rPr>
                <w:rFonts w:hint="eastAsia" w:ascii="宋体" w:hAnsi="宋体" w:cs="宋体"/>
                <w:color w:val="000000"/>
                <w:highlight w:val="none"/>
                <w:lang w:val="en-US" w:eastAsia="zh-CN" w:bidi="ar"/>
              </w:rPr>
              <w:t xml:space="preserve">施工员、</w:t>
            </w:r>
            <w:r>
              <w:rPr>
                <w:rFonts w:hint="eastAsia" w:ascii="宋体" w:hAnsi="宋体" w:cs="宋体"/>
                <w:color w:val="000000"/>
                <w:highlight w:val="none"/>
                <w:lang w:bidi="ar"/>
              </w:rPr>
              <w:t xml:space="preserve">安全员、材料员、资料员的，有一个证书得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8</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一人多证的只计取一个证书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7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pPr>
            <w:r>
              <w:rPr>
                <w:rFonts w:hint="eastAsia" w:ascii="宋体" w:hAnsi="宋体" w:cs="宋体"/>
                <w:color w:val="000000"/>
                <w:highlight w:val="none"/>
                <w:lang w:bidi="ar"/>
              </w:rPr>
              <w:t xml:space="preserve">注:提供相关证书及</w:t>
            </w:r>
            <w:r>
              <w:rPr>
                <w:rFonts w:hint="eastAsia" w:ascii="宋体" w:hAnsi="宋体" w:cs="宋体"/>
                <w:color w:val="000000"/>
                <w:highlight w:val="none"/>
                <w:lang w:val="en-US" w:eastAsia="zh-CN" w:bidi="ar"/>
              </w:rPr>
              <w:t xml:space="preserve">本单位</w:t>
            </w:r>
            <w:r>
              <w:rPr>
                <w:rFonts w:hint="eastAsia" w:ascii="宋体" w:hAnsi="宋体" w:cs="宋体"/>
                <w:color w:val="000000"/>
                <w:highlight w:val="none"/>
                <w:lang w:bidi="ar"/>
              </w:rPr>
              <w:t xml:space="preserve">202</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年</w:t>
            </w:r>
            <w:r>
              <w:rPr>
                <w:rFonts w:hint="eastAsia" w:ascii="宋体" w:hAnsi="宋体" w:cs="宋体"/>
                <w:color w:val="000000"/>
                <w:highlight w:val="none"/>
                <w:lang w:val="en-US" w:eastAsia="zh-CN" w:bidi="ar"/>
              </w:rPr>
              <w:t xml:space="preserve">02</w:t>
            </w:r>
            <w:r>
              <w:rPr>
                <w:rFonts w:hint="eastAsia" w:ascii="宋体" w:hAnsi="宋体" w:cs="宋体"/>
                <w:color w:val="000000"/>
                <w:highlight w:val="none"/>
                <w:lang w:bidi="ar"/>
              </w:rPr>
              <w:t xml:space="preserve">月至今任意一个月</w:t>
            </w:r>
            <w:r>
              <w:rPr>
                <w:rFonts w:hint="eastAsia" w:ascii="宋体" w:hAnsi="宋体" w:cs="宋体"/>
                <w:color w:val="000000"/>
                <w:highlight w:val="none"/>
                <w:lang w:val="en-US" w:eastAsia="zh-CN" w:bidi="ar"/>
              </w:rPr>
              <w:t xml:space="preserve">为其</w:t>
            </w:r>
            <w:r>
              <w:rPr>
                <w:rFonts w:hint="eastAsia" w:ascii="宋体" w:hAnsi="宋体" w:cs="宋体"/>
                <w:color w:val="000000"/>
                <w:highlight w:val="none"/>
                <w:lang w:bidi="ar"/>
              </w:rPr>
              <w:t xml:space="preserve">社会保险缴纳证明，社会保险缴纳证明必须由社保部门出具并加盖公章或者到社保部门自助打印带社保部门电子章的社会保险缴纳证明</w:t>
            </w: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否则不得分。</w:t>
            </w:r>
            <w:r>
              <w:rPr>
                <w:rFonts w:ascii="宋体" w:hAnsi="宋体" w:eastAsia="宋体" w:cs="宋体"/>
                <w:highlight w:val="none"/>
                <w:lang w:val="en-US" w:eastAsia="zh-CN"/>
              </w:rPr>
            </w:r>
            <w:r/>
          </w:p>
        </w:tc>
      </w:tr>
      <w:tr>
        <w:trPr>
          <w:trHeight w:val="337"/>
        </w:trPr>
        <w:tc>
          <w:tcPr>
            <w:tcW w:w="1345" w:type="dxa"/>
            <w:vAlign w:val="top"/>
            <w:vMerge w:val="restart"/>
            <w:textDirection w:val="lrTb"/>
            <w:noWrap w:val="false"/>
          </w:tcPr>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3"/>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803"/>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40</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8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128"/>
              <w:ind w:left="0" w:firstLine="0"/>
              <w:jc w:val="center"/>
              <w:spacing w:before="78" w:line="360" w:lineRule="auto"/>
              <w:rPr>
                <w:rFonts w:hint="eastAsia" w:ascii="宋体" w:hAnsi="宋体" w:eastAsia="宋体" w:cs="宋体"/>
                <w:b/>
                <w:bCs/>
                <w:color w:val="000000"/>
                <w:spacing w:val="5"/>
                <w:sz w:val="24"/>
                <w:szCs w:val="24"/>
              </w:rPr>
            </w:pPr>
            <w:r>
              <w:rPr>
                <w:rFonts w:hint="eastAsia" w:cs="宋体"/>
                <w:b/>
                <w:bCs/>
                <w:color w:val="000000"/>
                <w:spacing w:val="5"/>
                <w:sz w:val="24"/>
                <w:szCs w:val="24"/>
                <w:lang w:val="en-US" w:eastAsia="zh-CN"/>
              </w:rPr>
              <w:t xml:space="preserve">2.</w:t>
            </w:r>
            <w:r>
              <w:rPr>
                <w:rFonts w:hint="eastAsia" w:ascii="宋体" w:hAnsi="宋体" w:eastAsia="宋体" w:cs="宋体"/>
                <w:b/>
                <w:bCs/>
                <w:color w:val="000000"/>
                <w:spacing w:val="5"/>
                <w:sz w:val="24"/>
                <w:szCs w:val="24"/>
              </w:rPr>
              <w:t xml:space="preserve">重难点分析</w:t>
            </w:r>
            <w:r>
              <w:rPr>
                <w:rFonts w:hint="eastAsia" w:ascii="宋体" w:hAnsi="宋体" w:eastAsia="宋体" w:cs="宋体"/>
                <w:b/>
                <w:bCs/>
                <w:color w:val="000000"/>
                <w:spacing w:val="5"/>
                <w:sz w:val="24"/>
                <w:szCs w:val="24"/>
              </w:rPr>
            </w:r>
            <w:r/>
          </w:p>
          <w:p>
            <w:pPr>
              <w:pStyle w:val="1128"/>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rPr>
              <w:t xml:space="preserve">(</w:t>
            </w:r>
            <w:r>
              <w:rPr>
                <w:rFonts w:hint="eastAsia" w:ascii="宋体" w:hAnsi="宋体" w:eastAsia="宋体" w:cs="宋体"/>
                <w:b/>
                <w:bCs/>
                <w:color w:val="000000"/>
                <w:spacing w:val="5"/>
                <w:sz w:val="24"/>
                <w:szCs w:val="24"/>
                <w:lang w:val="en-US" w:eastAsia="zh-CN"/>
              </w:rPr>
              <w:t xml:space="preserve">7</w:t>
            </w:r>
            <w:r>
              <w:rPr>
                <w:rFonts w:hint="eastAsia" w:ascii="宋体" w:hAnsi="宋体" w:eastAsia="宋体" w:cs="宋体"/>
                <w:b/>
                <w:bCs/>
                <w:color w:val="000000"/>
                <w:spacing w:val="5"/>
                <w:sz w:val="24"/>
                <w:szCs w:val="24"/>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128"/>
              <w:ind w:left="0" w:firstLine="0"/>
              <w:jc w:val="left"/>
              <w:spacing w:before="78" w:line="360" w:lineRule="auto"/>
              <w:rPr>
                <w:rFonts w:hint="eastAsia" w:ascii="宋体" w:hAnsi="宋体" w:eastAsia="宋体" w:cs="宋体"/>
                <w:b w:val="0"/>
                <w:bCs w:val="0"/>
                <w:color w:val="000000"/>
                <w:spacing w:val="-3"/>
                <w:sz w:val="24"/>
                <w:szCs w:val="24"/>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811"/>
                <w:rFonts w:hint="eastAsia" w:ascii="宋体" w:hAnsi="宋体" w:eastAsia="宋体" w:cs="宋体"/>
                <w:sz w:val="24"/>
                <w:szCs w:val="24"/>
                <w:lang w:val="en-US" w:eastAsia="zh-CN" w:bidi="ar"/>
              </w:rPr>
              <w:t xml:space="preserve">7分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对本项目关键施工技术、施工工艺及工程重难点剖析较为到位，重难点分析较为全面，配套解决方案较为合理、可行性较强的，得</w:t>
            </w:r>
            <w:r>
              <w:rPr>
                <w:rStyle w:val="811"/>
                <w:rFonts w:hint="eastAsia" w:ascii="宋体" w:hAnsi="宋体" w:eastAsia="宋体" w:cs="宋体"/>
                <w:sz w:val="24"/>
                <w:szCs w:val="24"/>
                <w:lang w:val="en-US" w:eastAsia="zh-CN" w:bidi="ar"/>
              </w:rPr>
              <w:t xml:space="preserve">5分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811"/>
                <w:rFonts w:hint="eastAsia" w:ascii="宋体" w:hAnsi="宋体" w:eastAsia="宋体" w:cs="宋体"/>
                <w:sz w:val="24"/>
                <w:szCs w:val="24"/>
                <w:lang w:val="en-US" w:eastAsia="zh-CN" w:bidi="ar"/>
              </w:rPr>
              <w:t xml:space="preserve">3分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811"/>
                <w:rFonts w:hint="eastAsia" w:ascii="宋体" w:hAnsi="宋体" w:eastAsia="宋体" w:cs="宋体"/>
                <w:sz w:val="24"/>
                <w:szCs w:val="24"/>
                <w:lang w:val="en-US" w:eastAsia="zh-CN" w:bidi="ar"/>
              </w:rPr>
              <w:t xml:space="preserve">1分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1128"/>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803"/>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803"/>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03"/>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73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3"/>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eastAsia="宋体" w:cs="宋体"/>
                <w:b/>
                <w:bCs/>
                <w:color w:val="000000"/>
                <w:spacing w:val="6"/>
                <w:sz w:val="24"/>
                <w:szCs w:val="24"/>
                <w:highlight w:val="none"/>
                <w:lang w:val="en-US" w:eastAsia="zh-CN" w:bidi="ar"/>
              </w:rPr>
              <w:t xml:space="preserve">4.</w:t>
            </w: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8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w:t>
            </w:r>
            <w:r>
              <w:rPr>
                <w:rFonts w:hint="eastAsia" w:eastAsia="宋体" w:cs="宋体"/>
                <w:b/>
                <w:bCs/>
                <w:color w:val="000000"/>
                <w:spacing w:val="-1"/>
                <w:sz w:val="24"/>
                <w:szCs w:val="24"/>
                <w:highlight w:val="none"/>
                <w:lang w:val="en-US" w:eastAsia="zh-CN" w:bidi="ar"/>
              </w:rPr>
              <w:t xml:space="preserve">7</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03"/>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803"/>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803"/>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none"/>
                <w:lang w:bidi="ar"/>
              </w:rPr>
            </w:pPr>
            <w:r>
              <w:rPr>
                <w:rFonts w:hint="eastAsia" w:eastAsia="宋体" w:cs="宋体"/>
                <w:b/>
                <w:bCs/>
                <w:color w:val="000000"/>
                <w:spacing w:val="6"/>
                <w:sz w:val="24"/>
                <w:szCs w:val="24"/>
                <w:highlight w:val="none"/>
                <w:lang w:val="en-US" w:eastAsia="zh-CN" w:bidi="ar"/>
              </w:rPr>
              <w:t xml:space="preserve">6.</w:t>
            </w: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bidi="ar"/>
              </w:rPr>
            </w:r>
            <w:r/>
          </w:p>
          <w:p>
            <w:pPr>
              <w:pStyle w:val="8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w:t>
            </w:r>
            <w:r>
              <w:rPr>
                <w:rFonts w:hint="eastAsia" w:eastAsia="宋体" w:cs="宋体"/>
                <w:b/>
                <w:bCs/>
                <w:color w:val="000000"/>
                <w:spacing w:val="-3"/>
                <w:sz w:val="24"/>
                <w:szCs w:val="24"/>
                <w:highlight w:val="none"/>
                <w:lang w:val="en-US" w:eastAsia="zh-CN" w:bidi="ar"/>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10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10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10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73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61" w:name="_Toc25828"/>
      <w:r/>
      <w:bookmarkStart w:id="562" w:name="_Toc2300"/>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557"/>
      <w:r/>
      <w:bookmarkEnd w:id="558"/>
      <w:r/>
      <w:bookmarkEnd w:id="560"/>
      <w:r/>
      <w:bookmarkEnd w:id="561"/>
      <w:r/>
      <w:bookmarkEnd w:id="562"/>
      <w:r/>
      <w:r/>
      <w:r/>
      <w:r/>
      <w:r/>
      <w:r/>
      <w:r>
        <w:rPr>
          <w:rFonts w:hint="eastAsia" w:ascii="宋体" w:hAnsi="宋体" w:eastAsia="宋体" w:cs="宋体"/>
          <w:b/>
          <w:bCs/>
          <w:color w:val="000000"/>
          <w:sz w:val="44"/>
          <w:szCs w:val="44"/>
          <w:highlight w:val="none"/>
        </w:rPr>
      </w:r>
      <w:r/>
    </w:p>
    <w:p>
      <w:pPr>
        <w:pStyle w:val="7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7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73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737"/>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737"/>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3"/>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803"/>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803"/>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3"/>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803"/>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37"/>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7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7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737"/>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803"/>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8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8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8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737"/>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737"/>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737"/>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737"/>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737"/>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37"/>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737"/>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737"/>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7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37"/>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37"/>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737"/>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7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80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737"/>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737"/>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737"/>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8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7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737"/>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737"/>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7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7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7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803"/>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737"/>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737"/>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737"/>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737"/>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737"/>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80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7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7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7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737"/>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7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7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7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7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7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7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7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7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7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737"/>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803"/>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803"/>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803"/>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803"/>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737"/>
        <w:ind w:firstLine="480"/>
        <w:spacing w:line="400" w:lineRule="exact"/>
        <w:rPr>
          <w:rFonts w:hint="eastAsia"/>
          <w:sz w:val="24"/>
          <w:highlight w:val="none"/>
        </w:rPr>
      </w:pPr>
      <w:r>
        <w:rPr>
          <w:rFonts w:hint="eastAsia"/>
          <w:sz w:val="24"/>
          <w:highlight w:val="none"/>
        </w:rPr>
      </w:r>
      <w:r/>
    </w:p>
    <w:p>
      <w:pPr>
        <w:pStyle w:val="737"/>
        <w:ind w:firstLine="480"/>
        <w:spacing w:line="360" w:lineRule="auto"/>
        <w:rPr>
          <w:sz w:val="24"/>
          <w:highlight w:val="none"/>
        </w:rPr>
      </w:pPr>
      <w:r>
        <w:rPr>
          <w:rFonts w:hint="eastAsia"/>
          <w:sz w:val="24"/>
          <w:highlight w:val="none"/>
        </w:rPr>
        <w:t xml:space="preserve">供应商（盖章）：</w:t>
      </w:r>
      <w:r>
        <w:rPr>
          <w:sz w:val="24"/>
          <w:highlight w:val="none"/>
        </w:rPr>
      </w:r>
      <w:r/>
    </w:p>
    <w:p>
      <w:pPr>
        <w:pStyle w:val="737"/>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737"/>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737"/>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737"/>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737"/>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737"/>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107"/>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107"/>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107"/>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737"/>
        <w:rPr>
          <w:rFonts w:ascii="宋体" w:hAnsi="宋体"/>
          <w:color w:val="000000"/>
          <w:sz w:val="24"/>
          <w:szCs w:val="24"/>
          <w:highlight w:val="none"/>
        </w:rPr>
      </w:pPr>
      <w:r>
        <w:rPr>
          <w:rFonts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3"/>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737"/>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37"/>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37"/>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737"/>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737"/>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737"/>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7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7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737"/>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737"/>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737"/>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737"/>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737"/>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737"/>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37"/>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7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7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7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7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737"/>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737"/>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737"/>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737"/>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737"/>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szCs w:val="21"/>
          <w:highlight w:val="none"/>
        </w:rPr>
        <w:t xml:space="preserve">所报项目负责人</w:t>
      </w:r>
      <w:r>
        <w:rPr>
          <w:highlight w:val="none"/>
        </w:rPr>
        <w:t xml:space="preserve">无在建</w:t>
      </w:r>
      <w:r>
        <w:rPr>
          <w:rFonts w:hint="eastAsia"/>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w:t>
      </w:r>
      <w:r>
        <w:rPr>
          <w:rFonts w:hint="eastAsia" w:ascii="宋体" w:hAnsi="宋体" w:eastAsia="宋体" w:cs="宋体"/>
          <w:color w:val="000000"/>
          <w:sz w:val="24"/>
          <w:highlight w:val="none"/>
          <w:lang w:val="en-US" w:eastAsia="zh-CN"/>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737"/>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803"/>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8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737"/>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737"/>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737"/>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737"/>
        <w:ind w:firstLine="0"/>
        <w:rPr>
          <w:rFonts w:hint="eastAsia" w:ascii="宋体" w:hAnsi="宋体" w:cs="宋体"/>
          <w:b/>
          <w:sz w:val="22"/>
          <w:highlight w:val="none"/>
        </w:rPr>
      </w:pPr>
      <w:r>
        <w:rPr>
          <w:rFonts w:hint="eastAsia" w:ascii="宋体" w:hAnsi="宋体" w:cs="宋体"/>
          <w:b/>
          <w:sz w:val="22"/>
          <w:highlight w:val="none"/>
        </w:rPr>
      </w:r>
      <w:r/>
    </w:p>
    <w:p>
      <w:pPr>
        <w:pStyle w:val="737"/>
        <w:ind w:firstLine="0"/>
        <w:rPr>
          <w:rFonts w:hint="eastAsia" w:ascii="宋体" w:hAnsi="宋体" w:cs="宋体"/>
          <w:b/>
          <w:sz w:val="22"/>
          <w:highlight w:val="none"/>
        </w:rPr>
      </w:pPr>
      <w:r>
        <w:rPr>
          <w:rFonts w:hint="eastAsia" w:ascii="宋体" w:hAnsi="宋体" w:cs="宋体"/>
          <w:b/>
          <w:sz w:val="22"/>
          <w:highlight w:val="none"/>
        </w:rPr>
      </w:r>
      <w:r/>
    </w:p>
    <w:p>
      <w:pPr>
        <w:pStyle w:val="737"/>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737"/>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803"/>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803"/>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569" w:name="_Toc120614291"/>
      <w:r/>
      <w:bookmarkStart w:id="570" w:name="_Toc49090582"/>
      <w:r/>
      <w:bookmarkStart w:id="571" w:name="_Toc23828483"/>
      <w:r/>
      <w:bookmarkStart w:id="572" w:name="_Toc120614284"/>
      <w:r/>
      <w:bookmarkStart w:id="573" w:name="_Toc22356583"/>
      <w:r/>
      <w:bookmarkStart w:id="574" w:name="_Toc30442"/>
      <w:r/>
      <w:bookmarkStart w:id="575" w:name="_Toc24878535"/>
      <w:r/>
      <w:bookmarkStart w:id="576" w:name="_Toc26554103"/>
      <w:r/>
      <w:bookmarkStart w:id="577" w:name="_Toc513029281"/>
      <w:r/>
      <w:bookmarkStart w:id="578" w:name="_Toc2279"/>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79" w:name="_Hlt26609391"/>
            <w:r/>
            <w:bookmarkStart w:id="580" w:name="_Hlt26671343"/>
            <w:r/>
            <w:bookmarkStart w:id="581" w:name="_Hlt26782999"/>
            <w:r/>
            <w:bookmarkStart w:id="582" w:name="_Hlt26955064"/>
            <w:r/>
            <w:bookmarkStart w:id="583" w:name="_Hlt24879081"/>
            <w:r/>
            <w:bookmarkStart w:id="584" w:name="_Hlt26580838"/>
            <w:r/>
            <w:bookmarkStart w:id="585" w:name="_Hlt26955056"/>
            <w:r/>
            <w:bookmarkStart w:id="586" w:name="_Hlt26671372"/>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579"/>
            <w:r/>
            <w:bookmarkEnd w:id="580"/>
            <w:r/>
            <w:bookmarkEnd w:id="581"/>
            <w:r/>
            <w:bookmarkEnd w:id="582"/>
            <w:r/>
            <w:bookmarkEnd w:id="583"/>
            <w:r/>
            <w:bookmarkEnd w:id="584"/>
            <w:r/>
            <w:bookmarkEnd w:id="585"/>
            <w:r/>
            <w:bookmarkEnd w:id="586"/>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803"/>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803"/>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737"/>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7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7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764"/>
        <w:shd w:val="clear" w:color="auto" w:fill="auto"/>
        <w:rPr>
          <w:rFonts w:ascii="宋体" w:hAnsi="宋体" w:cs="宋体"/>
          <w:highlight w:val="none"/>
        </w:rPr>
      </w:pPr>
      <w:r>
        <w:rPr>
          <w:rFonts w:ascii="宋体" w:hAnsi="宋体" w:cs="宋体"/>
          <w:highlight w:val="none"/>
        </w:rPr>
      </w:r>
      <w:r/>
    </w:p>
    <w:p>
      <w:pPr>
        <w:pStyle w:val="737"/>
        <w:spacing w:line="520" w:lineRule="exact"/>
        <w:shd w:val="clear" w:color="auto" w:fill="auto"/>
        <w:rPr>
          <w:rFonts w:ascii="宋体" w:hAnsi="宋体" w:cs="宋体"/>
          <w:b/>
          <w:bCs/>
          <w:sz w:val="28"/>
          <w:szCs w:val="28"/>
          <w:highlight w:val="none"/>
        </w:rPr>
      </w:pPr>
      <w:r/>
      <w:bookmarkEnd w:id="574"/>
      <w:r/>
      <w:bookmarkEnd w:id="578"/>
      <w:r>
        <w:rPr>
          <w:rFonts w:ascii="宋体" w:hAnsi="宋体" w:cs="宋体"/>
          <w:b/>
          <w:bCs/>
          <w:sz w:val="28"/>
          <w:szCs w:val="28"/>
          <w:highlight w:val="none"/>
        </w:rPr>
      </w:r>
      <w:r/>
    </w:p>
    <w:p>
      <w:pPr>
        <w:pStyle w:val="737"/>
        <w:spacing w:line="400" w:lineRule="exact"/>
        <w:shd w:val="clear" w:color="auto" w:fill="auto"/>
        <w:rPr>
          <w:rFonts w:ascii="宋体" w:hAnsi="宋体" w:cs="宋体"/>
          <w:b/>
          <w:bCs/>
          <w:sz w:val="28"/>
          <w:szCs w:val="28"/>
          <w:highlight w:val="none"/>
        </w:rPr>
      </w:pPr>
      <w:r/>
      <w:bookmarkStart w:id="587" w:name="_Toc20606"/>
      <w:r/>
      <w:bookmarkEnd w:id="587"/>
      <w:r/>
      <w:bookmarkStart w:id="588" w:name="_Toc27900"/>
      <w:r/>
      <w:bookmarkEnd w:id="588"/>
      <w:r>
        <w:rPr>
          <w:rFonts w:ascii="宋体" w:hAnsi="宋体" w:cs="宋体"/>
          <w:b/>
          <w:bCs/>
          <w:sz w:val="28"/>
          <w:szCs w:val="28"/>
          <w:highlight w:val="none"/>
        </w:rPr>
      </w:r>
      <w:r/>
    </w:p>
    <w:p>
      <w:pPr>
        <w:pStyle w:val="737"/>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737"/>
        <w:spacing w:line="360" w:lineRule="auto"/>
        <w:shd w:val="clear" w:color="auto" w:fill="auto"/>
        <w:rPr>
          <w:rFonts w:ascii="宋体" w:hAnsi="宋体" w:cs="宋体"/>
          <w:sz w:val="24"/>
          <w:highlight w:val="none"/>
        </w:rPr>
      </w:pPr>
      <w:r>
        <w:rPr>
          <w:rFonts w:ascii="宋体" w:hAnsi="宋体" w:cs="宋体"/>
          <w:sz w:val="24"/>
          <w:highlight w:val="none"/>
        </w:rPr>
      </w:r>
      <w:r/>
    </w:p>
    <w:p>
      <w:pPr>
        <w:pStyle w:val="737"/>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8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8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8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8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8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80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rPr>
          <w:rFonts w:ascii="宋体" w:hAnsi="宋体" w:cs="宋体"/>
          <w:b/>
          <w:bCs/>
          <w:sz w:val="28"/>
          <w:szCs w:val="28"/>
          <w:highlight w:val="none"/>
        </w:rPr>
        <w:outlineLvl w:val="1"/>
      </w:pPr>
      <w:r/>
      <w:bookmarkEnd w:id="569"/>
      <w:r/>
      <w:bookmarkEnd w:id="570"/>
      <w:r/>
      <w:bookmarkEnd w:id="571"/>
      <w:r/>
      <w:bookmarkEnd w:id="572"/>
      <w:r/>
      <w:bookmarkEnd w:id="573"/>
      <w:r/>
      <w:bookmarkEnd w:id="575"/>
      <w:r/>
      <w:bookmarkEnd w:id="576"/>
      <w:r/>
      <w:bookmarkEnd w:id="577"/>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7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7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7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7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7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737"/>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7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7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737"/>
        <w:rPr>
          <w:rFonts w:ascii="宋体" w:hAnsi="宋体" w:cs="宋体"/>
          <w:b/>
          <w:bCs/>
          <w:sz w:val="28"/>
          <w:highlight w:val="none"/>
        </w:rPr>
      </w:pPr>
      <w:r>
        <w:rPr>
          <w:rFonts w:ascii="宋体" w:hAnsi="宋体" w:cs="宋体"/>
          <w:b/>
          <w:bCs/>
          <w:sz w:val="28"/>
          <w:highlight w:val="none"/>
        </w:rPr>
      </w:r>
      <w:r/>
    </w:p>
    <w:p>
      <w:pPr>
        <w:pStyle w:val="737"/>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737"/>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737"/>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737"/>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737"/>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tabs>
        <w:tab w:val="center" w:pos="4153" w:leader="none"/>
        <w:tab w:val="right" w:pos="8306" w:leader="none"/>
      </w:tabs>
      <w:rPr>
        <w:rStyle w:val="812"/>
      </w:rPr>
      <w:framePr w:wrap="around" w:vAnchor="text" w:hAnchor="margin" w:xAlign="center" w:y="1"/>
    </w:pPr>
    <w:r>
      <w:fldChar w:fldCharType="begin"/>
    </w:r>
    <w:r>
      <w:rPr>
        <w:rStyle w:val="812"/>
      </w:rPr>
      <w:instrText xml:space="preserve">PAGE  </w:instrText>
    </w:r>
    <w:r>
      <w:fldChar w:fldCharType="end"/>
    </w:r>
    <w:r>
      <w:rPr>
        <w:rStyle w:val="812"/>
      </w:rPr>
    </w:r>
    <w:r/>
  </w:p>
  <w:p>
    <w:pPr>
      <w:pStyle w:val="78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3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left="0" w:firstLine="0"/>
      <w:jc w:val="both"/>
      <w:spacing w:line="240" w:lineRule="auto"/>
      <w:tabs>
        <w:tab w:val="center" w:pos="4153" w:leader="none"/>
        <w:tab w:val="right" w:pos="8306" w:leader="none"/>
      </w:tabs>
      <w:rPr>
        <w:rFonts w:hint="eastAsia"/>
      </w:rPr>
    </w:pPr>
    <w:r>
      <w:rPr>
        <w:rFonts w:hint="eastAsia"/>
        <w:lang w:eastAsia="zh-CN"/>
      </w:rPr>
      <w:t xml:space="preserve">连云港云途项目管理有限公司 </w:t>
    </w:r>
    <w:r>
      <w:rPr>
        <w:rFonts w:hint="eastAsia"/>
      </w:rPr>
      <w:t xml:space="preserve">                                                                竞争性磋商文件</w:t>
    </w:r>
    <w:r>
      <w:rPr>
        <w:rFonts w:hint="eastAsia"/>
      </w:rPr>
    </w:r>
    <w:r/>
  </w:p>
  <w:p>
    <w:pPr>
      <w:pStyle w:val="786"/>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连云港云途项目管理有限公司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37"/>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851"/>
    <w:uiPriority w:val="9"/>
    <w:qFormat/>
    <w:pPr>
      <w:keepLines/>
      <w:keepNext/>
      <w:spacing w:before="480" w:after="200"/>
      <w:outlineLvl w:val="0"/>
    </w:pPr>
    <w:rPr>
      <w:rFonts w:ascii="Arial" w:hAnsi="Arial" w:eastAsia="Arial" w:cs="Arial"/>
      <w:sz w:val="40"/>
      <w:szCs w:val="40"/>
    </w:rPr>
  </w:style>
  <w:style w:type="paragraph" w:styleId="14">
    <w:name w:val="Heading 2"/>
    <w:basedOn w:val="737"/>
    <w:next w:val="737"/>
    <w:link w:val="943"/>
    <w:uiPriority w:val="9"/>
    <w:unhideWhenUsed/>
    <w:qFormat/>
    <w:pPr>
      <w:keepLines/>
      <w:keepNext/>
      <w:spacing w:before="360" w:after="200"/>
      <w:outlineLvl w:val="1"/>
    </w:pPr>
    <w:rPr>
      <w:rFonts w:ascii="Arial" w:hAnsi="Arial" w:eastAsia="Arial" w:cs="Arial"/>
      <w:sz w:val="34"/>
    </w:rPr>
  </w:style>
  <w:style w:type="paragraph" w:styleId="16">
    <w:name w:val="Heading 3"/>
    <w:basedOn w:val="737"/>
    <w:next w:val="737"/>
    <w:link w:val="91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7"/>
    <w:next w:val="737"/>
    <w:link w:val="85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7"/>
    <w:next w:val="737"/>
    <w:link w:val="85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7"/>
    <w:next w:val="737"/>
    <w:link w:val="942"/>
    <w:uiPriority w:val="10"/>
    <w:qFormat/>
    <w:pPr>
      <w:contextualSpacing/>
      <w:spacing w:before="300" w:after="200"/>
    </w:pPr>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737"/>
    <w:link w:val="863"/>
    <w:uiPriority w:val="99"/>
    <w:unhideWhenUsed/>
    <w:pPr>
      <w:spacing w:after="0" w:line="240" w:lineRule="auto"/>
      <w:tabs>
        <w:tab w:val="center" w:pos="7143" w:leader="none"/>
        <w:tab w:val="right" w:pos="14287" w:leader="none"/>
      </w:tabs>
    </w:pPr>
  </w:style>
  <w:style w:type="paragraph" w:styleId="43">
    <w:name w:val="Footer"/>
    <w:basedOn w:val="737"/>
    <w:link w:val="46"/>
    <w:uiPriority w:val="99"/>
    <w:unhideWhenUsed/>
    <w:pPr>
      <w:spacing w:after="0" w:line="240" w:lineRule="auto"/>
      <w:tabs>
        <w:tab w:val="center" w:pos="7143" w:leader="none"/>
        <w:tab w:val="right" w:pos="14287" w:leader="none"/>
      </w:tabs>
    </w:pPr>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8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90">
    <w:name w:val="table of figures"/>
    <w:basedOn w:val="737"/>
    <w:next w:val="737"/>
    <w:uiPriority w:val="99"/>
    <w:unhideWhenUsed/>
    <w:pPr>
      <w:spacing w:after="0" w:afterAutospacing="0"/>
    </w:pPr>
  </w:style>
  <w:style w:type="paragraph" w:styleId="737" w:default="1">
    <w:name w:val="Normal"/>
    <w:next w:val="737"/>
    <w:link w:val="737"/>
    <w:qFormat/>
    <w:pPr>
      <w:ind w:firstLine="802"/>
      <w:jc w:val="both"/>
      <w:spacing w:line="360" w:lineRule="auto"/>
      <w:widowControl w:val="off"/>
    </w:pPr>
    <w:rPr>
      <w:sz w:val="24"/>
      <w:szCs w:val="24"/>
      <w:lang w:val="en-US" w:eastAsia="zh-CN" w:bidi="ar-SA"/>
    </w:rPr>
  </w:style>
  <w:style w:type="paragraph" w:styleId="738">
    <w:name w:val="标题 1"/>
    <w:basedOn w:val="737"/>
    <w:next w:val="737"/>
    <w:link w:val="749"/>
    <w:qFormat/>
    <w:pPr>
      <w:ind w:firstLine="0"/>
      <w:jc w:val="center"/>
      <w:keepLines/>
      <w:keepNext/>
      <w:spacing w:line="360" w:lineRule="auto"/>
      <w:outlineLvl w:val="0"/>
    </w:pPr>
    <w:rPr>
      <w:b/>
      <w:bCs/>
      <w:color w:val="000000"/>
      <w:sz w:val="36"/>
      <w:szCs w:val="44"/>
    </w:rPr>
  </w:style>
  <w:style w:type="paragraph" w:styleId="739">
    <w:name w:val="标题 2"/>
    <w:basedOn w:val="737"/>
    <w:next w:val="737"/>
    <w:link w:val="750"/>
    <w:uiPriority w:val="9"/>
    <w:qFormat/>
    <w:pPr>
      <w:ind w:firstLine="0"/>
      <w:keepLines/>
      <w:keepNext/>
      <w:spacing w:line="360" w:lineRule="auto"/>
      <w:outlineLvl w:val="1"/>
    </w:pPr>
    <w:rPr>
      <w:rFonts w:ascii="Cambria" w:hAnsi="Cambria"/>
      <w:b/>
      <w:bCs/>
      <w:sz w:val="28"/>
      <w:szCs w:val="32"/>
    </w:rPr>
  </w:style>
  <w:style w:type="paragraph" w:styleId="740">
    <w:name w:val="标题 3"/>
    <w:basedOn w:val="737"/>
    <w:next w:val="737"/>
    <w:link w:val="751"/>
    <w:qFormat/>
    <w:pPr>
      <w:keepLines/>
      <w:keepNext/>
      <w:spacing w:line="360" w:lineRule="auto"/>
      <w:outlineLvl w:val="2"/>
    </w:pPr>
    <w:rPr>
      <w:bCs/>
      <w:szCs w:val="32"/>
    </w:rPr>
  </w:style>
  <w:style w:type="paragraph" w:styleId="741">
    <w:name w:val="标题 4"/>
    <w:basedOn w:val="737"/>
    <w:next w:val="737"/>
    <w:link w:val="752"/>
    <w:qFormat/>
    <w:pPr>
      <w:keepLines/>
      <w:keepNext/>
      <w:spacing w:before="280" w:after="290" w:line="376" w:lineRule="auto"/>
      <w:outlineLvl w:val="3"/>
    </w:pPr>
    <w:rPr>
      <w:rFonts w:ascii="Cambria" w:hAnsi="Cambria"/>
      <w:b/>
      <w:bCs/>
      <w:sz w:val="28"/>
      <w:szCs w:val="28"/>
    </w:rPr>
  </w:style>
  <w:style w:type="paragraph" w:styleId="742">
    <w:name w:val="标题 5"/>
    <w:basedOn w:val="737"/>
    <w:next w:val="737"/>
    <w:link w:val="753"/>
    <w:qFormat/>
    <w:pPr>
      <w:keepLines/>
      <w:keepNext/>
      <w:spacing w:before="280" w:after="290" w:line="376" w:lineRule="auto"/>
      <w:outlineLvl w:val="4"/>
    </w:pPr>
    <w:rPr>
      <w:b/>
      <w:bCs/>
      <w:sz w:val="28"/>
      <w:szCs w:val="28"/>
    </w:rPr>
  </w:style>
  <w:style w:type="paragraph" w:styleId="743">
    <w:name w:val="标题 6"/>
    <w:basedOn w:val="737"/>
    <w:next w:val="737"/>
    <w:link w:val="754"/>
    <w:qFormat/>
    <w:pPr>
      <w:keepLines/>
      <w:keepNext/>
      <w:spacing w:before="240" w:after="64" w:line="320" w:lineRule="auto"/>
      <w:outlineLvl w:val="5"/>
    </w:pPr>
    <w:rPr>
      <w:rFonts w:ascii="Cambria" w:hAnsi="Cambria"/>
      <w:b/>
      <w:bCs/>
      <w:sz w:val="24"/>
    </w:rPr>
  </w:style>
  <w:style w:type="paragraph" w:styleId="744">
    <w:name w:val="标题 7"/>
    <w:basedOn w:val="737"/>
    <w:next w:val="737"/>
    <w:link w:val="755"/>
    <w:qFormat/>
    <w:pPr>
      <w:keepLines/>
      <w:keepNext/>
      <w:spacing w:before="240" w:after="64" w:line="320" w:lineRule="auto"/>
      <w:outlineLvl w:val="6"/>
    </w:pPr>
    <w:rPr>
      <w:b/>
      <w:bCs/>
      <w:sz w:val="24"/>
    </w:rPr>
  </w:style>
  <w:style w:type="paragraph" w:styleId="745">
    <w:name w:val="标题 8"/>
    <w:basedOn w:val="737"/>
    <w:next w:val="737"/>
    <w:link w:val="756"/>
    <w:qFormat/>
    <w:pPr>
      <w:keepLines/>
      <w:keepNext/>
      <w:spacing w:before="240" w:after="64" w:line="320" w:lineRule="auto"/>
      <w:outlineLvl w:val="7"/>
    </w:pPr>
    <w:rPr>
      <w:rFonts w:ascii="Cambria" w:hAnsi="Cambria"/>
      <w:sz w:val="24"/>
    </w:rPr>
  </w:style>
  <w:style w:type="paragraph" w:styleId="746">
    <w:name w:val="标题 9"/>
    <w:basedOn w:val="737"/>
    <w:next w:val="737"/>
    <w:link w:val="757"/>
    <w:qFormat/>
    <w:pPr>
      <w:keepLines/>
      <w:keepNext/>
      <w:spacing w:before="240" w:after="64" w:line="320" w:lineRule="auto"/>
      <w:outlineLvl w:val="8"/>
    </w:pPr>
    <w:rPr>
      <w:rFonts w:ascii="Cambria" w:hAnsi="Cambria"/>
      <w:szCs w:val="21"/>
    </w:rPr>
  </w:style>
  <w:style w:type="character" w:styleId="747">
    <w:name w:val="默认段落字体"/>
    <w:next w:val="747"/>
    <w:link w:val="737"/>
    <w:semiHidden/>
  </w:style>
  <w:style w:type="table" w:styleId="748">
    <w:name w:val="普通表格"/>
    <w:next w:val="748"/>
    <w:link w:val="737"/>
    <w:semiHidden/>
    <w:tblPr/>
  </w:style>
  <w:style w:type="character" w:styleId="749">
    <w:name w:val="标题 1 Char"/>
    <w:next w:val="749"/>
    <w:link w:val="738"/>
    <w:rPr>
      <w:rFonts w:ascii="Times New Roman" w:hAnsi="Times New Roman" w:eastAsia="宋体"/>
      <w:b/>
      <w:bCs/>
      <w:color w:val="000000"/>
      <w:sz w:val="36"/>
      <w:szCs w:val="44"/>
    </w:rPr>
  </w:style>
  <w:style w:type="character" w:styleId="750">
    <w:name w:val="标题 2 Char"/>
    <w:basedOn w:val="747"/>
    <w:next w:val="750"/>
    <w:link w:val="739"/>
    <w:uiPriority w:val="9"/>
    <w:rPr>
      <w:rFonts w:ascii="Cambria" w:hAnsi="Cambria" w:eastAsia="宋体"/>
      <w:b/>
      <w:bCs/>
      <w:sz w:val="28"/>
      <w:szCs w:val="32"/>
    </w:rPr>
  </w:style>
  <w:style w:type="character" w:styleId="751">
    <w:name w:val="标题 3 Char1"/>
    <w:next w:val="751"/>
    <w:link w:val="740"/>
    <w:rPr>
      <w:rFonts w:eastAsia="宋体"/>
      <w:b w:val="0"/>
      <w:bCs/>
      <w:sz w:val="24"/>
      <w:szCs w:val="32"/>
    </w:rPr>
  </w:style>
  <w:style w:type="character" w:styleId="752">
    <w:name w:val="标题 4 Char"/>
    <w:basedOn w:val="747"/>
    <w:next w:val="752"/>
    <w:link w:val="741"/>
    <w:rPr>
      <w:rFonts w:ascii="Cambria" w:hAnsi="Cambria"/>
      <w:b/>
      <w:bCs/>
      <w:sz w:val="28"/>
      <w:szCs w:val="28"/>
    </w:rPr>
  </w:style>
  <w:style w:type="character" w:styleId="753">
    <w:name w:val="标题 5 Char"/>
    <w:basedOn w:val="747"/>
    <w:next w:val="753"/>
    <w:link w:val="742"/>
    <w:rPr>
      <w:b/>
      <w:bCs/>
      <w:sz w:val="28"/>
      <w:szCs w:val="28"/>
    </w:rPr>
  </w:style>
  <w:style w:type="character" w:styleId="754">
    <w:name w:val="标题 6 Char"/>
    <w:basedOn w:val="747"/>
    <w:next w:val="754"/>
    <w:link w:val="743"/>
    <w:rPr>
      <w:rFonts w:ascii="Cambria" w:hAnsi="Cambria"/>
      <w:b/>
      <w:bCs/>
      <w:sz w:val="24"/>
      <w:szCs w:val="24"/>
    </w:rPr>
  </w:style>
  <w:style w:type="character" w:styleId="755">
    <w:name w:val="标题 7 Char"/>
    <w:basedOn w:val="747"/>
    <w:next w:val="755"/>
    <w:link w:val="744"/>
    <w:rPr>
      <w:b/>
      <w:bCs/>
      <w:sz w:val="24"/>
      <w:szCs w:val="24"/>
    </w:rPr>
  </w:style>
  <w:style w:type="character" w:styleId="756">
    <w:name w:val="标题 8 Char"/>
    <w:basedOn w:val="747"/>
    <w:next w:val="756"/>
    <w:link w:val="745"/>
    <w:rPr>
      <w:rFonts w:ascii="Cambria" w:hAnsi="Cambria"/>
      <w:sz w:val="24"/>
      <w:szCs w:val="24"/>
    </w:rPr>
  </w:style>
  <w:style w:type="character" w:styleId="757">
    <w:name w:val="标题 9 Char"/>
    <w:basedOn w:val="747"/>
    <w:next w:val="757"/>
    <w:link w:val="746"/>
    <w:rPr>
      <w:rFonts w:ascii="Cambria" w:hAnsi="Cambria"/>
      <w:sz w:val="21"/>
      <w:szCs w:val="21"/>
    </w:rPr>
  </w:style>
  <w:style w:type="paragraph" w:styleId="758">
    <w:name w:val="目录 7"/>
    <w:basedOn w:val="737"/>
    <w:next w:val="737"/>
    <w:link w:val="737"/>
    <w:uiPriority w:val="39"/>
    <w:pPr>
      <w:ind w:left="2520"/>
    </w:pPr>
    <w:rPr>
      <w:rFonts w:ascii="Calibri" w:hAnsi="Calibri"/>
      <w:szCs w:val="22"/>
    </w:rPr>
  </w:style>
  <w:style w:type="paragraph" w:styleId="759">
    <w:name w:val="正文缩进"/>
    <w:basedOn w:val="737"/>
    <w:next w:val="759"/>
    <w:link w:val="760"/>
    <w:pPr>
      <w:ind w:firstLine="420"/>
      <w:spacing w:line="360" w:lineRule="atLeast"/>
    </w:pPr>
    <w:rPr>
      <w:sz w:val="21"/>
      <w:szCs w:val="20"/>
    </w:rPr>
  </w:style>
  <w:style w:type="character" w:styleId="760">
    <w:name w:val="正文缩进 Char"/>
    <w:next w:val="760"/>
    <w:link w:val="759"/>
    <w:rPr>
      <w:sz w:val="21"/>
    </w:rPr>
  </w:style>
  <w:style w:type="paragraph" w:styleId="761">
    <w:name w:val="题注"/>
    <w:basedOn w:val="737"/>
    <w:next w:val="737"/>
    <w:link w:val="737"/>
    <w:qFormat/>
    <w:rPr>
      <w:rFonts w:ascii="Cambria" w:hAnsi="Cambria" w:eastAsia="黑体"/>
      <w:sz w:val="20"/>
      <w:szCs w:val="20"/>
    </w:rPr>
  </w:style>
  <w:style w:type="paragraph" w:styleId="762">
    <w:name w:val="文档结构图"/>
    <w:basedOn w:val="737"/>
    <w:next w:val="762"/>
    <w:link w:val="763"/>
    <w:pPr>
      <w:shd w:val="clear" w:color="auto" w:fill="000080"/>
    </w:pPr>
    <w:rPr>
      <w:sz w:val="21"/>
    </w:rPr>
  </w:style>
  <w:style w:type="character" w:styleId="763">
    <w:name w:val="文档结构图 Char"/>
    <w:next w:val="763"/>
    <w:link w:val="762"/>
    <w:rPr>
      <w:sz w:val="21"/>
      <w:szCs w:val="24"/>
      <w:shd w:val="clear" w:color="auto" w:fill="000080"/>
    </w:rPr>
  </w:style>
  <w:style w:type="paragraph" w:styleId="764">
    <w:name w:val="批注文字"/>
    <w:basedOn w:val="737"/>
    <w:next w:val="764"/>
    <w:link w:val="765"/>
    <w:pPr>
      <w:jc w:val="left"/>
    </w:pPr>
    <w:rPr>
      <w:sz w:val="21"/>
    </w:rPr>
  </w:style>
  <w:style w:type="character" w:styleId="765">
    <w:name w:val="批注文字 Char"/>
    <w:next w:val="765"/>
    <w:link w:val="764"/>
    <w:rPr>
      <w:sz w:val="21"/>
      <w:szCs w:val="24"/>
    </w:rPr>
  </w:style>
  <w:style w:type="paragraph" w:styleId="766">
    <w:name w:val="正文文本 3"/>
    <w:basedOn w:val="737"/>
    <w:next w:val="766"/>
    <w:link w:val="767"/>
    <w:uiPriority w:val="99"/>
    <w:pPr>
      <w:spacing w:after="120"/>
    </w:pPr>
    <w:rPr>
      <w:sz w:val="16"/>
      <w:szCs w:val="16"/>
    </w:rPr>
  </w:style>
  <w:style w:type="character" w:styleId="767">
    <w:name w:val="正文文本 3 Char"/>
    <w:next w:val="767"/>
    <w:link w:val="766"/>
    <w:uiPriority w:val="99"/>
    <w:rPr>
      <w:sz w:val="16"/>
      <w:szCs w:val="16"/>
    </w:rPr>
  </w:style>
  <w:style w:type="paragraph" w:styleId="768">
    <w:name w:val="正文文本"/>
    <w:basedOn w:val="737"/>
    <w:next w:val="768"/>
    <w:link w:val="769"/>
    <w:pPr>
      <w:jc w:val="center"/>
    </w:pPr>
    <w:rPr>
      <w:sz w:val="21"/>
    </w:rPr>
  </w:style>
  <w:style w:type="character" w:styleId="769">
    <w:name w:val="正文文本 Char"/>
    <w:next w:val="769"/>
    <w:link w:val="768"/>
    <w:rPr>
      <w:sz w:val="21"/>
      <w:szCs w:val="24"/>
    </w:rPr>
  </w:style>
  <w:style w:type="paragraph" w:styleId="770">
    <w:name w:val="正文文本缩进"/>
    <w:basedOn w:val="737"/>
    <w:next w:val="770"/>
    <w:link w:val="771"/>
    <w:pPr>
      <w:ind w:firstLine="301"/>
      <w:spacing w:line="200" w:lineRule="exact"/>
    </w:pPr>
    <w:rPr>
      <w:rFonts w:ascii="宋体" w:hAnsi="Courier New"/>
      <w:spacing w:val="-4"/>
      <w:sz w:val="18"/>
      <w:szCs w:val="20"/>
    </w:rPr>
  </w:style>
  <w:style w:type="character" w:styleId="771">
    <w:name w:val="正文文本缩进 Char"/>
    <w:next w:val="771"/>
    <w:link w:val="770"/>
    <w:rPr>
      <w:rFonts w:ascii="宋体" w:hAnsi="Courier New"/>
      <w:spacing w:val="-4"/>
      <w:sz w:val="18"/>
    </w:rPr>
  </w:style>
  <w:style w:type="paragraph" w:styleId="772">
    <w:name w:val="索引 4"/>
    <w:basedOn w:val="737"/>
    <w:next w:val="737"/>
    <w:link w:val="737"/>
    <w:pPr>
      <w:ind w:left="600"/>
    </w:pPr>
  </w:style>
  <w:style w:type="paragraph" w:styleId="773">
    <w:name w:val="目录 5"/>
    <w:basedOn w:val="737"/>
    <w:next w:val="737"/>
    <w:link w:val="737"/>
    <w:uiPriority w:val="39"/>
    <w:pPr>
      <w:ind w:left="1050"/>
      <w:tabs>
        <w:tab w:val="right" w:pos="8296" w:leader="dot"/>
      </w:tabs>
    </w:pPr>
    <w:rPr>
      <w:rFonts w:ascii="Calibri" w:hAnsi="Calibri"/>
      <w:szCs w:val="22"/>
    </w:rPr>
  </w:style>
  <w:style w:type="paragraph" w:styleId="774">
    <w:name w:val="目录 3"/>
    <w:basedOn w:val="737"/>
    <w:next w:val="737"/>
    <w:link w:val="737"/>
    <w:uiPriority w:val="39"/>
    <w:pPr>
      <w:ind w:left="840"/>
    </w:pPr>
    <w:rPr>
      <w:rFonts w:ascii="Calibri" w:hAnsi="Calibri"/>
      <w:szCs w:val="22"/>
    </w:rPr>
  </w:style>
  <w:style w:type="paragraph" w:styleId="775">
    <w:name w:val="纯文本"/>
    <w:basedOn w:val="737"/>
    <w:next w:val="775"/>
    <w:link w:val="776"/>
    <w:qFormat/>
    <w:rPr>
      <w:rFonts w:ascii="宋体" w:hAnsi="Courier New"/>
      <w:sz w:val="21"/>
      <w:szCs w:val="20"/>
    </w:rPr>
  </w:style>
  <w:style w:type="character" w:styleId="776">
    <w:name w:val="纯文本 Char"/>
    <w:next w:val="776"/>
    <w:link w:val="775"/>
    <w:rPr>
      <w:rFonts w:ascii="宋体" w:hAnsi="Courier New" w:eastAsia="宋体"/>
      <w:sz w:val="21"/>
      <w:lang w:val="en-US" w:eastAsia="zh-CN" w:bidi="ar-SA"/>
    </w:rPr>
  </w:style>
  <w:style w:type="paragraph" w:styleId="777">
    <w:name w:val="目录 8"/>
    <w:basedOn w:val="737"/>
    <w:next w:val="737"/>
    <w:link w:val="737"/>
    <w:uiPriority w:val="39"/>
    <w:pPr>
      <w:ind w:left="2940"/>
    </w:pPr>
    <w:rPr>
      <w:rFonts w:ascii="Calibri" w:hAnsi="Calibri"/>
      <w:szCs w:val="22"/>
    </w:rPr>
  </w:style>
  <w:style w:type="paragraph" w:styleId="778">
    <w:name w:val="日期"/>
    <w:basedOn w:val="737"/>
    <w:next w:val="737"/>
    <w:link w:val="779"/>
    <w:pPr>
      <w:ind w:left="100"/>
    </w:pPr>
  </w:style>
  <w:style w:type="character" w:styleId="779">
    <w:name w:val="日期 Char"/>
    <w:next w:val="779"/>
    <w:link w:val="778"/>
    <w:rPr>
      <w:sz w:val="24"/>
      <w:szCs w:val="24"/>
    </w:rPr>
  </w:style>
  <w:style w:type="paragraph" w:styleId="780">
    <w:name w:val="正文文本缩进 2"/>
    <w:basedOn w:val="737"/>
    <w:next w:val="780"/>
    <w:link w:val="781"/>
    <w:pPr>
      <w:ind w:firstLine="412"/>
    </w:pPr>
    <w:rPr>
      <w:sz w:val="21"/>
    </w:rPr>
  </w:style>
  <w:style w:type="character" w:styleId="781">
    <w:name w:val="正文文本缩进 2 Char"/>
    <w:next w:val="781"/>
    <w:link w:val="780"/>
    <w:rPr>
      <w:sz w:val="21"/>
      <w:szCs w:val="24"/>
    </w:rPr>
  </w:style>
  <w:style w:type="paragraph" w:styleId="782">
    <w:name w:val="批注框文本"/>
    <w:basedOn w:val="737"/>
    <w:next w:val="782"/>
    <w:link w:val="783"/>
    <w:rPr>
      <w:sz w:val="18"/>
      <w:szCs w:val="18"/>
    </w:rPr>
  </w:style>
  <w:style w:type="character" w:styleId="783">
    <w:name w:val="批注框文本 Char"/>
    <w:next w:val="783"/>
    <w:link w:val="782"/>
    <w:rPr>
      <w:sz w:val="18"/>
      <w:szCs w:val="18"/>
    </w:rPr>
  </w:style>
  <w:style w:type="paragraph" w:styleId="784">
    <w:name w:val="页脚"/>
    <w:basedOn w:val="737"/>
    <w:next w:val="784"/>
    <w:link w:val="785"/>
    <w:pPr>
      <w:jc w:val="left"/>
      <w:tabs>
        <w:tab w:val="center" w:pos="4153" w:leader="none"/>
        <w:tab w:val="right" w:pos="8306" w:leader="none"/>
      </w:tabs>
    </w:pPr>
    <w:rPr>
      <w:sz w:val="18"/>
      <w:szCs w:val="18"/>
    </w:rPr>
  </w:style>
  <w:style w:type="character" w:styleId="785">
    <w:name w:val="页脚 Char"/>
    <w:next w:val="785"/>
    <w:link w:val="784"/>
    <w:rPr>
      <w:sz w:val="18"/>
      <w:szCs w:val="18"/>
    </w:rPr>
  </w:style>
  <w:style w:type="paragraph" w:styleId="786">
    <w:name w:val="页眉"/>
    <w:basedOn w:val="737"/>
    <w:next w:val="788"/>
    <w:link w:val="787"/>
    <w:pPr>
      <w:jc w:val="center"/>
      <w:tabs>
        <w:tab w:val="center" w:pos="4153" w:leader="none"/>
        <w:tab w:val="right" w:pos="8306" w:leader="none"/>
      </w:tabs>
      <w:pBdr>
        <w:bottom w:val="single" w:color="000000" w:sz="6" w:space="1"/>
      </w:pBdr>
    </w:pPr>
    <w:rPr>
      <w:rFonts w:ascii="宋体" w:hAnsi="Courier New"/>
      <w:sz w:val="18"/>
      <w:szCs w:val="20"/>
    </w:rPr>
  </w:style>
  <w:style w:type="character" w:styleId="787">
    <w:name w:val="页眉 Char"/>
    <w:next w:val="787"/>
    <w:link w:val="786"/>
    <w:rPr>
      <w:rFonts w:ascii="宋体" w:hAnsi="Courier New"/>
      <w:sz w:val="18"/>
    </w:rPr>
  </w:style>
  <w:style w:type="paragraph" w:styleId="788">
    <w:name w:val="Quote1"/>
    <w:basedOn w:val="737"/>
    <w:next w:val="737"/>
    <w:link w:val="737"/>
    <w:uiPriority w:val="99"/>
    <w:qFormat/>
    <w:pPr>
      <w:ind w:left="864" w:right="864"/>
      <w:jc w:val="center"/>
      <w:spacing w:before="200" w:after="160"/>
      <w:widowControl/>
    </w:pPr>
    <w:rPr>
      <w:rFonts w:ascii="宋体"/>
      <w:i/>
      <w:color w:val="404040"/>
    </w:rPr>
  </w:style>
  <w:style w:type="paragraph" w:styleId="789">
    <w:name w:val="目录 1"/>
    <w:basedOn w:val="737"/>
    <w:next w:val="737"/>
    <w:link w:val="737"/>
    <w:uiPriority w:val="39"/>
    <w:pPr>
      <w:spacing w:line="360" w:lineRule="auto"/>
      <w:tabs>
        <w:tab w:val="right" w:pos="9185" w:leader="dot"/>
      </w:tabs>
    </w:pPr>
    <w:rPr>
      <w:b/>
      <w:sz w:val="24"/>
      <w:szCs w:val="20"/>
    </w:rPr>
  </w:style>
  <w:style w:type="paragraph" w:styleId="790">
    <w:name w:val="目录 4"/>
    <w:basedOn w:val="737"/>
    <w:next w:val="737"/>
    <w:link w:val="737"/>
    <w:uiPriority w:val="39"/>
    <w:pPr>
      <w:ind w:left="630"/>
      <w:tabs>
        <w:tab w:val="left" w:pos="1890" w:leader="none"/>
        <w:tab w:val="right" w:pos="8296" w:leader="dot"/>
      </w:tabs>
    </w:pPr>
    <w:rPr>
      <w:rFonts w:ascii="Calibri" w:hAnsi="Calibri"/>
      <w:szCs w:val="22"/>
    </w:rPr>
  </w:style>
  <w:style w:type="paragraph" w:styleId="791">
    <w:name w:val="副标题"/>
    <w:basedOn w:val="737"/>
    <w:next w:val="737"/>
    <w:link w:val="792"/>
    <w:qFormat/>
    <w:pPr>
      <w:jc w:val="center"/>
      <w:spacing w:before="240" w:after="60" w:line="312" w:lineRule="auto"/>
      <w:outlineLvl w:val="1"/>
    </w:pPr>
    <w:rPr>
      <w:rFonts w:ascii="Cambria" w:hAnsi="Cambria"/>
      <w:b/>
      <w:sz w:val="32"/>
      <w:szCs w:val="20"/>
    </w:rPr>
  </w:style>
  <w:style w:type="character" w:styleId="792">
    <w:name w:val="副标题 Char"/>
    <w:basedOn w:val="747"/>
    <w:next w:val="792"/>
    <w:link w:val="791"/>
    <w:qFormat/>
    <w:rPr>
      <w:rFonts w:ascii="Cambria" w:hAnsi="Cambria"/>
      <w:b/>
      <w:sz w:val="32"/>
    </w:rPr>
  </w:style>
  <w:style w:type="paragraph" w:styleId="793">
    <w:name w:val="脚注文本"/>
    <w:basedOn w:val="737"/>
    <w:next w:val="793"/>
    <w:link w:val="794"/>
    <w:pPr>
      <w:jc w:val="left"/>
      <w:spacing w:line="312" w:lineRule="atLeast"/>
    </w:pPr>
    <w:rPr>
      <w:sz w:val="18"/>
      <w:szCs w:val="20"/>
    </w:rPr>
  </w:style>
  <w:style w:type="character" w:styleId="794">
    <w:name w:val="脚注文本 Char"/>
    <w:next w:val="794"/>
    <w:link w:val="793"/>
    <w:rPr>
      <w:sz w:val="18"/>
    </w:rPr>
  </w:style>
  <w:style w:type="paragraph" w:styleId="795">
    <w:name w:val="目录 6"/>
    <w:basedOn w:val="737"/>
    <w:next w:val="737"/>
    <w:link w:val="737"/>
    <w:uiPriority w:val="39"/>
    <w:pPr>
      <w:ind w:left="2100"/>
    </w:pPr>
    <w:rPr>
      <w:rFonts w:ascii="Calibri" w:hAnsi="Calibri"/>
      <w:szCs w:val="22"/>
    </w:rPr>
  </w:style>
  <w:style w:type="paragraph" w:styleId="796">
    <w:name w:val="正文文本缩进 3"/>
    <w:basedOn w:val="737"/>
    <w:next w:val="796"/>
    <w:link w:val="797"/>
    <w:pPr>
      <w:ind w:left="360"/>
      <w:spacing w:line="400" w:lineRule="exact"/>
    </w:pPr>
  </w:style>
  <w:style w:type="character" w:styleId="797">
    <w:name w:val="正文文本缩进 3 Char"/>
    <w:next w:val="797"/>
    <w:link w:val="796"/>
    <w:rPr>
      <w:rFonts w:eastAsia="宋体"/>
      <w:sz w:val="24"/>
      <w:szCs w:val="24"/>
      <w:lang w:val="en-US" w:eastAsia="zh-CN" w:bidi="ar-SA"/>
    </w:rPr>
  </w:style>
  <w:style w:type="paragraph" w:styleId="798">
    <w:name w:val="目录 2"/>
    <w:basedOn w:val="737"/>
    <w:next w:val="737"/>
    <w:link w:val="737"/>
    <w:uiPriority w:val="39"/>
    <w:pPr>
      <w:ind w:left="420"/>
    </w:pPr>
  </w:style>
  <w:style w:type="paragraph" w:styleId="799">
    <w:name w:val="目录 9"/>
    <w:basedOn w:val="737"/>
    <w:next w:val="737"/>
    <w:link w:val="737"/>
    <w:uiPriority w:val="39"/>
    <w:pPr>
      <w:ind w:left="3360"/>
    </w:pPr>
    <w:rPr>
      <w:rFonts w:ascii="Calibri" w:hAnsi="Calibri"/>
      <w:szCs w:val="22"/>
    </w:rPr>
  </w:style>
  <w:style w:type="paragraph" w:styleId="800">
    <w:name w:val="信息标题"/>
    <w:basedOn w:val="737"/>
    <w:next w:val="800"/>
    <w:link w:val="7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801">
    <w:name w:val="HTML 预设格式"/>
    <w:basedOn w:val="737"/>
    <w:next w:val="801"/>
    <w:link w:val="80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802">
    <w:name w:val="HTML 预设格式 Char"/>
    <w:next w:val="802"/>
    <w:link w:val="801"/>
    <w:uiPriority w:val="99"/>
    <w:rPr>
      <w:rFonts w:ascii="宋体" w:hAnsi="宋体" w:cs="宋体"/>
      <w:sz w:val="24"/>
      <w:szCs w:val="24"/>
    </w:rPr>
  </w:style>
  <w:style w:type="paragraph" w:styleId="803">
    <w:name w:val="普通(网站)"/>
    <w:basedOn w:val="737"/>
    <w:next w:val="803"/>
    <w:link w:val="737"/>
    <w:pPr>
      <w:jc w:val="left"/>
      <w:spacing w:before="100" w:beforeAutospacing="1" w:after="100" w:afterAutospacing="1"/>
      <w:widowControl/>
    </w:pPr>
    <w:rPr>
      <w:rFonts w:ascii="宋体" w:hAnsi="宋体" w:cs="宋体"/>
      <w:sz w:val="24"/>
    </w:rPr>
  </w:style>
  <w:style w:type="paragraph" w:styleId="804">
    <w:name w:val="标题"/>
    <w:basedOn w:val="737"/>
    <w:next w:val="737"/>
    <w:link w:val="805"/>
    <w:qFormat/>
    <w:pPr>
      <w:jc w:val="center"/>
      <w:spacing w:before="240" w:after="60"/>
      <w:outlineLvl w:val="0"/>
    </w:pPr>
    <w:rPr>
      <w:rFonts w:ascii="Cambria" w:hAnsi="Cambria"/>
      <w:b/>
      <w:bCs/>
      <w:sz w:val="32"/>
      <w:szCs w:val="32"/>
    </w:rPr>
  </w:style>
  <w:style w:type="character" w:styleId="805">
    <w:name w:val="标题 Char"/>
    <w:next w:val="805"/>
    <w:link w:val="804"/>
    <w:rPr>
      <w:rFonts w:ascii="Cambria" w:hAnsi="Cambria" w:cs="Times New Roman"/>
      <w:b/>
      <w:bCs/>
      <w:sz w:val="32"/>
      <w:szCs w:val="32"/>
    </w:rPr>
  </w:style>
  <w:style w:type="paragraph" w:styleId="806">
    <w:name w:val="批注主题"/>
    <w:basedOn w:val="764"/>
    <w:next w:val="764"/>
    <w:link w:val="807"/>
    <w:rPr>
      <w:b/>
      <w:bCs/>
      <w:sz w:val="21"/>
    </w:rPr>
  </w:style>
  <w:style w:type="character" w:styleId="807">
    <w:name w:val="批注主题 Char"/>
    <w:next w:val="807"/>
    <w:link w:val="806"/>
    <w:rPr>
      <w:b/>
      <w:bCs/>
      <w:sz w:val="21"/>
      <w:szCs w:val="24"/>
    </w:rPr>
  </w:style>
  <w:style w:type="paragraph" w:styleId="808">
    <w:name w:val="正文首行缩进"/>
    <w:basedOn w:val="768"/>
    <w:next w:val="808"/>
    <w:link w:val="737"/>
    <w:uiPriority w:val="99"/>
    <w:unhideWhenUsed/>
    <w:qFormat/>
    <w:pPr>
      <w:ind w:firstLine="420"/>
    </w:pPr>
  </w:style>
  <w:style w:type="paragraph" w:styleId="809">
    <w:name w:val="正文首行缩进 2"/>
    <w:basedOn w:val="770"/>
    <w:next w:val="809"/>
    <w:link w:val="737"/>
    <w:qFormat/>
    <w:pPr>
      <w:ind w:left="420" w:firstLine="420"/>
      <w:spacing w:after="120" w:line="240" w:lineRule="auto"/>
    </w:pPr>
    <w:rPr>
      <w:rFonts w:cs="宋体"/>
      <w:sz w:val="21"/>
      <w:szCs w:val="21"/>
    </w:rPr>
  </w:style>
  <w:style w:type="table" w:styleId="810">
    <w:name w:val="网格型"/>
    <w:basedOn w:val="748"/>
    <w:next w:val="810"/>
    <w:link w:val="737"/>
    <w:pPr>
      <w:jc w:val="both"/>
      <w:widowControl w:val="off"/>
    </w:pPr>
    <w:tblPr/>
  </w:style>
  <w:style w:type="character" w:styleId="811">
    <w:name w:val="要点"/>
    <w:basedOn w:val="747"/>
    <w:next w:val="811"/>
    <w:link w:val="737"/>
    <w:qFormat/>
    <w:rPr>
      <w:rFonts w:cs="Times New Roman"/>
      <w:b/>
    </w:rPr>
  </w:style>
  <w:style w:type="character" w:styleId="812">
    <w:name w:val="页码"/>
    <w:basedOn w:val="747"/>
    <w:next w:val="812"/>
    <w:link w:val="737"/>
  </w:style>
  <w:style w:type="character" w:styleId="813">
    <w:name w:val="已访问的超链接"/>
    <w:basedOn w:val="747"/>
    <w:next w:val="813"/>
    <w:link w:val="737"/>
    <w:uiPriority w:val="99"/>
    <w:rPr>
      <w:color w:val="800080"/>
      <w:u w:val="none"/>
    </w:rPr>
  </w:style>
  <w:style w:type="character" w:styleId="814">
    <w:name w:val="强调"/>
    <w:next w:val="814"/>
    <w:link w:val="737"/>
    <w:qFormat/>
    <w:rPr>
      <w:rFonts w:ascii="Times New Roman" w:hAnsi="Times New Roman" w:cs="Times New Roman"/>
      <w:i/>
    </w:rPr>
  </w:style>
  <w:style w:type="character" w:styleId="815">
    <w:name w:val="HTML 定义"/>
    <w:basedOn w:val="747"/>
    <w:next w:val="815"/>
    <w:link w:val="737"/>
    <w:rPr>
      <w:b w:val="0"/>
      <w:bCs w:val="0"/>
      <w:i w:val="0"/>
      <w:iCs w:val="0"/>
    </w:rPr>
  </w:style>
  <w:style w:type="character" w:styleId="816">
    <w:name w:val="HTML 打字机"/>
    <w:basedOn w:val="747"/>
    <w:next w:val="816"/>
    <w:link w:val="737"/>
    <w:rPr>
      <w:rFonts w:ascii="monospace" w:hAnsi="monospace" w:eastAsia="monospace" w:cs="monospace"/>
      <w:sz w:val="20"/>
    </w:rPr>
  </w:style>
  <w:style w:type="character" w:styleId="817">
    <w:name w:val="HTML 缩写"/>
    <w:basedOn w:val="747"/>
    <w:next w:val="817"/>
    <w:link w:val="737"/>
  </w:style>
  <w:style w:type="character" w:styleId="818">
    <w:name w:val="HTML 变量"/>
    <w:basedOn w:val="747"/>
    <w:next w:val="818"/>
    <w:link w:val="737"/>
    <w:rPr>
      <w:b w:val="0"/>
      <w:bCs w:val="0"/>
      <w:i w:val="0"/>
      <w:iCs w:val="0"/>
    </w:rPr>
  </w:style>
  <w:style w:type="character" w:styleId="819">
    <w:name w:val="超链接"/>
    <w:basedOn w:val="747"/>
    <w:next w:val="819"/>
    <w:link w:val="737"/>
    <w:uiPriority w:val="99"/>
    <w:rPr>
      <w:color w:val="0000ff"/>
      <w:u w:val="none"/>
    </w:rPr>
  </w:style>
  <w:style w:type="character" w:styleId="820">
    <w:name w:val="HTML 代码"/>
    <w:basedOn w:val="747"/>
    <w:next w:val="820"/>
    <w:link w:val="737"/>
    <w:rPr>
      <w:rFonts w:ascii="monospace" w:hAnsi="monospace" w:eastAsia="monospace" w:cs="monospace"/>
      <w:b w:val="0"/>
      <w:bCs w:val="0"/>
      <w:i w:val="0"/>
      <w:iCs w:val="0"/>
      <w:sz w:val="20"/>
    </w:rPr>
  </w:style>
  <w:style w:type="character" w:styleId="821">
    <w:name w:val="批注引用"/>
    <w:next w:val="821"/>
    <w:link w:val="737"/>
    <w:rPr>
      <w:sz w:val="21"/>
      <w:szCs w:val="21"/>
    </w:rPr>
  </w:style>
  <w:style w:type="character" w:styleId="822">
    <w:name w:val="HTML 引文"/>
    <w:basedOn w:val="747"/>
    <w:next w:val="822"/>
    <w:link w:val="737"/>
    <w:rPr>
      <w:b w:val="0"/>
      <w:bCs w:val="0"/>
      <w:i w:val="0"/>
      <w:iCs w:val="0"/>
    </w:rPr>
  </w:style>
  <w:style w:type="character" w:styleId="823">
    <w:name w:val="HTML 键盘"/>
    <w:basedOn w:val="747"/>
    <w:next w:val="823"/>
    <w:link w:val="737"/>
    <w:rPr>
      <w:rFonts w:ascii="monospace" w:hAnsi="monospace" w:eastAsia="monospace" w:cs="monospace"/>
      <w:sz w:val="20"/>
    </w:rPr>
  </w:style>
  <w:style w:type="character" w:styleId="824">
    <w:name w:val="HTML 样本"/>
    <w:basedOn w:val="747"/>
    <w:next w:val="824"/>
    <w:link w:val="737"/>
    <w:rPr>
      <w:rFonts w:ascii="monospace" w:hAnsi="monospace" w:eastAsia="monospace" w:cs="monospace"/>
    </w:rPr>
  </w:style>
  <w:style w:type="paragraph" w:styleId="825">
    <w:name w:val="正文1"/>
    <w:basedOn w:val="826"/>
    <w:next w:val="737"/>
    <w:link w:val="737"/>
    <w:qFormat/>
    <w:pPr>
      <w:ind w:firstLine="0"/>
      <w:spacing w:line="500" w:lineRule="exact"/>
    </w:pPr>
    <w:rPr>
      <w:rFonts w:hAnsi="新宋体"/>
    </w:rPr>
  </w:style>
  <w:style w:type="paragraph" w:styleId="826">
    <w:name w:val="正文缩进1"/>
    <w:basedOn w:val="737"/>
    <w:next w:val="826"/>
    <w:link w:val="737"/>
    <w:qFormat/>
    <w:pPr>
      <w:ind w:firstLine="420"/>
      <w:spacing w:line="360" w:lineRule="atLeast"/>
    </w:pPr>
    <w:rPr>
      <w:szCs w:val="20"/>
    </w:rPr>
  </w:style>
  <w:style w:type="paragraph" w:styleId="827">
    <w:name w:val="首行缩进"/>
    <w:basedOn w:val="737"/>
    <w:next w:val="827"/>
    <w:link w:val="737"/>
    <w:qFormat/>
    <w:pPr>
      <w:ind w:firstLine="480"/>
    </w:pPr>
    <w:rPr>
      <w:lang w:val="zh-CN"/>
    </w:rPr>
  </w:style>
  <w:style w:type="paragraph" w:styleId="828">
    <w:name w:val="Default"/>
    <w:next w:val="828"/>
    <w:link w:val="737"/>
    <w:pPr>
      <w:widowControl w:val="off"/>
    </w:pPr>
    <w:rPr>
      <w:rFonts w:cs="Calibri"/>
      <w:color w:val="000000"/>
      <w:sz w:val="24"/>
      <w:szCs w:val="24"/>
      <w:lang w:val="en-US" w:eastAsia="zh-CN" w:bidi="ar-SA"/>
    </w:rPr>
  </w:style>
  <w:style w:type="paragraph" w:styleId="829">
    <w:name w:val="段"/>
    <w:next w:val="737"/>
    <w:link w:val="737"/>
    <w:qFormat/>
    <w:pPr>
      <w:ind w:firstLine="200"/>
      <w:jc w:val="both"/>
      <w:spacing w:line="360" w:lineRule="auto"/>
    </w:pPr>
    <w:rPr>
      <w:rFonts w:ascii="宋体" w:hAnsi="Calibri" w:eastAsia="宋体" w:cs="Times New Roman"/>
      <w:sz w:val="24"/>
      <w:szCs w:val="22"/>
      <w:lang w:val="en-US" w:eastAsia="zh-CN" w:bidi="ar-SA"/>
    </w:rPr>
  </w:style>
  <w:style w:type="character" w:styleId="830">
    <w:name w:val="表格标题 (2) + MingLiU,13 pt1,间距 0 pt5"/>
    <w:basedOn w:val="831"/>
    <w:next w:val="830"/>
    <w:link w:val="737"/>
    <w:uiPriority w:val="99"/>
    <w:rPr>
      <w:rFonts w:ascii="MingLiU" w:eastAsia="MingLiU" w:cs="MingLiU"/>
      <w:spacing w:val="10"/>
      <w:sz w:val="26"/>
      <w:szCs w:val="26"/>
    </w:rPr>
  </w:style>
  <w:style w:type="character" w:styleId="831">
    <w:name w:val="表格标题 (2)_"/>
    <w:basedOn w:val="747"/>
    <w:next w:val="831"/>
    <w:link w:val="832"/>
    <w:uiPriority w:val="99"/>
    <w:rPr>
      <w:rFonts w:ascii="MS Mincho" w:eastAsia="MS Mincho" w:cs="MS Mincho"/>
      <w:sz w:val="27"/>
      <w:szCs w:val="27"/>
      <w:shd w:val="clear" w:color="auto" w:fill="ffffff"/>
    </w:rPr>
  </w:style>
  <w:style w:type="paragraph" w:styleId="832">
    <w:name w:val="表格标题 (2)"/>
    <w:basedOn w:val="737"/>
    <w:next w:val="832"/>
    <w:link w:val="831"/>
    <w:uiPriority w:val="99"/>
    <w:pPr>
      <w:jc w:val="left"/>
      <w:spacing w:line="240" w:lineRule="atLeast"/>
      <w:shd w:val="clear" w:color="auto" w:fill="ffffff"/>
    </w:pPr>
    <w:rPr>
      <w:rFonts w:ascii="MS Mincho" w:eastAsia="MS Mincho" w:cs="MS Mincho"/>
      <w:sz w:val="27"/>
      <w:szCs w:val="27"/>
    </w:rPr>
  </w:style>
  <w:style w:type="character" w:styleId="833">
    <w:name w:val="Footer Char"/>
    <w:next w:val="833"/>
    <w:link w:val="737"/>
    <w:rPr>
      <w:rFonts w:eastAsia="宋体"/>
      <w:sz w:val="18"/>
      <w:szCs w:val="18"/>
      <w:lang w:val="en-US" w:eastAsia="zh-CN" w:bidi="ar-SA"/>
    </w:rPr>
  </w:style>
  <w:style w:type="character" w:styleId="834">
    <w:name w:val="Balloon Text Char"/>
    <w:next w:val="834"/>
    <w:link w:val="737"/>
    <w:rPr>
      <w:sz w:val="18"/>
      <w:lang w:bidi="ar-SA"/>
    </w:rPr>
  </w:style>
  <w:style w:type="character" w:styleId="835">
    <w:name w:val="书籍标题"/>
    <w:basedOn w:val="747"/>
    <w:next w:val="835"/>
    <w:link w:val="737"/>
    <w:qFormat/>
    <w:rPr>
      <w:b/>
      <w:smallCaps/>
      <w:spacing w:val="5"/>
    </w:rPr>
  </w:style>
  <w:style w:type="character" w:styleId="836">
    <w:name w:val="Char Char6"/>
    <w:next w:val="836"/>
    <w:link w:val="737"/>
    <w:rPr>
      <w:rFonts w:eastAsia="宋体"/>
      <w:b/>
      <w:bCs/>
      <w:sz w:val="32"/>
      <w:szCs w:val="44"/>
      <w:lang w:val="en-US" w:eastAsia="zh-CN" w:bidi="ar-SA"/>
    </w:rPr>
  </w:style>
  <w:style w:type="character" w:styleId="837">
    <w:name w:val="脚注文本 Char1"/>
    <w:basedOn w:val="747"/>
    <w:next w:val="837"/>
    <w:link w:val="737"/>
    <w:rPr>
      <w:sz w:val="18"/>
      <w:szCs w:val="18"/>
    </w:rPr>
  </w:style>
  <w:style w:type="character" w:styleId="838">
    <w:name w:val="批注文字 Char2"/>
    <w:next w:val="838"/>
    <w:link w:val="737"/>
    <w:rPr>
      <w:rFonts w:eastAsia="宋体"/>
      <w:sz w:val="21"/>
      <w:szCs w:val="24"/>
      <w:lang w:val="en-US" w:eastAsia="zh-CN" w:bidi="ar-SA"/>
    </w:rPr>
  </w:style>
  <w:style w:type="character" w:styleId="839">
    <w:name w:val="明显引用 Char"/>
    <w:basedOn w:val="747"/>
    <w:next w:val="839"/>
    <w:link w:val="840"/>
    <w:rPr>
      <w:b/>
      <w:i/>
      <w:color w:val="4f81bd"/>
      <w:sz w:val="24"/>
    </w:rPr>
  </w:style>
  <w:style w:type="paragraph" w:styleId="840">
    <w:name w:val="明显引用"/>
    <w:basedOn w:val="737"/>
    <w:next w:val="737"/>
    <w:link w:val="839"/>
    <w:qFormat/>
    <w:pPr>
      <w:ind w:left="936" w:right="936"/>
      <w:spacing w:before="200" w:after="280"/>
      <w:pBdr>
        <w:bottom w:val="single" w:color="4F81BD" w:sz="4" w:space="4"/>
      </w:pBdr>
    </w:pPr>
    <w:rPr>
      <w:b/>
      <w:i/>
      <w:color w:val="4f81bd"/>
      <w:sz w:val="24"/>
      <w:szCs w:val="20"/>
    </w:rPr>
  </w:style>
  <w:style w:type="character" w:styleId="841">
    <w:name w:val="hover2"/>
    <w:basedOn w:val="747"/>
    <w:next w:val="841"/>
    <w:link w:val="737"/>
    <w:rPr>
      <w:color w:val="5fb878"/>
    </w:rPr>
  </w:style>
  <w:style w:type="character" w:styleId="842">
    <w:name w:val="Heading 3 Char1"/>
    <w:next w:val="842"/>
    <w:link w:val="737"/>
    <w:rPr>
      <w:rFonts w:eastAsia="宋体"/>
      <w:b/>
      <w:bCs/>
      <w:sz w:val="24"/>
      <w:szCs w:val="32"/>
      <w:lang w:val="en-US" w:eastAsia="zh-CN" w:bidi="ar-SA"/>
    </w:rPr>
  </w:style>
  <w:style w:type="character" w:styleId="843">
    <w:name w:val="明显参考"/>
    <w:basedOn w:val="747"/>
    <w:next w:val="843"/>
    <w:link w:val="737"/>
    <w:qFormat/>
    <w:rPr>
      <w:b/>
      <w:smallCaps/>
      <w:color w:val="c0504d"/>
      <w:spacing w:val="5"/>
      <w:u w:val="single"/>
    </w:rPr>
  </w:style>
  <w:style w:type="character" w:styleId="844">
    <w:name w:val="标题 Char2"/>
    <w:next w:val="844"/>
    <w:link w:val="737"/>
    <w:rPr>
      <w:rFonts w:ascii="Cambria" w:hAnsi="Cambria" w:eastAsia="宋体" w:cs="Times New Roman"/>
      <w:b/>
      <w:bCs/>
      <w:sz w:val="32"/>
      <w:szCs w:val="32"/>
    </w:rPr>
  </w:style>
  <w:style w:type="character" w:styleId="845">
    <w:name w:val="Char Char19"/>
    <w:next w:val="845"/>
    <w:link w:val="737"/>
    <w:rPr>
      <w:rFonts w:ascii="Arial" w:hAnsi="Arial" w:eastAsia="宋体" w:cs="Times New Roman"/>
      <w:b/>
      <w:bCs/>
      <w:szCs w:val="28"/>
    </w:rPr>
  </w:style>
  <w:style w:type="character" w:styleId="846">
    <w:name w:val="页眉或页脚"/>
    <w:basedOn w:val="847"/>
    <w:next w:val="846"/>
    <w:link w:val="737"/>
    <w:uiPriority w:val="99"/>
  </w:style>
  <w:style w:type="character" w:styleId="847">
    <w:name w:val="页眉或页脚_"/>
    <w:basedOn w:val="747"/>
    <w:next w:val="847"/>
    <w:link w:val="848"/>
    <w:uiPriority w:val="99"/>
    <w:rPr>
      <w:rFonts w:ascii="MingLiU" w:eastAsia="MingLiU" w:cs="MingLiU"/>
      <w:spacing w:val="10"/>
      <w:sz w:val="26"/>
      <w:szCs w:val="26"/>
      <w:shd w:val="clear" w:color="auto" w:fill="ffffff"/>
    </w:rPr>
  </w:style>
  <w:style w:type="paragraph" w:styleId="848">
    <w:name w:val="页眉或页脚1"/>
    <w:basedOn w:val="737"/>
    <w:next w:val="848"/>
    <w:link w:val="847"/>
    <w:uiPriority w:val="99"/>
    <w:pPr>
      <w:jc w:val="left"/>
      <w:spacing w:line="240" w:lineRule="atLeast"/>
      <w:shd w:val="clear" w:color="auto" w:fill="ffffff"/>
    </w:pPr>
    <w:rPr>
      <w:rFonts w:ascii="MingLiU" w:eastAsia="MingLiU" w:cs="MingLiU"/>
      <w:spacing w:val="10"/>
      <w:sz w:val="26"/>
      <w:szCs w:val="26"/>
    </w:rPr>
  </w:style>
  <w:style w:type="character" w:styleId="849">
    <w:name w:val="Font Style60"/>
    <w:basedOn w:val="747"/>
    <w:next w:val="849"/>
    <w:link w:val="737"/>
    <w:rPr>
      <w:rFonts w:ascii="宋体" w:hAnsi="宋体" w:cs="宋体"/>
      <w:b/>
      <w:bCs/>
      <w:sz w:val="26"/>
      <w:szCs w:val="26"/>
    </w:rPr>
  </w:style>
  <w:style w:type="character" w:styleId="850">
    <w:name w:val="textcontents"/>
    <w:basedOn w:val="747"/>
    <w:next w:val="850"/>
    <w:link w:val="737"/>
    <w:rPr>
      <w:rFonts w:cs="Times New Roman"/>
    </w:rPr>
  </w:style>
  <w:style w:type="character" w:styleId="851">
    <w:name w:val="Heading 1 Char"/>
    <w:next w:val="851"/>
    <w:link w:val="737"/>
    <w:rPr>
      <w:rFonts w:eastAsia="宋体"/>
      <w:b/>
      <w:bCs/>
      <w:sz w:val="32"/>
      <w:szCs w:val="44"/>
      <w:lang w:val="en-US" w:eastAsia="zh-CN" w:bidi="ar-SA"/>
    </w:rPr>
  </w:style>
  <w:style w:type="character" w:styleId="852">
    <w:name w:val="标题 3 Char,h3 Char,H3 Char,level_3 Char,PIM 3 Char,Level 3 Head Char,Heading 3 - old Char,sect1.2.3 Char,sect1.2.31 Char,sect1.2.32 Char,sect1.2.311 Char,sect1.2.33 Char,sect1.2.312 Char,Bold Head Char,bh Char,3rd level Char,3 Char,(A-3) Char,BOD 0 Char"/>
    <w:next w:val="852"/>
    <w:link w:val="737"/>
    <w:rPr>
      <w:b/>
      <w:bCs/>
      <w:sz w:val="32"/>
      <w:szCs w:val="32"/>
    </w:rPr>
  </w:style>
  <w:style w:type="character" w:styleId="853">
    <w:name w:val="Heading 5 Char"/>
    <w:next w:val="853"/>
    <w:link w:val="737"/>
    <w:rPr>
      <w:rFonts w:eastAsia="宋体"/>
      <w:b/>
      <w:bCs/>
      <w:sz w:val="28"/>
      <w:szCs w:val="28"/>
      <w:lang w:val="en-US" w:eastAsia="zh-CN" w:bidi="ar-SA"/>
    </w:rPr>
  </w:style>
  <w:style w:type="character" w:styleId="854">
    <w:name w:val="纯文本 Char2"/>
    <w:next w:val="854"/>
    <w:link w:val="737"/>
    <w:semiHidden/>
    <w:rPr>
      <w:rFonts w:ascii="宋体" w:hAnsi="Courier New" w:eastAsia="宋体" w:cs="Courier New"/>
      <w:szCs w:val="21"/>
    </w:rPr>
  </w:style>
  <w:style w:type="character" w:styleId="855">
    <w:name w:val="Footnote Text Char"/>
    <w:next w:val="855"/>
    <w:link w:val="737"/>
    <w:rPr>
      <w:rFonts w:eastAsia="宋体"/>
      <w:sz w:val="18"/>
      <w:lang w:val="en-US" w:eastAsia="zh-CN" w:bidi="ar-SA"/>
    </w:rPr>
  </w:style>
  <w:style w:type="character" w:styleId="856">
    <w:name w:val="Heading 4 Char"/>
    <w:next w:val="856"/>
    <w:link w:val="737"/>
    <w:rPr>
      <w:rFonts w:ascii="Arial" w:hAnsi="Arial" w:eastAsia="宋体"/>
      <w:b/>
      <w:bCs/>
      <w:sz w:val="21"/>
      <w:szCs w:val="28"/>
      <w:lang w:val="en-US" w:eastAsia="zh-CN" w:bidi="ar-SA"/>
    </w:rPr>
  </w:style>
  <w:style w:type="character" w:styleId="857">
    <w:name w:val="日期 Char1"/>
    <w:next w:val="857"/>
    <w:link w:val="737"/>
    <w:rPr>
      <w:rFonts w:ascii="Times New Roman" w:hAnsi="Times New Roman" w:eastAsia="宋体" w:cs="Times New Roman"/>
      <w:szCs w:val="24"/>
    </w:rPr>
  </w:style>
  <w:style w:type="character" w:styleId="858">
    <w:name w:val="二级目录 Char"/>
    <w:next w:val="858"/>
    <w:link w:val="859"/>
    <w:rPr>
      <w:rFonts w:eastAsia="Times New Roman"/>
      <w:b/>
      <w:sz w:val="30"/>
      <w:szCs w:val="28"/>
      <w:lang w:val="en-US" w:eastAsia="zh-CN" w:bidi="ar-SA"/>
    </w:rPr>
  </w:style>
  <w:style w:type="paragraph" w:styleId="859">
    <w:name w:val="二级目录"/>
    <w:next w:val="737"/>
    <w:link w:val="858"/>
    <w:pPr>
      <w:ind w:left="720" w:hanging="720"/>
      <w:tabs>
        <w:tab w:val="left" w:pos="720" w:leader="none"/>
      </w:tabs>
      <w:outlineLvl w:val="1"/>
    </w:pPr>
    <w:rPr>
      <w:rFonts w:eastAsia="Times New Roman"/>
      <w:b/>
      <w:sz w:val="30"/>
      <w:szCs w:val="28"/>
      <w:lang w:val="en-US" w:eastAsia="zh-CN" w:bidi="ar-SA"/>
    </w:rPr>
  </w:style>
  <w:style w:type="character" w:styleId="860">
    <w:name w:val="bigfont"/>
    <w:basedOn w:val="747"/>
    <w:next w:val="860"/>
    <w:link w:val="737"/>
    <w:uiPriority w:val="99"/>
    <w:rPr>
      <w:rFonts w:cs="Times New Roman"/>
    </w:rPr>
  </w:style>
  <w:style w:type="character" w:styleId="861">
    <w:name w:val="批注主题 Char1"/>
    <w:next w:val="861"/>
    <w:link w:val="737"/>
    <w:rPr>
      <w:rFonts w:ascii="Times New Roman" w:hAnsi="Times New Roman" w:eastAsia="宋体" w:cs="Times New Roman"/>
      <w:b/>
      <w:bCs/>
      <w:szCs w:val="24"/>
    </w:rPr>
  </w:style>
  <w:style w:type="character" w:styleId="862">
    <w:name w:val="Plain Text Char"/>
    <w:next w:val="862"/>
    <w:link w:val="737"/>
    <w:rPr>
      <w:rFonts w:ascii="宋体" w:hAnsi="Courier New" w:eastAsia="宋体"/>
      <w:sz w:val="24"/>
      <w:lang w:bidi="ar-SA"/>
    </w:rPr>
  </w:style>
  <w:style w:type="character" w:styleId="863">
    <w:name w:val="Header Char"/>
    <w:next w:val="863"/>
    <w:link w:val="737"/>
    <w:rPr>
      <w:rFonts w:eastAsia="宋体"/>
      <w:sz w:val="18"/>
      <w:szCs w:val="18"/>
      <w:lang w:val="en-US" w:eastAsia="zh-CN" w:bidi="ar-SA"/>
    </w:rPr>
  </w:style>
  <w:style w:type="character" w:styleId="864">
    <w:name w:val="正文文本 + MS Mincho8,13.5 pt9,间距 0 pt8"/>
    <w:basedOn w:val="865"/>
    <w:next w:val="864"/>
    <w:link w:val="737"/>
    <w:uiPriority w:val="99"/>
    <w:rPr>
      <w:rFonts w:ascii="MS Mincho" w:eastAsia="MS Mincho" w:cs="MS Mincho"/>
      <w:spacing w:val="0"/>
      <w:sz w:val="27"/>
      <w:szCs w:val="27"/>
      <w:lang w:val="en-US" w:eastAsia="en-US"/>
    </w:rPr>
  </w:style>
  <w:style w:type="character" w:styleId="865">
    <w:name w:val="正文文本 Char1"/>
    <w:basedOn w:val="747"/>
    <w:next w:val="865"/>
    <w:link w:val="737"/>
    <w:rPr>
      <w:rFonts w:ascii="MingLiU" w:eastAsia="MingLiU" w:cs="MingLiU"/>
      <w:spacing w:val="10"/>
      <w:sz w:val="22"/>
      <w:shd w:val="clear" w:color="auto" w:fill="ffffff"/>
    </w:rPr>
  </w:style>
  <w:style w:type="character" w:styleId="866">
    <w:name w:val="Comment Subject Char"/>
    <w:next w:val="866"/>
    <w:link w:val="737"/>
    <w:rPr>
      <w:b/>
      <w:sz w:val="24"/>
      <w:lang w:bidi="ar-SA"/>
    </w:rPr>
  </w:style>
  <w:style w:type="character" w:styleId="867">
    <w:name w:val="引用 Char1"/>
    <w:basedOn w:val="747"/>
    <w:next w:val="867"/>
    <w:link w:val="737"/>
    <w:uiPriority w:val="29"/>
    <w:rPr>
      <w:i/>
      <w:iCs/>
      <w:color w:val="000000"/>
      <w:sz w:val="21"/>
      <w:szCs w:val="24"/>
    </w:rPr>
  </w:style>
  <w:style w:type="character" w:styleId="868">
    <w:name w:val="Char Char91"/>
    <w:next w:val="868"/>
    <w:link w:val="737"/>
    <w:rPr>
      <w:rFonts w:eastAsia="宋体"/>
      <w:b/>
      <w:bCs/>
      <w:sz w:val="32"/>
      <w:szCs w:val="44"/>
      <w:lang w:val="en-US" w:eastAsia="zh-CN" w:bidi="ar-SA"/>
    </w:rPr>
  </w:style>
  <w:style w:type="character" w:styleId="869">
    <w:name w:val="正文文本 + MS Mincho,13.5 pt12,间距 0 pt16"/>
    <w:basedOn w:val="865"/>
    <w:next w:val="869"/>
    <w:link w:val="737"/>
    <w:uiPriority w:val="99"/>
  </w:style>
  <w:style w:type="character" w:styleId="870">
    <w:name w:val="sub_title2"/>
    <w:basedOn w:val="747"/>
    <w:next w:val="870"/>
    <w:link w:val="737"/>
  </w:style>
  <w:style w:type="character" w:styleId="871">
    <w:name w:val="批注文字 Char Char"/>
    <w:next w:val="871"/>
    <w:link w:val="737"/>
    <w:rPr>
      <w:rFonts w:eastAsia="宋体"/>
      <w:sz w:val="21"/>
      <w:szCs w:val="24"/>
      <w:lang w:bidi="ar-SA"/>
    </w:rPr>
  </w:style>
  <w:style w:type="character" w:styleId="872">
    <w:name w:val="标题 Char1"/>
    <w:next w:val="872"/>
    <w:link w:val="737"/>
    <w:uiPriority w:val="10"/>
    <w:rPr>
      <w:rFonts w:ascii="Cambria" w:hAnsi="Cambria" w:eastAsia="宋体" w:cs="Times New Roman"/>
      <w:b/>
      <w:bCs/>
      <w:sz w:val="32"/>
      <w:szCs w:val="32"/>
    </w:rPr>
  </w:style>
  <w:style w:type="character" w:styleId="873">
    <w:name w:val="Char Char22"/>
    <w:next w:val="873"/>
    <w:link w:val="737"/>
    <w:rPr>
      <w:rFonts w:ascii="Times New Roman" w:hAnsi="Times New Roman" w:eastAsia="宋体" w:cs="Times New Roman"/>
      <w:b/>
      <w:bCs/>
      <w:sz w:val="32"/>
      <w:szCs w:val="44"/>
    </w:rPr>
  </w:style>
  <w:style w:type="character" w:styleId="874">
    <w:name w:val="明显引用 Char Char"/>
    <w:basedOn w:val="747"/>
    <w:next w:val="874"/>
    <w:link w:val="737"/>
    <w:rPr>
      <w:b/>
      <w:i/>
      <w:color w:val="4f81bd"/>
      <w:sz w:val="24"/>
    </w:rPr>
  </w:style>
  <w:style w:type="character" w:styleId="875">
    <w:name w:val="Char Char24"/>
    <w:next w:val="875"/>
    <w:link w:val="737"/>
    <w:rPr>
      <w:rFonts w:eastAsia="宋体"/>
      <w:b/>
      <w:bCs/>
      <w:sz w:val="32"/>
      <w:szCs w:val="44"/>
      <w:lang w:val="en-US" w:eastAsia="zh-CN" w:bidi="ar-SA"/>
    </w:rPr>
  </w:style>
  <w:style w:type="character" w:styleId="876">
    <w:name w:val="Quote Char"/>
    <w:next w:val="876"/>
    <w:link w:val="877"/>
    <w:rPr>
      <w:i/>
      <w:color w:val="000000"/>
      <w:sz w:val="22"/>
    </w:rPr>
  </w:style>
  <w:style w:type="paragraph" w:styleId="877">
    <w:name w:val="Quote"/>
    <w:basedOn w:val="737"/>
    <w:next w:val="737"/>
    <w:link w:val="876"/>
    <w:qFormat/>
    <w:rPr>
      <w:i/>
      <w:color w:val="000000"/>
      <w:sz w:val="22"/>
      <w:szCs w:val="20"/>
    </w:rPr>
  </w:style>
  <w:style w:type="character" w:styleId="878">
    <w:name w:val="Char Char Char"/>
    <w:next w:val="878"/>
    <w:link w:val="879"/>
    <w:rPr>
      <w:rFonts w:ascii="Tahoma" w:hAnsi="Tahoma"/>
      <w:sz w:val="24"/>
    </w:rPr>
  </w:style>
  <w:style w:type="paragraph" w:styleId="879">
    <w:name w:val="Char"/>
    <w:basedOn w:val="737"/>
    <w:next w:val="879"/>
    <w:link w:val="878"/>
    <w:rPr>
      <w:rFonts w:ascii="Tahoma" w:hAnsi="Tahoma"/>
      <w:szCs w:val="20"/>
    </w:rPr>
  </w:style>
  <w:style w:type="character" w:styleId="880">
    <w:name w:val="表格标题 + MS Mincho,13.5 pt8,间距 0 pt4"/>
    <w:basedOn w:val="881"/>
    <w:next w:val="880"/>
    <w:link w:val="737"/>
    <w:uiPriority w:val="99"/>
    <w:rPr>
      <w:rFonts w:ascii="MS Mincho" w:eastAsia="MS Mincho" w:cs="MS Mincho"/>
      <w:spacing w:val="0"/>
      <w:sz w:val="27"/>
      <w:szCs w:val="27"/>
    </w:rPr>
  </w:style>
  <w:style w:type="character" w:styleId="881">
    <w:name w:val="表格标题_"/>
    <w:basedOn w:val="747"/>
    <w:next w:val="881"/>
    <w:link w:val="882"/>
    <w:uiPriority w:val="99"/>
    <w:rPr>
      <w:rFonts w:ascii="MingLiU" w:eastAsia="MingLiU" w:cs="MingLiU"/>
      <w:spacing w:val="10"/>
      <w:sz w:val="26"/>
      <w:szCs w:val="26"/>
      <w:shd w:val="clear" w:color="auto" w:fill="ffffff"/>
    </w:rPr>
  </w:style>
  <w:style w:type="paragraph" w:styleId="882">
    <w:name w:val="表格标题"/>
    <w:basedOn w:val="737"/>
    <w:next w:val="882"/>
    <w:link w:val="881"/>
    <w:uiPriority w:val="99"/>
    <w:pPr>
      <w:jc w:val="left"/>
      <w:spacing w:line="240" w:lineRule="atLeast"/>
      <w:shd w:val="clear" w:color="auto" w:fill="ffffff"/>
    </w:pPr>
    <w:rPr>
      <w:rFonts w:ascii="MingLiU" w:eastAsia="MingLiU" w:cs="MingLiU"/>
      <w:spacing w:val="10"/>
      <w:sz w:val="26"/>
      <w:szCs w:val="26"/>
    </w:rPr>
  </w:style>
  <w:style w:type="character" w:styleId="883">
    <w:name w:val="批注文字 Char1"/>
    <w:next w:val="883"/>
    <w:link w:val="737"/>
    <w:rPr>
      <w:rFonts w:ascii="Times New Roman" w:hAnsi="Times New Roman" w:eastAsia="宋体" w:cs="Times New Roman"/>
      <w:szCs w:val="24"/>
    </w:rPr>
  </w:style>
  <w:style w:type="character" w:styleId="884">
    <w:name w:val="Comment Text Char"/>
    <w:next w:val="884"/>
    <w:link w:val="737"/>
    <w:rPr>
      <w:rFonts w:cs="Times New Roman"/>
      <w:sz w:val="24"/>
      <w:szCs w:val="24"/>
    </w:rPr>
  </w:style>
  <w:style w:type="character" w:styleId="885">
    <w:name w:val="标题 #3_"/>
    <w:basedOn w:val="747"/>
    <w:next w:val="885"/>
    <w:link w:val="886"/>
    <w:uiPriority w:val="99"/>
    <w:rPr>
      <w:rFonts w:ascii="MingLiU" w:eastAsia="MingLiU" w:cs="MingLiU"/>
      <w:spacing w:val="10"/>
      <w:sz w:val="26"/>
      <w:szCs w:val="26"/>
      <w:shd w:val="clear" w:color="auto" w:fill="ffffff"/>
    </w:rPr>
  </w:style>
  <w:style w:type="paragraph" w:styleId="886">
    <w:name w:val="标题 #3"/>
    <w:basedOn w:val="737"/>
    <w:next w:val="886"/>
    <w:link w:val="885"/>
    <w:uiPriority w:val="99"/>
    <w:pPr>
      <w:jc w:val="left"/>
      <w:spacing w:line="360" w:lineRule="exact"/>
      <w:shd w:val="clear" w:color="auto" w:fill="ffffff"/>
      <w:outlineLvl w:val="2"/>
    </w:pPr>
    <w:rPr>
      <w:rFonts w:ascii="MingLiU" w:eastAsia="MingLiU" w:cs="MingLiU"/>
      <w:spacing w:val="10"/>
      <w:sz w:val="26"/>
      <w:szCs w:val="26"/>
    </w:rPr>
  </w:style>
  <w:style w:type="character" w:styleId="887">
    <w:name w:val="Body Text Indent 2 Char"/>
    <w:next w:val="887"/>
    <w:link w:val="737"/>
    <w:rPr>
      <w:rFonts w:eastAsia="宋体"/>
      <w:sz w:val="21"/>
      <w:szCs w:val="24"/>
      <w:lang w:val="en-US" w:eastAsia="zh-CN" w:bidi="ar-SA"/>
    </w:rPr>
  </w:style>
  <w:style w:type="character" w:styleId="888">
    <w:name w:val="Char Char181"/>
    <w:next w:val="888"/>
    <w:link w:val="737"/>
    <w:rPr>
      <w:b/>
      <w:bCs/>
      <w:sz w:val="44"/>
      <w:szCs w:val="44"/>
    </w:rPr>
  </w:style>
  <w:style w:type="character" w:styleId="889">
    <w:name w:val=" Char Char23"/>
    <w:basedOn w:val="747"/>
    <w:next w:val="889"/>
    <w:link w:val="737"/>
    <w:rPr>
      <w:rFonts w:ascii="Tahoma" w:hAnsi="Tahoma"/>
      <w:b/>
      <w:sz w:val="44"/>
      <w:szCs w:val="20"/>
    </w:rPr>
  </w:style>
  <w:style w:type="character" w:styleId="890">
    <w:name w:val="hover1"/>
    <w:basedOn w:val="747"/>
    <w:next w:val="890"/>
    <w:link w:val="737"/>
    <w:rPr>
      <w:color w:val="ffffff"/>
    </w:rPr>
  </w:style>
  <w:style w:type="character" w:styleId="891">
    <w:name w:val="样式 Char"/>
    <w:next w:val="891"/>
    <w:link w:val="892"/>
    <w:rPr>
      <w:rFonts w:ascii="宋体" w:hAnsi="宋体" w:cs="宋体"/>
      <w:sz w:val="24"/>
      <w:szCs w:val="24"/>
      <w:lang w:val="en-US" w:eastAsia="zh-CN" w:bidi="ar-SA"/>
    </w:rPr>
  </w:style>
  <w:style w:type="paragraph" w:styleId="892">
    <w:name w:val="样式"/>
    <w:next w:val="892"/>
    <w:link w:val="891"/>
    <w:pPr>
      <w:widowControl w:val="off"/>
    </w:pPr>
    <w:rPr>
      <w:rFonts w:ascii="宋体" w:hAnsi="宋体" w:cs="宋体"/>
      <w:sz w:val="24"/>
      <w:szCs w:val="24"/>
      <w:lang w:val="en-US" w:eastAsia="zh-CN" w:bidi="ar-SA"/>
    </w:rPr>
  </w:style>
  <w:style w:type="character" w:styleId="893">
    <w:name w:val="Char Char23"/>
    <w:next w:val="893"/>
    <w:link w:val="737"/>
    <w:rPr>
      <w:rFonts w:eastAsia="宋体"/>
      <w:b/>
      <w:bCs/>
      <w:sz w:val="32"/>
      <w:szCs w:val="44"/>
      <w:lang w:val="en-US" w:eastAsia="zh-CN" w:bidi="ar-SA"/>
    </w:rPr>
  </w:style>
  <w:style w:type="character" w:styleId="894">
    <w:name w:val="文档结构图 Char1"/>
    <w:next w:val="894"/>
    <w:link w:val="737"/>
    <w:rPr>
      <w:rFonts w:ascii="宋体" w:hAnsi="Times New Roman" w:eastAsia="宋体" w:cs="Times New Roman"/>
      <w:sz w:val="18"/>
      <w:szCs w:val="18"/>
    </w:rPr>
  </w:style>
  <w:style w:type="character" w:styleId="895">
    <w:name w:val="不明显参考"/>
    <w:basedOn w:val="747"/>
    <w:next w:val="895"/>
    <w:link w:val="737"/>
    <w:qFormat/>
    <w:rPr>
      <w:smallCaps/>
      <w:color w:val="c0504d"/>
      <w:u w:val="single"/>
    </w:rPr>
  </w:style>
  <w:style w:type="character" w:styleId="896">
    <w:name w:val="正文文本 + 间距 2 pt"/>
    <w:basedOn w:val="865"/>
    <w:next w:val="896"/>
    <w:link w:val="737"/>
    <w:uiPriority w:val="99"/>
  </w:style>
  <w:style w:type="character" w:styleId="897">
    <w:name w:val="标题5 Char Char"/>
    <w:next w:val="897"/>
    <w:link w:val="898"/>
    <w:rPr>
      <w:rFonts w:ascii="Arial" w:hAnsi="Arial"/>
      <w:b/>
      <w:sz w:val="32"/>
    </w:rPr>
  </w:style>
  <w:style w:type="paragraph" w:styleId="898">
    <w:name w:val="标题5"/>
    <w:basedOn w:val="740"/>
    <w:next w:val="898"/>
    <w:link w:val="897"/>
    <w:pPr>
      <w:spacing w:line="413" w:lineRule="auto"/>
      <w:tabs>
        <w:tab w:val="left" w:pos="720" w:leader="none"/>
      </w:tabs>
    </w:pPr>
    <w:rPr>
      <w:rFonts w:ascii="Arial" w:hAnsi="Arial"/>
      <w:b/>
      <w:bCs w:val="0"/>
      <w:sz w:val="32"/>
      <w:szCs w:val="20"/>
    </w:rPr>
  </w:style>
  <w:style w:type="character" w:styleId="899">
    <w:name w:val="超链接_0"/>
    <w:next w:val="899"/>
    <w:link w:val="737"/>
    <w:uiPriority w:val="99"/>
    <w:rPr>
      <w:rFonts w:ascii="Calibri" w:hAnsi="Calibri" w:cs="Times New Roman"/>
      <w:color w:val="0000ff"/>
      <w:u w:val="single"/>
    </w:rPr>
  </w:style>
  <w:style w:type="character" w:styleId="900">
    <w:name w:val="页眉或页脚 + MS Mincho,13.5 pt11,间距 0 pt14"/>
    <w:basedOn w:val="847"/>
    <w:next w:val="900"/>
    <w:link w:val="737"/>
    <w:uiPriority w:val="99"/>
    <w:rPr>
      <w:rFonts w:ascii="MS Mincho" w:eastAsia="MS Mincho" w:cs="MS Mincho"/>
      <w:spacing w:val="0"/>
      <w:sz w:val="27"/>
      <w:szCs w:val="27"/>
      <w:lang w:val="en-US" w:eastAsia="en-US"/>
    </w:rPr>
  </w:style>
  <w:style w:type="character" w:styleId="901">
    <w:name w:val="列出段落 Char"/>
    <w:next w:val="901"/>
    <w:link w:val="902"/>
    <w:uiPriority w:val="34"/>
    <w:qFormat/>
    <w:rPr>
      <w:szCs w:val="24"/>
    </w:rPr>
  </w:style>
  <w:style w:type="paragraph" w:styleId="902">
    <w:name w:val="列出段落1"/>
    <w:basedOn w:val="737"/>
    <w:next w:val="902"/>
    <w:link w:val="901"/>
    <w:uiPriority w:val="34"/>
    <w:qFormat/>
    <w:pPr>
      <w:ind w:firstLine="420"/>
    </w:pPr>
    <w:rPr>
      <w:sz w:val="20"/>
    </w:rPr>
  </w:style>
  <w:style w:type="character" w:styleId="903">
    <w:name w:val="纯文本 Char Char"/>
    <w:next w:val="903"/>
    <w:link w:val="737"/>
    <w:rPr>
      <w:rFonts w:ascii="宋体" w:hAnsi="Courier New" w:eastAsia="宋体"/>
      <w:sz w:val="21"/>
      <w:lang w:val="en-US" w:eastAsia="zh-CN"/>
    </w:rPr>
  </w:style>
  <w:style w:type="character" w:styleId="904">
    <w:name w:val="标题 1 Char1"/>
    <w:next w:val="904"/>
    <w:link w:val="737"/>
    <w:rPr>
      <w:rFonts w:ascii="Calibri" w:hAnsi="Calibri" w:eastAsia="宋体" w:cs="Arial"/>
      <w:b/>
      <w:sz w:val="44"/>
      <w:szCs w:val="20"/>
    </w:rPr>
  </w:style>
  <w:style w:type="character" w:styleId="905">
    <w:name w:val="ҳŠChar"/>
    <w:basedOn w:val="747"/>
    <w:next w:val="905"/>
    <w:link w:val="737"/>
    <w:rPr>
      <w:rFonts w:eastAsia="宋体"/>
      <w:sz w:val="18"/>
      <w:szCs w:val="18"/>
      <w:lang w:val="en-US" w:eastAsia="zh-CN" w:bidi="ar-SA"/>
    </w:rPr>
  </w:style>
  <w:style w:type="character" w:styleId="906">
    <w:name w:val="引用 Char Char"/>
    <w:basedOn w:val="747"/>
    <w:next w:val="906"/>
    <w:link w:val="737"/>
    <w:rPr>
      <w:i/>
      <w:color w:val="000000"/>
      <w:sz w:val="24"/>
    </w:rPr>
  </w:style>
  <w:style w:type="character" w:styleId="907">
    <w:name w:val="ꌢ 3 Char"/>
    <w:basedOn w:val="747"/>
    <w:next w:val="907"/>
    <w:link w:val="908"/>
    <w:rPr>
      <w:rFonts w:ascii="Ђˎ̥" w:hAnsi="Ђˎ̥"/>
      <w:b/>
      <w:bCs/>
    </w:rPr>
  </w:style>
  <w:style w:type="paragraph" w:styleId="908">
    <w:name w:val="ꌢ 3"/>
    <w:basedOn w:val="737"/>
    <w:next w:val="908"/>
    <w:link w:val="907"/>
    <w:pPr>
      <w:widowControl/>
    </w:pPr>
    <w:rPr>
      <w:rFonts w:ascii="Ђˎ̥" w:hAnsi="Ђˎ̥"/>
      <w:b/>
      <w:bCs/>
      <w:sz w:val="20"/>
      <w:szCs w:val="20"/>
    </w:rPr>
  </w:style>
  <w:style w:type="character" w:styleId="909">
    <w:name w:val="引用 Char"/>
    <w:basedOn w:val="747"/>
    <w:next w:val="909"/>
    <w:link w:val="910"/>
    <w:rPr>
      <w:i/>
      <w:color w:val="000000"/>
      <w:sz w:val="24"/>
    </w:rPr>
  </w:style>
  <w:style w:type="paragraph" w:styleId="910">
    <w:name w:val="引用"/>
    <w:basedOn w:val="737"/>
    <w:next w:val="737"/>
    <w:link w:val="909"/>
    <w:qFormat/>
    <w:rPr>
      <w:i/>
      <w:color w:val="000000"/>
      <w:sz w:val="24"/>
      <w:szCs w:val="20"/>
    </w:rPr>
  </w:style>
  <w:style w:type="character" w:styleId="911">
    <w:name w:val=" Char Char22"/>
    <w:basedOn w:val="747"/>
    <w:next w:val="911"/>
    <w:link w:val="737"/>
    <w:rPr>
      <w:b/>
      <w:sz w:val="44"/>
    </w:rPr>
  </w:style>
  <w:style w:type="character" w:styleId="912">
    <w:name w:val="Heading 3 Char"/>
    <w:next w:val="912"/>
    <w:link w:val="737"/>
    <w:rPr>
      <w:rFonts w:cs="Times New Roman"/>
      <w:b/>
      <w:bCs/>
      <w:sz w:val="32"/>
      <w:szCs w:val="32"/>
    </w:rPr>
  </w:style>
  <w:style w:type="character" w:styleId="913">
    <w:name w:val="正文文本 + 9.5 pt"/>
    <w:basedOn w:val="865"/>
    <w:next w:val="913"/>
    <w:link w:val="737"/>
    <w:uiPriority w:val="99"/>
    <w:rPr>
      <w:sz w:val="19"/>
      <w:szCs w:val="19"/>
    </w:rPr>
  </w:style>
  <w:style w:type="character" w:styleId="914">
    <w:name w:val="Comment Text Char1"/>
    <w:next w:val="914"/>
    <w:link w:val="737"/>
    <w:rPr>
      <w:sz w:val="24"/>
      <w:lang w:bidi="ar-SA"/>
    </w:rPr>
  </w:style>
  <w:style w:type="character" w:styleId="915">
    <w:name w:val="无间隔 Char"/>
    <w:basedOn w:val="747"/>
    <w:next w:val="915"/>
    <w:link w:val="916"/>
    <w:uiPriority w:val="99"/>
    <w:rPr>
      <w:sz w:val="21"/>
      <w:szCs w:val="24"/>
    </w:rPr>
  </w:style>
  <w:style w:type="paragraph" w:styleId="916">
    <w:name w:val="无间隔"/>
    <w:basedOn w:val="737"/>
    <w:next w:val="916"/>
    <w:link w:val="915"/>
    <w:qFormat/>
  </w:style>
  <w:style w:type="character" w:styleId="917">
    <w:name w:val="批注框文本 Char1"/>
    <w:next w:val="917"/>
    <w:link w:val="737"/>
    <w:rPr>
      <w:rFonts w:ascii="Times New Roman" w:hAnsi="Times New Roman" w:eastAsia="宋体" w:cs="Times New Roman"/>
      <w:sz w:val="18"/>
      <w:szCs w:val="18"/>
    </w:rPr>
  </w:style>
  <w:style w:type="character" w:styleId="918">
    <w:name w:val="明显引用 Char1"/>
    <w:basedOn w:val="747"/>
    <w:next w:val="918"/>
    <w:link w:val="737"/>
    <w:uiPriority w:val="30"/>
    <w:rPr>
      <w:b/>
      <w:bCs/>
      <w:i/>
      <w:iCs/>
      <w:color w:val="4f81bd"/>
      <w:sz w:val="21"/>
      <w:szCs w:val="24"/>
    </w:rPr>
  </w:style>
  <w:style w:type="character" w:styleId="919">
    <w:name w:val="ꌢ 2 Char"/>
    <w:basedOn w:val="747"/>
    <w:next w:val="919"/>
    <w:link w:val="920"/>
    <w:rPr>
      <w:rFonts w:ascii="Arial" w:hAnsi="Arial"/>
      <w:b/>
      <w:bCs/>
    </w:rPr>
  </w:style>
  <w:style w:type="paragraph" w:styleId="920">
    <w:name w:val="ꌢ 2"/>
    <w:basedOn w:val="737"/>
    <w:next w:val="920"/>
    <w:link w:val="919"/>
    <w:pPr>
      <w:widowControl/>
    </w:pPr>
    <w:rPr>
      <w:rFonts w:ascii="Arial" w:hAnsi="Arial"/>
      <w:b/>
      <w:bCs/>
      <w:sz w:val="20"/>
      <w:szCs w:val="20"/>
    </w:rPr>
  </w:style>
  <w:style w:type="character" w:styleId="921">
    <w:name w:val="Document Map Char"/>
    <w:next w:val="921"/>
    <w:link w:val="737"/>
    <w:rPr>
      <w:rFonts w:eastAsia="宋体"/>
      <w:sz w:val="21"/>
      <w:szCs w:val="24"/>
      <w:lang w:val="en-US" w:eastAsia="zh-CN" w:bidi="ar-SA"/>
    </w:rPr>
  </w:style>
  <w:style w:type="character" w:styleId="92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922"/>
    <w:link w:val="737"/>
    <w:qFormat/>
    <w:rPr>
      <w:rFonts w:ascii="宋体" w:hAnsi="Courier New" w:eastAsia="宋体"/>
    </w:rPr>
  </w:style>
  <w:style w:type="character" w:styleId="923">
    <w:name w:val="副标题 Char1"/>
    <w:basedOn w:val="747"/>
    <w:next w:val="923"/>
    <w:link w:val="737"/>
    <w:uiPriority w:val="11"/>
    <w:rPr>
      <w:rFonts w:ascii="Cambria" w:hAnsi="Cambria" w:cs="Times New Roman"/>
      <w:b/>
      <w:bCs/>
      <w:sz w:val="32"/>
      <w:szCs w:val="32"/>
    </w:rPr>
  </w:style>
  <w:style w:type="character" w:styleId="924">
    <w:name w:val="ҳŻ"/>
    <w:basedOn w:val="747"/>
    <w:next w:val="924"/>
    <w:link w:val="925"/>
    <w:rPr>
      <w:rFonts w:ascii="宋体" w:hAnsi="宋体" w:cs="宋体"/>
      <w:sz w:val="32"/>
      <w:szCs w:val="32"/>
    </w:rPr>
  </w:style>
  <w:style w:type="paragraph" w:styleId="925">
    <w:name w:val="ҳŠChar1"/>
    <w:basedOn w:val="737"/>
    <w:next w:val="925"/>
    <w:link w:val="924"/>
    <w:pPr>
      <w:jc w:val="center"/>
      <w:keepNext/>
      <w:spacing w:before="100" w:beforeAutospacing="1" w:after="120" w:line="400" w:lineRule="atLeast"/>
      <w:widowControl/>
    </w:pPr>
    <w:rPr>
      <w:rFonts w:ascii="宋体" w:hAnsi="宋体" w:cs="宋体"/>
      <w:sz w:val="32"/>
      <w:szCs w:val="32"/>
    </w:rPr>
  </w:style>
  <w:style w:type="character" w:styleId="926">
    <w:name w:val="apple-converted-space"/>
    <w:basedOn w:val="747"/>
    <w:next w:val="926"/>
    <w:link w:val="737"/>
  </w:style>
  <w:style w:type="character" w:styleId="927">
    <w:name w:val="Char Char20"/>
    <w:next w:val="927"/>
    <w:link w:val="737"/>
    <w:rPr>
      <w:rFonts w:ascii="Times New Roman" w:hAnsi="Times New Roman" w:eastAsia="宋体" w:cs="Times New Roman"/>
      <w:b/>
      <w:bCs/>
      <w:sz w:val="24"/>
      <w:szCs w:val="32"/>
    </w:rPr>
  </w:style>
  <w:style w:type="character" w:styleId="928">
    <w:name w:val=" Char Char"/>
    <w:next w:val="928"/>
    <w:link w:val="737"/>
    <w:rPr>
      <w:rFonts w:ascii="宋体" w:hAnsi="Courier New" w:eastAsia="宋体" w:cs="Courier New"/>
      <w:sz w:val="21"/>
      <w:szCs w:val="21"/>
      <w:lang w:val="en-US" w:eastAsia="zh-CN" w:bidi="ar-SA"/>
    </w:rPr>
  </w:style>
  <w:style w:type="character" w:styleId="929">
    <w:name w:val="Char Char2"/>
    <w:basedOn w:val="747"/>
    <w:next w:val="929"/>
    <w:link w:val="930"/>
    <w:rPr>
      <w:sz w:val="21"/>
    </w:rPr>
  </w:style>
  <w:style w:type="paragraph" w:styleId="930">
    <w:name w:val="Char3"/>
    <w:basedOn w:val="737"/>
    <w:next w:val="930"/>
    <w:link w:val="929"/>
    <w:rPr>
      <w:szCs w:val="20"/>
    </w:rPr>
  </w:style>
  <w:style w:type="character" w:styleId="931">
    <w:name w:val="hover"/>
    <w:basedOn w:val="747"/>
    <w:next w:val="931"/>
    <w:link w:val="737"/>
    <w:rPr>
      <w:color w:val="5fb878"/>
    </w:rPr>
  </w:style>
  <w:style w:type="character" w:styleId="932">
    <w:name w:val="Char Char"/>
    <w:next w:val="932"/>
    <w:link w:val="737"/>
    <w:uiPriority w:val="99"/>
    <w:rPr>
      <w:rFonts w:ascii="Tahoma" w:hAnsi="Tahoma" w:eastAsia="宋体"/>
      <w:sz w:val="24"/>
      <w:lang w:val="en-US" w:eastAsia="zh-CN" w:bidi="ar-SA"/>
    </w:rPr>
  </w:style>
  <w:style w:type="character" w:styleId="933">
    <w:name w:val="Char Char21"/>
    <w:next w:val="933"/>
    <w:link w:val="737"/>
    <w:rPr>
      <w:rFonts w:ascii="Arial" w:hAnsi="Arial" w:eastAsia="黑体" w:cs="Times New Roman"/>
      <w:b/>
      <w:bCs/>
      <w:sz w:val="32"/>
      <w:szCs w:val="32"/>
    </w:rPr>
  </w:style>
  <w:style w:type="character" w:styleId="934">
    <w:name w:val="Date Char"/>
    <w:next w:val="934"/>
    <w:link w:val="737"/>
    <w:rPr>
      <w:rFonts w:eastAsia="宋体"/>
      <w:sz w:val="21"/>
      <w:szCs w:val="24"/>
      <w:lang w:val="en-US" w:eastAsia="zh-CN" w:bidi="ar-SA"/>
    </w:rPr>
  </w:style>
  <w:style w:type="character" w:styleId="935">
    <w:name w:val="不明显强调"/>
    <w:basedOn w:val="747"/>
    <w:next w:val="935"/>
    <w:link w:val="737"/>
    <w:qFormat/>
    <w:rPr>
      <w:i/>
      <w:color w:val="808080"/>
    </w:rPr>
  </w:style>
  <w:style w:type="character" w:styleId="936">
    <w:name w:val="Intense Quote Char"/>
    <w:next w:val="936"/>
    <w:link w:val="937"/>
    <w:rPr>
      <w:b/>
      <w:i/>
      <w:color w:val="4f81bd"/>
      <w:sz w:val="22"/>
    </w:rPr>
  </w:style>
  <w:style w:type="paragraph" w:styleId="937">
    <w:name w:val="Intense Quote"/>
    <w:basedOn w:val="737"/>
    <w:next w:val="737"/>
    <w:link w:val="936"/>
    <w:qFormat/>
    <w:pPr>
      <w:ind w:left="936" w:right="936"/>
      <w:spacing w:before="200" w:after="280"/>
      <w:pBdr>
        <w:bottom w:val="single" w:color="4F81BD" w:sz="4" w:space="4"/>
      </w:pBdr>
    </w:pPr>
    <w:rPr>
      <w:b/>
      <w:i/>
      <w:color w:val="4f81bd"/>
      <w:sz w:val="22"/>
      <w:szCs w:val="20"/>
    </w:rPr>
  </w:style>
  <w:style w:type="character" w:styleId="938">
    <w:name w:val="Body Text Indent Char"/>
    <w:next w:val="938"/>
    <w:link w:val="737"/>
    <w:rPr>
      <w:rFonts w:ascii="宋体" w:hAnsi="宋体" w:eastAsia="宋体"/>
      <w:sz w:val="21"/>
      <w:lang w:val="en-US" w:eastAsia="zh-CN" w:bidi="ar-SA"/>
    </w:rPr>
  </w:style>
  <w:style w:type="character" w:styleId="939">
    <w:name w:val="标题4 Char Char"/>
    <w:next w:val="939"/>
    <w:link w:val="737"/>
    <w:rPr>
      <w:rFonts w:ascii="Arial" w:hAnsi="Arial"/>
      <w:b/>
      <w:sz w:val="32"/>
      <w:lang w:bidi="ar-SA"/>
    </w:rPr>
  </w:style>
  <w:style w:type="character" w:styleId="940">
    <w:name w:val="正文文本 + 间距 2 pt1"/>
    <w:basedOn w:val="865"/>
    <w:next w:val="940"/>
    <w:link w:val="737"/>
    <w:uiPriority w:val="99"/>
    <w:rPr>
      <w:spacing w:val="40"/>
      <w:sz w:val="26"/>
      <w:szCs w:val="26"/>
      <w:u w:val="none"/>
    </w:rPr>
  </w:style>
  <w:style w:type="character" w:styleId="941">
    <w:name w:val="Variable"/>
    <w:next w:val="941"/>
    <w:link w:val="737"/>
    <w:uiPriority w:val="99"/>
    <w:rPr>
      <w:i/>
    </w:rPr>
  </w:style>
  <w:style w:type="character" w:styleId="942">
    <w:name w:val="Title Char"/>
    <w:next w:val="942"/>
    <w:link w:val="737"/>
    <w:rPr>
      <w:rFonts w:ascii="Cambria" w:hAnsi="Cambria"/>
      <w:b/>
      <w:sz w:val="32"/>
      <w:lang w:bidi="ar-SA"/>
    </w:rPr>
  </w:style>
  <w:style w:type="character" w:styleId="943">
    <w:name w:val="Heading 2 Char"/>
    <w:next w:val="943"/>
    <w:link w:val="737"/>
    <w:rPr>
      <w:rFonts w:ascii="Arial" w:hAnsi="Arial" w:eastAsia="黑体"/>
      <w:b/>
      <w:bCs/>
      <w:sz w:val="32"/>
      <w:szCs w:val="32"/>
      <w:lang w:val="en-US" w:eastAsia="zh-CN" w:bidi="ar-SA"/>
    </w:rPr>
  </w:style>
  <w:style w:type="character" w:styleId="944">
    <w:name w:val="明显强调"/>
    <w:basedOn w:val="747"/>
    <w:next w:val="944"/>
    <w:link w:val="737"/>
    <w:qFormat/>
    <w:rPr>
      <w:b/>
      <w:i/>
      <w:color w:val="4f81bd"/>
    </w:rPr>
  </w:style>
  <w:style w:type="character" w:styleId="945">
    <w:name w:val="Char Char18"/>
    <w:next w:val="945"/>
    <w:link w:val="737"/>
    <w:rPr>
      <w:rFonts w:ascii="Times New Roman" w:hAnsi="Times New Roman" w:eastAsia="宋体" w:cs="Times New Roman"/>
      <w:b/>
      <w:bCs/>
      <w:sz w:val="28"/>
      <w:szCs w:val="28"/>
    </w:rPr>
  </w:style>
  <w:style w:type="character" w:styleId="946">
    <w:name w:val="Char Char9"/>
    <w:next w:val="946"/>
    <w:link w:val="737"/>
    <w:rPr>
      <w:rFonts w:eastAsia="宋体"/>
      <w:b/>
      <w:bCs/>
      <w:sz w:val="32"/>
      <w:szCs w:val="44"/>
      <w:lang w:val="en-US" w:eastAsia="zh-CN" w:bidi="ar-SA"/>
    </w:rPr>
  </w:style>
  <w:style w:type="character" w:styleId="947">
    <w:name w:val="标题 2 Char1"/>
    <w:next w:val="947"/>
    <w:link w:val="737"/>
    <w:rPr>
      <w:rFonts w:ascii="Arial" w:hAnsi="Arial" w:eastAsia="黑体" w:cs="Calibri"/>
      <w:b/>
      <w:sz w:val="32"/>
      <w:szCs w:val="20"/>
    </w:rPr>
  </w:style>
  <w:style w:type="paragraph" w:styleId="948">
    <w:name w:val="xl105"/>
    <w:basedOn w:val="737"/>
    <w:next w:val="948"/>
    <w:link w:val="73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949">
    <w:name w:val="修订"/>
    <w:next w:val="949"/>
    <w:link w:val="737"/>
    <w:rPr>
      <w:sz w:val="21"/>
      <w:szCs w:val="24"/>
      <w:lang w:val="en-US" w:eastAsia="zh-CN" w:bidi="ar-SA"/>
    </w:rPr>
  </w:style>
  <w:style w:type="paragraph" w:styleId="950">
    <w:name w:val="font7"/>
    <w:basedOn w:val="737"/>
    <w:next w:val="950"/>
    <w:link w:val="737"/>
    <w:uiPriority w:val="99"/>
    <w:pPr>
      <w:jc w:val="left"/>
      <w:spacing w:before="100" w:beforeAutospacing="1" w:after="100" w:afterAutospacing="1"/>
      <w:widowControl/>
    </w:pPr>
    <w:rPr>
      <w:sz w:val="20"/>
      <w:szCs w:val="20"/>
    </w:rPr>
  </w:style>
  <w:style w:type="paragraph" w:styleId="951">
    <w:name w:val="xl113"/>
    <w:basedOn w:val="737"/>
    <w:next w:val="951"/>
    <w:link w:val="737"/>
    <w:pPr>
      <w:jc w:val="right"/>
      <w:spacing w:before="100" w:beforeAutospacing="1" w:after="100" w:afterAutospacing="1"/>
      <w:widowControl/>
      <w:pBdr>
        <w:top w:val="single" w:color="000000" w:sz="8" w:space="0"/>
      </w:pBdr>
    </w:pPr>
    <w:rPr>
      <w:rFonts w:ascii="宋体" w:hAnsi="宋体" w:cs="宋体"/>
      <w:sz w:val="24"/>
    </w:rPr>
  </w:style>
  <w:style w:type="paragraph" w:styleId="952">
    <w:name w:val="样式 标题 2 + Times New Roman 四号 非加粗 段前: 5 磅 段后: 0 磅 行距: 固定值 20..."/>
    <w:basedOn w:val="739"/>
    <w:next w:val="952"/>
    <w:link w:val="737"/>
    <w:pPr>
      <w:spacing w:before="100" w:after="0" w:line="400" w:lineRule="exact"/>
    </w:pPr>
    <w:rPr>
      <w:rFonts w:ascii="Times New Roman" w:hAnsi="Times New Roman" w:eastAsia="黑体" w:cs="宋体"/>
      <w:b w:val="0"/>
      <w:bCs w:val="0"/>
      <w:sz w:val="28"/>
      <w:szCs w:val="20"/>
    </w:rPr>
  </w:style>
  <w:style w:type="paragraph" w:styleId="953">
    <w:name w:val="xl54"/>
    <w:basedOn w:val="737"/>
    <w:next w:val="953"/>
    <w:link w:val="73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954">
    <w:name w:val="xl23"/>
    <w:basedOn w:val="737"/>
    <w:next w:val="954"/>
    <w:link w:val="737"/>
    <w:pPr>
      <w:jc w:val="left"/>
      <w:spacing w:before="100" w:beforeAutospacing="1" w:after="100" w:afterAutospacing="1"/>
      <w:widowControl/>
    </w:pPr>
    <w:rPr>
      <w:rFonts w:ascii="宋体" w:hAnsi="宋体" w:cs="宋体"/>
      <w:sz w:val="24"/>
    </w:rPr>
  </w:style>
  <w:style w:type="paragraph" w:styleId="955">
    <w:name w:val="xl45"/>
    <w:basedOn w:val="737"/>
    <w:next w:val="955"/>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56">
    <w:name w:val=" Char Char1 Char Char Char"/>
    <w:basedOn w:val="737"/>
    <w:next w:val="956"/>
    <w:link w:val="737"/>
    <w:rPr>
      <w:szCs w:val="20"/>
    </w:rPr>
  </w:style>
  <w:style w:type="paragraph" w:styleId="957">
    <w:name w:val="Char Char4 Char"/>
    <w:basedOn w:val="737"/>
    <w:next w:val="957"/>
    <w:link w:val="737"/>
    <w:pPr>
      <w:ind w:firstLine="200"/>
      <w:spacing w:line="360" w:lineRule="auto"/>
    </w:pPr>
    <w:rPr>
      <w:rFonts w:ascii="宋体" w:hAnsi="宋体" w:cs="宋体"/>
      <w:sz w:val="24"/>
    </w:rPr>
  </w:style>
  <w:style w:type="paragraph" w:styleId="958">
    <w:name w:val="xl101"/>
    <w:basedOn w:val="737"/>
    <w:next w:val="958"/>
    <w:link w:val="73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959">
    <w:name w:val="xl58"/>
    <w:basedOn w:val="737"/>
    <w:next w:val="95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60">
    <w:name w:val="xl59"/>
    <w:basedOn w:val="737"/>
    <w:next w:val="960"/>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61">
    <w:name w:val="xl29"/>
    <w:basedOn w:val="737"/>
    <w:next w:val="961"/>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62">
    <w:name w:val="font0"/>
    <w:basedOn w:val="737"/>
    <w:next w:val="962"/>
    <w:link w:val="737"/>
    <w:uiPriority w:val="99"/>
    <w:pPr>
      <w:jc w:val="left"/>
      <w:spacing w:before="100" w:beforeAutospacing="1" w:after="100" w:afterAutospacing="1"/>
      <w:widowControl/>
    </w:pPr>
    <w:rPr>
      <w:rFonts w:ascii="Arial" w:hAnsi="Arial" w:cs="Arial"/>
      <w:sz w:val="20"/>
      <w:szCs w:val="20"/>
    </w:rPr>
  </w:style>
  <w:style w:type="paragraph" w:styleId="963">
    <w:name w:val="xl30"/>
    <w:basedOn w:val="737"/>
    <w:next w:val="963"/>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64">
    <w:name w:val="Address"/>
    <w:basedOn w:val="737"/>
    <w:next w:val="737"/>
    <w:link w:val="737"/>
    <w:uiPriority w:val="99"/>
    <w:pPr>
      <w:jc w:val="left"/>
    </w:pPr>
    <w:rPr>
      <w:i/>
      <w:sz w:val="24"/>
      <w:szCs w:val="20"/>
    </w:rPr>
  </w:style>
  <w:style w:type="paragraph" w:styleId="965">
    <w:name w:val="xl69"/>
    <w:basedOn w:val="737"/>
    <w:next w:val="965"/>
    <w:link w:val="7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966">
    <w:name w:val="xl120"/>
    <w:basedOn w:val="737"/>
    <w:next w:val="966"/>
    <w:link w:val="737"/>
    <w:pPr>
      <w:jc w:val="center"/>
      <w:spacing w:before="100" w:beforeAutospacing="1" w:after="100" w:afterAutospacing="1"/>
      <w:widowControl/>
    </w:pPr>
    <w:rPr>
      <w:rFonts w:ascii="宋体" w:hAnsi="宋体" w:cs="宋体"/>
      <w:b/>
      <w:bCs/>
      <w:color w:val="000000"/>
      <w:sz w:val="38"/>
      <w:szCs w:val="38"/>
    </w:rPr>
  </w:style>
  <w:style w:type="paragraph" w:styleId="967">
    <w:name w:val="xl117"/>
    <w:basedOn w:val="737"/>
    <w:next w:val="967"/>
    <w:link w:val="737"/>
    <w:pPr>
      <w:jc w:val="center"/>
      <w:spacing w:before="100" w:beforeAutospacing="1" w:after="100" w:afterAutospacing="1"/>
      <w:widowControl/>
    </w:pPr>
    <w:rPr>
      <w:rFonts w:ascii="宋体" w:hAnsi="宋体" w:cs="宋体"/>
      <w:sz w:val="24"/>
    </w:rPr>
  </w:style>
  <w:style w:type="paragraph" w:styleId="968">
    <w:name w:val="xl27"/>
    <w:basedOn w:val="737"/>
    <w:next w:val="968"/>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9">
    <w:name w:val="xl73"/>
    <w:basedOn w:val="737"/>
    <w:next w:val="969"/>
    <w:link w:val="737"/>
    <w:pPr>
      <w:jc w:val="right"/>
      <w:spacing w:before="100" w:beforeAutospacing="1" w:after="100" w:afterAutospacing="1"/>
      <w:widowControl/>
      <w:pBdr>
        <w:top w:val="single" w:color="000000" w:sz="8" w:space="0"/>
      </w:pBdr>
    </w:pPr>
    <w:rPr>
      <w:rFonts w:ascii="宋体" w:hAnsi="宋体" w:cs="宋体"/>
      <w:sz w:val="24"/>
    </w:rPr>
  </w:style>
  <w:style w:type="paragraph" w:styleId="970">
    <w:name w:val="xl114"/>
    <w:basedOn w:val="737"/>
    <w:next w:val="970"/>
    <w:link w:val="737"/>
    <w:pPr>
      <w:jc w:val="left"/>
      <w:spacing w:before="100" w:beforeAutospacing="1" w:after="100" w:afterAutospacing="1"/>
      <w:widowControl/>
    </w:pPr>
    <w:rPr>
      <w:rFonts w:ascii="宋体" w:hAnsi="宋体" w:cs="宋体"/>
      <w:color w:val="000000"/>
      <w:sz w:val="24"/>
    </w:rPr>
  </w:style>
  <w:style w:type="paragraph" w:styleId="971">
    <w:name w:val="xl51"/>
    <w:basedOn w:val="737"/>
    <w:next w:val="971"/>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72">
    <w:name w:val="xl52"/>
    <w:basedOn w:val="737"/>
    <w:next w:val="972"/>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973">
    <w:name w:val="Char Char Char1 Char Char Char Char Char Char Char"/>
    <w:basedOn w:val="737"/>
    <w:next w:val="973"/>
    <w:link w:val="737"/>
  </w:style>
  <w:style w:type="paragraph" w:styleId="974">
    <w:name w:val="Char1"/>
    <w:basedOn w:val="737"/>
    <w:next w:val="974"/>
    <w:link w:val="737"/>
    <w:rPr>
      <w:rFonts w:ascii="Tahoma" w:hAnsi="Tahoma"/>
      <w:sz w:val="24"/>
      <w:szCs w:val="20"/>
    </w:rPr>
  </w:style>
  <w:style w:type="paragraph" w:styleId="975">
    <w:name w:val="xl64"/>
    <w:basedOn w:val="737"/>
    <w:next w:val="975"/>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6">
    <w:name w:val="xl116"/>
    <w:basedOn w:val="737"/>
    <w:next w:val="976"/>
    <w:link w:val="737"/>
    <w:pPr>
      <w:jc w:val="left"/>
      <w:spacing w:before="100" w:beforeAutospacing="1" w:after="100" w:afterAutospacing="1"/>
      <w:widowControl/>
    </w:pPr>
    <w:rPr>
      <w:rFonts w:ascii="宋体" w:hAnsi="宋体" w:cs="宋体"/>
      <w:sz w:val="24"/>
    </w:rPr>
  </w:style>
  <w:style w:type="paragraph" w:styleId="977">
    <w:name w:val="xl63"/>
    <w:basedOn w:val="737"/>
    <w:next w:val="97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8">
    <w:name w:val="xl97"/>
    <w:basedOn w:val="737"/>
    <w:next w:val="978"/>
    <w:link w:val="73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979">
    <w:name w:val="xl36"/>
    <w:basedOn w:val="737"/>
    <w:next w:val="979"/>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980">
    <w:name w:val="xl60"/>
    <w:basedOn w:val="737"/>
    <w:next w:val="980"/>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981">
    <w:name w:val="xl48"/>
    <w:basedOn w:val="737"/>
    <w:next w:val="981"/>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2">
    <w:name w:val=" Char Char Char1 Char Char Char Char Char Char Char"/>
    <w:basedOn w:val="737"/>
    <w:next w:val="982"/>
    <w:link w:val="737"/>
  </w:style>
  <w:style w:type="paragraph" w:styleId="983">
    <w:name w:val=" Char1"/>
    <w:basedOn w:val="737"/>
    <w:next w:val="983"/>
    <w:link w:val="737"/>
    <w:rPr>
      <w:szCs w:val="21"/>
    </w:rPr>
  </w:style>
  <w:style w:type="paragraph" w:styleId="984">
    <w:name w:val="char"/>
    <w:basedOn w:val="737"/>
    <w:next w:val="984"/>
    <w:link w:val="737"/>
    <w:pPr>
      <w:jc w:val="left"/>
      <w:spacing w:before="100" w:beforeAutospacing="1" w:after="100" w:afterAutospacing="1"/>
      <w:widowControl/>
    </w:pPr>
    <w:rPr>
      <w:rFonts w:ascii="宋体" w:hAnsi="宋体" w:cs="宋体"/>
      <w:sz w:val="24"/>
    </w:rPr>
  </w:style>
  <w:style w:type="paragraph" w:styleId="985">
    <w:name w:val="xl79"/>
    <w:basedOn w:val="737"/>
    <w:next w:val="985"/>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6">
    <w:name w:val="正文_0"/>
    <w:next w:val="986"/>
    <w:link w:val="737"/>
    <w:qFormat/>
    <w:pPr>
      <w:jc w:val="both"/>
      <w:widowControl w:val="off"/>
    </w:pPr>
    <w:rPr>
      <w:rFonts w:ascii="Calibri" w:hAnsi="Calibri"/>
      <w:sz w:val="21"/>
      <w:szCs w:val="22"/>
      <w:lang w:val="en-US" w:eastAsia="zh-CN" w:bidi="ar-SA"/>
    </w:rPr>
  </w:style>
  <w:style w:type="paragraph" w:styleId="987">
    <w:name w:val="正文(其它)"/>
    <w:basedOn w:val="737"/>
    <w:next w:val="987"/>
    <w:link w:val="737"/>
    <w:pPr>
      <w:jc w:val="center"/>
      <w:spacing w:line="312" w:lineRule="auto"/>
    </w:pPr>
    <w:rPr>
      <w:rFonts w:ascii="黑体" w:eastAsia="黑体"/>
      <w:sz w:val="32"/>
      <w:szCs w:val="32"/>
    </w:rPr>
  </w:style>
  <w:style w:type="paragraph" w:styleId="988">
    <w:name w:val="xl118"/>
    <w:basedOn w:val="737"/>
    <w:next w:val="988"/>
    <w:link w:val="737"/>
    <w:pPr>
      <w:jc w:val="right"/>
      <w:spacing w:before="100" w:beforeAutospacing="1" w:after="100" w:afterAutospacing="1"/>
      <w:widowControl/>
    </w:pPr>
    <w:rPr>
      <w:rFonts w:ascii="宋体" w:hAnsi="宋体" w:cs="宋体"/>
      <w:sz w:val="24"/>
    </w:rPr>
  </w:style>
  <w:style w:type="paragraph" w:styleId="989">
    <w:name w:val="xl39"/>
    <w:basedOn w:val="737"/>
    <w:next w:val="989"/>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90">
    <w:name w:val="xl66"/>
    <w:basedOn w:val="737"/>
    <w:next w:val="990"/>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1">
    <w:name w:val="xl26"/>
    <w:basedOn w:val="737"/>
    <w:next w:val="991"/>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992">
    <w:name w:val="xl112"/>
    <w:basedOn w:val="737"/>
    <w:next w:val="992"/>
    <w:link w:val="737"/>
    <w:pPr>
      <w:jc w:val="center"/>
      <w:spacing w:before="100" w:beforeAutospacing="1" w:after="100" w:afterAutospacing="1"/>
      <w:widowControl/>
      <w:pBdr>
        <w:top w:val="single" w:color="000000" w:sz="8" w:space="0"/>
      </w:pBdr>
    </w:pPr>
    <w:rPr>
      <w:rFonts w:ascii="宋体" w:hAnsi="宋体" w:cs="宋体"/>
      <w:sz w:val="24"/>
    </w:rPr>
  </w:style>
  <w:style w:type="paragraph" w:styleId="993">
    <w:name w:val="列出段落"/>
    <w:basedOn w:val="737"/>
    <w:next w:val="993"/>
    <w:link w:val="737"/>
    <w:qFormat/>
    <w:pPr>
      <w:ind w:firstLine="420"/>
    </w:pPr>
  </w:style>
  <w:style w:type="paragraph" w:styleId="994">
    <w:name w:val="xl100"/>
    <w:basedOn w:val="737"/>
    <w:next w:val="994"/>
    <w:link w:val="7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995">
    <w:name w:val="标题_0"/>
    <w:basedOn w:val="996"/>
    <w:next w:val="995"/>
    <w:link w:val="737"/>
    <w:qFormat/>
    <w:pPr>
      <w:jc w:val="center"/>
      <w:spacing w:before="120" w:after="120" w:line="360" w:lineRule="auto"/>
      <w:outlineLvl w:val="0"/>
    </w:pPr>
    <w:rPr>
      <w:rFonts w:ascii="黑体" w:hAnsi="Arial" w:eastAsia="黑体"/>
      <w:b/>
      <w:bCs/>
      <w:sz w:val="32"/>
      <w:szCs w:val="32"/>
    </w:rPr>
  </w:style>
  <w:style w:type="paragraph" w:styleId="996">
    <w:name w:val="正文_1"/>
    <w:next w:val="996"/>
    <w:link w:val="737"/>
    <w:qFormat/>
    <w:rPr>
      <w:sz w:val="21"/>
      <w:szCs w:val="22"/>
      <w:lang w:val="en-US" w:eastAsia="zh-CN" w:bidi="ar-SA"/>
    </w:rPr>
  </w:style>
  <w:style w:type="paragraph" w:styleId="997">
    <w:name w:val="xl84"/>
    <w:basedOn w:val="737"/>
    <w:next w:val="997"/>
    <w:link w:val="7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998">
    <w:name w:val="xl108"/>
    <w:basedOn w:val="737"/>
    <w:next w:val="99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9">
    <w:name w:val="xl22"/>
    <w:basedOn w:val="737"/>
    <w:next w:val="999"/>
    <w:link w:val="737"/>
    <w:pPr>
      <w:jc w:val="center"/>
      <w:spacing w:before="100" w:beforeAutospacing="1" w:after="100" w:afterAutospacing="1"/>
      <w:widowControl/>
    </w:pPr>
    <w:rPr>
      <w:rFonts w:ascii="宋体" w:hAnsi="宋体" w:cs="宋体"/>
      <w:sz w:val="24"/>
    </w:rPr>
  </w:style>
  <w:style w:type="paragraph" w:styleId="1000">
    <w:name w:val="xl50"/>
    <w:basedOn w:val="737"/>
    <w:next w:val="1000"/>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01">
    <w:name w:val="1"/>
    <w:basedOn w:val="737"/>
    <w:next w:val="737"/>
    <w:link w:val="737"/>
  </w:style>
  <w:style w:type="paragraph" w:styleId="1002">
    <w:name w:val=" Char3"/>
    <w:basedOn w:val="737"/>
    <w:next w:val="1002"/>
    <w:link w:val="737"/>
    <w:rPr>
      <w:rFonts w:ascii="Tahoma" w:hAnsi="Tahoma"/>
      <w:sz w:val="24"/>
    </w:rPr>
  </w:style>
  <w:style w:type="paragraph" w:styleId="1003">
    <w:name w:val="xl41"/>
    <w:basedOn w:val="737"/>
    <w:next w:val="1003"/>
    <w:link w:val="7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04">
    <w:name w:val="p0"/>
    <w:basedOn w:val="737"/>
    <w:next w:val="1004"/>
    <w:link w:val="737"/>
    <w:pPr>
      <w:jc w:val="left"/>
      <w:spacing w:before="100" w:beforeAutospacing="1" w:after="100" w:afterAutospacing="1"/>
      <w:widowControl/>
    </w:pPr>
    <w:rPr>
      <w:rFonts w:ascii="宋体" w:hAnsi="宋体" w:cs="宋体"/>
      <w:sz w:val="24"/>
    </w:rPr>
  </w:style>
  <w:style w:type="paragraph" w:styleId="1005">
    <w:name w:val="xl93"/>
    <w:basedOn w:val="737"/>
    <w:next w:val="1005"/>
    <w:link w:val="737"/>
    <w:pPr>
      <w:jc w:val="left"/>
      <w:spacing w:before="100" w:beforeAutospacing="1" w:after="100" w:afterAutospacing="1"/>
      <w:widowControl/>
    </w:pPr>
    <w:rPr>
      <w:rFonts w:ascii="楷体_GB2312" w:hAnsi="宋体" w:eastAsia="楷体_GB2312" w:cs="宋体"/>
      <w:b/>
      <w:bCs/>
      <w:sz w:val="24"/>
    </w:rPr>
  </w:style>
  <w:style w:type="paragraph" w:styleId="1006">
    <w:name w:val="_Style 37"/>
    <w:basedOn w:val="737"/>
    <w:next w:val="737"/>
    <w:link w:val="737"/>
  </w:style>
  <w:style w:type="paragraph" w:styleId="1007">
    <w:name w:val=" Char Char Char Char1 Char Char Char"/>
    <w:basedOn w:val="737"/>
    <w:next w:val="1007"/>
    <w:link w:val="737"/>
    <w:rPr>
      <w:rFonts w:ascii="Tahoma" w:hAnsi="Tahoma"/>
      <w:sz w:val="24"/>
      <w:szCs w:val="20"/>
    </w:rPr>
  </w:style>
  <w:style w:type="paragraph" w:styleId="1008">
    <w:name w:val="xl91"/>
    <w:basedOn w:val="737"/>
    <w:next w:val="1008"/>
    <w:link w:val="737"/>
    <w:pPr>
      <w:jc w:val="left"/>
      <w:spacing w:before="100" w:beforeAutospacing="1" w:after="100" w:afterAutospacing="1"/>
      <w:widowControl/>
    </w:pPr>
    <w:rPr>
      <w:rFonts w:ascii="楷体_GB2312" w:hAnsi="宋体" w:eastAsia="楷体_GB2312" w:cs="宋体"/>
      <w:b/>
      <w:bCs/>
      <w:color w:val="000000"/>
      <w:sz w:val="24"/>
    </w:rPr>
  </w:style>
  <w:style w:type="paragraph" w:styleId="1009">
    <w:name w:val="xl28"/>
    <w:basedOn w:val="737"/>
    <w:next w:val="1009"/>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0">
    <w:name w:val="Char Char Char Char Char Char Char"/>
    <w:basedOn w:val="737"/>
    <w:next w:val="1010"/>
    <w:link w:val="737"/>
    <w:pPr>
      <w:jc w:val="left"/>
      <w:spacing w:after="160" w:line="240" w:lineRule="exact"/>
      <w:widowControl/>
    </w:pPr>
  </w:style>
  <w:style w:type="paragraph" w:styleId="1011">
    <w:name w:val="xl103"/>
    <w:basedOn w:val="737"/>
    <w:next w:val="1011"/>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2">
    <w:name w:val="xl43"/>
    <w:basedOn w:val="737"/>
    <w:next w:val="1012"/>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13">
    <w:name w:val="xl80"/>
    <w:basedOn w:val="737"/>
    <w:next w:val="101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4">
    <w:name w:val=" Char Char1 Char Char Char Char Char Char Char Char Char Char"/>
    <w:basedOn w:val="737"/>
    <w:next w:val="1014"/>
    <w:link w:val="737"/>
    <w:rPr>
      <w:rFonts w:ascii="Tahoma" w:hAnsi="Tahoma"/>
      <w:sz w:val="24"/>
      <w:szCs w:val="20"/>
    </w:rPr>
  </w:style>
  <w:style w:type="paragraph" w:styleId="1015">
    <w:name w:val="xl95"/>
    <w:basedOn w:val="737"/>
    <w:next w:val="1015"/>
    <w:link w:val="73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016">
    <w:name w:val="xl25"/>
    <w:basedOn w:val="737"/>
    <w:next w:val="1016"/>
    <w:link w:val="737"/>
    <w:uiPriority w:val="99"/>
    <w:pPr>
      <w:jc w:val="center"/>
      <w:spacing w:before="100" w:beforeAutospacing="1" w:after="100" w:afterAutospacing="1"/>
      <w:widowControl/>
    </w:pPr>
    <w:rPr>
      <w:rFonts w:ascii="宋体" w:hAnsi="宋体" w:cs="宋体"/>
      <w:b/>
      <w:bCs/>
      <w:sz w:val="38"/>
      <w:szCs w:val="38"/>
    </w:rPr>
  </w:style>
  <w:style w:type="paragraph" w:styleId="1017">
    <w:name w:val=" Char Char1 Char"/>
    <w:basedOn w:val="737"/>
    <w:next w:val="1017"/>
    <w:link w:val="737"/>
    <w:rPr>
      <w:rFonts w:ascii="Tahoma" w:hAnsi="Tahoma"/>
      <w:sz w:val="24"/>
      <w:szCs w:val="20"/>
    </w:rPr>
  </w:style>
  <w:style w:type="paragraph" w:styleId="1018">
    <w:name w:val="默认段落字体 Para Char Char Char Char Char Char Char Char Char Char"/>
    <w:basedOn w:val="737"/>
    <w:next w:val="1018"/>
    <w:link w:val="737"/>
    <w:rPr>
      <w:rFonts w:ascii="Tahoma" w:hAnsi="Tahoma"/>
      <w:sz w:val="24"/>
      <w:szCs w:val="20"/>
    </w:rPr>
  </w:style>
  <w:style w:type="paragraph" w:styleId="1019">
    <w:name w:val="xl106"/>
    <w:basedOn w:val="737"/>
    <w:next w:val="101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0">
    <w:name w:val="xl111"/>
    <w:basedOn w:val="737"/>
    <w:next w:val="1020"/>
    <w:link w:val="737"/>
    <w:pPr>
      <w:jc w:val="left"/>
      <w:spacing w:before="100" w:beforeAutospacing="1" w:after="100" w:afterAutospacing="1"/>
      <w:widowControl/>
      <w:pBdr>
        <w:top w:val="single" w:color="000000" w:sz="8" w:space="0"/>
      </w:pBdr>
    </w:pPr>
    <w:rPr>
      <w:rFonts w:ascii="宋体" w:hAnsi="宋体" w:cs="宋体"/>
      <w:sz w:val="24"/>
    </w:rPr>
  </w:style>
  <w:style w:type="paragraph" w:styleId="1021">
    <w:name w:val="Body Text Indent"/>
    <w:basedOn w:val="737"/>
    <w:next w:val="1021"/>
    <w:link w:val="737"/>
    <w:pPr>
      <w:ind w:firstLine="640"/>
      <w:spacing w:line="120" w:lineRule="auto"/>
      <w:tabs>
        <w:tab w:val="left" w:pos="1080" w:leader="none"/>
      </w:tabs>
    </w:pPr>
    <w:rPr>
      <w:sz w:val="32"/>
    </w:rPr>
  </w:style>
  <w:style w:type="paragraph" w:styleId="1022">
    <w:name w:val="2-2ji"/>
    <w:basedOn w:val="739"/>
    <w:next w:val="1022"/>
    <w:link w:val="737"/>
    <w:pPr>
      <w:jc w:val="center"/>
      <w:spacing w:before="0" w:after="0" w:line="360" w:lineRule="auto"/>
    </w:pPr>
    <w:rPr>
      <w:rFonts w:ascii="宋体" w:hAnsi="宋体"/>
      <w:sz w:val="36"/>
      <w:szCs w:val="24"/>
    </w:rPr>
  </w:style>
  <w:style w:type="paragraph" w:styleId="1023">
    <w:name w:val="xl75"/>
    <w:basedOn w:val="737"/>
    <w:next w:val="1023"/>
    <w:link w:val="737"/>
    <w:pPr>
      <w:jc w:val="center"/>
      <w:spacing w:before="100" w:beforeAutospacing="1" w:after="100" w:afterAutospacing="1"/>
      <w:widowControl/>
    </w:pPr>
    <w:rPr>
      <w:rFonts w:ascii="宋体" w:hAnsi="宋体" w:cs="宋体"/>
      <w:sz w:val="24"/>
    </w:rPr>
  </w:style>
  <w:style w:type="paragraph" w:styleId="1024">
    <w:name w:val="普通(Web)1"/>
    <w:basedOn w:val="737"/>
    <w:next w:val="1024"/>
    <w:link w:val="737"/>
    <w:pPr>
      <w:ind w:firstLine="360"/>
      <w:jc w:val="left"/>
      <w:spacing w:after="120" w:line="360" w:lineRule="atLeast"/>
      <w:widowControl/>
    </w:pPr>
    <w:rPr>
      <w:rFonts w:ascii="宋体" w:hAnsi="宋体" w:cs="宋体"/>
      <w:sz w:val="20"/>
      <w:szCs w:val="20"/>
    </w:rPr>
  </w:style>
  <w:style w:type="paragraph" w:styleId="1025">
    <w:name w:val="xl85"/>
    <w:basedOn w:val="737"/>
    <w:next w:val="1025"/>
    <w:link w:val="7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26">
    <w:name w:val="Blockquote"/>
    <w:basedOn w:val="737"/>
    <w:next w:val="1026"/>
    <w:link w:val="737"/>
    <w:uiPriority w:val="99"/>
    <w:pPr>
      <w:ind w:left="360" w:right="360"/>
      <w:jc w:val="left"/>
      <w:spacing w:before="100" w:after="100"/>
    </w:pPr>
    <w:rPr>
      <w:sz w:val="24"/>
      <w:szCs w:val="20"/>
    </w:rPr>
  </w:style>
  <w:style w:type="paragraph" w:styleId="1027">
    <w:name w:val="xl86"/>
    <w:basedOn w:val="737"/>
    <w:next w:val="1027"/>
    <w:link w:val="7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28">
    <w:name w:val="xl99"/>
    <w:basedOn w:val="737"/>
    <w:next w:val="1028"/>
    <w:link w:val="7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29">
    <w:name w:val="Char Char Char Char"/>
    <w:basedOn w:val="737"/>
    <w:next w:val="1029"/>
    <w:link w:val="737"/>
    <w:rPr>
      <w:rFonts w:ascii="Tahoma" w:hAnsi="Tahoma"/>
      <w:sz w:val="24"/>
      <w:szCs w:val="20"/>
    </w:rPr>
  </w:style>
  <w:style w:type="paragraph" w:styleId="1030">
    <w:name w:val="xl104"/>
    <w:basedOn w:val="737"/>
    <w:next w:val="1030"/>
    <w:link w:val="73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031">
    <w:name w:val="xl34"/>
    <w:basedOn w:val="737"/>
    <w:next w:val="1031"/>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2">
    <w:name w:val="xl77"/>
    <w:basedOn w:val="737"/>
    <w:next w:val="1032"/>
    <w:link w:val="737"/>
    <w:pPr>
      <w:jc w:val="center"/>
      <w:spacing w:before="100" w:beforeAutospacing="1" w:after="100" w:afterAutospacing="1"/>
      <w:widowControl/>
    </w:pPr>
    <w:rPr>
      <w:rFonts w:ascii="宋体" w:hAnsi="宋体" w:cs="宋体"/>
      <w:b/>
      <w:bCs/>
      <w:color w:val="000000"/>
      <w:sz w:val="38"/>
      <w:szCs w:val="38"/>
    </w:rPr>
  </w:style>
  <w:style w:type="paragraph" w:styleId="1033">
    <w:name w:val="xl37"/>
    <w:basedOn w:val="737"/>
    <w:next w:val="1033"/>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34">
    <w:name w:val="xl53"/>
    <w:basedOn w:val="737"/>
    <w:next w:val="1034"/>
    <w:link w:val="7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035">
    <w:name w:val="xl24"/>
    <w:basedOn w:val="737"/>
    <w:next w:val="1035"/>
    <w:link w:val="737"/>
    <w:uiPriority w:val="99"/>
    <w:pPr>
      <w:jc w:val="left"/>
      <w:spacing w:before="100" w:beforeAutospacing="1" w:after="100" w:afterAutospacing="1"/>
      <w:widowControl/>
    </w:pPr>
    <w:rPr>
      <w:rFonts w:ascii="宋体" w:hAnsi="宋体" w:cs="宋体"/>
      <w:sz w:val="24"/>
    </w:rPr>
  </w:style>
  <w:style w:type="paragraph" w:styleId="1036">
    <w:name w:val="xl98"/>
    <w:basedOn w:val="737"/>
    <w:next w:val="1036"/>
    <w:link w:val="7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37">
    <w:name w:val="xl65"/>
    <w:basedOn w:val="737"/>
    <w:next w:val="1037"/>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38">
    <w:name w:val="xl49"/>
    <w:basedOn w:val="737"/>
    <w:next w:val="1038"/>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39">
    <w:name w:val="List Paragraph"/>
    <w:basedOn w:val="737"/>
    <w:next w:val="1039"/>
    <w:link w:val="737"/>
    <w:qFormat/>
    <w:pPr>
      <w:ind w:firstLine="420"/>
    </w:pPr>
    <w:rPr>
      <w:rFonts w:hint="eastAsia"/>
      <w:szCs w:val="21"/>
    </w:rPr>
  </w:style>
  <w:style w:type="paragraph" w:styleId="1040">
    <w:name w:val="xl76"/>
    <w:basedOn w:val="737"/>
    <w:next w:val="1040"/>
    <w:link w:val="737"/>
    <w:pPr>
      <w:jc w:val="right"/>
      <w:spacing w:before="100" w:beforeAutospacing="1" w:after="100" w:afterAutospacing="1"/>
      <w:widowControl/>
    </w:pPr>
    <w:rPr>
      <w:rFonts w:ascii="宋体" w:hAnsi="宋体" w:cs="宋体"/>
      <w:sz w:val="24"/>
    </w:rPr>
  </w:style>
  <w:style w:type="paragraph" w:styleId="1041">
    <w:name w:val="xl78"/>
    <w:basedOn w:val="737"/>
    <w:next w:val="1041"/>
    <w:link w:val="7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42">
    <w:name w:val="xl83"/>
    <w:basedOn w:val="737"/>
    <w:next w:val="1042"/>
    <w:link w:val="73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043">
    <w:name w:val="xl96"/>
    <w:basedOn w:val="737"/>
    <w:next w:val="1043"/>
    <w:link w:val="73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044">
    <w:name w:val="xl46"/>
    <w:basedOn w:val="737"/>
    <w:next w:val="1044"/>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5">
    <w:name w:val="xl61"/>
    <w:basedOn w:val="737"/>
    <w:next w:val="1045"/>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6">
    <w:name w:val="xl102"/>
    <w:basedOn w:val="737"/>
    <w:next w:val="1046"/>
    <w:link w:val="73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47">
    <w:name w:val="font6"/>
    <w:basedOn w:val="737"/>
    <w:next w:val="1047"/>
    <w:link w:val="737"/>
    <w:uiPriority w:val="99"/>
    <w:pPr>
      <w:jc w:val="left"/>
      <w:spacing w:before="100" w:beforeAutospacing="1" w:after="100" w:afterAutospacing="1"/>
      <w:widowControl/>
    </w:pPr>
    <w:rPr>
      <w:rFonts w:ascii="宋体" w:hAnsi="宋体" w:cs="Arial Unicode MS"/>
      <w:sz w:val="18"/>
      <w:szCs w:val="18"/>
    </w:rPr>
  </w:style>
  <w:style w:type="paragraph" w:styleId="1048">
    <w:name w:val="xl70"/>
    <w:basedOn w:val="737"/>
    <w:next w:val="1048"/>
    <w:link w:val="737"/>
    <w:pPr>
      <w:jc w:val="left"/>
      <w:spacing w:before="100" w:beforeAutospacing="1" w:after="100" w:afterAutospacing="1"/>
      <w:widowControl/>
      <w:pBdr>
        <w:top w:val="single" w:color="000000" w:sz="8" w:space="0"/>
      </w:pBdr>
    </w:pPr>
    <w:rPr>
      <w:rFonts w:ascii="宋体" w:hAnsi="宋体" w:cs="宋体"/>
      <w:sz w:val="24"/>
    </w:rPr>
  </w:style>
  <w:style w:type="paragraph" w:styleId="1049">
    <w:name w:val="Char2"/>
    <w:basedOn w:val="737"/>
    <w:next w:val="1049"/>
    <w:link w:val="737"/>
    <w:uiPriority w:val="99"/>
  </w:style>
  <w:style w:type="paragraph" w:styleId="1050">
    <w:name w:val="xl92"/>
    <w:basedOn w:val="737"/>
    <w:next w:val="1050"/>
    <w:link w:val="737"/>
    <w:pPr>
      <w:jc w:val="left"/>
      <w:spacing w:before="100" w:beforeAutospacing="1" w:after="100" w:afterAutospacing="1"/>
      <w:widowControl/>
    </w:pPr>
    <w:rPr>
      <w:rFonts w:ascii="楷体_GB2312" w:hAnsi="宋体" w:eastAsia="楷体_GB2312" w:cs="宋体"/>
      <w:b/>
      <w:bCs/>
      <w:sz w:val="24"/>
    </w:rPr>
  </w:style>
  <w:style w:type="paragraph" w:styleId="1051">
    <w:name w:val="xl32"/>
    <w:basedOn w:val="737"/>
    <w:next w:val="1051"/>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52">
    <w:name w:val="xl115"/>
    <w:basedOn w:val="737"/>
    <w:next w:val="1052"/>
    <w:link w:val="737"/>
    <w:pPr>
      <w:jc w:val="left"/>
      <w:spacing w:before="100" w:beforeAutospacing="1" w:after="100" w:afterAutospacing="1"/>
      <w:widowControl/>
    </w:pPr>
    <w:rPr>
      <w:rFonts w:ascii="宋体" w:hAnsi="宋体" w:cs="宋体"/>
      <w:sz w:val="24"/>
    </w:rPr>
  </w:style>
  <w:style w:type="paragraph" w:styleId="1053">
    <w:name w:val="xl72"/>
    <w:basedOn w:val="737"/>
    <w:next w:val="1053"/>
    <w:link w:val="737"/>
    <w:pPr>
      <w:jc w:val="center"/>
      <w:spacing w:before="100" w:beforeAutospacing="1" w:after="100" w:afterAutospacing="1"/>
      <w:widowControl/>
      <w:pBdr>
        <w:top w:val="single" w:color="000000" w:sz="8" w:space="0"/>
      </w:pBdr>
    </w:pPr>
    <w:rPr>
      <w:rFonts w:ascii="宋体" w:hAnsi="宋体" w:cs="宋体"/>
      <w:sz w:val="24"/>
    </w:rPr>
  </w:style>
  <w:style w:type="paragraph" w:styleId="1054">
    <w:name w:val="xl82"/>
    <w:basedOn w:val="737"/>
    <w:next w:val="1054"/>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5">
    <w:name w:val="TOC Heading"/>
    <w:basedOn w:val="738"/>
    <w:next w:val="737"/>
    <w:link w:val="737"/>
    <w:qFormat/>
    <w:pPr>
      <w:jc w:val="both"/>
      <w:spacing w:before="340" w:after="330" w:line="576" w:lineRule="auto"/>
      <w:outlineLvl w:val="9"/>
    </w:pPr>
    <w:rPr>
      <w:rFonts w:ascii="Calibri" w:hAnsi="Calibri"/>
      <w:sz w:val="44"/>
      <w:lang w:val="en-US" w:eastAsia="zh-CN"/>
    </w:rPr>
  </w:style>
  <w:style w:type="paragraph" w:styleId="1056">
    <w:name w:val=" Char Char Char Char"/>
    <w:basedOn w:val="737"/>
    <w:next w:val="1056"/>
    <w:link w:val="737"/>
    <w:semiHidden/>
    <w:pPr>
      <w:jc w:val="left"/>
      <w:spacing w:after="160" w:line="240" w:lineRule="exact"/>
      <w:widowControl/>
    </w:pPr>
    <w:rPr>
      <w:rFonts w:ascii="Verdana" w:hAnsi="Verdana"/>
      <w:sz w:val="20"/>
      <w:szCs w:val="20"/>
      <w:lang w:eastAsia="en-US"/>
    </w:rPr>
  </w:style>
  <w:style w:type="paragraph" w:styleId="1057">
    <w:name w:val="xl40"/>
    <w:basedOn w:val="737"/>
    <w:next w:val="1057"/>
    <w:link w:val="7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8">
    <w:name w:val="xl87"/>
    <w:basedOn w:val="737"/>
    <w:next w:val="1058"/>
    <w:link w:val="737"/>
    <w:pPr>
      <w:jc w:val="left"/>
      <w:spacing w:before="100" w:beforeAutospacing="1" w:after="100" w:afterAutospacing="1"/>
      <w:widowControl/>
    </w:pPr>
    <w:rPr>
      <w:rFonts w:ascii="宋体" w:hAnsi="宋体" w:cs="宋体"/>
      <w:sz w:val="24"/>
    </w:rPr>
  </w:style>
  <w:style w:type="paragraph" w:styleId="1059">
    <w:name w:val="xl55"/>
    <w:basedOn w:val="737"/>
    <w:next w:val="1059"/>
    <w:link w:val="737"/>
    <w:pPr>
      <w:jc w:val="center"/>
      <w:spacing w:before="100" w:beforeAutospacing="1" w:after="100" w:afterAutospacing="1"/>
      <w:widowControl/>
    </w:pPr>
    <w:rPr>
      <w:rFonts w:ascii="宋体" w:hAnsi="宋体" w:cs="宋体"/>
      <w:sz w:val="24"/>
    </w:rPr>
  </w:style>
  <w:style w:type="paragraph" w:styleId="1060">
    <w:name w:val="xl33"/>
    <w:basedOn w:val="737"/>
    <w:next w:val="1060"/>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1">
    <w:name w:val="xl35"/>
    <w:basedOn w:val="737"/>
    <w:next w:val="1061"/>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2">
    <w:name w:val="xl90"/>
    <w:basedOn w:val="737"/>
    <w:next w:val="1062"/>
    <w:link w:val="737"/>
    <w:pPr>
      <w:jc w:val="center"/>
      <w:spacing w:before="100" w:beforeAutospacing="1" w:after="100" w:afterAutospacing="1"/>
      <w:widowControl/>
    </w:pPr>
    <w:rPr>
      <w:rFonts w:ascii="宋体" w:hAnsi="宋体" w:cs="宋体"/>
      <w:sz w:val="24"/>
    </w:rPr>
  </w:style>
  <w:style w:type="paragraph" w:styleId="1063">
    <w:name w:val=" Char Char5 Char"/>
    <w:basedOn w:val="737"/>
    <w:next w:val="1063"/>
    <w:link w:val="737"/>
    <w:rPr>
      <w:szCs w:val="20"/>
    </w:rPr>
  </w:style>
  <w:style w:type="paragraph" w:styleId="1064">
    <w:name w:val="xl81"/>
    <w:basedOn w:val="737"/>
    <w:next w:val="1064"/>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5">
    <w:name w:val="reader-word-layer"/>
    <w:basedOn w:val="737"/>
    <w:next w:val="1065"/>
    <w:link w:val="737"/>
    <w:pPr>
      <w:jc w:val="left"/>
      <w:spacing w:before="100" w:beforeAutospacing="1" w:after="100" w:afterAutospacing="1"/>
      <w:widowControl/>
    </w:pPr>
    <w:rPr>
      <w:rFonts w:ascii="宋体" w:hAnsi="宋体" w:cs="宋体"/>
      <w:sz w:val="24"/>
    </w:rPr>
  </w:style>
  <w:style w:type="paragraph" w:styleId="1066">
    <w:name w:val="xl44"/>
    <w:basedOn w:val="737"/>
    <w:next w:val="1066"/>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7">
    <w:name w:val="样式1"/>
    <w:basedOn w:val="737"/>
    <w:next w:val="741"/>
    <w:link w:val="737"/>
    <w:pPr>
      <w:ind w:firstLine="420"/>
      <w:spacing w:line="360" w:lineRule="auto"/>
    </w:pPr>
    <w:rPr>
      <w:rFonts w:ascii="宋体" w:hAnsi="宋体"/>
      <w:szCs w:val="21"/>
    </w:rPr>
  </w:style>
  <w:style w:type="paragraph" w:styleId="1068">
    <w:name w:val="xl62"/>
    <w:basedOn w:val="737"/>
    <w:next w:val="1068"/>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69">
    <w:name w:val="xl42"/>
    <w:basedOn w:val="737"/>
    <w:next w:val="1069"/>
    <w:link w:val="7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070">
    <w:name w:val="xl88"/>
    <w:basedOn w:val="737"/>
    <w:next w:val="1070"/>
    <w:link w:val="737"/>
    <w:pPr>
      <w:jc w:val="left"/>
      <w:spacing w:before="100" w:beforeAutospacing="1" w:after="100" w:afterAutospacing="1"/>
      <w:widowControl/>
    </w:pPr>
    <w:rPr>
      <w:rFonts w:ascii="宋体" w:hAnsi="宋体" w:cs="宋体"/>
      <w:sz w:val="24"/>
    </w:rPr>
  </w:style>
  <w:style w:type="paragraph" w:styleId="1071">
    <w:name w:val=" Char"/>
    <w:basedOn w:val="737"/>
    <w:next w:val="1071"/>
    <w:link w:val="737"/>
    <w:pPr>
      <w:jc w:val="left"/>
      <w:spacing w:after="160" w:line="240" w:lineRule="exact"/>
      <w:widowControl/>
    </w:pPr>
    <w:rPr>
      <w:rFonts w:ascii="Arial" w:hAnsi="Arial" w:eastAsia="Times New Roman" w:cs="Verdana"/>
      <w:b/>
      <w:sz w:val="24"/>
      <w:szCs w:val="20"/>
      <w:lang w:eastAsia="en-US"/>
    </w:rPr>
  </w:style>
  <w:style w:type="paragraph" w:styleId="1072">
    <w:name w:val="正文缩进_0"/>
    <w:basedOn w:val="996"/>
    <w:next w:val="1072"/>
    <w:link w:val="737"/>
    <w:qFormat/>
    <w:pPr>
      <w:ind w:firstLine="420"/>
      <w:jc w:val="both"/>
      <w:widowControl w:val="off"/>
    </w:pPr>
    <w:rPr>
      <w:u w:val="single"/>
    </w:rPr>
  </w:style>
  <w:style w:type="paragraph" w:styleId="1073">
    <w:name w:val="标题 1_0"/>
    <w:basedOn w:val="986"/>
    <w:next w:val="986"/>
    <w:link w:val="737"/>
    <w:qFormat/>
    <w:pPr>
      <w:keepLines/>
      <w:keepNext/>
      <w:spacing w:before="340" w:after="330" w:line="576" w:lineRule="auto"/>
      <w:outlineLvl w:val="0"/>
    </w:pPr>
    <w:rPr>
      <w:rFonts w:ascii="Times New Roman" w:hAnsi="Times New Roman"/>
      <w:b/>
      <w:bCs/>
      <w:sz w:val="44"/>
      <w:szCs w:val="44"/>
    </w:rPr>
  </w:style>
  <w:style w:type="paragraph" w:styleId="1074">
    <w:name w:val="无间隔1"/>
    <w:next w:val="1074"/>
    <w:link w:val="737"/>
    <w:pPr>
      <w:jc w:val="both"/>
      <w:widowControl w:val="off"/>
    </w:pPr>
    <w:rPr>
      <w:sz w:val="21"/>
      <w:szCs w:val="24"/>
      <w:lang w:val="en-US" w:eastAsia="zh-CN" w:bidi="ar-SA"/>
    </w:rPr>
  </w:style>
  <w:style w:type="paragraph" w:styleId="1075">
    <w:name w:val="xl68"/>
    <w:basedOn w:val="737"/>
    <w:next w:val="1075"/>
    <w:link w:val="7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76">
    <w:name w:val="正文_13"/>
    <w:next w:val="1076"/>
    <w:link w:val="737"/>
    <w:qFormat/>
    <w:pPr>
      <w:jc w:val="both"/>
      <w:widowControl w:val="off"/>
    </w:pPr>
    <w:rPr>
      <w:sz w:val="21"/>
      <w:szCs w:val="24"/>
      <w:lang w:val="en-US" w:eastAsia="zh-CN" w:bidi="ar-SA"/>
    </w:rPr>
  </w:style>
  <w:style w:type="paragraph" w:styleId="1077">
    <w:name w:val="xl67"/>
    <w:basedOn w:val="737"/>
    <w:next w:val="1077"/>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078">
    <w:name w:val="xl47"/>
    <w:basedOn w:val="737"/>
    <w:next w:val="1078"/>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79">
    <w:name w:val="xl89"/>
    <w:basedOn w:val="737"/>
    <w:next w:val="1079"/>
    <w:link w:val="737"/>
    <w:pPr>
      <w:jc w:val="center"/>
      <w:spacing w:before="100" w:beforeAutospacing="1" w:after="100" w:afterAutospacing="1"/>
      <w:widowControl/>
    </w:pPr>
    <w:rPr>
      <w:rFonts w:ascii="宋体" w:hAnsi="宋体" w:cs="宋体"/>
      <w:sz w:val="24"/>
    </w:rPr>
  </w:style>
  <w:style w:type="paragraph" w:styleId="1080">
    <w:name w:val="默认段落字体 Para Char Char Char Char"/>
    <w:basedOn w:val="737"/>
    <w:next w:val="1080"/>
    <w:link w:val="737"/>
    <w:rPr>
      <w:sz w:val="30"/>
      <w:szCs w:val="21"/>
    </w:rPr>
  </w:style>
  <w:style w:type="paragraph" w:styleId="1081">
    <w:name w:val="xl119"/>
    <w:basedOn w:val="737"/>
    <w:next w:val="1081"/>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82">
    <w:name w:val="xl107"/>
    <w:basedOn w:val="737"/>
    <w:next w:val="1082"/>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name w:val="标题 4_0"/>
    <w:basedOn w:val="986"/>
    <w:next w:val="986"/>
    <w:link w:val="737"/>
    <w:qFormat/>
    <w:pPr>
      <w:keepLines/>
      <w:keepNext/>
      <w:spacing w:before="280" w:after="290" w:line="372" w:lineRule="auto"/>
      <w:outlineLvl w:val="3"/>
    </w:pPr>
    <w:rPr>
      <w:rFonts w:ascii="Cambria" w:hAnsi="Cambria"/>
      <w:b/>
      <w:bCs/>
      <w:sz w:val="28"/>
      <w:szCs w:val="28"/>
    </w:rPr>
  </w:style>
  <w:style w:type="paragraph" w:styleId="1084">
    <w:name w:val=" Char Char4 Char"/>
    <w:basedOn w:val="737"/>
    <w:next w:val="1084"/>
    <w:link w:val="737"/>
    <w:pPr>
      <w:ind w:firstLine="200"/>
      <w:spacing w:line="360" w:lineRule="auto"/>
    </w:pPr>
    <w:rPr>
      <w:rFonts w:ascii="宋体" w:hAnsi="宋体" w:cs="宋体"/>
      <w:sz w:val="24"/>
    </w:rPr>
  </w:style>
  <w:style w:type="paragraph" w:styleId="1085">
    <w:name w:val="font8"/>
    <w:basedOn w:val="737"/>
    <w:next w:val="1085"/>
    <w:link w:val="73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086">
    <w:name w:val="xl57"/>
    <w:basedOn w:val="737"/>
    <w:next w:val="108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7">
    <w:name w:val="xl74"/>
    <w:basedOn w:val="737"/>
    <w:next w:val="1087"/>
    <w:link w:val="737"/>
    <w:pPr>
      <w:jc w:val="left"/>
      <w:spacing w:before="100" w:beforeAutospacing="1" w:after="100" w:afterAutospacing="1"/>
      <w:widowControl/>
    </w:pPr>
    <w:rPr>
      <w:rFonts w:ascii="宋体" w:hAnsi="宋体" w:cs="宋体"/>
      <w:color w:val="000000"/>
      <w:sz w:val="24"/>
    </w:rPr>
  </w:style>
  <w:style w:type="paragraph" w:styleId="1088">
    <w:name w:val="xl110"/>
    <w:basedOn w:val="737"/>
    <w:next w:val="1088"/>
    <w:link w:val="737"/>
    <w:pPr>
      <w:jc w:val="left"/>
      <w:spacing w:before="100" w:beforeAutospacing="1" w:after="100" w:afterAutospacing="1"/>
      <w:widowControl/>
      <w:pBdr>
        <w:top w:val="single" w:color="000000" w:sz="8" w:space="0"/>
      </w:pBdr>
    </w:pPr>
    <w:rPr>
      <w:rFonts w:ascii="宋体" w:hAnsi="宋体" w:cs="宋体"/>
      <w:sz w:val="24"/>
    </w:rPr>
  </w:style>
  <w:style w:type="paragraph" w:styleId="1089">
    <w:name w:val="flNote"/>
    <w:basedOn w:val="737"/>
    <w:next w:val="1089"/>
    <w:link w:val="737"/>
    <w:pPr>
      <w:jc w:val="center"/>
      <w:spacing w:before="320" w:after="160" w:line="360" w:lineRule="atLeast"/>
    </w:pPr>
    <w:rPr>
      <w:rFonts w:ascii="Arial" w:eastAsia="黑体"/>
      <w:sz w:val="30"/>
      <w:szCs w:val="20"/>
    </w:rPr>
  </w:style>
  <w:style w:type="paragraph" w:styleId="1090">
    <w:name w:val="font5"/>
    <w:basedOn w:val="737"/>
    <w:next w:val="1090"/>
    <w:link w:val="737"/>
    <w:uiPriority w:val="99"/>
    <w:pPr>
      <w:jc w:val="left"/>
      <w:spacing w:before="100" w:beforeAutospacing="1" w:after="100" w:afterAutospacing="1"/>
      <w:widowControl/>
    </w:pPr>
    <w:rPr>
      <w:rFonts w:ascii="宋体" w:hAnsi="宋体" w:cs="Arial Unicode MS"/>
      <w:sz w:val="20"/>
      <w:szCs w:val="20"/>
    </w:rPr>
  </w:style>
  <w:style w:type="paragraph" w:styleId="1091">
    <w:name w:val="xl56"/>
    <w:basedOn w:val="737"/>
    <w:next w:val="1091"/>
    <w:link w:val="7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92">
    <w:name w:val="xl94"/>
    <w:basedOn w:val="737"/>
    <w:next w:val="1092"/>
    <w:link w:val="737"/>
    <w:pPr>
      <w:jc w:val="left"/>
      <w:spacing w:before="100" w:beforeAutospacing="1" w:after="100" w:afterAutospacing="1"/>
      <w:widowControl/>
    </w:pPr>
    <w:rPr>
      <w:rFonts w:ascii="楷体_GB2312" w:hAnsi="宋体" w:eastAsia="楷体_GB2312" w:cs="宋体"/>
      <w:b/>
      <w:bCs/>
      <w:sz w:val="24"/>
    </w:rPr>
  </w:style>
  <w:style w:type="paragraph" w:styleId="1093">
    <w:name w:val="Default Paragraph Char Char Char Char"/>
    <w:basedOn w:val="737"/>
    <w:next w:val="737"/>
    <w:link w:val="737"/>
    <w:pPr>
      <w:jc w:val="left"/>
      <w:spacing w:line="360" w:lineRule="auto"/>
      <w:widowControl/>
    </w:pPr>
    <w:rPr>
      <w:szCs w:val="20"/>
      <w:lang w:eastAsia="en-US"/>
    </w:rPr>
  </w:style>
  <w:style w:type="paragraph" w:styleId="1094">
    <w:name w:val="标题 3_0"/>
    <w:basedOn w:val="986"/>
    <w:next w:val="986"/>
    <w:link w:val="737"/>
    <w:qFormat/>
    <w:pPr>
      <w:keepLines/>
      <w:keepNext/>
      <w:spacing w:before="260" w:after="260" w:line="413" w:lineRule="auto"/>
      <w:outlineLvl w:val="2"/>
    </w:pPr>
    <w:rPr>
      <w:rFonts w:ascii="Times New Roman" w:hAnsi="Times New Roman"/>
      <w:b/>
      <w:bCs/>
      <w:sz w:val="32"/>
      <w:szCs w:val="32"/>
    </w:rPr>
  </w:style>
  <w:style w:type="paragraph" w:styleId="1095">
    <w:name w:val="Char14 Char Char Char"/>
    <w:basedOn w:val="737"/>
    <w:next w:val="1095"/>
    <w:link w:val="737"/>
    <w:uiPriority w:val="99"/>
    <w:rPr>
      <w:szCs w:val="20"/>
    </w:rPr>
  </w:style>
  <w:style w:type="paragraph" w:styleId="1096">
    <w:name w:val="xl109"/>
    <w:basedOn w:val="737"/>
    <w:next w:val="1096"/>
    <w:link w:val="7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097">
    <w:name w:val="TOC 标题_0"/>
    <w:basedOn w:val="1073"/>
    <w:next w:val="986"/>
    <w:link w:val="737"/>
    <w:qFormat/>
    <w:pPr>
      <w:outlineLvl w:val="9"/>
    </w:pPr>
    <w:rPr>
      <w:rFonts w:ascii="Calibri" w:hAnsi="Calibri"/>
    </w:rPr>
  </w:style>
  <w:style w:type="paragraph" w:styleId="1098">
    <w:name w:val="xl31"/>
    <w:basedOn w:val="737"/>
    <w:next w:val="1098"/>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099">
    <w:name w:val="xl71"/>
    <w:basedOn w:val="737"/>
    <w:next w:val="1099"/>
    <w:link w:val="737"/>
    <w:pPr>
      <w:jc w:val="left"/>
      <w:spacing w:before="100" w:beforeAutospacing="1" w:after="100" w:afterAutospacing="1"/>
      <w:widowControl/>
      <w:pBdr>
        <w:top w:val="single" w:color="000000" w:sz="8" w:space="0"/>
      </w:pBdr>
    </w:pPr>
    <w:rPr>
      <w:rFonts w:ascii="宋体" w:hAnsi="宋体" w:cs="宋体"/>
      <w:sz w:val="24"/>
    </w:rPr>
  </w:style>
  <w:style w:type="paragraph" w:styleId="1100">
    <w:name w:val="正文文本_0"/>
    <w:basedOn w:val="986"/>
    <w:next w:val="1100"/>
    <w:link w:val="737"/>
    <w:qFormat/>
    <w:pPr>
      <w:ind w:left="72" w:right="30"/>
      <w:jc w:val="center"/>
      <w:spacing w:after="60" w:line="360" w:lineRule="atLeast"/>
    </w:pPr>
    <w:rPr>
      <w:rFonts w:ascii="Times New Roman" w:hAnsi="Times New Roman"/>
      <w:sz w:val="20"/>
      <w:szCs w:val="20"/>
    </w:rPr>
  </w:style>
  <w:style w:type="paragraph" w:styleId="1101">
    <w:name w:val="TOC 标题"/>
    <w:basedOn w:val="738"/>
    <w:next w:val="737"/>
    <w:link w:val="737"/>
    <w:qFormat/>
    <w:pPr>
      <w:jc w:val="both"/>
      <w:spacing w:before="340" w:after="330" w:line="578" w:lineRule="auto"/>
      <w:outlineLvl w:val="9"/>
    </w:pPr>
    <w:rPr>
      <w:sz w:val="44"/>
      <w:lang w:val="en-US" w:eastAsia="zh-CN"/>
    </w:rPr>
  </w:style>
  <w:style w:type="paragraph" w:styleId="1102">
    <w:name w:val="xl38"/>
    <w:basedOn w:val="737"/>
    <w:next w:val="1102"/>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03">
    <w:name w:val="列出段落2"/>
    <w:basedOn w:val="737"/>
    <w:next w:val="1103"/>
    <w:link w:val="737"/>
    <w:qFormat/>
    <w:pPr>
      <w:ind w:firstLine="420"/>
    </w:pPr>
    <w:rPr>
      <w:rFonts w:ascii="Calibri" w:hAnsi="Calibri"/>
      <w:szCs w:val="22"/>
    </w:rPr>
  </w:style>
  <w:style w:type="paragraph" w:styleId="1104">
    <w:name w:val="样式 标题 3 + (中文) 黑体 小四 非加粗 段前: 7.8 磅 段后: 0 磅 行距: 固定值 20 磅"/>
    <w:basedOn w:val="740"/>
    <w:next w:val="1104"/>
    <w:link w:val="737"/>
    <w:pPr>
      <w:spacing w:before="0" w:after="0" w:line="400" w:lineRule="exact"/>
      <w:tabs>
        <w:tab w:val="left" w:pos="720" w:leader="none"/>
      </w:tabs>
    </w:pPr>
    <w:rPr>
      <w:rFonts w:eastAsia="黑体"/>
      <w:b/>
      <w:bCs w:val="0"/>
      <w:sz w:val="24"/>
      <w:szCs w:val="20"/>
    </w:rPr>
  </w:style>
  <w:style w:type="paragraph" w:styleId="1105">
    <w:name w:val="空半行"/>
    <w:basedOn w:val="737"/>
    <w:next w:val="1105"/>
    <w:link w:val="737"/>
    <w:pPr>
      <w:spacing w:line="120" w:lineRule="exact"/>
    </w:pPr>
    <w:rPr>
      <w:rFonts w:eastAsia="仿宋_GB2312"/>
      <w:color w:val="ffffff"/>
      <w:sz w:val="30"/>
      <w:szCs w:val="20"/>
    </w:rPr>
  </w:style>
  <w:style w:type="paragraph" w:styleId="1106">
    <w:name w:val="纯文本1"/>
    <w:basedOn w:val="737"/>
    <w:next w:val="1106"/>
    <w:link w:val="737"/>
    <w:qFormat/>
    <w:rPr>
      <w:rFonts w:ascii="宋体" w:hAnsi="Courier New"/>
      <w:sz w:val="28"/>
    </w:rPr>
  </w:style>
  <w:style w:type="paragraph" w:styleId="1107">
    <w:name w:val="普通正文"/>
    <w:basedOn w:val="737"/>
    <w:next w:val="1107"/>
    <w:link w:val="737"/>
    <w:qFormat/>
    <w:pPr>
      <w:ind w:firstLine="480"/>
      <w:jc w:val="left"/>
      <w:spacing w:before="120" w:after="120" w:line="360" w:lineRule="auto"/>
    </w:pPr>
    <w:rPr>
      <w:rFonts w:ascii="Arial" w:hAnsi="Arial"/>
      <w:sz w:val="24"/>
    </w:rPr>
  </w:style>
  <w:style w:type="paragraph" w:styleId="1108">
    <w:name w:val="Table Paragraph"/>
    <w:basedOn w:val="737"/>
    <w:next w:val="1108"/>
    <w:link w:val="737"/>
    <w:uiPriority w:val="1"/>
    <w:qFormat/>
    <w:pPr>
      <w:jc w:val="left"/>
    </w:pPr>
    <w:rPr>
      <w:sz w:val="24"/>
    </w:rPr>
  </w:style>
  <w:style w:type="paragraph" w:styleId="1109">
    <w:name w:val="_Style 3"/>
    <w:next w:val="1109"/>
    <w:link w:val="737"/>
    <w:uiPriority w:val="1"/>
    <w:qFormat/>
    <w:pPr>
      <w:jc w:val="both"/>
      <w:widowControl w:val="off"/>
    </w:pPr>
    <w:rPr>
      <w:rFonts w:ascii="Times New Roman" w:hAnsi="Times New Roman" w:eastAsia="宋体" w:cs="Times New Roman"/>
      <w:sz w:val="21"/>
      <w:szCs w:val="22"/>
      <w:lang w:val="en-US" w:eastAsia="zh-CN" w:bidi="ar-SA"/>
    </w:rPr>
  </w:style>
  <w:style w:type="paragraph" w:styleId="1110">
    <w:name w:val="纯文本21"/>
    <w:basedOn w:val="737"/>
    <w:next w:val="1110"/>
    <w:link w:val="737"/>
    <w:uiPriority w:val="99"/>
    <w:qFormat/>
    <w:rPr>
      <w:rFonts w:ascii="宋体" w:hAnsi="Courier New" w:eastAsia="楷体_GB2312"/>
      <w:sz w:val="26"/>
      <w:szCs w:val="20"/>
    </w:rPr>
  </w:style>
  <w:style w:type="paragraph" w:styleId="1111">
    <w:name w:val="WPSOffice手动目录 1"/>
    <w:next w:val="1111"/>
    <w:link w:val="737"/>
    <w:rPr>
      <w:sz w:val="20"/>
      <w:szCs w:val="20"/>
    </w:rPr>
  </w:style>
  <w:style w:type="character" w:styleId="1112">
    <w:name w:val="hover3"/>
    <w:basedOn w:val="747"/>
    <w:next w:val="1112"/>
    <w:link w:val="737"/>
    <w:rPr>
      <w:color w:val="5fb878"/>
    </w:rPr>
  </w:style>
  <w:style w:type="character" w:styleId="1113">
    <w:name w:val="hover4"/>
    <w:basedOn w:val="747"/>
    <w:next w:val="1113"/>
    <w:link w:val="737"/>
    <w:rPr>
      <w:color w:val="ffffff"/>
    </w:rPr>
  </w:style>
  <w:style w:type="character" w:styleId="1114">
    <w:name w:val="first-child"/>
    <w:basedOn w:val="747"/>
    <w:next w:val="1114"/>
    <w:link w:val="737"/>
  </w:style>
  <w:style w:type="character" w:styleId="1115">
    <w:name w:val="layui-this"/>
    <w:basedOn w:val="747"/>
    <w:next w:val="1115"/>
    <w:link w:val="737"/>
    <w:rPr>
      <w:shd w:val="clear" w:color="auto" w:fill="ffffff"/>
    </w:rPr>
  </w:style>
  <w:style w:type="paragraph" w:styleId="1116">
    <w:name w:val="正文文本缩进 31"/>
    <w:basedOn w:val="737"/>
    <w:next w:val="1116"/>
    <w:link w:val="737"/>
    <w:qFormat/>
    <w:pPr>
      <w:ind w:left="360"/>
      <w:spacing w:line="400" w:lineRule="exact"/>
    </w:pPr>
  </w:style>
  <w:style w:type="paragraph" w:styleId="1117">
    <w:name w:val="标题 21"/>
    <w:basedOn w:val="737"/>
    <w:next w:val="737"/>
    <w:link w:val="737"/>
    <w:qFormat/>
    <w:pPr>
      <w:keepLines/>
      <w:keepNext/>
      <w:spacing w:line="360" w:lineRule="auto"/>
      <w:outlineLvl w:val="1"/>
    </w:pPr>
    <w:rPr>
      <w:b/>
      <w:bCs/>
      <w:szCs w:val="32"/>
    </w:rPr>
  </w:style>
  <w:style w:type="paragraph" w:styleId="1118">
    <w:name w:val="标题 31"/>
    <w:basedOn w:val="737"/>
    <w:next w:val="737"/>
    <w:link w:val="737"/>
    <w:qFormat/>
    <w:pPr>
      <w:keepLines/>
      <w:keepNext/>
      <w:spacing w:before="260" w:after="260" w:line="416" w:lineRule="auto"/>
      <w:outlineLvl w:val="2"/>
    </w:pPr>
    <w:rPr>
      <w:b/>
      <w:bCs/>
      <w:sz w:val="32"/>
      <w:szCs w:val="32"/>
    </w:rPr>
  </w:style>
  <w:style w:type="paragraph" w:styleId="1119">
    <w:name w:val="目录 31"/>
    <w:basedOn w:val="737"/>
    <w:next w:val="737"/>
    <w:link w:val="737"/>
    <w:uiPriority w:val="39"/>
    <w:unhideWhenUsed/>
    <w:qFormat/>
    <w:pPr>
      <w:ind w:left="210"/>
      <w:jc w:val="left"/>
    </w:pPr>
    <w:rPr>
      <w:rFonts w:ascii="Calibri" w:hAnsi="Calibri" w:cs="Calibri"/>
      <w:sz w:val="20"/>
      <w:szCs w:val="20"/>
    </w:rPr>
  </w:style>
  <w:style w:type="paragraph" w:styleId="1120">
    <w:name w:val="正文文本缩进1"/>
    <w:basedOn w:val="737"/>
    <w:next w:val="1121"/>
    <w:link w:val="737"/>
    <w:qFormat/>
    <w:pPr>
      <w:ind w:left="420" w:firstLine="200"/>
      <w:spacing w:before="100" w:beforeAutospacing="1" w:after="100" w:afterAutospacing="1"/>
    </w:pPr>
    <w:rPr>
      <w:rFonts w:ascii="Calibri" w:hAnsi="Calibri"/>
      <w:szCs w:val="22"/>
    </w:rPr>
  </w:style>
  <w:style w:type="paragraph" w:styleId="1121">
    <w:name w:val="寄信人地址1"/>
    <w:basedOn w:val="737"/>
    <w:next w:val="1121"/>
    <w:link w:val="737"/>
    <w:qFormat/>
    <w:pPr>
      <w:ind w:firstLine="480"/>
      <w:jc w:val="left"/>
      <w:spacing w:before="100" w:beforeAutospacing="1" w:after="100" w:afterAutospacing="1"/>
      <w:widowControl/>
      <w:tabs>
        <w:tab w:val="left" w:pos="0" w:leader="none"/>
      </w:tabs>
    </w:pPr>
    <w:rPr>
      <w:rFonts w:ascii="Cambria" w:hAnsi="Cambria"/>
    </w:rPr>
  </w:style>
  <w:style w:type="paragraph" w:styleId="1122">
    <w:name w:val="正文文本1"/>
    <w:basedOn w:val="737"/>
    <w:next w:val="828"/>
    <w:link w:val="737"/>
    <w:qFormat/>
    <w:pPr>
      <w:jc w:val="center"/>
    </w:pPr>
  </w:style>
  <w:style w:type="paragraph" w:styleId="1123">
    <w:name w:val="标题 11"/>
    <w:basedOn w:val="737"/>
    <w:next w:val="737"/>
    <w:link w:val="737"/>
    <w:qFormat/>
    <w:pPr>
      <w:jc w:val="center"/>
      <w:keepLines/>
      <w:keepNext/>
      <w:spacing w:line="360" w:lineRule="auto"/>
      <w:tabs>
        <w:tab w:val="left" w:pos="330" w:leader="none"/>
        <w:tab w:val="left" w:pos="7020" w:leader="none"/>
      </w:tabs>
      <w:outlineLvl w:val="0"/>
    </w:pPr>
    <w:rPr>
      <w:b/>
      <w:bCs/>
      <w:sz w:val="36"/>
      <w:szCs w:val="44"/>
    </w:rPr>
  </w:style>
  <w:style w:type="paragraph" w:styleId="1124">
    <w:name w:val="正文文字 6"/>
    <w:next w:val="737"/>
    <w:link w:val="73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125">
    <w:name w:val="网格型1"/>
    <w:basedOn w:val="1126"/>
    <w:next w:val="1125"/>
    <w:link w:val="737"/>
    <w:qFormat/>
    <w:pPr>
      <w:jc w:val="both"/>
      <w:widowControl w:val="off"/>
    </w:pPr>
    <w:rPr>
      <w:rFonts w:ascii="Times New Roman" w:hAnsi="Times New Roman" w:eastAsia="宋体" w:cs="Times New Roman"/>
      <w:sz w:val="20"/>
      <w:szCs w:val="20"/>
    </w:rPr>
    <w:tblPr/>
  </w:style>
  <w:style w:type="table" w:styleId="1126">
    <w:name w:val="普通表格1"/>
    <w:next w:val="1126"/>
    <w:link w:val="737"/>
    <w:uiPriority w:val="99"/>
    <w:unhideWhenUsed/>
    <w:qFormat/>
    <w:rPr>
      <w:lang w:val="en-US" w:eastAsia="zh-CN" w:bidi="ar-SA"/>
    </w:rPr>
    <w:tblPr/>
  </w:style>
  <w:style w:type="table" w:styleId="1127">
    <w:name w:val="Table Normal"/>
    <w:next w:val="1127"/>
    <w:link w:val="737"/>
    <w:unhideWhenUsed/>
    <w:qFormat/>
    <w:tblPr/>
  </w:style>
  <w:style w:type="paragraph" w:styleId="1128">
    <w:name w:val="Table Text"/>
    <w:basedOn w:val="737"/>
    <w:next w:val="1128"/>
    <w:link w:val="737"/>
    <w:semiHidden/>
    <w:qFormat/>
    <w:rPr>
      <w:rFonts w:ascii="宋体" w:hAnsi="宋体" w:eastAsia="宋体" w:cs="宋体"/>
      <w:sz w:val="24"/>
      <w:szCs w:val="24"/>
      <w:lang w:val="en-US" w:eastAsia="en-US" w:bidi="ar-SA"/>
    </w:rPr>
  </w:style>
  <w:style w:type="character" w:styleId="14951" w:default="1">
    <w:name w:val="Default Paragraph Font"/>
    <w:uiPriority w:val="1"/>
    <w:semiHidden/>
    <w:unhideWhenUsed/>
  </w:style>
  <w:style w:type="numbering" w:styleId="14952" w:default="1">
    <w:name w:val="No List"/>
    <w:uiPriority w:val="99"/>
    <w:semiHidden/>
    <w:unhideWhenUsed/>
  </w:style>
  <w:style w:type="table" w:styleId="149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云途2</cp:lastModifiedBy>
  <cp:revision>2</cp:revision>
  <dcterms:created xsi:type="dcterms:W3CDTF">2018-07-03T03:23:00Z</dcterms:created>
  <dcterms:modified xsi:type="dcterms:W3CDTF">2026-09-23T07:31:34Z</dcterms:modified>
</cp:coreProperties>
</file>