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956"/>
        <w:spacing w:before="5" w:line="360" w:lineRule="auto"/>
        <w:rPr>
          <w:rFonts w:ascii="宋体" w:hAnsi="宋体" w:eastAsia="宋体"/>
          <w:color w:val="000000"/>
          <w:sz w:val="29"/>
          <w:szCs w:val="29"/>
          <w:highlight w:val="none"/>
          <w:lang w:eastAsia="zh-CN"/>
        </w:rPr>
      </w:pPr>
      <w:r>
        <w:rPr>
          <w:rFonts w:ascii="宋体" w:hAnsi="宋体" w:eastAsia="宋体"/>
          <w:color w:val="000000"/>
          <w:sz w:val="29"/>
          <w:szCs w:val="29"/>
          <w:highlight w:val="none"/>
          <w:lang w:eastAsia="zh-CN"/>
        </w:rPr>
      </w:r>
      <w:r/>
    </w:p>
    <w:p>
      <w:pPr>
        <w:pStyle w:val="957"/>
        <w:ind w:left="1572" w:right="1933"/>
        <w:jc w:val="center"/>
        <w:spacing w:line="360" w:lineRule="auto"/>
        <w:rPr>
          <w:rFonts w:ascii="宋体" w:hAnsi="宋体" w:eastAsia="宋体"/>
          <w:color w:val="000000"/>
          <w:highlight w:val="none"/>
          <w:lang w:eastAsia="zh-CN"/>
        </w:rPr>
      </w:pPr>
      <w:r>
        <w:rPr>
          <w:rFonts w:ascii="宋体" w:hAnsi="宋体" w:eastAsia="宋体"/>
          <w:color w:val="000000"/>
          <w:highlight w:val="none"/>
          <w:lang w:eastAsia="zh-CN"/>
        </w:rPr>
        <w:t xml:space="preserve">竞争性磋商文件</w:t>
      </w:r>
      <w:r>
        <w:rPr>
          <w:rFonts w:ascii="宋体" w:hAnsi="宋体" w:eastAsia="宋体"/>
          <w:color w:val="000000"/>
          <w:highlight w:val="none"/>
          <w:lang w:eastAsia="zh-CN"/>
        </w:rPr>
      </w:r>
      <w:r/>
    </w:p>
    <w:p>
      <w:pPr>
        <w:pStyle w:val="956"/>
        <w:spacing w:before="9" w:line="360" w:lineRule="auto"/>
        <w:rPr>
          <w:rFonts w:ascii="宋体" w:hAnsi="宋体" w:eastAsia="宋体" w:cs="黑体"/>
          <w:color w:val="000000"/>
          <w:sz w:val="90"/>
          <w:szCs w:val="90"/>
          <w:highlight w:val="none"/>
          <w:lang w:eastAsia="zh-CN"/>
        </w:rPr>
      </w:pPr>
      <w:r>
        <w:rPr>
          <w:rFonts w:ascii="宋体" w:hAnsi="宋体" w:eastAsia="宋体" w:cs="黑体"/>
          <w:color w:val="000000"/>
          <w:sz w:val="90"/>
          <w:szCs w:val="90"/>
          <w:highlight w:val="none"/>
          <w:lang w:eastAsia="zh-CN"/>
        </w:rPr>
      </w:r>
      <w:r/>
    </w:p>
    <w:p>
      <w:pPr>
        <w:pStyle w:val="959"/>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项目编号：</w:t>
      </w:r>
      <w:r>
        <w:rPr>
          <w:rFonts w:hint="eastAsia" w:ascii="宋体" w:hAnsi="宋体" w:eastAsia="宋体" w:cs="宋体"/>
          <w:color w:val="000000"/>
          <w:highlight w:val="none"/>
          <w:lang w:eastAsia="zh-CN"/>
        </w:rPr>
        <w:t xml:space="preserve">JSZC-320000-NJJC-C2026-0133</w:t>
      </w:r>
      <w:r>
        <w:rPr>
          <w:rFonts w:ascii="宋体" w:hAnsi="宋体" w:eastAsia="宋体" w:cs="宋体"/>
          <w:color w:val="000000"/>
          <w:highlight w:val="none"/>
          <w:lang w:eastAsia="zh-CN"/>
        </w:rPr>
      </w:r>
      <w:r/>
    </w:p>
    <w:p>
      <w:pPr>
        <w:pStyle w:val="956"/>
        <w:spacing w:before="6" w:line="360" w:lineRule="auto"/>
        <w:rPr>
          <w:rFonts w:ascii="宋体" w:hAnsi="宋体" w:eastAsia="宋体" w:cs="宋体"/>
          <w:color w:val="000000"/>
          <w:sz w:val="31"/>
          <w:szCs w:val="31"/>
          <w:highlight w:val="none"/>
          <w:lang w:eastAsia="zh-CN"/>
        </w:rPr>
      </w:pPr>
      <w:r>
        <w:rPr>
          <w:rFonts w:ascii="宋体" w:hAnsi="宋体" w:eastAsia="宋体" w:cs="宋体"/>
          <w:color w:val="000000"/>
          <w:sz w:val="31"/>
          <w:szCs w:val="31"/>
          <w:highlight w:val="none"/>
          <w:lang w:eastAsia="zh-CN"/>
        </w:rPr>
      </w:r>
      <w:r/>
    </w:p>
    <w:p>
      <w:pPr>
        <w:pStyle w:val="956"/>
        <w:ind w:left="2200" w:hanging="1485"/>
        <w:spacing w:line="360" w:lineRule="auto"/>
        <w:rPr>
          <w:rFonts w:hint="eastAsia" w:ascii="宋体" w:hAnsi="宋体" w:eastAsia="宋体" w:cs="宋体"/>
          <w:color w:val="000000"/>
          <w:sz w:val="32"/>
          <w:szCs w:val="32"/>
          <w:highlight w:val="none"/>
          <w:lang w:eastAsia="zh-CN"/>
        </w:rPr>
      </w:pPr>
      <w:r>
        <w:rPr>
          <w:rFonts w:ascii="宋体" w:hAnsi="宋体" w:eastAsia="宋体" w:cs="宋体"/>
          <w:color w:val="000000"/>
          <w:spacing w:val="5"/>
          <w:sz w:val="32"/>
          <w:szCs w:val="32"/>
          <w:highlight w:val="none"/>
          <w:lang w:eastAsia="zh-CN"/>
        </w:rPr>
        <w:t xml:space="preserve">项目名称：</w:t>
      </w:r>
      <w:r>
        <w:rPr>
          <w:rFonts w:hint="eastAsia" w:ascii="宋体" w:hAnsi="宋体" w:eastAsia="宋体" w:cs="宋体"/>
          <w:color w:val="000000"/>
          <w:spacing w:val="5"/>
          <w:sz w:val="32"/>
          <w:szCs w:val="32"/>
          <w:highlight w:val="none"/>
          <w:lang w:eastAsia="zh-CN"/>
        </w:rPr>
        <w:t xml:space="preserve">省医药应急救灾仓库配套综合楼消防整改项目 </w:t>
      </w:r>
      <w:r>
        <w:rPr>
          <w:rFonts w:hint="eastAsia" w:ascii="宋体" w:hAnsi="宋体" w:eastAsia="宋体" w:cs="宋体"/>
          <w:color w:val="000000"/>
          <w:sz w:val="32"/>
          <w:szCs w:val="32"/>
          <w:highlight w:val="none"/>
          <w:lang w:eastAsia="zh-CN"/>
        </w:rPr>
      </w:r>
      <w:r/>
    </w:p>
    <w:p>
      <w:pPr>
        <w:pStyle w:val="956"/>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956"/>
        <w:ind w:left="698" w:right="3428"/>
        <w:spacing w:before="95"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t xml:space="preserve">项目类别：</w:t>
      </w:r>
      <w:r>
        <w:rPr>
          <w:rFonts w:hint="eastAsia" w:ascii="宋体" w:hAnsi="宋体" w:eastAsia="宋体" w:cs="宋体"/>
          <w:color w:val="000000"/>
          <w:sz w:val="32"/>
          <w:szCs w:val="32"/>
          <w:highlight w:val="none"/>
          <w:lang w:eastAsia="zh-CN"/>
        </w:rPr>
        <w:t xml:space="preserve">工程类</w:t>
      </w:r>
      <w:r>
        <w:rPr>
          <w:rFonts w:ascii="宋体" w:hAnsi="宋体" w:eastAsia="宋体" w:cs="宋体"/>
          <w:color w:val="000000"/>
          <w:sz w:val="32"/>
          <w:szCs w:val="32"/>
          <w:highlight w:val="none"/>
          <w:lang w:eastAsia="zh-CN"/>
        </w:rPr>
      </w:r>
      <w:r/>
    </w:p>
    <w:p>
      <w:pPr>
        <w:pStyle w:val="959"/>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59"/>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采购人：江苏省药品监督管理局</w:t>
      </w:r>
      <w:r>
        <w:rPr>
          <w:rFonts w:hint="eastAsia" w:ascii="宋体" w:hAnsi="宋体" w:eastAsia="宋体" w:cs="宋体"/>
          <w:color w:val="000000"/>
          <w:highlight w:val="none"/>
          <w:lang w:eastAsia="zh-CN"/>
        </w:rPr>
      </w:r>
      <w:r/>
    </w:p>
    <w:p>
      <w:pPr>
        <w:pStyle w:val="959"/>
        <w:ind w:left="69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59"/>
        <w:ind w:left="698"/>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采购代理机构：南京江城工程项目管理有限公司</w:t>
      </w:r>
      <w:r>
        <w:rPr>
          <w:rFonts w:ascii="宋体" w:hAnsi="宋体" w:eastAsia="宋体" w:cs="宋体"/>
          <w:color w:val="000000"/>
          <w:highlight w:val="none"/>
          <w:lang w:eastAsia="zh-CN"/>
        </w:rPr>
      </w:r>
      <w:r/>
    </w:p>
    <w:p>
      <w:pPr>
        <w:pStyle w:val="959"/>
        <w:ind w:left="698"/>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956"/>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956"/>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956"/>
        <w:spacing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pStyle w:val="956"/>
        <w:ind w:left="1572" w:right="1933"/>
        <w:jc w:val="center"/>
        <w:spacing w:line="360" w:lineRule="auto"/>
        <w:rPr>
          <w:rFonts w:ascii="宋体" w:hAnsi="宋体" w:eastAsia="宋体" w:cs="黑体"/>
          <w:color w:val="000000"/>
          <w:sz w:val="36"/>
          <w:szCs w:val="36"/>
          <w:highlight w:val="none"/>
          <w:lang w:eastAsia="zh-CN"/>
        </w:rPr>
      </w:pPr>
      <w:r>
        <w:rPr>
          <w:rFonts w:ascii="宋体" w:hAnsi="宋体" w:eastAsia="宋体" w:cs="黑体"/>
          <w:color w:val="000000"/>
          <w:sz w:val="36"/>
          <w:szCs w:val="36"/>
          <w:highlight w:val="none"/>
          <w:lang w:eastAsia="zh-CN"/>
        </w:rPr>
        <w:t xml:space="preserve">二○二</w:t>
      </w:r>
      <w:r>
        <w:rPr>
          <w:rFonts w:hint="eastAsia" w:ascii="宋体" w:hAnsi="宋体" w:eastAsia="宋体" w:cs="黑体"/>
          <w:color w:val="000000"/>
          <w:sz w:val="36"/>
          <w:szCs w:val="36"/>
          <w:highlight w:val="none"/>
          <w:lang w:val="en-US" w:eastAsia="zh-CN"/>
        </w:rPr>
        <w:t xml:space="preserve">六</w:t>
      </w:r>
      <w:r>
        <w:rPr>
          <w:rFonts w:ascii="宋体" w:hAnsi="宋体" w:eastAsia="宋体" w:cs="黑体"/>
          <w:color w:val="000000"/>
          <w:sz w:val="36"/>
          <w:szCs w:val="36"/>
          <w:highlight w:val="none"/>
          <w:lang w:eastAsia="zh-CN"/>
        </w:rPr>
        <w:t xml:space="preserve">年</w:t>
      </w:r>
      <w:r>
        <w:rPr>
          <w:rFonts w:hint="eastAsia" w:ascii="宋体" w:hAnsi="宋体" w:eastAsia="宋体" w:cs="黑体"/>
          <w:color w:val="000000"/>
          <w:sz w:val="36"/>
          <w:szCs w:val="36"/>
          <w:highlight w:val="none"/>
          <w:lang w:val="en-US" w:eastAsia="zh-CN"/>
        </w:rPr>
        <w:t xml:space="preserve">九</w:t>
      </w:r>
      <w:r>
        <w:rPr>
          <w:rFonts w:ascii="宋体" w:hAnsi="宋体" w:eastAsia="宋体" w:cs="黑体"/>
          <w:color w:val="000000"/>
          <w:sz w:val="36"/>
          <w:szCs w:val="36"/>
          <w:highlight w:val="none"/>
          <w:lang w:eastAsia="zh-CN"/>
        </w:rPr>
        <w:t xml:space="preserve">月</w:t>
      </w:r>
      <w:r>
        <w:rPr>
          <w:rFonts w:ascii="宋体" w:hAnsi="宋体" w:eastAsia="宋体" w:cs="黑体"/>
          <w:color w:val="000000"/>
          <w:sz w:val="36"/>
          <w:szCs w:val="36"/>
          <w:highlight w:val="none"/>
          <w:lang w:eastAsia="zh-CN"/>
        </w:rPr>
      </w:r>
      <w:r/>
    </w:p>
    <w:p>
      <w:pPr>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rPr>
          <w:rFonts w:ascii="宋体" w:hAnsi="宋体" w:eastAsia="宋体" w:cs="黑体"/>
          <w:color w:val="000000"/>
          <w:sz w:val="20"/>
          <w:szCs w:val="20"/>
          <w:highlight w:val="none"/>
          <w:lang w:eastAsia="zh-CN"/>
        </w:rPr>
      </w:r>
      <w:r/>
    </w:p>
    <w:p>
      <w:pPr>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rPr>
          <w:rFonts w:ascii="宋体" w:hAnsi="宋体" w:eastAsia="宋体" w:cs="黑体"/>
          <w:color w:val="000000"/>
          <w:sz w:val="20"/>
          <w:szCs w:val="20"/>
          <w:highlight w:val="none"/>
          <w:lang w:eastAsia="zh-CN"/>
        </w:rPr>
      </w:r>
      <w:r/>
    </w:p>
    <w:p>
      <w:pPr>
        <w:pStyle w:val="956"/>
        <w:spacing w:line="360" w:lineRule="auto"/>
        <w:rPr>
          <w:rFonts w:ascii="宋体" w:hAnsi="宋体" w:eastAsia="宋体" w:cs="黑体"/>
          <w:color w:val="000000"/>
          <w:sz w:val="20"/>
          <w:szCs w:val="20"/>
          <w:highlight w:val="none"/>
          <w:lang w:eastAsia="zh-CN"/>
        </w:rPr>
      </w:pPr>
      <w:r>
        <w:rPr>
          <w:rFonts w:ascii="宋体" w:hAnsi="宋体" w:eastAsia="宋体" w:cs="黑体"/>
          <w:color w:val="000000"/>
          <w:sz w:val="20"/>
          <w:szCs w:val="20"/>
          <w:highlight w:val="none"/>
          <w:lang w:eastAsia="zh-CN"/>
        </w:rPr>
      </w:r>
      <w:r/>
    </w:p>
    <w:p>
      <w:pPr>
        <w:pStyle w:val="956"/>
        <w:spacing w:before="8" w:line="360" w:lineRule="auto"/>
        <w:rPr>
          <w:rFonts w:ascii="宋体" w:hAnsi="宋体" w:eastAsia="宋体" w:cs="黑体"/>
          <w:color w:val="000000"/>
          <w:sz w:val="23"/>
          <w:szCs w:val="23"/>
          <w:highlight w:val="none"/>
          <w:lang w:eastAsia="zh-CN"/>
        </w:rPr>
      </w:pPr>
      <w:r>
        <w:rPr>
          <w:rFonts w:ascii="宋体" w:hAnsi="宋体" w:eastAsia="宋体" w:cs="黑体"/>
          <w:color w:val="000000"/>
          <w:sz w:val="23"/>
          <w:szCs w:val="23"/>
          <w:highlight w:val="none"/>
          <w:lang w:eastAsia="zh-CN"/>
        </w:rPr>
      </w:r>
      <w:r/>
    </w:p>
    <w:p>
      <w:pPr>
        <w:pStyle w:val="956"/>
        <w:ind w:right="1"/>
        <w:jc w:val="center"/>
        <w:spacing w:line="360" w:lineRule="auto"/>
        <w:tabs>
          <w:tab w:val="left" w:pos="719" w:leader="none"/>
        </w:tabs>
        <w:rPr>
          <w:rFonts w:ascii="宋体" w:hAnsi="宋体" w:eastAsia="宋体" w:cs="黑体"/>
          <w:color w:val="000000"/>
          <w:sz w:val="36"/>
          <w:szCs w:val="36"/>
          <w:highlight w:val="none"/>
          <w:lang w:eastAsia="zh-CN"/>
        </w:rPr>
      </w:pPr>
      <w:r/>
      <w:bookmarkStart w:id="0" w:name="第一章  竞争性磋商邀请"/>
      <w:r/>
      <w:bookmarkEnd w:id="0"/>
      <w:r/>
      <w:bookmarkStart w:id="1" w:name="_bookmark0"/>
      <w:r/>
      <w:bookmarkEnd w:id="1"/>
      <w:r>
        <w:rPr>
          <w:rFonts w:ascii="宋体" w:hAnsi="宋体" w:eastAsia="宋体" w:cs="黑体"/>
          <w:color w:val="000000"/>
          <w:sz w:val="36"/>
          <w:szCs w:val="36"/>
          <w:highlight w:val="none"/>
          <w:lang w:eastAsia="zh-CN"/>
        </w:rPr>
        <w:t xml:space="preserve">目</w:t>
      </w:r>
      <w:r>
        <w:rPr>
          <w:rFonts w:ascii="宋体" w:hAnsi="宋体" w:eastAsia="宋体" w:cs="黑体"/>
          <w:color w:val="000000"/>
          <w:sz w:val="36"/>
          <w:szCs w:val="36"/>
          <w:highlight w:val="none"/>
          <w:lang w:eastAsia="zh-CN"/>
        </w:rPr>
        <w:tab/>
      </w:r>
      <w:r>
        <w:rPr>
          <w:rFonts w:ascii="宋体" w:hAnsi="宋体" w:eastAsia="宋体" w:cs="黑体"/>
          <w:color w:val="000000"/>
          <w:sz w:val="36"/>
          <w:szCs w:val="36"/>
          <w:highlight w:val="none"/>
          <w:lang w:eastAsia="zh-CN"/>
        </w:rPr>
        <w:t xml:space="preserve">录</w:t>
      </w:r>
      <w:r>
        <w:rPr>
          <w:rFonts w:ascii="宋体" w:hAnsi="宋体" w:eastAsia="宋体" w:cs="黑体"/>
          <w:color w:val="000000"/>
          <w:sz w:val="36"/>
          <w:szCs w:val="36"/>
          <w:highlight w:val="none"/>
          <w:lang w:eastAsia="zh-CN"/>
        </w:rPr>
      </w:r>
      <w:r/>
    </w:p>
    <w:p>
      <w:pPr>
        <w:pStyle w:val="993"/>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第一章</w:t>
      </w:r>
      <w:r>
        <w:rPr>
          <w:rFonts w:ascii="宋体" w:hAnsi="宋体"/>
          <w:color w:val="000000"/>
          <w:sz w:val="28"/>
          <w:highlight w:val="none"/>
          <w:lang w:eastAsia="zh-CN"/>
        </w:rPr>
        <w:tab/>
      </w:r>
      <w:r>
        <w:rPr>
          <w:rFonts w:ascii="宋体" w:hAnsi="宋体"/>
          <w:color w:val="000000"/>
          <w:sz w:val="28"/>
          <w:highlight w:val="none"/>
          <w:lang w:eastAsia="zh-CN"/>
        </w:rPr>
        <w:t xml:space="preserve">竞争性磋商邀请</w:t>
      </w:r>
      <w:r>
        <w:rPr>
          <w:rFonts w:ascii="宋体" w:hAnsi="宋体"/>
          <w:color w:val="000000"/>
          <w:sz w:val="28"/>
          <w:highlight w:val="none"/>
        </w:rPr>
        <w:fldChar w:fldCharType="end"/>
      </w:r>
      <w:r>
        <w:rPr>
          <w:rFonts w:ascii="宋体" w:hAnsi="宋体"/>
          <w:color w:val="000000"/>
          <w:sz w:val="28"/>
          <w:highlight w:val="none"/>
          <w:lang w:eastAsia="zh-CN"/>
        </w:rPr>
      </w:r>
      <w:r/>
    </w:p>
    <w:p>
      <w:pPr>
        <w:pStyle w:val="993"/>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第二章</w:t>
      </w:r>
      <w:r>
        <w:rPr>
          <w:rFonts w:ascii="宋体" w:hAnsi="宋体"/>
          <w:color w:val="000000"/>
          <w:sz w:val="28"/>
          <w:highlight w:val="none"/>
          <w:lang w:eastAsia="zh-CN"/>
        </w:rPr>
        <w:tab/>
      </w:r>
      <w:r>
        <w:rPr>
          <w:rFonts w:ascii="宋体" w:hAnsi="宋体"/>
          <w:color w:val="000000"/>
          <w:sz w:val="28"/>
          <w:highlight w:val="none"/>
          <w:lang w:eastAsia="zh-CN"/>
        </w:rPr>
        <w:t xml:space="preserve">供应商须知</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93"/>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"_bookmark7"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第三章</w:t>
      </w:r>
      <w:r>
        <w:rPr>
          <w:rFonts w:ascii="宋体" w:hAnsi="宋体"/>
          <w:color w:val="000000"/>
          <w:sz w:val="28"/>
          <w:highlight w:val="none"/>
          <w:lang w:eastAsia="zh-CN"/>
        </w:rPr>
        <w:tab/>
      </w:r>
      <w:r>
        <w:rPr>
          <w:rFonts w:ascii="宋体" w:hAnsi="宋体"/>
          <w:color w:val="000000"/>
          <w:sz w:val="28"/>
          <w:highlight w:val="none"/>
          <w:lang w:eastAsia="zh-CN"/>
        </w:rPr>
        <w:t xml:space="preserve">成交标准</w:t>
      </w:r>
      <w:r>
        <w:rPr>
          <w:rFonts w:ascii="宋体" w:hAnsi="宋体"/>
          <w:color w:val="000000"/>
          <w:sz w:val="28"/>
          <w:highlight w:val="none"/>
        </w:rPr>
        <w:fldChar w:fldCharType="end"/>
      </w:r>
      <w:r>
        <w:rPr>
          <w:rFonts w:ascii="宋体" w:hAnsi="宋体"/>
          <w:color w:val="000000"/>
          <w:sz w:val="28"/>
          <w:highlight w:val="none"/>
          <w:lang w:eastAsia="zh-CN"/>
        </w:rPr>
      </w:r>
      <w:r/>
    </w:p>
    <w:p>
      <w:pPr>
        <w:pStyle w:val="993"/>
        <w:jc w:val="left"/>
        <w:spacing w:line="360" w:lineRule="auto"/>
        <w:rPr>
          <w:rFonts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"_bookmark8"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第四章</w:t>
      </w:r>
      <w:r>
        <w:rPr>
          <w:rFonts w:ascii="宋体" w:hAnsi="宋体"/>
          <w:color w:val="000000"/>
          <w:sz w:val="28"/>
          <w:highlight w:val="none"/>
          <w:lang w:eastAsia="zh-CN"/>
        </w:rPr>
        <w:tab/>
      </w:r>
      <w:r>
        <w:rPr>
          <w:rFonts w:ascii="宋体" w:hAnsi="宋体"/>
          <w:color w:val="000000"/>
          <w:sz w:val="28"/>
          <w:highlight w:val="none"/>
          <w:lang w:eastAsia="zh-CN"/>
        </w:rPr>
        <w:t xml:space="preserve">采购项目需求</w:t>
      </w:r>
      <w:r>
        <w:rPr>
          <w:rFonts w:ascii="宋体" w:hAnsi="宋体"/>
          <w:color w:val="000000"/>
          <w:sz w:val="28"/>
          <w:highlight w:val="none"/>
        </w:rPr>
        <w:fldChar w:fldCharType="end"/>
      </w:r>
      <w:r>
        <w:rPr>
          <w:rFonts w:ascii="宋体" w:hAnsi="宋体"/>
          <w:color w:val="000000"/>
          <w:sz w:val="28"/>
          <w:highlight w:val="none"/>
          <w:lang w:eastAsia="zh-CN"/>
        </w:rPr>
      </w:r>
      <w:r/>
    </w:p>
    <w:p>
      <w:pPr>
        <w:pStyle w:val="993"/>
        <w:jc w:val="left"/>
        <w:spacing w:line="360" w:lineRule="auto"/>
        <w:rPr>
          <w:rFonts w:hint="eastAsia" w:ascii="宋体" w:hAnsi="宋体"/>
          <w:color w:val="000000"/>
          <w:sz w:val="28"/>
          <w:highlight w:val="none"/>
          <w:lang w:eastAsia="zh-CN"/>
        </w:r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"_bookmark9"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第五章</w:t>
      </w:r>
      <w:r>
        <w:rPr>
          <w:rFonts w:ascii="宋体" w:hAnsi="宋体"/>
          <w:color w:val="000000"/>
          <w:sz w:val="28"/>
          <w:highlight w:val="none"/>
          <w:lang w:eastAsia="zh-CN"/>
        </w:rPr>
        <w:tab/>
      </w:r>
      <w:r>
        <w:rPr>
          <w:rFonts w:ascii="宋体" w:hAnsi="宋体"/>
          <w:color w:val="000000"/>
          <w:sz w:val="28"/>
          <w:highlight w:val="none"/>
          <w:lang w:eastAsia="zh-CN"/>
        </w:rPr>
        <w:t xml:space="preserve">合同草案条款及格式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93"/>
        <w:jc w:val="left"/>
        <w:spacing w:line="360" w:lineRule="auto"/>
        <w:rPr>
          <w:rFonts w:hint="eastAsia" w:ascii="宋体" w:hAnsi="宋体"/>
          <w:color w:val="000000"/>
          <w:sz w:val="28"/>
          <w:highlight w:val="none"/>
          <w:lang w:eastAsia="zh-CN"/>
        </w:rPr>
        <w:sectPr>
          <w:headerReference w:type="default" r:id="rId9"/>
          <w:footerReference w:type="default" r:id="rId11"/>
          <w:footnotePr/>
          <w:endnotePr/>
          <w:type w:val="nextPage"/>
          <w:pgSz w:w="11910" w:h="16840" w:orient="portrait"/>
          <w:pgMar w:top="1080" w:right="1300" w:bottom="920" w:left="1300" w:header="880" w:footer="726" w:gutter="0"/>
          <w:pgNumType w:start="1"/>
          <w:cols w:num="1" w:sep="0" w:space="1701" w:equalWidth="1"/>
          <w:docGrid w:linePitch="360"/>
        </w:sectPr>
      </w:pPr>
      <w:r>
        <w:rPr>
          <w:rFonts w:ascii="宋体" w:hAnsi="宋体"/>
          <w:color w:val="000000"/>
          <w:sz w:val="28"/>
          <w:highlight w:val="none"/>
        </w:rPr>
        <w:fldChar w:fldCharType="begin"/>
      </w:r>
      <w:r>
        <w:rPr>
          <w:rFonts w:ascii="宋体" w:hAnsi="宋体"/>
          <w:color w:val="000000"/>
          <w:sz w:val="28"/>
          <w:highlight w:val="none"/>
          <w:lang w:eastAsia="zh-CN"/>
        </w:rPr>
        <w:instrText xml:space="preserve"> HYPERLINK \l "_bookmark10" </w:instrText>
      </w:r>
      <w:r>
        <w:rPr>
          <w:rFonts w:ascii="宋体" w:hAnsi="宋体"/>
          <w:color w:val="000000"/>
          <w:sz w:val="28"/>
          <w:highlight w:val="none"/>
        </w:rPr>
        <w:fldChar w:fldCharType="separate"/>
      </w:r>
      <w:r>
        <w:rPr>
          <w:rFonts w:ascii="宋体" w:hAnsi="宋体"/>
          <w:color w:val="000000"/>
          <w:sz w:val="28"/>
          <w:highlight w:val="none"/>
          <w:lang w:eastAsia="zh-CN"/>
        </w:rPr>
        <w:t xml:space="preserve">第六章</w:t>
      </w:r>
      <w:r>
        <w:rPr>
          <w:rFonts w:ascii="宋体" w:hAnsi="宋体"/>
          <w:color w:val="000000"/>
          <w:sz w:val="28"/>
          <w:highlight w:val="none"/>
          <w:lang w:eastAsia="zh-CN"/>
        </w:rPr>
        <w:tab/>
      </w:r>
      <w:r>
        <w:rPr>
          <w:rFonts w:ascii="宋体" w:hAnsi="宋体"/>
          <w:color w:val="000000"/>
          <w:sz w:val="28"/>
          <w:highlight w:val="none"/>
          <w:lang w:eastAsia="zh-CN"/>
        </w:rPr>
        <w:t xml:space="preserve">响应文件格式</w:t>
      </w:r>
      <w:r>
        <w:rPr>
          <w:rFonts w:ascii="宋体" w:hAnsi="宋体"/>
          <w:color w:val="000000"/>
          <w:sz w:val="28"/>
          <w:highlight w:val="none"/>
        </w:rPr>
        <w:fldChar w:fldCharType="end"/>
      </w:r>
      <w:r>
        <w:rPr>
          <w:rFonts w:hint="eastAsia" w:ascii="宋体" w:hAnsi="宋体"/>
          <w:color w:val="000000"/>
          <w:sz w:val="28"/>
          <w:highlight w:val="none"/>
          <w:lang w:eastAsia="zh-CN"/>
        </w:rPr>
      </w:r>
      <w:r/>
    </w:p>
    <w:p>
      <w:pPr>
        <w:pStyle w:val="959"/>
        <w:ind w:right="117" w:firstLine="3192"/>
        <w:spacing w:before="287" w:line="360" w:lineRule="auto"/>
        <w:tabs>
          <w:tab w:val="left" w:pos="4171" w:leader="none"/>
        </w:tabs>
        <w:rPr>
          <w:rFonts w:hint="eastAsia" w:ascii="宋体" w:hAnsi="宋体" w:eastAsia="宋体"/>
          <w:color w:val="000000"/>
          <w:highlight w:val="none"/>
          <w:lang w:eastAsia="zh-CN"/>
        </w:rPr>
      </w:pPr>
      <w:r>
        <w:rPr>
          <w:rFonts w:ascii="宋体" w:hAnsi="宋体" w:eastAsia="宋体"/>
          <w:color w:val="000000"/>
          <w:highlight w:val="none"/>
          <w:lang w:eastAsia="zh-CN"/>
        </w:rPr>
        <w:t xml:space="preserve">第一章</w:t>
      </w:r>
      <w:r>
        <w:rPr>
          <w:rFonts w:ascii="宋体" w:hAnsi="宋体" w:eastAsia="宋体"/>
          <w:color w:val="000000"/>
          <w:highlight w:val="none"/>
          <w:lang w:eastAsia="zh-CN"/>
        </w:rPr>
        <w:tab/>
      </w:r>
      <w:r>
        <w:rPr>
          <w:rFonts w:ascii="宋体" w:hAnsi="宋体" w:eastAsia="宋体"/>
          <w:color w:val="000000"/>
          <w:highlight w:val="none"/>
          <w:lang w:eastAsia="zh-CN"/>
        </w:rPr>
        <w:t xml:space="preserve">竞争性磋商邀请</w:t>
      </w:r>
      <w:r>
        <w:rPr>
          <w:rFonts w:hint="eastAsia" w:ascii="宋体" w:hAnsi="宋体" w:eastAsia="宋体"/>
          <w:color w:val="000000"/>
          <w:highlight w:val="none"/>
          <w:lang w:eastAsia="zh-CN"/>
        </w:rPr>
      </w:r>
      <w:r/>
    </w:p>
    <w:p>
      <w:pPr>
        <w:pStyle w:val="956"/>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省医药应急救灾仓库配套综合楼消防整改项目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9</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24</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9</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30</w:t>
      </w:r>
      <w:r>
        <w:rPr>
          <w:rFonts w:hint="eastAsia" w:ascii="宋体" w:hAnsi="宋体" w:eastAsia="宋体"/>
          <w:color w:val="000000"/>
          <w:sz w:val="21"/>
          <w:szCs w:val="21"/>
          <w:highlight w:val="none"/>
          <w:u w:val="single"/>
          <w:lang w:eastAsia="zh-CN"/>
        </w:rPr>
        <w:t xml:space="preserve">分（北京时间）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1012"/>
        <w:ind w:firstLine="0"/>
        <w:spacing w:line="360" w:lineRule="auto"/>
        <w:rPr>
          <w:rFonts w:eastAsia="宋体"/>
          <w:b/>
          <w:bCs/>
          <w:color w:val="000000"/>
          <w:sz w:val="21"/>
          <w:szCs w:val="21"/>
          <w:highlight w:val="none"/>
          <w:lang w:eastAsia="zh-CN"/>
        </w:rPr>
      </w:pPr>
      <w:r/>
      <w:bookmarkStart w:id="2" w:name="_Toc35393629"/>
      <w:r/>
      <w:bookmarkStart w:id="3" w:name="_Toc28359012"/>
      <w:r/>
      <w:bookmarkStart w:id="4" w:name="_Toc28359089"/>
      <w:r/>
      <w:bookmarkStart w:id="5" w:name="_Toc35393798"/>
      <w:r>
        <w:rPr>
          <w:rFonts w:hint="eastAsia" w:eastAsia="宋体"/>
          <w:b/>
          <w:bCs/>
          <w:color w:val="000000"/>
          <w:sz w:val="21"/>
          <w:szCs w:val="21"/>
          <w:highlight w:val="none"/>
          <w:lang w:eastAsia="zh-CN"/>
        </w:rPr>
        <w:t xml:space="preserve">一、项目基本情况</w:t>
      </w:r>
      <w:bookmarkEnd w:id="2"/>
      <w:r/>
      <w:bookmarkEnd w:id="3"/>
      <w:r/>
      <w:bookmarkEnd w:id="4"/>
      <w:r/>
      <w:bookmarkEnd w:id="5"/>
      <w:r>
        <w:rPr>
          <w:rFonts w:eastAsia="宋体"/>
          <w:b/>
          <w:bCs/>
          <w:color w:val="000000"/>
          <w:sz w:val="21"/>
          <w:szCs w:val="21"/>
          <w:highlight w:val="none"/>
          <w:lang w:eastAsia="zh-CN"/>
        </w:rPr>
      </w:r>
      <w:r/>
    </w:p>
    <w:p>
      <w:pPr>
        <w:pStyle w:val="975"/>
        <w:ind w:firstLine="420"/>
        <w:keepLines w:val="0"/>
        <w:keepNext w:val="0"/>
        <w:pageBreakBefore w:val="0"/>
        <w:spacing w:line="360" w:lineRule="auto"/>
        <w:widowControl w:val="off"/>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项目编号：JSZC-320000-NJJC-C2026-0133</w:t>
      </w:r>
      <w:r>
        <w:rPr>
          <w:rFonts w:hint="eastAsia"/>
          <w:bCs/>
          <w:color w:val="000000"/>
          <w:sz w:val="21"/>
          <w:szCs w:val="21"/>
          <w:highlight w:val="none"/>
          <w:lang w:eastAsia="zh-CN"/>
        </w:rPr>
      </w:r>
      <w:r/>
    </w:p>
    <w:p>
      <w:pPr>
        <w:pStyle w:val="975"/>
        <w:ind w:firstLine="420"/>
        <w:keepLines w:val="0"/>
        <w:keepNext w:val="0"/>
        <w:pageBreakBefore w:val="0"/>
        <w:spacing w:line="360" w:lineRule="auto"/>
        <w:widowControl w:val="off"/>
        <w:rPr>
          <w:rFonts w:hint="eastAsia"/>
          <w:bCs/>
          <w:color w:val="000000"/>
          <w:sz w:val="21"/>
          <w:szCs w:val="21"/>
          <w:highlight w:val="none"/>
          <w:lang w:eastAsia="zh-CN"/>
        </w:rPr>
      </w:pPr>
      <w:r>
        <w:rPr>
          <w:rFonts w:hint="eastAsia"/>
          <w:bCs/>
          <w:color w:val="000000"/>
          <w:sz w:val="21"/>
          <w:szCs w:val="21"/>
          <w:highlight w:val="none"/>
          <w:lang w:eastAsia="zh-CN"/>
        </w:rPr>
        <w:t xml:space="preserve">项目名称：省医药应急救灾仓库配套综合楼消防整改项目 </w:t>
      </w:r>
      <w:r>
        <w:rPr>
          <w:rFonts w:hint="eastAsia"/>
          <w:bCs/>
          <w:color w:val="000000"/>
          <w:sz w:val="21"/>
          <w:szCs w:val="21"/>
          <w:highlight w:val="none"/>
          <w:lang w:eastAsia="zh-CN"/>
        </w:rPr>
      </w:r>
      <w:r/>
    </w:p>
    <w:p>
      <w:pPr>
        <w:pStyle w:val="975"/>
        <w:ind w:firstLine="420"/>
        <w:keepLines w:val="0"/>
        <w:keepNext w:val="0"/>
        <w:pageBreakBefore w:val="0"/>
        <w:spacing w:line="360" w:lineRule="auto"/>
        <w:widowControl w:val="off"/>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975"/>
        <w:ind w:firstLine="420"/>
        <w:keepLines w:val="0"/>
        <w:keepNext w:val="0"/>
        <w:pageBreakBefore w:val="0"/>
        <w:spacing w:line="360" w:lineRule="auto"/>
        <w:widowControl w:val="off"/>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184.1</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p>
      <w:pPr>
        <w:pStyle w:val="975"/>
        <w:ind w:firstLine="420"/>
        <w:keepLines w:val="0"/>
        <w:keepNext w:val="0"/>
        <w:pageBreakBefore w:val="0"/>
        <w:spacing w:line="360" w:lineRule="auto"/>
        <w:widowControl w:val="off"/>
        <w:rPr>
          <w:rFonts w:hint="eastAsia"/>
          <w:color w:val="000000"/>
          <w:sz w:val="21"/>
          <w:szCs w:val="21"/>
          <w:highlight w:val="none"/>
          <w:lang w:eastAsia="zh-CN"/>
        </w:rPr>
      </w:pPr>
      <w:r>
        <w:rPr>
          <w:rFonts w:hint="eastAsia"/>
          <w:color w:val="000000"/>
          <w:sz w:val="21"/>
          <w:szCs w:val="21"/>
          <w:highlight w:val="none"/>
          <w:lang w:val="en-US" w:eastAsia="zh-CN"/>
        </w:rPr>
        <w:t xml:space="preserve">项目最高限价：184.1</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p>
      <w:pPr>
        <w:pStyle w:val="975"/>
        <w:ind w:firstLine="420"/>
        <w:keepLines w:val="0"/>
        <w:keepNext w:val="0"/>
        <w:pageBreakBefore w:val="0"/>
        <w:spacing w:line="360" w:lineRule="auto"/>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项目需求：根据国家消防规范要求，整改主要包括增设地面不锈钢消防水池、消防供水泵房、消防供电和稳压系统、室内消火栓系统、水喷淋系统、应急疏散系统、应急照明系统、火灾报警系统，同时需完善其他消防设施，具体详见工程量清单及图纸。</w:t>
      </w:r>
      <w:r>
        <w:rPr>
          <w:rFonts w:hint="eastAsia"/>
          <w:color w:val="000000"/>
          <w:sz w:val="21"/>
          <w:szCs w:val="21"/>
          <w:highlight w:val="none"/>
          <w:lang w:val="en-US" w:eastAsia="zh-CN"/>
        </w:rPr>
      </w:r>
      <w:r/>
    </w:p>
    <w:p>
      <w:pPr>
        <w:pStyle w:val="975"/>
        <w:ind w:firstLine="420"/>
        <w:keepLines w:val="0"/>
        <w:keepNext w:val="0"/>
        <w:pageBreakBefore w:val="0"/>
        <w:spacing w:line="360" w:lineRule="auto"/>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合同履行期限：2026年11月30日前</w:t>
      </w:r>
      <w:r>
        <w:rPr>
          <w:rFonts w:hint="eastAsia"/>
          <w:color w:val="000000"/>
          <w:sz w:val="21"/>
          <w:szCs w:val="21"/>
          <w:highlight w:val="none"/>
          <w:lang w:val="en-US" w:eastAsia="zh-CN"/>
        </w:rPr>
      </w:r>
      <w:r/>
    </w:p>
    <w:p>
      <w:pPr>
        <w:pStyle w:val="975"/>
        <w:ind w:firstLine="420"/>
        <w:keepLines w:val="0"/>
        <w:keepNext w:val="0"/>
        <w:pageBreakBefore w:val="0"/>
        <w:spacing w:line="360" w:lineRule="auto"/>
        <w:widowControl w:val="off"/>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975"/>
        <w:ind w:firstLine="422"/>
        <w:keepLines w:val="0"/>
        <w:keepNext w:val="0"/>
        <w:pageBreakBefore w:val="0"/>
        <w:spacing w:line="360" w:lineRule="auto"/>
        <w:widowControl w:val="off"/>
        <w:rPr>
          <w:rFonts w:eastAsia="宋体"/>
          <w:bCs/>
          <w:color w:val="000000"/>
          <w:sz w:val="21"/>
          <w:szCs w:val="21"/>
          <w:highlight w:val="none"/>
          <w:lang w:val="en-US" w:eastAsia="zh-CN"/>
        </w:rPr>
      </w:pPr>
      <w:r>
        <w:rPr>
          <w:rFonts w:hint="eastAsia" w:eastAsia="宋体"/>
          <w:b/>
          <w:bCs w:val="0"/>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lang w:val="en-US" w:eastAsia="zh-CN"/>
        </w:rPr>
        <w:t xml:space="preserve">建筑业</w:t>
      </w:r>
      <w:r>
        <w:rPr>
          <w:rFonts w:eastAsia="宋体"/>
          <w:bCs/>
          <w:color w:val="000000"/>
          <w:sz w:val="21"/>
          <w:szCs w:val="21"/>
          <w:highlight w:val="none"/>
          <w:lang w:val="en-US" w:eastAsia="zh-CN"/>
        </w:rPr>
      </w:r>
      <w:r/>
    </w:p>
    <w:p>
      <w:pPr>
        <w:pStyle w:val="1012"/>
        <w:ind w:firstLine="0"/>
        <w:spacing w:line="360" w:lineRule="auto"/>
        <w:rPr>
          <w:rFonts w:eastAsia="宋体"/>
          <w:b/>
          <w:bCs/>
          <w:color w:val="000000"/>
          <w:sz w:val="21"/>
          <w:szCs w:val="21"/>
          <w:highlight w:val="none"/>
          <w:lang w:eastAsia="zh-CN"/>
        </w:rPr>
      </w:pPr>
      <w:r/>
      <w:bookmarkStart w:id="6" w:name="_Toc35393791"/>
      <w:r/>
      <w:bookmarkStart w:id="7" w:name="_Toc28359080"/>
      <w:r/>
      <w:bookmarkStart w:id="8" w:name="_Toc35393622"/>
      <w:r/>
      <w:bookmarkStart w:id="9" w:name="_Toc28359003"/>
      <w:r>
        <w:rPr>
          <w:rFonts w:hint="eastAsia" w:eastAsia="宋体"/>
          <w:b/>
          <w:bCs/>
          <w:color w:val="000000"/>
          <w:sz w:val="21"/>
          <w:szCs w:val="21"/>
          <w:highlight w:val="none"/>
          <w:lang w:eastAsia="zh-CN"/>
        </w:rPr>
        <w:t xml:space="preserve">二、申请人的资格要求：</w:t>
      </w:r>
      <w:bookmarkEnd w:id="6"/>
      <w:r/>
      <w:bookmarkEnd w:id="7"/>
      <w:r/>
      <w:bookmarkEnd w:id="8"/>
      <w:r/>
      <w:bookmarkEnd w:id="9"/>
      <w:r>
        <w:rPr>
          <w:rFonts w:eastAsia="宋体"/>
          <w:b/>
          <w:bCs/>
          <w:color w:val="000000"/>
          <w:sz w:val="21"/>
          <w:szCs w:val="21"/>
          <w:highlight w:val="none"/>
          <w:lang w:eastAsia="zh-CN"/>
        </w:rPr>
      </w:r>
      <w:r/>
    </w:p>
    <w:p>
      <w:pPr>
        <w:pStyle w:val="1012"/>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bookmarkStart w:id="10" w:name="_Toc28359081"/>
      <w:r/>
      <w:bookmarkStart w:id="11" w:name="_Toc28359004"/>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w:t>
      </w:r>
      <w:r>
        <w:rPr>
          <w:rFonts w:hint="eastAsia" w:eastAsia="宋体"/>
          <w:bCs/>
          <w:color w:val="000000"/>
          <w:sz w:val="21"/>
          <w:szCs w:val="21"/>
          <w:highlight w:val="none"/>
          <w:lang w:val="en-US" w:eastAsia="zh-CN"/>
        </w:rPr>
        <w:t xml:space="preserve">电子</w:t>
      </w:r>
      <w:r>
        <w:rPr>
          <w:rFonts w:hint="eastAsia" w:eastAsia="宋体"/>
          <w:bCs/>
          <w:color w:val="000000"/>
          <w:sz w:val="21"/>
          <w:szCs w:val="21"/>
          <w:highlight w:val="none"/>
          <w:lang w:eastAsia="zh-CN"/>
        </w:rPr>
        <w:t xml:space="preserve">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w:t>
      </w:r>
      <w:r>
        <w:rPr>
          <w:rFonts w:hint="eastAsia" w:ascii="Times New Roman" w:hAnsi="Times New Roman" w:eastAsia="宋体" w:cs="Times New Roman"/>
          <w:bCs/>
          <w:color w:val="000000"/>
          <w:sz w:val="21"/>
          <w:szCs w:val="21"/>
          <w:highlight w:val="none"/>
          <w:lang w:val="en-US" w:eastAsia="zh-CN"/>
        </w:rPr>
        <w:t xml:space="preserve">或提供参加本次政府采购活动前半年内任意一个月（2026年3月以来）的财务报表（至少包含资产负债表、现金流量表）</w:t>
      </w:r>
      <w:r>
        <w:rPr>
          <w:rFonts w:hint="eastAsia" w:ascii="Times New Roman" w:hAnsi="Times New Roman" w:eastAsia="宋体" w:cs="Times New Roman"/>
          <w:bCs/>
          <w:color w:val="000000"/>
          <w:sz w:val="21"/>
          <w:szCs w:val="21"/>
          <w:highlight w:val="none"/>
          <w:lang w:eastAsia="zh-CN"/>
        </w:rPr>
        <w:t xml:space="preserve">或响应截止时间前六个月</w:t>
      </w:r>
      <w:r>
        <w:rPr>
          <w:rFonts w:hint="eastAsia" w:ascii="Times New Roman" w:hAnsi="Times New Roman" w:eastAsia="宋体" w:cs="Times New Roman"/>
          <w:bCs/>
          <w:color w:val="000000"/>
          <w:sz w:val="21"/>
          <w:szCs w:val="21"/>
          <w:highlight w:val="none"/>
          <w:lang w:val="en-US" w:eastAsia="zh-CN"/>
        </w:rPr>
        <w:t xml:space="preserve">内</w:t>
      </w:r>
      <w:r>
        <w:rPr>
          <w:rFonts w:hint="eastAsia" w:ascii="Times New Roman" w:hAnsi="Times New Roman" w:eastAsia="宋体" w:cs="Times New Roman"/>
          <w:bCs/>
          <w:color w:val="000000"/>
          <w:sz w:val="21"/>
          <w:szCs w:val="21"/>
          <w:highlight w:val="none"/>
          <w:lang w:val="en-US" w:eastAsia="zh-CN"/>
        </w:rPr>
        <w:t xml:space="preserve">（2026年3月以来）</w:t>
      </w:r>
      <w:r>
        <w:rPr>
          <w:rFonts w:hint="eastAsia" w:ascii="Times New Roman" w:hAnsi="Times New Roman" w:eastAsia="宋体" w:cs="Times New Roman"/>
          <w:bCs/>
          <w:color w:val="000000"/>
          <w:sz w:val="21"/>
          <w:szCs w:val="21"/>
          <w:highlight w:val="none"/>
          <w:lang w:eastAsia="zh-CN"/>
        </w:rPr>
        <w:t xml:space="preserve">银行出具的企业资信证明</w:t>
      </w:r>
      <w:r>
        <w:rPr>
          <w:rFonts w:hint="eastAsia" w:ascii="Times New Roman" w:hAnsi="Times New Roman" w:eastAsia="宋体" w:cs="Times New Roman"/>
          <w:bCs/>
          <w:color w:val="000000"/>
          <w:sz w:val="21"/>
          <w:szCs w:val="21"/>
          <w:highlight w:val="none"/>
          <w:lang w:val="en-US" w:eastAsia="zh-CN"/>
        </w:rPr>
        <w:t xml:space="preserve">扫描件</w:t>
      </w:r>
      <w:r>
        <w:rPr>
          <w:rFonts w:hint="eastAsia" w:ascii="Times New Roman" w:hAnsi="Times New Roman" w:eastAsia="宋体" w:cs="Times New Roman"/>
          <w:bCs/>
          <w:color w:val="000000"/>
          <w:sz w:val="21"/>
          <w:szCs w:val="21"/>
          <w:highlight w:val="none"/>
          <w:lang w:eastAsia="zh-CN"/>
        </w:rPr>
        <w:t xml:space="preserve">加盖</w:t>
      </w:r>
      <w:r>
        <w:rPr>
          <w:rFonts w:hint="eastAsia" w:ascii="Times New Roman" w:hAnsi="Times New Roman" w:eastAsia="宋体" w:cs="Times New Roman"/>
          <w:bCs/>
          <w:color w:val="000000"/>
          <w:sz w:val="21"/>
          <w:szCs w:val="21"/>
          <w:highlight w:val="none"/>
          <w:lang w:val="en-US" w:eastAsia="zh-CN"/>
        </w:rPr>
        <w:t xml:space="preserve">电子</w:t>
      </w:r>
      <w:r>
        <w:rPr>
          <w:rFonts w:hint="eastAsia" w:ascii="Times New Roman" w:hAnsi="Times New Roman" w:eastAsia="宋体" w:cs="Times New Roman"/>
          <w:bCs/>
          <w:color w:val="000000"/>
          <w:sz w:val="21"/>
          <w:szCs w:val="21"/>
          <w:highlight w:val="none"/>
          <w:lang w:eastAsia="zh-CN"/>
        </w:rPr>
        <w:t xml:space="preserve">公章，成立不满一年则无需提供，否则视为未提供）</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w:t>
      </w:r>
      <w:r>
        <w:rPr>
          <w:rFonts w:hint="eastAsia" w:eastAsia="宋体"/>
          <w:bCs/>
          <w:color w:val="000000"/>
          <w:sz w:val="21"/>
          <w:szCs w:val="21"/>
          <w:highlight w:val="none"/>
          <w:lang w:val="en-US" w:eastAsia="zh-CN"/>
        </w:rPr>
        <w:t xml:space="preserve">电子</w:t>
      </w:r>
      <w:r>
        <w:rPr>
          <w:rFonts w:hint="eastAsia" w:eastAsia="宋体"/>
          <w:bCs/>
          <w:color w:val="000000"/>
          <w:sz w:val="21"/>
          <w:szCs w:val="21"/>
          <w:highlight w:val="none"/>
          <w:lang w:eastAsia="zh-CN"/>
        </w:rPr>
        <w:t xml:space="preserve">公章的承诺书）；</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（4）有依法缴纳税收和社会保障资金的良好记录（提供响应截止前六个月</w:t>
      </w:r>
      <w:r>
        <w:rPr>
          <w:rFonts w:hint="eastAsia" w:eastAsia="宋体"/>
          <w:bCs/>
          <w:color w:val="000000"/>
          <w:sz w:val="21"/>
          <w:szCs w:val="21"/>
          <w:highlight w:val="none"/>
          <w:lang w:val="en-US" w:eastAsia="zh-CN"/>
        </w:rPr>
        <w:t xml:space="preserve">内</w:t>
      </w:r>
      <w:r>
        <w:rPr>
          <w:rFonts w:hint="eastAsia" w:ascii="Times New Roman" w:hAnsi="Times New Roman" w:eastAsia="宋体" w:cs="Times New Roman"/>
          <w:bCs/>
          <w:color w:val="000000"/>
          <w:sz w:val="21"/>
          <w:szCs w:val="21"/>
          <w:highlight w:val="none"/>
          <w:lang w:val="en-US" w:eastAsia="zh-CN"/>
        </w:rPr>
        <w:t xml:space="preserve">（2026年3月以来）</w:t>
      </w:r>
      <w:r>
        <w:rPr>
          <w:rFonts w:hint="eastAsia" w:eastAsia="宋体"/>
          <w:bCs/>
          <w:color w:val="000000"/>
          <w:sz w:val="21"/>
          <w:szCs w:val="21"/>
          <w:highlight w:val="none"/>
          <w:lang w:eastAsia="zh-CN"/>
        </w:rPr>
        <w:t xml:space="preserve">任意一个月缴纳增值税，或营业税，或企业所得税（</w:t>
      </w:r>
      <w:r>
        <w:rPr>
          <w:rFonts w:hint="eastAsia" w:eastAsia="宋体"/>
          <w:bCs/>
          <w:color w:val="000000"/>
          <w:sz w:val="21"/>
          <w:szCs w:val="21"/>
          <w:highlight w:val="none"/>
          <w:lang w:val="en-US" w:eastAsia="zh-CN"/>
        </w:rPr>
        <w:t xml:space="preserve">企业代缴的个人所得税除外</w:t>
      </w:r>
      <w:r>
        <w:rPr>
          <w:rFonts w:hint="eastAsia" w:eastAsia="宋体"/>
          <w:bCs/>
          <w:color w:val="000000"/>
          <w:sz w:val="21"/>
          <w:szCs w:val="21"/>
          <w:highlight w:val="none"/>
          <w:lang w:eastAsia="zh-CN"/>
        </w:rPr>
        <w:t xml:space="preserve">）或印花税的凭据，及缴纳社会保险的凭据（专用收据，或社会保险缴纳清单）加盖</w:t>
      </w:r>
      <w:r>
        <w:rPr>
          <w:rFonts w:hint="eastAsia" w:eastAsia="宋体"/>
          <w:bCs/>
          <w:color w:val="000000"/>
          <w:sz w:val="21"/>
          <w:szCs w:val="21"/>
          <w:highlight w:val="none"/>
          <w:lang w:val="en-US" w:eastAsia="zh-CN"/>
        </w:rPr>
        <w:t xml:space="preserve">电子</w:t>
      </w:r>
      <w:r>
        <w:rPr>
          <w:rFonts w:hint="eastAsia" w:eastAsia="宋体"/>
          <w:bCs/>
          <w:color w:val="000000"/>
          <w:sz w:val="21"/>
          <w:szCs w:val="21"/>
          <w:highlight w:val="none"/>
          <w:lang w:eastAsia="zh-CN"/>
        </w:rPr>
        <w:t xml:space="preserve">公章，否则视为未提供）；</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w:t>
      </w:r>
      <w:r>
        <w:rPr>
          <w:rFonts w:hint="eastAsia" w:eastAsia="宋体"/>
          <w:bCs/>
          <w:color w:val="000000"/>
          <w:sz w:val="21"/>
          <w:szCs w:val="21"/>
          <w:highlight w:val="none"/>
          <w:lang w:val="en-US" w:eastAsia="zh-CN"/>
        </w:rPr>
        <w:t xml:space="preserve">加盖</w:t>
      </w:r>
      <w:r>
        <w:rPr>
          <w:rFonts w:hint="eastAsia" w:eastAsia="宋体"/>
          <w:bCs/>
          <w:color w:val="000000"/>
          <w:sz w:val="21"/>
          <w:szCs w:val="21"/>
          <w:highlight w:val="none"/>
          <w:lang w:val="en-US" w:eastAsia="zh-CN"/>
        </w:rPr>
        <w:t xml:space="preserve">电子公章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72"/>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bookmarkStart w:id="12" w:name="_Toc35393792"/>
      <w:r/>
      <w:bookmarkStart w:id="13" w:name="_Toc35393623"/>
      <w:r>
        <w:rPr>
          <w:rFonts w:hint="eastAsia" w:eastAsia="宋体"/>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（1）供应商资质等级及范围：供应商具备</w:t>
      </w:r>
      <w:r>
        <w:rPr>
          <w:rFonts w:hint="eastAsia" w:eastAsia="宋体"/>
          <w:b/>
          <w:bCs/>
          <w:color w:val="000000"/>
          <w:sz w:val="21"/>
          <w:szCs w:val="21"/>
          <w:highlight w:val="none"/>
          <w:lang w:val="en-US" w:eastAsia="zh-CN"/>
        </w:rPr>
        <w:t xml:space="preserve">消防设施工程专业承包二级（含）以上资质并且具备有效的安全生产许可证</w:t>
      </w:r>
      <w:r>
        <w:rPr>
          <w:rFonts w:hint="eastAsia" w:eastAsia="宋体"/>
          <w:b/>
          <w:bCs/>
          <w:color w:val="000000"/>
          <w:sz w:val="21"/>
          <w:szCs w:val="21"/>
          <w:highlight w:val="none"/>
          <w:lang w:eastAsia="zh-CN"/>
        </w:rPr>
        <w:t xml:space="preserve">；（提供有效的资质证书、安全生产许可证复印件加盖</w:t>
      </w:r>
      <w:r>
        <w:rPr>
          <w:rFonts w:hint="eastAsia" w:eastAsia="宋体"/>
          <w:b/>
          <w:bCs/>
          <w:color w:val="000000"/>
          <w:sz w:val="21"/>
          <w:szCs w:val="21"/>
          <w:highlight w:val="none"/>
          <w:lang w:val="en-US" w:eastAsia="zh-CN"/>
        </w:rPr>
        <w:t xml:space="preserve">电子</w:t>
      </w:r>
      <w:r>
        <w:rPr>
          <w:rFonts w:hint="eastAsia" w:eastAsia="宋体"/>
          <w:b/>
          <w:bCs/>
          <w:color w:val="000000"/>
          <w:sz w:val="21"/>
          <w:szCs w:val="21"/>
          <w:highlight w:val="none"/>
          <w:lang w:eastAsia="zh-CN"/>
        </w:rPr>
        <w:t xml:space="preserve">公章）</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w:t>
      </w:r>
      <w:r>
        <w:rPr>
          <w:rFonts w:hint="eastAsia" w:eastAsia="宋体"/>
          <w:b/>
          <w:bCs/>
          <w:color w:val="000000"/>
          <w:sz w:val="21"/>
          <w:szCs w:val="21"/>
          <w:highlight w:val="none"/>
          <w:lang w:val="en-US" w:eastAsia="zh-CN"/>
        </w:rPr>
        <w:t xml:space="preserve">机电</w:t>
      </w:r>
      <w:r>
        <w:rPr>
          <w:rFonts w:hint="eastAsia" w:eastAsia="宋体"/>
          <w:b/>
          <w:bCs/>
          <w:color w:val="000000"/>
          <w:sz w:val="21"/>
          <w:szCs w:val="21"/>
          <w:highlight w:val="none"/>
          <w:lang w:eastAsia="zh-CN"/>
        </w:rPr>
        <w:t xml:space="preserve">工程二级(含)以上，且具有有效的项目负责人安全生产考核证（B类证）（提供有效的证书加盖</w:t>
      </w:r>
      <w:r>
        <w:rPr>
          <w:rFonts w:hint="eastAsia" w:eastAsia="宋体"/>
          <w:b/>
          <w:bCs/>
          <w:color w:val="000000"/>
          <w:sz w:val="21"/>
          <w:szCs w:val="21"/>
          <w:highlight w:val="none"/>
          <w:lang w:val="en-US" w:eastAsia="zh-CN"/>
        </w:rPr>
        <w:t xml:space="preserve">电子</w:t>
      </w:r>
      <w:r>
        <w:rPr>
          <w:rFonts w:hint="eastAsia" w:eastAsia="宋体"/>
          <w:b/>
          <w:bCs/>
          <w:color w:val="000000"/>
          <w:sz w:val="21"/>
          <w:szCs w:val="21"/>
          <w:highlight w:val="none"/>
          <w:lang w:eastAsia="zh-CN"/>
        </w:rPr>
        <w:t xml:space="preserve">公章）</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（3）项目负责人提供社保机构出具（2026年</w:t>
      </w:r>
      <w:r>
        <w:rPr>
          <w:rFonts w:hint="eastAsia" w:eastAsia="宋体"/>
          <w:b/>
          <w:bCs/>
          <w:color w:val="000000"/>
          <w:sz w:val="21"/>
          <w:szCs w:val="21"/>
          <w:highlight w:val="none"/>
          <w:lang w:val="en-US" w:eastAsia="zh-CN"/>
        </w:rPr>
        <w:t xml:space="preserve">3</w:t>
      </w:r>
      <w:r>
        <w:rPr>
          <w:rFonts w:hint="eastAsia" w:eastAsia="宋体"/>
          <w:b/>
          <w:bCs/>
          <w:color w:val="000000"/>
          <w:sz w:val="21"/>
          <w:szCs w:val="21"/>
          <w:highlight w:val="none"/>
          <w:lang w:eastAsia="zh-CN"/>
        </w:rPr>
        <w:t xml:space="preserve">月至2026年</w:t>
      </w:r>
      <w:r>
        <w:rPr>
          <w:rFonts w:hint="eastAsia" w:eastAsia="宋体"/>
          <w:b/>
          <w:bCs/>
          <w:color w:val="000000"/>
          <w:sz w:val="21"/>
          <w:szCs w:val="21"/>
          <w:highlight w:val="none"/>
          <w:lang w:val="en-US" w:eastAsia="zh-CN"/>
        </w:rPr>
        <w:t xml:space="preserve">8</w:t>
      </w:r>
      <w:r>
        <w:rPr>
          <w:rFonts w:hint="eastAsia" w:eastAsia="宋体"/>
          <w:b/>
          <w:bCs/>
          <w:color w:val="000000"/>
          <w:sz w:val="21"/>
          <w:szCs w:val="21"/>
          <w:highlight w:val="none"/>
          <w:lang w:eastAsia="zh-CN"/>
        </w:rPr>
        <w:t xml:space="preserve">月）中任意一月供应商为其缴纳的</w:t>
      </w:r>
      <w:r>
        <w:rPr>
          <w:rFonts w:hint="eastAsia" w:eastAsia="宋体"/>
          <w:b/>
          <w:bCs/>
          <w:color w:val="000000"/>
          <w:sz w:val="21"/>
          <w:szCs w:val="21"/>
          <w:highlight w:val="none"/>
          <w:lang w:val="en-US" w:eastAsia="zh-CN"/>
        </w:rPr>
        <w:t xml:space="preserve">社保</w:t>
      </w:r>
      <w:r>
        <w:rPr>
          <w:rFonts w:hint="eastAsia" w:eastAsia="宋体"/>
          <w:b/>
          <w:bCs/>
          <w:color w:val="000000"/>
          <w:sz w:val="21"/>
          <w:szCs w:val="21"/>
          <w:highlight w:val="none"/>
          <w:lang w:eastAsia="zh-CN"/>
        </w:rPr>
        <w:t xml:space="preserve">缴费证明（需明确缴费月份、个人姓名、缴费单位）材料并加盖社保中心章或社保中心参保缴费证明电子专用章及有效期内的劳动合同，</w:t>
      </w:r>
      <w:r>
        <w:rPr>
          <w:rFonts w:hint="eastAsia" w:eastAsia="宋体"/>
          <w:b/>
          <w:bCs/>
          <w:color w:val="000000"/>
          <w:sz w:val="21"/>
          <w:szCs w:val="21"/>
          <w:highlight w:val="none"/>
          <w:lang w:val="en-US" w:eastAsia="zh-CN"/>
        </w:rPr>
        <w:t xml:space="preserve">上述证明材料加盖电子公章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1012"/>
        <w:ind w:left="0"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（4）项目负责人必须满足下列条件：（</w:t>
      </w:r>
      <w:r>
        <w:rPr>
          <w:rFonts w:hint="eastAsia" w:eastAsia="宋体"/>
          <w:b/>
          <w:bCs/>
          <w:color w:val="000000"/>
          <w:sz w:val="21"/>
          <w:szCs w:val="21"/>
          <w:highlight w:val="none"/>
          <w:lang w:val="en-US" w:eastAsia="zh-CN"/>
        </w:rPr>
        <w:t xml:space="preserve">符合并提供承诺书原件加盖电子公章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a. 项目负责人不得同时在两个或者两个以上单位受聘或者执业；</w:t>
      </w:r>
      <w:r>
        <w:rPr>
          <w:rFonts w:hint="eastAsia" w:eastAsia="宋体"/>
          <w:b/>
          <w:bCs/>
          <w:color w:val="000000"/>
          <w:sz w:val="21"/>
          <w:szCs w:val="21"/>
          <w:highlight w:val="none"/>
          <w:lang w:eastAsia="zh-CN"/>
        </w:rPr>
      </w:r>
      <w:r/>
    </w:p>
    <w:p>
      <w:pPr>
        <w:pStyle w:val="1012"/>
        <w:ind w:firstLine="422"/>
        <w:spacing w:line="360" w:lineRule="auto"/>
        <w:rPr>
          <w:rFonts w:hint="eastAsia" w:ascii="宋体" w:hAnsi="宋体" w:eastAsia="宋体" w:cs="Times New Roman"/>
          <w:b/>
          <w:bCs/>
          <w:color w:val="000000"/>
          <w:sz w:val="21"/>
          <w:szCs w:val="21"/>
          <w:highlight w:val="none"/>
          <w:lang w:eastAsia="zh-CN"/>
        </w:rPr>
      </w:pPr>
      <w:r>
        <w:rPr>
          <w:rFonts w:hint="eastAsia" w:eastAsia="宋体"/>
          <w:b/>
          <w:bCs/>
          <w:color w:val="000000"/>
          <w:sz w:val="21"/>
          <w:szCs w:val="21"/>
          <w:highlight w:val="none"/>
          <w:lang w:eastAsia="zh-CN"/>
        </w:rPr>
        <w:t xml:space="preserve">b. </w:t>
      </w:r>
      <w:r>
        <w:rPr>
          <w:rFonts w:hint="eastAsia" w:ascii="宋体" w:hAnsi="宋体" w:eastAsia="宋体" w:cs="Times New Roman"/>
          <w:b/>
          <w:bCs/>
          <w:i w:val="0"/>
          <w:iCs w:val="0"/>
          <w:color w:val="000000"/>
          <w:sz w:val="21"/>
          <w:szCs w:val="21"/>
          <w:highlight w:val="none"/>
          <w:u w:val="none"/>
          <w:lang w:val="en-US" w:eastAsia="zh-CN" w:bidi="ar"/>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rPr>
          <w:rFonts w:hint="eastAsia" w:ascii="宋体" w:hAnsi="宋体" w:eastAsia="宋体" w:cs="Times New Roman"/>
          <w:b/>
          <w:bCs/>
          <w:color w:val="000000"/>
          <w:sz w:val="21"/>
          <w:szCs w:val="21"/>
          <w:highlight w:val="none"/>
          <w:lang w:eastAsia="zh-CN"/>
        </w:rPr>
      </w:r>
      <w:r/>
    </w:p>
    <w:p>
      <w:pPr>
        <w:pStyle w:val="1012"/>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1012"/>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0"/>
      <w:r/>
      <w:bookmarkEnd w:id="11"/>
      <w:r/>
      <w:bookmarkEnd w:id="12"/>
      <w:r/>
      <w:bookmarkEnd w:id="13"/>
      <w:r>
        <w:rPr>
          <w:rFonts w:eastAsia="宋体"/>
          <w:b/>
          <w:bCs/>
          <w:color w:val="000000"/>
          <w:sz w:val="21"/>
          <w:szCs w:val="21"/>
          <w:highlight w:val="none"/>
          <w:lang w:eastAsia="zh-CN"/>
        </w:rPr>
      </w:r>
      <w:r/>
    </w:p>
    <w:p>
      <w:pPr>
        <w:pStyle w:val="1012"/>
        <w:ind w:firstLine="420"/>
        <w:spacing w:line="360" w:lineRule="auto"/>
        <w:rPr>
          <w:bCs/>
          <w:color w:val="000000"/>
          <w:sz w:val="21"/>
          <w:szCs w:val="21"/>
          <w:highlight w:val="none"/>
          <w:lang w:eastAsia="zh-CN"/>
        </w:rPr>
      </w:pPr>
      <w:r/>
      <w:bookmarkStart w:id="14" w:name="_Toc35393801"/>
      <w:r/>
      <w:bookmarkStart w:id="15" w:name="_Toc35393632"/>
      <w:r/>
      <w:bookmarkStart w:id="16" w:name="_Toc28359092"/>
      <w:r/>
      <w:bookmarkStart w:id="17" w:name="_Toc28359015"/>
      <w:r/>
      <w:bookmarkStart w:id="18" w:name="_Toc35393626"/>
      <w:r/>
      <w:bookmarkStart w:id="19" w:name="_Toc35393795"/>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val="en-US" w:eastAsia="zh-CN"/>
        </w:rPr>
        <w:t xml:space="preserve">.</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1012"/>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w:t>
      </w:r>
      <w:r>
        <w:rPr>
          <w:rFonts w:hint="eastAsia" w:eastAsia="宋体" w:cs="宋体"/>
          <w:bCs/>
          <w:color w:val="000000"/>
          <w:sz w:val="21"/>
          <w:szCs w:val="21"/>
          <w:highlight w:val="none"/>
          <w:lang w:val="en-US" w:eastAsia="zh-CN"/>
        </w:rPr>
        <w:t xml:space="preserve">.</w:t>
      </w:r>
      <w:r>
        <w:rPr>
          <w:rFonts w:hint="eastAsia" w:eastAsia="宋体" w:cs="宋体"/>
          <w:bCs/>
          <w:color w:val="000000"/>
          <w:sz w:val="21"/>
          <w:szCs w:val="21"/>
          <w:highlight w:val="none"/>
          <w:lang w:eastAsia="zh-CN"/>
        </w:rPr>
        <w:t xml:space="preserve">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1012"/>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w:t>
      </w:r>
      <w:r>
        <w:rPr>
          <w:rFonts w:hint="eastAsia" w:eastAsia="宋体" w:cs="宋体"/>
          <w:bCs/>
          <w:color w:val="000000"/>
          <w:sz w:val="21"/>
          <w:szCs w:val="21"/>
          <w:highlight w:val="none"/>
          <w:lang w:val="en-US" w:eastAsia="zh-CN"/>
        </w:rPr>
        <w:t xml:space="preserve">.</w:t>
      </w:r>
      <w:r>
        <w:rPr>
          <w:rFonts w:hint="eastAsia" w:eastAsia="宋体" w:cs="宋体"/>
          <w:bCs/>
          <w:color w:val="000000"/>
          <w:sz w:val="21"/>
          <w:szCs w:val="21"/>
          <w:highlight w:val="none"/>
          <w:lang w:eastAsia="zh-CN"/>
        </w:rPr>
        <w:t xml:space="preserve">方式：网上下载</w:t>
      </w:r>
      <w:r>
        <w:rPr>
          <w:bCs/>
          <w:color w:val="000000"/>
          <w:sz w:val="21"/>
          <w:szCs w:val="21"/>
          <w:highlight w:val="none"/>
          <w:lang w:eastAsia="zh-CN"/>
        </w:rPr>
        <w:t xml:space="preserve"> </w:t>
      </w:r>
      <w:r>
        <w:rPr>
          <w:bCs/>
          <w:color w:val="000000"/>
          <w:sz w:val="21"/>
          <w:szCs w:val="21"/>
          <w:highlight w:val="none"/>
          <w:lang w:eastAsia="zh-CN"/>
        </w:rPr>
      </w:r>
      <w:r/>
    </w:p>
    <w:p>
      <w:pPr>
        <w:pStyle w:val="1012"/>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4</w:t>
      </w:r>
      <w:r>
        <w:rPr>
          <w:rFonts w:hint="eastAsia" w:eastAsia="宋体" w:cs="宋体"/>
          <w:bCs/>
          <w:color w:val="000000"/>
          <w:sz w:val="21"/>
          <w:szCs w:val="21"/>
          <w:highlight w:val="none"/>
          <w:lang w:val="en-US" w:eastAsia="zh-CN"/>
        </w:rPr>
        <w:t xml:space="preserve">.</w:t>
      </w:r>
      <w:r>
        <w:rPr>
          <w:rFonts w:hint="eastAsia" w:eastAsia="宋体" w:cs="宋体"/>
          <w:bCs/>
          <w:color w:val="000000"/>
          <w:sz w:val="21"/>
          <w:szCs w:val="21"/>
          <w:highlight w:val="none"/>
          <w:lang w:eastAsia="zh-CN"/>
        </w:rPr>
        <w:t xml:space="preserve">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1012"/>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4"/>
      <w:r/>
      <w:bookmarkEnd w:id="15"/>
      <w:r/>
      <w:bookmarkEnd w:id="16"/>
      <w:r/>
      <w:bookmarkEnd w:id="17"/>
      <w:r>
        <w:rPr>
          <w:rFonts w:hint="eastAsia" w:eastAsia="宋体"/>
          <w:b/>
          <w:bCs/>
          <w:color w:val="000000"/>
          <w:sz w:val="21"/>
          <w:szCs w:val="21"/>
          <w:highlight w:val="none"/>
          <w:lang w:eastAsia="zh-CN"/>
        </w:rPr>
      </w:r>
      <w:r/>
    </w:p>
    <w:p>
      <w:pPr>
        <w:pStyle w:val="1012"/>
        <w:ind w:firstLine="42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截止时间：2026年</w:t>
      </w:r>
      <w:r>
        <w:rPr>
          <w:rFonts w:hint="eastAsia" w:eastAsia="宋体"/>
          <w:bCs/>
          <w:color w:val="000000"/>
          <w:sz w:val="21"/>
          <w:szCs w:val="21"/>
          <w:highlight w:val="none"/>
          <w:lang w:val="en-US" w:eastAsia="zh-CN"/>
        </w:rPr>
        <w:t xml:space="preserve">9</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24</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9</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30</w:t>
      </w:r>
      <w:r>
        <w:rPr>
          <w:rFonts w:hint="eastAsia" w:eastAsia="宋体"/>
          <w:bCs/>
          <w:color w:val="000000"/>
          <w:sz w:val="21"/>
          <w:szCs w:val="21"/>
          <w:highlight w:val="none"/>
          <w:lang w:eastAsia="zh-CN"/>
        </w:rPr>
        <w:t xml:space="preserve">分（北京时间）</w:t>
      </w:r>
      <w:r>
        <w:rPr>
          <w:rFonts w:hint="eastAsia" w:eastAsia="宋体"/>
          <w:bCs/>
          <w:color w:val="000000"/>
          <w:sz w:val="21"/>
          <w:szCs w:val="21"/>
          <w:highlight w:val="none"/>
          <w:u w:val="single"/>
          <w:lang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1012"/>
        <w:ind w:firstLine="0"/>
        <w:spacing w:line="360" w:lineRule="auto"/>
        <w:rPr>
          <w:rFonts w:hint="eastAsia" w:eastAsia="宋体"/>
          <w:b/>
          <w:bCs/>
          <w:color w:val="000000"/>
          <w:sz w:val="21"/>
          <w:szCs w:val="21"/>
          <w:highlight w:val="none"/>
          <w:lang w:eastAsia="zh-CN"/>
        </w:rPr>
      </w:pPr>
      <w:r/>
      <w:bookmarkStart w:id="20" w:name="_Toc35393802"/>
      <w:r/>
      <w:bookmarkStart w:id="21" w:name="_Toc35393633"/>
      <w:r/>
      <w:bookmarkStart w:id="22" w:name="_Toc28359093"/>
      <w:r/>
      <w:bookmarkStart w:id="23" w:name="_Toc28359016"/>
      <w:r>
        <w:rPr>
          <w:rFonts w:hint="eastAsia" w:eastAsia="宋体"/>
          <w:b/>
          <w:bCs/>
          <w:color w:val="000000"/>
          <w:sz w:val="21"/>
          <w:szCs w:val="21"/>
          <w:highlight w:val="none"/>
          <w:lang w:eastAsia="zh-CN"/>
        </w:rPr>
        <w:t xml:space="preserve">五、开启</w:t>
      </w:r>
      <w:bookmarkEnd w:id="20"/>
      <w:r/>
      <w:bookmarkEnd w:id="21"/>
      <w:r/>
      <w:bookmarkEnd w:id="22"/>
      <w:r/>
      <w:bookmarkEnd w:id="23"/>
      <w:r>
        <w:rPr>
          <w:rFonts w:hint="eastAsia" w:eastAsia="宋体"/>
          <w:b/>
          <w:bCs/>
          <w:color w:val="000000"/>
          <w:sz w:val="21"/>
          <w:szCs w:val="21"/>
          <w:highlight w:val="none"/>
          <w:lang w:eastAsia="zh-CN"/>
        </w:rPr>
      </w:r>
      <w:r/>
    </w:p>
    <w:p>
      <w:pPr>
        <w:pStyle w:val="1012"/>
        <w:ind w:firstLine="420"/>
        <w:keepLines w:val="0"/>
        <w:keepNext w:val="0"/>
        <w:pageBreakBefore w:val="0"/>
        <w:spacing w:line="360" w:lineRule="auto"/>
        <w:widowControl w:val="off"/>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时间：2026年</w:t>
      </w:r>
      <w:r>
        <w:rPr>
          <w:rFonts w:hint="eastAsia" w:eastAsia="宋体"/>
          <w:bCs/>
          <w:color w:val="000000"/>
          <w:sz w:val="21"/>
          <w:szCs w:val="21"/>
          <w:highlight w:val="none"/>
          <w:lang w:val="en-US" w:eastAsia="zh-CN"/>
        </w:rPr>
        <w:t xml:space="preserve">9</w:t>
      </w:r>
      <w:r>
        <w:rPr>
          <w:rFonts w:hint="eastAsia" w:eastAsia="宋体"/>
          <w:bCs/>
          <w:color w:val="000000"/>
          <w:sz w:val="21"/>
          <w:szCs w:val="21"/>
          <w:highlight w:val="none"/>
          <w:lang w:eastAsia="zh-CN"/>
        </w:rPr>
        <w:t xml:space="preserve">月</w:t>
      </w:r>
      <w:r>
        <w:rPr>
          <w:rFonts w:hint="eastAsia" w:eastAsia="宋体"/>
          <w:bCs/>
          <w:color w:val="000000"/>
          <w:sz w:val="21"/>
          <w:szCs w:val="21"/>
          <w:highlight w:val="none"/>
          <w:lang w:val="en-US" w:eastAsia="zh-CN"/>
        </w:rPr>
        <w:t xml:space="preserve">24</w:t>
      </w:r>
      <w:r>
        <w:rPr>
          <w:rFonts w:hint="eastAsia" w:eastAsia="宋体"/>
          <w:bCs/>
          <w:color w:val="000000"/>
          <w:sz w:val="21"/>
          <w:szCs w:val="21"/>
          <w:highlight w:val="none"/>
          <w:lang w:eastAsia="zh-CN"/>
        </w:rPr>
        <w:t xml:space="preserve">日</w:t>
      </w:r>
      <w:r>
        <w:rPr>
          <w:rFonts w:hint="eastAsia" w:eastAsia="宋体"/>
          <w:bCs/>
          <w:color w:val="000000"/>
          <w:sz w:val="21"/>
          <w:szCs w:val="21"/>
          <w:highlight w:val="none"/>
          <w:lang w:val="en-US" w:eastAsia="zh-CN"/>
        </w:rPr>
        <w:t xml:space="preserve">9</w:t>
      </w:r>
      <w:r>
        <w:rPr>
          <w:rFonts w:hint="eastAsia" w:eastAsia="宋体"/>
          <w:bCs/>
          <w:color w:val="000000"/>
          <w:sz w:val="21"/>
          <w:szCs w:val="21"/>
          <w:highlight w:val="none"/>
          <w:lang w:eastAsia="zh-CN"/>
        </w:rPr>
        <w:t xml:space="preserve">点</w:t>
      </w:r>
      <w:r>
        <w:rPr>
          <w:rFonts w:hint="eastAsia" w:eastAsia="宋体"/>
          <w:bCs/>
          <w:color w:val="000000"/>
          <w:sz w:val="21"/>
          <w:szCs w:val="21"/>
          <w:highlight w:val="none"/>
          <w:lang w:val="en-US" w:eastAsia="zh-CN"/>
        </w:rPr>
        <w:t xml:space="preserve">30</w:t>
      </w:r>
      <w:r>
        <w:rPr>
          <w:rFonts w:hint="eastAsia" w:eastAsia="宋体"/>
          <w:bCs/>
          <w:color w:val="000000"/>
          <w:sz w:val="21"/>
          <w:szCs w:val="21"/>
          <w:highlight w:val="none"/>
          <w:lang w:eastAsia="zh-CN"/>
        </w:rPr>
        <w:t xml:space="preserve">分（北京时间）</w:t>
      </w:r>
      <w:r>
        <w:rPr>
          <w:rFonts w:hint="eastAsia" w:eastAsia="宋体"/>
          <w:bCs/>
          <w:color w:val="000000"/>
          <w:sz w:val="21"/>
          <w:szCs w:val="21"/>
          <w:highlight w:val="none"/>
          <w:u w:val="single"/>
          <w:lang w:eastAsia="zh-CN"/>
        </w:rPr>
      </w:r>
      <w:r/>
    </w:p>
    <w:p>
      <w:pPr>
        <w:pStyle w:val="1012"/>
        <w:ind w:firstLine="420"/>
        <w:keepLines w:val="0"/>
        <w:keepNext w:val="0"/>
        <w:pageBreakBefore w:val="0"/>
        <w:spacing w:line="360" w:lineRule="auto"/>
        <w:widowControl w:val="off"/>
        <w:rPr>
          <w:rFonts w:hint="eastAsia" w:eastAsia="宋体"/>
          <w:bCs/>
          <w:color w:val="000000"/>
          <w:sz w:val="21"/>
          <w:szCs w:val="21"/>
          <w:highlight w:val="none"/>
          <w:lang w:eastAsia="zh-CN"/>
        </w:rPr>
      </w:pPr>
      <w:r/>
      <w:bookmarkStart w:id="24" w:name="_Toc35393803"/>
      <w:r/>
      <w:bookmarkStart w:id="25" w:name="_Toc35393634"/>
      <w:r/>
      <w:bookmarkStart w:id="26" w:name="_Toc28359094"/>
      <w:r/>
      <w:bookmarkStart w:id="27" w:name="_Toc28359017"/>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1012"/>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4"/>
      <w:r/>
      <w:bookmarkEnd w:id="25"/>
      <w:r/>
      <w:bookmarkEnd w:id="26"/>
      <w:r/>
      <w:bookmarkEnd w:id="27"/>
      <w:r>
        <w:rPr>
          <w:rFonts w:hint="eastAsia" w:eastAsia="宋体"/>
          <w:b/>
          <w:bCs/>
          <w:color w:val="000000"/>
          <w:sz w:val="21"/>
          <w:szCs w:val="21"/>
          <w:highlight w:val="none"/>
          <w:lang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1012"/>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18"/>
      <w:r/>
      <w:bookmarkEnd w:id="19"/>
      <w:r/>
      <w:bookmarkStart w:id="28" w:name="_Toc28359085"/>
      <w:r/>
      <w:bookmarkStart w:id="29" w:name="_Toc35393796"/>
      <w:r/>
      <w:bookmarkStart w:id="30" w:name="_Toc35393627"/>
      <w:r/>
      <w:bookmarkStart w:id="31" w:name="_Toc28359008"/>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1012"/>
        <w:ind w:firstLine="420"/>
        <w:spacing w:line="360" w:lineRule="auto"/>
        <w:rPr>
          <w:rFonts w:eastAsia="宋体"/>
          <w:bCs/>
          <w:color w:val="000000"/>
          <w:sz w:val="21"/>
          <w:szCs w:val="21"/>
          <w:highlight w:val="none"/>
          <w:lang w:eastAsia="zh-CN"/>
        </w:rPr>
      </w:pPr>
      <w:r/>
      <w:bookmarkStart w:id="32"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val="en-US" w:eastAsia="zh-CN"/>
        </w:rPr>
        <w:t xml:space="preserve">.</w:t>
      </w:r>
      <w:r>
        <w:rPr>
          <w:rFonts w:hint="eastAsia" w:eastAsia="宋体" w:cs="宋体"/>
          <w:bCs/>
          <w:color w:val="000000"/>
          <w:sz w:val="21"/>
          <w:szCs w:val="21"/>
          <w:highlight w:val="none"/>
          <w:lang w:eastAsia="zh-CN"/>
        </w:rPr>
        <w:t xml:space="preserve">集中考察现场或答疑：</w:t>
      </w:r>
      <w:r>
        <w:rPr>
          <w:rFonts w:hint="eastAsia" w:eastAsia="宋体" w:cs="宋体"/>
          <w:bCs/>
          <w:color w:val="000000"/>
          <w:sz w:val="21"/>
          <w:szCs w:val="21"/>
          <w:highlight w:val="none"/>
          <w:lang w:val="en-US" w:eastAsia="zh-CN"/>
        </w:rPr>
        <w:t xml:space="preserve">本项目</w:t>
      </w:r>
      <w:r>
        <w:rPr>
          <w:rFonts w:hint="eastAsia" w:eastAsia="宋体" w:cs="宋体"/>
          <w:bCs/>
          <w:color w:val="000000"/>
          <w:sz w:val="21"/>
          <w:szCs w:val="21"/>
          <w:highlight w:val="none"/>
          <w:lang w:val="en-US" w:eastAsia="zh-CN"/>
        </w:rPr>
        <w:t xml:space="preserve">不组织。</w:t>
      </w:r>
      <w:r>
        <w:rPr>
          <w:rFonts w:hint="eastAsia" w:eastAsia="宋体" w:cs="宋体"/>
          <w:bCs/>
          <w:color w:val="000000"/>
          <w:sz w:val="21"/>
          <w:szCs w:val="21"/>
          <w:highlight w:val="none"/>
          <w:lang w:eastAsia="zh-CN"/>
        </w:rPr>
        <w:t xml:space="preserve">             </w:t>
      </w:r>
      <w:r>
        <w:rPr>
          <w:rFonts w:eastAsia="宋体"/>
          <w:bCs/>
          <w:color w:val="000000"/>
          <w:sz w:val="21"/>
          <w:szCs w:val="21"/>
          <w:highlight w:val="none"/>
          <w:lang w:eastAsia="zh-CN"/>
        </w:rPr>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采用“政府采购管理交易系统（苏采云）”，全程电子化，磋商方式为不见面线上。供应商应当按照《政府采购管理交易系统（苏采云）供应商操作手册》参加磋商活动。如供应商未按要求操作，由此所产生的风险由供应商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3.成交后不允许转包、分包本工程。</w:t>
      </w:r>
      <w:r/>
      <w:r>
        <w:rPr>
          <w:rFonts w:hint="eastAsia" w:eastAsia="宋体" w:cs="宋体"/>
          <w:color w:val="000000"/>
          <w:sz w:val="21"/>
          <w:szCs w:val="21"/>
          <w:highlight w:val="none"/>
          <w:lang w:eastAsia="zh-CN"/>
        </w:rPr>
      </w:r>
      <w:r/>
      <w:r>
        <w:rPr>
          <w:sz w:val="24"/>
        </w:rPr>
      </w:r>
    </w:p>
    <w:p>
      <w:pPr>
        <w:pStyle w:val="1012"/>
        <w:ind w:firstLine="420"/>
        <w:spacing w:line="360" w:lineRule="auto"/>
        <w:rPr>
          <w:rFonts w:hint="eastAsia" w:eastAsia="宋体" w:cs="宋体"/>
          <w:color w:val="000000"/>
          <w:sz w:val="21"/>
          <w:szCs w:val="21"/>
          <w:highlight w:val="none"/>
          <w:lang w:eastAsia="zh-CN"/>
        </w:rPr>
      </w:pPr>
      <w:r>
        <w:rPr>
          <w:rFonts w:hint="eastAsia" w:eastAsia="宋体" w:cs="宋体"/>
          <w:bCs/>
          <w:color w:val="000000"/>
          <w:sz w:val="21"/>
          <w:szCs w:val="21"/>
          <w:highlight w:val="none"/>
          <w:lang w:eastAsia="zh-CN"/>
        </w:rPr>
      </w:r>
      <w:r>
        <w:rPr>
          <w:rFonts w:ascii="SimSun" w:hAnsi="SimSun" w:eastAsia="SimSun" w:cs="SimSun"/>
          <w:color w:val="000000"/>
          <w:sz w:val="21"/>
        </w:rPr>
        <w:t xml:space="preserve">4.本项目工程量清单及图纸获取链接: https://pan.baidu.com/s/1Dsk_KQysTAOeWNLWDA3K5w ；提取码:sx79。</w:t>
      </w:r>
      <w:r>
        <w:rPr>
          <w:rFonts w:hint="eastAsia" w:eastAsia="宋体" w:cs="宋体"/>
          <w:color w:val="000000"/>
          <w:sz w:val="21"/>
          <w:szCs w:val="21"/>
          <w:highlight w:val="none"/>
          <w:lang w:eastAsia="zh-CN"/>
        </w:rPr>
      </w:r>
      <w:r/>
    </w:p>
    <w:p>
      <w:pPr>
        <w:pStyle w:val="1012"/>
        <w:ind w:firstLine="0"/>
        <w:spacing w:line="360" w:lineRule="auto"/>
        <w:rPr>
          <w:rFonts w:eastAsia="宋体"/>
          <w:b/>
          <w:bCs/>
          <w:color w:val="000000"/>
          <w:sz w:val="21"/>
          <w:szCs w:val="21"/>
          <w:highlight w:val="none"/>
          <w:lang w:eastAsia="zh-CN"/>
        </w:rPr>
      </w:pPr>
      <w:r/>
      <w:bookmarkEnd w:id="32"/>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28"/>
      <w:r/>
      <w:bookmarkEnd w:id="29"/>
      <w:r/>
      <w:bookmarkEnd w:id="30"/>
      <w:r/>
      <w:bookmarkEnd w:id="31"/>
      <w:r>
        <w:rPr>
          <w:rFonts w:eastAsia="宋体"/>
          <w:b/>
          <w:bCs/>
          <w:color w:val="000000"/>
          <w:sz w:val="21"/>
          <w:szCs w:val="21"/>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称：江苏省药品监督管理局　　</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地址：南京市</w:t>
      </w:r>
      <w:r>
        <w:rPr>
          <w:rFonts w:hint="eastAsia" w:eastAsia="宋体" w:cs="宋体"/>
          <w:bCs/>
          <w:color w:val="000000"/>
          <w:sz w:val="21"/>
          <w:szCs w:val="22"/>
          <w:highlight w:val="none"/>
          <w:lang w:val="en-US" w:eastAsia="zh-CN"/>
        </w:rPr>
        <w:t xml:space="preserve">鼓楼区</w:t>
      </w:r>
      <w:r>
        <w:rPr>
          <w:rFonts w:hint="eastAsia" w:eastAsia="宋体" w:cs="宋体"/>
          <w:bCs/>
          <w:color w:val="000000"/>
          <w:sz w:val="21"/>
          <w:szCs w:val="22"/>
          <w:highlight w:val="none"/>
          <w:lang w:val="en-US" w:eastAsia="zh-CN"/>
        </w:rPr>
        <w:t xml:space="preserve">鼓楼街5号</w:t>
      </w:r>
      <w:r>
        <w:rPr>
          <w:rFonts w:eastAsia="宋体"/>
          <w:bCs/>
          <w:color w:val="000000"/>
          <w:sz w:val="21"/>
          <w:szCs w:val="22"/>
          <w:highlight w:val="none"/>
          <w:lang w:val="en-US"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联系人：石老师、王老师</w:t>
      </w:r>
      <w:r>
        <w:rPr>
          <w:rFonts w:eastAsia="宋体"/>
          <w:bCs/>
          <w:color w:val="000000"/>
          <w:sz w:val="21"/>
          <w:szCs w:val="22"/>
          <w:highlight w:val="none"/>
          <w:lang w:val="en-US"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025-83273618、83273669</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w:t>
      </w:r>
      <w:r>
        <w:rPr>
          <w:rFonts w:hint="eastAsia" w:eastAsia="宋体"/>
          <w:bCs/>
          <w:color w:val="000000"/>
          <w:sz w:val="21"/>
          <w:szCs w:val="22"/>
          <w:highlight w:val="none"/>
          <w:lang w:val="en-US" w:eastAsia="zh-CN"/>
        </w:rPr>
        <w:t xml:space="preserve">8</w:t>
      </w:r>
      <w:r>
        <w:rPr>
          <w:rFonts w:hint="eastAsia" w:eastAsia="宋体"/>
          <w:bCs/>
          <w:color w:val="000000"/>
          <w:sz w:val="21"/>
          <w:szCs w:val="22"/>
          <w:highlight w:val="none"/>
          <w:lang w:val="en-US" w:eastAsia="zh-CN"/>
        </w:rPr>
        <w:t xml:space="preserve">35827-8015</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w:t>
      </w:r>
      <w:r>
        <w:rPr>
          <w:rFonts w:hint="eastAsia" w:eastAsia="宋体" w:cs="宋体"/>
          <w:bCs/>
          <w:color w:val="000000"/>
          <w:sz w:val="21"/>
          <w:szCs w:val="22"/>
          <w:highlight w:val="none"/>
          <w:lang w:val="en-US" w:eastAsia="zh-CN"/>
        </w:rPr>
        <w:t xml:space="preserve">汪</w:t>
      </w:r>
      <w:r>
        <w:rPr>
          <w:rFonts w:hint="eastAsia" w:eastAsia="宋体" w:cs="宋体"/>
          <w:bCs/>
          <w:color w:val="000000"/>
          <w:sz w:val="21"/>
          <w:szCs w:val="22"/>
          <w:highlight w:val="none"/>
          <w:lang w:eastAsia="zh-CN"/>
        </w:rPr>
        <w:t xml:space="preserve">工</w:t>
      </w:r>
      <w:r>
        <w:rPr>
          <w:rFonts w:eastAsia="宋体"/>
          <w:bCs/>
          <w:color w:val="000000"/>
          <w:sz w:val="21"/>
          <w:szCs w:val="22"/>
          <w:highlight w:val="none"/>
          <w:lang w:eastAsia="zh-CN"/>
        </w:rPr>
      </w:r>
      <w:r/>
    </w:p>
    <w:p>
      <w:pPr>
        <w:pStyle w:val="1012"/>
        <w:ind w:firstLine="420"/>
        <w:keepLines w:val="0"/>
        <w:keepNext w:val="0"/>
        <w:pageBreakBefore w:val="0"/>
        <w:spacing w:line="360" w:lineRule="auto"/>
        <w:widowControl w:val="off"/>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w:t>
      </w:r>
      <w:r>
        <w:rPr>
          <w:rFonts w:hint="eastAsia" w:eastAsia="宋体"/>
          <w:bCs/>
          <w:color w:val="000000"/>
          <w:sz w:val="21"/>
          <w:szCs w:val="22"/>
          <w:highlight w:val="none"/>
          <w:lang w:val="en-US" w:eastAsia="zh-CN"/>
        </w:rPr>
        <w:t xml:space="preserve">835827-8015</w:t>
      </w:r>
      <w:r>
        <w:rPr>
          <w:rFonts w:hint="eastAsia" w:eastAsia="宋体"/>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br w:type="page" w:clear="all"/>
      </w:r>
      <w:r>
        <w:rPr>
          <w:rFonts w:hint="eastAsia" w:eastAsia="宋体"/>
          <w:color w:val="000000"/>
          <w:highlight w:val="none"/>
          <w:lang w:eastAsia="zh-CN"/>
        </w:rPr>
      </w:r>
      <w:r/>
    </w:p>
    <w:p>
      <w:pPr>
        <w:pStyle w:val="959"/>
        <w:numPr>
          <w:ilvl w:val="0"/>
          <w:numId w:val="3"/>
        </w:numPr>
        <w:jc w:val="center"/>
        <w:spacing w:line="360" w:lineRule="auto"/>
        <w:tabs>
          <w:tab w:val="left" w:pos="1281" w:leader="none"/>
        </w:tabs>
        <w:rPr>
          <w:rFonts w:ascii="宋体" w:hAnsi="宋体" w:eastAsia="宋体"/>
          <w:color w:val="000000"/>
          <w:highlight w:val="none"/>
          <w:lang w:eastAsia="zh-CN"/>
        </w:rPr>
      </w:pPr>
      <w:r/>
      <w:bookmarkStart w:id="33" w:name="_bookmark1"/>
      <w:r/>
      <w:bookmarkEnd w:id="33"/>
      <w:r>
        <w:rPr>
          <w:rFonts w:hint="eastAsia" w:ascii="宋体" w:hAnsi="宋体" w:eastAsia="宋体"/>
          <w:color w:val="000000"/>
          <w:highlight w:val="none"/>
          <w:lang w:val="en-US" w:eastAsia="zh-CN"/>
        </w:rPr>
        <w:t xml:space="preserve">竞争性磋商</w:t>
      </w:r>
      <w:r>
        <w:rPr>
          <w:rFonts w:ascii="宋体" w:hAnsi="宋体" w:eastAsia="宋体"/>
          <w:color w:val="000000"/>
          <w:highlight w:val="none"/>
          <w:lang w:eastAsia="zh-CN"/>
        </w:rPr>
        <w:t xml:space="preserve">须知</w:t>
      </w:r>
      <w:bookmarkStart w:id="34" w:name="一、总    则"/>
      <w:r/>
      <w:bookmarkEnd w:id="34"/>
      <w:r/>
      <w:bookmarkStart w:id="35" w:name="_bookmark2"/>
      <w:r/>
      <w:bookmarkEnd w:id="35"/>
      <w:r>
        <w:rPr>
          <w:rFonts w:ascii="宋体" w:hAnsi="宋体" w:eastAsia="宋体"/>
          <w:color w:val="000000"/>
          <w:highlight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956"/>
              <w:jc w:val="center"/>
              <w:spacing w:line="360" w:lineRule="auto"/>
              <w:widowControl w:val="off"/>
              <w:rPr>
                <w:rFonts w:hint="eastAsia" w:ascii="宋体" w:hAnsi="宋体" w:cs="宋体"/>
                <w:b/>
                <w:color w:val="000000"/>
                <w:sz w:val="22"/>
                <w:szCs w:val="22"/>
                <w:highlight w:val="none"/>
                <w:lang w:eastAsia="zh-CN"/>
              </w:rPr>
            </w:pPr>
            <w:r/>
            <w:bookmarkStart w:id="36" w:name="一、总____则"/>
            <w:r/>
            <w:bookmarkEnd w:id="36"/>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956"/>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956"/>
              <w:spacing w:line="360" w:lineRule="auto"/>
              <w:widowControl w:val="off"/>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t xml:space="preserve">名 称：江苏省药品监督管理局　　</w:t>
            </w:r>
            <w:r>
              <w:rPr>
                <w:rFonts w:ascii="宋体" w:hAnsi="宋体" w:cs="宋体"/>
                <w:color w:val="000000"/>
                <w:sz w:val="22"/>
                <w:szCs w:val="22"/>
                <w:highlight w:val="none"/>
                <w:lang w:val="en-US" w:eastAsia="zh-CN"/>
              </w:rPr>
            </w:r>
            <w:r/>
          </w:p>
          <w:p>
            <w:pPr>
              <w:pStyle w:val="956"/>
              <w:spacing w:line="360" w:lineRule="auto"/>
              <w:widowControl w:val="off"/>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t xml:space="preserve">地址：南京市鼓楼区鼓楼街5号</w:t>
            </w:r>
            <w:r>
              <w:rPr>
                <w:rFonts w:ascii="宋体" w:hAnsi="宋体" w:cs="宋体"/>
                <w:color w:val="000000"/>
                <w:sz w:val="22"/>
                <w:szCs w:val="22"/>
                <w:highlight w:val="none"/>
                <w:lang w:val="en-US" w:eastAsia="zh-CN"/>
              </w:rPr>
            </w:r>
            <w:r/>
          </w:p>
          <w:p>
            <w:pPr>
              <w:pStyle w:val="956"/>
              <w:spacing w:line="360" w:lineRule="auto"/>
              <w:widowControl w:val="off"/>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t xml:space="preserve">联系</w:t>
            </w:r>
            <w:r>
              <w:rPr>
                <w:rFonts w:hint="eastAsia" w:ascii="宋体" w:hAnsi="宋体" w:cs="宋体"/>
                <w:color w:val="000000"/>
                <w:sz w:val="22"/>
                <w:szCs w:val="22"/>
                <w:highlight w:val="none"/>
                <w:lang w:val="en-US" w:eastAsia="zh-CN"/>
              </w:rPr>
              <w:t xml:space="preserve">人</w:t>
            </w:r>
            <w:r>
              <w:rPr>
                <w:rFonts w:ascii="宋体" w:hAnsi="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石老师、王老师</w:t>
            </w:r>
            <w:r>
              <w:rPr>
                <w:rFonts w:ascii="宋体" w:hAnsi="宋体" w:cs="宋体"/>
                <w:color w:val="000000"/>
                <w:sz w:val="22"/>
                <w:szCs w:val="22"/>
                <w:highlight w:val="none"/>
                <w:lang w:val="en-US" w:eastAsia="zh-CN"/>
              </w:rPr>
            </w:r>
            <w:r/>
          </w:p>
          <w:p>
            <w:pPr>
              <w:pStyle w:val="956"/>
              <w:spacing w:line="360" w:lineRule="auto"/>
              <w:widowControl w:val="off"/>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t xml:space="preserve">联系电话： </w:t>
            </w:r>
            <w:r>
              <w:rPr>
                <w:rFonts w:hint="eastAsia" w:ascii="宋体" w:hAnsi="宋体" w:cs="宋体"/>
                <w:color w:val="000000"/>
                <w:sz w:val="22"/>
                <w:szCs w:val="22"/>
                <w:highlight w:val="none"/>
                <w:lang w:val="en-US" w:eastAsia="zh-CN"/>
              </w:rPr>
              <w:t xml:space="preserve">025-83273618、83273669</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w:t>
            </w:r>
            <w:r>
              <w:rPr>
                <w:rFonts w:hint="eastAsia" w:ascii="宋体" w:hAnsi="宋体" w:cs="宋体"/>
                <w:color w:val="000000"/>
                <w:sz w:val="22"/>
                <w:szCs w:val="22"/>
                <w:highlight w:val="none"/>
                <w:lang w:val="en-US" w:eastAsia="zh-CN"/>
              </w:rPr>
              <w:t xml:space="preserve">汪工</w:t>
            </w:r>
            <w:r>
              <w:rPr>
                <w:rFonts w:hint="eastAsia" w:ascii="宋体" w:hAnsi="宋体" w:cs="宋体"/>
                <w:color w:val="000000"/>
                <w:sz w:val="22"/>
                <w:szCs w:val="22"/>
                <w:highlight w:val="none"/>
                <w:lang w:eastAsia="zh-CN"/>
              </w:rPr>
            </w:r>
            <w:r/>
          </w:p>
          <w:p>
            <w:pPr>
              <w:pStyle w:val="956"/>
              <w:jc w:val="both"/>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联系方式： 025-</w:t>
            </w:r>
            <w:r>
              <w:rPr>
                <w:rFonts w:hint="eastAsia" w:ascii="宋体" w:hAnsi="宋体" w:cs="宋体"/>
                <w:color w:val="000000"/>
                <w:sz w:val="22"/>
                <w:szCs w:val="22"/>
                <w:highlight w:val="none"/>
                <w:lang w:val="en-US" w:eastAsia="zh-CN"/>
              </w:rPr>
              <w:t xml:space="preserve">58835827-8015</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956"/>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省药监局湖西街1号医药应急救灾仓库综合楼消防安全整改项目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956"/>
              <w:jc w:val="both"/>
              <w:spacing w:line="360" w:lineRule="auto"/>
              <w:widowControl w:val="off"/>
              <w:rPr>
                <w:rFonts w:ascii="宋体" w:hAnsi="宋体" w:cs="宋体"/>
                <w:b/>
                <w:color w:val="000000"/>
                <w:sz w:val="22"/>
                <w:szCs w:val="22"/>
                <w:highlight w:val="none"/>
                <w:lang w:val="en-US" w:eastAsia="zh-CN"/>
              </w:rPr>
            </w:pPr>
            <w:r>
              <w:rPr>
                <w:rFonts w:hint="eastAsia" w:ascii="宋体" w:hAnsi="宋体" w:eastAsia="宋体" w:cs="宋体"/>
                <w:sz w:val="21"/>
                <w:szCs w:val="21"/>
                <w:highlight w:val="none"/>
                <w:lang w:eastAsia="zh-CN"/>
              </w:rPr>
              <w:t xml:space="preserve">湖西街1号，</w:t>
            </w:r>
            <w:r>
              <w:rPr>
                <w:rFonts w:hint="eastAsia" w:ascii="宋体" w:hAnsi="宋体" w:eastAsia="宋体" w:cs="宋体"/>
                <w:sz w:val="21"/>
                <w:szCs w:val="21"/>
                <w:highlight w:val="none"/>
                <w:lang w:val="en-US" w:eastAsia="zh-CN"/>
              </w:rPr>
              <w:t xml:space="preserve">采购人指定地点</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财政资金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956"/>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956"/>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956"/>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956"/>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9</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956"/>
              <w:jc w:val="center"/>
              <w:spacing w:line="85" w:lineRule="atLeast"/>
              <w:rPr>
                <w:rFonts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投标文件份数</w:t>
            </w:r>
            <w:r>
              <w:rPr>
                <w:rFonts w:ascii="宋体" w:hAnsi="宋体" w:cs="宋体"/>
                <w:color w:val="000000"/>
                <w:sz w:val="22"/>
                <w:szCs w:val="22"/>
                <w:highlight w:val="none"/>
                <w:lang w:val="en-US" w:eastAsia="zh-CN"/>
              </w:rPr>
            </w:r>
            <w:r/>
          </w:p>
        </w:tc>
        <w:tc>
          <w:tcPr>
            <w:tcW w:w="6478" w:type="dxa"/>
            <w:vAlign w:val="center"/>
            <w:textDirection w:val="lrTb"/>
            <w:noWrap/>
          </w:tcPr>
          <w:p>
            <w:pPr>
              <w:pStyle w:val="956"/>
              <w:jc w:val="both"/>
              <w:spacing w:line="85" w:lineRule="atLeast"/>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电子投标文件一份</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通过系统提交</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；纸质投标文件正本一份，副本三份（</w:t>
            </w:r>
            <w:r>
              <w:rPr>
                <w:rFonts w:hint="eastAsia" w:ascii="宋体" w:hAnsi="宋体" w:eastAsia="宋体" w:cs="宋体"/>
                <w:b/>
                <w:bCs/>
                <w:color w:val="000000"/>
                <w:highlight w:val="none"/>
              </w:rPr>
              <w:t xml:space="preserve">评审结束后由中标人邮寄至采购代理机构，未中标单位不需要提供</w:t>
            </w:r>
            <w:r>
              <w:rPr>
                <w:rFonts w:hint="eastAsia" w:ascii="宋体" w:hAnsi="宋体" w:eastAsia="宋体" w:cs="宋体"/>
                <w:color w:val="000000"/>
                <w:highlight w:val="none"/>
              </w:rPr>
              <w:t xml:space="preserve">）。</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956"/>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10</w:t>
            </w:r>
            <w:r>
              <w:rPr>
                <w:rFonts w:ascii="宋体" w:hAnsi="宋体" w:cs="宋体"/>
                <w:color w:val="000000"/>
                <w:sz w:val="22"/>
                <w:szCs w:val="22"/>
                <w:highlight w:val="none"/>
                <w:lang w:val="en-US" w:eastAsia="zh-CN"/>
              </w:rPr>
            </w:r>
            <w:r/>
          </w:p>
        </w:tc>
        <w:tc>
          <w:tcPr>
            <w:tcW w:w="1935" w:type="dxa"/>
            <w:vAlign w:val="center"/>
            <w:textDirection w:val="lrTb"/>
            <w:noWrap/>
          </w:tcPr>
          <w:p>
            <w:pPr>
              <w:pStyle w:val="1012"/>
              <w:ind w:firstLine="0"/>
              <w:jc w:val="center"/>
              <w:rPr>
                <w:rFonts w:ascii="Times New Roman" w:hAnsi="Times New Roman" w:eastAsia="宋体"/>
                <w:sz w:val="21"/>
                <w:szCs w:val="21"/>
                <w:highlight w:val="none"/>
              </w:rPr>
            </w:pPr>
            <w:r>
              <w:rPr>
                <w:rFonts w:ascii="Times New Roman" w:hAnsi="Times New Roman" w:eastAsia="宋体"/>
                <w:sz w:val="21"/>
                <w:szCs w:val="21"/>
                <w:highlight w:val="none"/>
              </w:rPr>
              <w:t xml:space="preserve">关于“苏采云”系统的提示说明</w:t>
            </w:r>
            <w:r>
              <w:rPr>
                <w:rFonts w:ascii="Times New Roman" w:hAnsi="Times New Roman" w:eastAsia="宋体"/>
                <w:sz w:val="21"/>
                <w:szCs w:val="21"/>
                <w:highlight w:val="none"/>
              </w:rPr>
            </w:r>
            <w:r/>
          </w:p>
          <w:p>
            <w:pPr>
              <w:pStyle w:val="956"/>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tc>
        <w:tc>
          <w:tcPr>
            <w:tcW w:w="6478" w:type="dxa"/>
            <w:vAlign w:val="center"/>
            <w:textDirection w:val="lrTb"/>
            <w:noWrap/>
          </w:tcPr>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1.潜在供应商访问电子招标响应交易平台的网络地址和方法：</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2.潜在供应商访问“苏采云”系统的网络地址和方法：“苏采云”系统的网址：http://jszfcg.jsczt.cn/。</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3.“CA数字证书”的获取：</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供应商需办理“CA数字证书”，CA办理指南及“苏采云”操作手册可至江苏省政府采购网―办事指南－资料下载中心下载。</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4.采购文件（后缀名为“.kedt”）、供应商操作手册及政府采购客户端工具可通过“苏采云”系统－－已报名项目－－报名详情页面内相应链接进行下载。</w:t>
            </w:r>
            <w:r>
              <w:rPr>
                <w:rFonts w:ascii="Times New Roman" w:hAnsi="Times New Roman" w:eastAsia="宋体"/>
                <w:sz w:val="21"/>
                <w:szCs w:val="21"/>
                <w:highlight w:val="none"/>
              </w:rPr>
            </w:r>
            <w:r/>
          </w:p>
          <w:p>
            <w:pPr>
              <w:pStyle w:val="1012"/>
              <w:ind w:firstLine="0"/>
              <w:rPr>
                <w:rFonts w:ascii="Times New Roman" w:hAnsi="Times New Roman" w:eastAsia="宋体"/>
                <w:sz w:val="21"/>
                <w:szCs w:val="21"/>
                <w:highlight w:val="none"/>
              </w:rPr>
            </w:pPr>
            <w:r>
              <w:rPr>
                <w:rFonts w:ascii="Times New Roman" w:hAnsi="Times New Roman" w:eastAsia="宋体"/>
                <w:sz w:val="21"/>
                <w:szCs w:val="21"/>
                <w:highlight w:val="none"/>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sz w:val="21"/>
                <w:szCs w:val="21"/>
                <w:highlight w:val="none"/>
              </w:rPr>
            </w:r>
            <w:r/>
          </w:p>
          <w:p>
            <w:pPr>
              <w:pStyle w:val="1012"/>
              <w:ind w:firstLine="0"/>
              <w:rPr>
                <w:rFonts w:hint="eastAsia" w:eastAsia="宋体" w:cs="宋体"/>
                <w:color w:val="000000"/>
                <w:sz w:val="21"/>
                <w:szCs w:val="21"/>
                <w:highlight w:val="none"/>
              </w:rPr>
            </w:pPr>
            <w:r>
              <w:rPr>
                <w:rFonts w:ascii="Times New Roman" w:hAnsi="Times New Roman" w:eastAsia="宋体"/>
                <w:b/>
                <w:bCs/>
                <w:sz w:val="21"/>
                <w:szCs w:val="21"/>
                <w:highlight w:val="none"/>
              </w:rPr>
              <w:t xml:space="preserve">注：如潜在供应商未按上述要求操作，将自行承担所产生的风险。</w:t>
            </w:r>
            <w:r>
              <w:rPr>
                <w:rFonts w:hint="eastAsia" w:eastAsia="宋体" w:cs="宋体"/>
                <w:color w:val="000000"/>
                <w:sz w:val="21"/>
                <w:szCs w:val="21"/>
                <w:highlight w:val="none"/>
              </w:rPr>
            </w:r>
            <w:r/>
          </w:p>
        </w:tc>
      </w:tr>
      <w:tr>
        <w:trPr/>
        <w:tc>
          <w:tcPr>
            <w:tcW w:w="690" w:type="dxa"/>
            <w:vAlign w:val="center"/>
            <w:textDirection w:val="lrTb"/>
            <w:noWrap/>
          </w:tcPr>
          <w:p>
            <w:pPr>
              <w:pStyle w:val="956"/>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11</w:t>
            </w:r>
            <w:r>
              <w:rPr>
                <w:rFonts w:ascii="宋体" w:hAnsi="宋体" w:cs="宋体"/>
                <w:color w:val="000000"/>
                <w:sz w:val="22"/>
                <w:szCs w:val="22"/>
                <w:highlight w:val="none"/>
                <w:lang w:val="en-US" w:eastAsia="zh-CN"/>
              </w:rPr>
            </w:r>
            <w:r/>
          </w:p>
        </w:tc>
        <w:tc>
          <w:tcPr>
            <w:tcW w:w="1935" w:type="dxa"/>
            <w:vAlign w:val="center"/>
            <w:textDirection w:val="lrTb"/>
            <w:noWrap/>
          </w:tcPr>
          <w:p>
            <w:pPr>
              <w:pStyle w:val="956"/>
              <w:jc w:val="center"/>
              <w:spacing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u w:val="none"/>
              </w:rPr>
              <w:t xml:space="preserve">友情提醒</w:t>
            </w:r>
            <w:r>
              <w:rPr>
                <w:rFonts w:hint="eastAsia" w:ascii="宋体" w:hAnsi="宋体" w:eastAsia="宋体" w:cs="宋体"/>
                <w:color w:val="000000"/>
                <w:highlight w:val="none"/>
              </w:rPr>
            </w:r>
            <w:r/>
          </w:p>
        </w:tc>
        <w:tc>
          <w:tcPr>
            <w:tcW w:w="6478" w:type="dxa"/>
            <w:vAlign w:val="center"/>
            <w:textDirection w:val="lrTb"/>
            <w:noWrap/>
          </w:tcPr>
          <w:p>
            <w:pPr>
              <w:pStyle w:val="974"/>
              <w:spacing w:line="360" w:lineRule="auto"/>
              <w:rPr>
                <w:rFonts w:ascii="Times New Roman" w:hAnsi="Times New Roman" w:eastAsia="宋体" w:cs="Times New Roman"/>
                <w:b w:val="0"/>
                <w:sz w:val="21"/>
                <w:szCs w:val="21"/>
                <w:highlight w:val="none"/>
                <w:u w:val="none"/>
              </w:rPr>
            </w:pPr>
            <w:r>
              <w:rPr>
                <w:rFonts w:ascii="Times New Roman" w:hAnsi="Times New Roman" w:eastAsia="宋体" w:cs="Times New Roman"/>
                <w:b w:val="0"/>
                <w:sz w:val="21"/>
                <w:szCs w:val="21"/>
                <w:highlight w:val="none"/>
                <w:u w:val="none"/>
                <w:lang w:val="en-US" w:eastAsia="en-US"/>
              </w:rPr>
              <w:t xml:space="preserve">1</w:t>
            </w:r>
            <w:r>
              <w:rPr>
                <w:rFonts w:ascii="Times New Roman" w:hAnsi="Times New Roman" w:eastAsia="宋体" w:cs="Times New Roman"/>
                <w:b w:val="0"/>
                <w:sz w:val="21"/>
                <w:szCs w:val="21"/>
                <w:highlight w:val="none"/>
                <w:u w:val="none"/>
              </w:rPr>
              <w:t xml:space="preserve">、根据住</w:t>
            </w:r>
            <w:r>
              <w:rPr>
                <w:rFonts w:ascii="Times New Roman" w:hAnsi="Times New Roman" w:eastAsia="宋体" w:cs="Times New Roman"/>
                <w:b w:val="0"/>
                <w:sz w:val="21"/>
                <w:szCs w:val="21"/>
                <w:highlight w:val="none"/>
                <w:u w:val="none"/>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投标文件的，电子注册证书应当符合相关文件规定，签名图像应当与持证人个人手写签名笔迹一致，证书应当在使用有效期限内。若提供的电子件无法识别有效信息的，视为无效。</w:t>
            </w:r>
            <w:r>
              <w:rPr>
                <w:rFonts w:hint="eastAsia" w:ascii="Times New Roman" w:hAnsi="Times New Roman" w:eastAsia="宋体" w:cs="Times New Roman"/>
                <w:b w:val="0"/>
                <w:sz w:val="21"/>
                <w:szCs w:val="21"/>
                <w:highlight w:val="none"/>
                <w:u w:val="none"/>
                <w:lang w:val="en-US" w:eastAsia="zh-CN"/>
              </w:rPr>
              <w:t xml:space="preserve">供应商</w:t>
            </w:r>
            <w:r>
              <w:rPr>
                <w:rFonts w:ascii="Times New Roman" w:hAnsi="Times New Roman" w:eastAsia="宋体" w:cs="Times New Roman"/>
                <w:b w:val="0"/>
                <w:sz w:val="21"/>
                <w:szCs w:val="21"/>
                <w:highlight w:val="none"/>
                <w:u w:val="none"/>
              </w:rPr>
              <w:t xml:space="preserve">将自行承担资格审查不通过等相应后果。</w:t>
            </w:r>
            <w:r>
              <w:rPr>
                <w:rFonts w:ascii="Times New Roman" w:hAnsi="Times New Roman" w:eastAsia="宋体" w:cs="Times New Roman"/>
                <w:b w:val="0"/>
                <w:sz w:val="21"/>
                <w:szCs w:val="21"/>
                <w:highlight w:val="none"/>
                <w:u w:val="none"/>
              </w:rPr>
            </w:r>
            <w:r/>
          </w:p>
          <w:p>
            <w:pPr>
              <w:pStyle w:val="1012"/>
              <w:ind w:firstLine="0"/>
              <w:rPr>
                <w:rFonts w:ascii="Times New Roman" w:hAnsi="Times New Roman" w:eastAsia="宋体"/>
                <w:b/>
                <w:bCs/>
                <w:sz w:val="21"/>
                <w:szCs w:val="21"/>
                <w:highlight w:val="none"/>
              </w:rPr>
            </w:pPr>
            <w:r>
              <w:rPr>
                <w:rFonts w:ascii="Times New Roman" w:hAnsi="Times New Roman" w:eastAsia="宋体" w:cs="Times New Roman"/>
                <w:sz w:val="21"/>
                <w:szCs w:val="21"/>
                <w:highlight w:val="none"/>
                <w:u w:val="none"/>
              </w:rPr>
              <w:t xml:space="preserve">2、</w:t>
            </w:r>
            <w:r>
              <w:rPr>
                <w:rFonts w:ascii="Times New Roman" w:hAnsi="Times New Roman" w:eastAsia="宋体" w:cs="Times New Roman"/>
                <w:b w:val="0"/>
                <w:sz w:val="21"/>
                <w:szCs w:val="21"/>
                <w:highlight w:val="none"/>
                <w:u w:val="none"/>
              </w:rPr>
              <w:t xml:space="preserve">根据江苏省住房和城乡建设厅颁发的“省住房和城乡建设厅关于我省二级建造师、二级造价工程师、二级注册建筑师、二级注册结构工程师注册证书电子证照换发的公告”请各</w:t>
            </w:r>
            <w:r>
              <w:rPr>
                <w:rFonts w:hint="eastAsia" w:ascii="Times New Roman" w:hAnsi="Times New Roman" w:eastAsia="宋体" w:cs="Times New Roman"/>
                <w:b w:val="0"/>
                <w:sz w:val="21"/>
                <w:szCs w:val="21"/>
                <w:highlight w:val="none"/>
                <w:u w:val="none"/>
                <w:lang w:val="en-US" w:eastAsia="zh-CN"/>
              </w:rPr>
              <w:t xml:space="preserve">供应商</w:t>
            </w:r>
            <w:r>
              <w:rPr>
                <w:rFonts w:ascii="Times New Roman" w:hAnsi="Times New Roman" w:eastAsia="宋体" w:cs="Times New Roman"/>
                <w:b w:val="0"/>
                <w:sz w:val="21"/>
                <w:szCs w:val="21"/>
                <w:highlight w:val="none"/>
                <w:u w:val="none"/>
              </w:rPr>
              <w:t xml:space="preserve">自行提供有效且满足</w:t>
            </w:r>
            <w:r>
              <w:rPr>
                <w:rFonts w:hint="eastAsia" w:ascii="Times New Roman" w:hAnsi="Times New Roman" w:eastAsia="宋体" w:cs="Times New Roman"/>
                <w:b w:val="0"/>
                <w:sz w:val="21"/>
                <w:szCs w:val="21"/>
                <w:highlight w:val="none"/>
                <w:u w:val="none"/>
                <w:lang w:val="en-US" w:eastAsia="zh-CN"/>
              </w:rPr>
              <w:t xml:space="preserve">磋商</w:t>
            </w:r>
            <w:r>
              <w:rPr>
                <w:rFonts w:ascii="Times New Roman" w:hAnsi="Times New Roman" w:eastAsia="宋体" w:cs="Times New Roman"/>
                <w:b w:val="0"/>
                <w:sz w:val="21"/>
                <w:szCs w:val="21"/>
                <w:highlight w:val="none"/>
                <w:u w:val="none"/>
              </w:rPr>
              <w:t xml:space="preserve">文件要求的证书。</w:t>
            </w:r>
            <w:r>
              <w:rPr>
                <w:rFonts w:ascii="Times New Roman" w:hAnsi="Times New Roman" w:eastAsia="宋体"/>
                <w:b/>
                <w:bCs/>
                <w:sz w:val="21"/>
                <w:szCs w:val="21"/>
                <w:highlight w:val="none"/>
              </w:rPr>
            </w:r>
            <w:r/>
          </w:p>
        </w:tc>
      </w:tr>
      <w:tr>
        <w:trPr/>
        <w:tc>
          <w:tcPr>
            <w:tcW w:w="690" w:type="dxa"/>
            <w:vAlign w:val="center"/>
            <w:textDirection w:val="lrTb"/>
            <w:noWrap/>
          </w:tcPr>
          <w:p>
            <w:pPr>
              <w:pStyle w:val="956"/>
              <w:jc w:val="center"/>
              <w:spacing w:line="360" w:lineRule="auto"/>
              <w:widowControl w:val="o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12</w:t>
            </w:r>
            <w:r>
              <w:rPr>
                <w:rFonts w:ascii="宋体" w:hAnsi="宋体" w:cs="宋体"/>
                <w:color w:val="000000"/>
                <w:sz w:val="22"/>
                <w:szCs w:val="22"/>
                <w:highlight w:val="none"/>
                <w:lang w:val="en-US" w:eastAsia="zh-CN"/>
              </w:rPr>
            </w:r>
            <w:r/>
          </w:p>
        </w:tc>
        <w:tc>
          <w:tcPr>
            <w:tcW w:w="1935" w:type="dxa"/>
            <w:vAlign w:val="center"/>
            <w:textDirection w:val="lrTb"/>
            <w:noWrap/>
          </w:tcPr>
          <w:p>
            <w:pPr>
              <w:pStyle w:val="956"/>
              <w:jc w:val="center"/>
              <w:spacing w:line="85" w:lineRule="atLeast"/>
              <w:rPr>
                <w:rFonts w:eastAsia="宋体"/>
                <w:color w:val="000000"/>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Cs w:val="21"/>
                <w:highlight w:val="none"/>
                <w:lang w:val="zh-CN" w:eastAsia="zh-CN"/>
              </w:rPr>
              <w:t xml:space="preserve">★</w:t>
            </w:r>
            <w:r>
              <w:rPr>
                <w:rFonts w:hint="eastAsia" w:eastAsia="宋体"/>
                <w:b/>
                <w:bCs/>
                <w:color w:val="000000"/>
                <w:highlight w:val="none"/>
                <w:u w:val="none"/>
                <w:lang w:val="en-US" w:eastAsia="zh-CN"/>
              </w:rPr>
              <w:t xml:space="preserve">取费说明</w:t>
            </w:r>
            <w:r>
              <w:rPr>
                <w:rFonts w:hint="eastAsia" w:eastAsia="宋体"/>
                <w:color w:val="000000"/>
                <w:highlight w:val="none"/>
                <w:u w:val="none"/>
                <w:lang w:val="en-US" w:eastAsia="zh-CN"/>
              </w:rPr>
              <w:t xml:space="preserve">  </w:t>
            </w:r>
            <w:r>
              <w:rPr>
                <w:rFonts w:eastAsia="宋体"/>
                <w:color w:val="000000"/>
                <w:highlight w:val="none"/>
                <w:u w:val="none"/>
                <w:lang w:val="en-US" w:eastAsia="zh-CN"/>
              </w:rPr>
            </w:r>
            <w:r/>
          </w:p>
        </w:tc>
        <w:tc>
          <w:tcPr>
            <w:tcW w:w="6478" w:type="dxa"/>
            <w:vAlign w:val="center"/>
            <w:textDirection w:val="lrTb"/>
            <w:noWrap/>
          </w:tcPr>
          <w:p>
            <w:pPr>
              <w:pStyle w:val="1012"/>
              <w:ind w:firstLine="0"/>
              <w:rPr>
                <w:rFonts w:ascii="Times New Roman" w:hAnsi="Times New Roman" w:eastAsia="宋体" w:cs="Times New Roman"/>
                <w:sz w:val="21"/>
                <w:szCs w:val="21"/>
                <w:highlight w:val="none"/>
                <w:u w:val="none"/>
                <w:lang w:val="en-US" w:eastAsia="zh-CN"/>
              </w:rPr>
            </w:pPr>
            <w:r>
              <w:rPr>
                <w:rFonts w:hint="eastAsia" w:ascii="Times New Roman" w:hAnsi="Times New Roman" w:eastAsia="宋体" w:cs="Times New Roman"/>
                <w:sz w:val="21"/>
                <w:szCs w:val="21"/>
                <w:highlight w:val="none"/>
                <w:u w:val="none"/>
                <w:lang w:val="en-US" w:eastAsia="zh-CN"/>
              </w:rPr>
              <w:t xml:space="preserve">本项目</w:t>
            </w:r>
            <w:r>
              <w:rPr>
                <w:rFonts w:ascii="Times New Roman" w:hAnsi="Times New Roman" w:eastAsia="宋体" w:cs="Times New Roman"/>
                <w:sz w:val="21"/>
                <w:szCs w:val="21"/>
                <w:highlight w:val="none"/>
                <w:u w:val="none"/>
              </w:rPr>
              <w:t xml:space="preserve">安全生产费遵照江苏省建设工程费用参考文件计取，安装工程 2.9%，此费率为下限值，发承包双方可根据项目实际确定费率，</w:t>
            </w:r>
            <w:r>
              <w:rPr>
                <w:rFonts w:hint="eastAsia" w:ascii="Times New Roman" w:hAnsi="Times New Roman" w:eastAsia="宋体" w:cs="Times New Roman"/>
                <w:sz w:val="21"/>
                <w:szCs w:val="21"/>
                <w:highlight w:val="none"/>
                <w:u w:val="none"/>
                <w:lang w:val="en-US" w:eastAsia="zh-CN"/>
              </w:rPr>
              <w:t xml:space="preserve">供应商</w:t>
            </w:r>
            <w:r>
              <w:rPr>
                <w:rFonts w:ascii="Times New Roman" w:hAnsi="Times New Roman" w:eastAsia="宋体" w:cs="Times New Roman"/>
                <w:sz w:val="21"/>
                <w:szCs w:val="21"/>
                <w:highlight w:val="none"/>
                <w:u w:val="none"/>
              </w:rPr>
              <w:t xml:space="preserve">报价时不得低于文件要求的下限费率</w:t>
            </w:r>
            <w:r>
              <w:rPr>
                <w:rFonts w:hint="eastAsia" w:ascii="Times New Roman" w:hAnsi="Times New Roman" w:eastAsia="宋体" w:cs="Times New Roman"/>
                <w:sz w:val="21"/>
                <w:szCs w:val="21"/>
                <w:highlight w:val="none"/>
                <w:u w:val="none"/>
                <w:lang w:eastAsia="zh-CN"/>
              </w:rPr>
              <w:t xml:space="preserve">，</w:t>
            </w:r>
            <w:r>
              <w:rPr>
                <w:rFonts w:hint="eastAsia" w:ascii="Times New Roman" w:hAnsi="Times New Roman" w:eastAsia="宋体" w:cs="Times New Roman"/>
                <w:sz w:val="21"/>
                <w:szCs w:val="21"/>
                <w:highlight w:val="none"/>
                <w:u w:val="none"/>
                <w:lang w:val="en-US" w:eastAsia="zh-CN"/>
              </w:rPr>
              <w:t xml:space="preserve">不满足为无效响应。</w:t>
            </w:r>
            <w:r>
              <w:rPr>
                <w:rFonts w:ascii="Times New Roman" w:hAnsi="Times New Roman" w:eastAsia="宋体" w:cs="Times New Roman"/>
                <w:sz w:val="21"/>
                <w:szCs w:val="21"/>
                <w:highlight w:val="none"/>
                <w:u w:val="none"/>
                <w:lang w:val="en-US" w:eastAsia="zh-CN"/>
              </w:rPr>
            </w:r>
            <w:r/>
          </w:p>
        </w:tc>
      </w:tr>
    </w:tbl>
    <w:p>
      <w:pPr>
        <w:pStyle w:val="956"/>
        <w:numPr>
          <w:ilvl w:val="0"/>
          <w:numId w:val="0"/>
        </w:numPr>
        <w:spacing w:line="360" w:lineRule="auto"/>
        <w:rPr>
          <w:color w:val="000000"/>
          <w:highlight w:val="none"/>
          <w:lang w:eastAsia="zh-CN"/>
        </w:rPr>
      </w:pPr>
      <w:r>
        <w:rPr>
          <w:color w:val="000000"/>
          <w:highlight w:val="none"/>
          <w:lang w:eastAsia="zh-CN"/>
        </w:rPr>
        <w:br w:type="page" w:clear="all"/>
      </w:r>
      <w:r>
        <w:rPr>
          <w:color w:val="000000"/>
          <w:highlight w:val="none"/>
          <w:lang w:eastAsia="zh-CN"/>
        </w:rPr>
      </w:r>
      <w:r/>
    </w:p>
    <w:p>
      <w:pPr>
        <w:pStyle w:val="960"/>
        <w:numPr>
          <w:ilvl w:val="0"/>
          <w:numId w:val="4"/>
        </w:numPr>
        <w:ind w:left="0" w:firstLine="482"/>
        <w:keepLines/>
        <w:keepNext/>
        <w:spacing w:before="0" w:line="360" w:lineRule="auto"/>
        <w:widowControl/>
        <w:tabs>
          <w:tab w:val="left" w:pos="1760" w:leader="none"/>
        </w:tabs>
        <w:rPr>
          <w:color w:val="000000"/>
          <w:szCs w:val="21"/>
          <w:highlight w:val="none"/>
          <w:lang w:val="zh-CN"/>
        </w:rPr>
      </w:pPr>
      <w:r>
        <w:rPr>
          <w:color w:val="000000"/>
          <w:szCs w:val="21"/>
          <w:highlight w:val="none"/>
          <w:lang w:val="zh-CN"/>
        </w:rPr>
        <w:t xml:space="preserve">总</w:t>
      </w:r>
      <w:r>
        <w:rPr>
          <w:color w:val="000000"/>
          <w:szCs w:val="21"/>
          <w:highlight w:val="none"/>
          <w:lang w:val="zh-CN"/>
        </w:rPr>
        <w:tab/>
      </w:r>
      <w:r>
        <w:rPr>
          <w:color w:val="000000"/>
          <w:szCs w:val="21"/>
          <w:highlight w:val="none"/>
          <w:lang w:val="zh-CN"/>
        </w:rPr>
        <w:t xml:space="preserve">则</w:t>
      </w:r>
      <w:r>
        <w:rPr>
          <w:color w:val="000000"/>
          <w:szCs w:val="21"/>
          <w:highlight w:val="none"/>
          <w:lang w:val="zh-CN"/>
        </w:rPr>
      </w:r>
      <w:r/>
    </w:p>
    <w:p>
      <w:pPr>
        <w:pStyle w:val="956"/>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956"/>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956"/>
        <w:numPr>
          <w:ilvl w:val="0"/>
          <w:numId w:val="5"/>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956"/>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956"/>
        <w:numPr>
          <w:ilvl w:val="0"/>
          <w:numId w:val="5"/>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956"/>
        <w:numPr>
          <w:ilvl w:val="0"/>
          <w:numId w:val="5"/>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956"/>
        <w:ind w:firstLine="442"/>
        <w:spacing w:line="360" w:lineRule="auto"/>
        <w:rPr>
          <w:rFonts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本项目招标代理服务费由江苏省药品监督管理局在收到成交通知书后一次性支付给招标代理机构。招标代理服务费按《江苏省招标代理服务收费的指导意见》（苏招协[2022]002号文）代理招标收费标准下浮20%，计算基准为成交价。</w:t>
      </w:r>
      <w:r>
        <w:rPr>
          <w:rFonts w:ascii="宋体" w:hAnsi="宋体" w:eastAsia="宋体" w:cs="Times New Roman"/>
          <w:b/>
          <w:bCs/>
          <w:color w:val="000000"/>
          <w:szCs w:val="21"/>
          <w:highlight w:val="none"/>
          <w:lang w:val="en-US"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val="en-US" w:eastAsia="zh-CN"/>
        </w:rPr>
        <w:t xml:space="preserve">报价表</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施工组织方案；</w:t>
      </w:r>
      <w:r>
        <w:rPr>
          <w:rFonts w:ascii="宋体" w:hAnsi="宋体" w:eastAsia="宋体"/>
          <w:color w:val="000000"/>
          <w:szCs w:val="21"/>
          <w:highlight w:val="none"/>
          <w:lang w:val="en-US"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956"/>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改变工程量清单计价规则、数量、项目特征等；</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改变工程量清单不可竞争费、暂列金、暂估价等。</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 </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956"/>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25.3.13  其他法律法规要求的事宜。</w:t>
      </w:r>
      <w:r>
        <w:rPr>
          <w:rFonts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无效响应的情形</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改变工程量清单，计价规范，工程数量，单位，不可竞争费等。</w:t>
      </w:r>
      <w:r>
        <w:rPr>
          <w:rFonts w:ascii="宋体" w:hAnsi="宋体" w:eastAsia="宋体"/>
          <w:color w:val="000000"/>
          <w:szCs w:val="21"/>
          <w:highlight w:val="none"/>
          <w:lang w:val="en-US"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956"/>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956"/>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956"/>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956"/>
        <w:spacing w:line="360" w:lineRule="auto"/>
        <w:rPr>
          <w:rFonts w:ascii="宋体" w:hAnsi="宋体" w:eastAsia="宋体"/>
          <w:color w:val="000000"/>
          <w:highlight w:val="none"/>
          <w:lang w:eastAsia="zh-CN"/>
        </w:rPr>
      </w:pPr>
      <w:r>
        <w:rPr>
          <w:rFonts w:ascii="宋体" w:hAnsi="宋体" w:eastAsia="宋体"/>
          <w:color w:val="000000"/>
          <w:szCs w:val="21"/>
          <w:highlight w:val="none"/>
          <w:lang w:eastAsia="zh-CN"/>
        </w:rPr>
        <w:br w:type="page" w:clear="all"/>
      </w:r>
      <w:r>
        <w:rPr>
          <w:rFonts w:ascii="宋体" w:hAnsi="宋体" w:eastAsia="宋体"/>
          <w:color w:val="000000"/>
          <w:highlight w:val="none"/>
          <w:lang w:eastAsia="zh-CN"/>
        </w:rPr>
      </w:r>
      <w:r/>
    </w:p>
    <w:p>
      <w:pPr>
        <w:pStyle w:val="959"/>
        <w:numPr>
          <w:ilvl w:val="0"/>
          <w:numId w:val="6"/>
        </w:numPr>
        <w:ind w:right="20"/>
        <w:jc w:val="center"/>
        <w:spacing w:line="360" w:lineRule="auto"/>
        <w:tabs>
          <w:tab w:val="left" w:pos="1279" w:leader="none"/>
        </w:tabs>
        <w:rPr>
          <w:rFonts w:hint="eastAsia" w:ascii="宋体" w:hAnsi="宋体" w:eastAsia="宋体"/>
          <w:color w:val="000000"/>
          <w:highlight w:val="none"/>
          <w:lang w:eastAsia="zh-CN"/>
        </w:rPr>
      </w:pPr>
      <w:r/>
      <w:bookmarkStart w:id="37" w:name="_bookmark7"/>
      <w:r/>
      <w:bookmarkEnd w:id="37"/>
      <w:r>
        <w:rPr>
          <w:rFonts w:ascii="宋体" w:hAnsi="宋体" w:eastAsia="宋体"/>
          <w:color w:val="000000"/>
          <w:highlight w:val="none"/>
        </w:rPr>
        <w:t xml:space="preserve">成交标准</w:t>
      </w:r>
      <w:r>
        <w:rPr>
          <w:rFonts w:hint="eastAsia" w:ascii="宋体" w:hAnsi="宋体" w:eastAsia="宋体"/>
          <w:color w:val="000000"/>
          <w:highlight w:val="none"/>
          <w:lang w:eastAsia="zh-CN"/>
        </w:rPr>
      </w:r>
      <w:r/>
    </w:p>
    <w:p>
      <w:pPr>
        <w:pStyle w:val="956"/>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956"/>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95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0</w:t>
            </w:r>
            <w:r>
              <w:rPr>
                <w:rFonts w:ascii="宋体" w:hAnsi="宋体" w:eastAsia="宋体" w:cs="宋体"/>
                <w:bCs/>
                <w:color w:val="000000"/>
                <w:sz w:val="21"/>
                <w:szCs w:val="21"/>
                <w:highlight w:val="none"/>
                <w:lang w:val="en-US" w:eastAsia="zh-CN"/>
              </w:rPr>
            </w:r>
            <w:r/>
          </w:p>
        </w:tc>
      </w:tr>
      <w:tr>
        <w:trPr>
          <w:trHeight w:val="1729"/>
        </w:trPr>
        <w:tc>
          <w:tcPr>
            <w:tcW w:w="676" w:type="dxa"/>
            <w:vAlign w:val="center"/>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956"/>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月1日以来承担过类似</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w:t>
            </w:r>
            <w:r>
              <w:rPr>
                <w:rFonts w:hint="eastAsia" w:ascii="宋体" w:hAnsi="宋体" w:eastAsia="宋体" w:cs="宋体"/>
                <w:bCs/>
                <w:color w:val="000000"/>
                <w:sz w:val="21"/>
                <w:szCs w:val="21"/>
                <w:highlight w:val="none"/>
                <w:lang w:val="en-US" w:eastAsia="zh-CN"/>
              </w:rPr>
              <w:t xml:space="preserve">成交</w:t>
            </w:r>
            <w:r>
              <w:rPr>
                <w:rFonts w:hint="eastAsia" w:ascii="宋体" w:hAnsi="宋体" w:eastAsia="宋体" w:cs="宋体"/>
                <w:bCs/>
                <w:color w:val="000000"/>
                <w:sz w:val="21"/>
                <w:szCs w:val="21"/>
                <w:highlight w:val="none"/>
                <w:lang w:val="zh-CN" w:eastAsia="zh-CN"/>
              </w:rPr>
              <w:t xml:space="preserve">）通知书、合同、</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材料扫描件</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val="en-US"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材料时间</w:t>
            </w:r>
            <w:r>
              <w:rPr>
                <w:rFonts w:hint="eastAsia" w:ascii="宋体" w:hAnsi="宋体" w:eastAsia="宋体" w:cs="宋体"/>
                <w:bCs/>
                <w:color w:val="000000"/>
                <w:sz w:val="21"/>
                <w:szCs w:val="21"/>
                <w:highlight w:val="none"/>
                <w:lang w:val="zh-CN" w:eastAsia="zh-CN"/>
              </w:rPr>
              <w:t xml:space="preserve">为准，</w:t>
            </w:r>
            <w:r>
              <w:rPr>
                <w:rFonts w:hint="eastAsia" w:ascii="宋体" w:hAnsi="宋体" w:eastAsia="宋体" w:cs="宋体"/>
                <w:bCs/>
                <w:color w:val="000000"/>
                <w:sz w:val="21"/>
                <w:szCs w:val="21"/>
                <w:highlight w:val="none"/>
                <w:lang w:val="en-US" w:eastAsia="zh-CN"/>
              </w:rPr>
              <w:t xml:space="preserve">内容以合同为准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w:t>
            </w:r>
            <w:r>
              <w:rPr>
                <w:rFonts w:ascii="宋体" w:hAnsi="宋体" w:eastAsia="宋体" w:cs="宋体"/>
                <w:bCs/>
                <w:color w:val="000000"/>
                <w:sz w:val="21"/>
                <w:szCs w:val="21"/>
                <w:highlight w:val="none"/>
                <w:lang w:val="en-US" w:eastAsia="zh-CN"/>
              </w:rPr>
            </w:r>
            <w:r/>
          </w:p>
        </w:tc>
      </w:tr>
      <w:tr>
        <w:trPr>
          <w:trHeight w:val="235"/>
        </w:trPr>
        <w:tc>
          <w:tcPr>
            <w:tcW w:w="676" w:type="dxa"/>
            <w:vAlign w:val="center"/>
            <w:vMerge w:val="restart"/>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073" w:type="dxa"/>
            <w:vAlign w:val="center"/>
            <w:vMerge w:val="restart"/>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施工方案</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根据供应商提供的项目总体实施方案的清晰性、全面性、前瞻性、合理性、科学性、可行性及针对性进行评分：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（1）总体实施方案表述清晰完整、严谨、科学合理，针对性强、可操作性强的得 </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 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（2）总体实施方案表述清晰完整但不够严谨、合理，具有针对性和可操作性的得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（3）总体实施方案表述清晰但不够完整、无针对性，可操作性一般的得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方案简单，需进一步完善方能满足本项目需求的得2分；</w:t>
            </w:r>
            <w:r>
              <w:rPr>
                <w:rFonts w:hint="eastAsia"/>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258"/>
        </w:trPr>
        <w:tc>
          <w:tcPr>
            <w:tcW w:w="676"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根据供应商提供的项目进度计划和各阶段进度的保证措施的思路的清晰性、准确性、完整性，可操作性、科学性、针对性进行评分：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（1）进度计划安排清晰完整、严谨、科学合理，针对性强、可操作性强的得 </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（2）进度计划安排清晰完整但不够严谨、合理，具有针对性和可操作性的得 </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（3）进度计划安排清晰但不够完整、无针对性，可操作性一般的得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方案简单，需进一步完善方能满足本项目需求的得2分；</w:t>
            </w:r>
            <w:r>
              <w:rPr>
                <w:rFonts w:hint="eastAsia"/>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160"/>
        </w:trPr>
        <w:tc>
          <w:tcPr>
            <w:tcW w:w="676"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根据供应商提供的针对本项目安全文明措施的规范性、全面性、合理性、针对性、具体性、可靠性、及操作规程科学性进行评分：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（1）安全文明措施表述清晰完整、严谨、科学合理，针对性强、可操作性强的得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（2）安全文明措施表述清晰完整但不够严谨、合理，具有针对性和可操作性的得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eastAsia="zh-CN"/>
              </w:rPr>
              <w:t xml:space="preserve"> 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（3）安全文明措施表述清晰但不够完整、无针对性，可操作性一般的得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 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方案简单，需进一步完善方能满足本项目需求的得2分；</w:t>
            </w:r>
            <w:r>
              <w:rPr>
                <w:rFonts w:hint="eastAsia"/>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191"/>
        </w:trPr>
        <w:tc>
          <w:tcPr>
            <w:tcW w:w="676"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根据供应商提供的针对本项目质量保证体系及措施符合规范要求，各项措施方法可靠、详尽，有质量保证承诺等进行评分：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（1）质量保证体系及措施表述清晰完整、严谨、科学合理，针对性强、可操作性强的得</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（2）质量保证体系及措施表述清晰完整但不够严谨、合理，具有针对性和可操作性的得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（3）质量保证体系及措施表述清晰但不够完整、无针对性，可操作性一般的得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方案简单，需进一步完善方能满足本项目需求的得1分；</w:t>
            </w:r>
            <w:r>
              <w:rPr>
                <w:rFonts w:hint="eastAsia"/>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根据供应商提供的售后服务方案进行综合评分，包括但不限于服务体系、服务承诺、服务内容、故障解决方案、响应速度、响应次数、响应时间、专业人员技术保障、售后技术装备及备品备件等内容。</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（1）方案全面、科学合理、操作可行、具有针对性的得 </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（2）方案考虑较全面、合理性，具有一定操作性的得 </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（3）方案考虑片面、针对性</w:t>
            </w:r>
            <w:r>
              <w:rPr>
                <w:rFonts w:hint="eastAsia" w:ascii="宋体" w:hAnsi="宋体" w:eastAsia="宋体" w:cs="宋体"/>
                <w:bCs/>
                <w:color w:val="000000"/>
                <w:sz w:val="21"/>
                <w:szCs w:val="21"/>
                <w:highlight w:val="none"/>
                <w:lang w:val="en-US" w:eastAsia="zh-CN"/>
              </w:rPr>
              <w:t xml:space="preserve">低</w:t>
            </w:r>
            <w:r>
              <w:rPr>
                <w:rFonts w:hint="eastAsia" w:ascii="宋体" w:hAnsi="宋体" w:eastAsia="宋体" w:cs="宋体"/>
                <w:bCs/>
                <w:color w:val="000000"/>
                <w:sz w:val="21"/>
                <w:szCs w:val="21"/>
                <w:highlight w:val="none"/>
                <w:lang w:val="zh-CN" w:eastAsia="zh-CN"/>
              </w:rPr>
              <w:t xml:space="preserve">的</w:t>
            </w:r>
            <w:r>
              <w:rPr>
                <w:rFonts w:hint="eastAsia" w:ascii="宋体" w:hAnsi="宋体" w:eastAsia="宋体" w:cs="宋体"/>
                <w:bCs/>
                <w:color w:val="000000"/>
                <w:sz w:val="21"/>
                <w:szCs w:val="21"/>
                <w:highlight w:val="none"/>
                <w:lang w:val="en-US" w:eastAsia="zh-CN"/>
              </w:rPr>
              <w:t xml:space="preserve">得3</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方案简单，需进一步完善方能满足本项目需求的得1分；</w:t>
            </w:r>
            <w:r>
              <w:rPr>
                <w:rFonts w:hint="eastAsia"/>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956"/>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根据供应商提供的针对本项目关键施工技术、工艺及工程项目实施的重点、难点和解决方案进行评分：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（1）关键方案表述清晰完整、严谨、科学合理，针对性强、可操作性强的得 </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（2）关键方案表述清晰完整但不够严谨、合理，具有针对性和可操作性的得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（3）关键方案表述清晰但不够完整、无针对性，可操作性一般的得 </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方案简单，需进一步完善方能满足本项目需求的得1分；</w:t>
            </w:r>
            <w:r>
              <w:rPr>
                <w:rFonts w:ascii="宋体" w:hAnsi="宋体" w:eastAsia="宋体" w:cs="宋体"/>
                <w:bCs/>
                <w:color w:val="000000"/>
                <w:sz w:val="21"/>
                <w:szCs w:val="21"/>
                <w:highlight w:val="none"/>
                <w:lang w:val="en-US"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7</w:t>
            </w:r>
            <w:r>
              <w:rPr>
                <w:rFonts w:ascii="宋体" w:hAnsi="宋体" w:eastAsia="宋体" w:cs="宋体"/>
                <w:bCs/>
                <w:color w:val="000000"/>
                <w:sz w:val="21"/>
                <w:szCs w:val="21"/>
                <w:highlight w:val="none"/>
                <w:lang w:val="en-US" w:eastAsia="zh-CN"/>
              </w:rPr>
            </w:r>
            <w:r/>
          </w:p>
        </w:tc>
      </w:tr>
      <w:tr>
        <w:trPr>
          <w:trHeight w:val="668"/>
        </w:trPr>
        <w:tc>
          <w:tcPr>
            <w:tcW w:w="676" w:type="dxa"/>
            <w:vAlign w:val="center"/>
            <w:vMerge w:val="restart"/>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val="en-US" w:eastAsia="zh-CN"/>
              </w:rPr>
              <w:t xml:space="preserve">工程建设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38" w:name="_Hlk184651297"/>
            <w:r/>
            <w:bookmarkStart w:id="39" w:name="OLE_LINK9"/>
            <w:r/>
            <w:bookmarkStart w:id="40" w:name="OLE_LINK10"/>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val="en-US" w:eastAsia="zh-CN"/>
              </w:rPr>
              <w:t xml:space="preserve">工程</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分。（提供证书加盖电子公章）</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证书加盖电子公章、社保机构出具的近半年（2026年</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月至2026年</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月）中任意一月供应商为其缴纳的</w:t>
            </w:r>
            <w:r>
              <w:rPr>
                <w:rFonts w:hint="eastAsia" w:ascii="宋体" w:hAnsi="宋体" w:eastAsia="宋体" w:cs="宋体"/>
                <w:bCs/>
                <w:color w:val="000000"/>
                <w:sz w:val="21"/>
                <w:szCs w:val="21"/>
                <w:highlight w:val="none"/>
                <w:lang w:val="en-US" w:eastAsia="zh-CN"/>
              </w:rPr>
              <w:t xml:space="preserve">社保</w:t>
            </w:r>
            <w:r>
              <w:rPr>
                <w:rFonts w:hint="eastAsia" w:ascii="宋体" w:hAnsi="宋体" w:eastAsia="宋体" w:cs="宋体"/>
                <w:bCs/>
                <w:color w:val="000000"/>
                <w:sz w:val="21"/>
                <w:szCs w:val="21"/>
                <w:highlight w:val="none"/>
                <w:lang w:val="zh-CN" w:eastAsia="zh-CN"/>
              </w:rPr>
              <w:t xml:space="preserve">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及有效期内的劳动合同，上述佐证材料加盖电子公章</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956"/>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38"/>
            <w:r/>
            <w:bookmarkEnd w:id="39"/>
            <w:r/>
            <w:bookmarkEnd w:id="40"/>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956"/>
              <w:spacing w:line="360" w:lineRule="auto"/>
              <w:widowControl/>
              <w:rPr>
                <w:rFonts w:ascii="宋体" w:hAnsi="宋体" w:eastAsia="宋体" w:cs="宋体"/>
                <w:bCs/>
                <w:color w:val="000000"/>
                <w:sz w:val="21"/>
                <w:szCs w:val="21"/>
                <w:highlight w:val="none"/>
                <w:lang w:eastAsia="zh-CN"/>
              </w:rPr>
            </w:pPr>
            <w:r/>
            <w:bookmarkStart w:id="41" w:name="OLE_LINK11"/>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en-US" w:eastAsia="zh-CN"/>
              </w:rPr>
              <w:t xml:space="preserve">项目负责人、技术负责人除外</w:t>
            </w:r>
            <w:r>
              <w:rPr>
                <w:rFonts w:hint="eastAsia" w:ascii="宋体" w:hAnsi="宋体" w:eastAsia="宋体" w:cs="宋体"/>
                <w:bCs/>
                <w:color w:val="000000"/>
                <w:sz w:val="21"/>
                <w:szCs w:val="21"/>
                <w:highlight w:val="none"/>
                <w:lang w:val="zh-CN" w:eastAsia="zh-CN"/>
              </w:rPr>
              <w:t xml:space="preserve">）具有</w:t>
            </w:r>
            <w:r>
              <w:rPr>
                <w:rFonts w:hint="eastAsia" w:ascii="宋体" w:hAnsi="宋体" w:eastAsia="宋体" w:cs="宋体"/>
                <w:bCs/>
                <w:color w:val="000000"/>
                <w:sz w:val="21"/>
                <w:szCs w:val="21"/>
                <w:highlight w:val="none"/>
                <w:lang w:val="en-US" w:eastAsia="zh-CN"/>
              </w:rPr>
              <w:t xml:space="preserve">建设类</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lang w:val="zh-CN" w:eastAsia="zh-CN"/>
              </w:rPr>
              <w:t xml:space="preserve">级及以上职称，每提供一名得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分，满分</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月至2026年</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月）中任意一月供应商为其缴纳的</w:t>
            </w:r>
            <w:r>
              <w:rPr>
                <w:rFonts w:hint="eastAsia" w:ascii="宋体" w:hAnsi="宋体" w:eastAsia="宋体" w:cs="宋体"/>
                <w:bCs/>
                <w:color w:val="000000"/>
                <w:sz w:val="21"/>
                <w:szCs w:val="21"/>
                <w:highlight w:val="none"/>
                <w:lang w:val="en-US" w:eastAsia="zh-CN"/>
              </w:rPr>
              <w:t xml:space="preserve">社保</w:t>
            </w:r>
            <w:r>
              <w:rPr>
                <w:rFonts w:hint="eastAsia" w:ascii="宋体" w:hAnsi="宋体" w:eastAsia="宋体" w:cs="宋体"/>
                <w:bCs/>
                <w:color w:val="000000"/>
                <w:sz w:val="21"/>
                <w:szCs w:val="21"/>
                <w:highlight w:val="none"/>
                <w:lang w:val="zh-CN" w:eastAsia="zh-CN"/>
              </w:rPr>
              <w:t xml:space="preserve">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en-US" w:eastAsia="zh-CN"/>
              </w:rPr>
              <w:t xml:space="preserve">，上述佐证材料加盖电子公章</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956"/>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1"/>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r>
            <w:r/>
          </w:p>
        </w:tc>
      </w:tr>
      <w:tr>
        <w:trPr>
          <w:trHeight w:val="446"/>
        </w:trPr>
        <w:tc>
          <w:tcPr>
            <w:gridSpan w:val="3"/>
            <w:tcW w:w="8109" w:type="dxa"/>
            <w:vAlign w:val="center"/>
            <w:textDirection w:val="lrTb"/>
            <w:noWrap w:val="false"/>
          </w:tcPr>
          <w:p>
            <w:pPr>
              <w:pStyle w:val="956"/>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956"/>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956"/>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975"/>
        <w:spacing w:line="360" w:lineRule="auto"/>
        <w:widowControl w:val="off"/>
        <w:rPr>
          <w:rFonts w:hint="eastAsia" w:ascii="宋体" w:hAnsi="宋体" w:cs="宋体"/>
          <w:color w:val="000000"/>
          <w:sz w:val="21"/>
          <w:szCs w:val="21"/>
          <w:highlight w:val="none"/>
        </w:rPr>
      </w:pPr>
      <w:r/>
      <w:bookmarkStart w:id="42" w:name="第四章  采购项目需求"/>
      <w:r/>
      <w:bookmarkEnd w:id="42"/>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975"/>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3.2大中型企业和其他自然人、法人或者其他组织与小型、微型企业组成联合体共同参加，如果联合协议中约定，小型、微型企业的协议合同金额占到联合体协议合同总金额30%以上的，给予联合体</w:t>
      </w:r>
      <w:r>
        <w:rPr>
          <w:rFonts w:hint="eastAsia"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%的价格扣除。联合体各方均为小型、微型企业的，联合体视同为小型、微型企业享受</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 小企业（含小型、微型企业）应当同时符合以下条件：</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975"/>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1012"/>
        <w:ind w:left="0" w:firstLine="0"/>
        <w:spacing w:line="360" w:lineRule="auto"/>
        <w:rPr>
          <w:rFonts w:hint="eastAsia" w:eastAsia="宋体"/>
          <w:b/>
          <w:bCs/>
          <w:color w:val="000000"/>
          <w:sz w:val="21"/>
          <w:szCs w:val="21"/>
          <w:highlight w:val="none"/>
          <w:lang w:eastAsia="zh-CN"/>
        </w:rPr>
      </w:pPr>
      <w:r>
        <w:rPr>
          <w:rFonts w:hint="eastAsia" w:eastAsia="宋体" w:cs="Calibri"/>
          <w:color w:val="000000"/>
          <w:sz w:val="21"/>
          <w:szCs w:val="21"/>
          <w:highlight w:val="none"/>
          <w:lang w:val="en-US" w:eastAsia="zh-CN"/>
        </w:rPr>
        <w:t xml:space="preserve">7、</w:t>
      </w:r>
      <w:r>
        <w:rPr>
          <w:rFonts w:hint="eastAsia" w:eastAsia="宋体" w:cs="Calibri"/>
          <w:color w:val="000000"/>
          <w:sz w:val="21"/>
          <w:szCs w:val="21"/>
          <w:highlight w:val="none"/>
          <w:lang w:eastAsia="zh-CN"/>
        </w:rPr>
        <w:t xml:space="preserve">采购标的对应的中小企业划分标准所属行业：建筑业。</w:t>
      </w:r>
      <w:r>
        <w:rPr>
          <w:rFonts w:hint="eastAsia" w:eastAsia="宋体"/>
          <w:b/>
          <w:bCs/>
          <w:color w:val="000000"/>
          <w:sz w:val="21"/>
          <w:szCs w:val="21"/>
          <w:highlight w:val="none"/>
          <w:lang w:eastAsia="zh-CN"/>
        </w:rPr>
      </w:r>
      <w:r/>
    </w:p>
    <w:p>
      <w:pPr>
        <w:pStyle w:val="956"/>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0"/>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59"/>
        <w:ind w:left="3153"/>
        <w:spacing w:line="360" w:lineRule="auto"/>
        <w:tabs>
          <w:tab w:val="left" w:pos="4432" w:leader="none"/>
        </w:tabs>
        <w:rPr>
          <w:rFonts w:ascii="宋体" w:hAnsi="宋体" w:eastAsia="宋体"/>
          <w:b/>
          <w:color w:val="000000"/>
          <w:highlight w:val="none"/>
          <w:lang w:eastAsia="zh-CN"/>
        </w:rPr>
      </w:pPr>
      <w:r/>
      <w:bookmarkStart w:id="43" w:name="_bookmark8"/>
      <w:r/>
      <w:bookmarkEnd w:id="43"/>
      <w:r>
        <w:rPr>
          <w:rFonts w:ascii="宋体" w:hAnsi="宋体" w:eastAsia="宋体"/>
          <w:b/>
          <w:color w:val="000000"/>
          <w:highlight w:val="none"/>
          <w:lang w:eastAsia="zh-CN"/>
        </w:rPr>
        <w:br w:type="page" w:clear="all"/>
      </w:r>
      <w:r>
        <w:rPr>
          <w:rFonts w:ascii="宋体" w:hAnsi="宋体" w:eastAsia="宋体"/>
          <w:b/>
          <w:color w:val="000000"/>
          <w:highlight w:val="none"/>
          <w:lang w:eastAsia="zh-CN"/>
        </w:rPr>
        <w:t xml:space="preserve">第四章</w:t>
      </w:r>
      <w:r>
        <w:rPr>
          <w:rFonts w:ascii="宋体" w:hAnsi="宋体" w:eastAsia="宋体"/>
          <w:b/>
          <w:color w:val="000000"/>
          <w:highlight w:val="none"/>
          <w:lang w:eastAsia="zh-CN"/>
        </w:rPr>
        <w:tab/>
      </w:r>
      <w:r>
        <w:rPr>
          <w:rFonts w:ascii="宋体" w:hAnsi="宋体" w:eastAsia="宋体"/>
          <w:b/>
          <w:color w:val="000000"/>
          <w:highlight w:val="none"/>
          <w:lang w:eastAsia="zh-CN"/>
        </w:rPr>
        <w:t xml:space="preserve">采购项目需求</w:t>
      </w:r>
      <w:r>
        <w:rPr>
          <w:rFonts w:ascii="宋体" w:hAnsi="宋体" w:eastAsia="宋体"/>
          <w:b/>
          <w:color w:val="000000"/>
          <w:highlight w:val="none"/>
          <w:lang w:eastAsia="zh-CN"/>
        </w:rPr>
      </w:r>
      <w:r/>
    </w:p>
    <w:p>
      <w:pPr>
        <w:pStyle w:val="957"/>
        <w:spacing w:line="360" w:lineRule="auto"/>
        <w:rPr>
          <w:rFonts w:ascii="宋体" w:hAnsi="宋体" w:eastAsia="宋体" w:cs="仿宋"/>
          <w:b/>
          <w:sz w:val="21"/>
          <w:szCs w:val="21"/>
          <w:highlight w:val="none"/>
          <w:lang w:eastAsia="zh-CN"/>
        </w:rPr>
      </w:pPr>
      <w:r>
        <w:rPr>
          <w:rFonts w:hint="eastAsia" w:ascii="宋体" w:hAnsi="宋体" w:eastAsia="宋体" w:cs="仿宋"/>
          <w:b/>
          <w:sz w:val="21"/>
          <w:szCs w:val="21"/>
          <w:highlight w:val="none"/>
          <w:lang w:eastAsia="zh-CN"/>
        </w:rPr>
        <w:t xml:space="preserve">一、项目概况</w:t>
      </w:r>
      <w:r>
        <w:rPr>
          <w:rFonts w:ascii="宋体" w:hAnsi="宋体" w:eastAsia="宋体" w:cs="仿宋"/>
          <w:b/>
          <w:sz w:val="21"/>
          <w:szCs w:val="21"/>
          <w:highlight w:val="none"/>
          <w:lang w:eastAsia="zh-CN"/>
        </w:rPr>
      </w:r>
      <w:r/>
    </w:p>
    <w:p>
      <w:pPr>
        <w:pStyle w:val="956"/>
        <w:ind w:firstLine="420"/>
        <w:spacing w:line="36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1、项目名称：省局湖西街1号医药应急救灾仓库综合楼消防安全整改项目 </w:t>
      </w:r>
      <w:r>
        <w:rPr>
          <w:rFonts w:ascii="宋体" w:hAnsi="宋体" w:eastAsia="宋体" w:cs="宋体"/>
          <w:sz w:val="21"/>
          <w:szCs w:val="21"/>
          <w:highlight w:val="none"/>
          <w:lang w:eastAsia="zh-CN"/>
        </w:rPr>
      </w:r>
      <w:r/>
    </w:p>
    <w:p>
      <w:pPr>
        <w:pStyle w:val="956"/>
        <w:ind w:firstLine="420"/>
        <w:spacing w:line="360" w:lineRule="auto"/>
        <w:rPr>
          <w:rFonts w:hint="eastAsia"/>
          <w:color w:val="000000"/>
          <w:sz w:val="21"/>
          <w:szCs w:val="21"/>
          <w:highlight w:val="none"/>
          <w:lang w:val="en-US" w:eastAsia="zh-CN"/>
        </w:rPr>
      </w:pPr>
      <w:r>
        <w:rPr>
          <w:rFonts w:hint="eastAsia" w:ascii="宋体" w:hAnsi="宋体" w:eastAsia="宋体" w:cs="宋体"/>
          <w:sz w:val="21"/>
          <w:szCs w:val="21"/>
          <w:highlight w:val="none"/>
          <w:lang w:eastAsia="zh-CN"/>
        </w:rPr>
        <w:t xml:space="preserve">2、项目实施内容：</w:t>
      </w:r>
      <w:r>
        <w:rPr>
          <w:rFonts w:hint="eastAsia"/>
          <w:color w:val="000000"/>
          <w:sz w:val="21"/>
          <w:szCs w:val="21"/>
          <w:highlight w:val="none"/>
          <w:lang w:val="en-US" w:eastAsia="zh-CN"/>
        </w:rPr>
        <w:t xml:space="preserve">根据国家消防规范要求，整改主要包括增设地面不锈钢消防水池、消防供水泵房、消防供电和稳压系统、室内消火栓系统、水喷淋系统、应急疏散系统、应急照明系统、火灾报警系统，同时需完善其他消防设施，具体详见工程量清单及图纸。</w:t>
      </w:r>
      <w:r>
        <w:rPr>
          <w:rFonts w:hint="eastAsia"/>
          <w:color w:val="000000"/>
          <w:sz w:val="21"/>
          <w:szCs w:val="21"/>
          <w:highlight w:val="none"/>
          <w:lang w:val="en-US" w:eastAsia="zh-CN"/>
        </w:rPr>
      </w:r>
      <w:r/>
    </w:p>
    <w:p>
      <w:pPr>
        <w:pStyle w:val="956"/>
        <w:ind w:firstLine="420"/>
        <w:spacing w:line="36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ascii="宋体" w:hAnsi="宋体" w:eastAsia="宋体" w:cs="宋体"/>
          <w:sz w:val="21"/>
          <w:szCs w:val="21"/>
          <w:highlight w:val="none"/>
          <w:lang w:eastAsia="zh-CN"/>
        </w:rPr>
        <w:t xml:space="preserve">项目工期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2026年11月30日前</w:t>
      </w:r>
      <w:r>
        <w:rPr>
          <w:rFonts w:ascii="宋体" w:hAnsi="宋体" w:eastAsia="宋体" w:cs="宋体"/>
          <w:sz w:val="21"/>
          <w:szCs w:val="21"/>
          <w:highlight w:val="none"/>
          <w:lang w:eastAsia="zh-CN"/>
        </w:rPr>
      </w:r>
      <w:r/>
    </w:p>
    <w:p>
      <w:pPr>
        <w:pStyle w:val="956"/>
        <w:ind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4、项目地点：</w:t>
      </w:r>
      <w:r>
        <w:rPr>
          <w:rFonts w:hint="eastAsia" w:ascii="宋体" w:hAnsi="宋体" w:eastAsia="宋体" w:cs="宋体"/>
          <w:sz w:val="21"/>
          <w:szCs w:val="21"/>
          <w:highlight w:val="none"/>
          <w:lang w:eastAsia="zh-CN"/>
        </w:rPr>
        <w:t xml:space="preserve">湖西街1号，</w:t>
      </w:r>
      <w:r>
        <w:rPr>
          <w:rFonts w:hint="eastAsia" w:ascii="宋体" w:hAnsi="宋体" w:eastAsia="宋体" w:cs="宋体"/>
          <w:sz w:val="21"/>
          <w:szCs w:val="21"/>
          <w:highlight w:val="none"/>
          <w:lang w:val="en-US" w:eastAsia="zh-CN"/>
        </w:rPr>
        <w:t xml:space="preserve">采购人指定地点</w:t>
      </w:r>
      <w:r>
        <w:rPr>
          <w:rFonts w:ascii="宋体" w:hAnsi="宋体" w:eastAsia="宋体" w:cs="宋体"/>
          <w:sz w:val="21"/>
          <w:szCs w:val="21"/>
          <w:highlight w:val="none"/>
          <w:lang w:val="en-US" w:eastAsia="zh-CN"/>
        </w:rPr>
      </w:r>
      <w:r/>
    </w:p>
    <w:p>
      <w:pPr>
        <w:pStyle w:val="957"/>
        <w:spacing w:line="360" w:lineRule="auto"/>
        <w:rPr>
          <w:rFonts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eastAsia="zh-CN"/>
        </w:rPr>
        <w:t xml:space="preserve">二、建设总体原则</w:t>
      </w:r>
      <w:r>
        <w:rPr>
          <w:rFonts w:ascii="宋体" w:hAnsi="宋体" w:eastAsia="宋体"/>
          <w:b/>
          <w:bCs/>
          <w:color w:val="000000"/>
          <w:sz w:val="21"/>
          <w:szCs w:val="21"/>
          <w:highlight w:val="none"/>
          <w:lang w:eastAsia="zh-CN"/>
        </w:rPr>
      </w:r>
      <w:r/>
    </w:p>
    <w:p>
      <w:pPr>
        <w:pStyle w:val="960"/>
        <w:ind w:left="0" w:firstLine="420"/>
        <w:spacing w:line="360" w:lineRule="auto"/>
        <w:rPr>
          <w:rFonts w:cs="宋体"/>
          <w:b w:val="0"/>
          <w:bCs w:val="0"/>
          <w:sz w:val="21"/>
          <w:szCs w:val="21"/>
          <w:highlight w:val="none"/>
          <w:lang w:eastAsia="zh-CN"/>
        </w:rPr>
      </w:pPr>
      <w:r>
        <w:rPr>
          <w:rFonts w:hint="eastAsia" w:cs="宋体"/>
          <w:b w:val="0"/>
          <w:bCs w:val="0"/>
          <w:sz w:val="21"/>
          <w:szCs w:val="21"/>
          <w:highlight w:val="none"/>
          <w:lang w:eastAsia="zh-CN"/>
        </w:rPr>
        <w:t xml:space="preserve">1、建筑</w:t>
      </w:r>
      <w:r>
        <w:rPr>
          <w:rFonts w:cs="宋体"/>
          <w:b w:val="0"/>
          <w:bCs w:val="0"/>
          <w:sz w:val="21"/>
          <w:szCs w:val="21"/>
          <w:highlight w:val="none"/>
          <w:lang w:eastAsia="zh-CN"/>
        </w:rPr>
        <w:t xml:space="preserve">材料绿色环保</w:t>
      </w:r>
      <w:r>
        <w:rPr>
          <w:rFonts w:cs="宋体"/>
          <w:b w:val="0"/>
          <w:bCs w:val="0"/>
          <w:sz w:val="21"/>
          <w:szCs w:val="21"/>
          <w:highlight w:val="none"/>
          <w:lang w:eastAsia="zh-CN"/>
        </w:rPr>
      </w:r>
      <w:r/>
    </w:p>
    <w:p>
      <w:pPr>
        <w:pStyle w:val="960"/>
        <w:ind w:left="0" w:firstLine="420"/>
        <w:spacing w:line="360" w:lineRule="auto"/>
        <w:rPr>
          <w:rFonts w:cs="宋体"/>
          <w:b w:val="0"/>
          <w:bCs w:val="0"/>
          <w:sz w:val="21"/>
          <w:szCs w:val="21"/>
          <w:highlight w:val="none"/>
          <w:lang w:eastAsia="zh-CN"/>
        </w:rPr>
      </w:pPr>
      <w:r>
        <w:rPr>
          <w:rFonts w:cs="宋体"/>
          <w:b w:val="0"/>
          <w:bCs w:val="0"/>
          <w:sz w:val="21"/>
          <w:szCs w:val="21"/>
          <w:highlight w:val="none"/>
          <w:lang w:eastAsia="zh-CN"/>
        </w:rPr>
        <w:t xml:space="preserve">提倡环保低碳，</w:t>
      </w:r>
      <w:r>
        <w:rPr>
          <w:rFonts w:hint="eastAsia" w:cs="宋体"/>
          <w:b w:val="0"/>
          <w:bCs w:val="0"/>
          <w:sz w:val="21"/>
          <w:szCs w:val="21"/>
          <w:highlight w:val="none"/>
          <w:lang w:eastAsia="zh-CN"/>
        </w:rPr>
        <w:t xml:space="preserve">提供的建筑</w:t>
      </w:r>
      <w:r>
        <w:rPr>
          <w:rFonts w:cs="宋体"/>
          <w:b w:val="0"/>
          <w:bCs w:val="0"/>
          <w:sz w:val="21"/>
          <w:szCs w:val="21"/>
          <w:highlight w:val="none"/>
          <w:lang w:eastAsia="zh-CN"/>
        </w:rPr>
        <w:t xml:space="preserve">材料要符合现行环保、节能标准，严格执行国家强制性标准。</w:t>
      </w:r>
      <w:r>
        <w:rPr>
          <w:rFonts w:cs="宋体"/>
          <w:b w:val="0"/>
          <w:bCs w:val="0"/>
          <w:sz w:val="21"/>
          <w:szCs w:val="21"/>
          <w:highlight w:val="none"/>
          <w:lang w:eastAsia="zh-CN"/>
        </w:rPr>
      </w:r>
      <w:r/>
    </w:p>
    <w:p>
      <w:pPr>
        <w:pStyle w:val="960"/>
        <w:ind w:left="0" w:firstLine="420"/>
        <w:spacing w:line="360" w:lineRule="auto"/>
        <w:rPr>
          <w:rFonts w:cs="宋体"/>
          <w:b w:val="0"/>
          <w:bCs w:val="0"/>
          <w:sz w:val="21"/>
          <w:szCs w:val="21"/>
          <w:highlight w:val="none"/>
          <w:lang w:eastAsia="zh-CN"/>
        </w:rPr>
      </w:pPr>
      <w:r>
        <w:rPr>
          <w:rFonts w:hint="eastAsia" w:cs="宋体"/>
          <w:b w:val="0"/>
          <w:bCs w:val="0"/>
          <w:sz w:val="21"/>
          <w:szCs w:val="21"/>
          <w:highlight w:val="none"/>
          <w:lang w:eastAsia="zh-CN"/>
        </w:rPr>
        <w:t xml:space="preserve">2、</w:t>
      </w:r>
      <w:r>
        <w:rPr>
          <w:rFonts w:cs="宋体"/>
          <w:b w:val="0"/>
          <w:bCs w:val="0"/>
          <w:sz w:val="21"/>
          <w:szCs w:val="21"/>
          <w:highlight w:val="none"/>
          <w:lang w:eastAsia="zh-CN"/>
        </w:rPr>
        <w:t xml:space="preserve">施工组织周密</w:t>
      </w:r>
      <w:r>
        <w:rPr>
          <w:rFonts w:cs="宋体"/>
          <w:b w:val="0"/>
          <w:bCs w:val="0"/>
          <w:sz w:val="21"/>
          <w:szCs w:val="21"/>
          <w:highlight w:val="none"/>
          <w:lang w:eastAsia="zh-CN"/>
        </w:rPr>
      </w:r>
      <w:r/>
    </w:p>
    <w:p>
      <w:pPr>
        <w:pStyle w:val="960"/>
        <w:ind w:left="0" w:firstLine="420"/>
        <w:spacing w:line="360" w:lineRule="auto"/>
        <w:rPr>
          <w:rFonts w:cs="宋体"/>
          <w:b w:val="0"/>
          <w:bCs w:val="0"/>
          <w:sz w:val="21"/>
          <w:szCs w:val="21"/>
          <w:highlight w:val="none"/>
          <w:lang w:eastAsia="zh-CN"/>
        </w:rPr>
      </w:pPr>
      <w:r>
        <w:rPr>
          <w:rFonts w:cs="宋体"/>
          <w:b w:val="0"/>
          <w:bCs w:val="0"/>
          <w:sz w:val="21"/>
          <w:szCs w:val="21"/>
          <w:highlight w:val="none"/>
          <w:lang w:eastAsia="zh-CN"/>
        </w:rPr>
        <w:t xml:space="preserve">科学制定合理的施工组织实施方案，各分项组织实施的全过程及各个环节始终处于受控状态，施工工艺满足国家、省、市现行标准、规范和本</w:t>
      </w:r>
      <w:r>
        <w:rPr>
          <w:rFonts w:hint="eastAsia" w:cs="宋体"/>
          <w:b w:val="0"/>
          <w:bCs w:val="0"/>
          <w:sz w:val="21"/>
          <w:szCs w:val="21"/>
          <w:highlight w:val="none"/>
          <w:lang w:eastAsia="zh-CN"/>
        </w:rPr>
        <w:t xml:space="preserve">项目</w:t>
      </w:r>
      <w:r>
        <w:rPr>
          <w:rFonts w:cs="宋体"/>
          <w:b w:val="0"/>
          <w:bCs w:val="0"/>
          <w:sz w:val="21"/>
          <w:szCs w:val="21"/>
          <w:highlight w:val="none"/>
          <w:lang w:eastAsia="zh-CN"/>
        </w:rPr>
        <w:t xml:space="preserve">设计要求。</w:t>
      </w:r>
      <w:r>
        <w:rPr>
          <w:rFonts w:cs="宋体"/>
          <w:b w:val="0"/>
          <w:bCs w:val="0"/>
          <w:sz w:val="21"/>
          <w:szCs w:val="21"/>
          <w:highlight w:val="none"/>
          <w:lang w:eastAsia="zh-CN"/>
        </w:rPr>
      </w:r>
      <w:r/>
    </w:p>
    <w:p>
      <w:pPr>
        <w:pStyle w:val="960"/>
        <w:ind w:left="0" w:firstLine="420"/>
        <w:spacing w:line="360" w:lineRule="auto"/>
        <w:rPr>
          <w:rFonts w:cs="宋体"/>
          <w:b w:val="0"/>
          <w:bCs w:val="0"/>
          <w:sz w:val="21"/>
          <w:szCs w:val="21"/>
          <w:highlight w:val="none"/>
          <w:lang w:eastAsia="zh-CN"/>
        </w:rPr>
      </w:pPr>
      <w:r>
        <w:rPr>
          <w:rFonts w:hint="eastAsia" w:cs="宋体"/>
          <w:b w:val="0"/>
          <w:bCs w:val="0"/>
          <w:sz w:val="21"/>
          <w:szCs w:val="21"/>
          <w:highlight w:val="none"/>
          <w:lang w:eastAsia="zh-CN"/>
        </w:rPr>
        <w:t xml:space="preserve">3、</w:t>
      </w:r>
      <w:r>
        <w:rPr>
          <w:rFonts w:cs="宋体"/>
          <w:b w:val="0"/>
          <w:bCs w:val="0"/>
          <w:sz w:val="21"/>
          <w:szCs w:val="21"/>
          <w:highlight w:val="none"/>
          <w:lang w:eastAsia="zh-CN"/>
        </w:rPr>
        <w:t xml:space="preserve">坚持安全施工</w:t>
      </w:r>
      <w:r>
        <w:rPr>
          <w:rFonts w:cs="宋体"/>
          <w:b w:val="0"/>
          <w:bCs w:val="0"/>
          <w:sz w:val="21"/>
          <w:szCs w:val="21"/>
          <w:highlight w:val="none"/>
          <w:lang w:eastAsia="zh-CN"/>
        </w:rPr>
      </w:r>
      <w:r/>
    </w:p>
    <w:p>
      <w:pPr>
        <w:pStyle w:val="960"/>
        <w:ind w:left="0" w:firstLine="420"/>
        <w:spacing w:line="360" w:lineRule="auto"/>
        <w:rPr>
          <w:rFonts w:hint="eastAsia" w:cs="宋体"/>
          <w:b w:val="0"/>
          <w:bCs w:val="0"/>
          <w:sz w:val="21"/>
          <w:szCs w:val="21"/>
          <w:highlight w:val="none"/>
          <w:lang w:eastAsia="zh-CN"/>
        </w:rPr>
      </w:pPr>
      <w:r>
        <w:rPr>
          <w:rFonts w:cs="宋体"/>
          <w:b w:val="0"/>
          <w:bCs w:val="0"/>
          <w:sz w:val="21"/>
          <w:szCs w:val="21"/>
          <w:highlight w:val="none"/>
          <w:lang w:eastAsia="zh-CN"/>
        </w:rPr>
        <w:t xml:space="preserve">强化安全生产意识，建立规范化、标准化、制度化的管理体系，确保</w:t>
      </w:r>
      <w:r>
        <w:rPr>
          <w:rFonts w:hint="eastAsia" w:cs="宋体"/>
          <w:b w:val="0"/>
          <w:bCs w:val="0"/>
          <w:sz w:val="21"/>
          <w:szCs w:val="21"/>
          <w:highlight w:val="none"/>
          <w:lang w:eastAsia="zh-CN"/>
        </w:rPr>
        <w:t xml:space="preserve">项目</w:t>
      </w:r>
      <w:r>
        <w:rPr>
          <w:rFonts w:cs="宋体"/>
          <w:b w:val="0"/>
          <w:bCs w:val="0"/>
          <w:sz w:val="21"/>
          <w:szCs w:val="21"/>
          <w:highlight w:val="none"/>
          <w:lang w:eastAsia="zh-CN"/>
        </w:rPr>
        <w:t xml:space="preserve">现场的结构安全、消防安全、电气安全，以及人身安全等，达到高质量、高标准、高水平的施工效果。</w:t>
      </w:r>
      <w:r>
        <w:rPr>
          <w:rFonts w:hint="eastAsia" w:cs="宋体"/>
          <w:b w:val="0"/>
          <w:bCs w:val="0"/>
          <w:sz w:val="21"/>
          <w:szCs w:val="21"/>
          <w:highlight w:val="none"/>
          <w:lang w:eastAsia="zh-CN"/>
        </w:rPr>
      </w:r>
      <w:r/>
    </w:p>
    <w:p>
      <w:pPr>
        <w:pStyle w:val="975"/>
        <w:ind w:left="0"/>
        <w:spacing w:line="360" w:lineRule="auto"/>
        <w:rPr>
          <w:rFonts w:hint="eastAsia" w:cs="宋体"/>
          <w:b/>
          <w:sz w:val="21"/>
          <w:szCs w:val="21"/>
          <w:highlight w:val="none"/>
          <w:lang w:eastAsia="zh-CN"/>
        </w:rPr>
      </w:pPr>
      <w:r>
        <w:rPr>
          <w:rFonts w:hint="eastAsia" w:cs="宋体"/>
          <w:b/>
          <w:sz w:val="21"/>
          <w:szCs w:val="21"/>
          <w:highlight w:val="none"/>
          <w:lang w:eastAsia="zh-CN"/>
        </w:rPr>
        <w:t xml:space="preserve">三、项目管理要求</w:t>
      </w:r>
      <w:r>
        <w:rPr>
          <w:rFonts w:hint="eastAsia" w:cs="宋体"/>
          <w:b/>
          <w:sz w:val="21"/>
          <w:szCs w:val="21"/>
          <w:highlight w:val="none"/>
          <w:lang w:eastAsia="zh-CN"/>
        </w:rPr>
      </w:r>
      <w:r/>
    </w:p>
    <w:p>
      <w:pPr>
        <w:pStyle w:val="957"/>
        <w:ind w:firstLine="420"/>
        <w:spacing w:line="360" w:lineRule="auto"/>
        <w:rPr>
          <w:rFonts w:ascii="宋体" w:hAnsi="宋体" w:eastAsia="宋体"/>
          <w:sz w:val="21"/>
          <w:szCs w:val="21"/>
          <w:highlight w:val="none"/>
          <w:lang w:eastAsia="zh-CN"/>
        </w:rPr>
      </w:pPr>
      <w:r>
        <w:rPr>
          <w:rFonts w:ascii="宋体" w:hAnsi="宋体" w:eastAsia="宋体"/>
          <w:sz w:val="21"/>
          <w:szCs w:val="21"/>
          <w:highlight w:val="none"/>
          <w:lang w:eastAsia="zh-CN"/>
        </w:rPr>
        <w:t xml:space="preserve">1</w:t>
      </w:r>
      <w:r>
        <w:rPr>
          <w:rFonts w:hint="eastAsia" w:ascii="宋体" w:hAnsi="宋体" w:eastAsia="宋体" w:cs="宋体"/>
          <w:sz w:val="21"/>
          <w:szCs w:val="21"/>
          <w:highlight w:val="none"/>
          <w:lang w:eastAsia="zh-CN"/>
        </w:rPr>
        <w:t xml:space="preserve">、本项目不得分包。一经发现立即取消承包资格，作违约处理，并承担由此引起的一切经济损失。</w:t>
      </w:r>
      <w:r>
        <w:rPr>
          <w:rFonts w:ascii="宋体" w:hAnsi="宋体" w:eastAsia="宋体"/>
          <w:sz w:val="21"/>
          <w:szCs w:val="21"/>
          <w:highlight w:val="none"/>
          <w:lang w:eastAsia="zh-CN"/>
        </w:rPr>
      </w:r>
      <w:r/>
    </w:p>
    <w:p>
      <w:pPr>
        <w:pStyle w:val="957"/>
        <w:ind w:firstLine="420"/>
        <w:spacing w:line="360" w:lineRule="auto"/>
        <w:rPr>
          <w:rFonts w:ascii="宋体" w:hAnsi="宋体" w:eastAsia="宋体"/>
          <w:sz w:val="21"/>
          <w:szCs w:val="21"/>
          <w:highlight w:val="none"/>
          <w:lang w:eastAsia="zh-CN"/>
        </w:rPr>
      </w:pPr>
      <w:r>
        <w:rPr>
          <w:rFonts w:ascii="宋体" w:hAnsi="宋体" w:eastAsia="宋体"/>
          <w:sz w:val="21"/>
          <w:szCs w:val="21"/>
          <w:highlight w:val="none"/>
          <w:lang w:eastAsia="zh-CN"/>
        </w:rPr>
        <w:t xml:space="preserve">2</w:t>
      </w:r>
      <w:r>
        <w:rPr>
          <w:rFonts w:hint="eastAsia" w:ascii="宋体" w:hAnsi="宋体" w:eastAsia="宋体" w:cs="宋体"/>
          <w:sz w:val="21"/>
          <w:szCs w:val="21"/>
          <w:highlight w:val="none"/>
          <w:lang w:eastAsia="zh-CN"/>
        </w:rPr>
        <w:t xml:space="preserve">、供应商应无条件地接受采购人对工程质量的监督和管理。</w:t>
      </w:r>
      <w:r>
        <w:rPr>
          <w:rFonts w:ascii="宋体" w:hAnsi="宋体" w:eastAsia="宋体"/>
          <w:sz w:val="21"/>
          <w:szCs w:val="21"/>
          <w:highlight w:val="none"/>
          <w:lang w:eastAsia="zh-CN"/>
        </w:rPr>
      </w:r>
      <w:r/>
    </w:p>
    <w:p>
      <w:pPr>
        <w:pStyle w:val="957"/>
        <w:ind w:firstLine="420"/>
        <w:spacing w:line="360" w:lineRule="auto"/>
        <w:rPr>
          <w:rFonts w:ascii="宋体" w:hAnsi="宋体" w:eastAsia="宋体"/>
          <w:sz w:val="21"/>
          <w:szCs w:val="21"/>
          <w:highlight w:val="none"/>
          <w:lang w:eastAsia="zh-CN"/>
        </w:rPr>
      </w:pPr>
      <w:r>
        <w:rPr>
          <w:rFonts w:ascii="宋体" w:hAnsi="宋体" w:eastAsia="宋体"/>
          <w:sz w:val="21"/>
          <w:szCs w:val="21"/>
          <w:highlight w:val="none"/>
          <w:lang w:eastAsia="zh-CN"/>
        </w:rPr>
        <w:t xml:space="preserve">3</w:t>
      </w:r>
      <w:r>
        <w:rPr>
          <w:rFonts w:hint="eastAsia" w:ascii="宋体" w:hAnsi="宋体" w:eastAsia="宋体" w:cs="宋体"/>
          <w:sz w:val="21"/>
          <w:szCs w:val="21"/>
          <w:highlight w:val="none"/>
          <w:lang w:eastAsia="zh-CN"/>
        </w:rPr>
        <w:t xml:space="preserve">、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rPr>
          <w:rFonts w:ascii="宋体" w:hAnsi="宋体" w:eastAsia="宋体"/>
          <w:sz w:val="21"/>
          <w:szCs w:val="21"/>
          <w:highlight w:val="none"/>
          <w:lang w:eastAsia="zh-CN"/>
        </w:rPr>
      </w:r>
      <w:r/>
    </w:p>
    <w:p>
      <w:pPr>
        <w:pStyle w:val="956"/>
        <w:spacing w:line="360" w:lineRule="auto"/>
        <w:rPr>
          <w:rFonts w:eastAsia="宋体"/>
          <w:b/>
          <w:sz w:val="21"/>
          <w:szCs w:val="21"/>
          <w:highlight w:val="none"/>
          <w:lang w:eastAsia="zh-CN"/>
        </w:rPr>
      </w:pPr>
      <w:r>
        <w:rPr>
          <w:rFonts w:eastAsia="宋体"/>
          <w:b/>
          <w:sz w:val="21"/>
          <w:szCs w:val="21"/>
          <w:highlight w:val="none"/>
          <w:lang w:eastAsia="zh-CN"/>
        </w:rPr>
        <w:t xml:space="preserve">四</w:t>
      </w:r>
      <w:r>
        <w:rPr>
          <w:rFonts w:hint="eastAsia" w:eastAsia="宋体"/>
          <w:b/>
          <w:sz w:val="21"/>
          <w:szCs w:val="21"/>
          <w:highlight w:val="none"/>
          <w:lang w:eastAsia="zh-CN"/>
        </w:rPr>
        <w:t xml:space="preserve">、质量要求</w:t>
      </w:r>
      <w:r>
        <w:rPr>
          <w:rFonts w:eastAsia="宋体"/>
          <w:b/>
          <w:sz w:val="21"/>
          <w:szCs w:val="21"/>
          <w:highlight w:val="none"/>
          <w:lang w:eastAsia="zh-CN"/>
        </w:rPr>
      </w:r>
      <w:r/>
    </w:p>
    <w:p>
      <w:pPr>
        <w:pStyle w:val="95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1、本项目质量目标为符合国家及省市设计、施工验收规定合格标准。</w:t>
      </w:r>
      <w:r>
        <w:rPr>
          <w:rFonts w:hint="eastAsia" w:ascii="宋体" w:hAnsi="宋体" w:eastAsia="宋体" w:cs="宋体"/>
          <w:color w:val="000000"/>
          <w:sz w:val="21"/>
          <w:szCs w:val="21"/>
          <w:highlight w:val="none"/>
          <w:lang w:eastAsia="zh-CN"/>
        </w:rPr>
      </w:r>
      <w:r/>
    </w:p>
    <w:p>
      <w:pPr>
        <w:pStyle w:val="956"/>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2、供应商须无条件接受质量监督管理部门和监理单位的质量检查和管理，共同把好质量关。</w:t>
      </w:r>
      <w:r>
        <w:rPr>
          <w:rFonts w:hint="eastAsia" w:ascii="宋体" w:hAnsi="宋体" w:eastAsia="宋体" w:cs="宋体"/>
          <w:color w:val="000000"/>
          <w:sz w:val="21"/>
          <w:szCs w:val="21"/>
          <w:highlight w:val="none"/>
          <w:lang w:eastAsia="zh-CN"/>
        </w:rPr>
      </w:r>
      <w:r/>
    </w:p>
    <w:p>
      <w:pPr>
        <w:pStyle w:val="956"/>
        <w:ind w:firstLine="420"/>
        <w:spacing w:line="360" w:lineRule="auto"/>
        <w:rPr>
          <w:rFonts w:hint="eastAsia"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、隐蔽工程经采购人验收合格后方可进入下道工序施工。程序不符合要求的，视为不合格，由此所产生的返工费用由供应商承担。</w:t>
      </w:r>
      <w:r>
        <w:rPr>
          <w:rFonts w:hint="eastAsia" w:ascii="宋体" w:hAnsi="宋体" w:eastAsia="宋体" w:cs="宋体"/>
          <w:color w:val="000000"/>
          <w:sz w:val="21"/>
          <w:szCs w:val="21"/>
          <w:highlight w:val="none"/>
          <w:lang w:eastAsia="zh-CN"/>
        </w:rPr>
      </w:r>
      <w:r/>
    </w:p>
    <w:p>
      <w:pPr>
        <w:pStyle w:val="1012"/>
        <w:ind w:firstLine="0"/>
        <w:rPr>
          <w:rFonts w:hint="eastAsia"/>
          <w:b/>
          <w:sz w:val="21"/>
          <w:szCs w:val="21"/>
          <w:highlight w:val="none"/>
          <w:lang w:eastAsia="zh-CN"/>
        </w:rPr>
      </w:pPr>
      <w:r>
        <w:rPr>
          <w:rFonts w:hint="eastAsia"/>
          <w:b/>
          <w:sz w:val="21"/>
          <w:szCs w:val="21"/>
          <w:highlight w:val="none"/>
          <w:lang w:eastAsia="zh-CN"/>
        </w:rPr>
        <w:t xml:space="preserve">五、付款方式：</w:t>
      </w:r>
      <w:r>
        <w:rPr>
          <w:rFonts w:hint="eastAsia"/>
          <w:b/>
          <w:sz w:val="21"/>
          <w:szCs w:val="21"/>
          <w:highlight w:val="none"/>
          <w:lang w:eastAsia="zh-CN"/>
        </w:rPr>
      </w:r>
      <w:r/>
    </w:p>
    <w:p>
      <w:pPr>
        <w:pStyle w:val="1012"/>
        <w:ind w:firstLine="0"/>
        <w:rPr>
          <w:b/>
          <w:sz w:val="21"/>
          <w:szCs w:val="21"/>
          <w:highlight w:val="none"/>
          <w:lang w:val="en-US" w:eastAsia="zh-CN"/>
        </w:rPr>
      </w:pPr>
      <w:r>
        <w:rPr>
          <w:rFonts w:hint="eastAsia"/>
          <w:b/>
          <w:sz w:val="21"/>
          <w:szCs w:val="21"/>
          <w:highlight w:val="none"/>
          <w:lang w:val="en-US" w:eastAsia="zh-CN"/>
        </w:rPr>
        <w:t xml:space="preserve">  </w:t>
      </w:r>
      <w:r>
        <w:rPr>
          <w:rFonts w:hint="eastAsia"/>
          <w:b w:val="0"/>
          <w:bCs/>
          <w:sz w:val="21"/>
          <w:szCs w:val="21"/>
          <w:highlight w:val="none"/>
          <w:lang w:val="en-US" w:eastAsia="zh-CN"/>
        </w:rPr>
        <w:t xml:space="preserve"> </w:t>
      </w:r>
      <w:r>
        <w:rPr>
          <w:rFonts w:hint="eastAsia"/>
          <w:b w:val="0"/>
          <w:bCs/>
          <w:sz w:val="21"/>
          <w:szCs w:val="21"/>
          <w:highlight w:val="none"/>
          <w:u w:val="none"/>
          <w:lang w:val="en-US" w:eastAsia="zh-CN"/>
        </w:rPr>
        <w:t xml:space="preserve"> </w:t>
      </w:r>
      <w:r>
        <w:rPr>
          <w:rFonts w:hint="eastAsia" w:eastAsia="宋体" w:cs="宋体"/>
          <w:sz w:val="21"/>
          <w:szCs w:val="21"/>
          <w:highlight w:val="none"/>
          <w:u w:val="none"/>
          <w:lang w:val="zh-CN" w:eastAsia="zh-CN"/>
        </w:rPr>
        <w:t xml:space="preserve">合同签订并正式进场施工</w:t>
      </w:r>
      <w:r>
        <w:rPr>
          <w:rFonts w:hint="eastAsia" w:eastAsia="宋体" w:cs="宋体"/>
          <w:sz w:val="21"/>
          <w:szCs w:val="21"/>
          <w:highlight w:val="none"/>
          <w:u w:val="none"/>
          <w:lang w:val="en-US" w:eastAsia="zh-CN"/>
        </w:rPr>
        <w:t xml:space="preserve">10日</w:t>
      </w:r>
      <w:r>
        <w:rPr>
          <w:rFonts w:hint="eastAsia" w:eastAsia="宋体" w:cs="宋体"/>
          <w:sz w:val="21"/>
          <w:szCs w:val="21"/>
          <w:highlight w:val="none"/>
          <w:u w:val="none"/>
          <w:lang w:val="zh-CN" w:eastAsia="zh-CN"/>
        </w:rPr>
        <w:t xml:space="preserve">后支付合同价款（扣除暂留金额、暂估价后）的30%作为预付款；</w:t>
      </w:r>
      <w:r>
        <w:rPr>
          <w:rFonts w:hint="eastAsia"/>
          <w:b w:val="0"/>
          <w:bCs/>
          <w:sz w:val="21"/>
          <w:szCs w:val="21"/>
          <w:highlight w:val="none"/>
          <w:lang w:val="en-US" w:eastAsia="zh-CN"/>
        </w:rPr>
        <w:t xml:space="preserve">项目完成后经消防部门验收、备案及审计部门审计，根据审计结果支付至审计金额的100%</w:t>
      </w:r>
      <w:r>
        <w:rPr>
          <w:rFonts w:hint="eastAsia" w:eastAsia="宋体" w:cs="宋体"/>
          <w:sz w:val="21"/>
          <w:szCs w:val="21"/>
          <w:highlight w:val="none"/>
          <w:u w:val="none"/>
          <w:lang w:val="zh-CN" w:eastAsia="zh-CN"/>
        </w:rPr>
        <w:t xml:space="preserve">；</w:t>
      </w:r>
      <w:r>
        <w:rPr>
          <w:rFonts w:hint="eastAsia"/>
          <w:b w:val="0"/>
          <w:bCs/>
          <w:sz w:val="21"/>
          <w:szCs w:val="21"/>
          <w:highlight w:val="none"/>
          <w:lang w:val="en-US" w:eastAsia="zh-CN"/>
        </w:rPr>
        <w:t xml:space="preserve">同时施工方提供合同总额的3%质保金银行担保函，在质保期满后退回质保金保函。</w:t>
      </w:r>
      <w:r>
        <w:rPr>
          <w:b/>
          <w:sz w:val="21"/>
          <w:szCs w:val="21"/>
          <w:highlight w:val="none"/>
          <w:lang w:val="en-US" w:eastAsia="zh-CN"/>
        </w:rPr>
      </w:r>
      <w:r/>
    </w:p>
    <w:p>
      <w:pPr>
        <w:pStyle w:val="957"/>
        <w:spacing w:line="360" w:lineRule="auto"/>
        <w:rPr>
          <w:rFonts w:ascii="宋体" w:hAnsi="宋体" w:eastAsia="宋体" w:cs="仿宋"/>
          <w:b/>
          <w:sz w:val="21"/>
          <w:szCs w:val="21"/>
          <w:highlight w:val="none"/>
          <w:lang w:eastAsia="zh-CN"/>
        </w:rPr>
      </w:pPr>
      <w:r>
        <w:rPr>
          <w:rFonts w:hint="eastAsia" w:ascii="宋体" w:hAnsi="宋体" w:eastAsia="宋体" w:cs="仿宋"/>
          <w:b/>
          <w:sz w:val="21"/>
          <w:szCs w:val="21"/>
          <w:highlight w:val="none"/>
          <w:lang w:eastAsia="zh-CN"/>
        </w:rPr>
        <w:t xml:space="preserve">六、其他要求</w:t>
      </w:r>
      <w:r>
        <w:rPr>
          <w:rFonts w:ascii="宋体" w:hAnsi="宋体" w:eastAsia="宋体" w:cs="仿宋"/>
          <w:b/>
          <w:sz w:val="21"/>
          <w:szCs w:val="21"/>
          <w:highlight w:val="none"/>
          <w:lang w:eastAsia="zh-CN"/>
        </w:rPr>
      </w:r>
      <w:r/>
    </w:p>
    <w:p>
      <w:pPr>
        <w:pStyle w:val="975"/>
        <w:ind w:left="0" w:firstLine="420"/>
        <w:spacing w:line="360" w:lineRule="auto"/>
        <w:rPr>
          <w:rFonts w:hint="eastAsia"/>
          <w:b/>
          <w:sz w:val="21"/>
          <w:szCs w:val="21"/>
          <w:highlight w:val="none"/>
          <w:lang w:eastAsia="zh-CN"/>
        </w:rPr>
      </w:pPr>
      <w:r>
        <w:rPr>
          <w:rFonts w:hint="eastAsia" w:cs="宋体"/>
          <w:bCs/>
          <w:sz w:val="21"/>
          <w:szCs w:val="21"/>
          <w:highlight w:val="none"/>
          <w:lang w:val="zh-CN" w:eastAsia="zh-CN"/>
        </w:rPr>
        <w:t xml:space="preserve">1、按工程量清单</w:t>
      </w:r>
      <w:r>
        <w:rPr>
          <w:rFonts w:hint="eastAsia" w:cs="宋体"/>
          <w:bCs/>
          <w:sz w:val="21"/>
          <w:szCs w:val="21"/>
          <w:highlight w:val="none"/>
          <w:lang w:eastAsia="zh-CN"/>
        </w:rPr>
        <w:t xml:space="preserve">进行</w:t>
      </w:r>
      <w:r>
        <w:rPr>
          <w:rFonts w:hint="eastAsia" w:cs="宋体"/>
          <w:bCs/>
          <w:sz w:val="21"/>
          <w:szCs w:val="21"/>
          <w:highlight w:val="none"/>
          <w:lang w:val="zh-CN" w:eastAsia="zh-CN"/>
        </w:rPr>
        <w:t xml:space="preserve">报价。</w:t>
      </w:r>
      <w:r>
        <w:rPr>
          <w:rFonts w:hint="eastAsia"/>
          <w:b/>
          <w:sz w:val="21"/>
          <w:szCs w:val="21"/>
          <w:highlight w:val="none"/>
          <w:lang w:eastAsia="zh-CN"/>
        </w:rPr>
      </w:r>
      <w:r/>
    </w:p>
    <w:p>
      <w:pPr>
        <w:pStyle w:val="956"/>
        <w:ind w:firstLine="420"/>
        <w:jc w:val="both"/>
        <w:spacing w:line="360" w:lineRule="auto"/>
        <w:rPr>
          <w:rFonts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2、供应商应充分考虑所有可能影响到报价的价格及政策等风险因素，供应商应在合同约定期限内完成施工并取得消防验收/备案手续。若因供应商自身原因逾期完成消防验收备案，视为供应商违约，采购人有权按合同约定</w:t>
      </w:r>
      <w:r>
        <w:rPr>
          <w:rFonts w:hint="eastAsia" w:ascii="宋体" w:hAnsi="宋体" w:eastAsia="宋体" w:cs="宋体"/>
          <w:bCs/>
          <w:sz w:val="21"/>
          <w:szCs w:val="21"/>
          <w:highlight w:val="none"/>
          <w:lang w:val="en-US" w:eastAsia="zh-CN"/>
        </w:rPr>
        <w:t xml:space="preserve">扣除</w:t>
      </w:r>
      <w:r>
        <w:rPr>
          <w:rFonts w:hint="eastAsia" w:ascii="宋体" w:hAnsi="宋体" w:eastAsia="宋体" w:cs="宋体"/>
          <w:bCs/>
          <w:sz w:val="21"/>
          <w:szCs w:val="21"/>
          <w:highlight w:val="none"/>
          <w:lang w:val="zh-CN" w:eastAsia="zh-CN"/>
        </w:rPr>
        <w:t xml:space="preserve">违约金；待供应商完成消防验收备案、满足全部尾款支付条件，采购人在收到合规发票后支付剩余款项。因采购人原因、政策或第三方客观原因，非供应商过错导致消防验收备案无法按期完成的，双方另行协商验收及付款安排。</w:t>
      </w:r>
      <w:r>
        <w:rPr>
          <w:rFonts w:ascii="宋体" w:hAnsi="宋体" w:eastAsia="宋体" w:cs="宋体"/>
          <w:bCs/>
          <w:sz w:val="21"/>
          <w:szCs w:val="21"/>
          <w:highlight w:val="none"/>
          <w:lang w:val="zh-CN" w:eastAsia="zh-CN"/>
        </w:rPr>
      </w:r>
      <w:r/>
    </w:p>
    <w:p>
      <w:pPr>
        <w:pStyle w:val="956"/>
        <w:ind w:firstLine="420"/>
        <w:jc w:val="both"/>
        <w:spacing w:line="360" w:lineRule="auto"/>
        <w:rPr>
          <w:rFonts w:hint="eastAsia" w:ascii="宋体" w:hAnsi="宋体" w:eastAsia="宋体" w:cs="宋体"/>
          <w:bCs/>
          <w:sz w:val="21"/>
          <w:szCs w:val="21"/>
          <w:highlight w:val="none"/>
          <w:lang w:val="zh-CN" w:eastAsia="zh-CN"/>
        </w:rPr>
      </w:pPr>
      <w:r>
        <w:rPr>
          <w:rFonts w:hint="eastAsia" w:ascii="宋体" w:hAnsi="宋体" w:eastAsia="宋体" w:cs="宋体"/>
          <w:bCs/>
          <w:sz w:val="21"/>
          <w:szCs w:val="21"/>
          <w:highlight w:val="none"/>
          <w:lang w:val="zh-CN" w:eastAsia="zh-CN"/>
        </w:rPr>
        <w:t xml:space="preserve">3、供应商的任何错漏、优惠、竞争性报价不得作为减轻责任、减少服务、增加收费、降低质量的理由。</w:t>
      </w:r>
      <w:r>
        <w:rPr>
          <w:rFonts w:hint="eastAsia" w:ascii="宋体" w:hAnsi="宋体" w:eastAsia="宋体" w:cs="宋体"/>
          <w:bCs/>
          <w:sz w:val="21"/>
          <w:szCs w:val="21"/>
          <w:highlight w:val="none"/>
          <w:lang w:val="zh-CN" w:eastAsia="zh-CN"/>
        </w:rPr>
      </w:r>
      <w:r/>
    </w:p>
    <w:p>
      <w:pPr>
        <w:pStyle w:val="978"/>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978"/>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956"/>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956"/>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956"/>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956"/>
        <w:rPr>
          <w:color w:val="000000"/>
          <w:highlight w:val="none"/>
        </w:rPr>
      </w:pPr>
      <w:r>
        <w:rPr>
          <w:color w:val="000000"/>
          <w:highlight w:val="none"/>
        </w:rPr>
      </w:r>
      <w:r/>
    </w:p>
    <w:p>
      <w:pPr>
        <w:pStyle w:val="956"/>
        <w:spacing w:line="360" w:lineRule="auto"/>
        <w:rPr>
          <w:rFonts w:hint="eastAsia"/>
          <w:color w:val="000000"/>
          <w:highlight w:val="none"/>
          <w:lang w:val="en-US" w:eastAsia="zh-CN"/>
        </w:rPr>
      </w:pPr>
      <w:r>
        <w:rPr>
          <w:b/>
          <w:bCs/>
          <w:color w:val="000000"/>
          <w:sz w:val="24"/>
          <w:szCs w:val="24"/>
          <w:highlight w:val="none"/>
          <w:lang w:val="en-US" w:eastAsia="zh-CN"/>
        </w:rPr>
        <w:br w:type="page" w:clear="all"/>
      </w:r>
      <w:r>
        <w:rPr>
          <w:rFonts w:hint="eastAsia"/>
          <w:color w:val="000000"/>
          <w:highlight w:val="none"/>
          <w:lang w:val="en-US" w:eastAsia="zh-CN"/>
        </w:rPr>
      </w:r>
      <w:r/>
    </w:p>
    <w:p>
      <w:pPr>
        <w:pStyle w:val="956"/>
        <w:spacing w:line="360" w:lineRule="auto"/>
        <w:widowControl w:val="off"/>
        <w:rPr>
          <w:rFonts w:ascii="宋体" w:hAnsi="宋体" w:eastAsia="宋体" w:cs="宋体"/>
          <w:b w:val="0"/>
          <w:bCs/>
          <w:color w:val="000000"/>
          <w:sz w:val="21"/>
          <w:szCs w:val="21"/>
          <w:highlight w:val="none"/>
          <w:lang w:val="en-US" w:eastAsia="zh-CN" w:bidi="ar-SA"/>
        </w:rPr>
      </w:pPr>
      <w:r>
        <w:rPr>
          <w:rFonts w:ascii="宋体" w:hAnsi="宋体" w:eastAsia="宋体" w:cs="宋体"/>
          <w:b w:val="0"/>
          <w:bCs/>
          <w:color w:val="000000"/>
          <w:sz w:val="21"/>
          <w:szCs w:val="21"/>
          <w:highlight w:val="none"/>
          <w:lang w:val="en-US" w:eastAsia="zh-CN" w:bidi="ar-SA"/>
        </w:rPr>
      </w:r>
      <w:r/>
    </w:p>
    <w:p>
      <w:pPr>
        <w:pStyle w:val="959"/>
        <w:ind w:firstLine="3060"/>
        <w:spacing w:line="360" w:lineRule="auto"/>
        <w:tabs>
          <w:tab w:val="left" w:pos="3852" w:leader="none"/>
        </w:tabs>
        <w:rPr>
          <w:rFonts w:hint="eastAsia" w:ascii="宋体" w:hAnsi="宋体" w:eastAsia="宋体"/>
          <w:color w:val="000000"/>
          <w:sz w:val="36"/>
          <w:szCs w:val="36"/>
          <w:highlight w:val="none"/>
          <w:lang w:eastAsia="zh-CN"/>
        </w:rPr>
      </w:pPr>
      <w:r>
        <w:rPr>
          <w:rFonts w:ascii="宋体" w:hAnsi="宋体" w:eastAsia="宋体"/>
          <w:color w:val="000000"/>
          <w:sz w:val="36"/>
          <w:szCs w:val="36"/>
          <w:highlight w:val="none"/>
          <w:lang w:eastAsia="zh-CN"/>
        </w:rPr>
        <w:t xml:space="preserve">第五章</w:t>
      </w:r>
      <w:r>
        <w:rPr>
          <w:rFonts w:hint="eastAsia" w:ascii="宋体" w:hAnsi="宋体" w:eastAsia="宋体"/>
          <w:color w:val="000000"/>
          <w:sz w:val="36"/>
          <w:szCs w:val="36"/>
          <w:highlight w:val="none"/>
          <w:lang w:eastAsia="zh-CN"/>
        </w:rPr>
        <w:t xml:space="preserve">  合同条款及格式</w:t>
      </w:r>
      <w:r>
        <w:rPr>
          <w:rFonts w:hint="eastAsia" w:ascii="宋体" w:hAnsi="宋体" w:eastAsia="宋体"/>
          <w:color w:val="000000"/>
          <w:sz w:val="36"/>
          <w:szCs w:val="36"/>
          <w:highlight w:val="none"/>
          <w:lang w:eastAsia="zh-CN"/>
        </w:rPr>
      </w:r>
      <w:r/>
    </w:p>
    <w:p>
      <w:pPr>
        <w:pStyle w:val="956"/>
        <w:ind w:right="-378"/>
        <w:spacing w:line="360" w:lineRule="auto"/>
        <w:rPr>
          <w:rFonts w:hint="eastAsia" w:ascii="宋体" w:hAnsi="宋体" w:cs="宋体"/>
          <w:highlight w:val="none"/>
        </w:rPr>
      </w:pPr>
      <w:r>
        <w:rPr>
          <w:rFonts w:hint="eastAsia" w:ascii="宋体" w:hAnsi="宋体" w:cs="宋体"/>
          <w:bCs/>
          <w:sz w:val="32"/>
          <w:szCs w:val="32"/>
          <w:highlight w:val="none"/>
        </w:rPr>
        <w:t xml:space="preserve">(GF—2017—0201)</w:t>
      </w:r>
      <w:r>
        <w:rPr>
          <w:rFonts w:hint="eastAsia" w:ascii="宋体" w:hAnsi="宋体" w:cs="宋体"/>
          <w:highlight w:val="none"/>
        </w:rPr>
      </w:r>
      <w:r/>
    </w:p>
    <w:p>
      <w:pPr>
        <w:pStyle w:val="956"/>
        <w:ind w:right="-13"/>
        <w:spacing w:line="731" w:lineRule="exact"/>
        <w:rPr>
          <w:rFonts w:hint="eastAsia" w:ascii="宋体" w:hAnsi="宋体" w:cs="宋体"/>
          <w:sz w:val="64"/>
          <w:highlight w:val="none"/>
        </w:rPr>
      </w:pPr>
      <w:r>
        <w:rPr>
          <w:rFonts w:hint="eastAsia" w:ascii="宋体" w:hAnsi="宋体" w:cs="宋体"/>
          <w:sz w:val="64"/>
          <w:highlight w:val="none"/>
        </w:rPr>
      </w:r>
      <w:r/>
    </w:p>
    <w:p>
      <w:pPr>
        <w:pStyle w:val="956"/>
        <w:ind w:right="-378"/>
        <w:spacing w:line="360" w:lineRule="auto"/>
        <w:rPr>
          <w:rFonts w:hint="eastAsia" w:ascii="宋体" w:hAnsi="宋体" w:cs="宋体"/>
          <w:b/>
          <w:sz w:val="72"/>
          <w:szCs w:val="52"/>
          <w:highlight w:val="none"/>
        </w:rPr>
      </w:pPr>
      <w:r>
        <w:rPr>
          <w:rFonts w:hint="eastAsia" w:ascii="宋体" w:hAnsi="宋体" w:cs="宋体"/>
          <w:b/>
          <w:sz w:val="72"/>
          <w:szCs w:val="52"/>
          <w:highlight w:val="none"/>
        </w:rPr>
      </w:r>
      <w:r/>
    </w:p>
    <w:p>
      <w:pPr>
        <w:pStyle w:val="956"/>
        <w:ind w:right="-378"/>
        <w:jc w:val="center"/>
        <w:spacing w:line="360" w:lineRule="auto"/>
        <w:rPr>
          <w:rFonts w:hint="eastAsia" w:ascii="宋体" w:hAnsi="宋体" w:cs="宋体"/>
          <w:b/>
          <w:sz w:val="72"/>
          <w:szCs w:val="52"/>
          <w:highlight w:val="none"/>
        </w:rPr>
      </w:pPr>
      <w:r>
        <w:rPr>
          <w:rFonts w:hint="eastAsia" w:ascii="宋体" w:hAnsi="宋体" w:cs="宋体"/>
          <w:b/>
          <w:sz w:val="72"/>
          <w:szCs w:val="52"/>
          <w:highlight w:val="none"/>
        </w:rPr>
        <w:t xml:space="preserve">建设工程施工合同</w:t>
      </w:r>
      <w:r>
        <w:rPr>
          <w:rFonts w:hint="eastAsia" w:ascii="宋体" w:hAnsi="宋体" w:cs="宋体"/>
          <w:b/>
          <w:sz w:val="72"/>
          <w:szCs w:val="52"/>
          <w:highlight w:val="none"/>
        </w:rPr>
      </w:r>
      <w:r/>
    </w:p>
    <w:p>
      <w:pPr>
        <w:pStyle w:val="956"/>
        <w:rPr>
          <w:rFonts w:hint="eastAsia" w:ascii="宋体" w:hAnsi="宋体" w:cs="宋体"/>
          <w:b/>
          <w:sz w:val="72"/>
          <w:szCs w:val="72"/>
          <w:highlight w:val="none"/>
        </w:rPr>
      </w:pPr>
      <w:r>
        <w:rPr>
          <w:rFonts w:hint="eastAsia" w:ascii="宋体" w:hAnsi="宋体" w:cs="宋体"/>
          <w:b/>
          <w:sz w:val="72"/>
          <w:szCs w:val="72"/>
          <w:highlight w:val="none"/>
        </w:rPr>
      </w:r>
      <w:r/>
    </w:p>
    <w:p>
      <w:pPr>
        <w:pStyle w:val="956"/>
        <w:rPr>
          <w:rFonts w:hint="eastAsia" w:ascii="宋体" w:hAnsi="宋体" w:cs="宋体"/>
          <w:b/>
          <w:sz w:val="52"/>
          <w:szCs w:val="52"/>
          <w:highlight w:val="none"/>
        </w:rPr>
      </w:pPr>
      <w:r>
        <w:rPr>
          <w:rFonts w:hint="eastAsia" w:ascii="宋体" w:hAnsi="宋体" w:cs="宋体"/>
          <w:b/>
          <w:sz w:val="52"/>
          <w:szCs w:val="52"/>
          <w:highlight w:val="none"/>
        </w:rPr>
      </w:r>
      <w:r/>
    </w:p>
    <w:p>
      <w:pPr>
        <w:pStyle w:val="956"/>
        <w:rPr>
          <w:rFonts w:hint="eastAsia" w:ascii="宋体" w:hAnsi="宋体" w:cs="宋体"/>
          <w:b/>
          <w:sz w:val="28"/>
          <w:szCs w:val="28"/>
          <w:highlight w:val="none"/>
        </w:rPr>
      </w:pPr>
      <w:r>
        <w:rPr>
          <w:rFonts w:hint="eastAsia" w:ascii="宋体" w:hAnsi="宋体" w:cs="宋体"/>
          <w:b/>
          <w:sz w:val="28"/>
          <w:szCs w:val="28"/>
          <w:highlight w:val="none"/>
        </w:rPr>
      </w:r>
      <w:r/>
    </w:p>
    <w:p>
      <w:pPr>
        <w:pStyle w:val="956"/>
        <w:ind w:left="2824" w:hanging="1606"/>
        <w:rPr>
          <w:rFonts w:hint="eastAsia" w:ascii="宋体" w:hAnsi="宋体" w:eastAsia="宋体" w:cs="宋体"/>
          <w:b/>
          <w:sz w:val="30"/>
          <w:szCs w:val="30"/>
          <w:highlight w:val="none"/>
          <w:u w:val="single"/>
          <w:lang w:eastAsia="zh-CN"/>
        </w:rPr>
      </w:pPr>
      <w:r>
        <w:rPr>
          <w:rFonts w:hint="eastAsia" w:ascii="宋体" w:hAnsi="宋体" w:cs="宋体"/>
          <w:b/>
          <w:sz w:val="32"/>
          <w:szCs w:val="32"/>
          <w:highlight w:val="none"/>
        </w:rPr>
        <w:t xml:space="preserve">工程名称：</w:t>
      </w:r>
      <w:r>
        <w:rPr>
          <w:rFonts w:hint="eastAsia" w:ascii="宋体" w:hAnsi="宋体" w:cs="宋体"/>
          <w:b/>
          <w:sz w:val="32"/>
          <w:szCs w:val="32"/>
          <w:highlight w:val="none"/>
          <w:u w:val="single"/>
          <w:lang w:eastAsia="zh-CN"/>
        </w:rPr>
        <w:t xml:space="preserve">省医药应急救灾仓库配套综合楼消防整改项目</w:t>
      </w:r>
      <w:r>
        <w:rPr>
          <w:rFonts w:hint="eastAsia" w:ascii="宋体" w:hAnsi="宋体" w:eastAsia="宋体" w:cs="宋体"/>
          <w:b/>
          <w:sz w:val="30"/>
          <w:szCs w:val="30"/>
          <w:highlight w:val="none"/>
          <w:u w:val="single"/>
          <w:lang w:eastAsia="zh-CN"/>
        </w:rPr>
      </w:r>
      <w:r/>
    </w:p>
    <w:p>
      <w:pPr>
        <w:pStyle w:val="956"/>
        <w:rPr>
          <w:rFonts w:hint="eastAsia" w:ascii="宋体" w:hAnsi="宋体" w:cs="宋体"/>
          <w:b/>
          <w:sz w:val="28"/>
          <w:szCs w:val="28"/>
          <w:highlight w:val="none"/>
          <w:u w:val="single"/>
        </w:rPr>
      </w:pPr>
      <w:r>
        <w:rPr>
          <w:rFonts w:hint="eastAsia" w:ascii="宋体" w:hAnsi="宋体" w:cs="宋体"/>
          <w:b/>
          <w:sz w:val="28"/>
          <w:szCs w:val="28"/>
          <w:highlight w:val="none"/>
          <w:u w:val="single"/>
        </w:rPr>
      </w:r>
      <w:r/>
    </w:p>
    <w:p>
      <w:pPr>
        <w:pStyle w:val="1025"/>
        <w:ind w:firstLine="562"/>
        <w:rPr>
          <w:rFonts w:hint="eastAsia" w:ascii="宋体" w:hAnsi="宋体" w:cs="宋体"/>
          <w:b/>
          <w:sz w:val="28"/>
          <w:szCs w:val="28"/>
          <w:highlight w:val="none"/>
          <w:u w:val="single"/>
        </w:rPr>
      </w:pPr>
      <w:r>
        <w:rPr>
          <w:rFonts w:hint="eastAsia" w:ascii="宋体" w:hAnsi="宋体" w:cs="宋体"/>
          <w:b/>
          <w:sz w:val="28"/>
          <w:szCs w:val="28"/>
          <w:highlight w:val="none"/>
          <w:u w:val="single"/>
        </w:rPr>
      </w:r>
      <w:r/>
    </w:p>
    <w:p>
      <w:pPr>
        <w:pStyle w:val="1025"/>
        <w:rPr>
          <w:rFonts w:hint="eastAsia" w:ascii="宋体" w:hAnsi="宋体" w:cs="宋体"/>
          <w:b/>
          <w:sz w:val="28"/>
          <w:szCs w:val="28"/>
          <w:highlight w:val="none"/>
          <w:u w:val="single"/>
        </w:rPr>
      </w:pPr>
      <w:r>
        <w:rPr>
          <w:rFonts w:hint="eastAsia" w:ascii="宋体" w:hAnsi="宋体" w:cs="宋体"/>
          <w:b/>
          <w:sz w:val="28"/>
          <w:szCs w:val="28"/>
          <w:highlight w:val="none"/>
          <w:u w:val="single"/>
        </w:rPr>
      </w:r>
      <w:r/>
    </w:p>
    <w:p>
      <w:pPr>
        <w:pStyle w:val="1025"/>
        <w:ind w:firstLine="0"/>
        <w:rPr>
          <w:rFonts w:hint="eastAsia" w:ascii="宋体" w:hAnsi="宋体" w:cs="宋体"/>
          <w:b/>
          <w:sz w:val="28"/>
          <w:szCs w:val="28"/>
          <w:highlight w:val="none"/>
          <w:u w:val="single"/>
        </w:rPr>
      </w:pPr>
      <w:r>
        <w:rPr>
          <w:rFonts w:hint="eastAsia" w:ascii="宋体" w:hAnsi="宋体" w:cs="宋体"/>
          <w:b/>
          <w:sz w:val="28"/>
          <w:szCs w:val="28"/>
          <w:highlight w:val="none"/>
          <w:u w:val="single"/>
        </w:rPr>
      </w:r>
      <w:r/>
    </w:p>
    <w:p>
      <w:pPr>
        <w:pStyle w:val="956"/>
        <w:ind w:firstLine="964"/>
        <w:spacing w:line="360" w:lineRule="auto"/>
        <w:rPr>
          <w:rFonts w:hint="eastAsia" w:ascii="宋体" w:hAnsi="宋体" w:cs="宋体"/>
          <w:b/>
          <w:sz w:val="32"/>
          <w:szCs w:val="32"/>
          <w:highlight w:val="none"/>
          <w:u w:val="single"/>
        </w:rPr>
      </w:pPr>
      <w:r>
        <w:rPr>
          <w:rFonts w:hint="eastAsia" w:ascii="宋体" w:hAnsi="宋体" w:cs="宋体"/>
          <w:b/>
          <w:sz w:val="32"/>
          <w:szCs w:val="32"/>
          <w:highlight w:val="none"/>
        </w:rPr>
        <w:t xml:space="preserve">发 包 人：</w:t>
      </w:r>
      <w:r>
        <w:rPr>
          <w:rFonts w:hint="eastAsia" w:ascii="宋体" w:hAnsi="宋体" w:cs="宋体"/>
          <w:b/>
          <w:sz w:val="32"/>
          <w:szCs w:val="32"/>
          <w:highlight w:val="none"/>
          <w:u w:val="single"/>
          <w:lang w:eastAsia="zh-CN"/>
        </w:rPr>
        <w:t xml:space="preserve">江苏省药品监督管理局</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rPr>
      </w:r>
      <w:r/>
    </w:p>
    <w:p>
      <w:pPr>
        <w:pStyle w:val="956"/>
        <w:ind w:firstLine="964"/>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承 包 人：</w:t>
      </w:r>
      <w:r>
        <w:rPr>
          <w:rFonts w:hint="eastAsia" w:ascii="宋体" w:hAnsi="宋体" w:cs="宋体"/>
          <w:b/>
          <w:sz w:val="32"/>
          <w:szCs w:val="32"/>
          <w:highlight w:val="none"/>
          <w:u w:val="single"/>
        </w:rPr>
        <w:t xml:space="preserve">                       </w:t>
      </w:r>
      <w:r>
        <w:rPr>
          <w:rFonts w:hint="eastAsia" w:ascii="宋体" w:hAnsi="宋体" w:cs="宋体"/>
          <w:b/>
          <w:sz w:val="32"/>
          <w:szCs w:val="32"/>
          <w:highlight w:val="none"/>
        </w:rPr>
        <w:t xml:space="preserve"> </w:t>
      </w:r>
      <w:r>
        <w:rPr>
          <w:rFonts w:hint="eastAsia" w:ascii="宋体" w:hAnsi="宋体" w:cs="宋体"/>
          <w:b/>
          <w:sz w:val="32"/>
          <w:szCs w:val="32"/>
          <w:highlight w:val="none"/>
        </w:rPr>
      </w:r>
      <w:r/>
    </w:p>
    <w:p>
      <w:pPr>
        <w:pStyle w:val="956"/>
        <w:ind w:firstLine="3052"/>
        <w:rPr>
          <w:rFonts w:hint="eastAsia" w:ascii="宋体" w:hAnsi="宋体" w:cs="宋体"/>
          <w:b/>
          <w:sz w:val="32"/>
          <w:szCs w:val="32"/>
          <w:highlight w:val="none"/>
        </w:rPr>
      </w:pPr>
      <w:r>
        <w:rPr>
          <w:rFonts w:hint="eastAsia" w:ascii="宋体" w:hAnsi="宋体" w:cs="宋体"/>
          <w:b/>
          <w:sz w:val="32"/>
          <w:szCs w:val="32"/>
          <w:highlight w:val="none"/>
        </w:rPr>
        <w:t xml:space="preserve">年      月     日</w:t>
      </w:r>
      <w:r>
        <w:rPr>
          <w:rFonts w:hint="eastAsia" w:ascii="宋体" w:hAnsi="宋体" w:cs="宋体"/>
          <w:b/>
          <w:sz w:val="32"/>
          <w:szCs w:val="32"/>
          <w:highlight w:val="none"/>
        </w:rPr>
      </w:r>
      <w:r/>
    </w:p>
    <w:p>
      <w:pPr>
        <w:pStyle w:val="1092"/>
        <w:jc w:val="center"/>
        <w:spacing w:line="600" w:lineRule="exact"/>
        <w:rPr>
          <w:rFonts w:hint="eastAsia" w:ascii="宋体" w:hAnsi="宋体" w:cs="宋体"/>
          <w:highlight w:val="none"/>
        </w:rPr>
      </w:pPr>
      <w:r/>
      <w:bookmarkStart w:id="44" w:name="_Toc296890982"/>
      <w:r/>
      <w:bookmarkStart w:id="45" w:name="_Toc351203480"/>
      <w:r/>
      <w:bookmarkStart w:id="46" w:name="_Toc296503025"/>
      <w:r>
        <w:rPr>
          <w:rFonts w:hint="eastAsia" w:ascii="宋体" w:hAnsi="宋体" w:cs="宋体"/>
          <w:highlight w:val="none"/>
        </w:rPr>
        <w:br w:type="page" w:clear="all"/>
      </w:r>
      <w:r>
        <w:rPr>
          <w:rFonts w:hint="eastAsia" w:ascii="宋体" w:hAnsi="宋体" w:cs="宋体"/>
          <w:highlight w:val="none"/>
        </w:rPr>
        <w:t xml:space="preserve">第一部分 合同协议书</w:t>
      </w:r>
      <w:bookmarkEnd w:id="44"/>
      <w:r/>
      <w:bookmarkEnd w:id="45"/>
      <w:r/>
      <w:bookmarkEnd w:id="46"/>
      <w:r>
        <w:rPr>
          <w:rFonts w:hint="eastAsia" w:ascii="宋体" w:hAnsi="宋体" w:cs="宋体"/>
          <w:highlight w:val="none"/>
        </w:rPr>
      </w:r>
      <w:r/>
    </w:p>
    <w:p>
      <w:pPr>
        <w:pStyle w:val="956"/>
        <w:spacing w:line="600" w:lineRule="exact"/>
        <w:rPr>
          <w:rFonts w:hint="eastAsia" w:ascii="宋体" w:hAnsi="宋体" w:cs="宋体"/>
          <w:b/>
          <w:highlight w:val="none"/>
          <w:u w:val="single"/>
        </w:rPr>
      </w:pPr>
      <w:r>
        <w:rPr>
          <w:rFonts w:hint="eastAsia" w:ascii="宋体" w:hAnsi="宋体" w:cs="宋体"/>
          <w:b/>
          <w:highlight w:val="none"/>
        </w:rPr>
        <w:t xml:space="preserve">发包人（全称）：</w:t>
      </w:r>
      <w:r>
        <w:rPr>
          <w:rFonts w:hint="eastAsia" w:ascii="宋体" w:hAnsi="宋体" w:cs="宋体"/>
          <w:b/>
          <w:highlight w:val="none"/>
          <w:u w:val="single"/>
        </w:rPr>
        <w:t xml:space="preserve"> </w:t>
      </w:r>
      <w:r>
        <w:rPr>
          <w:rFonts w:hint="eastAsia" w:ascii="宋体" w:hAnsi="宋体" w:cs="宋体"/>
          <w:b/>
          <w:sz w:val="24"/>
          <w:szCs w:val="24"/>
          <w:highlight w:val="none"/>
          <w:u w:val="single"/>
          <w:lang w:eastAsia="zh-CN"/>
        </w:rPr>
        <w:t xml:space="preserve">江苏省药品监督管理局</w:t>
      </w:r>
      <w:r>
        <w:rPr>
          <w:rFonts w:hint="eastAsia" w:ascii="宋体" w:hAnsi="宋体" w:cs="宋体"/>
          <w:b/>
          <w:highlight w:val="none"/>
          <w:u w:val="single"/>
        </w:rPr>
        <w:t xml:space="preserve">（以下简称甲方）</w:t>
      </w:r>
      <w:r>
        <w:rPr>
          <w:rFonts w:hint="eastAsia" w:ascii="宋体" w:hAnsi="宋体" w:cs="宋体"/>
          <w:b/>
          <w:highlight w:val="none"/>
          <w:u w:val="single"/>
        </w:rPr>
      </w:r>
      <w:r/>
    </w:p>
    <w:p>
      <w:pPr>
        <w:pStyle w:val="956"/>
        <w:spacing w:line="600" w:lineRule="exact"/>
        <w:rPr>
          <w:rFonts w:hint="eastAsia" w:ascii="宋体" w:hAnsi="宋体" w:eastAsia="宋体" w:cs="宋体"/>
          <w:bCs/>
          <w:highlight w:val="none"/>
          <w:u w:val="single"/>
          <w:lang w:eastAsia="zh-CN"/>
        </w:rPr>
      </w:pPr>
      <w:r>
        <w:rPr>
          <w:rFonts w:hint="eastAsia" w:ascii="宋体" w:hAnsi="宋体" w:cs="宋体"/>
          <w:b/>
          <w:highlight w:val="none"/>
        </w:rPr>
        <w:t xml:space="preserve">承包人（全称）：</w:t>
      </w:r>
      <w:r>
        <w:rPr>
          <w:rFonts w:hint="eastAsia" w:ascii="宋体" w:hAnsi="宋体" w:cs="宋体"/>
          <w:b/>
          <w:highlight w:val="none"/>
          <w:u w:val="single"/>
        </w:rPr>
        <w:t xml:space="preserve">                        （以下简称乙方</w:t>
      </w:r>
      <w:r>
        <w:rPr>
          <w:rFonts w:hint="eastAsia" w:ascii="宋体" w:hAnsi="宋体" w:cs="宋体"/>
          <w:b/>
          <w:highlight w:val="none"/>
          <w:u w:val="single"/>
          <w:lang w:eastAsia="zh-CN"/>
        </w:rPr>
        <w:t xml:space="preserve">）</w:t>
      </w:r>
      <w:r>
        <w:rPr>
          <w:rFonts w:hint="eastAsia" w:ascii="宋体" w:hAnsi="宋体" w:eastAsia="宋体" w:cs="宋体"/>
          <w:bCs/>
          <w:highlight w:val="none"/>
          <w:u w:val="single"/>
          <w:lang w:eastAsia="zh-CN"/>
        </w:rPr>
      </w:r>
      <w:r/>
    </w:p>
    <w:p>
      <w:pPr>
        <w:pStyle w:val="956"/>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省局湖西街1号医药应急救灾仓库综合楼消防安全整改项目</w:t>
      </w:r>
      <w:r>
        <w:rPr>
          <w:rFonts w:hint="eastAsia" w:ascii="宋体" w:hAnsi="宋体" w:cs="宋体"/>
          <w:szCs w:val="21"/>
          <w:highlight w:val="none"/>
        </w:rPr>
        <w:t xml:space="preserve">及有关事项协商一致，共同达成如下协议：</w:t>
      </w:r>
      <w:r>
        <w:rPr>
          <w:rFonts w:hint="eastAsia" w:ascii="宋体" w:hAnsi="宋体" w:cs="宋体"/>
          <w:szCs w:val="21"/>
          <w:highlight w:val="none"/>
        </w:rPr>
      </w:r>
      <w:r/>
    </w:p>
    <w:p>
      <w:pPr>
        <w:pStyle w:val="1094"/>
        <w:spacing w:line="360" w:lineRule="auto"/>
        <w:rPr>
          <w:rFonts w:cs="宋体"/>
          <w:sz w:val="21"/>
          <w:szCs w:val="21"/>
          <w:highlight w:val="none"/>
        </w:rPr>
      </w:pPr>
      <w:r/>
      <w:bookmarkStart w:id="47" w:name="_Toc351203481"/>
      <w:r>
        <w:rPr>
          <w:rFonts w:hint="eastAsia" w:cs="宋体"/>
          <w:b w:val="0"/>
          <w:sz w:val="21"/>
          <w:szCs w:val="21"/>
          <w:highlight w:val="none"/>
        </w:rPr>
        <w:t xml:space="preserve">一、工程概况</w:t>
      </w:r>
      <w:bookmarkEnd w:id="47"/>
      <w:r>
        <w:rPr>
          <w:rFonts w:cs="宋体"/>
          <w:sz w:val="21"/>
          <w:szCs w:val="21"/>
          <w:highlight w:val="none"/>
        </w:rPr>
      </w:r>
      <w:r/>
    </w:p>
    <w:p>
      <w:pPr>
        <w:pStyle w:val="956"/>
        <w:ind w:firstLine="411"/>
        <w:spacing w:line="360" w:lineRule="auto"/>
        <w:rPr>
          <w:rFonts w:hint="eastAsia" w:ascii="宋体" w:hAnsi="宋体" w:cs="宋体"/>
          <w:bCs/>
          <w:szCs w:val="21"/>
          <w:highlight w:val="none"/>
        </w:rPr>
      </w:pPr>
      <w:r>
        <w:rPr>
          <w:rFonts w:hint="eastAsia" w:ascii="宋体" w:hAnsi="宋体" w:cs="宋体"/>
          <w:bCs/>
          <w:szCs w:val="21"/>
          <w:highlight w:val="none"/>
        </w:rPr>
        <w:t xml:space="preserve">1.工程名称：</w:t>
      </w:r>
      <w:r>
        <w:rPr>
          <w:rFonts w:hint="eastAsia" w:ascii="宋体" w:hAnsi="宋体" w:cs="宋体"/>
          <w:b/>
          <w:highlight w:val="none"/>
          <w:u w:val="single"/>
          <w:lang w:eastAsia="zh-CN"/>
        </w:rPr>
        <w:t xml:space="preserve">省局湖西街1号医药应急救灾仓库综合楼消防安全整改项目</w:t>
      </w:r>
      <w:r>
        <w:rPr>
          <w:rFonts w:hint="eastAsia" w:ascii="宋体" w:hAnsi="宋体" w:cs="宋体"/>
          <w:b/>
          <w:highlight w:val="none"/>
          <w:u w:val="single"/>
        </w:rPr>
        <w:t xml:space="preserve"> </w:t>
      </w:r>
      <w:r>
        <w:rPr>
          <w:rFonts w:hint="eastAsia" w:ascii="宋体" w:hAnsi="宋体" w:cs="宋体"/>
          <w:szCs w:val="21"/>
          <w:highlight w:val="none"/>
        </w:rPr>
        <w:t xml:space="preserve">。</w:t>
      </w:r>
      <w:r>
        <w:rPr>
          <w:rFonts w:hint="eastAsia" w:ascii="宋体" w:hAnsi="宋体" w:cs="宋体"/>
          <w:bCs/>
          <w:szCs w:val="21"/>
          <w:highlight w:val="none"/>
        </w:rPr>
      </w:r>
      <w:r/>
    </w:p>
    <w:p>
      <w:pPr>
        <w:pStyle w:val="956"/>
        <w:ind w:firstLine="411"/>
        <w:spacing w:line="360" w:lineRule="auto"/>
        <w:rPr>
          <w:rFonts w:hint="eastAsia" w:ascii="宋体" w:hAnsi="宋体" w:cs="宋体"/>
          <w:bCs/>
          <w:szCs w:val="21"/>
          <w:highlight w:val="none"/>
        </w:rPr>
      </w:pPr>
      <w:r>
        <w:rPr>
          <w:rFonts w:hint="eastAsia" w:ascii="宋体" w:hAnsi="宋体" w:cs="宋体"/>
          <w:bCs/>
          <w:szCs w:val="21"/>
          <w:highlight w:val="none"/>
        </w:rPr>
        <w:t xml:space="preserve">2.工程地点：</w:t>
      </w:r>
      <w:r>
        <w:rPr>
          <w:rFonts w:hint="eastAsia" w:ascii="宋体" w:hAnsi="宋体" w:cs="宋体"/>
          <w:b/>
          <w:highlight w:val="none"/>
          <w:u w:val="single"/>
        </w:rPr>
        <w:t xml:space="preserve"> </w:t>
      </w:r>
      <w:r>
        <w:rPr>
          <w:rFonts w:hint="eastAsia" w:ascii="宋体" w:hAnsi="宋体" w:cs="宋体"/>
          <w:b/>
          <w:highlight w:val="none"/>
          <w:u w:val="single"/>
          <w:lang w:val="en-US" w:eastAsia="zh-CN"/>
        </w:rPr>
        <w:t xml:space="preserve">     </w:t>
      </w:r>
      <w:r>
        <w:rPr>
          <w:rFonts w:hint="eastAsia" w:ascii="宋体" w:hAnsi="宋体" w:cs="宋体"/>
          <w:bCs/>
          <w:szCs w:val="21"/>
          <w:highlight w:val="none"/>
          <w:u w:val="single"/>
        </w:rPr>
        <w:t xml:space="preserve">。</w:t>
      </w:r>
      <w:r>
        <w:rPr>
          <w:rFonts w:hint="eastAsia" w:ascii="宋体" w:hAnsi="宋体" w:cs="宋体"/>
          <w:bCs/>
          <w:szCs w:val="21"/>
          <w:highlight w:val="none"/>
        </w:rPr>
      </w:r>
      <w:r/>
    </w:p>
    <w:p>
      <w:pPr>
        <w:pStyle w:val="956"/>
        <w:ind w:firstLine="411"/>
        <w:spacing w:line="360" w:lineRule="auto"/>
        <w:rPr>
          <w:rFonts w:hint="eastAsia" w:ascii="宋体" w:hAnsi="宋体" w:cs="宋体"/>
          <w:bCs/>
          <w:szCs w:val="21"/>
          <w:highlight w:val="none"/>
        </w:rPr>
      </w:pPr>
      <w:r>
        <w:rPr>
          <w:rFonts w:hint="eastAsia" w:ascii="宋体" w:hAnsi="宋体" w:cs="宋体"/>
          <w:bCs/>
          <w:szCs w:val="21"/>
          <w:highlight w:val="none"/>
        </w:rPr>
        <w:t xml:space="preserve">3.工程立项批准文号：</w:t>
      </w:r>
      <w:r>
        <w:rPr>
          <w:rFonts w:hint="eastAsia" w:ascii="宋体" w:hAnsi="宋体" w:cs="宋体"/>
          <w:b/>
          <w:highlight w:val="none"/>
          <w:u w:val="single"/>
        </w:rPr>
        <w:t xml:space="preserve"> /   </w:t>
      </w:r>
      <w:r>
        <w:rPr>
          <w:rFonts w:hint="eastAsia" w:ascii="宋体" w:hAnsi="宋体" w:cs="宋体"/>
          <w:bCs/>
          <w:szCs w:val="21"/>
          <w:highlight w:val="none"/>
        </w:rPr>
        <w:t xml:space="preserve"> 。</w:t>
      </w:r>
      <w:r>
        <w:rPr>
          <w:rFonts w:hint="eastAsia" w:ascii="宋体" w:hAnsi="宋体" w:cs="宋体"/>
          <w:bCs/>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4.资金来源：</w:t>
      </w:r>
      <w:r>
        <w:rPr>
          <w:rFonts w:hint="eastAsia" w:ascii="宋体" w:hAnsi="宋体" w:cs="宋体"/>
          <w:b/>
          <w:highlight w:val="none"/>
          <w:u w:val="single"/>
        </w:rPr>
        <w:t xml:space="preserve">      </w:t>
      </w:r>
      <w:r>
        <w:rPr>
          <w:rFonts w:hint="eastAsia" w:ascii="宋体" w:hAnsi="宋体" w:cs="宋体"/>
          <w:bCs/>
          <w:szCs w:val="21"/>
          <w:highlight w:val="none"/>
        </w:rPr>
        <w:t xml:space="preserve">。</w:t>
      </w:r>
      <w:r>
        <w:rPr>
          <w:rFonts w:hint="eastAsia" w:ascii="宋体" w:hAnsi="宋体" w:cs="宋体"/>
          <w:bCs/>
          <w:szCs w:val="21"/>
          <w:highlight w:val="none"/>
        </w:rPr>
      </w:r>
      <w:r/>
    </w:p>
    <w:p>
      <w:pPr>
        <w:pStyle w:val="956"/>
        <w:ind w:firstLine="411"/>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5.工程内容：</w:t>
      </w:r>
      <w:r>
        <w:rPr>
          <w:rFonts w:hint="eastAsia" w:ascii="宋体" w:hAnsi="宋体" w:cs="宋体"/>
          <w:szCs w:val="21"/>
          <w:highlight w:val="none"/>
          <w:u w:val="single"/>
        </w:rPr>
        <w:t xml:space="preserve"> </w:t>
      </w:r>
      <w:r>
        <w:rPr>
          <w:rFonts w:hint="eastAsia" w:ascii="宋体" w:hAnsi="宋体" w:cs="宋体"/>
          <w:b/>
          <w:highlight w:val="none"/>
          <w:u w:val="single"/>
        </w:rPr>
        <w:t xml:space="preserve">                                               </w:t>
      </w:r>
      <w:r>
        <w:rPr>
          <w:rFonts w:hint="eastAsia" w:ascii="宋体" w:hAnsi="宋体" w:cs="宋体"/>
          <w:bCs/>
          <w:highlight w:val="none"/>
        </w:rPr>
        <w:t xml:space="preserve">。</w:t>
      </w:r>
      <w:r>
        <w:rPr>
          <w:rFonts w:hint="eastAsia" w:ascii="宋体" w:hAnsi="宋体" w:cs="宋体"/>
          <w:szCs w:val="21"/>
          <w:highlight w:val="none"/>
          <w:u w:val="single"/>
        </w:rPr>
      </w:r>
      <w:r/>
    </w:p>
    <w:p>
      <w:pPr>
        <w:pStyle w:val="956"/>
        <w:ind w:firstLine="411"/>
        <w:spacing w:line="360" w:lineRule="auto"/>
        <w:rPr>
          <w:rFonts w:hint="eastAsia" w:ascii="宋体" w:hAnsi="宋体" w:cs="宋体"/>
          <w:szCs w:val="21"/>
          <w:highlight w:val="none"/>
        </w:rPr>
      </w:pPr>
      <w:r>
        <w:rPr>
          <w:rFonts w:hint="eastAsia" w:ascii="宋体" w:hAnsi="宋体" w:cs="宋体"/>
          <w:bCs/>
          <w:szCs w:val="21"/>
          <w:highlight w:val="none"/>
        </w:rPr>
        <w:t xml:space="preserve">6.工程承包范围：</w:t>
      </w:r>
      <w:r>
        <w:rPr>
          <w:rFonts w:hint="eastAsia" w:ascii="宋体" w:hAnsi="宋体" w:cs="宋体"/>
          <w:b/>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94"/>
        <w:spacing w:line="360" w:lineRule="auto"/>
        <w:rPr>
          <w:rFonts w:cs="宋体"/>
          <w:b w:val="0"/>
          <w:sz w:val="21"/>
          <w:szCs w:val="21"/>
          <w:highlight w:val="none"/>
        </w:rPr>
      </w:pPr>
      <w:r/>
      <w:bookmarkStart w:id="48" w:name="_Toc351203482"/>
      <w:r>
        <w:rPr>
          <w:rFonts w:hint="eastAsia" w:cs="宋体"/>
          <w:b w:val="0"/>
          <w:sz w:val="21"/>
          <w:szCs w:val="21"/>
          <w:highlight w:val="none"/>
        </w:rPr>
        <w:t xml:space="preserve">二、合同工期</w:t>
      </w:r>
      <w:bookmarkEnd w:id="48"/>
      <w:r>
        <w:rPr>
          <w:rFonts w:cs="宋体"/>
          <w:b w:val="0"/>
          <w:sz w:val="21"/>
          <w:szCs w:val="21"/>
          <w:highlight w:val="none"/>
        </w:rPr>
      </w:r>
      <w:r/>
    </w:p>
    <w:p>
      <w:pPr>
        <w:pStyle w:val="956"/>
        <w:ind w:firstLine="459"/>
        <w:spacing w:line="360" w:lineRule="auto"/>
        <w:rPr>
          <w:rFonts w:hint="eastAsia" w:ascii="宋体" w:hAnsi="宋体" w:cs="宋体"/>
          <w:szCs w:val="21"/>
          <w:highlight w:val="none"/>
          <w:u w:val="single"/>
        </w:rPr>
      </w:pPr>
      <w:r>
        <w:rPr>
          <w:rFonts w:hint="eastAsia" w:ascii="宋体" w:hAnsi="宋体" w:cs="宋体"/>
          <w:szCs w:val="21"/>
          <w:highlight w:val="none"/>
        </w:rPr>
        <w:t xml:space="preserve">计划开工日期：      年     月      日。</w:t>
      </w:r>
      <w:r>
        <w:rPr>
          <w:rFonts w:hint="eastAsia" w:ascii="宋体" w:hAnsi="宋体" w:cs="宋体"/>
          <w:szCs w:val="21"/>
          <w:highlight w:val="none"/>
          <w:u w:val="single"/>
        </w:rPr>
      </w:r>
      <w:r/>
    </w:p>
    <w:p>
      <w:pPr>
        <w:pStyle w:val="956"/>
        <w:ind w:firstLine="459"/>
        <w:spacing w:line="360" w:lineRule="auto"/>
        <w:rPr>
          <w:rFonts w:hint="eastAsia" w:ascii="宋体" w:hAnsi="宋体" w:cs="宋体"/>
          <w:szCs w:val="21"/>
          <w:highlight w:val="none"/>
        </w:rPr>
      </w:pPr>
      <w:r>
        <w:rPr>
          <w:rFonts w:hint="eastAsia" w:ascii="宋体" w:hAnsi="宋体" w:cs="宋体"/>
          <w:szCs w:val="21"/>
          <w:highlight w:val="none"/>
        </w:rPr>
        <w:t xml:space="preserve">计划竣工日期：      年     月      日。</w:t>
      </w:r>
      <w:r>
        <w:rPr>
          <w:rFonts w:hint="eastAsia" w:ascii="宋体" w:hAnsi="宋体" w:cs="宋体"/>
          <w:szCs w:val="21"/>
          <w:highlight w:val="none"/>
        </w:rPr>
      </w:r>
      <w:r/>
    </w:p>
    <w:p>
      <w:pPr>
        <w:pStyle w:val="956"/>
        <w:ind w:firstLine="459"/>
        <w:spacing w:line="360" w:lineRule="auto"/>
        <w:rPr>
          <w:rFonts w:hint="eastAsia"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   </w:t>
      </w:r>
      <w:r>
        <w:rPr>
          <w:rFonts w:hint="eastAsia" w:ascii="宋体" w:hAnsi="宋体" w:cs="宋体"/>
          <w:szCs w:val="21"/>
          <w:highlight w:val="none"/>
        </w:rPr>
        <w:t xml:space="preserve">天。以开工报告批准日为实际开工日，工期总日历天数与根据前述计划开竣工日期计算的工期天数不一致的，以工期总日历天数为准。</w:t>
      </w:r>
      <w:r>
        <w:rPr>
          <w:rFonts w:hint="eastAsia" w:ascii="宋体" w:hAnsi="宋体" w:cs="宋体"/>
          <w:szCs w:val="21"/>
          <w:highlight w:val="none"/>
        </w:rPr>
      </w:r>
      <w:r/>
    </w:p>
    <w:p>
      <w:pPr>
        <w:pStyle w:val="1094"/>
        <w:spacing w:line="360" w:lineRule="auto"/>
        <w:rPr>
          <w:rFonts w:cs="宋体"/>
          <w:sz w:val="21"/>
          <w:szCs w:val="21"/>
          <w:highlight w:val="none"/>
        </w:rPr>
      </w:pPr>
      <w:r/>
      <w:bookmarkStart w:id="49" w:name="_Toc351203483"/>
      <w:r>
        <w:rPr>
          <w:rFonts w:hint="eastAsia" w:cs="宋体"/>
          <w:b w:val="0"/>
          <w:sz w:val="21"/>
          <w:szCs w:val="21"/>
          <w:highlight w:val="none"/>
        </w:rPr>
        <w:t xml:space="preserve">三、质量标准</w:t>
      </w:r>
      <w:bookmarkEnd w:id="49"/>
      <w:r>
        <w:rPr>
          <w:rFonts w:cs="宋体"/>
          <w:sz w:val="21"/>
          <w:szCs w:val="21"/>
          <w:highlight w:val="none"/>
        </w:rPr>
      </w:r>
      <w:r/>
    </w:p>
    <w:p>
      <w:pPr>
        <w:pStyle w:val="956"/>
        <w:ind w:firstLine="459"/>
        <w:spacing w:line="360" w:lineRule="auto"/>
        <w:rPr>
          <w:rFonts w:hint="eastAsia" w:ascii="宋体" w:hAnsi="宋体" w:cs="宋体"/>
          <w:szCs w:val="21"/>
          <w:highlight w:val="none"/>
        </w:rPr>
      </w:pPr>
      <w:r>
        <w:rPr>
          <w:rFonts w:hint="eastAsia" w:ascii="宋体" w:hAnsi="宋体" w:cs="宋体"/>
          <w:szCs w:val="21"/>
          <w:highlight w:val="none"/>
        </w:rPr>
        <w:t xml:space="preserve">工程质量符合</w:t>
      </w:r>
      <w:r>
        <w:rPr>
          <w:rFonts w:hint="eastAsia" w:ascii="宋体" w:hAnsi="宋体" w:cs="宋体"/>
          <w:b/>
          <w:bCs/>
          <w:szCs w:val="21"/>
          <w:highlight w:val="none"/>
          <w:u w:val="single"/>
        </w:rPr>
        <w:t xml:space="preserve">《建筑工程施工质量验收统一标准》合格标准</w:t>
      </w:r>
      <w:r>
        <w:rPr>
          <w:rFonts w:hint="eastAsia" w:ascii="宋体" w:hAnsi="宋体" w:cs="宋体"/>
          <w:szCs w:val="21"/>
          <w:highlight w:val="none"/>
        </w:rPr>
        <w:t xml:space="preserve">。</w:t>
      </w:r>
      <w:r>
        <w:rPr>
          <w:rFonts w:hint="eastAsia" w:ascii="宋体" w:hAnsi="宋体" w:cs="宋体"/>
          <w:szCs w:val="21"/>
          <w:highlight w:val="none"/>
        </w:rPr>
      </w:r>
      <w:r/>
    </w:p>
    <w:p>
      <w:pPr>
        <w:pStyle w:val="1094"/>
        <w:spacing w:line="360" w:lineRule="auto"/>
        <w:rPr>
          <w:rFonts w:cs="宋体"/>
          <w:sz w:val="21"/>
          <w:szCs w:val="21"/>
          <w:highlight w:val="none"/>
        </w:rPr>
      </w:pPr>
      <w:r/>
      <w:bookmarkStart w:id="50" w:name="_Toc351203484"/>
      <w:r>
        <w:rPr>
          <w:rFonts w:hint="eastAsia" w:cs="宋体"/>
          <w:b w:val="0"/>
          <w:sz w:val="21"/>
          <w:szCs w:val="21"/>
          <w:highlight w:val="none"/>
        </w:rPr>
        <w:t xml:space="preserve">四、签约合同价与合同价格形式</w:t>
      </w:r>
      <w:bookmarkEnd w:id="50"/>
      <w:r>
        <w:rPr>
          <w:rFonts w:hint="eastAsia" w:cs="宋体"/>
          <w:b w:val="0"/>
          <w:sz w:val="21"/>
          <w:szCs w:val="21"/>
          <w:highlight w:val="none"/>
        </w:rPr>
        <w:tab/>
      </w:r>
      <w:r>
        <w:rPr>
          <w:rFonts w:cs="宋体"/>
          <w:sz w:val="21"/>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1.签约合同价为：</w:t>
      </w:r>
      <w:r>
        <w:rPr>
          <w:rFonts w:hint="eastAsia" w:ascii="宋体" w:hAnsi="宋体" w:cs="宋体"/>
          <w:szCs w:val="21"/>
          <w:highlight w:val="none"/>
        </w:rPr>
      </w:r>
      <w:r/>
    </w:p>
    <w:p>
      <w:pPr>
        <w:pStyle w:val="956"/>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b/>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1260"/>
        <w:spacing w:line="360" w:lineRule="auto"/>
        <w:rPr>
          <w:rFonts w:hint="eastAsia" w:ascii="宋体" w:hAnsi="宋体" w:cs="宋体"/>
          <w:szCs w:val="21"/>
          <w:highlight w:val="none"/>
        </w:rPr>
      </w:pPr>
      <w:r>
        <w:rPr>
          <w:rFonts w:hint="eastAsia" w:ascii="宋体" w:hAnsi="宋体" w:cs="宋体"/>
          <w:szCs w:val="21"/>
          <w:highlight w:val="none"/>
        </w:rPr>
        <w:t xml:space="preserve">（小写：¥</w:t>
      </w:r>
      <w:r>
        <w:rPr>
          <w:rFonts w:hint="eastAsia" w:ascii="宋体" w:hAnsi="宋体" w:cs="宋体"/>
          <w:szCs w:val="21"/>
          <w:highlight w:val="none"/>
          <w:u w:val="single"/>
        </w:rPr>
        <w:t xml:space="preserve">    </w:t>
      </w:r>
      <w:r>
        <w:rPr>
          <w:rFonts w:hint="eastAsia" w:ascii="宋体" w:hAnsi="宋体" w:cs="宋体"/>
          <w:b/>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其中：</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（1）安全文明施工费：</w:t>
      </w:r>
      <w:r>
        <w:rPr>
          <w:rFonts w:hint="eastAsia" w:ascii="宋体" w:hAnsi="宋体" w:cs="宋体"/>
          <w:szCs w:val="21"/>
          <w:highlight w:val="none"/>
        </w:rPr>
      </w:r>
      <w:r/>
    </w:p>
    <w:p>
      <w:pPr>
        <w:pStyle w:val="956"/>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1785"/>
        <w:spacing w:line="360" w:lineRule="auto"/>
        <w:rPr>
          <w:rFonts w:hint="eastAsia" w:ascii="宋体" w:hAnsi="宋体" w:cs="宋体"/>
          <w:szCs w:val="21"/>
          <w:highlight w:val="none"/>
        </w:rPr>
      </w:pPr>
      <w:r>
        <w:rPr>
          <w:rFonts w:hint="eastAsia" w:ascii="宋体" w:hAnsi="宋体" w:cs="宋体"/>
          <w:szCs w:val="21"/>
          <w:highlight w:val="none"/>
        </w:rPr>
        <w:t xml:space="preserve"> （小写：¥</w:t>
      </w:r>
      <w:r>
        <w:rPr>
          <w:rFonts w:hint="eastAsia" w:ascii="宋体" w:hAnsi="宋体" w:cs="宋体"/>
          <w:szCs w:val="21"/>
          <w:highlight w:val="none"/>
          <w:u w:val="single"/>
        </w:rPr>
        <w:t xml:space="preserve"> </w:t>
      </w:r>
      <w:r>
        <w:rPr>
          <w:rFonts w:hint="eastAsia" w:ascii="宋体" w:hAnsi="宋体" w:cs="宋体"/>
          <w:spacing w:val="-2"/>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（2）材料和工程设备暂估价金额：</w:t>
      </w:r>
      <w:r>
        <w:rPr>
          <w:rFonts w:hint="eastAsia" w:ascii="宋体" w:hAnsi="宋体" w:cs="宋体"/>
          <w:szCs w:val="21"/>
          <w:highlight w:val="none"/>
        </w:rPr>
      </w:r>
      <w:r/>
    </w:p>
    <w:p>
      <w:pPr>
        <w:pStyle w:val="956"/>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   </w:t>
      </w:r>
      <w:r>
        <w:rPr>
          <w:rFonts w:hint="eastAsia" w:ascii="宋体" w:hAnsi="宋体" w:cs="宋体"/>
          <w:szCs w:val="21"/>
          <w:highlight w:val="none"/>
        </w:rPr>
        <w:t xml:space="preserve">） （小写：¥</w:t>
      </w:r>
      <w:r>
        <w:rPr>
          <w:rFonts w:hint="eastAsia" w:ascii="宋体" w:hAnsi="宋体" w:cs="宋体"/>
          <w:szCs w:val="21"/>
          <w:highlight w:val="none"/>
          <w:u w:val="single"/>
        </w:rPr>
        <w:t xml:space="preserve"> / </w:t>
      </w:r>
      <w:r>
        <w:rPr>
          <w:rFonts w:hint="eastAsia" w:ascii="宋体" w:hAnsi="宋体" w:cs="宋体"/>
          <w:szCs w:val="21"/>
          <w:highlight w:val="none"/>
        </w:rPr>
        <w:t xml:space="preserve">元）；</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（3）专业工程暂估价金额：</w:t>
      </w:r>
      <w:r>
        <w:rPr>
          <w:rFonts w:hint="eastAsia" w:ascii="宋体" w:hAnsi="宋体" w:cs="宋体"/>
          <w:szCs w:val="21"/>
          <w:highlight w:val="none"/>
        </w:rPr>
      </w:r>
      <w:r/>
    </w:p>
    <w:p>
      <w:pPr>
        <w:pStyle w:val="956"/>
        <w:ind w:firstLine="945"/>
        <w:spacing w:line="360" w:lineRule="auto"/>
        <w:rPr>
          <w:rFonts w:hint="eastAsia"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 </w:t>
      </w:r>
      <w:r>
        <w:rPr>
          <w:rFonts w:hint="eastAsia" w:ascii="宋体" w:hAnsi="宋体" w:cs="宋体"/>
          <w:szCs w:val="21"/>
          <w:highlight w:val="none"/>
        </w:rPr>
        <w:t xml:space="preserve">） （小写：¥</w:t>
      </w:r>
      <w:r>
        <w:rPr>
          <w:rFonts w:hint="eastAsia" w:ascii="宋体" w:hAnsi="宋体" w:cs="宋体"/>
          <w:szCs w:val="21"/>
          <w:highlight w:val="none"/>
          <w:u w:val="single"/>
        </w:rPr>
        <w:t xml:space="preserve">  / 元）</w:t>
      </w:r>
      <w:r>
        <w:rPr>
          <w:rFonts w:hint="eastAsia" w:ascii="宋体" w:hAnsi="宋体" w:cs="宋体"/>
          <w:szCs w:val="21"/>
          <w:highlight w:val="none"/>
        </w:rPr>
        <w:t xml:space="preserve">；</w:t>
      </w:r>
      <w:r>
        <w:rPr>
          <w:rFonts w:hint="eastAsia" w:ascii="宋体" w:hAnsi="宋体" w:cs="宋体"/>
          <w:szCs w:val="21"/>
          <w:highlight w:val="none"/>
        </w:rPr>
      </w:r>
      <w:r/>
    </w:p>
    <w:p>
      <w:pPr>
        <w:pStyle w:val="956"/>
        <w:numPr>
          <w:ilvl w:val="0"/>
          <w:numId w:val="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暂列金额：</w:t>
      </w:r>
      <w:r>
        <w:rPr>
          <w:rFonts w:hint="eastAsia" w:ascii="宋体" w:hAnsi="宋体" w:cs="宋体"/>
          <w:szCs w:val="21"/>
          <w:highlight w:val="none"/>
        </w:rPr>
      </w:r>
      <w:r/>
    </w:p>
    <w:p>
      <w:pPr>
        <w:pStyle w:val="956"/>
        <w:ind w:firstLine="840"/>
        <w:spacing w:line="360" w:lineRule="auto"/>
        <w:rPr>
          <w:rFonts w:hint="eastAsia" w:ascii="宋体" w:hAnsi="宋体" w:cs="宋体"/>
          <w:szCs w:val="21"/>
          <w:highlight w:val="none"/>
        </w:rPr>
      </w:pPr>
      <w:r>
        <w:rPr>
          <w:rFonts w:hint="eastAsia" w:ascii="宋体" w:hAnsi="宋体" w:cs="宋体"/>
          <w:szCs w:val="21"/>
          <w:highlight w:val="none"/>
        </w:rPr>
        <w:t xml:space="preserve">人民币  （大写：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1680"/>
        <w:spacing w:line="360" w:lineRule="auto"/>
        <w:rPr>
          <w:rFonts w:hint="eastAsia" w:ascii="宋体" w:hAnsi="宋体" w:cs="宋体"/>
          <w:szCs w:val="21"/>
          <w:highlight w:val="none"/>
        </w:rPr>
      </w:pPr>
      <w:r>
        <w:rPr>
          <w:rFonts w:hint="eastAsia" w:ascii="宋体" w:hAnsi="宋体" w:cs="宋体"/>
          <w:szCs w:val="21"/>
          <w:highlight w:val="none"/>
        </w:rPr>
        <w:t xml:space="preserve">（小写：¥</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2.合同价格形式：</w:t>
      </w:r>
      <w:r>
        <w:rPr>
          <w:rFonts w:hint="eastAsia" w:ascii="宋体" w:hAnsi="宋体" w:cs="宋体"/>
          <w:szCs w:val="21"/>
          <w:highlight w:val="none"/>
          <w:u w:val="single"/>
        </w:rPr>
        <w:t xml:space="preserve"> </w:t>
      </w:r>
      <w:r>
        <w:rPr>
          <w:rFonts w:hint="eastAsia" w:ascii="宋体" w:hAnsi="宋体" w:cs="宋体"/>
          <w:b/>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1094"/>
        <w:spacing w:line="360" w:lineRule="auto"/>
        <w:rPr>
          <w:rFonts w:cs="宋体"/>
          <w:b w:val="0"/>
          <w:sz w:val="21"/>
          <w:szCs w:val="21"/>
          <w:highlight w:val="none"/>
        </w:rPr>
      </w:pPr>
      <w:r/>
      <w:bookmarkStart w:id="51" w:name="_Toc351203485"/>
      <w:r>
        <w:rPr>
          <w:rFonts w:hint="eastAsia" w:cs="宋体"/>
          <w:b w:val="0"/>
          <w:sz w:val="21"/>
          <w:szCs w:val="21"/>
          <w:highlight w:val="none"/>
        </w:rPr>
        <w:t xml:space="preserve">五、</w:t>
      </w:r>
      <w:bookmarkEnd w:id="51"/>
      <w:r>
        <w:rPr>
          <w:rFonts w:hint="eastAsia" w:cs="宋体"/>
          <w:b w:val="0"/>
          <w:sz w:val="21"/>
          <w:szCs w:val="21"/>
          <w:highlight w:val="none"/>
        </w:rPr>
        <w:t xml:space="preserve">项目经理</w:t>
      </w:r>
      <w:r>
        <w:rPr>
          <w:rFonts w:cs="宋体"/>
          <w:b w:val="0"/>
          <w:sz w:val="21"/>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承包人项目经理：</w:t>
      </w:r>
      <w:r>
        <w:rPr>
          <w:rFonts w:hint="eastAsia" w:ascii="宋体" w:hAnsi="宋体" w:cs="宋体"/>
          <w:szCs w:val="21"/>
          <w:highlight w:val="none"/>
          <w:u w:val="single"/>
        </w:rPr>
        <w:t xml:space="preserve"> </w:t>
      </w:r>
      <w:r>
        <w:rPr>
          <w:rFonts w:hint="eastAsia" w:ascii="宋体" w:hAnsi="宋体" w:cs="宋体"/>
          <w:b/>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证号</w:t>
      </w:r>
      <w:r>
        <w:rPr>
          <w:rFonts w:hint="eastAsia" w:ascii="宋体" w:hAnsi="宋体" w:cs="宋体"/>
          <w:szCs w:val="21"/>
          <w:highlight w:val="none"/>
          <w:u w:val="single"/>
        </w:rPr>
        <w:t xml:space="preserve">：</w:t>
      </w:r>
      <w:r>
        <w:rPr>
          <w:rFonts w:hint="eastAsia" w:ascii="宋体" w:hAnsi="宋体" w:cs="宋体"/>
          <w:b/>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1094"/>
        <w:spacing w:line="360" w:lineRule="auto"/>
        <w:rPr>
          <w:rFonts w:cs="宋体"/>
          <w:sz w:val="21"/>
          <w:szCs w:val="21"/>
          <w:highlight w:val="none"/>
        </w:rPr>
      </w:pPr>
      <w:r/>
      <w:bookmarkStart w:id="52" w:name="_Toc351203486"/>
      <w:r>
        <w:rPr>
          <w:rFonts w:hint="eastAsia" w:cs="宋体"/>
          <w:b w:val="0"/>
          <w:sz w:val="21"/>
          <w:szCs w:val="21"/>
          <w:highlight w:val="none"/>
        </w:rPr>
        <w:t xml:space="preserve">六、合同文件构成</w:t>
      </w:r>
      <w:bookmarkEnd w:id="52"/>
      <w:r>
        <w:rPr>
          <w:rFonts w:cs="宋体"/>
          <w:sz w:val="21"/>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本协议书与下列文件一起构成合同文件：</w:t>
      </w:r>
      <w:r>
        <w:rPr>
          <w:rFonts w:hint="eastAsia" w:ascii="宋体" w:hAnsi="宋体" w:cs="宋体"/>
          <w:bCs/>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（1）中标通知书（如果有）；</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（2）投标函及其附录（如果有）； </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（3）专用合同条款及其附件；</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（4）通用合同条款；</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（5）技术标准和要求；</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（6）图纸；</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（7）已标价工程量清单或预算书；</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（8）其他合同文件。</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rPr>
          <w:rFonts w:hint="eastAsia" w:ascii="宋体" w:hAnsi="宋体" w:cs="宋体"/>
          <w:szCs w:val="21"/>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Cs w:val="21"/>
          <w:highlight w:val="none"/>
        </w:rPr>
      </w:r>
      <w:r/>
    </w:p>
    <w:p>
      <w:pPr>
        <w:pStyle w:val="1094"/>
        <w:spacing w:line="360" w:lineRule="auto"/>
        <w:rPr>
          <w:rFonts w:cs="宋体"/>
          <w:b w:val="0"/>
          <w:sz w:val="21"/>
          <w:szCs w:val="21"/>
          <w:highlight w:val="none"/>
        </w:rPr>
      </w:pPr>
      <w:r/>
      <w:bookmarkStart w:id="53" w:name="_Toc351203487"/>
      <w:r>
        <w:rPr>
          <w:rFonts w:hint="eastAsia" w:cs="宋体"/>
          <w:b w:val="0"/>
          <w:sz w:val="21"/>
          <w:szCs w:val="21"/>
          <w:highlight w:val="none"/>
        </w:rPr>
        <w:t xml:space="preserve">七、承诺</w:t>
      </w:r>
      <w:bookmarkEnd w:id="53"/>
      <w:r>
        <w:rPr>
          <w:rFonts w:cs="宋体"/>
          <w:b w:val="0"/>
          <w:sz w:val="21"/>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1.发包人承诺按照法律规定履行项目审批手续、筹集工程建设资金并按照合同约定的期限和方式支付合同价款。</w:t>
      </w:r>
      <w:r>
        <w:rPr>
          <w:rFonts w:hint="eastAsia" w:ascii="宋体" w:hAnsi="宋体" w:cs="宋体"/>
          <w:bCs/>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szCs w:val="21"/>
          <w:highlight w:val="none"/>
        </w:rPr>
      </w:r>
      <w:r/>
    </w:p>
    <w:p>
      <w:pPr>
        <w:pStyle w:val="1094"/>
        <w:spacing w:line="360" w:lineRule="auto"/>
        <w:rPr>
          <w:rFonts w:cs="宋体"/>
          <w:b w:val="0"/>
          <w:sz w:val="21"/>
          <w:szCs w:val="21"/>
          <w:highlight w:val="none"/>
        </w:rPr>
      </w:pPr>
      <w:r/>
      <w:bookmarkStart w:id="54" w:name="_Toc351203488"/>
      <w:r>
        <w:rPr>
          <w:rFonts w:hint="eastAsia" w:cs="宋体"/>
          <w:b w:val="0"/>
          <w:sz w:val="21"/>
          <w:szCs w:val="21"/>
          <w:highlight w:val="none"/>
        </w:rPr>
        <w:t xml:space="preserve">八、词语含义</w:t>
      </w:r>
      <w:bookmarkEnd w:id="54"/>
      <w:r>
        <w:rPr>
          <w:rFonts w:cs="宋体"/>
          <w:b w:val="0"/>
          <w:sz w:val="21"/>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本协议书中词语含义与第二部分通用合同条款中赋予的含义相同。</w:t>
      </w:r>
      <w:r>
        <w:rPr>
          <w:rFonts w:hint="eastAsia" w:ascii="宋体" w:hAnsi="宋体" w:cs="宋体"/>
          <w:bCs/>
          <w:szCs w:val="21"/>
          <w:highlight w:val="none"/>
        </w:rPr>
      </w:r>
      <w:r/>
    </w:p>
    <w:p>
      <w:pPr>
        <w:pStyle w:val="1094"/>
        <w:spacing w:line="360" w:lineRule="auto"/>
        <w:rPr>
          <w:rFonts w:cs="宋体"/>
          <w:sz w:val="21"/>
          <w:szCs w:val="21"/>
          <w:highlight w:val="none"/>
        </w:rPr>
      </w:pPr>
      <w:r/>
      <w:bookmarkStart w:id="55" w:name="_Toc351203489"/>
      <w:r>
        <w:rPr>
          <w:rFonts w:hint="eastAsia" w:cs="宋体"/>
          <w:b w:val="0"/>
          <w:sz w:val="21"/>
          <w:szCs w:val="21"/>
          <w:highlight w:val="none"/>
        </w:rPr>
        <w:t xml:space="preserve">九、签订时间</w:t>
      </w:r>
      <w:bookmarkEnd w:id="55"/>
      <w:r>
        <w:rPr>
          <w:rFonts w:cs="宋体"/>
          <w:sz w:val="21"/>
          <w:szCs w:val="21"/>
          <w:highlight w:val="none"/>
        </w:rPr>
      </w:r>
      <w:r/>
    </w:p>
    <w:p>
      <w:pPr>
        <w:pStyle w:val="956"/>
        <w:ind w:firstLine="420"/>
        <w:spacing w:line="360" w:lineRule="auto"/>
        <w:rPr>
          <w:rFonts w:hint="eastAsia" w:ascii="宋体" w:hAnsi="宋体" w:cs="宋体"/>
          <w:bCs/>
          <w:szCs w:val="21"/>
          <w:highlight w:val="none"/>
          <w:u w:val="single"/>
        </w:rPr>
      </w:pPr>
      <w:r>
        <w:rPr>
          <w:rFonts w:hint="eastAsia" w:ascii="宋体" w:hAnsi="宋体" w:cs="宋体"/>
          <w:bCs/>
          <w:szCs w:val="21"/>
          <w:highlight w:val="none"/>
        </w:rPr>
        <w:t xml:space="preserve">本合同于</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日签订。</w:t>
      </w:r>
      <w:r>
        <w:rPr>
          <w:rFonts w:hint="eastAsia" w:ascii="宋体" w:hAnsi="宋体" w:cs="宋体"/>
          <w:bCs/>
          <w:szCs w:val="21"/>
          <w:highlight w:val="none"/>
          <w:u w:val="single"/>
        </w:rPr>
      </w:r>
      <w:r/>
    </w:p>
    <w:p>
      <w:pPr>
        <w:pStyle w:val="1094"/>
        <w:spacing w:line="360" w:lineRule="auto"/>
        <w:rPr>
          <w:rFonts w:cs="宋体"/>
          <w:sz w:val="21"/>
          <w:szCs w:val="21"/>
          <w:highlight w:val="none"/>
        </w:rPr>
      </w:pPr>
      <w:r/>
      <w:bookmarkStart w:id="56" w:name="_Toc351203490"/>
      <w:r>
        <w:rPr>
          <w:rFonts w:hint="eastAsia" w:cs="宋体"/>
          <w:b w:val="0"/>
          <w:sz w:val="21"/>
          <w:szCs w:val="21"/>
          <w:highlight w:val="none"/>
        </w:rPr>
        <w:t xml:space="preserve">十、签订地点</w:t>
      </w:r>
      <w:bookmarkEnd w:id="56"/>
      <w:r>
        <w:rPr>
          <w:rFonts w:cs="宋体"/>
          <w:sz w:val="21"/>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本合同在</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cs="宋体"/>
          <w:bCs/>
          <w:szCs w:val="21"/>
          <w:highlight w:val="none"/>
        </w:rPr>
        <w:t xml:space="preserve">签订。</w:t>
      </w:r>
      <w:r>
        <w:rPr>
          <w:rFonts w:hint="eastAsia" w:ascii="宋体" w:hAnsi="宋体" w:cs="宋体"/>
          <w:bCs/>
          <w:szCs w:val="21"/>
          <w:highlight w:val="none"/>
        </w:rPr>
      </w:r>
      <w:r/>
    </w:p>
    <w:p>
      <w:pPr>
        <w:pStyle w:val="1094"/>
        <w:spacing w:line="360" w:lineRule="auto"/>
        <w:rPr>
          <w:rFonts w:cs="宋体"/>
          <w:sz w:val="21"/>
          <w:szCs w:val="21"/>
          <w:highlight w:val="none"/>
        </w:rPr>
      </w:pPr>
      <w:r/>
      <w:bookmarkStart w:id="57" w:name="_Toc351203491"/>
      <w:r>
        <w:rPr>
          <w:rFonts w:hint="eastAsia" w:cs="宋体"/>
          <w:b w:val="0"/>
          <w:sz w:val="21"/>
          <w:szCs w:val="21"/>
          <w:highlight w:val="none"/>
        </w:rPr>
        <w:t xml:space="preserve">十一、补充协议</w:t>
      </w:r>
      <w:bookmarkEnd w:id="57"/>
      <w:r>
        <w:rPr>
          <w:rFonts w:cs="宋体"/>
          <w:sz w:val="21"/>
          <w:szCs w:val="21"/>
          <w:highlight w:val="none"/>
        </w:rPr>
      </w:r>
      <w:r/>
    </w:p>
    <w:p>
      <w:pPr>
        <w:pStyle w:val="956"/>
        <w:ind w:firstLine="420"/>
        <w:spacing w:line="360" w:lineRule="auto"/>
        <w:rPr>
          <w:rFonts w:hint="eastAsia" w:ascii="宋体" w:hAnsi="宋体" w:cs="宋体"/>
          <w:b/>
          <w:bCs/>
          <w:szCs w:val="21"/>
          <w:highlight w:val="none"/>
        </w:rPr>
      </w:pPr>
      <w:r>
        <w:rPr>
          <w:rFonts w:hint="eastAsia" w:ascii="宋体" w:hAnsi="宋体" w:cs="宋体"/>
          <w:bCs/>
          <w:szCs w:val="21"/>
          <w:highlight w:val="none"/>
        </w:rPr>
        <w:t xml:space="preserve">合同未尽事宜，合同当事人另行签订补充协议，补充协议是合同的组成部分。</w:t>
      </w:r>
      <w:r>
        <w:rPr>
          <w:rFonts w:hint="eastAsia" w:ascii="宋体" w:hAnsi="宋体" w:cs="宋体"/>
          <w:b/>
          <w:bCs/>
          <w:szCs w:val="21"/>
          <w:highlight w:val="none"/>
        </w:rPr>
      </w:r>
      <w:r/>
    </w:p>
    <w:p>
      <w:pPr>
        <w:pStyle w:val="1094"/>
        <w:spacing w:line="360" w:lineRule="auto"/>
        <w:rPr>
          <w:rFonts w:cs="宋体"/>
          <w:sz w:val="21"/>
          <w:szCs w:val="21"/>
          <w:highlight w:val="none"/>
        </w:rPr>
      </w:pPr>
      <w:r/>
      <w:bookmarkStart w:id="58" w:name="_Toc351203492"/>
      <w:r>
        <w:rPr>
          <w:rFonts w:hint="eastAsia" w:cs="宋体"/>
          <w:b w:val="0"/>
          <w:sz w:val="21"/>
          <w:szCs w:val="21"/>
          <w:highlight w:val="none"/>
        </w:rPr>
        <w:t xml:space="preserve">十二、合同生效</w:t>
      </w:r>
      <w:bookmarkEnd w:id="58"/>
      <w:r>
        <w:rPr>
          <w:rFonts w:cs="宋体"/>
          <w:sz w:val="21"/>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本合同自</w:t>
      </w:r>
      <w:r>
        <w:rPr>
          <w:rFonts w:hint="eastAsia" w:ascii="宋体" w:hAnsi="宋体" w:cs="宋体"/>
          <w:bCs/>
          <w:szCs w:val="21"/>
          <w:highlight w:val="none"/>
          <w:u w:val="single"/>
        </w:rPr>
        <w:t xml:space="preserve">双方法定代表人或委托代理人签名并加盖单位公章之日起</w:t>
      </w:r>
      <w:r>
        <w:rPr>
          <w:rFonts w:hint="eastAsia" w:ascii="宋体" w:hAnsi="宋体" w:cs="宋体"/>
          <w:bCs/>
          <w:szCs w:val="21"/>
          <w:highlight w:val="none"/>
        </w:rPr>
        <w:t xml:space="preserve">生效。</w:t>
      </w:r>
      <w:r>
        <w:rPr>
          <w:rFonts w:hint="eastAsia" w:ascii="宋体" w:hAnsi="宋体" w:cs="宋体"/>
          <w:bCs/>
          <w:szCs w:val="21"/>
          <w:highlight w:val="none"/>
        </w:rPr>
      </w:r>
      <w:r/>
    </w:p>
    <w:p>
      <w:pPr>
        <w:pStyle w:val="1094"/>
        <w:spacing w:line="360" w:lineRule="auto"/>
        <w:rPr>
          <w:rFonts w:cs="宋体"/>
          <w:sz w:val="21"/>
          <w:szCs w:val="21"/>
          <w:highlight w:val="none"/>
        </w:rPr>
      </w:pPr>
      <w:r/>
      <w:bookmarkStart w:id="59" w:name="_Toc351203493"/>
      <w:r>
        <w:rPr>
          <w:rFonts w:hint="eastAsia" w:cs="宋体"/>
          <w:b w:val="0"/>
          <w:sz w:val="21"/>
          <w:szCs w:val="21"/>
          <w:highlight w:val="none"/>
        </w:rPr>
        <w:t xml:space="preserve">十三、合同份数</w:t>
      </w:r>
      <w:bookmarkEnd w:id="59"/>
      <w:r>
        <w:rPr>
          <w:rFonts w:cs="宋体"/>
          <w:sz w:val="21"/>
          <w:szCs w:val="21"/>
          <w:highlight w:val="none"/>
        </w:rPr>
      </w:r>
      <w:r/>
    </w:p>
    <w:p>
      <w:pPr>
        <w:pStyle w:val="956"/>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本合同一式</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份，均具有同等法律效力，发包人执</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份，承包人执</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份。</w:t>
      </w:r>
      <w:r>
        <w:rPr>
          <w:rFonts w:hint="eastAsia" w:ascii="宋体" w:hAnsi="宋体" w:cs="宋体"/>
          <w:bCs/>
          <w:szCs w:val="21"/>
          <w:highlight w:val="none"/>
        </w:rPr>
      </w:r>
      <w:r/>
    </w:p>
    <w:p>
      <w:pPr>
        <w:pStyle w:val="956"/>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56"/>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1025"/>
        <w:ind w:firstLine="400"/>
        <w:rPr>
          <w:rFonts w:hint="eastAsia" w:ascii="宋体" w:hAnsi="宋体" w:cs="宋体"/>
          <w:sz w:val="20"/>
          <w:szCs w:val="20"/>
          <w:highlight w:val="none"/>
        </w:rPr>
      </w:pPr>
      <w:r>
        <w:rPr>
          <w:rFonts w:hint="eastAsia" w:ascii="宋体" w:hAnsi="宋体" w:cs="宋体"/>
          <w:sz w:val="20"/>
          <w:szCs w:val="20"/>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发包人：  （公章）                          承包人：  （公章）</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（签名）                                 （签名）</w:t>
      </w:r>
      <w:r>
        <w:rPr>
          <w:rFonts w:hint="eastAsia" w:ascii="宋体" w:hAnsi="宋体" w:cs="宋体"/>
          <w:szCs w:val="21"/>
          <w:highlight w:val="none"/>
        </w:rPr>
      </w:r>
      <w:r/>
    </w:p>
    <w:p>
      <w:pPr>
        <w:pStyle w:val="956"/>
        <w:spacing w:line="360" w:lineRule="auto"/>
        <w:tabs>
          <w:tab w:val="left" w:pos="4410" w:leader="none"/>
        </w:tabs>
        <w:rPr>
          <w:rFonts w:hint="eastAsia" w:ascii="宋体" w:hAnsi="宋体" w:cs="宋体"/>
          <w:szCs w:val="21"/>
          <w:highlight w:val="none"/>
        </w:rPr>
      </w:pPr>
      <w:r>
        <w:rPr>
          <w:rFonts w:hint="eastAsia" w:ascii="宋体" w:hAnsi="宋体" w:cs="宋体"/>
          <w:szCs w:val="21"/>
          <w:highlight w:val="none"/>
        </w:rPr>
        <w:t xml:space="preserve">组织机构代码：                           组织机构代码：  </w:t>
      </w:r>
      <w:r>
        <w:rPr>
          <w:rFonts w:hint="eastAsia" w:ascii="宋体" w:hAnsi="宋体" w:cs="宋体"/>
          <w:szCs w:val="21"/>
          <w:highlight w:val="none"/>
        </w:rPr>
      </w:r>
      <w:r/>
    </w:p>
    <w:p>
      <w:pPr>
        <w:pStyle w:val="956"/>
        <w:ind w:left="5250" w:hanging="5250"/>
        <w:spacing w:line="360" w:lineRule="auto"/>
        <w:rPr>
          <w:rFonts w:hint="eastAsia" w:ascii="宋体" w:hAnsi="宋体" w:cs="宋体"/>
          <w:szCs w:val="21"/>
          <w:highlight w:val="none"/>
        </w:rPr>
      </w:pPr>
      <w:r>
        <w:rPr>
          <w:rFonts w:hint="eastAsia" w:ascii="宋体" w:hAnsi="宋体" w:cs="宋体"/>
          <w:szCs w:val="21"/>
          <w:highlight w:val="none"/>
        </w:rPr>
        <w:t xml:space="preserve">地  址：                                 地  址： </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邮政编码：                               邮政编码： </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法定代表人：                             法定代表人： </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委托代理人：                             委托代理人：</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电  话：                                 电  话： </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传  真：                                 传  真： </w:t>
      </w:r>
      <w:r>
        <w:rPr>
          <w:rFonts w:hint="eastAsia" w:ascii="宋体" w:hAnsi="宋体" w:cs="宋体"/>
          <w:szCs w:val="21"/>
          <w:highlight w:val="none"/>
        </w:rPr>
      </w:r>
      <w:r/>
    </w:p>
    <w:p>
      <w:pPr>
        <w:pStyle w:val="956"/>
        <w:spacing w:line="360" w:lineRule="auto"/>
        <w:rPr>
          <w:rFonts w:hint="eastAsia" w:ascii="宋体" w:hAnsi="宋体" w:cs="宋体"/>
          <w:szCs w:val="21"/>
          <w:highlight w:val="none"/>
        </w:rPr>
      </w:pPr>
      <w:r>
        <w:rPr>
          <w:rFonts w:hint="eastAsia" w:ascii="宋体" w:hAnsi="宋体" w:cs="宋体"/>
          <w:szCs w:val="21"/>
          <w:highlight w:val="none"/>
        </w:rPr>
        <w:t xml:space="preserve">电子信箱：                               电子信箱： </w:t>
      </w:r>
      <w:r>
        <w:rPr>
          <w:rFonts w:hint="eastAsia" w:ascii="宋体" w:hAnsi="宋体" w:cs="宋体"/>
          <w:szCs w:val="21"/>
          <w:highlight w:val="none"/>
        </w:rPr>
      </w:r>
      <w:r/>
    </w:p>
    <w:p>
      <w:pPr>
        <w:pStyle w:val="956"/>
        <w:ind w:left="5460" w:hanging="5460"/>
        <w:spacing w:line="360" w:lineRule="auto"/>
        <w:rPr>
          <w:rFonts w:hint="eastAsia" w:ascii="宋体" w:hAnsi="宋体" w:cs="宋体"/>
          <w:szCs w:val="21"/>
          <w:highlight w:val="none"/>
        </w:rPr>
      </w:pPr>
      <w:r>
        <w:rPr>
          <w:rFonts w:hint="eastAsia" w:ascii="宋体" w:hAnsi="宋体" w:cs="宋体"/>
          <w:szCs w:val="21"/>
          <w:highlight w:val="none"/>
        </w:rPr>
        <w:t xml:space="preserve">开户银行：                              开户银行： </w:t>
      </w:r>
      <w:r>
        <w:rPr>
          <w:rFonts w:hint="eastAsia" w:ascii="宋体" w:hAnsi="宋体" w:cs="宋体"/>
          <w:szCs w:val="21"/>
          <w:highlight w:val="none"/>
        </w:rPr>
      </w:r>
      <w:r/>
    </w:p>
    <w:p>
      <w:pPr>
        <w:pStyle w:val="956"/>
        <w:ind w:left="5460" w:hanging="5460"/>
        <w:spacing w:line="360" w:lineRule="auto"/>
        <w:rPr>
          <w:rFonts w:hint="eastAsia" w:ascii="宋体" w:hAnsi="宋体" w:cs="宋体"/>
          <w:sz w:val="24"/>
          <w:szCs w:val="24"/>
          <w:highlight w:val="none"/>
        </w:rPr>
      </w:pPr>
      <w:r>
        <w:rPr>
          <w:rFonts w:hint="eastAsia" w:ascii="宋体" w:hAnsi="宋体" w:cs="宋体"/>
          <w:szCs w:val="21"/>
          <w:highlight w:val="none"/>
        </w:rPr>
        <w:t xml:space="preserve">账  号：                                 账 号：</w:t>
      </w:r>
      <w:bookmarkStart w:id="60" w:name="_Toc36797913"/>
      <w:r/>
      <w:bookmarkStart w:id="61" w:name="_Toc351203494"/>
      <w:r/>
      <w:bookmarkStart w:id="62" w:name="_Toc351203652"/>
      <w:r>
        <w:rPr>
          <w:rFonts w:hint="eastAsia" w:ascii="宋体" w:hAnsi="宋体" w:cs="宋体"/>
          <w:sz w:val="24"/>
          <w:szCs w:val="24"/>
          <w:highlight w:val="none"/>
        </w:rPr>
      </w:r>
      <w:r/>
    </w:p>
    <w:p>
      <w:pPr>
        <w:pStyle w:val="956"/>
        <w:ind w:left="7685" w:hanging="4640"/>
        <w:spacing w:line="360" w:lineRule="auto"/>
        <w:rPr>
          <w:rFonts w:hint="eastAsia" w:ascii="宋体" w:hAnsi="宋体" w:cs="宋体"/>
          <w:sz w:val="24"/>
          <w:szCs w:val="24"/>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第二部分 通用合同条款</w:t>
      </w:r>
      <w:bookmarkEnd w:id="60"/>
      <w:r/>
      <w:bookmarkEnd w:id="61"/>
      <w:r/>
      <w:bookmarkStart w:id="63" w:name="_Toc337558727"/>
      <w:r/>
      <w:bookmarkStart w:id="64" w:name="_Toc351203495"/>
      <w:r>
        <w:rPr>
          <w:rFonts w:hint="eastAsia" w:ascii="宋体" w:hAnsi="宋体" w:cs="宋体"/>
          <w:sz w:val="24"/>
          <w:szCs w:val="24"/>
          <w:highlight w:val="none"/>
        </w:rPr>
      </w:r>
      <w:r/>
    </w:p>
    <w:p>
      <w:pPr>
        <w:pStyle w:val="956"/>
        <w:ind w:firstLine="480"/>
        <w:spacing w:line="360" w:lineRule="auto"/>
        <w:rPr>
          <w:rFonts w:hint="eastAsia" w:ascii="宋体" w:hAnsi="宋体" w:cs="宋体"/>
          <w:szCs w:val="21"/>
          <w:highlight w:val="none"/>
        </w:rPr>
      </w:pPr>
      <w:r/>
      <w:bookmarkEnd w:id="63"/>
      <w:r/>
      <w:bookmarkEnd w:id="64"/>
      <w:r>
        <w:rPr>
          <w:rFonts w:ascii="宋体" w:hAnsi="宋体" w:cs="宋体"/>
          <w:sz w:val="24"/>
          <w:szCs w:val="24"/>
          <w:highlight w:val="none"/>
        </w:rPr>
        <w:t xml:space="preserve">此部分采用《建设设工程施工合同》范本（GF-2017-0201）中《第二部分通用条款》</w:t>
      </w:r>
      <w:r>
        <w:rPr>
          <w:rFonts w:hint="eastAsia" w:ascii="宋体" w:hAnsi="宋体" w:cs="宋体"/>
          <w:szCs w:val="21"/>
          <w:highlight w:val="none"/>
        </w:rPr>
      </w:r>
      <w:r/>
    </w:p>
    <w:p>
      <w:pPr>
        <w:pStyle w:val="1092"/>
        <w:jc w:val="center"/>
        <w:spacing w:line="600" w:lineRule="exact"/>
        <w:rPr>
          <w:rFonts w:hint="eastAsia" w:ascii="宋体" w:hAnsi="宋体" w:cs="宋体"/>
          <w:highlight w:val="none"/>
        </w:rPr>
      </w:pPr>
      <w:r/>
      <w:bookmarkStart w:id="65" w:name="_Toc351203632"/>
      <w:r>
        <w:rPr>
          <w:rFonts w:hint="eastAsia" w:ascii="宋体" w:hAnsi="宋体" w:cs="宋体"/>
          <w:sz w:val="36"/>
          <w:szCs w:val="36"/>
          <w:highlight w:val="none"/>
        </w:rPr>
        <w:br w:type="page" w:clear="all"/>
      </w:r>
      <w:bookmarkStart w:id="66" w:name="_Toc36797918"/>
      <w:r>
        <w:rPr>
          <w:rFonts w:hint="eastAsia" w:ascii="宋体" w:hAnsi="宋体" w:cs="宋体"/>
          <w:highlight w:val="none"/>
        </w:rPr>
        <w:t xml:space="preserve">第三部分 专用合同条款</w:t>
      </w:r>
      <w:bookmarkEnd w:id="65"/>
      <w:r/>
      <w:bookmarkEnd w:id="66"/>
      <w:r>
        <w:rPr>
          <w:rFonts w:hint="eastAsia" w:ascii="宋体" w:hAnsi="宋体" w:cs="宋体"/>
          <w:highlight w:val="none"/>
        </w:rPr>
      </w:r>
      <w:r/>
    </w:p>
    <w:p>
      <w:pPr>
        <w:pStyle w:val="956"/>
        <w:ind w:firstLine="420"/>
        <w:spacing w:line="288" w:lineRule="auto"/>
        <w:rPr>
          <w:rFonts w:hint="eastAsia" w:ascii="宋体" w:hAnsi="宋体" w:cs="宋体"/>
          <w:highlight w:val="none"/>
        </w:rPr>
      </w:pPr>
      <w:r>
        <w:rPr>
          <w:rFonts w:hint="eastAsia" w:ascii="宋体" w:hAnsi="宋体" w:cs="宋体"/>
          <w:highlight w:val="none"/>
        </w:rPr>
      </w:r>
      <w:r/>
    </w:p>
    <w:p>
      <w:pPr>
        <w:pStyle w:val="956"/>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bookmarkEnd w:id="62"/>
      <w:r>
        <w:rPr>
          <w:rFonts w:hint="eastAsia" w:ascii="宋体" w:hAnsi="宋体" w:cs="宋体"/>
          <w:szCs w:val="21"/>
          <w:highlight w:val="none"/>
        </w:rPr>
        <w:t xml:space="preserve">1.一般约定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1.1词语定义</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1）本合同协议书；（2）补充协议；（3）本合同专用条款；（4）中标通知书；（5）招标文件；（6）投标函及投标函附录；（7）本合同通用条款；（8）图纸；（9）标准、规范及有关技术文件、技术要求；（10）投标文件（不含投标函及投标函附录）；（11）双方有关工程的洽商、变更等相关文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1.1.2合同当事人及其他相关方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1.1.2.4监理人：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名称：</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1.1.2.5设计人：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956"/>
        <w:ind w:firstLine="48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1.1.3工程和设备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永久占地和临时占地</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规划红线范围内工程占地</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1.1.3.10 临时占地包括：经</w:t>
      </w:r>
      <w:r>
        <w:rPr>
          <w:rFonts w:hint="eastAsia" w:ascii="宋体" w:hAnsi="宋体" w:cs="宋体"/>
          <w:szCs w:val="21"/>
          <w:highlight w:val="none"/>
          <w:u w:val="single"/>
        </w:rPr>
        <w:t xml:space="preserve">发包人批准的用于搭设临时设施的红线内场地，红线外场地由承包人自行解决，如果需要发包人协助解决，承包人承担相关费用</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1.3法律</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中华人民共和国建筑法》、《中华人民共和国民法典》、《中华人民共和国招标投标法》、《中华人民共和国招标投标法实施条例》、《中华人民共和国安全生产法》、《建设工程安全生产管理条例》、《建设工程质量管理条例》、《中华人民共和国劳动法》、《保障农民工工资支付条例》及国家、江苏省、南京市其他有关建筑工程的法律、法规。</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1.4标准和规范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承包人应及时通知监理工程师和发包人代表，可考虑以其颁布的标准、规范较为严格者为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如果本合同约定的标准、规范、图纸以及国家或地区发布的标准、规范之间出现歧义或矛盾时，其中的数量以图纸为准，质量要求、工艺标准按照以下原则选择：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(1)如果图纸或本合同约定的工程建设标准中的质量要求、工艺标准低于国家、地区标准的，则按国家、地区标准执行；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(2)如果图纸或本合同约定的工程建设标准中的质量要求、工艺标准高于国家、地区标准的，则按图纸或本合同约定的质量要求、工艺标准执行；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(3)如果图纸中的质量要求、工艺标准与本合同约定的标准、规范出现矛盾或歧义的，在满足国家、地区标准的基础上按本合同约定的标准、规范执行。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1.4.2发包人提供国外标准、规范的名称：</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1.4.3发包人对工程的技术标准和功能要求的特殊要求：</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1.5合同文件的优先顺序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合同文件组成及优先顺序为：</w:t>
      </w:r>
      <w:r>
        <w:rPr>
          <w:rFonts w:hint="eastAsia" w:ascii="宋体" w:hAnsi="宋体" w:cs="宋体"/>
          <w:szCs w:val="21"/>
          <w:highlight w:val="none"/>
          <w:u w:val="single"/>
        </w:rPr>
        <w:t xml:space="preserve">（1）本合同协议书；（2）中标通知书；（3）投标函及其附录；（4）专用条款及其附件；（5）通用合同条款；（6）技术标准和要求；（7）图纸；（8）已标价工程量清单及投标文件；（9）其他合同文件。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1.6图纸和承包人文件</w:t>
      </w:r>
      <w:r>
        <w:rPr>
          <w:rFonts w:hint="eastAsia" w:ascii="宋体" w:hAnsi="宋体" w:cs="宋体"/>
          <w:szCs w:val="21"/>
          <w:highlight w:val="none"/>
        </w:rPr>
        <w:tab/>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1.6.1图纸的提供</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开工之日14天前提供</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发包人向承包人提供图纸的数量：</w:t>
      </w:r>
      <w:r>
        <w:rPr>
          <w:rFonts w:hint="eastAsia" w:ascii="宋体" w:hAnsi="宋体" w:eastAsia="宋体" w:cs="宋体"/>
          <w:szCs w:val="21"/>
          <w:highlight w:val="none"/>
          <w:u w:val="single"/>
          <w:lang w:eastAsia="zh-CN"/>
        </w:rPr>
        <w:t xml:space="preserve">壹</w:t>
      </w:r>
      <w:r>
        <w:rPr>
          <w:rFonts w:hint="eastAsia" w:ascii="宋体" w:hAnsi="宋体" w:cs="宋体"/>
          <w:szCs w:val="21"/>
          <w:highlight w:val="none"/>
          <w:u w:val="single"/>
        </w:rPr>
        <w:t xml:space="preserve">份</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施工图及其电子图；如承包人需要增加图纸，发包人可代为复制，费用由承包人承担</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1.6.4承包人文件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总体及分项目施工组织设计文件、专项施工方案、机械设备合格证书及相应检测报告、承包人行为资料、项目经理和质量、安全员等管理人员社保证明和行为资料、机械设备操作人员上岗证、进场施工人员名单和身份证（复印件）、开工报告等资料；</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合同签订后10天内</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纸质文件四份，电子文档一份</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纸质文件（按要求盖章签字），当面送达</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收到文件后7天内</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1.6.5现场图纸准备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承包人应在施工现场另外保存一套完整的图纸和承包人文件，供发包人、监理人及有关人员进行工程检查时使用</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1.7联络</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1.7.1发包人和承包人应当在合同签订后</w:t>
      </w:r>
      <w:r>
        <w:rPr>
          <w:rFonts w:hint="eastAsia" w:ascii="宋体" w:hAnsi="宋体" w:cs="宋体"/>
          <w:szCs w:val="21"/>
          <w:highlight w:val="none"/>
          <w:u w:val="single"/>
        </w:rPr>
        <w:t xml:space="preserve">7</w:t>
      </w:r>
      <w:r>
        <w:rPr>
          <w:rFonts w:hint="eastAsia" w:ascii="宋体" w:hAnsi="宋体" w:cs="宋体"/>
          <w:szCs w:val="21"/>
          <w:highlight w:val="none"/>
        </w:rPr>
        <w:t xml:space="preserve">天内将与合同有关的通知、批准、证明、证书、指示、指令、要求、请求、同意、意见、确定和决定等书面函件送达对方当事人。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1.7.2发包人接收文件的地点：</w:t>
      </w:r>
      <w:r>
        <w:rPr>
          <w:rFonts w:hint="eastAsia" w:ascii="宋体" w:hAnsi="宋体" w:cs="宋体"/>
          <w:szCs w:val="21"/>
          <w:highlight w:val="none"/>
          <w:u w:val="single"/>
        </w:rPr>
        <w:t xml:space="preserve">发包人办公地点</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项目发包人现场代表</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施工项目部</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承包人现场负责人</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监理项目部</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总监理工程师</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1.10交通运输</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1.10.1出入现场的权利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按发包人要求</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1.10.3场内交通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施工现场范围内及红线范围为界。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1.10.4超大件和超重件的运输</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承包人</w:t>
      </w:r>
      <w:r>
        <w:rPr>
          <w:rFonts w:hint="eastAsia" w:ascii="宋体" w:hAnsi="宋体" w:cs="宋体"/>
          <w:szCs w:val="21"/>
          <w:highlight w:val="none"/>
        </w:rPr>
        <w:t xml:space="preserve">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1.11知识产权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发包人</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1.11.2关于承包人为实施工程所编制文件的著作权的归属：</w:t>
      </w:r>
      <w:r>
        <w:rPr>
          <w:rFonts w:hint="eastAsia" w:ascii="宋体" w:hAnsi="宋体" w:cs="宋体"/>
          <w:szCs w:val="21"/>
          <w:highlight w:val="none"/>
          <w:u w:val="single"/>
        </w:rPr>
        <w:t xml:space="preserve">除署名权以外的著作权属于发包人</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1.11.4承包人在施工过程中所采用的专利、专有技术、技术秘密的使用费的承担方式：</w:t>
      </w:r>
      <w:r>
        <w:rPr>
          <w:rFonts w:hint="eastAsia" w:ascii="宋体" w:hAnsi="宋体" w:cs="宋体"/>
          <w:szCs w:val="21"/>
          <w:highlight w:val="none"/>
          <w:u w:val="single"/>
        </w:rPr>
        <w:t xml:space="preserve">已包含在签约合同价中</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1.13工程量清单错误的修正</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是</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允许调整合同价格的工程量偏差范围： </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a.新增工程量清单项目的项目特征与招标文件工程量清单中项目相同的，如实际施工工程量与招标工程量超过15%以内，单价不作调整，如超过15%，（超出的15%参照原单价执行）超出15%以外部分计算如下：如为增加工程量，按投标单价下浮5%，如为减少工作量，单价不作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b.新增工程量清单项目的项目特征与招标文件工程量清单中项目类似的，综合单价按类似项目在《建设工程工程量清单计价规范》（GB50500-2013）；《江苏省建</w:t>
      </w:r>
      <w:r>
        <w:rPr>
          <w:rFonts w:hint="eastAsia" w:ascii="宋体" w:hAnsi="宋体" w:cs="宋体"/>
          <w:szCs w:val="21"/>
          <w:highlight w:val="none"/>
          <w:u w:val="single"/>
        </w:rPr>
        <w:t xml:space="preserve">筑与装饰工程计价定额》（2014）、《江苏省市政工程计价定额》（2014）、《江苏省安装工程计价定额》（2014）、《江苏省仿古建筑与园林工程计价表》（2007）中的人工、材料、机械台班耗用量、类似项目投标报价时的人工、机械台班单价、管理费、利润等费用标准及材料价格（无材料价格的材料按施工时期的市场价）计算，作为结算单价。其相应综合单价及材料市场价由承包人提出，经发包人及监理方审核后确定。上述的“与招标文件工程量清单中项目类似的”新增项目，指与分部分项工程量清单项目编码一至九位完全相同的新增的分部分项工程。</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c.招标文件中没有综合单价的新增工程量清单项目，新增综合单价按《建设工程工程量清单计价规范》（GB50500-2013）；《江苏省建筑与装饰工程计价定额》（2014）、《江苏省市政工程计价定额》（2014）、《江苏省安装工程计价定额》（2014）、《江苏省仿古建筑与园林工程计价表》（2007）中的人工、材料、机械台班耗用量、投标报价时的人工、机械台班单价、材料价格（无材料价格的材料按施工时期的市场价），按照计价表相应的管理费和利润的取费组成的单价作为结算单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d.招标文件中没有综合单价的新增工程量清单项目，新增综合单价在《建设工程工程量清单计价规范》（GB50500-2013）；《江苏省建筑与装饰工程计价定额》（2014）、《江苏省市政工程计价定额》（2014）、《江苏省安装工程计价定额》（2014）、《江苏省仿古建筑与园林工程计价表》（2007）中的人工、材料、机械台班耗用量缺项的，其人工、材料、机械台班耗用量自行测算，按投标文件的人工、机械台班单价、材料价格（无材料价格的材料按施工时期的市场价）计算，按照计价表相应的管理费和利润的取费组成的单价作为结算单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e.新增综合单价及材料市场价由承包人提出，经监理方及发包人现场代表审核后报发包人确定。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2.发包人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2.2发包人代表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发包人代表：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送交承包人；代表发包人履行工程量、设计变更等签证、分包单位的确认、工期的签证、工程竣工验收报告的确认职责</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2.4施工现场、施工条件和基础资料的提供</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2.4.1提供施工现场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开工日期7天前</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2.4.2提供施工条件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1、施工所需临时供电、临时供水、临时进场道路由承包人自行调查解决并承担所有费用，发包人不再单独计列。承包人于投标前必须根据现场情况，分析施工条件（水、电、路等）；涉及到的（水、电、路等）须增加投入的因素，承包人已在合同总价中予以考虑，结算时不得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开工前，发包人以书面形式向承包人提供水准点与坐标控制点，由发包人、承包人和监理人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3、施工场地与场外公共道路以现场实际场地条件为准，发包人对此将不增加任何投入，承包人已充分考虑该因素，相关费用已计入本合同总价内，不得以此为理由延误进场施工。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4、前期施工许可证等建设程序相关手续由发包人按规定办理，并及时提供。临时用地、停水、停电、中断道路交通、爆破作业等的申请批准手续由承包人负责办理，相关费用由承包人承担，发包人帮助协调。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5、施工场地周围地下管线和邻近建筑物、构筑物（含文物保护建筑）、古树名木的保护等工作由承包人负责，相关费用由承包人承担，发包人帮助协调。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6、双方约定发包人应做的其他工作：由发包人委托，承包人不得拒绝。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7、施工场地具备施工条件的要求及完成的时间：按现状发包，场地已具备一定的施工条件。若有不全事项承包人自行完善，费用已包含在合同总价中。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8、本项目施工地点不具备搭建临时宿舍的条件</w:t>
      </w:r>
      <w:r>
        <w:rPr>
          <w:rFonts w:hint="eastAsia" w:ascii="宋体" w:hAnsi="宋体" w:eastAsia="宋体" w:cs="宋体"/>
          <w:szCs w:val="21"/>
          <w:highlight w:val="none"/>
          <w:u w:val="single"/>
          <w:lang w:eastAsia="zh-CN"/>
        </w:rPr>
        <w:t xml:space="preserve">，</w:t>
      </w:r>
      <w:r>
        <w:rPr>
          <w:rFonts w:hint="eastAsia" w:ascii="宋体" w:hAnsi="宋体" w:cs="宋体"/>
          <w:szCs w:val="21"/>
          <w:highlight w:val="none"/>
          <w:u w:val="single"/>
        </w:rPr>
        <w:t xml:space="preserve">工作人员住宿相关费用由承包人承担。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2.5资金来源证明及支付担保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3.承包人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3.1承包人的一般义务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（9）承包人提交的竣工资料的内容：</w:t>
      </w:r>
      <w:r>
        <w:rPr>
          <w:rFonts w:hint="eastAsia" w:ascii="宋体" w:hAnsi="宋体" w:cs="宋体"/>
          <w:szCs w:val="21"/>
          <w:highlight w:val="none"/>
          <w:u w:val="single"/>
        </w:rPr>
        <w:t xml:space="preserve">按照GB/T50328-2014《建设工程文件归档整理规范》绘制竣工图一式两份及电子版壹份，根据国家、省、市、区相关规定提交工程竣工验收资料和工程竣工结算资料。所需费用已包含在合同总价中。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一式两份及电子版壹份。</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由承包人承担，费用包含在总价中。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竣工验收后28日内。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书面形式及电子版。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（10）承包人应履行的其他义务：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必须按发包人和监理人的要求完成开工前的申请报告以及所要求的各类报表，有针对性的施工组织设计。提供施工进度总计划，供应材料清单及时间要求、承包人自购材料清单、材料进场计划、劳动力及用款计划等资料；按发包人要求向发包人、监理提交详细的施工进度计划，已完工作量报表，施工计划及已完成情况报表。上述施工计划将作为承包人全面适当履行本合同的重要依据，承包人未按照施工计划投入相应劳动力及完成相应工程进度的，则构成违约，承包人应承担相应的违约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w:t>
      </w:r>
      <w:r>
        <w:rPr>
          <w:rFonts w:hint="eastAsia" w:ascii="宋体" w:hAnsi="宋体" w:cs="宋体"/>
          <w:szCs w:val="21"/>
          <w:highlight w:val="none"/>
          <w:u w:val="single"/>
        </w:rPr>
        <w:t xml:space="preserve">在实施和完成本工程过程中，承包人承担施工范围内的安全保卫工作，建立安全巡查制度，对施工场地的安全防护工作（包括照明、安全设施、脚手架、支架等）负全责。承包人应充分关注和保障所有在场人员及行人的安全，采取有效措施，使施工现场和本工程的实施保持有条不紊；为保护本工程免遭损坏，保障现场附近和过往人群的安全与方便，或当监理工程师或有关主管部门要求时，承包人应根据施工现场情况自费提供照明、警卫、护栅、警告标志等安全防护措施。非施工人员不得进入现场。费用包含在合同总价中，发生安全事故所产生的一切后果及费用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3）遵守政府有关主管部门对施工场地交通、施工噪音以及环境保护和安全生产等的管理规定，办理有关手续及承担费用，并以书面形式通知发包人。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遵守政府和市容、环保等有关部门对施工现场的一切规定和要求，承担因自身原因违反有关规定造成的损失和罚款。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承包人应自费采取一切必要措施，使其施工对于邻近单位、人员的干扰、不方便及危险降至最低程度。工程事故引起的一切责任与费用，均由承包人承担。承包人必须保证发包人不承担由于施工产生的安全事故、噪音、污染或其他干扰所造成的一切索赔、诉讼、损害、费用、罚款及开支等有关的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因重大活动、领导视察而发生的道路保洁、交通畅通、控制施工噪音、临时停工等方面的临时突击工作而产生的费用由承包人承担，此费用包含合同总价内，承包人不得另行提出此项付款请求。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承包人应充分了解其它项目工程施工已存在的、或潜在的因素对本项目管线的破坏因素，并采取切实的保护措施，防止本项目管道遭到破坏。同时，承包人应充分了解本项目工程施工对其他市政公用管线已存在的、或潜在的破坏因素，并要求本项目工程管理和施工人员采取切实的保护措施，防止因本项目工程施工而破坏其他市政公用管线，承包人因采取此类措施所需费用已包括在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施工场地周围地下管线和邻近建筑物、构筑物(含文物保护建筑)、古树名木的保护要求及费用承担：承包人应自费做好施工场地地下管线（如果有）和邻近建筑物、构筑物、高压线、古树名木的保护工作。承包人应采取相应的措施，保证其安全及正常使用，如未履行上述义务造成损失的，由承包人承担责任及所发生的费用。施工单位应做好管线保护工作，必须做到：1、有审批手续；2、有施工方案；3、有标志标识；4、有管线资料和现场交底；5、有探挖工序；6、有应急预案（联络方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临时工程用地是承包人为完成工程建设临时占用的土地，不含取土场用地。临时工程用地中，临时工程的租地费用、场地处理、工程完工后承包人将临时工程用地上的构筑物拆除、恢复（含复垦）等费用由承包人摊入各相关项目的综合单价或措施项目单价中，不单独计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按文件要求执行，做到文明施工、规范施工，保持场地整洁卫生，竣工验收合格后一周内负责将现场所有临时设施拆除，将建筑垃圾清运出场，做到工完场清，并承担相关费用。如承包人未按要求做到工完场清，发包人有权另行委托他人进行清场，相关费用直接从承包人的工程款中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8）保证施工现场符合南京市和</w:t>
      </w:r>
      <w:r>
        <w:rPr>
          <w:rFonts w:hint="eastAsia" w:ascii="宋体" w:hAnsi="宋体" w:eastAsia="宋体" w:cs="宋体"/>
          <w:szCs w:val="21"/>
          <w:highlight w:val="none"/>
          <w:u w:val="single"/>
          <w:lang w:val="en-US" w:eastAsia="zh-CN"/>
        </w:rPr>
        <w:t xml:space="preserve">鼓楼</w:t>
      </w:r>
      <w:r>
        <w:rPr>
          <w:rFonts w:hint="eastAsia" w:ascii="宋体" w:hAnsi="宋体" w:cs="宋体"/>
          <w:szCs w:val="21"/>
          <w:highlight w:val="none"/>
          <w:u w:val="single"/>
        </w:rPr>
        <w:t xml:space="preserve">区建设、规划、环保及城管部门文明施工的有关规定。交工前清理现场达到监理工程师和发包人要求，承担因违反有关规定造成的损失和罚款。该费用由承包人承担，含在合同总价内，承包人不得另行提出此项付款请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9）承包人出入现场使用地方道路时，应认为承包人已接受的原有地方道路是完好的，承包人应负责自费与地方协调、改善、加固并养护，因承包人出入或施工运输使用造成的损坏，承包人应负责自行处理，并确保避免为业主带来赔偿和诉讼等不利后果。所有使用的临时道路应恢复到不低于施工前原先的通行标准，费用由承包人负责，含于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10）施工围档（如果有）按发包人统一要求制作，承包人应按发包人要求，按规定做好场内各项标识，标牌，便于检查、视察或参观。费用含于合同总价中。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11）在施工过程中及工程移交的保修期内，由于承包人出现的文明施工、质量问题、安全事故或其他原因，受到报纸、电视等媒体的曝光或政府有关部门的通报，造成严重负面影响时，每曝光一次承包人需向发包人支付5000-10000元的违约金，并在当期工程款中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12）承包人必须按照相关规定的要求缴纳民工工资保障金；并按照政府相关规定，建立健全雇员工资发放和劳动保障制度。如因雇员的工资发放和劳动保障制度不健全等原因而引发纠纷，发包人有权单方面终止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13）在合同实施期间，根据工程需要，发包人可能在本工程工地进行有关试验，承包人应积极配合并承担相应的工作。承包人有义务配合发包人委托的技术服务单位及相关科研单位的监测、科研、试验等工作，其配合费用已含在综合单价中，不再另行计量与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14）准时参加业主和监理组织的工程例会和专题会议，如迟到或缺席，发包人有权采取相应的处罚措施。</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15）承包人应在施工前对现场进行详细的测量和勘察，如因承包人未能很好地审核图纸和对现场进行详细的测量与勘察，而造成施工中不得不返工的责任应由承包人自行负责，并承担所有相关费用和工期延误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16）开工前承包人对施工图纸认真核查，积极主动核对图纸中的标高、轴线、预留洞口尺寸等技术数据，充分理解设计意图，积极配合发包人组织的设计交底及图纸会审工作，并有义务指出图纸上任何不符施工常规、惯例或规范之处，以及设计图纸中错、漏、碰问题，如有需要修改或澄清的内容，承包人制定相关方案报发包人及监理认可后实施。如因承包人未能在施工该道工序提前10天协调解决好此类矛盾、问题而造成的工期、费用的损失，由承包人承担全部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17）发包人将在项目实施过程中，发布项目管理的相关管理办法，承包人必须遵照执行.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18）在施工配合上，应服从发包人的协调。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19）对专项施工方案，承包人应组织专家组会审，专家组成员由发包人或发包人代表选定，所产生费用由承包人承担，含于合同总价中。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20）承包人必须组织采用证照、手续齐全，性能良好，确保能安全施工的车辆、设备进行各项施工，在施工过程中非因发包人原因所发生的一切安全事故均由承包人自行负责。</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21）严格要求对堆放的施工材料进行覆盖，开挖进行带水作业，加强清尘冲洗；各项工序紧密衔接，快速规范施工，尽量减少扬尘的影响；完工后及时清场，减少扬尘污染；针对为保证交通需要而必须在夜间施工的工地，将严格按照环保部门要求实施，同时主动与住户沟通，争得理解和谅解。</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22）因设计变更影响，承包人应因时制宜及时对施工组织和生产要素(工、料、机等)做好调整安排，避免造成停工停机损失。若承包人未及时做好妥善调整和安排，发包人不承担由此引起的索赔和补偿。</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23）不论材料以何种方式供应，承包人都必须对工程上使用的所有材料与监理及发包人代表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监理、发包人代表对材料的认可，不免除承包人的相关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24）在高温天气时，承包人必须对工程覆盖及采取相应保护措施，承包人采取相应措施之前应报监理人，经监理批准后，方可实施，其费用已含在综合单价中，不再另行计量与支付。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25）承包人同意在工程实施过程中，因为工程变更、发包人根据工程建设的需要等原因，将可能对承包人承包范围内的项目、材料品种和工程数量进行增加或删减，合同价按合同约定调整。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26）承包人应做好与进入施工现场的发包人的其他承包人的配合、管理及其他一切必要的工作，配合和交叉施工所产生的费用已含在合同总价中，结算时不予调整（包括与其他承包人交叉施工、相互干扰给工程施工带来的增加费用），但其他承包人使用现场水电发生的费用由其他承包人直接和承包人结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27）如因客观原因造成某些分项工程必须由其他专业承包单位进行施工，在取得发包人书面同意后，则承包人须按发包人的书面指令与这些单位签署分包合同，该分包单位的工程款由总承包单位支付。如该承包单位必须与发包人签署合同作为独立承包单位，则该分项工程的相应的工程款从总承包合同金额中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28）与发包人另行发包的专业工程（如排水、通风、消防等）的配合工作及其费用由承包人自行考虑计入综合报价，发包人不再另行支付。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29）承包人取得批准分包并不解除合同规定的承包人的任何责任或义务，应对分包人加强监督和管理，并对分包人的工程质量及其职工的行为、违约和疏忽完全负责。分包人就分包项目向发包人承担连带责任。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30）如项目现场同时存在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31）在本工程施工期间，发包人在必要时将可以调用承包人的部分机械设备用于其他标段的重点工序的突击作业或抢险。对此，承包人不得拒绝。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32）承包人在施工期间不得以问题、争议未及时解决而停止施工，如承包人因此未能按合同约定的日期完工，承包人承担违约责任。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33）已竣工工程未交付发包人之前，承包人应负责保护，保护期间发生损坏，承包人自费予以修复。</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34）承包人应按发包人的指令，完成发包人要求的对工程内容任何的增加和删减。承包人在接到中标通知书后，应立即组织投标时承诺数量的机械设备、材料、人员进场。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35）承包人负责工地临时设施的维护修理工作，以达到发包人或政府部门要求，费用由承包人承担。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36）承包人应负责材料设备的卸货、堆放和保管留样工作，相应费用承包人已列入合同总价中，结算时不作调整。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37）非发包人原因导致的停电、停水，承包人不得向发包人提出索赔。</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38）承担总包管理的义务，向场内各专业分包单位提供轴线、标高、脚手架和垂直运输机械、道路、施工场地和办公室的使用、工程验收资料收集与汇总，为专业分包的区域提供水电接口，安全文明施工和保安治安管理、施工协调等，费用含在总承包服务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39）承包人不能很好提供施工配合，由相关专业施工单位提出，经本工程监理审核后，发包人有权扣减相应分包专业工程总承包服务费，并视为承包人违约，违约金为该分包专业工程总承包服务费的三倍金额。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40）在施工过程中，必须配合发包人的其他专业施工需要，积极进行现场调整，无条件按发包人要求提供工作面和作业时间，配合其他专业施工。若不能按时配合提供作业面，视承包人违约并承担相应违约责任。影响工期的，按工期违约承担责任。</w:t>
      </w:r>
      <w:r>
        <w:rPr>
          <w:rFonts w:hint="eastAsia" w:ascii="宋体" w:hAnsi="宋体" w:cs="宋体"/>
          <w:szCs w:val="21"/>
          <w:highlight w:val="none"/>
        </w:rPr>
      </w:r>
      <w:r/>
    </w:p>
    <w:p>
      <w:pPr>
        <w:pStyle w:val="956"/>
        <w:ind w:firstLine="480"/>
        <w:spacing w:before="240" w:after="240" w:line="360" w:lineRule="auto"/>
        <w:tabs>
          <w:tab w:val="left" w:pos="387"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41）施工过程中须达到以下两点：①施工现场禁止使用国一级以下和排放不达标的非道路移动机械（如有）。②施工现场全部使用水性建筑涂料（如有）。</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3.2项目经理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3.2.1项目经理：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代表承包人对本项目的建设进行全面管理，行使合同约定的承包人权利，全面履行合同约定的承包人义务和责任。一般情况下，承包人的要求、通知均应以书面形式由承包人项目经理签署并加盖承包人现场项目部或承包人公章后递交发包人/监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施工期间每周不少于6天，每天不少于8小时，如有夜间施工的情况，项目经理必须全程在施工现场。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承包人未提交劳动合同，以及未提交承包人为项目经理缴纳社会保险证明的违约责任,</w:t>
      </w:r>
      <w:r>
        <w:rPr>
          <w:rFonts w:hint="eastAsia" w:ascii="宋体" w:hAnsi="宋体" w:cs="宋体"/>
          <w:szCs w:val="21"/>
          <w:highlight w:val="none"/>
          <w:u w:val="single"/>
        </w:rPr>
        <w:t xml:space="preserve">一经发现，处以5000元违约金，并要求在一周内签订劳动合同和缴纳社会保险，如未履行，每延迟一天，处以1000元违约金，违约金从工程款中直接扣抵。</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按每次人民币5000元向发包人支付违约金，由发包人代表签发处罚指令，此费用将在工程结算时直接扣除；项目经理未经批准，擅自离开施工现场后，施工现场出现紧急情况造成人员伤亡、财产损失的，发包人有权要求更换项目经理，并按10000元/次由承包人向发包人支付违约金，且由此增加的费用和延误的工期由承包人承担。项目经理在合同工期内擅自离开现场累计超过5次的，将按10000元/次由承包人向发包人支付违约金，上述违约金在工程结算时直接扣除，且发包人有权单方解除本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3.2.3承包人擅自更换项目经理的违约责任：</w:t>
      </w:r>
      <w:r>
        <w:rPr>
          <w:rFonts w:hint="eastAsia" w:ascii="宋体" w:hAnsi="宋体" w:cs="宋体"/>
          <w:szCs w:val="21"/>
          <w:highlight w:val="none"/>
          <w:u w:val="single"/>
        </w:rPr>
        <w:t xml:space="preserve">承包人向发包人支付合同价5%的违约金，由发包人代表签发处罚指令，该违约金将在工程结算时直接扣除，并勒令停工至发包人书面同意其更换项目经理，停工期间一切损失由承包人承担。发包人</w:t>
      </w:r>
      <w:r>
        <w:rPr>
          <w:rFonts w:hint="eastAsia" w:ascii="宋体" w:hAnsi="宋体" w:cs="宋体"/>
          <w:szCs w:val="21"/>
          <w:highlight w:val="none"/>
          <w:u w:val="single"/>
        </w:rPr>
        <w:t xml:space="preserve">有权要求承包人撤换调整发包人认为不称职的项目经理及项目部成员，新项目经理及其他项目部主要成员人选须经发包人书面审核同意，项目经理必须采取有效措施保证在整个施工期间现场有足够的劳力、材料、设备，保证工程顺利实施，并不受节假日的影响，否则视为项目经理失职，发包人有权要求承包人支付10000元/次的违约金，该违约金将在工程结算时直接扣除。承包人的项目经理及其他主要管理人员、主要技术人员等不履行上述义务的，发包人有权单方解除本合同，并由承包人按照10000元/人/次向发包人支付违约金，该违约金在工程结算时直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3.2.4承包人无正当理由拒绝更换项目经理的违约责任：</w:t>
      </w:r>
      <w:r>
        <w:rPr>
          <w:rFonts w:hint="eastAsia" w:ascii="宋体" w:hAnsi="宋体" w:cs="宋体"/>
          <w:szCs w:val="21"/>
          <w:highlight w:val="none"/>
          <w:u w:val="single"/>
        </w:rPr>
        <w:t xml:space="preserve">承包人向发包人支付合同价5%的违约金，由发包人代表签发处罚指令，同时发包人有权单方解除合同，由此产生的相关费用、给发包人造成的损失由承包人承担。上述违约金及由此产生的相关费用将在工程结算时直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3.3承包人人员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3.3.1承包人提交项目管理机构及施工现场管理人员安排报告的期限：</w:t>
      </w:r>
      <w:r>
        <w:rPr>
          <w:rFonts w:hint="eastAsia" w:ascii="宋体" w:hAnsi="宋体" w:cs="宋体"/>
          <w:szCs w:val="21"/>
          <w:highlight w:val="none"/>
          <w:u w:val="single"/>
        </w:rPr>
        <w:t xml:space="preserve">开工前7天。承包人提交关键人员信息及注册执业资格等证明其具备担任关键人员能力的相关文件的期限：开工前7天。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3.3.3承包人无正当理由拒绝撤换主要施工管理人员的违约责任：</w:t>
      </w:r>
      <w:r>
        <w:rPr>
          <w:rFonts w:hint="eastAsia" w:ascii="宋体" w:hAnsi="宋体" w:cs="宋体"/>
          <w:szCs w:val="21"/>
          <w:highlight w:val="none"/>
          <w:u w:val="single"/>
        </w:rPr>
        <w:t xml:space="preserve">按每人次人民币10000元向发包人支付违约金，由发包人代表签发处罚指令，此费用将在工程结算时直接扣除，发包人有权解除合同，由此产生的相关费用、给发包人造成的损失由承包人承担。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3.3.4承包人主要施工管理人员离开施工现场的批准要求：</w:t>
      </w:r>
      <w:r>
        <w:rPr>
          <w:rFonts w:hint="eastAsia" w:ascii="宋体" w:hAnsi="宋体" w:cs="宋体"/>
          <w:szCs w:val="21"/>
          <w:highlight w:val="none"/>
          <w:u w:val="single"/>
        </w:rPr>
        <w:t xml:space="preserve">须经发包人书面同意，否则承包人将向发包人支付2000元违约金/人次，由发包人代表签发处罚指令，该违约金将在工程结算时直接扣除，一个月累计过三次，发包人有权更换人员，发包人有权解除合同，由此产生的相关费用、给发包人造成的损失由承包人承担，且发包人有权在工程结算时直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3.3.5承包人擅自更换主要施工管理人员的违约责任：</w:t>
      </w:r>
      <w:r>
        <w:rPr>
          <w:rFonts w:hint="eastAsia" w:ascii="宋体" w:hAnsi="宋体" w:cs="宋体"/>
          <w:szCs w:val="21"/>
          <w:highlight w:val="none"/>
          <w:u w:val="single"/>
        </w:rPr>
        <w:t xml:space="preserve">按每人次人民币5000元向发包人支付违约金，由发包人代表签发处罚指令，此费用将在工程结算时直接扣除，发包人有权解除合同，由此产生的相关费用、给发包人造成的损失由承包人承担。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按每人次人民币2000元向发包人支付违约金，由发包人代表签发处罚指令，此费用将在工程结算时直接扣除。主要施工管理人员未经批准，擅自离开施工现场后，施工现场出现紧急情况造成人员伤亡、财产损失超过1万元或一个月内离开累计超过三次的，发包人有权要求更换主要施工管理人员，并按5000元/人次由承包人向发包人支付违约金，由此增加的费用和延误的工期由承包人承担。施工管理人员在合同工期内擅自离开现场累计超过5次的，将按10000元/次由承包人向发包人支付违约金，上述违约金在工程结算时直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3.5分包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3.5.1分包的一般约定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主体结构、关键性工作，未经发包人同意，承包人不得擅自分包。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本协议约定的所有施工内容</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3.5.2分包的确定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未经发包人同意，承包人不得擅自分包。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经过发包人和监理人同意，承包人可以将其他非主体、非关键性工作分包给第三人，但分包人应当经过发包人和监理人同时审批。发包人和监理人有权拒绝承包人的分包请求和承包人选择的分包人。承包人对分包人的工程质量承担连带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3.5.4分包合同价款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由承包人与分包人结算，发包人有监督权。未经承包人同意，发包人不得直接向分包人支付分包工程价款。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3.6工程照管与成品、半成品保护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在工程竣工验收合格并交付前</w:t>
      </w:r>
      <w:r>
        <w:rPr>
          <w:rFonts w:hint="eastAsia" w:ascii="宋体" w:hAnsi="宋体" w:eastAsia="宋体" w:cs="宋体"/>
          <w:szCs w:val="21"/>
          <w:highlight w:val="none"/>
          <w:u w:val="single"/>
          <w:lang w:eastAsia="zh-CN"/>
        </w:rPr>
        <w:t xml:space="preserve">（验收、评估等费用包含在合同价款中）</w:t>
      </w:r>
      <w:r>
        <w:rPr>
          <w:rFonts w:hint="eastAsia" w:ascii="宋体" w:hAnsi="宋体" w:cs="宋体"/>
          <w:szCs w:val="21"/>
          <w:highlight w:val="none"/>
          <w:u w:val="single"/>
        </w:rPr>
        <w:t xml:space="preserve">，成品保护由承包人负责，费用已含在合同价款内，发生成品损坏，承包人负责予以修复，费用自理；如交付后，发包人要求承包人继续保护，费用另行商定。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3.7履约担保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lang w:val="en-US" w:eastAsia="zh-CN"/>
        </w:rPr>
        <w:t xml:space="preserve">不</w:t>
      </w:r>
      <w:r>
        <w:rPr>
          <w:rFonts w:hint="eastAsia" w:ascii="宋体" w:hAnsi="宋体" w:cs="宋体"/>
          <w:szCs w:val="21"/>
          <w:highlight w:val="none"/>
          <w:u w:val="single"/>
        </w:rPr>
        <w:t xml:space="preserve">采用。</w:t>
      </w:r>
      <w:r>
        <w:rPr>
          <w:rFonts w:hint="eastAsia" w:ascii="宋体" w:hAnsi="宋体" w:cs="宋体"/>
          <w:szCs w:val="21"/>
          <w:highlight w:val="none"/>
        </w:rPr>
      </w:r>
      <w:r/>
    </w:p>
    <w:p>
      <w:pPr>
        <w:pStyle w:val="956"/>
        <w:ind w:firstLine="480"/>
        <w:spacing w:before="240" w:line="360" w:lineRule="auto"/>
        <w:rPr>
          <w:rFonts w:hint="eastAsia" w:ascii="宋体" w:hAnsi="宋体"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履约担保的形式：</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lang w:eastAsia="zh-CN"/>
        </w:rPr>
      </w:r>
      <w:r/>
    </w:p>
    <w:p>
      <w:pPr>
        <w:pStyle w:val="956"/>
        <w:ind w:firstLine="480"/>
        <w:spacing w:line="360" w:lineRule="auto"/>
        <w:rPr>
          <w:rFonts w:hint="eastAsia" w:ascii="宋体" w:hAnsi="宋体" w:eastAsia="宋体" w:cs="宋体"/>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履约担保的金额：</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lang w:eastAsia="zh-CN"/>
        </w:rPr>
      </w:r>
      <w:r/>
    </w:p>
    <w:p>
      <w:pPr>
        <w:pStyle w:val="956"/>
        <w:ind w:firstLine="480"/>
        <w:spacing w:line="360" w:lineRule="auto"/>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履约保证金的退还：</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lang w:val="en-US" w:eastAsia="zh-CN"/>
        </w:rPr>
      </w:r>
      <w:r/>
    </w:p>
    <w:p>
      <w:pPr>
        <w:pStyle w:val="956"/>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4.监理人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4.1监理人的一般规定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关于监理人的监理内容：</w:t>
      </w:r>
      <w:r>
        <w:rPr>
          <w:rFonts w:hint="eastAsia" w:ascii="宋体" w:hAnsi="宋体" w:cs="宋体"/>
          <w:szCs w:val="21"/>
          <w:highlight w:val="none"/>
          <w:u w:val="single"/>
        </w:rPr>
        <w:t xml:space="preserve">施工阶段质量、进度、造价控制，以及安全管理、合同管理、信息管理和现场的组织协调，具体见本工程监理合同。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关于监理人的监理权限：</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（1）审核工程施工组织设计和技术方案或设计变更，按照保质量、保工期、降低成本的原则，优化或修正承包人施工组织设计和技术方案，并向发包人提出书面报告。</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（2）主持工程建设的组织协调工作，重要协调事项需事先向发包人报告。</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（3）征得发包人同意，监理工程师有权发布开工令、停工令、复工令。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（5）对工程施工的质量、安全文明、进度的检查、监督权。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（6）对工程施工过程中费用索赔或工程延期的审查权。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（7）在合同约定的工程价格范围内，对工程款支付的审查权，以及工程结算的复查权。</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（8）有权要求更换承包人的施工现场人员。经发包人同意后，监理工程师有权要求承包人撤换那些不能胜任本职工作或行为不端或玩忽职守的施工现场人员。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（9）除合同内有明确约定或经发包人同意外，负责的监理工程师无权免除本合同约定的承包人的任何权利与义务。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监理人对以下事项的签证、通知、说明必须经发包人加盖印章批准方为有效：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（1）发出可能引起工程范围的扩大或缩小、工程质量标准的提高或降低、合同价款增加、合同工期延长的工程变更指令或其他指令；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（2）批准或同意承包人提出的追加或变更工程价款、补偿损失的申请及工程索赔价款的确认；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（3）批准或同意承包人提出的顺延工期的申请；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（4）批准或同意承包人的材料、设备供应商或承包人对工程的部分或全部的分包；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（5）工程竣工验收报告或甩项验收报告及工程缺陷证书的确认；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（6）确认工程竣工结算价款；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（7）撤换承包单位代表（项目经理）；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（8）变更合同权利义务关系或作出单方面解除合同的决定。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监理人在发出上述指令、批准或确认时应附上发包人加盖公章的书面确认。承包人在收到监理人的上述指令、批准或确认时应核对有无发包人的书面确认，一旦监理人未经发包人确认作出上述指令、批准或确认，承包人应该立即将该情况通知发包人，要求发包人予以追认，发包人未予追认的，监理人的该行动对发包人无约束力。</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szCs w:val="21"/>
          <w:highlight w:val="none"/>
          <w:u w:val="single"/>
        </w:rPr>
        <w:t xml:space="preserve">办公场所及生活场所由监理人自行解决，费用由监理人承担。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4.2监理人员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总监理工程师：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监理工程师执业资格证书号：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关于监理人的其他约定：</w:t>
      </w:r>
      <w:r>
        <w:rPr>
          <w:rFonts w:hint="eastAsia" w:ascii="宋体" w:hAnsi="宋体" w:cs="宋体"/>
          <w:szCs w:val="21"/>
          <w:highlight w:val="none"/>
          <w:u w:val="single"/>
        </w:rPr>
        <w:t xml:space="preserve">经发包人委托，监理人职责如下：1、工程变更（含设计变更及工程量变更）及现场签证单；2、工期顺延及费用索赔的认可或确认；3、承包人付款的审核及确认（含索赔）；4、开工/停工（在紧急状态下的情况除外）/复工/竣工指令。5、分包单位的确定；6、材料设备价格及品牌的认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监理工程师下达给承包人或其项目经理的任何涉及工程造价的指示，必须得到发包人及造价咨询的书面认可，该指示于发包人及造价咨询批准之日起有效。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监理工程师的职责包含以上内容，但不限于以上内容。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4.4商定或确定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在发包人和承包人不能通过协商达成一致意见时，发包人授权监理人对以下事项进行确定：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（1）分部分项施工方案及其调整；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（2）关于工程建设安全方面的相关问题；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（3）关于工程建设进度方面的相关问题；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（4）关于工程建设质量方面的相关问题。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5.工程质量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5.1质量要求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5.1.1特殊质量标准和要求：</w:t>
      </w:r>
      <w:r>
        <w:rPr>
          <w:rFonts w:hint="eastAsia" w:ascii="宋体" w:hAnsi="宋体" w:cs="宋体"/>
          <w:szCs w:val="21"/>
          <w:highlight w:val="none"/>
          <w:u w:val="single"/>
        </w:rPr>
        <w:t xml:space="preserve">工程质量必须满足最新《建筑工程施工质量验收统一标准》（GB50300-2013）以及现行国家和江苏省有关工程施工质量验收规范和标准、设计文件（含施工图）规定要求。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质量检测：承包人100%自检，承包人的试验检测工作应委托具有相应资质等级并经监理工程师批准的检测单位进行，费用计入合同总价中。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承包人应采取一切必要的措施，严格执行招标文件要求、国家或行业技术规范、标准及施工图纸的各项规定，当上述文件要求有冲突时，以要求高者为准，以保证达到合同规定的质量要求，在工程交工和竣工质量要求未发生实质性改变的情况下，即使业主或监理工程师对施工工艺提出了特别要求，承包人也不得就此要求业主给予额外费用补贴，由此发生的一切费用视为已计入合同总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工程完工后的相关检测如室内空气检测等必须符合国家有关标准，若不符合，由此产生的返工费、治理费等一切损失由承办方承担。检测费计入合同总价中（工程验收时承包方应提交第三方出具的室内空气质量检测报告）。发包人有权委托第三方进行检测，检测结果合格的，费用由发包人承担；检测结果不合格的，检测费用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开工前承包商必须提供详细的、切实可行的计划报监理及发包人现场代表。按照国家有关工程竣工验收标准以及设计施工图的要求进行验收。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5.3隐蔽工程检查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5.3.2承包人提前通知监理人隐蔽工程检查的期限的约定：</w:t>
      </w:r>
      <w:r>
        <w:rPr>
          <w:rFonts w:hint="eastAsia" w:ascii="宋体" w:hAnsi="宋体" w:cs="宋体"/>
          <w:szCs w:val="21"/>
          <w:highlight w:val="none"/>
          <w:u w:val="single"/>
        </w:rPr>
        <w:t xml:space="preserve">共同检查前24小时书面通知监理人。隐蔽及中间工程未经发包人及监理检查，承包人不得进行下一个工序施工。已经进行的施工必须返工，返工费用由承包人自行承担。造成发包人损失的，承包人还应承担赔偿责任，由此产生的相关费用发包人有权在结算工程款时直接扣除。发包人对承包人隐蔽的工程若有质量疑问时，可委托专业检测机构检测，如检测结果符合质量验收要求，检测费用由发包人承担。如检测结果不能满足验收要求，检测费用由承包人承担，发包人保留因此对承包人进行索赔的权力</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12</w:t>
      </w:r>
      <w:r>
        <w:rPr>
          <w:rFonts w:hint="eastAsia" w:ascii="宋体" w:hAnsi="宋体" w:cs="宋体"/>
          <w:szCs w:val="21"/>
          <w:highlight w:val="none"/>
        </w:rPr>
        <w:t xml:space="preserve">小时提交书面延期要求。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6.安全文明施工与环境保护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6.1安全文明施工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6.1.1项目安全生产的达标目标及相应事项的约定：</w:t>
      </w:r>
      <w:r>
        <w:rPr>
          <w:rFonts w:hint="eastAsia" w:ascii="宋体" w:hAnsi="宋体" w:cs="宋体"/>
          <w:szCs w:val="21"/>
          <w:highlight w:val="none"/>
          <w:u w:val="single"/>
        </w:rPr>
        <w:t xml:space="preserve">除执行通用条款的相关规定外，</w:t>
      </w:r>
      <w:r>
        <w:rPr>
          <w:rFonts w:hint="eastAsia" w:ascii="宋体" w:hAnsi="宋体" w:cs="宋体"/>
          <w:szCs w:val="21"/>
          <w:highlight w:val="none"/>
          <w:u w:val="single"/>
        </w:rPr>
        <w:t xml:space="preserve">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整洁，无杂草、积水、异味，场内道路必须进行硬化并保证畅通；各种材料应堆放整齐，施工垃圾须定点堆放，及时清运，严禁</w:t>
      </w:r>
      <w:r>
        <w:rPr>
          <w:rFonts w:hint="eastAsia" w:ascii="宋体" w:hAnsi="宋体" w:cs="宋体"/>
          <w:szCs w:val="21"/>
          <w:highlight w:val="none"/>
          <w:u w:val="single"/>
        </w:rPr>
        <w:t xml:space="preserve">在施工现场以外堆放材料、垃圾。2）施工现场布局及工序安排应考虑噪声、照明控制，严格按照江苏省、南京市、工程所在行政区有关规定执行，避免扰民；施工现场必须设置专用厕所，并有专人管理，严禁随意大小便；生活、生产废水及施工降水未处理合格，不得排入市政地下水；不得破坏树木、绿地；土方外运过程，严格按程序操作，不得遗洒，同时应有避免扬尘的措施。3）施工人员必须办理相关证件，禁止非施工单位人员在工地留宿，施工现场禁止聚众打牌、饮酒闹事、传阅淫秽物品、吸毒等；禁止施工人员在非施工区随意走动，严禁发生冲突。4）施工车辆进出</w:t>
      </w:r>
      <w:r>
        <w:rPr>
          <w:rFonts w:hint="eastAsia" w:ascii="宋体" w:hAnsi="宋体" w:cs="宋体"/>
          <w:szCs w:val="21"/>
          <w:highlight w:val="none"/>
          <w:u w:val="single"/>
        </w:rPr>
        <w:t xml:space="preserve">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w:t>
      </w:r>
      <w:r>
        <w:rPr>
          <w:rFonts w:hint="eastAsia" w:ascii="宋体" w:hAnsi="宋体" w:cs="宋体"/>
          <w:szCs w:val="21"/>
          <w:highlight w:val="none"/>
          <w:u w:val="single"/>
        </w:rPr>
        <w:t xml:space="preserve">施和有关安全条款，并且在机房内严禁使用明火。确因工程需要必须动用明火时，应向发包人提出书面申请，并认真填写《要害部位动火作业证》，在得到发包人批准后方可施工。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在工程结算时直接扣除违约金200元。8）各种施工机械的合格证、检测证及安全防护装置齐全。9）承包人现场应有专门负责安全、</w:t>
      </w:r>
      <w:r>
        <w:rPr>
          <w:rFonts w:hint="eastAsia" w:ascii="宋体" w:hAnsi="宋体" w:cs="宋体"/>
          <w:szCs w:val="21"/>
          <w:highlight w:val="none"/>
          <w:u w:val="single"/>
        </w:rPr>
        <w:t xml:space="preserve">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员清理，清理费用从工程款中扣除。12）严禁在绿地上堆物及行走或严禁污染绿地，一旦发现，即扣除违约金500元/次，而无须任何确认手续即可生效。13）发包人或监理对承包人的违章现象提出整改通知后24小时内未采取相应整改措施，</w:t>
      </w:r>
      <w:r>
        <w:rPr>
          <w:rFonts w:hint="eastAsia" w:ascii="宋体" w:hAnsi="宋体" w:cs="宋体"/>
          <w:szCs w:val="21"/>
          <w:highlight w:val="none"/>
          <w:u w:val="single"/>
        </w:rPr>
        <w:t xml:space="preserve">承包人每次支付违约金500元。累计3次后，每次支付违约金2000元。14）施工期间由于承包人原因造成人员伤亡而导致停工，承包人应按停工时间支付10000元/天的违约金。15）施工期间由于承包人违反安全操作规程，被政府有关部门处罚，如通报、批评、警告和罚款等，承包人应支付5000元/次的违约金。16）除本合同已有约定外，承包人未履行本条义务的，发包人有权要求其立即整改。承包人不整改或整改仍不符合要求的，承包人应向发包人支付合同总额1%的违约金。该违约金将从履约保证金中直接扣除。情况严重的，发包人有权解除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6.1.4关于治安保卫的特别约定：</w:t>
      </w:r>
      <w:r>
        <w:rPr>
          <w:rFonts w:hint="eastAsia" w:ascii="宋体" w:hAnsi="宋体" w:cs="宋体"/>
          <w:szCs w:val="21"/>
          <w:highlight w:val="none"/>
          <w:u w:val="single"/>
        </w:rPr>
        <w:t xml:space="preserve">承包人应保证在整个合同履行期间中不发生治安或刑事案件，妥善保护好施工现场人员人身及财产安全。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在开工前提交的施工组织设计中体现，由承包人制定，发包人协助。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6.1.5文明施工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合同当事人对文明施工的要求：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（1）因承包人原因出现重大安全事故造成的停工，不得作为顺延工期的理由</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（2）承包人应严格执行发包人施工现场安全生产处罚规定</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（3）承包人必须实行文明施工管理，对施工现场的安全施工负总责，承包人有权对专业工程承包单位的建筑垃圾堆放等进行督促、管理，各专业承包单位应服从承包人的文明施工管理；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承包人负责施工现场场地（含现场临时建筑和水电）的统一规划和分配，并按照江苏省省级标化星级工地的要求进行场地硬化，公平公正地为本工程各专业承包单位提供现场施工场地，并不得以此为借口向各专业承包单位收取费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（5）具体执行关于安全生产的相关规定和《施工现场管理条例及处罚制度标准》。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（6）本工程在整个施工期间杜绝一切人</w:t>
      </w:r>
      <w:r>
        <w:rPr>
          <w:rFonts w:hint="eastAsia" w:ascii="宋体" w:hAnsi="宋体" w:cs="宋体"/>
          <w:szCs w:val="21"/>
          <w:highlight w:val="none"/>
          <w:u w:val="single"/>
        </w:rPr>
        <w:t xml:space="preserve">身伤亡和重大质量安全事故，如发生上述事故，则发包人视为承包人违约；承包人承担一切法律及经济赔偿责任。在施工期间每发生一起重大人身伤亡事故，承包人除了接受相关行政监督部门的处罚外，承包人赔偿发包人违约金5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3天通知发包人/监理工程师。承包人必须服从发包人现场安全考核管理办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6.1.6关于安全文明施工费支付比例和支付期限的约定：</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7.工期和进度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7.1施工组织设计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7.1.1合同当事人约定的施工组织设计应包括的其他内容：</w:t>
      </w:r>
      <w:r>
        <w:rPr>
          <w:rFonts w:hint="eastAsia" w:ascii="宋体" w:hAnsi="宋体" w:cs="宋体"/>
          <w:szCs w:val="21"/>
          <w:highlight w:val="none"/>
          <w:u w:val="single"/>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配置情况；其他保证措施（如成品保护、夜间施工及冬雨季施工等）；施工现场优化布</w:t>
      </w:r>
      <w:r>
        <w:rPr>
          <w:rFonts w:hint="eastAsia" w:ascii="宋体" w:hAnsi="宋体" w:cs="宋体"/>
          <w:szCs w:val="21"/>
          <w:highlight w:val="none"/>
          <w:u w:val="single"/>
        </w:rPr>
        <w:t xml:space="preserve">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要求承包人支付1000-5000元的违约金，并可拒付工程进度款，责任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7.1.2施工组织设计的提交和修改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进场施工前7天内。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接收计划后7天内。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7.2施工进度计划</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7.2.2施工进度计划的修订</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承包人提供的施工组织设计必须是经发包方和监理方审核后的施工组织设计。收到承包方资料一周内予以答复告知确认的时间。工程师对施工组织设计和进度计划的任何确认和修改意见不免除和减轻承包人责任。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7.3开工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7.3.1开工准备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应在合同签订后14天内，但至迟不得晚于开工日期前7天。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开工前。1）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2）承包人至少应于合同约定的开工日期前7天内去发包人工地接收工地，接收工地后应立即开展工作，不得因工地上有任何问题而拒绝接收工地，否则发包人将按延误工期处罚。3</w:t>
      </w:r>
      <w:r>
        <w:rPr>
          <w:rFonts w:hint="eastAsia" w:ascii="宋体" w:hAnsi="宋体" w:cs="宋体"/>
          <w:szCs w:val="21"/>
          <w:highlight w:val="none"/>
          <w:u w:val="single"/>
        </w:rPr>
        <w:t xml:space="preserve">）若工地上确实存在问题或其他工程施工进度对本项目施工产生的影响足以耽误本工程开工的，承包人须以书面形式通知发包人，经发包人批准后开工时间方可调整，工期方可顺延，但合同价款不予调整。4）承包人在本工程开工前，须全面检查工地上已完工程（可能对本工程施工产生影响）的标高、定位、尺寸、质量等，直到符合要求为止，方可施工。若已完工程有错误或不能满足本工程需要的，承包人须立即以书面形式通知发包人。若承包人未进行以上工作而直接进行本工程施工，则视为承包人已全面接受已完工程，今后因上述问题引起的延误、损失等均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7.3.2开工通知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90</w:t>
      </w:r>
      <w:r>
        <w:rPr>
          <w:rFonts w:hint="eastAsia" w:ascii="宋体" w:hAnsi="宋体" w:cs="宋体"/>
          <w:szCs w:val="21"/>
          <w:highlight w:val="none"/>
        </w:rPr>
        <w:t xml:space="preserve">天内发出开工通知的，承包人有权提出价格调整要求，或者解除合同。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7.4测量放线</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szCs w:val="21"/>
          <w:highlight w:val="none"/>
          <w:u w:val="single"/>
        </w:rPr>
        <w:t xml:space="preserve">同通用条款。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7.5工期延误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7.5.1因发包人原因导致工期延误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非承包人原因造成政府部门指令的停工、暂停施工作业</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7.5.2因承包人原因导致工期延误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因承包人原因造成工期延误，逾期竣工违约金的计算方法为：</w:t>
      </w:r>
      <w:r>
        <w:rPr>
          <w:rFonts w:hint="eastAsia" w:ascii="宋体" w:hAnsi="宋体" w:cs="宋体"/>
          <w:szCs w:val="21"/>
          <w:highlight w:val="none"/>
          <w:u w:val="single"/>
        </w:rPr>
        <w:t xml:space="preserve">每天5000元，发包方可从应向承包方支付的任何款项中扣除此违约金,此违约金的支付并不能解除承包方完成工程的责任和合同规定的其他责任。如工期拖延超过15天或施工过程中承包方在监理和发包方合理要求下不按要求增加施工机械和人员的，超过五天以上，发包方有权另行安排具有相应资质的单位进行剩余工程的施工，由此产生的所有费用由承包方承担，且承包人应当按本合同总价的5%支付发包人违约金。如造成发包方损失的，还应承担赔偿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因承包人原因造成工期延误，逾期竣工违约金的上限：</w:t>
      </w:r>
      <w:r>
        <w:rPr>
          <w:rFonts w:hint="eastAsia" w:ascii="宋体" w:hAnsi="宋体" w:cs="宋体"/>
          <w:szCs w:val="21"/>
          <w:highlight w:val="none"/>
          <w:u w:val="single"/>
        </w:rPr>
        <w:t xml:space="preserve">总额不超过合同价款的5%。延误超过30天的发包方有权终止合同，并要求承包方赔偿全部损失。</w:t>
      </w:r>
      <w:r>
        <w:rPr>
          <w:rFonts w:hint="eastAsia" w:ascii="宋体" w:hAnsi="宋体" w:cs="宋体"/>
          <w:szCs w:val="21"/>
          <w:highlight w:val="none"/>
        </w:rPr>
      </w:r>
      <w:r/>
    </w:p>
    <w:p>
      <w:pPr>
        <w:pStyle w:val="956"/>
        <w:ind w:firstLine="482"/>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因承包人原因造成工期延误的，延误期间发生的材料价格上涨差额由承包人承担。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7.6不利物质条件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同通用条款。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7.7异常恶劣的气候条件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（1）暴雪；</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（2）洪水；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（3）5级以上的地震并实际影响工程施工的（根据江苏地震局发布的为准）。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7.9提前竣工的奖励</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7.9.2提前竣工的奖励：</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8.材料与设备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8.2承包人采购材料与工程设备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(1)、承包人应根据采购需要在其项目经理部中配置专门的、熟悉业务的采购人员。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(2)、承包人在项目中使用的采购程序和质量控制办法应报发包人、监理备案。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双方约定,除甲供材或甲控乙购材料外，其他材料均为乙购，所有乙购材料进场前应将采购的材料设备以书面形式对其性能、产地、厂家、品牌、规格型号、价格等向发包人作出说明，并提供产品出厂证明、质量说明、质量合格证书、准用证，进口产品还应提供原产地证明、报关手续等证明资料。</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采用甲控品牌（或甲控乙供）乙供采购方式的由承包人采购的材料：承包人在采购之前应按招标文件及投标文件要求将厂商资料（发包人要求提供样品的，须提供样品）提供给发包人且必须经发包人确认并实物验收合格方能购买或使用。投标文件已经确定的材料设备的品牌、规格、材质未经发包人准许，承包人不得擅自变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承包人采购进场的材料设备应严格按照设计要求、招标文件和有关标准、规范进行检验。材料按标准、规范和设计文件要求的检验或复试报告、质量合格证书、质保资料及使用、维修说明书等其他相关技术文件应要求供应商与货物同时完整交付，由承包人并作为交工文件的一部分妥善保存，以备竣工时移交发包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(5)、材料设备按规定在使用前必须进行材料设备的检测或复试，不符合发包人要求或质量不合格的不得使用，按规定需要检测或复试的材料设备要在有资质的检测单位进行，所有费用由承包人承担。材料的</w:t>
      </w:r>
      <w:r>
        <w:rPr>
          <w:rFonts w:hint="eastAsia" w:ascii="宋体" w:hAnsi="宋体" w:cs="宋体"/>
          <w:szCs w:val="21"/>
          <w:highlight w:val="none"/>
          <w:u w:val="single"/>
        </w:rPr>
        <w:t xml:space="preserve">检测或复试结果证明材料设备合格的方能购买或使用。承包人使用代用材料前，代用材料的采购价格和品牌及其他相关技术文件必须经发包人、监理人、设计单位的书面认可后方可进行采购,并以此作为调整投标报价中材料价格的依据。如发包人或监理人发现不符合发包人要求或质量不合格的材料设备进场，有权责令其无条件退场，由此造成的工期延误损失由承包人承担；对于已经使用的不符合发包人要求或质量不合格的材料设备，承包人应无条件返工，由此造成的工期延误损失由承包人承担；不按要求退场或返工的，承包人承担相应责任及赔偿由此给发包人带来一切损失。</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承包人应对其采购的材料设备的数量、规格及供应时间负责，满足工程要求。除发包人已明确采购范围的，必须选用市场主流品牌厂家的优质产品，否则在工程实施过程中，发包人有权予以变更厂家。如承包人所采购的材料市场价格明显低于投标时所报单价，或承包人擅自变更或取消合同项目，发包人有权选择由发包人供应，并以招标控制价对应价格的三倍从承包人合同价中扣除相关费用作为承包人应当支付发包人的违约金。</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如发包人推荐了品牌范围，承包人可以在推荐的品牌范围中选择一个进行报价，或者选择与推荐品牌同等及以上档次的品牌，并在投标文件中注明品牌名称。结算时按照承包人在投标时承诺的价格结算。招标文件和工程量清单中未确定品牌、规格及档次的材料，承包人必须按照投标文件中明确的品牌经发包人认可后方可施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(8)、对于乙供材料，发包人应作为材料供应合同的鉴定方，来控制乙供材的质量、付款及进度。根据工程需要，发包人有权直接从工程款中扣除部分材料的供货款，并直接支付给相关材料的供货方。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(9)、对于由承包人采购的材料（包括成品、半成品和配件等），承包人应根据材料规格、平面尺寸等自行测算其加工损耗，材料的加工辅助材料费用、加工人工机械费用、采保费、包装费、运输费、上下力费等均包含在合同价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(10)、监理工程师或发包人对承包人自行采购材料的批准或认可并不解除承包人应负的质量、工期的责任，也不解除承包人对材料设备应负的职责。</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8.4材料与工程设备的保管与使用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8.4.1发包人供应的材料设备的保管费用的承担：</w:t>
      </w:r>
      <w:r>
        <w:rPr>
          <w:rFonts w:hint="eastAsia" w:ascii="宋体" w:hAnsi="宋体" w:cs="宋体"/>
          <w:szCs w:val="21"/>
          <w:highlight w:val="none"/>
          <w:u w:val="single"/>
        </w:rPr>
        <w:t xml:space="preserve">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8.6样品</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8.6.1样品的报送与封存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以现场发包人指令或监理指令为准。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8.8施工设备和临时设施</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8.8.1承包人提供的施工设备和临时设施</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由承包人承担，已包含在合同价内。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9.试验与检验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9.1试验设备与试验人员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9.1.2试验设备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施工现场需要配置的试验场所：</w:t>
      </w:r>
      <w:r>
        <w:rPr>
          <w:rFonts w:hint="eastAsia" w:ascii="宋体" w:hAnsi="宋体" w:cs="宋体"/>
          <w:szCs w:val="21"/>
          <w:highlight w:val="none"/>
          <w:u w:val="single"/>
        </w:rPr>
        <w:t xml:space="preserve">符合相应试验规程的要求。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为保证本工程达到约定质量标准所必需的试验设备。</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符合相应试验规程的要求。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9.4现场工艺试验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符合发包人或监理人现场要求。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10.变更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10.1变更的范围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关于变更的范围的约定：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a、以下情况允许进行合同价款变更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（1）发包人、监理方、承包人及设计方四方均认可的工程设计变更；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（2）工程量签证需发包人、监理方、承包人、三方均认可；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有效工程变更签证的认定原则：签证单上必须有发包人代表、监理工程师、承包人（项目部）、三方的签字和盖章，方可作为竣工结算的依据；签证单上必须明确签证的原因、位置、尺寸、数量、材料、人工、机械台班、价格等和签证时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（4）政策性调整。（合同约定除外）</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承包人不得随意更改设计，因承包人自身原因导致的工程变更，承包人无权要求追加合同价款；造成发包人损失的，发包人有权要求其承担赔偿责任并承担违约责任。经过发包人同意的变更内容，承包人须无条件接受，所需发生造价的变更，承包人必须在变更发出后7天以内向监理和发包人驻现场代表以书面的形式提出，并须得到发包人和监理的书面确认，否则视为不需变更造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b、关于临时用工的签证事项，双方应在签证通知单上协商确定以下问题：工作内容及工作量、工作时间、工作人数、取定的人工单价（综合单价，已含管理费和利润）；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c、当变更的工作内容完成之后，承包人要及时督促监理人员、发包人工地代表签字确认，对于隐蔽工程的签证，必须在覆盖前完成验收手续、工程量的确认和费用的报送，否则发包人可以不予支付；对于其他签证，承包人要及时督促监理人员、发包人工地代表必须在完工后10日内签字确认；所有变更签证对未能及时报送，事后补报的发包人一律不予认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10.4变更估价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10.4.1变更估价原则</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关于变更估价的约定：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的，单价下浮5%；减少超出15%以外部分的，单价不作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（2）已标价工程量清单中无相同项目，但有类似项目的，可在合理范围内参照类似子目的单价，参照投标报价水平重新组价；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单位确认后调整乘以（1-承包人报价浮动率L）为结算综合单价。承包人报价浮动率按下列公式计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承包人报价浮动率L=[1-（中标价/招标控制价）]×100%；</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（4）对于按照（1）、（2）条的综合单价变更合同价款的，其综合单价如在投标报价时采用了不平衡报价，且超过正常报价+10%的综合单价按上述变更方法执行。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10.5承包人的合理化建议</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收到承包人提交的合理化建议后7天内审查完毕。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收到监理人报送的合理化建议后7天内审批完毕。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承包人提出的合理化建议降低了合同价格或者提高了工程经济效益的奖励的方法和金额为：</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10.7暂估价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暂估价材料和工程设备的明细详见附件11：</w:t>
      </w:r>
      <w:r>
        <w:rPr>
          <w:rFonts w:hint="eastAsia" w:ascii="宋体" w:hAnsi="宋体" w:cs="宋体"/>
          <w:szCs w:val="21"/>
          <w:highlight w:val="none"/>
          <w:u w:val="single"/>
        </w:rPr>
        <w:t xml:space="preserve">《暂估价一览表》。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10.7.1依法必须招标的暂估价项目</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2</w:t>
      </w:r>
      <w:r>
        <w:rPr>
          <w:rFonts w:hint="eastAsia" w:ascii="宋体" w:hAnsi="宋体" w:cs="宋体"/>
          <w:szCs w:val="21"/>
          <w:highlight w:val="none"/>
        </w:rPr>
        <w:t xml:space="preserve">种方式确定。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第2种方式：</w:t>
      </w:r>
      <w:r>
        <w:rPr>
          <w:rFonts w:hint="eastAsia" w:ascii="宋体" w:hAnsi="宋体" w:cs="宋体"/>
          <w:szCs w:val="21"/>
          <w:highlight w:val="none"/>
          <w:u w:val="single"/>
        </w:rPr>
        <w:t xml:space="preserve">对于依法必须招标的暂估价项目，由发包人招标确定暂估价供应商或分包人，确定中标人后，由发包人、承包人与中标人共同签订暂估价合同。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10.7.2不属于依法必须招标的暂估价项目</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3</w:t>
      </w:r>
      <w:r>
        <w:rPr>
          <w:rFonts w:hint="eastAsia" w:ascii="宋体" w:hAnsi="宋体" w:cs="宋体"/>
          <w:szCs w:val="21"/>
          <w:highlight w:val="none"/>
        </w:rPr>
        <w:t xml:space="preserve">种方式确定。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第3种方式：</w:t>
      </w:r>
      <w:r>
        <w:rPr>
          <w:rFonts w:hint="eastAsia" w:ascii="宋体" w:hAnsi="宋体" w:cs="宋体"/>
          <w:szCs w:val="21"/>
          <w:highlight w:val="none"/>
          <w:u w:val="single"/>
        </w:rPr>
        <w:t xml:space="preserve">如承包人不具备实施暂估价项目的资格和条件的，由发包人招标确定暂估价供应商或分包人。如承包人具备实施暂估价项目的资格和条件的，经发包人和承包人协商一致后，可由承包人自行实施暂估价项目。如协商不成，最终由发包人招标确定暂估价供应商或分包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由承包人实施暂估价项目时，承包人应按照本合同相应条款的规定提出专业工程价款随直接实施书面申请报发包人审批，经发包人批准后以此为依据取代专业工程暂估价，调整合同价款。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10.8暂列金额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经发包人同意后，方可使用。在用于各项价款调整、索赔与现场签证后，若有余额，则余额全部归发包人。结算该余额时，该余额费用（含费税）执行怎么进怎么出的结算原则。</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11.价格调整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11.1市场价格波动引起的调整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种方式对合同价格进行调整：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第1种方式：</w:t>
      </w:r>
      <w:r>
        <w:rPr>
          <w:rFonts w:hint="eastAsia" w:ascii="宋体" w:hAnsi="宋体" w:cs="宋体"/>
          <w:szCs w:val="21"/>
          <w:highlight w:val="none"/>
          <w:u w:val="single"/>
        </w:rPr>
        <w:t xml:space="preserve">采用价格指数进行价格调整。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关于各可调因子、定值和变值权重，以及基本价格指数及其来源的约定： </w:t>
      </w:r>
      <w:r>
        <w:rPr>
          <w:rFonts w:hint="eastAsia" w:ascii="宋体" w:hAnsi="宋体" w:cs="宋体"/>
          <w:szCs w:val="21"/>
          <w:highlight w:val="none"/>
          <w:u w:val="single"/>
        </w:rPr>
        <w:t xml:space="preserve">不采用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第2种方式：</w:t>
      </w:r>
      <w:r>
        <w:rPr>
          <w:rFonts w:hint="eastAsia" w:ascii="宋体" w:hAnsi="宋体" w:cs="宋体"/>
          <w:szCs w:val="21"/>
          <w:highlight w:val="none"/>
          <w:u w:val="single"/>
        </w:rPr>
        <w:t xml:space="preserve">采用造价信息按第12.1条风险范围以外合同价格的调整方法进行价格调整。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关于基准价格的约定：</w:t>
      </w:r>
      <w:r>
        <w:rPr>
          <w:rFonts w:hint="eastAsia" w:ascii="宋体" w:hAnsi="宋体" w:cs="宋体"/>
          <w:szCs w:val="21"/>
          <w:highlight w:val="none"/>
          <w:u w:val="single"/>
        </w:rPr>
        <w:t xml:space="preserve">材料设备按合同基准期（投标截止日前28天）的当月南京市</w:t>
      </w:r>
      <w:r>
        <w:rPr>
          <w:rFonts w:hint="eastAsia" w:ascii="宋体" w:hAnsi="宋体" w:eastAsia="宋体" w:cs="宋体"/>
          <w:szCs w:val="21"/>
          <w:highlight w:val="none"/>
          <w:u w:val="single"/>
          <w:lang w:val="en-US" w:eastAsia="zh-CN"/>
        </w:rPr>
        <w:t xml:space="preserve">鼓楼</w:t>
      </w:r>
      <w:r>
        <w:rPr>
          <w:rFonts w:hint="eastAsia" w:ascii="宋体" w:hAnsi="宋体" w:cs="宋体"/>
          <w:szCs w:val="21"/>
          <w:highlight w:val="none"/>
          <w:u w:val="single"/>
        </w:rPr>
        <w:t xml:space="preserve">区建设工程造价管理所发布的南京市地方材料及部分安装工程材料的预算指导价和南京市建设工程造价管理处与南京市工程造价管理协会共同发布的《南京工程造价管理》中的指导价，采用一般计税方法计算增值税的按扣除增值税可抵扣进项税额后的指导价格（简称“除税价格”）；人工、机械价格按合同基准期（投标截止日28天前）的江苏省、南京市的相关文件规定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不采用。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12.合同价格、计量与支付及审计费用的承担支付。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12.1合同价格形式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1、单价合同。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12.1.1.2综合单价包含的风险范围：</w:t>
      </w:r>
      <w:r>
        <w:rPr>
          <w:rFonts w:hint="eastAsia" w:ascii="宋体" w:hAnsi="宋体" w:cs="宋体"/>
          <w:szCs w:val="21"/>
          <w:highlight w:val="none"/>
        </w:rPr>
      </w:r>
      <w:r/>
    </w:p>
    <w:p>
      <w:pPr>
        <w:pStyle w:val="956"/>
        <w:ind w:firstLine="480"/>
        <w:spacing w:line="360" w:lineRule="auto"/>
        <w:tabs>
          <w:tab w:val="left" w:pos="397"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A、对图纸、清单、现场条件的理解偏差及预测不足导致的报价失误及费用增加。</w:t>
      </w:r>
      <w:r>
        <w:rPr>
          <w:rFonts w:hint="eastAsia" w:ascii="宋体" w:hAnsi="宋体" w:cs="宋体"/>
          <w:szCs w:val="21"/>
          <w:highlight w:val="none"/>
        </w:rPr>
      </w:r>
      <w:r/>
    </w:p>
    <w:p>
      <w:pPr>
        <w:pStyle w:val="956"/>
        <w:ind w:firstLine="480"/>
        <w:spacing w:line="360" w:lineRule="auto"/>
        <w:tabs>
          <w:tab w:val="left" w:pos="397"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B、按合同工期完工所采取的赶工措施费。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C、承包人在实际施工中改变既定的施工组织、施工顺序、施工方法导致的费用增加风险（包括技术和其他措施费用）。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D、合同约定的其他由承包人承担的降效风险。措施项目费（除安全文明措施费及模板）、承包人原因引起的工期延误所造成的承包人费用增加的风险等风险均已包含在合同总价中，今后不作调整。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承包人在投标报价时，要结合场地现场情况，充分考虑施工现场场地狭小等限制原因，对材料堆场、加工点及各类临时设施的搭建等进行合理布置，费用在合同总价中综合考虑，结算时与此相关项均不作调整。如需发包人协调，由此产生的相关协调费用亦由承包人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已包含于签约合同价中，不予调整。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12.1.1.3风险范围以外合同价格的调整方法：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工程设计变更、现场变更签证以及发包人另</w:t>
      </w:r>
      <w:r>
        <w:rPr>
          <w:rFonts w:hint="eastAsia" w:ascii="宋体" w:hAnsi="宋体" w:cs="宋体"/>
          <w:szCs w:val="21"/>
          <w:highlight w:val="none"/>
          <w:u w:val="single"/>
        </w:rPr>
        <w:t xml:space="preserve">行委托施工的追加工程。必须经发包人、监理等有关各方共同签字确认，经确定后14天内由承包人按照投标报价和取费标准提出变更工程价款的报告，经发包人、监理在收到变更工程价款报告之日起14天内予以审核确认。在工程完工后，进行汇总结算。具体对设计变更、签证部分的结算办法双方约定如下；①）已标价工程量清单有相同项目的，变更量在15%以内的,按照相同项目单价认定。变更导致实际完成的变更工程量与已标价工程量清单中列明的该项目工程量的变化幅度超过15%的，按以下方式调整：变动在15%以内的按照投标单价；增加超出15%以外部分</w:t>
      </w:r>
      <w:r>
        <w:rPr>
          <w:rFonts w:hint="eastAsia" w:ascii="宋体" w:hAnsi="宋体" w:cs="宋体"/>
          <w:szCs w:val="21"/>
          <w:highlight w:val="none"/>
          <w:u w:val="single"/>
        </w:rPr>
        <w:t xml:space="preserve">的，单价下浮5%；减少单价不作调整；②合同中有类似于变更工程价款的，可以参照此价格确定变更合同价款③合同中没有适用或类似于变更工程价格，具体计算方法依据江苏省计价表内人工、机械、材料的消耗量，人工、机械单价、管理费、利润依照承包人投标书相应单价或费率（如合同总价中人工、机械、材料的消耗量、管理费率、利润率有下浮比例的按投标下浮比例计算，如各部分下浮比例不一致时按投标报价时该分部的最低系数计算），材料单价按同期信息指导价，信息指导价没有的，由承包人提出相应单价，然后三方询价，最后按发包人、监理核定的价格计取。</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因市场价格波动调整合同价格，采用以下方式对合同价格进行调整：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1、价格调整：因市场价格波动调整合同价格，采用以下方式：①投标文件承包人材料价格明细表已有的材料，根据承包人材料价格</w:t>
      </w:r>
      <w:r>
        <w:rPr>
          <w:rFonts w:hint="eastAsia" w:ascii="宋体" w:hAnsi="宋体" w:cs="宋体"/>
          <w:szCs w:val="21"/>
          <w:highlight w:val="none"/>
          <w:u w:val="single"/>
        </w:rPr>
        <w:t xml:space="preserve">明细表所列的材料单价计算；②承包人材料价格明细表中没有的材料，由承包人呈报价格, 最终经监理审核、发包人批准后的价格为准。③如承包人材料价格明细表中已有的材料，在建设过程中因市场原因无法采购，而发生材料代用时，必须经监理和发包人同意后方可代用，并由承包人呈报价格，经监理审核、发包人批准后的价格为准，超出原材料价款的费用由承包人承担，节省的费用由发包人扣回。④因发包人原因造成材料代换时，除非该代换为工程所必须的，须由承包人呈报价格经设计、监理审核，发包人批准确定该材料价格，否则材料代换发生的价格变化不予调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2、因承包人原因造成工期延误的，延误期间发生的材料价格上涨差额由承包人承担。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3、人工工资的政策性调整予以调整，人工工资按《省住房和城乡建设厅关于发布2026年上半年建设工程人工价格指数的通知》[苏建函价〔2026〕27号]文件执行。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12.1.2总价合同。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3、其他价格方式：</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12.2预付款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12.2.1预付款的支付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lang w:val="en-US" w:eastAsia="zh-CN"/>
        </w:rPr>
        <w:t xml:space="preserve">合同价款</w:t>
      </w:r>
      <w:r>
        <w:rPr>
          <w:rFonts w:hint="eastAsia" w:eastAsia="宋体" w:cs="宋体"/>
          <w:sz w:val="21"/>
          <w:szCs w:val="21"/>
          <w:highlight w:val="none"/>
          <w:u w:val="none"/>
          <w:lang w:val="zh-CN" w:eastAsia="zh-CN"/>
        </w:rPr>
        <w:t xml:space="preserve">（扣除暂留金额、暂估价后）</w:t>
      </w:r>
      <w:r>
        <w:rPr>
          <w:rFonts w:hint="eastAsia" w:ascii="宋体" w:hAnsi="宋体" w:cs="宋体"/>
          <w:szCs w:val="21"/>
          <w:highlight w:val="none"/>
          <w:u w:val="single"/>
          <w:lang w:val="en-US" w:eastAsia="zh-CN"/>
        </w:rPr>
        <w:t xml:space="preserve">的30%</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预付款支付期限：</w:t>
      </w:r>
      <w:r>
        <w:rPr>
          <w:rFonts w:hint="eastAsia" w:eastAsia="宋体" w:cs="宋体"/>
          <w:sz w:val="21"/>
          <w:szCs w:val="21"/>
          <w:highlight w:val="none"/>
          <w:u w:val="single"/>
          <w:lang w:val="zh-CN" w:eastAsia="zh-CN"/>
        </w:rPr>
        <w:t xml:space="preserve">合同签订后</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12.2.2预付款担保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预付款担保的形式为：</w:t>
      </w:r>
      <w:r>
        <w:rPr>
          <w:rFonts w:hint="eastAsia" w:ascii="宋体" w:hAnsi="宋体" w:cs="宋体"/>
          <w:szCs w:val="21"/>
          <w:highlight w:val="none"/>
          <w:u w:val="single"/>
          <w:lang w:val="en-US" w:eastAsia="zh-CN"/>
        </w:rPr>
        <w:t xml:space="preserve">/</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12.3计量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12.3.1计量原则</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按苏建价（2014）448号《省住房城乡建设厅关于〈建设工程工程量清单计价规范〉（GB50500-2013）及其9本工程量计算规范的贯彻意见》执行。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有下列情况之一者，不予计量与支付：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(a)无开工报告或开工报告未经批准；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(b)无计量资料或计量资料不完整；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(c)因施工错误而增加的工程量；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(d)工程量计算不符合相关计算规则；</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(e)措施项目超出投标报价措施项目费总额；</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(f)材料未按规定试验，或未被确认为合格；</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(g)合同外项目费用未按发包人有关规定办理审批手续。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12.3.2计量周期</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12.3.3单价合同的计量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每月25日前提交本月（上月26日至本月25日，下同）已完工程量月产值报表（含计算明细）、已完工程进度月报表、下月施工进度计划月报表以及发包人合理要求承包人提交的其他报表，承包人应按时提交并对报表的准确性及完整性负责,否则发包人将有权不予支付本期工程进度款或推迟付款时间。</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12.3.4总价合同的计量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12.3.5总价合同采用支付分解表计量支付的，是否适用第12.3.4项〔总价合同的计量〕约定进行计量：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12.3.6其他价格形式合同的计量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12.4工程进度款支付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12.4.1付款周期</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关于付款周期的约定：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lang w:val="en-US" w:eastAsia="zh-CN"/>
        </w:rPr>
        <w:t xml:space="preserve"> </w:t>
      </w:r>
      <w:r>
        <w:rPr>
          <w:rFonts w:hint="eastAsia" w:ascii="宋体" w:hAnsi="宋体" w:cs="宋体"/>
          <w:szCs w:val="21"/>
          <w:highlight w:val="none"/>
          <w:lang w:val="zh-CN" w:eastAsia="zh-CN"/>
        </w:rPr>
        <w:t xml:space="preserve">合同签订后支付合同价款（扣除暂留金额、暂估价后）的30%作为预付款；</w:t>
      </w:r>
      <w:r>
        <w:rPr>
          <w:rFonts w:hint="eastAsia" w:ascii="宋体" w:hAnsi="宋体" w:cs="宋体"/>
          <w:szCs w:val="21"/>
          <w:highlight w:val="none"/>
          <w:lang w:val="en-US" w:eastAsia="zh-CN"/>
        </w:rPr>
        <w:t xml:space="preserve">项目完成后，根据审计结果支付至审计金额的100%</w:t>
      </w:r>
      <w:r>
        <w:rPr>
          <w:rFonts w:hint="eastAsia" w:ascii="宋体" w:hAnsi="宋体" w:cs="宋体"/>
          <w:szCs w:val="21"/>
          <w:highlight w:val="none"/>
          <w:lang w:val="zh-CN" w:eastAsia="zh-CN"/>
        </w:rPr>
        <w:t xml:space="preserve">；</w:t>
      </w:r>
      <w:r>
        <w:rPr>
          <w:rFonts w:hint="eastAsia" w:ascii="宋体" w:hAnsi="宋体" w:cs="宋体"/>
          <w:szCs w:val="21"/>
          <w:highlight w:val="none"/>
          <w:lang w:val="en-US" w:eastAsia="zh-CN"/>
        </w:rPr>
        <w:t xml:space="preserve">同时乙方提供合同总额的3%质保金银行担保函。在质保期满后退回质保金保函。</w:t>
      </w:r>
      <w:r>
        <w:rPr>
          <w:rFonts w:hint="eastAsia" w:ascii="宋体" w:hAnsi="宋体" w:cs="宋体"/>
          <w:szCs w:val="21"/>
          <w:highlight w:val="none"/>
          <w:lang w:val="en-US" w:eastAsia="zh-CN"/>
        </w:rPr>
      </w:r>
      <w:r/>
    </w:p>
    <w:p>
      <w:pPr>
        <w:pStyle w:val="956"/>
        <w:ind w:firstLine="48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备注：每次付款前，承包人应提供当地税务部门认可的等额正规发票，否则发包人有权延期支付相应款项。</w:t>
      </w:r>
      <w:r>
        <w:rPr>
          <w:rFonts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12.4.2进度付款申请单的编制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12.4.3进度付款申请单的提交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根据付款约定提交。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12.4.4进度款审核和支付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5个工作日内。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12.4.6支付分解表的编制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12.5审计费用的承担与支付（按发包人工程建设项目审计办法有关规定合理分摊审计服务费）： </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①审计费用按发包人工程建设项目审计办法有关规定合理分摊审计服务费，具体规定如下：</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a、单项工程核减率超过10%的，其审计费用全部由承包人承担，并由发包人从承包人工程款中扣除（下同）；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b、单项工程核减率在8%-10%（含10%）之间的，其审计费用由发包人承担20%，承包人承担80%；</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c、单项工程核减率在5%-8%（含8%）之间的，其审计费用由承包人承担20%，发包人承担80%；</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d、单项工程核减率在5%及其以下的，其审计费用由发包人承担；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e、非复审项目的核减率按照审计核减额/承包人申报的决算额*100%计算；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f、复审项目的核减率按照（初审核减额+复审核减额）/承包人申报的决算额*100%计算；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g、上述审计核减率的计算以及审计费用承担条款应写入发包人与承包人签订的有关合同中。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②复审项目应预留30%的初审费用作为审计质量保证金，待复审结束后符合支付条件的，再予以支付。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③委托社会中介机构实施工程结算初审的项目，按以下规则扣减审计质量保证金：</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a、复审核减率在1%以下（含1%）的，不扣除该初审中介机构的审计质量保证金；复审核减率在1%（不含1%）-2%（含2%）的，应扣除该初审中介机构审计质量保证金的1/3；</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b、复审核减率在2%（不含2%）-3%（含3%）的，应扣除该初审中介机构审计质量保证金的2/3；</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c、复审核减率在3%以上的，应扣除该初审中介机构的全部审计质量保证金；</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d、复审核减率按复审核减额/承包人申报的决算额*100%计算；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e、上述复审核减率的计算方式、预留审计质量保证金及其扣减规则应写入发包人与中介机构的审计服务合同中。</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13.验收和工程试车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13.1分部分项工程验收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13.2竣工验收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13.2.2竣工验收程序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关于竣工验收程序的约定：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（5）本合同规定的竣工验收日期是指本合同约定工程承包内容全部完工，并通过发包人组织的竣工验收之日，承包内容中任何一项分部分项工程未完工或经发包人组织的验收评定不合格，均视为工期延误。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13.2.5移交、接收全部与部分工程</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自竣工验收合格之日起20天内</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按照中国人民银行发布的同期同类贷款基准利率支付违约金。</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除不可抗力与发包人的原因外，工期不得拖延。若承包方原因造成工期延误，则由承包人以5000元/天的违约金向发包人支付，以合同总价的5%为限，此违约金并不能免除承包人应完成工程的责任或合同及法律规定的其他责任。如承包人累计延误工期达合同工期的30%，则发包人有权解除合同，并追究承包人的违约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13.3工程试车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13.3.1试车程序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（1）单机无负荷试车费用由/承担；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（2）无负荷联动试车费用由/承担。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13.3.3投料试车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13.6竣工退场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13.6.1竣工退场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自验收结束之日起20天内承包人将工程移交给发包人，撤出全部临建、施工人员、施工机械和剩余材料，并将施工现场及临时占地范围内的所有场地清理干净。</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14.竣工结算</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14.1竣工付款申请</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承包人提交竣工结算的期限：</w:t>
      </w:r>
      <w:r>
        <w:rPr>
          <w:rFonts w:hint="eastAsia" w:ascii="宋体" w:hAnsi="宋体" w:cs="宋体"/>
          <w:szCs w:val="21"/>
          <w:highlight w:val="none"/>
          <w:u w:val="single"/>
        </w:rPr>
        <w:t xml:space="preserve">工程竣工验收合格且完成竣工验收备案后的28 天内，承包人必须将符合规范的完整的竣工结算资料递交给发包人。否则，由此造成发包人、监理人单位管理费用的增加，由承包人承担。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承包人提交竣工付款申请单的期限：</w:t>
      </w:r>
      <w:r>
        <w:rPr>
          <w:rFonts w:hint="eastAsia" w:ascii="宋体" w:hAnsi="宋体" w:cs="宋体"/>
          <w:szCs w:val="21"/>
          <w:highlight w:val="none"/>
          <w:u w:val="single"/>
        </w:rPr>
        <w:t xml:space="preserve">结算审计结束后7日内</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竣工付款申请单应包括的内容：</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14.2竣工结算审核</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发包人审批竣工付款申请单的期限：</w:t>
      </w:r>
      <w:r>
        <w:rPr>
          <w:rFonts w:hint="eastAsia" w:ascii="宋体" w:hAnsi="宋体" w:cs="宋体"/>
          <w:szCs w:val="21"/>
          <w:highlight w:val="none"/>
          <w:u w:val="single"/>
        </w:rPr>
        <w:t xml:space="preserve">发包人、承包人对竣工结算审核审计结果无异议的，发包人应在双方签认后14天内，向承包人出具竣工付款证书。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发包人应在签发竣工付款证书后的14天内，完成对承包人的竣工付款。发包人逾期支付的，按照中国人民银行发布的同期同类贷款基准利率支付违约金</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对于有异议部分应在收到发包人签认的竣工付款证书后7天内提出异议，并共同委托给第三方或建设工程造价管理部门鉴证，或按照第20条（争议解决）约定处理。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14.4最终结清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14.4.1最终结清申请单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按发包人要求。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按发包人要求。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14.4.2最终结清证书和支付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发包人应在颁发最终结清证书后14天内完成支付。发包人逾期支付的，按照中国人民银行发布的同期同类贷款基准利率支付违约金。</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15.缺陷责任期与保修</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15.2缺陷责任期</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工程竣工验收合格之日起24个月</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15.3质量保证金</w:t>
      </w:r>
      <w:r>
        <w:rPr>
          <w:rFonts w:hint="eastAsia" w:ascii="宋体" w:hAnsi="宋体" w:cs="宋体"/>
          <w:szCs w:val="21"/>
          <w:highlight w:val="none"/>
        </w:rPr>
      </w:r>
      <w:r/>
    </w:p>
    <w:p>
      <w:pPr>
        <w:pStyle w:val="956"/>
        <w:ind w:firstLine="480"/>
        <w:spacing w:line="360" w:lineRule="auto"/>
        <w:rPr>
          <w:rFonts w:hint="eastAsia"/>
          <w:b w:val="0"/>
          <w:bCs/>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关于质量保证金的约定：</w:t>
      </w:r>
      <w:r>
        <w:rPr>
          <w:rFonts w:hint="eastAsia"/>
          <w:b w:val="0"/>
          <w:bCs/>
          <w:sz w:val="21"/>
          <w:szCs w:val="21"/>
          <w:highlight w:val="none"/>
          <w:u w:val="single"/>
          <w:lang w:val="en-US" w:eastAsia="zh-CN"/>
        </w:rPr>
        <w:t xml:space="preserve">施工方提供合同总额的3%银行质保金保函。</w:t>
      </w:r>
      <w:r>
        <w:rPr>
          <w:rFonts w:hint="eastAsia"/>
          <w:b w:val="0"/>
          <w:bCs/>
          <w:sz w:val="21"/>
          <w:szCs w:val="21"/>
          <w:highlight w:val="none"/>
          <w:u w:val="single"/>
          <w:lang w:val="en-US" w:eastAsia="zh-CN"/>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15.3.1承包人提供质量保证金的方式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w:t>
      </w:r>
      <w:r>
        <w:rPr>
          <w:rFonts w:hint="eastAsia" w:ascii="宋体" w:hAnsi="宋体" w:eastAsia="宋体" w:cs="宋体"/>
          <w:szCs w:val="21"/>
          <w:highlight w:val="none"/>
          <w:u w:val="single"/>
          <w:lang w:val="en-US" w:eastAsia="zh-CN"/>
        </w:rPr>
        <w:t xml:space="preserve">1</w:t>
      </w:r>
      <w:r>
        <w:rPr>
          <w:rFonts w:hint="eastAsia" w:ascii="宋体" w:hAnsi="宋体" w:cs="宋体"/>
          <w:szCs w:val="21"/>
          <w:highlight w:val="none"/>
          <w:u w:val="single"/>
        </w:rPr>
        <w:t xml:space="preserve">）</w:t>
      </w:r>
      <w:r>
        <w:rPr>
          <w:rFonts w:hint="eastAsia" w:ascii="宋体" w:hAnsi="宋体" w:cs="宋体"/>
          <w:szCs w:val="21"/>
          <w:highlight w:val="none"/>
        </w:rPr>
        <w:t xml:space="preserve">种方式：</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（1）质量保证金保函，保证金额为：</w:t>
      </w:r>
      <w:r>
        <w:rPr>
          <w:rFonts w:hint="eastAsia"/>
          <w:b w:val="0"/>
          <w:bCs/>
          <w:sz w:val="21"/>
          <w:szCs w:val="21"/>
          <w:highlight w:val="none"/>
          <w:u w:val="single"/>
          <w:lang w:val="en-US" w:eastAsia="zh-CN"/>
        </w:rPr>
        <w:t xml:space="preserve">提供合同总额的3%银行质保金保函。</w:t>
      </w:r>
      <w:r>
        <w:rPr>
          <w:rFonts w:hint="eastAsia" w:ascii="宋体" w:hAnsi="宋体" w:cs="宋体"/>
          <w:szCs w:val="21"/>
          <w:highlight w:val="none"/>
        </w:rPr>
        <w:t xml:space="preserve"> </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w:t>
      </w:r>
      <w:r>
        <w:rPr>
          <w:rFonts w:hint="eastAsia" w:ascii="宋体" w:hAnsi="宋体" w:cs="宋体"/>
          <w:szCs w:val="21"/>
          <w:highlight w:val="none"/>
          <w:u w:val="single"/>
        </w:rPr>
        <w:t xml:space="preserve">3%</w:t>
      </w:r>
      <w:r>
        <w:rPr>
          <w:rFonts w:hint="eastAsia" w:ascii="宋体" w:hAnsi="宋体" w:cs="宋体"/>
          <w:szCs w:val="21"/>
          <w:highlight w:val="none"/>
        </w:rPr>
        <w:t xml:space="preserve">的工程款；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（3）其他方式：</w:t>
      </w:r>
      <w:r>
        <w:rPr>
          <w:rFonts w:hint="eastAsia" w:ascii="宋体" w:hAnsi="宋体" w:cs="宋体"/>
          <w:szCs w:val="21"/>
          <w:highlight w:val="none"/>
          <w:u w:val="single"/>
        </w:rPr>
        <w:t xml:space="preserve">不采用</w:t>
      </w:r>
      <w:r>
        <w:rPr>
          <w:rFonts w:hint="eastAsia" w:ascii="宋体" w:hAnsi="宋体" w:cs="宋体"/>
          <w:szCs w:val="21"/>
          <w:highlight w:val="non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15.4保修</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15.4.1保修责任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本工程的质量保修期以工程竣工验收合格之日起计算，质量保修期限详见质量保修书。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15.4.3修复通知</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承包人收到保修通知后24小时内到达工程现场。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16.违约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16.1发包人违约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16.1.1发包人违约的情形</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16.1.2发包人违约的责任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发包人违约责任的承担方式和计算方法：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（1）因发包人原因未能在计划开工日期前7天内下达开工通知的违约责任：工期顺延。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（2）因发包人原因未能按合同约定支付合同价款的违约责任：无。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（3）发包人违反变更要求，自行实施被取消的工作或转由他人实施的违约责任：发包人不承担责任。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（4）发包人提供的材料、工程设备的规格、数量或质量不符合合同约定，或因发包人原因导致交货日期延误或交货地点变更等情况的违约责任：双方协商。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（5）因发包人违反合同约定造成暂停施工的违约责任：双方协商。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（6）发包人无正当理由没有在约定期限内发出复工指示，导致承包人无法复工的违约责任：双方协商。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（7）其他：无。</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16.1.3因发包人违约解除合同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28</w:t>
      </w:r>
      <w:r>
        <w:rPr>
          <w:rFonts w:hint="eastAsia" w:ascii="宋体" w:hAnsi="宋体" w:cs="宋体"/>
          <w:szCs w:val="21"/>
          <w:highlight w:val="none"/>
        </w:rPr>
        <w:t xml:space="preserve">天后发包人仍不纠正其违约行为并致使合同目的不能实现的，承包人有权解除合同。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16.2承包人违约</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16.2.1承包人违约的情形</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承包人违约的其他情形：</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承包人承包的工程质量必须符合国家质量验收标准及图纸要求，如不符合国家质量验收标准及图纸要求，承包人应在发包人限定的时间内整改到位，所发生的一切返工费用及由此给发包人造成的经济损失均由承包人承担，并按工程结算价款的20%支付违约金，发包人有权在结算工程款时直接扣除，此项赔偿并不能解除中标单位完成工程的责任及合同规定的其他责任。整改超过一个月仍达不到合同和设计要求，发包人有权单方面解除合同，承包人无权要求支付工程款，发包人已付的工程款承包人应无条件立即退还，已供设备和已完成工作归发包人所有。</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如因施工质量、施工管理、施工行为导致安全生产事故、消防事故、水电安全事故、人身伤亡等，由承包人承担包括损失赔偿在内的事故处理的一切费用、工程的恢复费用及因此而造成后续工程延误费用。在工序验收中，如复验仍不合格，除必须返工达标外，承包人按每项次2000元人民币向发包人支付违约金。在分项验收中，如复验仍不合格，除必须返工达标外，承包人按每项次3000-30000元人民币向发包人支付违约金。上述违约金发包人有权在结算工程款时直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材料进场管理的违约责任：所有进入本项目工地的材料即为本工程使用的材料，承包人负有保管义务，因材料设备损坏或灭失而造成的损失，由承包人承担；承包方不得将其他项目的材料设备运入本项目现场，否则视为不合</w:t>
      </w:r>
      <w:r>
        <w:rPr>
          <w:rFonts w:hint="eastAsia" w:ascii="宋体" w:hAnsi="宋体" w:cs="宋体"/>
          <w:szCs w:val="21"/>
          <w:highlight w:val="none"/>
          <w:u w:val="single"/>
        </w:rPr>
        <w:t xml:space="preserve">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由此造成工期延误的，由承包人承担，并且发包人有权按违反监理程序要求承包人支付3000元/次违约金，该违约金发包人有权在结算工程款时直接扣除；承包人不按合同履行应承担的工作，对工程进展造成影响时，发包人有权自行或委托他人完成合同约定承包人该项工作，所产生的费用从承包人应得的款项中获得，不足部分由承包人偿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现场必须达到标准化现场的要求，按照安全文明措施费使用的范围进行实施，如没有达到相关要求，发包方有权安排其他单位代为行使相关义务、责任，有关费用按其他单位报价的1.2倍从工程结算款直接扣除，并且根据情节轻重，向发包方支付安全文明基本费1～5％支付违约金，该违约金发包人有权在结算工程款时直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双方约定的承包人其他违约责任：在施工期间承包人如发生重大质量和安全事故、消防事故、水电安全事故、人身伤亡事故的，承包人必须承担包括损失赔偿在内的事故处理的一切费用、工程的恢复费用及因此造成后续工程延期费用（承包人应按照10000元/天的标准向发包人支付违约金，该违约金发包人有权在结算工程款时直接扣除），发包人有权单方解除本合同并勒令承包人退场，或减少其承包内容，所造成的损失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非因发包人原因导致工程未按时竣工，承包人应向发包人支付违约金5000元/天。发包方可从承包方支付的任何款项中扣除此违约金,此违约金的支付并不能解除承包方完成工程的责任和合同规定的其他责任。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16.2.2承包人违约的责任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若承包人擅自停工或单方面终止合同的执行或违约，造成合同无法履行，在本合同解除后，承包人必须在5天内无条件退场。承包人应承担由此而给发包方造成的一切损失，由此给发包人造成的损失及承包人应当支付的违约金及其他费用，发包人有权在结算工程款时予以扣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16.2.3因承包人违约解除合同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承包人存在招标过程中的违法行为和发包人认为承包人已不具备正常履约能力。</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承包人发生下列情况解除合同，履约保证金不予退还，承包人退场：</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（一）发生挂靠、擅自转包、擅自分包；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（二）施工任务、计划工期进度因承包人自身原因延误合同工期30%以上天数或发生重大质量安全事故的；</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（三）连续两个月以上不按法律、法规规定要求发放工人工资或因其造成工地工人群体上访恶性事件的（因被拖欠工程款引发的除外）；</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（四）拒不履行投标承诺及合约职责与义务的。</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合同解除承包人退场后，发包人组织相关责任单位进行工程质量验收和工程造价清算，重新确定承包人，由此产生的费用超过原中标价部分由原承包人负责赔偿。同时承包人应向发包人支付合同总价30%的违约金。</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发包人继续使用承包人在施工现场的材料、设备、临时工程、承包人文件和由承包人或以其名义编制的其他文件的费用承担方式：另行协商。</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因承包人原因解除合同的，承包人应向发包人支付合同价30%的违约金。违约金不能完全赔偿发包人损失的，承包人应在支付违约金外，继续赔偿剩余损失。</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17.不可抗力</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17.1不可抗力的确认</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因国家、省、市政府政策调整或重大事件，或是发包人上级主管单位规划调整，发包人被动暂停或取消本工程的全部或部分工作内容。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17.4因不可抗力解除合同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28</w:t>
      </w:r>
      <w:r>
        <w:rPr>
          <w:rFonts w:hint="eastAsia" w:ascii="宋体" w:hAnsi="宋体" w:cs="宋体"/>
          <w:szCs w:val="21"/>
          <w:highlight w:val="none"/>
        </w:rPr>
        <w:t xml:space="preserve">天内完成款项的支付。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18.保险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18.1工程保险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关于工程保险的特别约定：</w:t>
      </w:r>
      <w:r>
        <w:rPr>
          <w:rFonts w:hint="eastAsia" w:ascii="宋体" w:hAnsi="宋体" w:cs="宋体"/>
          <w:szCs w:val="21"/>
          <w:highlight w:val="none"/>
          <w:u w:val="single"/>
        </w:rPr>
        <w:t xml:space="preserve">发包人委托承包人办理本项目的建筑工程一切险和第三者责任险。保险费包含在承包人报价中。承包人必须为其设备投保设备险、雇员（包括临时工和民工）投保人身意外事故险，此项保险的一切费用包含在所报的合同总价中，不单独计量与支付。</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承包人投保内容：</w:t>
      </w:r>
      <w:r>
        <w:rPr>
          <w:rFonts w:hint="eastAsia" w:ascii="宋体" w:hAnsi="宋体" w:cs="宋体"/>
          <w:szCs w:val="21"/>
          <w:highlight w:val="none"/>
          <w:u w:val="single"/>
        </w:rPr>
        <w:t xml:space="preserve">必须为施工场地内员工办理意外伤害保险，并缴纳保险费。</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18.3其他保险</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承包人必须按法律法规及省市政策、文件要求为该项目所有人员办理保险，包括工伤保险、施工现场从事危险作业的人员投保人身意外伤害险，以及自有机械机具的保险等，并及时支付保险费，承担保险责任。一旦发生上述保险范围内的事件，损失由承包人自行承担。承包人必须在工程开工前将保单提供给发包人或其委托的监理工程师核查和备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是。</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18.7通知义务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20.争议解决</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20.3争议评审</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不采用。</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20.3.1争议评审小组的确定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20.3.2争议评审小组的决定</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20.4仲裁或诉讼</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2</w:t>
      </w:r>
      <w:r>
        <w:rPr>
          <w:rFonts w:hint="eastAsia" w:ascii="宋体" w:hAnsi="宋体" w:cs="宋体"/>
          <w:szCs w:val="21"/>
          <w:highlight w:val="none"/>
        </w:rPr>
        <w:t xml:space="preserve">种方式解决：</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（1）向</w:t>
      </w:r>
      <w:r>
        <w:rPr>
          <w:rFonts w:hint="eastAsia" w:ascii="宋体" w:hAnsi="宋体" w:cs="宋体"/>
          <w:szCs w:val="21"/>
          <w:highlight w:val="none"/>
          <w:u w:val="single"/>
        </w:rPr>
        <w:t xml:space="preserve">工程所在地</w:t>
      </w:r>
      <w:r>
        <w:rPr>
          <w:rFonts w:hint="eastAsia" w:ascii="宋体" w:hAnsi="宋体" w:cs="宋体"/>
          <w:szCs w:val="21"/>
          <w:highlight w:val="none"/>
        </w:rPr>
        <w:t xml:space="preserve">仲裁委员会申请仲裁；</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（2）向</w:t>
      </w:r>
      <w:r>
        <w:rPr>
          <w:rFonts w:hint="eastAsia" w:ascii="宋体" w:hAnsi="宋体" w:cs="宋体"/>
          <w:szCs w:val="21"/>
          <w:highlight w:val="none"/>
          <w:u w:val="single"/>
        </w:rPr>
        <w:t xml:space="preserve">工程所在地</w:t>
      </w:r>
      <w:r>
        <w:rPr>
          <w:rFonts w:hint="eastAsia" w:ascii="宋体" w:hAnsi="宋体" w:cs="宋体"/>
          <w:szCs w:val="21"/>
          <w:highlight w:val="none"/>
        </w:rPr>
        <w:t xml:space="preserve">人民法院起诉。</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21补充条款：</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1.施工单位完工后，要向相关的主管部门进行报验，并保证能通过相关部门的验收。</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2.凡是非设计变更及非发包人原因造成的施工条件的变更，施工方案和施工措施的修改而造成增加的费用由承包人承担。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3.本次招标范围内由于设计图纸的误差而造成各单项工程、单位工程、各施工工种之间的施工交叉、矛盾等，承包人应在实施施工之前予以解决。凡实施施工之前未予解决而造成的返工，拆除部分的制作、安装、拆除及外运费用由承包人承担。</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4.任何图纸未明确工作量的项目，涉及工程造价变更和增项的确认要遵循“先批后建”的原则，必须得到发包人监理人和造价咨询人的书面确认后方可生效。</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5.竣工验收前，承包人需提供完整的竣工验收资料，竣工验收后一个月内提供完整的竣工结算资料。审计费用的计取标准：按发包人审计部门要求确定。承包人提供的所有资料需满足工程备案要求。</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6.承包人应配合发包人监理人对本工程的监督、检查，按发包人要求及时报送有关资料和变更价款情况。</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7.如发生施工单位间的纠纷协调由各施工单位自行解决，发包人不承担任何连带责任。</w:t>
      </w:r>
      <w:r>
        <w:rPr>
          <w:rFonts w:hint="eastAsia" w:ascii="宋体" w:hAnsi="宋体" w:cs="宋体"/>
          <w:szCs w:val="21"/>
          <w:highlight w:val="none"/>
        </w:rPr>
      </w:r>
      <w:r/>
    </w:p>
    <w:p>
      <w:pPr>
        <w:pStyle w:val="956"/>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8.其他未尽事宜由双方协商解决。</w:t>
      </w:r>
      <w:r>
        <w:rPr>
          <w:rFonts w:hint="eastAsia" w:ascii="宋体" w:hAnsi="宋体" w:cs="宋体"/>
          <w:szCs w:val="21"/>
          <w:highlight w:val="none"/>
        </w:rPr>
      </w:r>
      <w:r/>
    </w:p>
    <w:p>
      <w:pPr>
        <w:pStyle w:val="956"/>
        <w:jc w:val="both"/>
        <w:spacing w:line="360" w:lineRule="auto"/>
        <w:rPr>
          <w:rFonts w:ascii="宋体" w:hAnsi="宋体" w:cs="宋体"/>
          <w:b/>
          <w:color w:val="000000"/>
          <w:sz w:val="24"/>
          <w:szCs w:val="24"/>
          <w:highlight w:val="none"/>
          <w:lang w:val="en-US" w:eastAsia="zh-CN"/>
        </w:rPr>
      </w:pPr>
      <w:r>
        <w:rPr>
          <w:rFonts w:hint="eastAsia" w:ascii="宋体" w:hAnsi="宋体" w:cs="宋体"/>
          <w:szCs w:val="21"/>
          <w:highlight w:val="none"/>
        </w:rPr>
        <w:br w:type="page" w:clear="all"/>
      </w:r>
      <w:r>
        <w:rPr>
          <w:rFonts w:hint="eastAsia" w:ascii="宋体" w:hAnsi="宋体" w:cs="宋体"/>
          <w:b/>
          <w:color w:val="000000"/>
          <w:sz w:val="24"/>
          <w:szCs w:val="24"/>
          <w:highlight w:val="none"/>
          <w:lang w:eastAsia="zh-CN"/>
        </w:rPr>
        <w:t xml:space="preserve">附件</w:t>
      </w:r>
      <w:r>
        <w:rPr>
          <w:rFonts w:hint="eastAsia" w:ascii="宋体" w:hAnsi="宋体" w:cs="宋体"/>
          <w:b/>
          <w:color w:val="000000"/>
          <w:sz w:val="24"/>
          <w:szCs w:val="24"/>
          <w:highlight w:val="none"/>
          <w:lang w:val="en-US" w:eastAsia="zh-CN"/>
        </w:rPr>
        <w:t xml:space="preserve">1：</w:t>
      </w:r>
      <w:r>
        <w:rPr>
          <w:rFonts w:ascii="宋体" w:hAnsi="宋体" w:cs="宋体"/>
          <w:b/>
          <w:color w:val="000000"/>
          <w:sz w:val="24"/>
          <w:szCs w:val="24"/>
          <w:highlight w:val="none"/>
          <w:lang w:val="en-US" w:eastAsia="zh-CN"/>
        </w:rPr>
      </w:r>
      <w:r/>
    </w:p>
    <w:p>
      <w:pPr>
        <w:pStyle w:val="956"/>
        <w:jc w:val="center"/>
        <w:spacing w:before="120" w:after="120" w:line="440" w:lineRule="exact"/>
        <w:rPr>
          <w:rFonts w:eastAsia="黑体"/>
          <w:color w:val="000000"/>
          <w:sz w:val="32"/>
          <w:szCs w:val="32"/>
          <w:highlight w:val="none"/>
          <w:lang w:eastAsia="zh-CN"/>
        </w:rPr>
      </w:pPr>
      <w:r>
        <w:rPr>
          <w:rFonts w:eastAsia="黑体"/>
          <w:color w:val="000000"/>
          <w:sz w:val="32"/>
          <w:szCs w:val="32"/>
          <w:highlight w:val="none"/>
          <w:lang w:eastAsia="zh-CN"/>
        </w:rPr>
        <w:t xml:space="preserve">工程质量保修书</w:t>
      </w:r>
      <w:r>
        <w:rPr>
          <w:rFonts w:eastAsia="黑体"/>
          <w:color w:val="000000"/>
          <w:sz w:val="32"/>
          <w:szCs w:val="32"/>
          <w:highlight w:val="none"/>
          <w:lang w:eastAsia="zh-CN"/>
        </w:rPr>
      </w:r>
      <w:r/>
    </w:p>
    <w:p>
      <w:pPr>
        <w:pStyle w:val="956"/>
        <w:ind w:firstLine="600"/>
        <w:jc w:val="both"/>
        <w:spacing w:line="440" w:lineRule="exact"/>
        <w:rPr>
          <w:rFonts w:eastAsia="仿宋_GB2312"/>
          <w:color w:val="000000"/>
          <w:sz w:val="30"/>
          <w:szCs w:val="30"/>
          <w:highlight w:val="none"/>
          <w:lang w:eastAsia="zh-CN"/>
        </w:rPr>
      </w:pPr>
      <w:r>
        <w:rPr>
          <w:rFonts w:eastAsia="仿宋_GB2312"/>
          <w:color w:val="000000"/>
          <w:sz w:val="30"/>
          <w:szCs w:val="30"/>
          <w:highlight w:val="none"/>
          <w:lang w:eastAsia="zh-CN"/>
        </w:rPr>
      </w:r>
      <w:r/>
    </w:p>
    <w:p>
      <w:pPr>
        <w:pStyle w:val="956"/>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发包人（全称）：</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承包人（全称）：        </w:t>
      </w:r>
      <w:r>
        <w:rPr>
          <w:rFonts w:hint="eastAsia" w:ascii="宋体" w:hAnsi="宋体" w:eastAsia="宋体" w:cs="宋体"/>
          <w:color w:val="000000"/>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签订工程质量保修书。</w:t>
      </w:r>
      <w:r>
        <w:rPr>
          <w:rFonts w:hint="eastAsia" w:ascii="宋体" w:hAnsi="宋体" w:eastAsia="宋体" w:cs="宋体"/>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lang w:eastAsia="zh-CN"/>
        </w:rPr>
        <w:t xml:space="preserve">　　一、工程质量保修范围和内容</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承包人在质量保修期内，按照有关法律规定和合同约定，承担工程质量保修责任。</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质量保修范围包括：防水工程、电气管线、给排水管道、设备安装和装修工程，以及双方约定的其他项目。具体保修的内容，双方约定如下：</w:t>
      </w:r>
      <w:r>
        <w:rPr>
          <w:rFonts w:hint="eastAsia" w:ascii="宋体" w:hAnsi="宋体" w:eastAsia="宋体" w:cs="宋体"/>
          <w:color w:val="000000"/>
          <w:sz w:val="21"/>
          <w:szCs w:val="21"/>
          <w:highlight w:val="none"/>
          <w:lang w:eastAsia="zh-CN"/>
        </w:rPr>
      </w:r>
      <w:r/>
    </w:p>
    <w:p>
      <w:pPr>
        <w:pStyle w:val="956"/>
        <w:ind w:firstLine="60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u w:val="single"/>
          <w:lang w:eastAsia="zh-CN"/>
        </w:rPr>
        <w:t xml:space="preserve">但凡非人为原因及不可抗力（如地震、台风及海啸等）影响建设项目正常使用的情况均属保修内容。</w:t>
      </w:r>
      <w:r>
        <w:rPr>
          <w:rFonts w:hint="eastAsia" w:ascii="宋体" w:hAnsi="宋体" w:eastAsia="宋体" w:cs="宋体"/>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outlineLvl w:val="0"/>
      </w:pPr>
      <w:r>
        <w:rPr>
          <w:rFonts w:hint="eastAsia" w:ascii="宋体" w:hAnsi="宋体" w:eastAsia="宋体" w:cs="宋体"/>
          <w:b/>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二、质量保修期</w:t>
      </w:r>
      <w:r>
        <w:rPr>
          <w:rFonts w:hint="eastAsia" w:ascii="宋体" w:hAnsi="宋体" w:eastAsia="宋体" w:cs="宋体"/>
          <w:color w:val="000000"/>
          <w:sz w:val="21"/>
          <w:szCs w:val="21"/>
          <w:highlight w:val="none"/>
          <w:lang w:eastAsia="zh-CN"/>
        </w:rPr>
      </w:r>
      <w:r/>
    </w:p>
    <w:p>
      <w:pPr>
        <w:pStyle w:val="956"/>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根据《建设工程质量管理条例》及有关规定，工程的质量保修期如下：</w:t>
      </w:r>
      <w:r>
        <w:rPr>
          <w:rFonts w:hint="eastAsia" w:ascii="宋体" w:hAnsi="宋体" w:eastAsia="宋体" w:cs="宋体"/>
          <w:color w:val="000000"/>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地基基础工程和主体结构工程为设计文件规定的工程合理使用年限；</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屋面防水工程、有防水要求的卫生间、房间和外墙面的防渗为</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956"/>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装修工程为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956"/>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电气管线、给排水管道、设备安装工程为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956"/>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供热与供冷系统为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个采暖期、供冷期；</w:t>
      </w:r>
      <w:r>
        <w:rPr>
          <w:rFonts w:hint="eastAsia" w:ascii="宋体" w:hAnsi="宋体" w:eastAsia="宋体" w:cs="宋体"/>
          <w:color w:val="000000"/>
          <w:sz w:val="21"/>
          <w:szCs w:val="21"/>
          <w:highlight w:val="none"/>
          <w:lang w:eastAsia="zh-CN"/>
        </w:rPr>
      </w:r>
      <w:r/>
    </w:p>
    <w:p>
      <w:pPr>
        <w:pStyle w:val="956"/>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住宅小区内的给排水设施、道路等配套工程为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956"/>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其他项目保修期限约定如下：</w:t>
      </w:r>
      <w:r>
        <w:rPr>
          <w:rFonts w:hint="eastAsia" w:ascii="宋体" w:hAnsi="宋体" w:eastAsia="宋体" w:cs="宋体"/>
          <w:sz w:val="21"/>
          <w:szCs w:val="21"/>
          <w:highlight w:val="none"/>
          <w:u w:val="single"/>
          <w:lang w:eastAsia="zh-CN"/>
        </w:rPr>
        <w:t xml:space="preserve">其他工程为2年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56"/>
        <w:ind w:firstLine="60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质量保修期自工程竣工验收合格之日起计算。</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color w:val="000000"/>
          <w:sz w:val="21"/>
          <w:szCs w:val="21"/>
          <w:highlight w:val="none"/>
          <w:lang w:eastAsia="zh-CN"/>
        </w:rPr>
        <w:outlineLvl w:val="0"/>
      </w:pPr>
      <w:r>
        <w:rPr>
          <w:rFonts w:hint="eastAsia" w:ascii="宋体" w:hAnsi="宋体" w:eastAsia="宋体" w:cs="宋体"/>
          <w:color w:val="000000"/>
          <w:sz w:val="21"/>
          <w:szCs w:val="21"/>
          <w:highlight w:val="none"/>
          <w:lang w:eastAsia="zh-CN"/>
        </w:rPr>
        <w:t xml:space="preserve">三、缺陷责任期</w:t>
      </w:r>
      <w:r>
        <w:rPr>
          <w:rFonts w:hint="eastAsia" w:ascii="宋体" w:hAnsi="宋体" w:eastAsia="宋体" w:cs="宋体"/>
          <w:color w:val="000000"/>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工程缺陷责任期</w:t>
      </w:r>
      <w:r>
        <w:rPr>
          <w:rFonts w:hint="eastAsia" w:ascii="宋体" w:hAnsi="宋体" w:eastAsia="宋体" w:cs="宋体"/>
          <w:sz w:val="21"/>
          <w:szCs w:val="21"/>
          <w:highlight w:val="none"/>
          <w:lang w:eastAsia="zh-CN"/>
        </w:rPr>
        <w:t xml:space="preserve">为</w:t>
      </w:r>
      <w:r>
        <w:rPr>
          <w:rFonts w:hint="eastAsia" w:ascii="宋体" w:hAnsi="宋体" w:eastAsia="宋体" w:cs="宋体"/>
          <w:sz w:val="21"/>
          <w:szCs w:val="21"/>
          <w:highlight w:val="none"/>
          <w:u w:val="single"/>
          <w:lang w:eastAsia="zh-CN"/>
        </w:rPr>
        <w:t xml:space="preserve">24</w:t>
      </w:r>
      <w:r>
        <w:rPr>
          <w:rFonts w:hint="eastAsia" w:ascii="宋体" w:hAnsi="宋体" w:eastAsia="宋体" w:cs="宋体"/>
          <w:sz w:val="21"/>
          <w:szCs w:val="21"/>
          <w:highlight w:val="none"/>
          <w:lang w:eastAsia="zh-CN"/>
        </w:rPr>
        <w:t xml:space="preserve">个月</w:t>
      </w:r>
      <w:r>
        <w:rPr>
          <w:rFonts w:hint="eastAsia" w:ascii="宋体" w:hAnsi="宋体" w:eastAsia="宋体" w:cs="宋体"/>
          <w:color w:val="000000"/>
          <w:sz w:val="21"/>
          <w:szCs w:val="21"/>
          <w:highlight w:val="none"/>
          <w:lang w:eastAsia="zh-CN"/>
        </w:rPr>
        <w:t xml:space="preserve">，缺陷责任期自工程通过竣工验收之次日起计算。单位工程先于全部工程进行验收，单位工程缺陷责任期自单位工程验收合格之日起算。缺陷责任期终止后，发包人应</w:t>
      </w:r>
      <w:r>
        <w:rPr>
          <w:rFonts w:hint="eastAsia"/>
          <w:b w:val="0"/>
          <w:bCs/>
          <w:sz w:val="21"/>
          <w:szCs w:val="21"/>
          <w:highlight w:val="none"/>
          <w:lang w:val="en-US" w:eastAsia="zh-CN"/>
        </w:rPr>
        <w:t xml:space="preserve">退回质保金银行担保函。</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四、质量保修责任</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属于保修范围、内容的项目，承包人应当在接到保修通知之日起7天内派人保修。承包人不在约定期限内派人保修的，发包人可以委托他人修理，费用由承包人承担。。</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发生紧急事故需抢修的，承包人在接到事故通知后，应当立即到达事故现场抢修。</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质量保修完成后，由发包人组织验收。</w:t>
      </w:r>
      <w:r>
        <w:rPr>
          <w:rFonts w:hint="eastAsia" w:ascii="宋体" w:hAnsi="宋体" w:eastAsia="宋体" w:cs="宋体"/>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五、保修费用</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保修费用由造成质量缺陷的责任方承担。</w:t>
      </w:r>
      <w:r>
        <w:rPr>
          <w:rFonts w:hint="eastAsia" w:ascii="宋体" w:hAnsi="宋体" w:eastAsia="宋体" w:cs="宋体"/>
          <w:sz w:val="21"/>
          <w:szCs w:val="21"/>
          <w:highlight w:val="none"/>
          <w:lang w:eastAsia="zh-CN"/>
        </w:rPr>
      </w:r>
      <w:r/>
    </w:p>
    <w:p>
      <w:pPr>
        <w:pStyle w:val="956"/>
        <w:numPr>
          <w:ilvl w:val="0"/>
          <w:numId w:val="8"/>
        </w:numPr>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双方约定的其他工程质量保修事项：</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1、发包人指定发包人现场代表负责协调保修具体事宜。</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2、本工程质量保修书，由施工合同发包人、承包人双方共同签署，作为施工合同附件，其有效期限至保修期满。</w:t>
      </w:r>
      <w:r>
        <w:rPr>
          <w:rFonts w:hint="eastAsia" w:ascii="宋体" w:hAnsi="宋体" w:eastAsia="宋体" w:cs="宋体"/>
          <w:color w:val="000000"/>
          <w:sz w:val="21"/>
          <w:szCs w:val="21"/>
          <w:highlight w:val="none"/>
          <w:lang w:eastAsia="zh-CN"/>
        </w:rPr>
      </w:r>
      <w:r/>
    </w:p>
    <w:p>
      <w:pPr>
        <w:pStyle w:val="956"/>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3、本保修书经承、发包双方签章后生效，未尽事宜由双方另行签订补充条款进行约定。任何一方不得擅自变更或解除本保修书。</w:t>
      </w:r>
      <w:r>
        <w:rPr>
          <w:rFonts w:hint="eastAsia" w:ascii="宋体" w:hAnsi="宋体" w:eastAsia="宋体" w:cs="宋体"/>
          <w:color w:val="000000"/>
          <w:sz w:val="21"/>
          <w:szCs w:val="21"/>
          <w:highlight w:val="none"/>
          <w:lang w:eastAsia="zh-CN"/>
        </w:rPr>
      </w:r>
      <w:r/>
    </w:p>
    <w:p>
      <w:pPr>
        <w:pStyle w:val="956"/>
        <w:ind w:firstLine="39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lang w:eastAsia="zh-CN"/>
        </w:rPr>
      </w:r>
      <w:r/>
    </w:p>
    <w:p>
      <w:pPr>
        <w:pStyle w:val="956"/>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发包人(公章)：                      承包人(公章)：</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地  址：</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法定代表人(签名)：                  法定代表人(签名)：</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委托代理人(签名)：                  委托代理人(签名)：</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  话：                           电  话：</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                           传  真：</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开户银行：                         开户银行：</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  号：                           账 号：</w:t>
      </w:r>
      <w:r>
        <w:rPr>
          <w:rFonts w:hint="eastAsia" w:ascii="宋体" w:hAnsi="宋体" w:eastAsia="宋体" w:cs="宋体"/>
          <w:color w:val="000000"/>
          <w:sz w:val="21"/>
          <w:szCs w:val="21"/>
          <w:highlight w:val="none"/>
          <w:lang w:eastAsia="zh-CN"/>
        </w:rPr>
      </w:r>
      <w:r/>
    </w:p>
    <w:p>
      <w:pPr>
        <w:pStyle w:val="956"/>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邮政编码：</w:t>
      </w:r>
      <w:r>
        <w:rPr>
          <w:rFonts w:hint="eastAsia" w:ascii="宋体" w:hAnsi="宋体" w:eastAsia="宋体" w:cs="宋体"/>
          <w:color w:val="000000"/>
          <w:sz w:val="21"/>
          <w:szCs w:val="21"/>
          <w:highlight w:val="none"/>
          <w:lang w:eastAsia="zh-CN"/>
        </w:rPr>
      </w:r>
      <w:r/>
    </w:p>
    <w:p>
      <w:pPr>
        <w:pStyle w:val="956"/>
        <w:jc w:val="both"/>
        <w:spacing w:line="440" w:lineRule="exact"/>
        <w:rPr>
          <w:highlight w:val="none"/>
        </w:rPr>
      </w:pPr>
      <w:r>
        <w:rPr>
          <w:highlight w:val="none"/>
        </w:rPr>
      </w:r>
      <w:r/>
    </w:p>
    <w:p>
      <w:pPr>
        <w:pStyle w:val="956"/>
        <w:jc w:val="both"/>
        <w:spacing w:line="440" w:lineRule="exact"/>
        <w:rPr>
          <w:rFonts w:eastAsia="黑体"/>
          <w:color w:val="000000"/>
          <w:sz w:val="30"/>
          <w:szCs w:val="30"/>
          <w:highlight w:val="none"/>
        </w:rPr>
      </w:pPr>
      <w:r>
        <w:rPr>
          <w:rFonts w:eastAsia="仿宋_GB2312"/>
          <w:color w:val="000000"/>
          <w:sz w:val="30"/>
          <w:szCs w:val="30"/>
          <w:highlight w:val="none"/>
        </w:rPr>
        <w:br w:type="page" w:clear="all"/>
      </w:r>
      <w:r>
        <w:rPr>
          <w:rFonts w:hint="eastAsia" w:ascii="宋体" w:hAnsi="宋体" w:cs="宋体"/>
          <w:b/>
          <w:color w:val="000000"/>
          <w:sz w:val="24"/>
          <w:szCs w:val="24"/>
          <w:highlight w:val="none"/>
          <w:lang w:eastAsia="zh-CN"/>
        </w:rPr>
        <w:t xml:space="preserve">附</w:t>
      </w:r>
      <w:bookmarkStart w:id="67" w:name="_Toc296944567"/>
      <w:r/>
      <w:bookmarkStart w:id="68" w:name="_Toc267261699"/>
      <w:r/>
      <w:bookmarkStart w:id="69" w:name="_Toc296503228"/>
      <w:r/>
      <w:bookmarkStart w:id="70" w:name="_Toc296347227"/>
      <w:r/>
      <w:bookmarkStart w:id="71" w:name="_Toc296346729"/>
      <w:r/>
      <w:bookmarkStart w:id="72" w:name="_Toc296891056"/>
      <w:r/>
      <w:bookmarkStart w:id="73" w:name="_Toc296891268"/>
      <w:r>
        <w:rPr>
          <w:rFonts w:hint="eastAsia" w:ascii="宋体" w:hAnsi="宋体" w:cs="宋体"/>
          <w:b/>
          <w:color w:val="000000"/>
          <w:sz w:val="24"/>
          <w:szCs w:val="24"/>
          <w:highlight w:val="none"/>
          <w:lang w:eastAsia="zh-CN"/>
        </w:rPr>
        <w:t xml:space="preserve">件</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eastAsia="zh-CN"/>
        </w:rPr>
        <w:t xml:space="preserve">：</w:t>
      </w:r>
      <w:r>
        <w:rPr>
          <w:rFonts w:eastAsia="黑体"/>
          <w:color w:val="000000"/>
          <w:sz w:val="30"/>
          <w:szCs w:val="30"/>
          <w:highlight w:val="none"/>
        </w:rPr>
      </w:r>
      <w:r/>
    </w:p>
    <w:p>
      <w:pPr>
        <w:pStyle w:val="956"/>
        <w:jc w:val="center"/>
        <w:spacing w:before="120" w:after="120" w:line="440" w:lineRule="exact"/>
        <w:rPr>
          <w:rFonts w:eastAsia="黑体"/>
          <w:color w:val="000000"/>
          <w:sz w:val="30"/>
          <w:szCs w:val="30"/>
          <w:highlight w:val="none"/>
          <w:lang w:eastAsia="zh-CN"/>
        </w:rPr>
      </w:pPr>
      <w:r/>
      <w:bookmarkEnd w:id="67"/>
      <w:r/>
      <w:bookmarkEnd w:id="68"/>
      <w:r/>
      <w:bookmarkEnd w:id="69"/>
      <w:r/>
      <w:bookmarkEnd w:id="70"/>
      <w:r/>
      <w:bookmarkEnd w:id="71"/>
      <w:r/>
      <w:bookmarkEnd w:id="72"/>
      <w:r/>
      <w:bookmarkEnd w:id="73"/>
      <w:r>
        <w:rPr>
          <w:rFonts w:eastAsia="黑体"/>
          <w:color w:val="000000"/>
          <w:sz w:val="30"/>
          <w:szCs w:val="30"/>
          <w:highlight w:val="none"/>
          <w:lang w:eastAsia="zh-CN"/>
        </w:rPr>
        <w:t xml:space="preserve">承包人主要施工管理人员表</w:t>
      </w:r>
      <w:r>
        <w:rPr>
          <w:rFonts w:eastAsia="黑体"/>
          <w:color w:val="000000"/>
          <w:sz w:val="30"/>
          <w:szCs w:val="30"/>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210"/>
        <w:gridCol w:w="1344"/>
        <w:gridCol w:w="1132"/>
        <w:gridCol w:w="4252"/>
      </w:tblGrid>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名    称</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姓名</w:t>
            </w: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t xml:space="preserve">职务</w:t>
            </w: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t xml:space="preserve">职称</w:t>
            </w: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lang w:eastAsia="zh-CN"/>
              </w:rPr>
            </w:pPr>
            <w:r>
              <w:rPr>
                <w:rFonts w:eastAsia="仿宋_GB2312"/>
                <w:color w:val="000000"/>
                <w:sz w:val="22"/>
                <w:szCs w:val="28"/>
                <w:highlight w:val="none"/>
                <w:lang w:eastAsia="zh-CN"/>
              </w:rPr>
              <w:t xml:space="preserve">主要资历、经验及承担过的项目</w:t>
            </w:r>
            <w:r>
              <w:rPr>
                <w:rFonts w:eastAsia="仿宋_GB2312"/>
                <w:color w:val="000000"/>
                <w:sz w:val="22"/>
                <w:szCs w:val="28"/>
                <w:highlight w:val="none"/>
                <w:lang w:eastAsia="zh-CN"/>
              </w:rPr>
            </w:r>
            <w:r/>
          </w:p>
        </w:tc>
      </w:tr>
      <w:tr>
        <w:trPr/>
        <w:tc>
          <w:tcPr>
            <w:gridSpan w:val="5"/>
            <w:tcW w:w="9809"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一、总部人员</w:t>
            </w:r>
            <w:r>
              <w:rPr>
                <w:rFonts w:eastAsia="仿宋_GB2312"/>
                <w:color w:val="000000"/>
                <w:sz w:val="24"/>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项目主管</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其他人员</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gridSpan w:val="5"/>
            <w:tcW w:w="9809"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二、现场人员</w:t>
            </w:r>
            <w:r>
              <w:rPr>
                <w:rFonts w:eastAsia="仿宋_GB2312"/>
                <w:color w:val="000000"/>
                <w:sz w:val="24"/>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项目经理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hint="eastAsia" w:eastAsia="仿宋_GB2312"/>
                <w:color w:val="000000"/>
                <w:sz w:val="24"/>
                <w:szCs w:val="28"/>
                <w:highlight w:val="none"/>
              </w:rPr>
              <w:t xml:space="preserve"> </w:t>
            </w: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hint="eastAsia" w:eastAsia="仿宋_GB2312"/>
                <w:color w:val="000000"/>
                <w:sz w:val="24"/>
                <w:szCs w:val="28"/>
                <w:highlight w:val="none"/>
              </w:rPr>
              <w:t xml:space="preserve"> </w:t>
            </w:r>
            <w:r>
              <w:rPr>
                <w:rFonts w:eastAsia="仿宋_GB2312"/>
                <w:color w:val="000000"/>
                <w:sz w:val="24"/>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hint="eastAsia" w:eastAsia="仿宋_GB2312"/>
                <w:color w:val="000000"/>
                <w:sz w:val="24"/>
                <w:szCs w:val="28"/>
                <w:highlight w:val="none"/>
              </w:rPr>
              <w:t xml:space="preserve"> </w:t>
            </w:r>
            <w:r>
              <w:rPr>
                <w:rFonts w:eastAsia="仿宋_GB2312"/>
                <w:color w:val="000000"/>
                <w:sz w:val="24"/>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项目副经理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技术负责人</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造价管理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质量管理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材料管理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计划管理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安全管理</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vMerge w:val="restart"/>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t xml:space="preserve">其他人员</w:t>
            </w:r>
            <w:r>
              <w:rPr>
                <w:rFonts w:eastAsia="仿宋_GB2312"/>
                <w:color w:val="000000"/>
                <w:sz w:val="24"/>
                <w:szCs w:val="28"/>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4"/>
                <w:szCs w:val="28"/>
                <w:highlight w:val="none"/>
              </w:rPr>
            </w:pPr>
            <w:r>
              <w:rPr>
                <w:rFonts w:eastAsia="仿宋_GB2312"/>
                <w:color w:val="000000"/>
                <w:sz w:val="24"/>
                <w:szCs w:val="28"/>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 w:val="22"/>
                <w:szCs w:val="28"/>
                <w:highlight w:val="none"/>
              </w:rPr>
            </w:pPr>
            <w:r>
              <w:rPr>
                <w:rFonts w:eastAsia="仿宋_GB2312"/>
                <w:color w:val="000000"/>
                <w:sz w:val="22"/>
                <w:szCs w:val="28"/>
                <w:highlight w:val="none"/>
              </w:rPr>
            </w:r>
            <w:r/>
          </w:p>
        </w:tc>
      </w:tr>
      <w:tr>
        <w:trPr/>
        <w:tc>
          <w:tcPr>
            <w:tcW w:w="1871" w:type="dxa"/>
            <w:vAlign w:val="center"/>
            <w:vMerge w:val="continue"/>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r>
      <w:tr>
        <w:trPr/>
        <w:tc>
          <w:tcPr>
            <w:tcW w:w="1871" w:type="dxa"/>
            <w:vAlign w:val="center"/>
            <w:vMerge w:val="continue"/>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r>
      <w:tr>
        <w:trPr/>
        <w:tc>
          <w:tcPr>
            <w:tcW w:w="1871" w:type="dxa"/>
            <w:vAlign w:val="center"/>
            <w:vMerge w:val="continue"/>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r>
      <w:tr>
        <w:trPr/>
        <w:tc>
          <w:tcPr>
            <w:tcW w:w="1871" w:type="dxa"/>
            <w:vAlign w:val="center"/>
            <w:vMerge w:val="continue"/>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r>
      <w:tr>
        <w:trPr/>
        <w:tc>
          <w:tcPr>
            <w:tcW w:w="1871" w:type="dxa"/>
            <w:vAlign w:val="center"/>
            <w:vMerge w:val="continue"/>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210" w:type="dxa"/>
            <w:vAlign w:val="center"/>
            <w:textDirection w:val="lrTb"/>
            <w:noWrap w:val="false"/>
          </w:tcPr>
          <w:p>
            <w:pPr>
              <w:pStyle w:val="975"/>
              <w:ind w:left="60" w:right="60"/>
              <w:jc w:val="both"/>
              <w:keepNext/>
              <w:spacing w:line="440" w:lineRule="exact"/>
              <w:rPr>
                <w:rFonts w:eastAsia="仿宋_GB2312"/>
                <w:color w:val="000000"/>
                <w:sz w:val="28"/>
                <w:szCs w:val="30"/>
                <w:highlight w:val="none"/>
              </w:rPr>
            </w:pPr>
            <w:r>
              <w:rPr>
                <w:rFonts w:eastAsia="仿宋_GB2312"/>
                <w:color w:val="000000"/>
                <w:sz w:val="28"/>
                <w:szCs w:val="30"/>
                <w:highlight w:val="none"/>
              </w:rPr>
            </w:r>
            <w:r/>
          </w:p>
        </w:tc>
        <w:tc>
          <w:tcPr>
            <w:tcW w:w="1344"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113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c>
          <w:tcPr>
            <w:tcW w:w="4252" w:type="dxa"/>
            <w:vAlign w:val="center"/>
            <w:textDirection w:val="lrTb"/>
            <w:noWrap w:val="false"/>
          </w:tcPr>
          <w:p>
            <w:pPr>
              <w:pStyle w:val="975"/>
              <w:ind w:left="60" w:right="60"/>
              <w:jc w:val="both"/>
              <w:keepNext/>
              <w:spacing w:line="440" w:lineRule="exact"/>
              <w:rPr>
                <w:rFonts w:eastAsia="仿宋_GB2312"/>
                <w:color w:val="000000"/>
                <w:szCs w:val="30"/>
                <w:highlight w:val="none"/>
              </w:rPr>
            </w:pPr>
            <w:r>
              <w:rPr>
                <w:rFonts w:eastAsia="仿宋_GB2312"/>
                <w:color w:val="000000"/>
                <w:szCs w:val="30"/>
                <w:highlight w:val="none"/>
              </w:rPr>
            </w:r>
            <w:r/>
          </w:p>
        </w:tc>
      </w:tr>
    </w:tbl>
    <w:p>
      <w:pPr>
        <w:pStyle w:val="1012"/>
        <w:ind w:firstLine="0"/>
        <w:jc w:val="both"/>
        <w:rPr>
          <w:b/>
          <w:sz w:val="21"/>
          <w:szCs w:val="21"/>
          <w:highlight w:val="none"/>
          <w:lang w:eastAsia="zh-CN"/>
        </w:rPr>
      </w:pPr>
      <w:r>
        <w:rPr>
          <w:rFonts w:eastAsia="仿宋_GB2312"/>
          <w:color w:val="000000"/>
          <w:sz w:val="30"/>
          <w:szCs w:val="30"/>
          <w:highlight w:val="none"/>
        </w:rPr>
        <w:br w:type="page" w:clear="all"/>
      </w:r>
      <w:r>
        <w:rPr>
          <w:rFonts w:hint="eastAsia"/>
          <w:b/>
          <w:sz w:val="24"/>
          <w:szCs w:val="24"/>
          <w:highlight w:val="none"/>
          <w:lang w:eastAsia="zh-CN"/>
        </w:rPr>
        <w:t xml:space="preserve">附件</w:t>
      </w:r>
      <w:r>
        <w:rPr>
          <w:rFonts w:hint="eastAsia"/>
          <w:b/>
          <w:sz w:val="24"/>
          <w:szCs w:val="24"/>
          <w:highlight w:val="none"/>
          <w:lang w:val="en-US" w:eastAsia="zh-CN"/>
        </w:rPr>
        <w:t xml:space="preserve">3</w:t>
      </w:r>
      <w:r>
        <w:rPr>
          <w:rFonts w:hint="eastAsia"/>
          <w:b/>
          <w:sz w:val="24"/>
          <w:szCs w:val="24"/>
          <w:highlight w:val="none"/>
          <w:lang w:eastAsia="zh-CN"/>
        </w:rPr>
        <w:t xml:space="preserve">：</w:t>
      </w:r>
      <w:r>
        <w:rPr>
          <w:b/>
          <w:sz w:val="21"/>
          <w:szCs w:val="21"/>
          <w:highlight w:val="none"/>
          <w:lang w:eastAsia="zh-CN"/>
        </w:rPr>
      </w:r>
      <w:r/>
    </w:p>
    <w:p>
      <w:pPr>
        <w:pStyle w:val="1012"/>
        <w:ind w:firstLine="0"/>
        <w:jc w:val="center"/>
        <w:rPr>
          <w:b/>
          <w:sz w:val="32"/>
          <w:szCs w:val="32"/>
          <w:highlight w:val="none"/>
          <w:lang w:eastAsia="zh-CN"/>
        </w:rPr>
      </w:pPr>
      <w:r>
        <w:rPr>
          <w:rFonts w:hint="eastAsia"/>
          <w:b/>
          <w:sz w:val="32"/>
          <w:szCs w:val="32"/>
          <w:highlight w:val="none"/>
          <w:lang w:eastAsia="zh-CN"/>
        </w:rPr>
        <w:t xml:space="preserve">廉</w:t>
      </w:r>
      <w:r>
        <w:rPr>
          <w:b/>
          <w:sz w:val="32"/>
          <w:szCs w:val="32"/>
          <w:highlight w:val="none"/>
          <w:lang w:eastAsia="zh-CN"/>
        </w:rPr>
        <w:t xml:space="preserve"> </w:t>
      </w:r>
      <w:r>
        <w:rPr>
          <w:rFonts w:hint="eastAsia"/>
          <w:b/>
          <w:sz w:val="32"/>
          <w:szCs w:val="32"/>
          <w:highlight w:val="none"/>
          <w:lang w:eastAsia="zh-CN"/>
        </w:rPr>
        <w:t xml:space="preserve">洁</w:t>
      </w:r>
      <w:r>
        <w:rPr>
          <w:b/>
          <w:sz w:val="32"/>
          <w:szCs w:val="32"/>
          <w:highlight w:val="none"/>
          <w:lang w:eastAsia="zh-CN"/>
        </w:rPr>
        <w:t xml:space="preserve"> </w:t>
      </w:r>
      <w:r>
        <w:rPr>
          <w:rFonts w:hint="eastAsia"/>
          <w:b/>
          <w:sz w:val="32"/>
          <w:szCs w:val="32"/>
          <w:highlight w:val="none"/>
          <w:lang w:eastAsia="zh-CN"/>
        </w:rPr>
        <w:t xml:space="preserve">协 议    </w:t>
      </w:r>
      <w:r>
        <w:rPr>
          <w:b/>
          <w:sz w:val="32"/>
          <w:szCs w:val="32"/>
          <w:highlight w:val="none"/>
          <w:lang w:eastAsia="zh-CN"/>
        </w:rPr>
      </w:r>
      <w:r/>
    </w:p>
    <w:p>
      <w:pPr>
        <w:pStyle w:val="1012"/>
        <w:ind w:firstLine="420"/>
        <w:jc w:val="both"/>
        <w:rPr>
          <w:sz w:val="21"/>
          <w:szCs w:val="21"/>
          <w:highlight w:val="none"/>
          <w:lang w:eastAsia="zh-CN"/>
        </w:rPr>
      </w:pPr>
      <w:r>
        <w:rPr>
          <w:sz w:val="21"/>
          <w:szCs w:val="21"/>
          <w:highlight w:val="none"/>
          <w:lang w:eastAsia="zh-CN"/>
        </w:rPr>
      </w:r>
      <w:r/>
    </w:p>
    <w:p>
      <w:pPr>
        <w:pStyle w:val="1012"/>
        <w:jc w:val="both"/>
        <w:rPr>
          <w:rFonts w:hint="eastAsia" w:cs="宋体"/>
          <w:sz w:val="21"/>
          <w:szCs w:val="21"/>
          <w:highlight w:val="none"/>
          <w:lang w:eastAsia="zh-CN"/>
        </w:rPr>
      </w:pPr>
      <w:r>
        <w:rPr>
          <w:rFonts w:hint="eastAsia" w:cs="宋体"/>
          <w:sz w:val="21"/>
          <w:szCs w:val="21"/>
          <w:highlight w:val="none"/>
          <w:lang w:eastAsia="zh-CN"/>
        </w:rPr>
        <w:t xml:space="preserve">发包人（甲方）：</w:t>
      </w:r>
      <w:r>
        <w:rPr>
          <w:rFonts w:hint="eastAsia" w:cs="宋体"/>
          <w:bCs/>
          <w:sz w:val="21"/>
          <w:szCs w:val="21"/>
          <w:highlight w:val="none"/>
          <w:u w:val="single"/>
          <w:lang w:eastAsia="zh-CN"/>
        </w:rPr>
        <w:t xml:space="preserve">                            </w:t>
      </w:r>
      <w:r>
        <w:rPr>
          <w:rFonts w:hint="eastAsia" w:cs="宋体"/>
          <w:sz w:val="21"/>
          <w:szCs w:val="21"/>
          <w:highlight w:val="none"/>
          <w:lang w:eastAsia="zh-CN"/>
        </w:rPr>
        <w:t xml:space="preserve"> （以下简称发包人）</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承包人（乙方）：</w:t>
      </w:r>
      <w:r>
        <w:rPr>
          <w:rFonts w:hint="eastAsia" w:cs="宋体"/>
          <w:bCs/>
          <w:sz w:val="21"/>
          <w:szCs w:val="21"/>
          <w:highlight w:val="none"/>
          <w:u w:val="single"/>
          <w:lang w:eastAsia="zh-CN"/>
        </w:rPr>
        <w:t xml:space="preserve">                            </w:t>
      </w:r>
      <w:r>
        <w:rPr>
          <w:rFonts w:hint="eastAsia" w:cs="宋体"/>
          <w:sz w:val="21"/>
          <w:szCs w:val="21"/>
          <w:highlight w:val="none"/>
          <w:lang w:eastAsia="zh-CN"/>
        </w:rPr>
        <w:t xml:space="preserve"> （以下简称承包人）</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为了在</w:t>
      </w:r>
      <w:r>
        <w:rPr>
          <w:rFonts w:hint="eastAsia" w:cs="宋体"/>
          <w:sz w:val="21"/>
          <w:szCs w:val="21"/>
          <w:highlight w:val="none"/>
          <w:u w:val="single"/>
          <w:lang w:val="zh-TW" w:eastAsia="zh-CN"/>
        </w:rPr>
        <w:t xml:space="preserve">                                   </w:t>
      </w:r>
      <w:r>
        <w:rPr>
          <w:rFonts w:hint="eastAsia" w:cs="宋体"/>
          <w:sz w:val="21"/>
          <w:szCs w:val="21"/>
          <w:highlight w:val="none"/>
          <w:u w:val="single"/>
          <w:lang w:val="zh-TW" w:eastAsia="zh-TW"/>
        </w:rPr>
        <w:t xml:space="preserve">  </w:t>
      </w:r>
      <w:r>
        <w:rPr>
          <w:rFonts w:hint="eastAsia" w:cs="宋体"/>
          <w:sz w:val="21"/>
          <w:szCs w:val="21"/>
          <w:highlight w:val="none"/>
          <w:lang w:eastAsia="zh-CN"/>
        </w:rPr>
        <w:t xml:space="preserve">建设中保持廉洁自律的工作作风，防止各种不正当行为的发生，根据廉政建设的各项规定，结合工程项目的特点，特定立本协议如下：</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一、甲乙双方应当自觉遵守国家和所在地区关于工程承发包工作规则和廉政建设的各项规定。</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二、发包人及其工作人员不得以任何形式向承包人索要和收受回扣等好处费。</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三、发包人工作人员应当保持与承包人的正常业务交往，不得接受承包人的礼金、有价证券和贵重物品，不得在承包人报销任何应由个人支付的费用。</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四、发包人工作人员不得参加可能对公正执行公务有影响的宴请和娱乐活动。</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五、发包人工作人员不得要求或者接受承包人为其住房装修、婚丧嫁娶、家属和子女的工作安排以及出国提供方便。</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六、发包人工作人员不得向承包人介绍家属或者亲友从事与发包人工程有关的材料设备供应、工程分包等经济活动。</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七、发包人不得在政策保障、社会扶持、救灾救济款物分配等事项目对承包人及其特定关系人进行倾斜优待。</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八、承包人应当通过正常途径开展相对业务工作，不得为获取某些不正当利益而向发包人工作人员赠送礼金、有价证券和贵重物品等。</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九、承包人不得为谋取私利擅自与发包人工作人员就工程承包、工程费用、材料设备供应、工程量变动、工程验收、工程质量问题等进行私下商谈或者达成默契。</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十、承包人不得以洽谈业务、签订经济合同为借口，邀请发包人工作人员外出旅游和进入营业性高档娱乐场所。</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十一、承包人不得为发包人单位和个人购置或者提供通讯工具、交通工具、家电、高档办公用品等物品。</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十二、承包人不得向发包人家属或者亲友、身边工作人员和其他特定关系人提供可能对公正执行公务有影响的业务往来、严重偏离市场价的大额商品交易等特定利益输送行为。</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三、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十四、发包人发现承包人有违反本协议或者采取不正当的手段行贿发包人工作人员，发包人根据具体情节和造成的后果追究承包人工程合同造价 1－5％的违约金。由此给发包人单位造成的损失均有承包人承担，承包人用不正当手段获取的非法所得由发包人单位予以追缴。承包人违约行为将记录在案，情节严重的将记入黑名单并通报政府采购、招投标主管单位及建设工程交易平台。</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十五、本廉洁协议作为 主合同 的附件，与主合同具有同等法律效力。经协议双方签署后立即生效。</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十六、本协议一式 陆 份，发包人执 肆 份，承包人执 贰 份。</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发包人：（盖章）                      承包人：（盖章）</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法定代表人                            法定代表人</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或委托代理人：                        或委托代理人：</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通讯地址：                            通讯地址：</w:t>
      </w: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联系电话：                            联系电话：</w:t>
      </w:r>
      <w:r>
        <w:rPr>
          <w:rFonts w:hint="eastAsia" w:cs="宋体"/>
          <w:sz w:val="21"/>
          <w:szCs w:val="21"/>
          <w:highlight w:val="none"/>
          <w:lang w:eastAsia="zh-CN"/>
        </w:rPr>
      </w:r>
      <w:r/>
    </w:p>
    <w:p>
      <w:pPr>
        <w:pStyle w:val="1012"/>
        <w:ind w:left="0" w:firstLine="0"/>
        <w:rPr>
          <w:rFonts w:hint="eastAsia" w:cs="宋体"/>
          <w:sz w:val="21"/>
          <w:szCs w:val="21"/>
          <w:highlight w:val="none"/>
          <w:lang w:eastAsia="zh-CN"/>
        </w:rPr>
      </w:pPr>
      <w:r>
        <w:rPr>
          <w:rFonts w:hint="eastAsia" w:cs="宋体"/>
          <w:sz w:val="21"/>
          <w:szCs w:val="21"/>
          <w:highlight w:val="none"/>
          <w:lang w:eastAsia="zh-CN"/>
        </w:rPr>
      </w:r>
      <w:r/>
    </w:p>
    <w:p>
      <w:pPr>
        <w:pStyle w:val="1012"/>
        <w:rPr>
          <w:rFonts w:hint="eastAsia" w:cs="宋体"/>
          <w:sz w:val="21"/>
          <w:szCs w:val="21"/>
          <w:highlight w:val="none"/>
          <w:lang w:eastAsia="zh-CN"/>
        </w:rPr>
      </w:pPr>
      <w:r>
        <w:rPr>
          <w:rFonts w:hint="eastAsia" w:cs="宋体"/>
          <w:sz w:val="21"/>
          <w:szCs w:val="21"/>
          <w:highlight w:val="none"/>
          <w:lang w:eastAsia="zh-CN"/>
        </w:rPr>
        <w:t xml:space="preserve">签约日期：</w:t>
      </w:r>
      <w:r>
        <w:rPr>
          <w:rFonts w:hint="eastAsia" w:cs="宋体"/>
          <w:sz w:val="21"/>
          <w:szCs w:val="21"/>
          <w:highlight w:val="none"/>
          <w:lang w:val="en-US" w:eastAsia="zh-CN"/>
        </w:rPr>
        <w:t xml:space="preserve">  </w:t>
      </w:r>
      <w:r>
        <w:rPr>
          <w:rFonts w:hint="eastAsia" w:cs="宋体"/>
          <w:sz w:val="21"/>
          <w:szCs w:val="21"/>
          <w:highlight w:val="none"/>
          <w:lang w:eastAsia="zh-CN"/>
        </w:rPr>
        <w:t xml:space="preserve">年</w:t>
      </w:r>
      <w:r>
        <w:rPr>
          <w:rFonts w:hint="eastAsia" w:cs="宋体"/>
          <w:sz w:val="21"/>
          <w:szCs w:val="21"/>
          <w:highlight w:val="none"/>
          <w:lang w:val="en-US" w:eastAsia="zh-CN"/>
        </w:rPr>
        <w:t xml:space="preserve"> </w:t>
      </w:r>
      <w:r>
        <w:rPr>
          <w:rFonts w:hint="eastAsia" w:cs="宋体"/>
          <w:sz w:val="21"/>
          <w:szCs w:val="21"/>
          <w:highlight w:val="none"/>
          <w:lang w:eastAsia="zh-CN"/>
        </w:rPr>
        <w:t xml:space="preserve">月</w:t>
      </w:r>
      <w:r>
        <w:rPr>
          <w:rFonts w:hint="eastAsia" w:cs="宋体"/>
          <w:sz w:val="21"/>
          <w:szCs w:val="21"/>
          <w:highlight w:val="none"/>
          <w:lang w:val="en-US" w:eastAsia="zh-CN"/>
        </w:rPr>
        <w:t xml:space="preserve"> </w:t>
      </w:r>
      <w:r>
        <w:rPr>
          <w:rFonts w:hint="eastAsia" w:cs="宋体"/>
          <w:sz w:val="21"/>
          <w:szCs w:val="21"/>
          <w:highlight w:val="none"/>
          <w:lang w:eastAsia="zh-CN"/>
        </w:rPr>
        <w:t xml:space="preserve">日</w:t>
      </w:r>
      <w:r>
        <w:rPr>
          <w:rFonts w:hint="eastAsia" w:cs="宋体"/>
          <w:sz w:val="21"/>
          <w:szCs w:val="21"/>
          <w:highlight w:val="none"/>
          <w:lang w:eastAsia="zh-CN"/>
        </w:rPr>
      </w:r>
      <w:r/>
    </w:p>
    <w:p>
      <w:pPr>
        <w:pStyle w:val="956"/>
        <w:spacing w:line="360" w:lineRule="auto"/>
        <w:rPr>
          <w:rFonts w:ascii="仿宋" w:hAnsi="仿宋" w:eastAsia="仿宋" w:cs="仿宋"/>
          <w:b/>
          <w:sz w:val="32"/>
          <w:szCs w:val="32"/>
          <w:highlight w:val="none"/>
          <w:lang w:eastAsia="zh-CN"/>
        </w:rPr>
      </w:pPr>
      <w:r>
        <w:rPr>
          <w:highlight w:val="none"/>
          <w:lang w:eastAsia="zh-CN"/>
        </w:rPr>
        <w:br w:type="page" w:clear="all"/>
      </w:r>
      <w:r>
        <w:rPr>
          <w:rFonts w:hint="eastAsia" w:ascii="宋体" w:hAnsi="宋体" w:cs="宋体"/>
          <w:b/>
          <w:sz w:val="24"/>
          <w:szCs w:val="24"/>
          <w:highlight w:val="none"/>
          <w:lang w:eastAsia="zh-CN"/>
        </w:rPr>
        <w:t xml:space="preserve">附件</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eastAsia="zh-CN"/>
        </w:rPr>
        <w:t xml:space="preserve">：</w:t>
      </w:r>
      <w:r>
        <w:rPr>
          <w:rFonts w:ascii="仿宋" w:hAnsi="仿宋" w:eastAsia="仿宋" w:cs="仿宋"/>
          <w:b/>
          <w:sz w:val="32"/>
          <w:szCs w:val="32"/>
          <w:highlight w:val="none"/>
          <w:lang w:eastAsia="zh-CN"/>
        </w:rPr>
      </w:r>
      <w:r/>
    </w:p>
    <w:p>
      <w:pPr>
        <w:pStyle w:val="956"/>
        <w:jc w:val="center"/>
        <w:spacing w:line="360" w:lineRule="auto"/>
        <w:rPr>
          <w:rFonts w:hint="eastAsia" w:ascii="宋体" w:hAnsi="宋体" w:cs="宋体"/>
          <w:b/>
          <w:sz w:val="32"/>
          <w:szCs w:val="32"/>
          <w:highlight w:val="none"/>
          <w:lang w:eastAsia="zh-CN"/>
        </w:rPr>
      </w:pPr>
      <w:r>
        <w:rPr>
          <w:rFonts w:hint="eastAsia" w:ascii="宋体" w:hAnsi="宋体" w:cs="宋体"/>
          <w:b/>
          <w:sz w:val="32"/>
          <w:szCs w:val="32"/>
          <w:highlight w:val="none"/>
          <w:lang w:eastAsia="zh-CN"/>
        </w:rPr>
        <w:t xml:space="preserve">安全生产协议书</w:t>
      </w:r>
      <w:r>
        <w:rPr>
          <w:rFonts w:hint="eastAsia" w:ascii="宋体" w:hAnsi="宋体" w:cs="宋体"/>
          <w:b/>
          <w:sz w:val="32"/>
          <w:szCs w:val="32"/>
          <w:highlight w:val="none"/>
          <w:lang w:eastAsia="zh-CN"/>
        </w:rPr>
      </w:r>
      <w:r/>
    </w:p>
    <w:p>
      <w:pPr>
        <w:pStyle w:val="956"/>
        <w:ind w:firstLine="480"/>
        <w:jc w:val="both"/>
        <w:spacing w:line="360" w:lineRule="auto"/>
        <w:tabs>
          <w:tab w:val="left" w:pos="5023" w:leader="none"/>
        </w:tabs>
        <w:rPr>
          <w:rFonts w:ascii="仿宋" w:hAnsi="仿宋" w:eastAsia="仿宋" w:cs="仿宋"/>
          <w:sz w:val="24"/>
          <w:szCs w:val="24"/>
          <w:highlight w:val="none"/>
          <w:lang w:eastAsia="zh-CN"/>
        </w:rPr>
      </w:pPr>
      <w:r>
        <w:rPr>
          <w:rFonts w:ascii="仿宋" w:hAnsi="仿宋" w:eastAsia="仿宋" w:cs="仿宋"/>
          <w:sz w:val="24"/>
          <w:szCs w:val="24"/>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为在</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sz w:val="21"/>
          <w:szCs w:val="21"/>
          <w:highlight w:val="none"/>
          <w:u w:val="single"/>
          <w:lang w:val="zh-TW" w:eastAsia="zh-CN"/>
        </w:rPr>
        <w:t xml:space="preserve">                                     </w:t>
      </w:r>
      <w:r>
        <w:rPr>
          <w:rFonts w:hint="eastAsia" w:ascii="宋体" w:hAnsi="宋体" w:eastAsia="宋体" w:cs="宋体"/>
          <w:sz w:val="21"/>
          <w:szCs w:val="21"/>
          <w:highlight w:val="none"/>
          <w:lang w:eastAsia="zh-CN"/>
        </w:rPr>
        <w:t xml:space="preserve">施工合同的实施过程中创造安全、高效的施工环境，切实搞好本项目的安全管理工作，本项目发包人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（以下简称“发包人”）与承包人</w:t>
      </w:r>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sz w:val="21"/>
          <w:szCs w:val="21"/>
          <w:highlight w:val="none"/>
          <w:lang w:eastAsia="zh-CN"/>
        </w:rPr>
        <w:t xml:space="preserve">（以下简称“承包人”）特此签订安全生产合同：</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一、发包人职责</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1、严格遵守国家有关安全生产的法律、认真执行工程承包合同中的有关安全要求。</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2、不得对承包人提出不符合建设工程安全生产法律、法规和强制性标准规定要求。</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3、不得明示或暗示承包人购买、租赁、使用不符合安全施工要求的安全防护用具、机械设备、施工机具及配件。</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二、承包人职责</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1、承包人应遵守国家工程建设安全生产有关管理规定，严格按安全标准组织施工，采取一切必要的安全措施，消除事故隐患，确保施工安全，并对施工现场发生的一切安全问题负责。</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4、承包人在任何时候都应采取各种合理的预防措施，防止其员工发生任何违法、违禁、暴力或妨碍治安的行为。</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承包人必须具有安全生产许可证，项目负责人、安全员须取得安全考核合格证，参加施工的人员必须接受三级安全教育，熟知和遵守本工种的各项安全技术操作规程，定期进行安全技术考核，合格者方准上岗操作。对于从事特殊工种作业时，项目负责人必须承担管理责任。</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8、所用施工机具设备均应定期检查，并有安全员的签字记录，保证其经常处于完好状态；不合格的机具、设备和劳动保护用品严禁使用。</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9、施工中采用新技术、新工艺、新设备、新材料时，必须制定相应的安全技术措施，技术措施，施工现场必须具有相关的安全标志牌。</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10、施工现场必须具有相关的安全技术资料建立档案，并确定专人管理，安全技术资料应当真实、完整齐全。</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11、承包人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12、承包人必须按照本工程项目特点，组织制定本工程实施中的生产安全专项方案和事故应急救援预案；如果发生安全事故，应按照有关规定，及时上报有关部门，并坚持“三不放过”的原则，严肃处理相关责任。</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13、承包人应按有关规定在施工现场及周边环境设置必要的道路施工安全标志、警示标志、禁行标志等交通安全设施。必要时实施封闭施工，同时加强雨、雪等恶劣天气及夜间的值班巡查，确保车辆和行人安全。</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14、发生重大伤亡及其他安全事故，承包人应按有关规定立即上报有关部门并通知现场工程师，同时按政府有关部门要求处理。</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15、本项目用人用工人员如为高风险地区需做好隔离防护措施，确保不发生外来疫情传播。</w:t>
      </w:r>
      <w:r>
        <w:rPr>
          <w:rFonts w:hint="eastAsia" w:ascii="宋体" w:hAnsi="宋体" w:eastAsia="宋体" w:cs="宋体"/>
          <w:sz w:val="21"/>
          <w:szCs w:val="21"/>
          <w:highlight w:val="none"/>
          <w:lang w:eastAsia="zh-CN"/>
        </w:rPr>
      </w:r>
      <w:r/>
    </w:p>
    <w:p>
      <w:pPr>
        <w:pStyle w:val="956"/>
        <w:numPr>
          <w:ilvl w:val="0"/>
          <w:numId w:val="9"/>
        </w:numPr>
        <w:ind w:firstLine="420"/>
        <w:jc w:val="both"/>
        <w:spacing w:line="360" w:lineRule="auto"/>
        <w:tabs>
          <w:tab w:val="left" w:pos="5023"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违约责任</w:t>
      </w:r>
      <w:r>
        <w:rPr>
          <w:rFonts w:hint="eastAsia" w:ascii="宋体" w:hAnsi="宋体" w:eastAsia="宋体" w:cs="宋体"/>
          <w:sz w:val="21"/>
          <w:szCs w:val="21"/>
          <w:highlight w:val="none"/>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1、承包人应对发生在本工程施工段内自开工至竣工交付期间的交通安全、施工安全事故（包括人员）负全部法律责任，并承担由此而发生的一切经济损失。</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2、如承包人发生安全事故不及时妥善处理，引起纠纷或诉讼，发包人有权扣留其履约保证金和未付工程款用于支付事故处理费用。</w:t>
      </w:r>
      <w:r>
        <w:rPr>
          <w:rFonts w:hint="eastAsia" w:ascii="宋体" w:hAnsi="宋体" w:eastAsia="宋体" w:cs="宋体"/>
          <w:sz w:val="21"/>
          <w:szCs w:val="21"/>
          <w:highlight w:val="none"/>
          <w:lang w:eastAsia="zh-CN"/>
        </w:rPr>
      </w:r>
      <w:r/>
    </w:p>
    <w:p>
      <w:pPr>
        <w:pStyle w:val="956"/>
        <w:ind w:firstLine="420"/>
        <w:jc w:val="both"/>
        <w:spacing w:line="360" w:lineRule="auto"/>
        <w:tabs>
          <w:tab w:val="left" w:pos="5023"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本合同由双方法定代表人或其授权的代理人签署与加盖公章后生效，全部工程竣工验收合格后交付使用后失效。</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56"/>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发包人（盖章）：                     承包人（盖章）： </w:t>
      </w:r>
      <w:r>
        <w:rPr>
          <w:rFonts w:hint="eastAsia" w:ascii="宋体" w:hAnsi="宋体" w:eastAsia="宋体" w:cs="宋体"/>
          <w:sz w:val="21"/>
          <w:szCs w:val="21"/>
          <w:highlight w:val="none"/>
          <w:lang w:eastAsia="zh-CN"/>
        </w:rPr>
      </w:r>
      <w:r/>
    </w:p>
    <w:p>
      <w:pPr>
        <w:pStyle w:val="956"/>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56"/>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                         法定代表人或</w:t>
      </w:r>
      <w:r>
        <w:rPr>
          <w:rFonts w:hint="eastAsia" w:ascii="宋体" w:hAnsi="宋体" w:eastAsia="宋体" w:cs="宋体"/>
          <w:sz w:val="21"/>
          <w:szCs w:val="21"/>
          <w:highlight w:val="none"/>
        </w:rPr>
      </w:r>
      <w:r/>
    </w:p>
    <w:p>
      <w:pPr>
        <w:pStyle w:val="956"/>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授权委托人（签名或盖章）             授权委托人（签名或盖章）</w:t>
      </w:r>
      <w:r>
        <w:rPr>
          <w:rFonts w:hint="eastAsia" w:ascii="宋体" w:hAnsi="宋体" w:eastAsia="宋体" w:cs="宋体"/>
          <w:sz w:val="21"/>
          <w:szCs w:val="21"/>
          <w:highlight w:val="none"/>
          <w:lang w:eastAsia="zh-CN"/>
        </w:rPr>
      </w:r>
      <w:r/>
    </w:p>
    <w:p>
      <w:pPr>
        <w:pStyle w:val="992"/>
        <w:jc w:val="both"/>
        <w:spacing w:before="0" w:beforeAutospacing="0" w:after="0" w:afterAutospacing="0" w:line="360" w:lineRule="auto"/>
        <w:rPr>
          <w:rStyle w:val="1095"/>
          <w:rFonts w:hint="eastAsia" w:ascii="宋体" w:hAnsi="宋体" w:eastAsia="宋体" w:cs="宋体"/>
          <w:sz w:val="21"/>
          <w:szCs w:val="21"/>
          <w:highlight w:val="none"/>
        </w:rPr>
      </w:pPr>
      <w:r>
        <w:rPr>
          <w:rStyle w:val="1095"/>
          <w:rFonts w:hint="eastAsia" w:ascii="宋体" w:hAnsi="宋体" w:eastAsia="宋体" w:cs="宋体"/>
          <w:sz w:val="21"/>
          <w:szCs w:val="21"/>
          <w:highlight w:val="none"/>
        </w:rPr>
        <w:t xml:space="preserve">日   期：    年   月   日            日   期：    年    月   日</w:t>
      </w:r>
      <w:r>
        <w:rPr>
          <w:rStyle w:val="1095"/>
          <w:rFonts w:hint="eastAsia" w:ascii="宋体" w:hAnsi="宋体" w:eastAsia="宋体" w:cs="宋体"/>
          <w:sz w:val="21"/>
          <w:szCs w:val="21"/>
          <w:highlight w:val="none"/>
        </w:rPr>
      </w:r>
      <w:r/>
    </w:p>
    <w:p>
      <w:pPr>
        <w:pStyle w:val="992"/>
        <w:jc w:val="both"/>
        <w:spacing w:before="0" w:beforeAutospacing="0" w:after="0" w:afterAutospacing="0" w:line="360" w:lineRule="auto"/>
        <w:rPr>
          <w:rStyle w:val="1095"/>
          <w:rFonts w:ascii="仿宋" w:hAnsi="仿宋" w:eastAsia="仿宋" w:cs="仿宋"/>
          <w:highlight w:val="none"/>
        </w:rPr>
      </w:pPr>
      <w:r>
        <w:rPr>
          <w:rStyle w:val="1095"/>
          <w:rFonts w:ascii="仿宋" w:hAnsi="仿宋" w:eastAsia="仿宋" w:cs="仿宋"/>
          <w:highlight w:val="none"/>
        </w:rPr>
      </w:r>
      <w:r/>
    </w:p>
    <w:p>
      <w:pPr>
        <w:pStyle w:val="956"/>
        <w:jc w:val="both"/>
        <w:spacing w:line="360" w:lineRule="auto"/>
        <w:rPr>
          <w:rFonts w:ascii="宋体" w:hAnsi="宋体" w:cs="宋体"/>
          <w:b/>
          <w:sz w:val="32"/>
          <w:szCs w:val="32"/>
          <w:highlight w:val="none"/>
          <w:lang w:eastAsia="zh-CN"/>
        </w:rPr>
      </w:pPr>
      <w:r>
        <w:rPr>
          <w:rFonts w:hint="eastAsia" w:ascii="仿宋" w:hAnsi="仿宋" w:eastAsia="仿宋" w:cs="仿宋"/>
          <w:bCs/>
          <w:sz w:val="24"/>
          <w:szCs w:val="24"/>
          <w:highlight w:val="none"/>
          <w:lang w:eastAsia="zh-CN"/>
        </w:rPr>
        <w:br w:type="page" w:clear="all"/>
      </w:r>
      <w:r>
        <w:rPr>
          <w:rFonts w:hint="eastAsia" w:ascii="仿宋" w:hAnsi="仿宋" w:eastAsia="仿宋" w:cs="仿宋"/>
          <w:b/>
          <w:bCs/>
          <w:sz w:val="24"/>
          <w:szCs w:val="24"/>
          <w:highlight w:val="none"/>
          <w:lang w:eastAsia="zh-CN"/>
        </w:rPr>
        <w:t xml:space="preserve">附件</w:t>
      </w: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lang w:eastAsia="zh-CN"/>
        </w:rPr>
        <w:t xml:space="preserve">：</w:t>
      </w:r>
      <w:r>
        <w:rPr>
          <w:rFonts w:ascii="宋体" w:hAnsi="宋体" w:cs="宋体"/>
          <w:b/>
          <w:sz w:val="32"/>
          <w:szCs w:val="32"/>
          <w:highlight w:val="none"/>
          <w:lang w:eastAsia="zh-CN"/>
        </w:rPr>
      </w:r>
      <w:r/>
    </w:p>
    <w:p>
      <w:pPr>
        <w:pStyle w:val="956"/>
        <w:jc w:val="center"/>
        <w:spacing w:line="360" w:lineRule="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文明施工责任协议书</w:t>
      </w:r>
      <w:r>
        <w:rPr>
          <w:rFonts w:ascii="宋体" w:hAnsi="宋体" w:cs="宋体"/>
          <w:b/>
          <w:sz w:val="32"/>
          <w:szCs w:val="32"/>
          <w:highlight w:val="none"/>
          <w:lang w:eastAsia="zh-CN"/>
        </w:rPr>
      </w:r>
      <w:r/>
    </w:p>
    <w:p>
      <w:pPr>
        <w:pStyle w:val="956"/>
        <w:ind w:firstLine="480"/>
        <w:jc w:val="both"/>
        <w:spacing w:line="360" w:lineRule="auto"/>
        <w:rPr>
          <w:rFonts w:ascii="仿宋" w:hAnsi="仿宋" w:eastAsia="仿宋" w:cs="仿宋"/>
          <w:sz w:val="24"/>
          <w:szCs w:val="24"/>
          <w:highlight w:val="none"/>
          <w:lang w:eastAsia="zh-CN"/>
        </w:rPr>
      </w:pPr>
      <w:r>
        <w:rPr>
          <w:rFonts w:ascii="仿宋" w:hAnsi="仿宋" w:eastAsia="仿宋" w:cs="仿宋"/>
          <w:sz w:val="24"/>
          <w:szCs w:val="24"/>
          <w:highlight w:val="none"/>
          <w:lang w:eastAsia="zh-CN"/>
        </w:rPr>
      </w:r>
      <w:r/>
    </w:p>
    <w:p>
      <w:pPr>
        <w:pStyle w:val="956"/>
        <w:ind w:firstLine="420"/>
        <w:jc w:val="both"/>
        <w:spacing w:line="360" w:lineRule="auto"/>
        <w:rPr>
          <w:rFonts w:ascii="宋体" w:hAnsi="宋体" w:eastAsia="宋体" w:cs="宋体"/>
          <w:bCs/>
          <w:sz w:val="21"/>
          <w:szCs w:val="21"/>
          <w:highlight w:val="none"/>
          <w:u w:val="single"/>
          <w:lang w:val="en-US" w:eastAsia="zh-CN"/>
        </w:rPr>
      </w:pP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u w:val="single"/>
          <w:lang w:val="en-US" w:eastAsia="zh-CN"/>
        </w:rPr>
        <w:t xml:space="preserve">                         </w:t>
      </w:r>
      <w:r>
        <w:rPr>
          <w:rFonts w:ascii="宋体" w:hAnsi="宋体" w:eastAsia="宋体" w:cs="宋体"/>
          <w:bCs/>
          <w:sz w:val="21"/>
          <w:szCs w:val="21"/>
          <w:highlight w:val="none"/>
          <w:u w:val="single"/>
          <w:lang w:val="en-US"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乙方：</w:t>
      </w:r>
      <w:bookmarkStart w:id="74" w:name="_Hlk163554106"/>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sz w:val="21"/>
          <w:szCs w:val="21"/>
          <w:highlight w:val="none"/>
          <w:lang w:eastAsia="zh-CN"/>
        </w:rPr>
        <w:t xml:space="preserve"> </w:t>
      </w:r>
      <w:bookmarkEnd w:id="74"/>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为贯彻执行建设部《建设工程施工现场管理规定》和《南京建设工程文明施工管理暂行规定》，认真做好工程建设施工区域内的文明施工，现经甲、乙双方协商同意，就</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56"/>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color w:val="000000"/>
          <w:sz w:val="21"/>
          <w:szCs w:val="21"/>
          <w:highlight w:val="none"/>
          <w:lang w:eastAsia="zh-CN"/>
        </w:rPr>
        <w:t xml:space="preserve">项目中明确</w:t>
      </w:r>
      <w:r>
        <w:rPr>
          <w:rFonts w:hint="eastAsia" w:ascii="宋体" w:hAnsi="宋体" w:eastAsia="宋体" w:cs="宋体"/>
          <w:sz w:val="21"/>
          <w:szCs w:val="21"/>
          <w:highlight w:val="none"/>
          <w:lang w:eastAsia="zh-CN"/>
        </w:rPr>
        <w:t xml:space="preserve">文明施工和文明施工管理的明确各自职责，签订如下协议。</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双方要认真贯彻“建设单位负责，施工单位实施，地方政府监督”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应明确安全文明施工的目标和乙方对甲方的承诺。)</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三、乙方在其施工大纲中应结合工程实际情况，制订出各项文明施工措施，并落实如下有关要求：</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1、施工现场必须按规定要求设置施工铭牌，所有施工人员应配带胸卡上岗。</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2、施工区域与非施工区域必须按规定设置分隔设施，并做到连续、稳固、整洁、美观和线型和顺。施工区域的围护设施如有损坏要及时修复。</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4、要落实切实可行的施工临时排水和防汛措施，禁止向通道上排放，禁止泥浆水、水泥浆水未经沉淀直接排入下水道。</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5、施工现场平面布置合理，各类材料、设备、预制构件等(包括土方)做到有序堆放，不得侵占车行道、人行道。施工中要加强对各种管线的保护。</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6、施工中必须要采取有效措施，防止渣土洒落，泥浆、废水流溢，控制粉尘飞扬，减少施工对城区环境的污染，严格控制噪音。</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7、为配合实施国家和南京开展环境保护和减少污染的要求，乙方必须在每年5-8月委托政府环保监督部门对施工过程中的噪音、粉尘、废水进行一次测试，出具相应的测试报告，并提交甲方备案。</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8、如发现乙方未进行上述环境保护测试工作，此测试工作由甲方代为办理，其费用由乙方加倍承担。</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9、施工中如需夜间(22：00以后)作业，必须办理夜间施工许可证。如未办理有关手续造成恶劣后果或被举报处罚的，甲方对责任单位处罚500元。</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四、乙方负责施工区域及生活区域的环境卫生，建立完善有关规章制度，落实责任制。做到“五小”生活设施齐全，符合规范要求。</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五、甲方可对乙方开展创建文明工地的工作给予指导，定期组织检查，对乙方存在的问题应及时通知乙方进行整改，并有权因乙方责任违约，对责任单位每次处罚500元，并采取强化整改措施，对未按要求限期整改的或整改不力，情节严重的，对责任单位每次处罚1000元，最高上限为1万元。</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六、因乙方违反文明施工管理要求，被地方政府有关部门查获而受到的经济处罚，以及由此而使甲方受到的经济损失，均由乙方承担。本协议作为甲乙双方工程合同的附件，在工程合同正式签约后生效，与工程合同具有同等法律效力。工程合同期满，本协议终止。</w:t>
      </w:r>
      <w:r>
        <w:rPr>
          <w:rFonts w:hint="eastAsia" w:ascii="宋体" w:hAnsi="宋体" w:eastAsia="宋体" w:cs="宋体"/>
          <w:sz w:val="21"/>
          <w:szCs w:val="21"/>
          <w:highlight w:val="none"/>
          <w:lang w:eastAsia="zh-CN"/>
        </w:rPr>
      </w:r>
      <w:r/>
    </w:p>
    <w:p>
      <w:pPr>
        <w:pStyle w:val="956"/>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eastAsia="zh-CN"/>
        </w:rPr>
      </w:r>
      <w:r/>
    </w:p>
    <w:p>
      <w:pPr>
        <w:pStyle w:val="956"/>
        <w:jc w:val="both"/>
        <w:spacing w:line="360" w:lineRule="auto"/>
        <w:rPr>
          <w:rStyle w:val="1095"/>
          <w:rFonts w:hint="eastAsia" w:ascii="宋体" w:hAnsi="宋体" w:eastAsia="宋体" w:cs="宋体"/>
          <w:sz w:val="21"/>
          <w:szCs w:val="21"/>
          <w:highlight w:val="none"/>
          <w:lang w:eastAsia="zh-CN"/>
        </w:rPr>
      </w:pPr>
      <w:r>
        <w:rPr>
          <w:rStyle w:val="1095"/>
          <w:rFonts w:hint="eastAsia" w:ascii="宋体" w:hAnsi="宋体" w:eastAsia="宋体" w:cs="宋体"/>
          <w:sz w:val="21"/>
          <w:szCs w:val="21"/>
          <w:highlight w:val="none"/>
          <w:lang w:eastAsia="zh-CN"/>
        </w:rPr>
        <w:t xml:space="preserve">甲方单位：（盖章）                      乙方单位：（盖章）</w:t>
      </w:r>
      <w:r>
        <w:rPr>
          <w:rStyle w:val="1095"/>
          <w:rFonts w:hint="eastAsia" w:ascii="宋体" w:hAnsi="宋体" w:eastAsia="宋体" w:cs="宋体"/>
          <w:sz w:val="21"/>
          <w:szCs w:val="21"/>
          <w:highlight w:val="none"/>
          <w:lang w:eastAsia="zh-CN"/>
        </w:rPr>
      </w:r>
      <w:r/>
    </w:p>
    <w:p>
      <w:pPr>
        <w:pStyle w:val="956"/>
        <w:jc w:val="both"/>
        <w:spacing w:line="360" w:lineRule="auto"/>
        <w:rPr>
          <w:rStyle w:val="1095"/>
          <w:rFonts w:hint="eastAsia" w:ascii="宋体" w:hAnsi="宋体" w:eastAsia="宋体" w:cs="宋体"/>
          <w:sz w:val="21"/>
          <w:szCs w:val="21"/>
          <w:highlight w:val="none"/>
          <w:lang w:eastAsia="zh-CN"/>
        </w:rPr>
      </w:pPr>
      <w:r>
        <w:rPr>
          <w:rStyle w:val="1095"/>
          <w:rFonts w:hint="eastAsia" w:ascii="宋体" w:hAnsi="宋体" w:eastAsia="宋体" w:cs="宋体"/>
          <w:sz w:val="21"/>
          <w:szCs w:val="21"/>
          <w:highlight w:val="none"/>
          <w:lang w:eastAsia="zh-CN"/>
        </w:rPr>
        <w:t xml:space="preserve">         </w:t>
      </w:r>
      <w:r>
        <w:rPr>
          <w:rStyle w:val="1095"/>
          <w:rFonts w:hint="eastAsia" w:ascii="宋体" w:hAnsi="宋体" w:eastAsia="宋体" w:cs="宋体"/>
          <w:sz w:val="21"/>
          <w:szCs w:val="21"/>
          <w:highlight w:val="none"/>
          <w:lang w:eastAsia="zh-CN"/>
        </w:rPr>
      </w:r>
      <w:r/>
    </w:p>
    <w:p>
      <w:pPr>
        <w:pStyle w:val="992"/>
        <w:jc w:val="both"/>
        <w:spacing w:before="0" w:beforeAutospacing="0" w:after="0" w:afterAutospacing="0" w:line="360" w:lineRule="auto"/>
        <w:rPr>
          <w:rFonts w:hint="eastAsia" w:ascii="宋体" w:hAnsi="宋体" w:eastAsia="宋体" w:cs="宋体"/>
          <w:sz w:val="21"/>
          <w:szCs w:val="21"/>
          <w:highlight w:val="none"/>
        </w:rPr>
      </w:pPr>
      <w:r>
        <w:rPr>
          <w:rStyle w:val="1095"/>
          <w:rFonts w:hint="eastAsia" w:ascii="宋体" w:hAnsi="宋体" w:eastAsia="宋体" w:cs="宋体"/>
          <w:sz w:val="21"/>
          <w:szCs w:val="21"/>
          <w:highlight w:val="none"/>
        </w:rPr>
        <w:t xml:space="preserve">法定代表人（或委托代理人）签名：        法定代表人（或委托代理人）签名：</w:t>
      </w:r>
      <w:r>
        <w:rPr>
          <w:rFonts w:hint="eastAsia" w:ascii="宋体" w:hAnsi="宋体" w:eastAsia="宋体" w:cs="宋体"/>
          <w:sz w:val="21"/>
          <w:szCs w:val="21"/>
          <w:highlight w:val="none"/>
        </w:rPr>
      </w:r>
      <w:r/>
    </w:p>
    <w:p>
      <w:pPr>
        <w:pStyle w:val="992"/>
        <w:jc w:val="both"/>
        <w:spacing w:before="0" w:beforeAutospacing="0" w:after="0" w:afterAutospacing="0" w:line="360" w:lineRule="auto"/>
        <w:rPr>
          <w:rStyle w:val="1095"/>
          <w:rFonts w:hint="eastAsia" w:ascii="宋体" w:hAnsi="宋体" w:eastAsia="宋体" w:cs="宋体"/>
          <w:sz w:val="21"/>
          <w:szCs w:val="21"/>
          <w:highlight w:val="none"/>
        </w:rPr>
      </w:pPr>
      <w:r>
        <w:rPr>
          <w:rStyle w:val="1095"/>
          <w:rFonts w:hint="eastAsia" w:ascii="宋体" w:hAnsi="宋体" w:eastAsia="宋体" w:cs="宋体"/>
          <w:sz w:val="21"/>
          <w:szCs w:val="21"/>
          <w:highlight w:val="none"/>
        </w:rPr>
        <w:t xml:space="preserve">                             </w:t>
      </w:r>
      <w:r>
        <w:rPr>
          <w:rStyle w:val="1095"/>
          <w:rFonts w:hint="eastAsia" w:ascii="宋体" w:hAnsi="宋体" w:eastAsia="宋体" w:cs="宋体"/>
          <w:sz w:val="21"/>
          <w:szCs w:val="21"/>
          <w:highlight w:val="none"/>
        </w:rPr>
      </w:r>
      <w:r/>
    </w:p>
    <w:p>
      <w:pPr>
        <w:pStyle w:val="992"/>
        <w:jc w:val="both"/>
        <w:spacing w:before="0" w:beforeAutospacing="0" w:after="0" w:afterAutospacing="0" w:line="360" w:lineRule="auto"/>
        <w:rPr>
          <w:rFonts w:hint="eastAsia" w:ascii="宋体" w:hAnsi="宋体" w:eastAsia="宋体" w:cs="宋体"/>
          <w:sz w:val="21"/>
          <w:szCs w:val="21"/>
          <w:highlight w:val="none"/>
        </w:rPr>
      </w:pPr>
      <w:r>
        <w:rPr>
          <w:rStyle w:val="1095"/>
          <w:rFonts w:hint="eastAsia" w:ascii="宋体" w:hAnsi="宋体" w:eastAsia="宋体" w:cs="宋体"/>
          <w:sz w:val="21"/>
          <w:szCs w:val="21"/>
          <w:highlight w:val="none"/>
        </w:rPr>
        <w:t xml:space="preserve">日   期：   年     月     日              日   期：    年   月   日</w:t>
      </w:r>
      <w:r>
        <w:rPr>
          <w:rFonts w:hint="eastAsia" w:ascii="宋体" w:hAnsi="宋体" w:eastAsia="宋体" w:cs="宋体"/>
          <w:sz w:val="21"/>
          <w:szCs w:val="21"/>
          <w:highlight w:val="none"/>
        </w:rPr>
      </w:r>
      <w:r/>
    </w:p>
    <w:p>
      <w:pPr>
        <w:pStyle w:val="956"/>
        <w:spacing w:before="11" w:line="360" w:lineRule="auto"/>
        <w:rPr>
          <w:rFonts w:ascii="宋体" w:hAnsi="宋体" w:eastAsia="宋体" w:cs="宋体"/>
          <w:color w:val="000000"/>
          <w:sz w:val="20"/>
          <w:szCs w:val="20"/>
          <w:highlight w:val="none"/>
          <w:lang w:eastAsia="zh-CN"/>
        </w:rPr>
      </w:pPr>
      <w:r>
        <w:rPr>
          <w:rFonts w:ascii="宋体" w:hAnsi="宋体" w:eastAsia="宋体" w:cs="宋体"/>
          <w:color w:val="000000"/>
          <w:sz w:val="20"/>
          <w:szCs w:val="20"/>
          <w:highlight w:val="none"/>
          <w:lang w:eastAsia="zh-CN"/>
        </w:rPr>
        <w:br w:type="page" w:clear="all"/>
      </w:r>
      <w:r>
        <w:rPr>
          <w:rFonts w:ascii="宋体" w:hAnsi="宋体" w:eastAsia="宋体" w:cs="宋体"/>
          <w:color w:val="000000"/>
          <w:sz w:val="20"/>
          <w:szCs w:val="20"/>
          <w:highlight w:val="none"/>
          <w:lang w:eastAsia="zh-CN"/>
        </w:rPr>
      </w:r>
      <w:r/>
    </w:p>
    <w:p>
      <w:pPr>
        <w:pStyle w:val="959"/>
        <w:ind w:right="177"/>
        <w:jc w:val="center"/>
        <w:spacing w:line="360" w:lineRule="auto"/>
        <w:tabs>
          <w:tab w:val="left" w:pos="1279" w:leader="none"/>
        </w:tabs>
        <w:rPr>
          <w:rFonts w:hint="eastAsia" w:ascii="宋体" w:hAnsi="宋体" w:eastAsia="宋体"/>
          <w:color w:val="000000"/>
          <w:highlight w:val="none"/>
          <w:lang w:eastAsia="zh-CN"/>
        </w:rPr>
      </w:pPr>
      <w:r/>
      <w:bookmarkStart w:id="75" w:name="_bookmark10"/>
      <w:r/>
      <w:bookmarkEnd w:id="75"/>
      <w:r>
        <w:rPr>
          <w:rFonts w:ascii="宋体" w:hAnsi="宋体" w:eastAsia="宋体"/>
          <w:color w:val="000000"/>
          <w:highlight w:val="none"/>
          <w:lang w:eastAsia="zh-CN"/>
        </w:rPr>
        <w:t xml:space="preserve">第六章</w:t>
      </w:r>
      <w:r>
        <w:rPr>
          <w:rFonts w:ascii="宋体" w:hAnsi="宋体" w:eastAsia="宋体"/>
          <w:color w:val="000000"/>
          <w:highlight w:val="none"/>
          <w:lang w:eastAsia="zh-CN"/>
        </w:rPr>
        <w:tab/>
      </w:r>
      <w:r>
        <w:rPr>
          <w:rFonts w:ascii="宋体" w:hAnsi="宋体" w:eastAsia="宋体"/>
          <w:color w:val="000000"/>
          <w:highlight w:val="none"/>
          <w:lang w:eastAsia="zh-CN"/>
        </w:rPr>
        <w:t xml:space="preserve">响应文件格式</w:t>
      </w:r>
      <w:r>
        <w:rPr>
          <w:rFonts w:hint="eastAsia" w:ascii="宋体" w:hAnsi="宋体" w:eastAsia="宋体"/>
          <w:color w:val="000000"/>
          <w:highlight w:val="none"/>
          <w:lang w:eastAsia="zh-CN"/>
        </w:rPr>
      </w:r>
      <w:r/>
    </w:p>
    <w:p>
      <w:pPr>
        <w:pStyle w:val="956"/>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95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56"/>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56"/>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956"/>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956"/>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1024"/>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1024"/>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1024"/>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95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5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5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956"/>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56"/>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956"/>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956"/>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956"/>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956"/>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956"/>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w:t>
      </w:r>
      <w:r>
        <w:rPr>
          <w:rFonts w:hint="eastAsia" w:ascii="宋体" w:hAnsi="宋体" w:eastAsia="宋体" w:cs="宋体"/>
          <w:color w:val="000000"/>
          <w:szCs w:val="21"/>
          <w:highlight w:val="none"/>
          <w:lang w:eastAsia="zh-CN"/>
        </w:rPr>
      </w:r>
      <w:r/>
    </w:p>
    <w:p>
      <w:pPr>
        <w:pStyle w:val="956"/>
        <w:spacing w:line="360" w:lineRule="auto"/>
        <w:rPr>
          <w:rFonts w:hint="eastAsia" w:ascii="宋体" w:hAnsi="宋体" w:eastAsia="宋体" w:cs="宋体"/>
          <w:b/>
          <w:bCs/>
          <w:color w:val="000000"/>
          <w:szCs w:val="21"/>
          <w:highlight w:val="none"/>
          <w:lang w:eastAsia="zh-CN"/>
        </w:rPr>
      </w:pPr>
      <w:r/>
      <w:bookmarkStart w:id="76" w:name="_Toc504573083"/>
      <w:r/>
      <w:bookmarkStart w:id="77" w:name="_Toc504044380"/>
      <w:r/>
      <w:bookmarkStart w:id="78" w:name="_Toc504056868"/>
      <w:r>
        <w:rPr>
          <w:rFonts w:hint="eastAsia" w:ascii="宋体" w:hAnsi="宋体" w:eastAsia="宋体" w:cs="宋体"/>
          <w:b/>
          <w:bCs/>
          <w:color w:val="000000"/>
          <w:szCs w:val="21"/>
          <w:highlight w:val="none"/>
          <w:lang w:eastAsia="zh-CN"/>
        </w:rPr>
        <w:br w:type="page" w:clear="all"/>
      </w:r>
      <w:bookmarkEnd w:id="76"/>
      <w:r/>
      <w:bookmarkEnd w:id="77"/>
      <w:r/>
      <w:bookmarkEnd w:id="78"/>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956"/>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956"/>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致：江苏省药品监督管理局    </w:t>
      </w:r>
      <w:r>
        <w:rPr>
          <w:rFonts w:ascii="宋体" w:hAnsi="宋体" w:eastAsia="宋体"/>
          <w:color w:val="000000"/>
          <w:szCs w:val="21"/>
          <w:highlight w:val="none"/>
          <w:lang w:eastAsia="zh-CN"/>
        </w:rPr>
      </w:r>
      <w:r/>
    </w:p>
    <w:p>
      <w:pPr>
        <w:pStyle w:val="956"/>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978"/>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978"/>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78"/>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978"/>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978"/>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978"/>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956"/>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956"/>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956"/>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79" w:name="_Toc49090584"/>
      <w:r/>
      <w:bookmarkStart w:id="80" w:name="_Toc23828485"/>
      <w:r/>
      <w:bookmarkStart w:id="81" w:name="_Toc22356585"/>
      <w:r/>
      <w:bookmarkStart w:id="82" w:name="_Toc26554105"/>
      <w:r/>
      <w:bookmarkStart w:id="83" w:name="_Toc513029283"/>
      <w:r/>
      <w:bookmarkStart w:id="84" w:name="_Toc120614292"/>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95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95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江苏省药品监督管理局</w:t>
      </w:r>
      <w:r>
        <w:rPr>
          <w:rFonts w:hint="eastAsia" w:ascii="宋体" w:hAnsi="宋体" w:eastAsia="宋体" w:cs="宋体"/>
          <w:color w:val="000000"/>
          <w:szCs w:val="21"/>
          <w:highlight w:val="none"/>
          <w:lang w:eastAsia="zh-CN"/>
        </w:rPr>
      </w:r>
      <w:r/>
    </w:p>
    <w:p>
      <w:pPr>
        <w:pStyle w:val="95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95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95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956"/>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956"/>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95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95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101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101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101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1019"/>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95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95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956"/>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956"/>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85"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79"/>
      <w:r/>
      <w:bookmarkEnd w:id="80"/>
      <w:r/>
      <w:bookmarkEnd w:id="81"/>
      <w:r/>
      <w:bookmarkEnd w:id="82"/>
      <w:r/>
      <w:bookmarkEnd w:id="83"/>
      <w:r/>
      <w:bookmarkEnd w:id="84"/>
      <w:r/>
      <w:bookmarkEnd w:id="85"/>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956"/>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956"/>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956"/>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956"/>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956"/>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956"/>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956"/>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956"/>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956"/>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956"/>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95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956"/>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956"/>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956"/>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956"/>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956"/>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956"/>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956"/>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956"/>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956"/>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956"/>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956"/>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956"/>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86"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956"/>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956"/>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956"/>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956"/>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956"/>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956"/>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956"/>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956"/>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956"/>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1012"/>
        <w:ind w:firstLine="482"/>
        <w:spacing w:line="360" w:lineRule="auto"/>
        <w:rPr>
          <w:rFonts w:hint="eastAsia" w:eastAsia="宋体"/>
          <w:b/>
          <w:color w:val="000000"/>
          <w:highlight w:val="none"/>
          <w:lang w:eastAsia="zh-CN"/>
        </w:rPr>
      </w:pPr>
      <w:r/>
      <w:bookmarkEnd w:id="86"/>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975"/>
        <w:jc w:val="center"/>
        <w:spacing w:line="360" w:lineRule="auto"/>
        <w:rPr>
          <w:rFonts w:cs="宋体"/>
          <w:color w:val="000000"/>
          <w:sz w:val="36"/>
          <w:szCs w:val="36"/>
          <w:highlight w:val="none"/>
          <w:lang w:eastAsia="zh-CN"/>
        </w:rPr>
      </w:pPr>
      <w:r/>
      <w:bookmarkStart w:id="87" w:name="OLE_LINK13"/>
      <w:r/>
      <w:bookmarkStart w:id="88" w:name="OLE_LINK14"/>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1012"/>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1012"/>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1012"/>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1012"/>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1012"/>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1012"/>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1012"/>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1012"/>
        <w:ind w:firstLine="8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956"/>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956"/>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956"/>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956"/>
        <w:ind w:firstLine="440"/>
        <w:spacing w:line="360" w:lineRule="auto"/>
        <w:widowControl/>
        <w:rPr>
          <w:rFonts w:hint="eastAsia" w:ascii="宋体" w:hAnsi="宋体" w:eastAsia="宋体" w:cs="宋体"/>
          <w:color w:val="000000"/>
          <w:szCs w:val="21"/>
          <w:highlight w:val="none"/>
          <w:lang w:eastAsia="zh-CN"/>
        </w:rPr>
      </w:pPr>
      <w:r/>
      <w:bookmarkEnd w:id="87"/>
      <w:r/>
      <w:bookmarkEnd w:id="88"/>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956"/>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956"/>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956"/>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956"/>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956"/>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956"/>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956"/>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95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95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5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956"/>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56"/>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956"/>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956"/>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956"/>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956"/>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956"/>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956"/>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956"/>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956"/>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956"/>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956"/>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956"/>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956"/>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956"/>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956"/>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956"/>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956"/>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956"/>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56"/>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956"/>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956"/>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56"/>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956"/>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956"/>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956"/>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956"/>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956"/>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r>
        <w:rPr>
          <w:rFonts w:hint="eastAsia" w:ascii="宋体" w:hAnsi="宋体" w:eastAsia="宋体" w:cs="宋体"/>
          <w:b/>
          <w:color w:val="000000"/>
          <w:highlight w:val="none"/>
          <w:lang w:eastAsia="zh-CN"/>
        </w:rPr>
      </w:r>
      <w:r/>
    </w:p>
    <w:p>
      <w:pPr>
        <w:pStyle w:val="1012"/>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（1）具有独立承担民事责任的能力（提供法人或者其他组织的营业执照等证明文件加盖</w:t>
      </w:r>
      <w:r>
        <w:rPr>
          <w:rFonts w:hint="eastAsia" w:eastAsia="宋体"/>
          <w:bCs/>
          <w:color w:val="000000"/>
          <w:sz w:val="21"/>
          <w:szCs w:val="21"/>
          <w:highlight w:val="none"/>
          <w:lang w:val="en-US" w:eastAsia="zh-CN"/>
        </w:rPr>
        <w:t xml:space="preserve">电子</w:t>
      </w:r>
      <w:r>
        <w:rPr>
          <w:rFonts w:hint="eastAsia" w:eastAsia="宋体"/>
          <w:bCs/>
          <w:color w:val="000000"/>
          <w:sz w:val="21"/>
          <w:szCs w:val="21"/>
          <w:highlight w:val="none"/>
          <w:lang w:eastAsia="zh-CN"/>
        </w:rPr>
        <w:t xml:space="preserve">公章）；</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w:t>
      </w:r>
      <w:r>
        <w:rPr>
          <w:rFonts w:hint="eastAsia" w:ascii="Times New Roman" w:hAnsi="Times New Roman" w:eastAsia="宋体" w:cs="Times New Roman"/>
          <w:bCs/>
          <w:color w:val="000000"/>
          <w:sz w:val="21"/>
          <w:szCs w:val="21"/>
          <w:highlight w:val="none"/>
          <w:lang w:val="en-US" w:eastAsia="zh-CN"/>
        </w:rPr>
        <w:t xml:space="preserve">或提供参加本次政府采购活动前半年内任意一个月（2026年3月以来）的财务报表（至少包含资产负债表、现金流量表）</w:t>
      </w:r>
      <w:r>
        <w:rPr>
          <w:rFonts w:hint="eastAsia" w:ascii="Times New Roman" w:hAnsi="Times New Roman" w:eastAsia="宋体" w:cs="Times New Roman"/>
          <w:bCs/>
          <w:color w:val="000000"/>
          <w:sz w:val="21"/>
          <w:szCs w:val="21"/>
          <w:highlight w:val="none"/>
          <w:lang w:eastAsia="zh-CN"/>
        </w:rPr>
        <w:t xml:space="preserve">或响应截止时间前六个月</w:t>
      </w:r>
      <w:r>
        <w:rPr>
          <w:rFonts w:hint="eastAsia" w:ascii="Times New Roman" w:hAnsi="Times New Roman" w:eastAsia="宋体" w:cs="Times New Roman"/>
          <w:bCs/>
          <w:color w:val="000000"/>
          <w:sz w:val="21"/>
          <w:szCs w:val="21"/>
          <w:highlight w:val="none"/>
          <w:lang w:val="en-US" w:eastAsia="zh-CN"/>
        </w:rPr>
        <w:t xml:space="preserve">内（2026年3月以来）</w:t>
      </w:r>
      <w:r>
        <w:rPr>
          <w:rFonts w:hint="eastAsia" w:ascii="Times New Roman" w:hAnsi="Times New Roman" w:eastAsia="宋体" w:cs="Times New Roman"/>
          <w:bCs/>
          <w:color w:val="000000"/>
          <w:sz w:val="21"/>
          <w:szCs w:val="21"/>
          <w:highlight w:val="none"/>
          <w:lang w:eastAsia="zh-CN"/>
        </w:rPr>
        <w:t xml:space="preserve">银行出具的企业资信证明</w:t>
      </w:r>
      <w:r>
        <w:rPr>
          <w:rFonts w:hint="eastAsia" w:ascii="Times New Roman" w:hAnsi="Times New Roman" w:eastAsia="宋体" w:cs="Times New Roman"/>
          <w:bCs/>
          <w:color w:val="000000"/>
          <w:sz w:val="21"/>
          <w:szCs w:val="21"/>
          <w:highlight w:val="none"/>
          <w:lang w:val="en-US" w:eastAsia="zh-CN"/>
        </w:rPr>
        <w:t xml:space="preserve">扫描件</w:t>
      </w:r>
      <w:r>
        <w:rPr>
          <w:rFonts w:hint="eastAsia" w:ascii="Times New Roman" w:hAnsi="Times New Roman" w:eastAsia="宋体" w:cs="Times New Roman"/>
          <w:bCs/>
          <w:color w:val="000000"/>
          <w:sz w:val="21"/>
          <w:szCs w:val="21"/>
          <w:highlight w:val="none"/>
          <w:lang w:eastAsia="zh-CN"/>
        </w:rPr>
        <w:t xml:space="preserve">加盖</w:t>
      </w:r>
      <w:r>
        <w:rPr>
          <w:rFonts w:hint="eastAsia" w:ascii="Times New Roman" w:hAnsi="Times New Roman" w:eastAsia="宋体" w:cs="Times New Roman"/>
          <w:bCs/>
          <w:color w:val="000000"/>
          <w:sz w:val="21"/>
          <w:szCs w:val="21"/>
          <w:highlight w:val="none"/>
          <w:lang w:val="en-US" w:eastAsia="zh-CN"/>
        </w:rPr>
        <w:t xml:space="preserve">电子</w:t>
      </w:r>
      <w:r>
        <w:rPr>
          <w:rFonts w:hint="eastAsia" w:ascii="Times New Roman" w:hAnsi="Times New Roman" w:eastAsia="宋体" w:cs="Times New Roman"/>
          <w:bCs/>
          <w:color w:val="000000"/>
          <w:sz w:val="21"/>
          <w:szCs w:val="21"/>
          <w:highlight w:val="none"/>
          <w:lang w:eastAsia="zh-CN"/>
        </w:rPr>
        <w:t xml:space="preserve">公章，成立不满一年则无需提供，否则视为未提供）</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w:t>
      </w:r>
      <w:r>
        <w:rPr>
          <w:rFonts w:hint="eastAsia" w:eastAsia="宋体"/>
          <w:bCs/>
          <w:color w:val="000000"/>
          <w:sz w:val="21"/>
          <w:szCs w:val="21"/>
          <w:highlight w:val="none"/>
          <w:lang w:val="en-US" w:eastAsia="zh-CN"/>
        </w:rPr>
        <w:t xml:space="preserve">电子</w:t>
      </w:r>
      <w:r>
        <w:rPr>
          <w:rFonts w:hint="eastAsia" w:eastAsia="宋体"/>
          <w:bCs/>
          <w:color w:val="000000"/>
          <w:sz w:val="21"/>
          <w:szCs w:val="21"/>
          <w:highlight w:val="none"/>
          <w:lang w:eastAsia="zh-CN"/>
        </w:rPr>
        <w:t xml:space="preserve">公章的承诺书）；</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（4）有依法缴纳税收和社会保障资金的良好记录（提供响应截止前六个月</w:t>
      </w:r>
      <w:r>
        <w:rPr>
          <w:rFonts w:hint="eastAsia" w:eastAsia="宋体"/>
          <w:bCs/>
          <w:color w:val="000000"/>
          <w:sz w:val="21"/>
          <w:szCs w:val="21"/>
          <w:highlight w:val="none"/>
          <w:lang w:val="en-US" w:eastAsia="zh-CN"/>
        </w:rPr>
        <w:t xml:space="preserve">内</w:t>
      </w:r>
      <w:r>
        <w:rPr>
          <w:rFonts w:hint="eastAsia" w:ascii="Times New Roman" w:hAnsi="Times New Roman" w:eastAsia="宋体" w:cs="Times New Roman"/>
          <w:bCs/>
          <w:color w:val="000000"/>
          <w:sz w:val="21"/>
          <w:szCs w:val="21"/>
          <w:highlight w:val="none"/>
          <w:lang w:val="en-US" w:eastAsia="zh-CN"/>
        </w:rPr>
        <w:t xml:space="preserve">（2026年3月以来）</w:t>
      </w:r>
      <w:r>
        <w:rPr>
          <w:rFonts w:hint="eastAsia" w:eastAsia="宋体"/>
          <w:bCs/>
          <w:color w:val="000000"/>
          <w:sz w:val="21"/>
          <w:szCs w:val="21"/>
          <w:highlight w:val="none"/>
          <w:lang w:eastAsia="zh-CN"/>
        </w:rPr>
        <w:t xml:space="preserve">任意一个月缴纳增值税，或营业税，或企业所得税（</w:t>
      </w:r>
      <w:r>
        <w:rPr>
          <w:rFonts w:hint="eastAsia" w:eastAsia="宋体"/>
          <w:bCs/>
          <w:color w:val="000000"/>
          <w:sz w:val="21"/>
          <w:szCs w:val="21"/>
          <w:highlight w:val="none"/>
          <w:lang w:val="en-US" w:eastAsia="zh-CN"/>
        </w:rPr>
        <w:t xml:space="preserve">企业代缴的个人所得税除外</w:t>
      </w:r>
      <w:r>
        <w:rPr>
          <w:rFonts w:hint="eastAsia" w:eastAsia="宋体"/>
          <w:bCs/>
          <w:color w:val="000000"/>
          <w:sz w:val="21"/>
          <w:szCs w:val="21"/>
          <w:highlight w:val="none"/>
          <w:lang w:eastAsia="zh-CN"/>
        </w:rPr>
        <w:t xml:space="preserve">）或印花税的凭据，及缴纳社会保险的凭据（专用收据，或社会保险缴纳清单）加盖</w:t>
      </w:r>
      <w:r>
        <w:rPr>
          <w:rFonts w:hint="eastAsia" w:eastAsia="宋体"/>
          <w:bCs/>
          <w:color w:val="000000"/>
          <w:sz w:val="21"/>
          <w:szCs w:val="21"/>
          <w:highlight w:val="none"/>
          <w:lang w:val="en-US" w:eastAsia="zh-CN"/>
        </w:rPr>
        <w:t xml:space="preserve">电子</w:t>
      </w:r>
      <w:r>
        <w:rPr>
          <w:rFonts w:hint="eastAsia" w:eastAsia="宋体"/>
          <w:bCs/>
          <w:color w:val="000000"/>
          <w:sz w:val="21"/>
          <w:szCs w:val="21"/>
          <w:highlight w:val="none"/>
          <w:lang w:eastAsia="zh-CN"/>
        </w:rPr>
        <w:t xml:space="preserve">公章，否则视为未提供）；</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w:t>
      </w:r>
      <w:r>
        <w:rPr>
          <w:rFonts w:hint="eastAsia" w:eastAsia="宋体"/>
          <w:bCs/>
          <w:color w:val="000000"/>
          <w:sz w:val="21"/>
          <w:szCs w:val="21"/>
          <w:highlight w:val="none"/>
          <w:lang w:val="en-US" w:eastAsia="zh-CN"/>
        </w:rPr>
        <w:t xml:space="preserve">加盖电子公章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97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972"/>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1012"/>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r>
        <w:rPr>
          <w:rFonts w:hint="eastAsia" w:eastAsia="宋体"/>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（1）供应商资质等级及范围：供应商具备</w:t>
      </w:r>
      <w:r>
        <w:rPr>
          <w:rFonts w:hint="eastAsia" w:eastAsia="宋体"/>
          <w:b/>
          <w:bCs/>
          <w:color w:val="000000"/>
          <w:sz w:val="21"/>
          <w:szCs w:val="21"/>
          <w:highlight w:val="none"/>
          <w:lang w:val="en-US" w:eastAsia="zh-CN"/>
        </w:rPr>
        <w:t xml:space="preserve">消防设施工程专业承包二级（含）以上资质并且具备有效的安全生产许可证</w:t>
      </w:r>
      <w:r>
        <w:rPr>
          <w:rFonts w:hint="eastAsia" w:eastAsia="宋体"/>
          <w:b/>
          <w:bCs/>
          <w:color w:val="000000"/>
          <w:sz w:val="21"/>
          <w:szCs w:val="21"/>
          <w:highlight w:val="none"/>
          <w:lang w:eastAsia="zh-CN"/>
        </w:rPr>
        <w:t xml:space="preserve">；（提供有效的资质证书、安全生产许可证复印件加盖</w:t>
      </w:r>
      <w:r>
        <w:rPr>
          <w:rFonts w:hint="eastAsia" w:eastAsia="宋体"/>
          <w:b/>
          <w:bCs/>
          <w:color w:val="000000"/>
          <w:sz w:val="21"/>
          <w:szCs w:val="21"/>
          <w:highlight w:val="none"/>
          <w:lang w:val="en-US" w:eastAsia="zh-CN"/>
        </w:rPr>
        <w:t xml:space="preserve">电子</w:t>
      </w:r>
      <w:r>
        <w:rPr>
          <w:rFonts w:hint="eastAsia" w:eastAsia="宋体"/>
          <w:b/>
          <w:bCs/>
          <w:color w:val="000000"/>
          <w:sz w:val="21"/>
          <w:szCs w:val="21"/>
          <w:highlight w:val="none"/>
          <w:lang w:eastAsia="zh-CN"/>
        </w:rPr>
        <w:t xml:space="preserve">公章）</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（2）项目负责人资质类别和等级：注册建造师证</w:t>
      </w:r>
      <w:r>
        <w:rPr>
          <w:rFonts w:hint="eastAsia" w:eastAsia="宋体"/>
          <w:b/>
          <w:bCs/>
          <w:color w:val="000000"/>
          <w:sz w:val="21"/>
          <w:szCs w:val="21"/>
          <w:highlight w:val="none"/>
          <w:lang w:val="en-US" w:eastAsia="zh-CN"/>
        </w:rPr>
        <w:t xml:space="preserve">机电</w:t>
      </w:r>
      <w:r>
        <w:rPr>
          <w:rFonts w:hint="eastAsia" w:eastAsia="宋体"/>
          <w:b/>
          <w:bCs/>
          <w:color w:val="000000"/>
          <w:sz w:val="21"/>
          <w:szCs w:val="21"/>
          <w:highlight w:val="none"/>
          <w:lang w:eastAsia="zh-CN"/>
        </w:rPr>
        <w:t xml:space="preserve">工程二级(含)以上，且具有有效的项目负责人安全生产考核证（B类证）（提供有效的证书加盖</w:t>
      </w:r>
      <w:r>
        <w:rPr>
          <w:rFonts w:hint="eastAsia" w:eastAsia="宋体"/>
          <w:b/>
          <w:bCs/>
          <w:color w:val="000000"/>
          <w:sz w:val="21"/>
          <w:szCs w:val="21"/>
          <w:highlight w:val="none"/>
          <w:lang w:val="en-US" w:eastAsia="zh-CN"/>
        </w:rPr>
        <w:t xml:space="preserve">电子</w:t>
      </w:r>
      <w:r>
        <w:rPr>
          <w:rFonts w:hint="eastAsia" w:eastAsia="宋体"/>
          <w:b/>
          <w:bCs/>
          <w:color w:val="000000"/>
          <w:sz w:val="21"/>
          <w:szCs w:val="21"/>
          <w:highlight w:val="none"/>
          <w:lang w:eastAsia="zh-CN"/>
        </w:rPr>
        <w:t xml:space="preserve">公章）</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（3）项目负责人提供社保机构出具（2026年</w:t>
      </w:r>
      <w:r>
        <w:rPr>
          <w:rFonts w:hint="eastAsia" w:eastAsia="宋体"/>
          <w:b/>
          <w:bCs/>
          <w:color w:val="000000"/>
          <w:sz w:val="21"/>
          <w:szCs w:val="21"/>
          <w:highlight w:val="none"/>
          <w:lang w:val="en-US" w:eastAsia="zh-CN"/>
        </w:rPr>
        <w:t xml:space="preserve">3</w:t>
      </w:r>
      <w:r>
        <w:rPr>
          <w:rFonts w:hint="eastAsia" w:eastAsia="宋体"/>
          <w:b/>
          <w:bCs/>
          <w:color w:val="000000"/>
          <w:sz w:val="21"/>
          <w:szCs w:val="21"/>
          <w:highlight w:val="none"/>
          <w:lang w:eastAsia="zh-CN"/>
        </w:rPr>
        <w:t xml:space="preserve">月至2026年</w:t>
      </w:r>
      <w:r>
        <w:rPr>
          <w:rFonts w:hint="eastAsia" w:eastAsia="宋体"/>
          <w:b/>
          <w:bCs/>
          <w:color w:val="000000"/>
          <w:sz w:val="21"/>
          <w:szCs w:val="21"/>
          <w:highlight w:val="none"/>
          <w:lang w:val="en-US" w:eastAsia="zh-CN"/>
        </w:rPr>
        <w:t xml:space="preserve">8</w:t>
      </w:r>
      <w:r>
        <w:rPr>
          <w:rFonts w:hint="eastAsia" w:eastAsia="宋体"/>
          <w:b/>
          <w:bCs/>
          <w:color w:val="000000"/>
          <w:sz w:val="21"/>
          <w:szCs w:val="21"/>
          <w:highlight w:val="none"/>
          <w:lang w:eastAsia="zh-CN"/>
        </w:rPr>
        <w:t xml:space="preserve">月）中任意一月供应商为其缴纳的</w:t>
      </w:r>
      <w:r>
        <w:rPr>
          <w:rFonts w:hint="eastAsia" w:eastAsia="宋体"/>
          <w:b/>
          <w:bCs/>
          <w:color w:val="000000"/>
          <w:sz w:val="21"/>
          <w:szCs w:val="21"/>
          <w:highlight w:val="none"/>
          <w:lang w:val="en-US" w:eastAsia="zh-CN"/>
        </w:rPr>
        <w:t xml:space="preserve">社保</w:t>
      </w:r>
      <w:r>
        <w:rPr>
          <w:rFonts w:hint="eastAsia" w:eastAsia="宋体"/>
          <w:b/>
          <w:bCs/>
          <w:color w:val="000000"/>
          <w:sz w:val="21"/>
          <w:szCs w:val="21"/>
          <w:highlight w:val="none"/>
          <w:lang w:eastAsia="zh-CN"/>
        </w:rPr>
        <w:t xml:space="preserve">缴费证明（需明确缴费月份、个人姓名、缴费单位）材料并加盖社保中心章或社保中心参保缴费证明电子专用章及有效期内的劳动合同，</w:t>
      </w:r>
      <w:r>
        <w:rPr>
          <w:rFonts w:hint="eastAsia" w:eastAsia="宋体"/>
          <w:b/>
          <w:bCs/>
          <w:color w:val="000000"/>
          <w:sz w:val="21"/>
          <w:szCs w:val="21"/>
          <w:highlight w:val="none"/>
          <w:lang w:val="en-US" w:eastAsia="zh-CN"/>
        </w:rPr>
        <w:t xml:space="preserve">上述证明材料加盖电子公章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1012"/>
        <w:ind w:left="0"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（4）项目负责人必须满足下列条件：（</w:t>
      </w:r>
      <w:r>
        <w:rPr>
          <w:rFonts w:hint="eastAsia" w:eastAsia="宋体"/>
          <w:b/>
          <w:bCs/>
          <w:color w:val="000000"/>
          <w:sz w:val="21"/>
          <w:szCs w:val="21"/>
          <w:highlight w:val="none"/>
          <w:lang w:val="en-US" w:eastAsia="zh-CN"/>
        </w:rPr>
        <w:t xml:space="preserve">符合并提供承诺书原件加盖电子公章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a. 项目负责人不得同时在两个或者两个以上单位受聘或者执业；</w:t>
      </w:r>
      <w:r>
        <w:rPr>
          <w:rFonts w:hint="eastAsia" w:eastAsia="宋体"/>
          <w:b/>
          <w:bCs/>
          <w:color w:val="000000"/>
          <w:sz w:val="21"/>
          <w:szCs w:val="21"/>
          <w:highlight w:val="none"/>
          <w:lang w:eastAsia="zh-CN"/>
        </w:rPr>
      </w:r>
      <w:r/>
    </w:p>
    <w:p>
      <w:pPr>
        <w:pStyle w:val="1012"/>
        <w:ind w:firstLine="422"/>
        <w:spacing w:line="360" w:lineRule="auto"/>
        <w:rPr>
          <w:rFonts w:hint="eastAsia" w:ascii="宋体" w:hAnsi="宋体" w:eastAsia="宋体" w:cs="Times New Roman"/>
          <w:b/>
          <w:bCs/>
          <w:color w:val="000000"/>
          <w:sz w:val="21"/>
          <w:szCs w:val="21"/>
          <w:highlight w:val="none"/>
          <w:lang w:eastAsia="zh-CN"/>
        </w:rPr>
      </w:pPr>
      <w:r>
        <w:rPr>
          <w:rFonts w:hint="eastAsia" w:eastAsia="宋体"/>
          <w:b/>
          <w:bCs/>
          <w:color w:val="000000"/>
          <w:sz w:val="21"/>
          <w:szCs w:val="21"/>
          <w:highlight w:val="none"/>
          <w:lang w:eastAsia="zh-CN"/>
        </w:rPr>
        <w:t xml:space="preserve">b. </w:t>
      </w:r>
      <w:r>
        <w:rPr>
          <w:rFonts w:hint="eastAsia" w:ascii="宋体" w:hAnsi="宋体" w:eastAsia="宋体" w:cs="Times New Roman"/>
          <w:b/>
          <w:bCs/>
          <w:i w:val="0"/>
          <w:iCs w:val="0"/>
          <w:color w:val="000000"/>
          <w:sz w:val="21"/>
          <w:szCs w:val="21"/>
          <w:highlight w:val="none"/>
          <w:u w:val="none"/>
          <w:lang w:val="en-US" w:eastAsia="zh-CN" w:bidi="ar"/>
        </w:rPr>
        <w:t xml:space="preserve">项目负责人是非变更后无在建工程；或项目负责人是变更后无在建工程；或因非承包方原因致使工程项目停工超过120天（含），经建设单位同意的；或项目负责人有在建工程，但该在建工程与本次采购的工程属于同一工程项目、同一项目批文、同一施工地点分段发包或分期施工的情况且总的工程规模在项目负责人执业范围之内。</w:t>
      </w:r>
      <w:r>
        <w:rPr>
          <w:rFonts w:hint="eastAsia" w:ascii="宋体" w:hAnsi="宋体" w:eastAsia="宋体" w:cs="Times New Roman"/>
          <w:b/>
          <w:bCs/>
          <w:color w:val="000000"/>
          <w:sz w:val="21"/>
          <w:szCs w:val="21"/>
          <w:highlight w:val="none"/>
          <w:lang w:eastAsia="zh-CN"/>
        </w:rPr>
      </w:r>
      <w:r/>
    </w:p>
    <w:p>
      <w:pPr>
        <w:pStyle w:val="1012"/>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956"/>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56"/>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56"/>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附件一：</w:t>
      </w:r>
      <w:r>
        <w:rPr>
          <w:rFonts w:hint="eastAsia" w:ascii="宋体" w:hAnsi="宋体" w:eastAsia="宋体" w:cs="宋体"/>
          <w:b/>
          <w:color w:val="000000"/>
          <w:sz w:val="24"/>
          <w:highlight w:val="none"/>
          <w:lang w:eastAsia="zh-CN"/>
        </w:rPr>
      </w:r>
      <w:r/>
    </w:p>
    <w:p>
      <w:pPr>
        <w:pStyle w:val="956"/>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956"/>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江苏省药品监督管理局：</w:t>
      </w:r>
      <w:r>
        <w:rPr>
          <w:rFonts w:hint="eastAsia" w:ascii="宋体" w:hAnsi="宋体" w:eastAsia="宋体" w:cs="宋体"/>
          <w:bCs/>
          <w:color w:val="000000"/>
          <w:sz w:val="24"/>
          <w:highlight w:val="none"/>
          <w:lang w:eastAsia="zh-CN"/>
        </w:rPr>
      </w:r>
      <w:r/>
    </w:p>
    <w:p>
      <w:pPr>
        <w:pStyle w:val="956"/>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956"/>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956"/>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95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956"/>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95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012"/>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1012"/>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956"/>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956"/>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956"/>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956"/>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956"/>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江苏省药品监督管理局</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56"/>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956"/>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956"/>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95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6"/>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1012"/>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1012"/>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95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56"/>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956"/>
        <w:spacing w:line="360" w:lineRule="auto"/>
        <w:rPr>
          <w:rFonts w:hint="eastAsia" w:ascii="宋体" w:hAnsi="宋体" w:eastAsia="宋体" w:cs="宋体"/>
          <w:b/>
          <w:color w:val="000000"/>
          <w:highlight w:val="none"/>
          <w:lang w:eastAsia="zh-CN"/>
        </w:rPr>
        <w:outlineLvl w:val="1"/>
      </w:pPr>
      <w:r/>
      <w:bookmarkStart w:id="89" w:name="_Toc5441"/>
      <w:r>
        <w:rPr>
          <w:rFonts w:hint="eastAsia" w:ascii="宋体" w:hAnsi="宋体" w:eastAsia="宋体" w:cs="宋体"/>
          <w:b/>
          <w:color w:val="000000"/>
          <w:highlight w:val="none"/>
          <w:lang w:eastAsia="zh-CN"/>
        </w:rPr>
      </w:r>
      <w:r/>
    </w:p>
    <w:p>
      <w:pPr>
        <w:pStyle w:val="956"/>
        <w:spacing w:line="360" w:lineRule="auto"/>
        <w:rPr>
          <w:rFonts w:eastAsia="宋体"/>
          <w:b/>
          <w:bCs/>
          <w:color w:val="000000"/>
          <w:sz w:val="21"/>
          <w:szCs w:val="21"/>
          <w:highlight w:val="none"/>
          <w:lang w:eastAsia="zh-CN"/>
        </w:rPr>
        <w:outlineLvl w:val="1"/>
      </w:pPr>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eastAsia="zh-CN"/>
        </w:rPr>
        <w:t xml:space="preserve">供应商资质等级及范围：</w:t>
      </w:r>
      <w:r>
        <w:rPr>
          <w:rFonts w:hint="eastAsia" w:eastAsia="宋体"/>
          <w:b/>
          <w:bCs/>
          <w:color w:val="000000"/>
          <w:sz w:val="21"/>
          <w:szCs w:val="21"/>
          <w:highlight w:val="none"/>
          <w:lang w:eastAsia="zh-CN"/>
        </w:rPr>
        <w:t xml:space="preserve">供应商具备</w:t>
      </w:r>
      <w:r>
        <w:rPr>
          <w:rFonts w:hint="eastAsia" w:eastAsia="宋体"/>
          <w:b/>
          <w:bCs/>
          <w:color w:val="000000"/>
          <w:sz w:val="21"/>
          <w:szCs w:val="21"/>
          <w:highlight w:val="none"/>
          <w:lang w:val="en-US" w:eastAsia="zh-CN"/>
        </w:rPr>
        <w:t xml:space="preserve">消防设施工程专业承包二级（含）以上资质并且具备有效的安全生产许可证</w:t>
      </w:r>
      <w:r>
        <w:rPr>
          <w:rFonts w:hint="eastAsia" w:eastAsia="宋体"/>
          <w:b/>
          <w:bCs/>
          <w:color w:val="000000"/>
          <w:sz w:val="21"/>
          <w:szCs w:val="21"/>
          <w:highlight w:val="none"/>
          <w:lang w:eastAsia="zh-CN"/>
        </w:rPr>
        <w:t xml:space="preserve">（提供有效的资质证书、安全生产许可证加盖</w:t>
      </w:r>
      <w:r>
        <w:rPr>
          <w:rFonts w:hint="eastAsia" w:eastAsia="宋体"/>
          <w:b/>
          <w:bCs/>
          <w:color w:val="000000"/>
          <w:sz w:val="21"/>
          <w:szCs w:val="21"/>
          <w:highlight w:val="none"/>
          <w:lang w:val="en-US" w:eastAsia="zh-CN"/>
        </w:rPr>
        <w:t xml:space="preserve">电子</w:t>
      </w:r>
      <w:r>
        <w:rPr>
          <w:rFonts w:hint="eastAsia" w:eastAsia="宋体"/>
          <w:b/>
          <w:bCs/>
          <w:color w:val="000000"/>
          <w:sz w:val="21"/>
          <w:szCs w:val="21"/>
          <w:highlight w:val="none"/>
          <w:lang w:eastAsia="zh-CN"/>
        </w:rPr>
        <w:t xml:space="preserve">公章） </w:t>
      </w:r>
      <w:r>
        <w:rPr>
          <w:rFonts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四</w:t>
      </w:r>
      <w:r>
        <w:rPr>
          <w:rFonts w:eastAsia="宋体"/>
          <w:b/>
          <w:bCs/>
          <w:color w:val="000000"/>
          <w:sz w:val="21"/>
          <w:szCs w:val="21"/>
          <w:highlight w:val="none"/>
          <w:lang w:eastAsia="zh-CN"/>
        </w:rPr>
        <w:t xml:space="preserve">：</w:t>
      </w:r>
      <w:r>
        <w:rPr>
          <w:rFonts w:hint="eastAsia" w:eastAsia="宋体"/>
          <w:b/>
          <w:bCs/>
          <w:color w:val="000000"/>
          <w:sz w:val="21"/>
          <w:szCs w:val="21"/>
          <w:highlight w:val="none"/>
          <w:lang w:eastAsia="zh-CN"/>
        </w:rPr>
        <w:t xml:space="preserve">项目负责人资质类别和等级：</w:t>
      </w:r>
      <w:r>
        <w:rPr>
          <w:rFonts w:hint="eastAsia" w:eastAsia="宋体"/>
          <w:b/>
          <w:bCs/>
          <w:color w:val="000000"/>
          <w:sz w:val="21"/>
          <w:szCs w:val="21"/>
          <w:highlight w:val="none"/>
          <w:lang w:eastAsia="zh-CN"/>
        </w:rPr>
        <w:t xml:space="preserve">注册建造师证</w:t>
      </w:r>
      <w:r>
        <w:rPr>
          <w:rFonts w:hint="eastAsia" w:eastAsia="宋体"/>
          <w:b/>
          <w:bCs/>
          <w:color w:val="000000"/>
          <w:sz w:val="21"/>
          <w:szCs w:val="21"/>
          <w:highlight w:val="none"/>
          <w:lang w:val="en-US" w:eastAsia="zh-CN"/>
        </w:rPr>
        <w:t xml:space="preserve">机电</w:t>
      </w:r>
      <w:r>
        <w:rPr>
          <w:rFonts w:hint="eastAsia" w:eastAsia="宋体"/>
          <w:b/>
          <w:bCs/>
          <w:color w:val="000000"/>
          <w:sz w:val="21"/>
          <w:szCs w:val="21"/>
          <w:highlight w:val="none"/>
          <w:lang w:eastAsia="zh-CN"/>
        </w:rPr>
        <w:t xml:space="preserve">工程二级(含)以上，且具有有效的项目负责人安全生产考核证（B类证）（提供有效的证书加盖</w:t>
      </w:r>
      <w:r>
        <w:rPr>
          <w:rFonts w:hint="eastAsia" w:eastAsia="宋体"/>
          <w:b/>
          <w:bCs/>
          <w:color w:val="000000"/>
          <w:sz w:val="21"/>
          <w:szCs w:val="21"/>
          <w:highlight w:val="none"/>
          <w:lang w:val="en-US" w:eastAsia="zh-CN"/>
        </w:rPr>
        <w:t xml:space="preserve">电子</w:t>
      </w:r>
      <w:r>
        <w:rPr>
          <w:rFonts w:hint="eastAsia" w:eastAsia="宋体"/>
          <w:b/>
          <w:bCs/>
          <w:color w:val="000000"/>
          <w:sz w:val="21"/>
          <w:szCs w:val="21"/>
          <w:highlight w:val="none"/>
          <w:lang w:eastAsia="zh-CN"/>
        </w:rPr>
        <w:t xml:space="preserve">公章）</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eastAsia="宋体"/>
          <w:b/>
          <w:bCs/>
          <w:color w:val="000000"/>
          <w:sz w:val="21"/>
          <w:szCs w:val="21"/>
          <w:highlight w:val="none"/>
          <w:lang w:eastAsia="zh-CN"/>
        </w:rPr>
        <w:br w:type="page" w:clear="all"/>
      </w:r>
      <w:r>
        <w:rPr>
          <w:rFonts w:eastAsia="宋体"/>
          <w:b/>
          <w:bCs/>
          <w:color w:val="000000"/>
          <w:sz w:val="21"/>
          <w:szCs w:val="21"/>
          <w:highlight w:val="none"/>
          <w:lang w:eastAsia="zh-CN"/>
        </w:rPr>
        <w:t xml:space="preserve">附件</w:t>
      </w:r>
      <w:r>
        <w:rPr>
          <w:rFonts w:hint="eastAsia" w:eastAsia="宋体"/>
          <w:b/>
          <w:bCs/>
          <w:color w:val="000000"/>
          <w:sz w:val="21"/>
          <w:szCs w:val="21"/>
          <w:highlight w:val="none"/>
          <w:lang w:val="en-US" w:eastAsia="zh-CN"/>
        </w:rPr>
        <w:t xml:space="preserve">五</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t xml:space="preserve">项目负责人提供社保机构出具（2026年</w:t>
      </w:r>
      <w:r>
        <w:rPr>
          <w:rFonts w:hint="eastAsia" w:eastAsia="宋体"/>
          <w:b/>
          <w:bCs/>
          <w:color w:val="000000"/>
          <w:sz w:val="21"/>
          <w:szCs w:val="21"/>
          <w:highlight w:val="none"/>
          <w:lang w:val="en-US" w:eastAsia="zh-CN"/>
        </w:rPr>
        <w:t xml:space="preserve">3</w:t>
      </w:r>
      <w:r>
        <w:rPr>
          <w:rFonts w:hint="eastAsia" w:eastAsia="宋体"/>
          <w:b/>
          <w:bCs/>
          <w:color w:val="000000"/>
          <w:sz w:val="21"/>
          <w:szCs w:val="21"/>
          <w:highlight w:val="none"/>
          <w:lang w:eastAsia="zh-CN"/>
        </w:rPr>
        <w:t xml:space="preserve">月至2026年</w:t>
      </w:r>
      <w:r>
        <w:rPr>
          <w:rFonts w:hint="eastAsia" w:eastAsia="宋体"/>
          <w:b/>
          <w:bCs/>
          <w:color w:val="000000"/>
          <w:sz w:val="21"/>
          <w:szCs w:val="21"/>
          <w:highlight w:val="none"/>
          <w:lang w:val="en-US" w:eastAsia="zh-CN"/>
        </w:rPr>
        <w:t xml:space="preserve">8</w:t>
      </w:r>
      <w:r>
        <w:rPr>
          <w:rFonts w:hint="eastAsia" w:eastAsia="宋体"/>
          <w:b/>
          <w:bCs/>
          <w:color w:val="000000"/>
          <w:sz w:val="21"/>
          <w:szCs w:val="21"/>
          <w:highlight w:val="none"/>
          <w:lang w:eastAsia="zh-CN"/>
        </w:rPr>
        <w:t xml:space="preserve">月）中任意一月供应商为其缴纳的</w:t>
      </w:r>
      <w:r>
        <w:rPr>
          <w:rFonts w:hint="eastAsia" w:eastAsia="宋体"/>
          <w:b/>
          <w:bCs/>
          <w:color w:val="000000"/>
          <w:sz w:val="21"/>
          <w:szCs w:val="21"/>
          <w:highlight w:val="none"/>
          <w:lang w:val="en-US" w:eastAsia="zh-CN"/>
        </w:rPr>
        <w:t xml:space="preserve">社保</w:t>
      </w:r>
      <w:r>
        <w:rPr>
          <w:rFonts w:hint="eastAsia" w:eastAsia="宋体"/>
          <w:b/>
          <w:bCs/>
          <w:color w:val="000000"/>
          <w:sz w:val="21"/>
          <w:szCs w:val="21"/>
          <w:highlight w:val="none"/>
          <w:lang w:eastAsia="zh-CN"/>
        </w:rPr>
        <w:t xml:space="preserve">缴费证明（需明确缴费月份、个人姓名、缴费单位）材料并加盖社保中心章或社保中心参保缴费证明电子专用章及有效期内的劳动合同，</w:t>
      </w:r>
      <w:r>
        <w:rPr>
          <w:rFonts w:hint="eastAsia" w:eastAsia="宋体"/>
          <w:b/>
          <w:bCs/>
          <w:color w:val="000000"/>
          <w:sz w:val="21"/>
          <w:szCs w:val="21"/>
          <w:highlight w:val="none"/>
          <w:lang w:val="en-US" w:eastAsia="zh-CN"/>
        </w:rPr>
        <w:t xml:space="preserve">上述证明材料加盖电子公章</w:t>
      </w:r>
      <w:r>
        <w:rPr>
          <w:rFonts w:hint="eastAsia" w:eastAsia="宋体"/>
          <w:b/>
          <w:bCs/>
          <w:color w:val="000000"/>
          <w:sz w:val="21"/>
          <w:szCs w:val="21"/>
          <w:highlight w:val="none"/>
          <w:lang w:eastAsia="zh-CN"/>
        </w:rPr>
        <w:t xml:space="preserve">）</w:t>
      </w: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r>
      <w:r/>
    </w:p>
    <w:p>
      <w:pPr>
        <w:pStyle w:val="1012"/>
        <w:ind w:firstLine="422"/>
        <w:spacing w:line="360" w:lineRule="auto"/>
        <w:rPr>
          <w:rFonts w:hint="eastAsia" w:eastAsia="宋体"/>
          <w:b/>
          <w:bCs/>
          <w:color w:val="000000"/>
          <w:sz w:val="21"/>
          <w:szCs w:val="21"/>
          <w:highlight w:val="none"/>
          <w:lang w:val="en-US" w:eastAsia="zh-CN"/>
        </w:rPr>
      </w:pPr>
      <w:r>
        <w:rPr>
          <w:rFonts w:hint="eastAsia" w:eastAsia="宋体"/>
          <w:b/>
          <w:bCs/>
          <w:color w:val="000000"/>
          <w:sz w:val="21"/>
          <w:szCs w:val="21"/>
          <w:highlight w:val="none"/>
          <w:lang w:val="en-US" w:eastAsia="zh-CN"/>
        </w:rPr>
      </w:r>
      <w:r/>
    </w:p>
    <w:p>
      <w:pPr>
        <w:pStyle w:val="1012"/>
        <w:ind w:firstLine="422"/>
        <w:spacing w:line="360" w:lineRule="auto"/>
        <w:rPr>
          <w:rFonts w:hint="eastAsia" w:eastAsia="宋体"/>
          <w:b/>
          <w:bCs/>
          <w:color w:val="000000"/>
          <w:sz w:val="21"/>
          <w:szCs w:val="21"/>
          <w:highlight w:val="none"/>
          <w:lang w:val="en-US" w:eastAsia="zh-CN"/>
        </w:rPr>
      </w:pPr>
      <w:r>
        <w:rPr>
          <w:rFonts w:hint="eastAsia" w:eastAsia="宋体"/>
          <w:b/>
          <w:bCs/>
          <w:color w:val="000000"/>
          <w:sz w:val="21"/>
          <w:szCs w:val="21"/>
          <w:highlight w:val="none"/>
          <w:lang w:val="en-US" w:eastAsia="zh-CN"/>
        </w:rPr>
      </w:r>
      <w:r/>
    </w:p>
    <w:p>
      <w:pPr>
        <w:pStyle w:val="1012"/>
        <w:ind w:firstLine="422"/>
        <w:spacing w:line="360" w:lineRule="auto"/>
        <w:rPr>
          <w:rFonts w:hint="eastAsia" w:eastAsia="宋体"/>
          <w:b/>
          <w:bCs/>
          <w:color w:val="000000"/>
          <w:sz w:val="21"/>
          <w:szCs w:val="21"/>
          <w:highlight w:val="none"/>
          <w:lang w:val="en-US" w:eastAsia="zh-CN"/>
        </w:rPr>
      </w:pPr>
      <w:r>
        <w:rPr>
          <w:rFonts w:hint="eastAsia" w:eastAsia="宋体"/>
          <w:b/>
          <w:bCs/>
          <w:color w:val="000000"/>
          <w:sz w:val="21"/>
          <w:szCs w:val="21"/>
          <w:highlight w:val="none"/>
          <w:lang w:val="en-US" w:eastAsia="zh-CN"/>
        </w:rPr>
      </w:r>
      <w:r/>
    </w:p>
    <w:p>
      <w:pPr>
        <w:pStyle w:val="1012"/>
        <w:ind w:firstLine="422"/>
        <w:spacing w:line="360" w:lineRule="auto"/>
        <w:rPr>
          <w:rFonts w:hint="eastAsia" w:eastAsia="宋体"/>
          <w:b/>
          <w:bCs/>
          <w:color w:val="000000"/>
          <w:sz w:val="21"/>
          <w:szCs w:val="21"/>
          <w:highlight w:val="none"/>
          <w:lang w:val="en-US" w:eastAsia="zh-CN"/>
        </w:rPr>
      </w:pPr>
      <w:r>
        <w:rPr>
          <w:rFonts w:hint="eastAsia" w:eastAsia="宋体"/>
          <w:b/>
          <w:bCs/>
          <w:color w:val="000000"/>
          <w:sz w:val="21"/>
          <w:szCs w:val="21"/>
          <w:highlight w:val="none"/>
          <w:lang w:val="en-US" w:eastAsia="zh-CN"/>
        </w:rPr>
      </w:r>
      <w:r/>
    </w:p>
    <w:p>
      <w:pPr>
        <w:pStyle w:val="1012"/>
        <w:ind w:firstLine="422"/>
        <w:spacing w:line="360" w:lineRule="auto"/>
        <w:rPr>
          <w:rFonts w:hint="eastAsia" w:eastAsia="宋体"/>
          <w:b/>
          <w:bCs/>
          <w:color w:val="000000"/>
          <w:sz w:val="21"/>
          <w:szCs w:val="21"/>
          <w:highlight w:val="none"/>
          <w:lang w:val="en-US" w:eastAsia="zh-CN"/>
        </w:rPr>
      </w:pPr>
      <w:r>
        <w:rPr>
          <w:rFonts w:hint="eastAsia" w:eastAsia="宋体"/>
          <w:b/>
          <w:bCs/>
          <w:color w:val="000000"/>
          <w:sz w:val="21"/>
          <w:szCs w:val="21"/>
          <w:highlight w:val="none"/>
          <w:lang w:val="en-US" w:eastAsia="zh-CN"/>
        </w:rPr>
      </w:r>
      <w:r/>
    </w:p>
    <w:p>
      <w:pPr>
        <w:pStyle w:val="1012"/>
        <w:ind w:firstLine="422"/>
        <w:spacing w:line="360" w:lineRule="auto"/>
        <w:rPr>
          <w:rFonts w:hint="eastAsia" w:eastAsia="宋体"/>
          <w:b/>
          <w:bCs/>
          <w:color w:val="000000"/>
          <w:sz w:val="21"/>
          <w:szCs w:val="21"/>
          <w:highlight w:val="none"/>
          <w:lang w:val="en-US" w:eastAsia="zh-CN"/>
        </w:rPr>
      </w:pPr>
      <w:r>
        <w:rPr>
          <w:rFonts w:hint="eastAsia" w:eastAsia="宋体"/>
          <w:b/>
          <w:bCs/>
          <w:color w:val="000000"/>
          <w:sz w:val="21"/>
          <w:szCs w:val="21"/>
          <w:highlight w:val="none"/>
          <w:lang w:val="en-US" w:eastAsia="zh-CN"/>
        </w:rPr>
      </w:r>
      <w:r/>
    </w:p>
    <w:p>
      <w:pPr>
        <w:pStyle w:val="1012"/>
        <w:ind w:firstLine="422"/>
        <w:spacing w:line="360" w:lineRule="auto"/>
        <w:rPr>
          <w:rFonts w:eastAsia="宋体"/>
          <w:b/>
          <w:bCs/>
          <w:color w:val="000000"/>
          <w:sz w:val="21"/>
          <w:szCs w:val="21"/>
          <w:highlight w:val="none"/>
          <w:lang w:val="en-US" w:eastAsia="zh-CN"/>
        </w:rPr>
      </w:pPr>
      <w:r>
        <w:rPr>
          <w:rFonts w:hint="eastAsia" w:eastAsia="宋体"/>
          <w:b/>
          <w:bCs/>
          <w:color w:val="000000"/>
          <w:sz w:val="21"/>
          <w:szCs w:val="21"/>
          <w:highlight w:val="none"/>
          <w:lang w:val="en-US" w:eastAsia="zh-CN"/>
        </w:rPr>
        <w:t xml:space="preserve">附件</w:t>
      </w:r>
      <w:r>
        <w:rPr>
          <w:rFonts w:hint="eastAsia" w:eastAsia="宋体"/>
          <w:b/>
          <w:bCs/>
          <w:color w:val="000000"/>
          <w:sz w:val="21"/>
          <w:szCs w:val="21"/>
          <w:highlight w:val="none"/>
          <w:lang w:val="en-US" w:eastAsia="zh-CN"/>
        </w:rPr>
        <w:t xml:space="preserve">六、项目负责人承诺书</w:t>
      </w:r>
      <w:r>
        <w:rPr>
          <w:rFonts w:eastAsia="宋体"/>
          <w:b/>
          <w:bCs/>
          <w:color w:val="000000"/>
          <w:sz w:val="21"/>
          <w:szCs w:val="21"/>
          <w:highlight w:val="none"/>
          <w:lang w:val="en-US" w:eastAsia="zh-CN"/>
        </w:rPr>
      </w:r>
      <w:r/>
    </w:p>
    <w:p>
      <w:pPr>
        <w:pStyle w:val="956"/>
        <w:jc w:val="center"/>
        <w:spacing w:line="360" w:lineRule="auto"/>
        <w:rPr>
          <w:rFonts w:hint="eastAsia" w:ascii="宋体" w:hAnsi="宋体" w:eastAsia="宋体" w:cs="宋体"/>
          <w:b/>
          <w:color w:val="000000"/>
          <w:highlight w:val="none"/>
          <w:lang w:eastAsia="zh-CN"/>
        </w:rPr>
        <w:outlineLvl w:val="1"/>
      </w:pPr>
      <w:r>
        <w:rPr>
          <w:rFonts w:ascii="宋体" w:hAnsi="宋体" w:eastAsia="宋体" w:cs="宋体"/>
          <w:b/>
          <w:color w:val="000000"/>
          <w:highlight w:val="none"/>
          <w:lang w:eastAsia="zh-CN"/>
        </w:rPr>
        <w:br w:type="page" w:clear="all"/>
      </w:r>
      <w:r>
        <w:rPr>
          <w:rFonts w:hint="eastAsia" w:ascii="宋体" w:hAnsi="宋体" w:eastAsia="宋体" w:cs="宋体"/>
          <w:b/>
          <w:bCs w:val="0"/>
          <w:color w:val="000000"/>
          <w:highlight w:val="none"/>
          <w:lang w:val="en-US" w:eastAsia="zh-CN"/>
        </w:rPr>
        <w:t xml:space="preserve">格式十、</w:t>
      </w:r>
      <w:r>
        <w:rPr>
          <w:rFonts w:hint="eastAsia" w:ascii="宋体" w:hAnsi="宋体" w:eastAsia="宋体" w:cs="宋体"/>
          <w:b/>
          <w:color w:val="000000"/>
          <w:highlight w:val="none"/>
          <w:lang w:eastAsia="zh-CN"/>
        </w:rPr>
        <w:t xml:space="preserve">其他</w:t>
      </w:r>
      <w:bookmarkEnd w:id="89"/>
      <w:r>
        <w:rPr>
          <w:rFonts w:hint="eastAsia" w:ascii="宋体" w:hAnsi="宋体" w:eastAsia="宋体" w:cs="宋体"/>
          <w:b/>
          <w:color w:val="000000"/>
          <w:highlight w:val="none"/>
          <w:lang w:eastAsia="zh-CN"/>
        </w:rPr>
      </w:r>
      <w:r/>
    </w:p>
    <w:p>
      <w:pPr>
        <w:pStyle w:val="1012"/>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1012"/>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956"/>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1012"/>
        <w:ind w:firstLine="0"/>
        <w:spacing w:line="360" w:lineRule="auto"/>
        <w:rPr>
          <w:rFonts w:eastAsia="宋体"/>
          <w:color w:val="000000"/>
          <w:highlight w:val="none"/>
          <w:lang w:eastAsia="zh-CN"/>
        </w:rPr>
      </w:pPr>
      <w:r>
        <w:rPr>
          <w:rFonts w:eastAsia="宋体"/>
          <w:color w:val="000000"/>
          <w:highlight w:val="none"/>
          <w:lang w:eastAsia="zh-CN"/>
        </w:rPr>
      </w:r>
      <w:r/>
    </w:p>
    <w:p>
      <w:pPr>
        <w:pStyle w:val="1012"/>
        <w:ind w:firstLine="0"/>
        <w:spacing w:line="360" w:lineRule="auto"/>
        <w:rPr>
          <w:rFonts w:eastAsia="宋体"/>
          <w:color w:val="000000"/>
          <w:highlight w:val="none"/>
          <w:lang w:eastAsia="zh-CN"/>
        </w:rPr>
      </w:pPr>
      <w:r>
        <w:rPr>
          <w:rFonts w:eastAsia="宋体"/>
          <w:color w:val="000000"/>
          <w:highlight w:val="none"/>
          <w:lang w:eastAsia="zh-CN"/>
        </w:rPr>
      </w:r>
      <w:r/>
    </w:p>
    <w:p>
      <w:pPr>
        <w:pStyle w:val="1012"/>
        <w:ind w:firstLine="0"/>
        <w:spacing w:line="360" w:lineRule="auto"/>
        <w:rPr>
          <w:rFonts w:eastAsia="宋体"/>
          <w:color w:val="000000"/>
          <w:highlight w:val="none"/>
          <w:lang w:eastAsia="zh-CN"/>
        </w:rPr>
      </w:pPr>
      <w:r>
        <w:rPr>
          <w:rFonts w:eastAsia="宋体"/>
          <w:color w:val="000000"/>
          <w:highlight w:val="none"/>
          <w:lang w:eastAsia="zh-CN"/>
        </w:rPr>
      </w:r>
      <w:r/>
    </w:p>
    <w:p>
      <w:pPr>
        <w:pStyle w:val="1012"/>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10"/>
      <w:footerReference w:type="default" r:id="rId12"/>
      <w:footnotePr/>
      <w:endnotePr/>
      <w:type w:val="nextPage"/>
      <w:pgSz w:w="11910" w:h="16840" w:orient="portrait"/>
      <w:pgMar w:top="1080" w:right="1120" w:bottom="920" w:left="1300"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KNLe">
    <w:panose1 w:val="020B0503020202020204"/>
  </w:font>
  <w:font w:name="仿宋">
    <w:panose1 w:val="02010609060101010101"/>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56"/>
                    </w:pPr>
                    <w:r/>
                    <w:r/>
                  </w:p>
                </w:txbxContent>
              </v:textbox>
            </v:shape>
          </w:pict>
        </mc:Fallback>
      </mc:AlternateContent>
    </w:r>
    <w:r>
      <w:rPr>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95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95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spacing w:line="14" w:lineRule="auto"/>
      <w:rPr>
        <w:sz w:val="20"/>
        <w:szCs w:val="20"/>
      </w:rPr>
    </w:pPr>
    <w:r>
      <w:rPr>
        <w:sz w:val="20"/>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956"/>
                            <w:ind w:left="20"/>
                            <w:spacing w:line="219" w:lineRule="exact"/>
                            <w:rPr>
                              <w:rFonts w:ascii="楷体" w:hAnsi="楷体" w:eastAsia="楷体" w:cs="楷体"/>
                              <w:sz w:val="20"/>
                              <w:szCs w:val="20"/>
                            </w:rPr>
                          </w:pPr>
                          <w:r>
                            <w:rPr>
                              <w:rFonts w:ascii="楷体" w:hAnsi="楷体" w:eastAsia="楷体" w:cs="楷体"/>
                              <w:sz w:val="20"/>
                              <w:szCs w:val="20"/>
                            </w:rPr>
                          </w:r>
                          <w:r/>
                        </w:p>
                        <w:p>
                          <w:pPr>
                            <w:pStyle w:val="95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956"/>
                      <w:ind w:left="20"/>
                      <w:spacing w:line="219" w:lineRule="exact"/>
                      <w:rPr>
                        <w:rFonts w:ascii="楷体" w:hAnsi="楷体" w:eastAsia="楷体" w:cs="楷体"/>
                        <w:sz w:val="20"/>
                        <w:szCs w:val="20"/>
                      </w:rPr>
                    </w:pPr>
                    <w:r>
                      <w:rPr>
                        <w:rFonts w:ascii="楷体" w:hAnsi="楷体" w:eastAsia="楷体" w:cs="楷体"/>
                        <w:sz w:val="20"/>
                        <w:szCs w:val="20"/>
                      </w:rPr>
                    </w:r>
                    <w:r/>
                  </w:p>
                  <w:p>
                    <w:pPr>
                      <w:pStyle w:val="95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956"/>
        <w:ind w:left="0" w:firstLine="0"/>
      </w:pPr>
    </w:lvl>
    <w:lvl w:ilvl="1">
      <w:start w:val="1"/>
      <w:numFmt w:val="decimal"/>
      <w:isLgl w:val="false"/>
      <w:suff w:val="nothing"/>
      <w:lvlText w:val=""/>
      <w:lvlJc w:val="left"/>
      <w:pPr>
        <w:pStyle w:val="956"/>
        <w:ind w:left="0" w:firstLine="0"/>
      </w:pPr>
    </w:lvl>
    <w:lvl w:ilvl="2">
      <w:start w:val="1"/>
      <w:numFmt w:val="decimal"/>
      <w:pStyle w:val="1092"/>
      <w:isLgl w:val="false"/>
      <w:suff w:val="nothing"/>
      <w:lvlText w:val=""/>
      <w:lvlJc w:val="left"/>
      <w:pPr>
        <w:pStyle w:val="956"/>
        <w:ind w:left="0" w:firstLine="0"/>
      </w:pPr>
    </w:lvl>
    <w:lvl w:ilvl="3">
      <w:start w:val="1"/>
      <w:numFmt w:val="decimal"/>
      <w:pStyle w:val="1094"/>
      <w:isLgl w:val="false"/>
      <w:suff w:val="nothing"/>
      <w:lvlText w:val=""/>
      <w:lvlJc w:val="left"/>
      <w:pPr>
        <w:pStyle w:val="956"/>
        <w:ind w:left="0" w:firstLine="0"/>
      </w:pPr>
    </w:lvl>
    <w:lvl w:ilvl="4">
      <w:start w:val="1"/>
      <w:numFmt w:val="decimal"/>
      <w:isLgl w:val="false"/>
      <w:suff w:val="nothing"/>
      <w:lvlText w:val=""/>
      <w:lvlJc w:val="left"/>
      <w:pPr>
        <w:pStyle w:val="956"/>
        <w:ind w:left="0" w:firstLine="0"/>
      </w:pPr>
    </w:lvl>
    <w:lvl w:ilvl="5">
      <w:start w:val="1"/>
      <w:numFmt w:val="decimal"/>
      <w:isLgl w:val="false"/>
      <w:suff w:val="nothing"/>
      <w:lvlText w:val=""/>
      <w:lvlJc w:val="left"/>
      <w:pPr>
        <w:pStyle w:val="956"/>
        <w:ind w:left="0" w:firstLine="0"/>
      </w:pPr>
    </w:lvl>
    <w:lvl w:ilvl="6">
      <w:start w:val="1"/>
      <w:numFmt w:val="decimal"/>
      <w:isLgl w:val="false"/>
      <w:suff w:val="nothing"/>
      <w:lvlText w:val=""/>
      <w:lvlJc w:val="left"/>
      <w:pPr>
        <w:pStyle w:val="956"/>
        <w:ind w:left="0" w:firstLine="0"/>
      </w:pPr>
    </w:lvl>
    <w:lvl w:ilvl="7">
      <w:start w:val="1"/>
      <w:numFmt w:val="decimal"/>
      <w:isLgl w:val="false"/>
      <w:suff w:val="nothing"/>
      <w:lvlText w:val=""/>
      <w:lvlJc w:val="left"/>
      <w:pPr>
        <w:pStyle w:val="956"/>
        <w:ind w:left="0" w:firstLine="0"/>
      </w:pPr>
    </w:lvl>
    <w:lvl w:ilvl="8">
      <w:start w:val="1"/>
      <w:numFmt w:val="decimal"/>
      <w:isLgl w:val="false"/>
      <w:suff w:val="nothing"/>
      <w:lvlText w:val=""/>
      <w:lvlJc w:val="left"/>
      <w:pPr>
        <w:pStyle w:val="956"/>
        <w:ind w:left="0" w:firstLine="0"/>
      </w:pPr>
    </w:lvl>
  </w:abstractNum>
  <w:abstractNum w:abstractNumId="3">
    <w:multiLevelType w:val="hybridMultilevel"/>
    <w:lvl w:ilvl="0">
      <w:start w:val="3"/>
      <w:numFmt w:val="chineseCounting"/>
      <w:isLgl w:val="false"/>
      <w:suff w:val="tab"/>
      <w:lvlText w:val="第%1章"/>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69"/>
      <w:isLgl w:val="false"/>
      <w:suff w:val="tab"/>
      <w:lvlText w:val=""/>
      <w:lvlJc w:val="left"/>
      <w:pPr>
        <w:pStyle w:val="95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956"/>
      </w:pPr>
    </w:lvl>
    <w:lvl w:ilvl="1">
      <w:start w:val="1"/>
      <w:numFmt w:val="bullet"/>
      <w:isLgl w:val="false"/>
      <w:suff w:val="tab"/>
      <w:lvlText w:val="o"/>
      <w:lvlJc w:val="left"/>
      <w:pPr>
        <w:pStyle w:val="956"/>
        <w:ind w:left="1440" w:hanging="360"/>
      </w:pPr>
      <w:rPr>
        <w:rFonts w:ascii="Courier New" w:hAnsi="Courier New" w:eastAsia="Courier New" w:cs="Courier New"/>
      </w:rPr>
    </w:lvl>
    <w:lvl w:ilvl="2">
      <w:start w:val="1"/>
      <w:numFmt w:val="bullet"/>
      <w:isLgl w:val="false"/>
      <w:suff w:val="tab"/>
      <w:lvlText w:val="§"/>
      <w:lvlJc w:val="left"/>
      <w:pPr>
        <w:pStyle w:val="956"/>
        <w:ind w:left="2160" w:hanging="360"/>
      </w:pPr>
      <w:rPr>
        <w:rFonts w:ascii="Wingdings" w:hAnsi="Wingdings" w:eastAsia="Wingdings" w:cs="Wingdings"/>
      </w:rPr>
    </w:lvl>
    <w:lvl w:ilvl="3">
      <w:start w:val="1"/>
      <w:numFmt w:val="bullet"/>
      <w:isLgl w:val="false"/>
      <w:suff w:val="tab"/>
      <w:lvlText w:val="·"/>
      <w:lvlJc w:val="left"/>
      <w:pPr>
        <w:pStyle w:val="956"/>
        <w:ind w:left="2880" w:hanging="360"/>
      </w:pPr>
      <w:rPr>
        <w:rFonts w:ascii="Symbol" w:hAnsi="Symbol" w:eastAsia="Symbol" w:cs="Symbol"/>
      </w:rPr>
    </w:lvl>
    <w:lvl w:ilvl="4">
      <w:start w:val="1"/>
      <w:numFmt w:val="bullet"/>
      <w:isLgl w:val="false"/>
      <w:suff w:val="tab"/>
      <w:lvlText w:val="o"/>
      <w:lvlJc w:val="left"/>
      <w:pPr>
        <w:pStyle w:val="956"/>
        <w:ind w:left="3600" w:hanging="360"/>
      </w:pPr>
      <w:rPr>
        <w:rFonts w:ascii="Courier New" w:hAnsi="Courier New" w:eastAsia="Courier New" w:cs="Courier New"/>
      </w:rPr>
    </w:lvl>
    <w:lvl w:ilvl="5">
      <w:start w:val="1"/>
      <w:numFmt w:val="bullet"/>
      <w:isLgl w:val="false"/>
      <w:suff w:val="tab"/>
      <w:lvlText w:val="§"/>
      <w:lvlJc w:val="left"/>
      <w:pPr>
        <w:pStyle w:val="956"/>
        <w:ind w:left="4320" w:hanging="360"/>
      </w:pPr>
      <w:rPr>
        <w:rFonts w:ascii="Wingdings" w:hAnsi="Wingdings" w:eastAsia="Wingdings" w:cs="Wingdings"/>
      </w:rPr>
    </w:lvl>
    <w:lvl w:ilvl="6">
      <w:start w:val="1"/>
      <w:numFmt w:val="bullet"/>
      <w:isLgl w:val="false"/>
      <w:suff w:val="tab"/>
      <w:lvlText w:val="·"/>
      <w:lvlJc w:val="left"/>
      <w:pPr>
        <w:pStyle w:val="956"/>
        <w:ind w:left="5040" w:hanging="360"/>
      </w:pPr>
      <w:rPr>
        <w:rFonts w:ascii="Symbol" w:hAnsi="Symbol" w:eastAsia="Symbol" w:cs="Symbol"/>
      </w:rPr>
    </w:lvl>
    <w:lvl w:ilvl="7">
      <w:start w:val="1"/>
      <w:numFmt w:val="bullet"/>
      <w:isLgl w:val="false"/>
      <w:suff w:val="tab"/>
      <w:lvlText w:val="o"/>
      <w:lvlJc w:val="left"/>
      <w:pPr>
        <w:pStyle w:val="956"/>
        <w:ind w:left="5760" w:hanging="360"/>
      </w:pPr>
      <w:rPr>
        <w:rFonts w:ascii="Courier New" w:hAnsi="Courier New" w:eastAsia="Courier New" w:cs="Courier New"/>
      </w:rPr>
    </w:lvl>
    <w:lvl w:ilvl="8">
      <w:start w:val="1"/>
      <w:numFmt w:val="bullet"/>
      <w:isLgl w:val="false"/>
      <w:suff w:val="tab"/>
      <w:lvlText w:val="§"/>
      <w:lvlJc w:val="left"/>
      <w:pPr>
        <w:pStyle w:val="956"/>
        <w:ind w:left="6480" w:hanging="360"/>
      </w:pPr>
      <w:rPr>
        <w:rFonts w:ascii="Wingdings" w:hAnsi="Wingdings" w:eastAsia="Wingdings" w:cs="Wingdings"/>
      </w:rPr>
    </w:lvl>
  </w:abstractNum>
  <w:abstractNum w:abstractNumId="8">
    <w:multiLevelType w:val="hybridMultilevel"/>
    <w:lvl w:ilvl="0">
      <w:start w:val="2"/>
      <w:numFmt w:val="chineseCounting"/>
      <w:isLgl w:val="false"/>
      <w:suff w:val="tab"/>
      <w:lvlText w:val="第%1章"/>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5"/>
  </w:num>
  <w:num w:numId="5">
    <w:abstractNumId w:val="0"/>
  </w:num>
  <w:num w:numId="6">
    <w:abstractNumId w:val="3"/>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link w:val="1020"/>
    <w:uiPriority w:val="9"/>
    <w:rPr>
      <w:rFonts w:ascii="Arial" w:hAnsi="Arial" w:eastAsia="Arial" w:cs="Arial"/>
      <w:sz w:val="40"/>
      <w:szCs w:val="40"/>
    </w:rPr>
  </w:style>
  <w:style w:type="paragraph" w:styleId="780">
    <w:name w:val="Heading 2"/>
    <w:basedOn w:val="956"/>
    <w:next w:val="956"/>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956"/>
    <w:next w:val="956"/>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956"/>
    <w:next w:val="956"/>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956"/>
    <w:next w:val="956"/>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956"/>
    <w:next w:val="956"/>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6"/>
    <w:next w:val="956"/>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6"/>
    <w:next w:val="956"/>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6"/>
    <w:next w:val="956"/>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List Paragraph"/>
    <w:basedOn w:val="956"/>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6"/>
    <w:next w:val="956"/>
    <w:link w:val="799"/>
    <w:uiPriority w:val="10"/>
    <w:qFormat/>
    <w:pPr>
      <w:contextualSpacing/>
      <w:spacing w:before="300" w:after="200"/>
    </w:pPr>
    <w:rPr>
      <w:sz w:val="48"/>
      <w:szCs w:val="48"/>
    </w:rPr>
  </w:style>
  <w:style w:type="character" w:styleId="799">
    <w:name w:val="Title Char"/>
    <w:link w:val="798"/>
    <w:uiPriority w:val="10"/>
    <w:rPr>
      <w:sz w:val="48"/>
      <w:szCs w:val="48"/>
    </w:rPr>
  </w:style>
  <w:style w:type="paragraph" w:styleId="800">
    <w:name w:val="Subtitle"/>
    <w:basedOn w:val="956"/>
    <w:next w:val="956"/>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6"/>
    <w:next w:val="956"/>
    <w:link w:val="803"/>
    <w:uiPriority w:val="29"/>
    <w:qFormat/>
    <w:pPr>
      <w:ind w:left="720" w:right="720"/>
    </w:pPr>
    <w:rPr>
      <w:i/>
    </w:rPr>
  </w:style>
  <w:style w:type="character" w:styleId="803">
    <w:name w:val="Quote Char"/>
    <w:link w:val="802"/>
    <w:uiPriority w:val="29"/>
    <w:rPr>
      <w:i/>
    </w:rPr>
  </w:style>
  <w:style w:type="paragraph" w:styleId="804">
    <w:name w:val="Intense Quote"/>
    <w:basedOn w:val="956"/>
    <w:next w:val="9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6"/>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6"/>
    <w:link w:val="811"/>
    <w:uiPriority w:val="99"/>
    <w:unhideWhenUsed/>
    <w:pPr>
      <w:spacing w:after="0" w:line="240" w:lineRule="auto"/>
      <w:tabs>
        <w:tab w:val="center" w:pos="7143" w:leader="none"/>
        <w:tab w:val="right" w:pos="14287" w:leader="none"/>
      </w:tabs>
    </w:pPr>
  </w:style>
  <w:style w:type="character" w:styleId="809">
    <w:name w:val="Footer Char"/>
    <w:link w:val="808"/>
    <w:uiPriority w:val="99"/>
  </w:style>
  <w:style w:type="paragraph" w:styleId="810">
    <w:name w:val="Caption"/>
    <w:basedOn w:val="956"/>
    <w:next w:val="956"/>
    <w:uiPriority w:val="35"/>
    <w:semiHidden/>
    <w:unhideWhenUsed/>
    <w:qFormat/>
    <w:pPr>
      <w:spacing w:line="276" w:lineRule="auto"/>
    </w:pPr>
    <w:rPr>
      <w:b/>
      <w:bCs/>
      <w:color w:val="4f81bd" w:themeColor="accent1"/>
      <w:sz w:val="18"/>
      <w:szCs w:val="18"/>
    </w:rPr>
  </w:style>
  <w:style w:type="character" w:styleId="811">
    <w:name w:val="Caption Char"/>
    <w:basedOn w:val="810"/>
    <w:link w:val="808"/>
    <w:uiPriority w:val="99"/>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56"/>
    <w:link w:val="956"/>
    <w:uiPriority w:val="1"/>
    <w:qFormat/>
    <w:pPr>
      <w:widowControl w:val="off"/>
    </w:pPr>
    <w:rPr>
      <w:rFonts w:eastAsia="Calibri"/>
      <w:sz w:val="22"/>
      <w:szCs w:val="22"/>
      <w:lang w:val="en-US" w:eastAsia="en-US" w:bidi="ar-SA"/>
    </w:rPr>
  </w:style>
  <w:style w:type="paragraph" w:styleId="957">
    <w:name w:val="标题 1"/>
    <w:basedOn w:val="956"/>
    <w:next w:val="956"/>
    <w:link w:val="963"/>
    <w:uiPriority w:val="9"/>
    <w:qFormat/>
    <w:pPr>
      <w:outlineLvl w:val="0"/>
    </w:pPr>
    <w:rPr>
      <w:rFonts w:ascii="黑体" w:hAnsi="黑体" w:eastAsia="黑体"/>
      <w:sz w:val="72"/>
      <w:szCs w:val="72"/>
    </w:rPr>
  </w:style>
  <w:style w:type="paragraph" w:styleId="958">
    <w:name w:val="标题 2"/>
    <w:basedOn w:val="956"/>
    <w:next w:val="956"/>
    <w:link w:val="964"/>
    <w:qFormat/>
    <w:pPr>
      <w:ind w:left="1558"/>
      <w:outlineLvl w:val="1"/>
    </w:pPr>
    <w:rPr>
      <w:rFonts w:ascii="黑体" w:hAnsi="黑体" w:eastAsia="黑体"/>
      <w:b/>
      <w:bCs/>
      <w:sz w:val="36"/>
      <w:szCs w:val="36"/>
    </w:rPr>
  </w:style>
  <w:style w:type="paragraph" w:styleId="959">
    <w:name w:val="标题 3"/>
    <w:basedOn w:val="956"/>
    <w:next w:val="956"/>
    <w:link w:val="965"/>
    <w:qFormat/>
    <w:pPr>
      <w:outlineLvl w:val="2"/>
    </w:pPr>
    <w:rPr>
      <w:rFonts w:ascii="黑体" w:hAnsi="黑体" w:eastAsia="黑体"/>
      <w:sz w:val="32"/>
      <w:szCs w:val="32"/>
    </w:rPr>
  </w:style>
  <w:style w:type="paragraph" w:styleId="960">
    <w:name w:val="标题 4"/>
    <w:basedOn w:val="956"/>
    <w:next w:val="956"/>
    <w:link w:val="966"/>
    <w:uiPriority w:val="1"/>
    <w:qFormat/>
    <w:pPr>
      <w:ind w:left="358"/>
      <w:spacing w:before="34"/>
      <w:outlineLvl w:val="3"/>
    </w:pPr>
    <w:rPr>
      <w:rFonts w:ascii="宋体" w:hAnsi="宋体" w:eastAsia="宋体"/>
      <w:b/>
      <w:bCs/>
      <w:sz w:val="24"/>
      <w:szCs w:val="24"/>
    </w:rPr>
  </w:style>
  <w:style w:type="character" w:styleId="961">
    <w:name w:val="默认段落字体"/>
    <w:next w:val="961"/>
    <w:link w:val="956"/>
    <w:uiPriority w:val="1"/>
    <w:unhideWhenUsed/>
    <w:qFormat/>
  </w:style>
  <w:style w:type="table" w:styleId="962">
    <w:name w:val="普通表格"/>
    <w:next w:val="962"/>
    <w:link w:val="956"/>
    <w:semiHidden/>
    <w:tblPr/>
  </w:style>
  <w:style w:type="character" w:styleId="963">
    <w:name w:val="标题 1 字符1"/>
    <w:next w:val="963"/>
    <w:link w:val="957"/>
    <w:uiPriority w:val="9"/>
    <w:rPr>
      <w:rFonts w:ascii="黑体" w:hAnsi="黑体" w:eastAsia="黑体"/>
      <w:sz w:val="72"/>
      <w:szCs w:val="72"/>
      <w:lang w:eastAsia="en-US"/>
    </w:rPr>
  </w:style>
  <w:style w:type="character" w:styleId="964">
    <w:name w:val="标题 2 字符1"/>
    <w:next w:val="964"/>
    <w:link w:val="958"/>
    <w:rPr>
      <w:rFonts w:ascii="黑体" w:hAnsi="黑体" w:eastAsia="黑体"/>
      <w:b/>
      <w:bCs/>
      <w:sz w:val="36"/>
      <w:szCs w:val="36"/>
      <w:lang w:eastAsia="en-US"/>
    </w:rPr>
  </w:style>
  <w:style w:type="character" w:styleId="965">
    <w:name w:val="标题 3 字符1"/>
    <w:next w:val="965"/>
    <w:link w:val="959"/>
    <w:rPr>
      <w:rFonts w:ascii="黑体" w:hAnsi="黑体" w:eastAsia="黑体"/>
      <w:sz w:val="32"/>
      <w:szCs w:val="32"/>
      <w:lang w:eastAsia="en-US"/>
    </w:rPr>
  </w:style>
  <w:style w:type="character" w:styleId="966">
    <w:name w:val="标题 4 字符1"/>
    <w:next w:val="966"/>
    <w:link w:val="960"/>
    <w:uiPriority w:val="1"/>
    <w:rPr>
      <w:rFonts w:ascii="宋体" w:hAnsi="宋体"/>
      <w:b/>
      <w:bCs/>
      <w:sz w:val="24"/>
      <w:szCs w:val="24"/>
      <w:lang w:eastAsia="en-US"/>
    </w:rPr>
  </w:style>
  <w:style w:type="paragraph" w:styleId="967">
    <w:name w:val="正文缩进"/>
    <w:basedOn w:val="956"/>
    <w:next w:val="967"/>
    <w:link w:val="968"/>
    <w:qFormat/>
    <w:pPr>
      <w:ind w:firstLine="420"/>
    </w:pPr>
  </w:style>
  <w:style w:type="character" w:styleId="968">
    <w:name w:val="正文缩进 字符"/>
    <w:next w:val="968"/>
    <w:link w:val="967"/>
    <w:rPr>
      <w:rFonts w:eastAsia="Calibri"/>
      <w:sz w:val="22"/>
      <w:szCs w:val="22"/>
      <w:lang w:eastAsia="en-US"/>
    </w:rPr>
  </w:style>
  <w:style w:type="paragraph" w:styleId="969">
    <w:name w:val="列表项目符号"/>
    <w:basedOn w:val="956"/>
    <w:next w:val="969"/>
    <w:link w:val="956"/>
    <w:pPr>
      <w:numPr>
        <w:ilvl w:val="0"/>
        <w:numId w:val="1"/>
      </w:numPr>
      <w:tabs>
        <w:tab w:val="left" w:pos="360" w:leader="none"/>
      </w:tabs>
    </w:pPr>
  </w:style>
  <w:style w:type="paragraph" w:styleId="970">
    <w:name w:val="文档结构图"/>
    <w:basedOn w:val="956"/>
    <w:next w:val="970"/>
    <w:link w:val="971"/>
    <w:rPr>
      <w:rFonts w:ascii="宋体" w:hAnsi="Calibri" w:eastAsia="宋体"/>
      <w:sz w:val="18"/>
      <w:szCs w:val="18"/>
    </w:rPr>
  </w:style>
  <w:style w:type="character" w:styleId="971">
    <w:name w:val="文档结构图 字符1"/>
    <w:next w:val="971"/>
    <w:link w:val="970"/>
    <w:rPr>
      <w:rFonts w:ascii="宋体" w:hAnsi="Calibri" w:cs="Calibri"/>
      <w:sz w:val="18"/>
      <w:szCs w:val="18"/>
      <w:lang w:eastAsia="en-US"/>
    </w:rPr>
  </w:style>
  <w:style w:type="paragraph" w:styleId="972">
    <w:name w:val="批注文字"/>
    <w:basedOn w:val="956"/>
    <w:next w:val="972"/>
    <w:link w:val="973"/>
    <w:qFormat/>
    <w:pPr>
      <w:jc w:val="left"/>
    </w:pPr>
    <w:rPr>
      <w:sz w:val="20"/>
    </w:rPr>
  </w:style>
  <w:style w:type="character" w:styleId="973">
    <w:name w:val="批注文字 字符1"/>
    <w:next w:val="973"/>
    <w:link w:val="972"/>
    <w:qFormat/>
    <w:rPr>
      <w:rFonts w:eastAsia="Calibri"/>
      <w:szCs w:val="22"/>
      <w:lang w:eastAsia="en-US"/>
    </w:rPr>
  </w:style>
  <w:style w:type="paragraph" w:styleId="974">
    <w:name w:val="正文文本 3"/>
    <w:basedOn w:val="956"/>
    <w:next w:val="974"/>
    <w:link w:val="956"/>
    <w:qFormat/>
    <w:rPr>
      <w:rFonts w:ascii="宋体"/>
      <w:sz w:val="24"/>
    </w:rPr>
  </w:style>
  <w:style w:type="paragraph" w:styleId="975">
    <w:name w:val="正文文本"/>
    <w:basedOn w:val="956"/>
    <w:next w:val="956"/>
    <w:link w:val="976"/>
    <w:uiPriority w:val="1"/>
    <w:qFormat/>
    <w:pPr>
      <w:ind w:left="118"/>
      <w:spacing w:before="34"/>
    </w:pPr>
    <w:rPr>
      <w:rFonts w:ascii="宋体" w:hAnsi="宋体" w:eastAsia="宋体"/>
      <w:sz w:val="24"/>
      <w:szCs w:val="24"/>
    </w:rPr>
  </w:style>
  <w:style w:type="character" w:styleId="976">
    <w:name w:val="正文文本 字符1"/>
    <w:next w:val="976"/>
    <w:link w:val="975"/>
    <w:uiPriority w:val="1"/>
    <w:rPr>
      <w:rFonts w:ascii="宋体" w:hAnsi="宋体"/>
      <w:sz w:val="24"/>
      <w:szCs w:val="24"/>
      <w:lang w:eastAsia="en-US"/>
    </w:rPr>
  </w:style>
  <w:style w:type="paragraph" w:styleId="977">
    <w:name w:val="目录 3"/>
    <w:basedOn w:val="956"/>
    <w:next w:val="956"/>
    <w:link w:val="956"/>
    <w:uiPriority w:val="39"/>
    <w:pPr>
      <w:ind w:left="840"/>
      <w:jc w:val="both"/>
    </w:pPr>
    <w:rPr>
      <w:rFonts w:ascii="Calibri" w:hAnsi="Calibri" w:eastAsia="宋体"/>
      <w:sz w:val="21"/>
      <w:lang w:eastAsia="zh-CN"/>
    </w:rPr>
  </w:style>
  <w:style w:type="paragraph" w:styleId="978">
    <w:name w:val="纯文本"/>
    <w:basedOn w:val="956"/>
    <w:next w:val="978"/>
    <w:link w:val="979"/>
    <w:qFormat/>
    <w:pPr>
      <w:jc w:val="both"/>
    </w:pPr>
    <w:rPr>
      <w:rFonts w:ascii="宋体" w:hAnsi="Courier New" w:eastAsia="宋体"/>
      <w:sz w:val="20"/>
      <w:szCs w:val="20"/>
    </w:rPr>
  </w:style>
  <w:style w:type="character" w:styleId="979">
    <w:name w:val="纯文本 字符"/>
    <w:next w:val="979"/>
    <w:link w:val="978"/>
    <w:qFormat/>
    <w:rPr>
      <w:rFonts w:ascii="宋体" w:hAnsi="Courier New"/>
    </w:rPr>
  </w:style>
  <w:style w:type="paragraph" w:styleId="980">
    <w:name w:val="日期"/>
    <w:basedOn w:val="956"/>
    <w:next w:val="956"/>
    <w:link w:val="981"/>
    <w:pPr>
      <w:ind w:left="100"/>
      <w:jc w:val="both"/>
    </w:pPr>
    <w:rPr>
      <w:rFonts w:ascii="Calibri" w:hAnsi="Calibri" w:eastAsia="宋体"/>
      <w:sz w:val="21"/>
      <w:szCs w:val="24"/>
    </w:rPr>
  </w:style>
  <w:style w:type="character" w:styleId="981">
    <w:name w:val="日期 字符1"/>
    <w:next w:val="981"/>
    <w:link w:val="980"/>
    <w:rPr>
      <w:rFonts w:ascii="Calibri" w:hAnsi="Calibri" w:cs="Calibri"/>
      <w:sz w:val="21"/>
      <w:szCs w:val="24"/>
      <w:lang w:eastAsia="en-US"/>
    </w:rPr>
  </w:style>
  <w:style w:type="paragraph" w:styleId="982">
    <w:name w:val="批注框文本"/>
    <w:basedOn w:val="956"/>
    <w:next w:val="982"/>
    <w:link w:val="983"/>
    <w:uiPriority w:val="99"/>
    <w:rPr>
      <w:sz w:val="18"/>
      <w:szCs w:val="18"/>
    </w:rPr>
  </w:style>
  <w:style w:type="character" w:styleId="983">
    <w:name w:val="批注框文本 字符1"/>
    <w:next w:val="983"/>
    <w:link w:val="982"/>
    <w:uiPriority w:val="99"/>
    <w:rPr>
      <w:rFonts w:eastAsia="Calibri"/>
      <w:sz w:val="18"/>
      <w:szCs w:val="18"/>
      <w:lang w:eastAsia="en-US"/>
    </w:rPr>
  </w:style>
  <w:style w:type="paragraph" w:styleId="984">
    <w:name w:val="页脚"/>
    <w:basedOn w:val="956"/>
    <w:next w:val="984"/>
    <w:link w:val="985"/>
    <w:pPr>
      <w:jc w:val="left"/>
      <w:tabs>
        <w:tab w:val="center" w:pos="4153" w:leader="none"/>
        <w:tab w:val="right" w:pos="8306" w:leader="none"/>
      </w:tabs>
    </w:pPr>
    <w:rPr>
      <w:sz w:val="18"/>
    </w:rPr>
  </w:style>
  <w:style w:type="character" w:styleId="985">
    <w:name w:val="页脚 字符1"/>
    <w:next w:val="985"/>
    <w:link w:val="984"/>
    <w:rPr>
      <w:rFonts w:eastAsia="Calibri"/>
      <w:sz w:val="18"/>
      <w:szCs w:val="22"/>
      <w:lang w:eastAsia="en-US"/>
    </w:rPr>
  </w:style>
  <w:style w:type="paragraph" w:styleId="986">
    <w:name w:val="页眉"/>
    <w:basedOn w:val="956"/>
    <w:next w:val="986"/>
    <w:link w:val="98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87">
    <w:name w:val="页眉 字符1"/>
    <w:next w:val="987"/>
    <w:link w:val="986"/>
    <w:rPr>
      <w:rFonts w:eastAsia="Calibri"/>
      <w:sz w:val="18"/>
      <w:szCs w:val="22"/>
      <w:lang w:eastAsia="en-US"/>
    </w:rPr>
  </w:style>
  <w:style w:type="paragraph" w:styleId="988">
    <w:name w:val="目录 1"/>
    <w:basedOn w:val="956"/>
    <w:next w:val="956"/>
    <w:link w:val="956"/>
    <w:uiPriority w:val="39"/>
    <w:qFormat/>
    <w:pPr>
      <w:spacing w:before="271"/>
    </w:pPr>
    <w:rPr>
      <w:rFonts w:ascii="宋体" w:hAnsi="宋体" w:eastAsia="宋体"/>
      <w:b/>
      <w:bCs/>
      <w:sz w:val="24"/>
      <w:szCs w:val="24"/>
    </w:rPr>
  </w:style>
  <w:style w:type="paragraph" w:styleId="989">
    <w:name w:val="目录 2"/>
    <w:basedOn w:val="956"/>
    <w:next w:val="956"/>
    <w:link w:val="956"/>
    <w:uiPriority w:val="39"/>
    <w:qFormat/>
    <w:pPr>
      <w:ind w:left="327"/>
      <w:spacing w:before="151"/>
    </w:pPr>
    <w:rPr>
      <w:rFonts w:ascii="宋体" w:hAnsi="宋体" w:eastAsia="宋体"/>
      <w:sz w:val="24"/>
      <w:szCs w:val="24"/>
    </w:rPr>
  </w:style>
  <w:style w:type="paragraph" w:styleId="990">
    <w:name w:val="HTML 预设格式"/>
    <w:basedOn w:val="956"/>
    <w:next w:val="990"/>
    <w:link w:val="991"/>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991">
    <w:name w:val="HTML 预设格式 字符1"/>
    <w:next w:val="991"/>
    <w:link w:val="990"/>
    <w:uiPriority w:val="99"/>
    <w:rPr>
      <w:rFonts w:ascii="Arial" w:hAnsi="Arial" w:cs="Calibri"/>
      <w:sz w:val="11"/>
      <w:szCs w:val="11"/>
      <w:lang w:eastAsia="en-US"/>
    </w:rPr>
  </w:style>
  <w:style w:type="paragraph" w:styleId="992">
    <w:name w:val="普通(网站)"/>
    <w:basedOn w:val="956"/>
    <w:next w:val="992"/>
    <w:link w:val="956"/>
    <w:uiPriority w:val="99"/>
    <w:unhideWhenUsed/>
    <w:pPr>
      <w:spacing w:before="100" w:beforeAutospacing="1" w:after="100" w:afterAutospacing="1"/>
      <w:widowControl/>
    </w:pPr>
    <w:rPr>
      <w:rFonts w:ascii="宋体" w:hAnsi="宋体" w:eastAsia="宋体" w:cs="宋体"/>
      <w:sz w:val="24"/>
      <w:lang w:eastAsia="zh-CN"/>
    </w:rPr>
  </w:style>
  <w:style w:type="paragraph" w:styleId="993">
    <w:name w:val="标题"/>
    <w:basedOn w:val="956"/>
    <w:next w:val="956"/>
    <w:link w:val="994"/>
    <w:qFormat/>
    <w:pPr>
      <w:jc w:val="center"/>
      <w:spacing w:before="240" w:after="60"/>
      <w:outlineLvl w:val="0"/>
    </w:pPr>
    <w:rPr>
      <w:rFonts w:ascii="Cambria" w:hAnsi="Cambria" w:eastAsia="宋体"/>
      <w:b/>
      <w:bCs/>
      <w:sz w:val="32"/>
      <w:szCs w:val="32"/>
    </w:rPr>
  </w:style>
  <w:style w:type="character" w:styleId="994">
    <w:name w:val="标题 字符1"/>
    <w:next w:val="994"/>
    <w:link w:val="993"/>
    <w:rPr>
      <w:rFonts w:ascii="Cambria" w:hAnsi="Cambria"/>
      <w:b/>
      <w:bCs/>
      <w:sz w:val="32"/>
      <w:szCs w:val="32"/>
      <w:lang w:eastAsia="en-US"/>
    </w:rPr>
  </w:style>
  <w:style w:type="paragraph" w:styleId="995">
    <w:name w:val="批注主题"/>
    <w:basedOn w:val="972"/>
    <w:next w:val="972"/>
    <w:link w:val="996"/>
    <w:rPr>
      <w:b/>
      <w:bCs/>
      <w:sz w:val="22"/>
    </w:rPr>
  </w:style>
  <w:style w:type="character" w:styleId="996">
    <w:name w:val="批注主题 字符1"/>
    <w:next w:val="996"/>
    <w:link w:val="995"/>
    <w:rPr>
      <w:rFonts w:eastAsia="Calibri"/>
      <w:b/>
      <w:bCs/>
      <w:sz w:val="22"/>
      <w:szCs w:val="22"/>
      <w:lang w:eastAsia="en-US"/>
    </w:rPr>
  </w:style>
  <w:style w:type="paragraph" w:styleId="997">
    <w:name w:val="正文首行缩进"/>
    <w:basedOn w:val="975"/>
    <w:next w:val="997"/>
    <w:link w:val="998"/>
    <w:pPr>
      <w:ind w:left="0" w:firstLine="420"/>
      <w:spacing w:before="0" w:after="120"/>
    </w:pPr>
    <w:rPr>
      <w:rFonts w:eastAsia="Calibri"/>
      <w:sz w:val="22"/>
      <w:szCs w:val="22"/>
    </w:rPr>
  </w:style>
  <w:style w:type="character" w:styleId="998">
    <w:name w:val="正文文本首行缩进 字符1"/>
    <w:next w:val="998"/>
    <w:link w:val="997"/>
    <w:rPr>
      <w:rFonts w:ascii="宋体" w:hAnsi="宋体" w:eastAsia="Calibri"/>
      <w:sz w:val="22"/>
      <w:szCs w:val="22"/>
      <w:lang w:eastAsia="en-US"/>
    </w:rPr>
  </w:style>
  <w:style w:type="table" w:styleId="999">
    <w:name w:val="网格型"/>
    <w:basedOn w:val="962"/>
    <w:next w:val="999"/>
    <w:link w:val="956"/>
    <w:uiPriority w:val="59"/>
    <w:tblPr/>
  </w:style>
  <w:style w:type="character" w:styleId="1000">
    <w:name w:val="要点"/>
    <w:basedOn w:val="961"/>
    <w:next w:val="1000"/>
    <w:link w:val="956"/>
    <w:uiPriority w:val="22"/>
    <w:qFormat/>
    <w:rPr>
      <w:b/>
      <w:bCs/>
    </w:rPr>
  </w:style>
  <w:style w:type="character" w:styleId="1001">
    <w:name w:val="页码"/>
    <w:basedOn w:val="961"/>
    <w:next w:val="1001"/>
    <w:link w:val="956"/>
    <w:qFormat/>
  </w:style>
  <w:style w:type="character" w:styleId="1002">
    <w:name w:val="已访问的超链接"/>
    <w:next w:val="1002"/>
    <w:link w:val="956"/>
    <w:unhideWhenUsed/>
    <w:rPr>
      <w:color w:val="954f72"/>
      <w:u w:val="single"/>
    </w:rPr>
  </w:style>
  <w:style w:type="character" w:styleId="1003">
    <w:name w:val="强调"/>
    <w:next w:val="1003"/>
    <w:link w:val="956"/>
    <w:uiPriority w:val="20"/>
    <w:qFormat/>
    <w:rPr>
      <w:i/>
      <w:iCs/>
    </w:rPr>
  </w:style>
  <w:style w:type="character" w:styleId="1004">
    <w:name w:val="HTML 打字机"/>
    <w:next w:val="1004"/>
    <w:link w:val="956"/>
    <w:rPr>
      <w:rFonts w:ascii="monospace" w:hAnsi="monospace" w:eastAsia="monospace" w:cs="monospace"/>
      <w:sz w:val="20"/>
    </w:rPr>
  </w:style>
  <w:style w:type="character" w:styleId="1005">
    <w:name w:val="HTML 缩写"/>
    <w:basedOn w:val="961"/>
    <w:next w:val="1005"/>
    <w:link w:val="956"/>
  </w:style>
  <w:style w:type="character" w:styleId="1006">
    <w:name w:val="超链接"/>
    <w:next w:val="1006"/>
    <w:link w:val="956"/>
    <w:uiPriority w:val="99"/>
    <w:rPr>
      <w:color w:val="0000ff"/>
      <w:u w:val="none"/>
    </w:rPr>
  </w:style>
  <w:style w:type="character" w:styleId="1007">
    <w:name w:val="HTML 代码"/>
    <w:next w:val="1007"/>
    <w:link w:val="956"/>
    <w:rPr>
      <w:rFonts w:ascii="monospace" w:hAnsi="monospace" w:eastAsia="monospace" w:cs="monospace"/>
      <w:sz w:val="20"/>
    </w:rPr>
  </w:style>
  <w:style w:type="character" w:styleId="1008">
    <w:name w:val="批注引用"/>
    <w:next w:val="1008"/>
    <w:link w:val="956"/>
    <w:rPr>
      <w:sz w:val="21"/>
      <w:szCs w:val="21"/>
    </w:rPr>
  </w:style>
  <w:style w:type="character" w:styleId="1009">
    <w:name w:val="HTML 键盘"/>
    <w:next w:val="1009"/>
    <w:link w:val="956"/>
    <w:rPr>
      <w:rFonts w:ascii="monospace" w:hAnsi="monospace" w:eastAsia="monospace" w:cs="monospace"/>
      <w:sz w:val="20"/>
    </w:rPr>
  </w:style>
  <w:style w:type="character" w:styleId="1010">
    <w:name w:val="HTML 样本"/>
    <w:next w:val="1010"/>
    <w:link w:val="956"/>
    <w:rPr>
      <w:rFonts w:ascii="monospace" w:hAnsi="monospace" w:eastAsia="monospace" w:cs="monospace"/>
    </w:rPr>
  </w:style>
  <w:style w:type="paragraph" w:styleId="1011">
    <w:name w:val="列出段落1"/>
    <w:next w:val="1011"/>
    <w:link w:val="956"/>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012">
    <w:name w:val="首行缩进"/>
    <w:basedOn w:val="956"/>
    <w:next w:val="1012"/>
    <w:link w:val="956"/>
    <w:qFormat/>
    <w:pPr>
      <w:ind w:firstLine="480"/>
      <w:jc w:val="left"/>
      <w:spacing w:line="360" w:lineRule="auto"/>
    </w:pPr>
    <w:rPr>
      <w:rFonts w:ascii="宋体" w:hAnsi="宋体"/>
      <w:sz w:val="24"/>
      <w:szCs w:val="24"/>
    </w:rPr>
  </w:style>
  <w:style w:type="character" w:styleId="1013">
    <w:name w:val="NormalCharacter1"/>
    <w:next w:val="1013"/>
    <w:link w:val="956"/>
    <w:qFormat/>
  </w:style>
  <w:style w:type="character" w:styleId="1014">
    <w:name w:val="UserStyle_1"/>
    <w:next w:val="1014"/>
    <w:link w:val="1015"/>
    <w:rPr>
      <w:sz w:val="21"/>
      <w:szCs w:val="24"/>
    </w:rPr>
  </w:style>
  <w:style w:type="paragraph" w:styleId="1015">
    <w:name w:val="NormalIndent1"/>
    <w:basedOn w:val="956"/>
    <w:next w:val="1015"/>
    <w:link w:val="1014"/>
    <w:pPr>
      <w:ind w:firstLine="420"/>
      <w:jc w:val="both"/>
      <w:widowControl/>
    </w:pPr>
    <w:rPr>
      <w:rFonts w:eastAsia="宋体"/>
      <w:sz w:val="21"/>
      <w:szCs w:val="24"/>
    </w:rPr>
  </w:style>
  <w:style w:type="character" w:styleId="1016">
    <w:name w:val="无"/>
    <w:next w:val="1016"/>
    <w:link w:val="956"/>
    <w:uiPriority w:val="99"/>
    <w:qFormat/>
  </w:style>
  <w:style w:type="character" w:styleId="1017">
    <w:name w:val="纯文本 Char1"/>
    <w:next w:val="1017"/>
    <w:link w:val="956"/>
    <w:rPr>
      <w:rFonts w:ascii="宋体" w:hAnsi="Courier New" w:cs="Courier New"/>
      <w:sz w:val="21"/>
      <w:szCs w:val="21"/>
      <w:lang w:eastAsia="en-US"/>
    </w:rPr>
  </w:style>
  <w:style w:type="paragraph" w:styleId="1018">
    <w:name w:val="Table Paragraph"/>
    <w:basedOn w:val="956"/>
    <w:next w:val="1018"/>
    <w:link w:val="956"/>
    <w:uiPriority w:val="1"/>
    <w:qFormat/>
  </w:style>
  <w:style w:type="paragraph" w:styleId="1019">
    <w:name w:val="Default"/>
    <w:next w:val="1019"/>
    <w:link w:val="956"/>
    <w:qFormat/>
    <w:pPr>
      <w:widowControl w:val="off"/>
    </w:pPr>
    <w:rPr>
      <w:rFonts w:ascii="宋体" w:cs="宋体"/>
      <w:color w:val="000000"/>
      <w:sz w:val="24"/>
      <w:szCs w:val="24"/>
      <w:lang w:val="en-US" w:eastAsia="zh-CN" w:bidi="ar-SA"/>
    </w:rPr>
  </w:style>
  <w:style w:type="paragraph" w:styleId="1020">
    <w:name w:val="Heading 1"/>
    <w:basedOn w:val="956"/>
    <w:next w:val="1020"/>
    <w:link w:val="956"/>
    <w:uiPriority w:val="1"/>
    <w:qFormat/>
    <w:pPr>
      <w:ind w:left="39"/>
      <w:outlineLvl w:val="0"/>
    </w:pPr>
    <w:rPr>
      <w:rFonts w:ascii="宋体" w:hAnsi="Times New Roman" w:eastAsia="宋体" w:cs="宋体"/>
      <w:b/>
      <w:bCs/>
      <w:sz w:val="21"/>
      <w:szCs w:val="21"/>
      <w:lang w:eastAsia="zh-CN"/>
    </w:rPr>
  </w:style>
  <w:style w:type="paragraph" w:styleId="1021">
    <w:name w:val="正文_0_1"/>
    <w:next w:val="1021"/>
    <w:link w:val="956"/>
    <w:qFormat/>
    <w:pPr>
      <w:jc w:val="both"/>
      <w:widowControl w:val="off"/>
    </w:pPr>
    <w:rPr>
      <w:sz w:val="21"/>
      <w:szCs w:val="22"/>
      <w:lang w:val="en-US" w:eastAsia="zh-CN" w:bidi="ar-SA"/>
    </w:rPr>
  </w:style>
  <w:style w:type="paragraph" w:styleId="1022">
    <w:name w:val="Normal_26"/>
    <w:next w:val="1022"/>
    <w:link w:val="956"/>
    <w:pPr>
      <w:jc w:val="both"/>
      <w:spacing w:before="120" w:after="240"/>
    </w:pPr>
    <w:rPr>
      <w:rFonts w:eastAsia="Times New Roman"/>
      <w:sz w:val="22"/>
      <w:szCs w:val="22"/>
      <w:lang w:val="en-US" w:eastAsia="en-US" w:bidi="ar-SA"/>
    </w:rPr>
  </w:style>
  <w:style w:type="paragraph" w:styleId="1023">
    <w:name w:val="普通正文"/>
    <w:basedOn w:val="956"/>
    <w:next w:val="1023"/>
    <w:link w:val="956"/>
    <w:pPr>
      <w:ind w:firstLine="480"/>
      <w:spacing w:before="120" w:after="120" w:line="360" w:lineRule="auto"/>
    </w:pPr>
    <w:rPr>
      <w:rFonts w:ascii="Arial" w:hAnsi="Arial" w:eastAsia="宋体"/>
      <w:sz w:val="24"/>
      <w:szCs w:val="24"/>
      <w:lang w:eastAsia="zh-CN"/>
    </w:rPr>
  </w:style>
  <w:style w:type="paragraph" w:styleId="1024">
    <w:name w:val="正文（绿盟科技）"/>
    <w:next w:val="1024"/>
    <w:link w:val="956"/>
    <w:qFormat/>
    <w:pPr>
      <w:spacing w:line="300" w:lineRule="auto"/>
    </w:pPr>
    <w:rPr>
      <w:rFonts w:ascii="Arial" w:hAnsi="Arial" w:cs="黑体"/>
      <w:sz w:val="21"/>
      <w:szCs w:val="21"/>
      <w:lang w:val="en-US" w:eastAsia="zh-CN" w:bidi="ar-SA"/>
    </w:rPr>
  </w:style>
  <w:style w:type="paragraph" w:styleId="1025">
    <w:name w:val="列表段落"/>
    <w:basedOn w:val="956"/>
    <w:next w:val="1025"/>
    <w:link w:val="956"/>
    <w:uiPriority w:val="34"/>
    <w:qFormat/>
  </w:style>
  <w:style w:type="paragraph" w:styleId="1026">
    <w:name w:val="正文 A"/>
    <w:next w:val="1012"/>
    <w:link w:val="956"/>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1027">
    <w:name w:val="Table Normal"/>
    <w:next w:val="1027"/>
    <w:link w:val="956"/>
    <w:uiPriority w:val="2"/>
    <w:unhideWhenUsed/>
    <w:qFormat/>
    <w:rPr>
      <w:lang w:val="en-US" w:eastAsia="zh-CN" w:bidi="ar-SA"/>
    </w:rPr>
    <w:tblPr/>
  </w:style>
  <w:style w:type="character" w:styleId="1028">
    <w:name w:val="标题 2 字符"/>
    <w:next w:val="1028"/>
    <w:link w:val="956"/>
    <w:uiPriority w:val="9"/>
    <w:semiHidden/>
    <w:rPr>
      <w:rFonts w:ascii="等线 Light" w:hAnsi="等线 Light" w:eastAsia="等线 Light" w:cs="Times New Roman"/>
      <w:b/>
      <w:bCs/>
      <w:sz w:val="32"/>
      <w:szCs w:val="32"/>
      <w:lang w:eastAsia="en-US"/>
    </w:rPr>
  </w:style>
  <w:style w:type="character" w:styleId="1029">
    <w:name w:val="标题 4 字符"/>
    <w:next w:val="1029"/>
    <w:link w:val="956"/>
    <w:uiPriority w:val="9"/>
    <w:semiHidden/>
    <w:rPr>
      <w:rFonts w:ascii="等线 Light" w:hAnsi="等线 Light" w:eastAsia="等线 Light" w:cs="Times New Roman"/>
      <w:b/>
      <w:bCs/>
      <w:sz w:val="28"/>
      <w:szCs w:val="28"/>
      <w:lang w:eastAsia="en-US"/>
    </w:rPr>
  </w:style>
  <w:style w:type="character" w:styleId="1030">
    <w:name w:val="p21"/>
    <w:next w:val="1030"/>
    <w:link w:val="956"/>
    <w:rPr>
      <w:sz w:val="9"/>
      <w:szCs w:val="9"/>
    </w:rPr>
  </w:style>
  <w:style w:type="character" w:styleId="1031">
    <w:name w:val="HTML 预设格式 字符"/>
    <w:next w:val="1031"/>
    <w:link w:val="956"/>
    <w:uiPriority w:val="99"/>
    <w:rPr>
      <w:rFonts w:ascii="Courier New" w:hAnsi="Courier New" w:eastAsia="Calibri" w:cs="Courier New"/>
      <w:lang w:eastAsia="en-US"/>
    </w:rPr>
  </w:style>
  <w:style w:type="character" w:styleId="1032">
    <w:name w:val="文档结构图 字符"/>
    <w:next w:val="1032"/>
    <w:link w:val="956"/>
    <w:uiPriority w:val="99"/>
    <w:rPr>
      <w:rFonts w:ascii="Microsoft YaHei UI" w:eastAsia="Microsoft YaHei UI"/>
      <w:sz w:val="18"/>
      <w:szCs w:val="18"/>
      <w:lang w:eastAsia="en-US"/>
    </w:rPr>
  </w:style>
  <w:style w:type="character" w:styleId="1033">
    <w:name w:val="批注框文本 字符"/>
    <w:next w:val="1033"/>
    <w:link w:val="956"/>
    <w:uiPriority w:val="99"/>
    <w:semiHidden/>
    <w:rPr>
      <w:rFonts w:ascii="Times New Roman" w:hAnsi="Times New Roman" w:eastAsia="Calibri" w:cs="Times New Roman"/>
      <w:sz w:val="18"/>
      <w:szCs w:val="18"/>
      <w:lang w:eastAsia="en-US"/>
    </w:rPr>
  </w:style>
  <w:style w:type="character" w:styleId="1034">
    <w:name w:val="标题 字符"/>
    <w:next w:val="1034"/>
    <w:link w:val="956"/>
    <w:uiPriority w:val="10"/>
    <w:rPr>
      <w:rFonts w:ascii="等线 Light" w:hAnsi="等线 Light" w:eastAsia="等线 Light" w:cs="Times New Roman"/>
      <w:b/>
      <w:bCs/>
      <w:sz w:val="32"/>
      <w:szCs w:val="32"/>
      <w:lang w:eastAsia="en-US"/>
    </w:rPr>
  </w:style>
  <w:style w:type="character" w:styleId="1035">
    <w:name w:val="纯文本 Char_0"/>
    <w:next w:val="1035"/>
    <w:link w:val="1036"/>
    <w:uiPriority w:val="99"/>
    <w:rPr>
      <w:rFonts w:ascii="宋体" w:hAnsi="Courier New"/>
      <w:szCs w:val="21"/>
    </w:rPr>
  </w:style>
  <w:style w:type="paragraph" w:styleId="1036">
    <w:name w:val="纯文本_0"/>
    <w:basedOn w:val="1037"/>
    <w:next w:val="1036"/>
    <w:link w:val="1035"/>
    <w:uiPriority w:val="99"/>
    <w:unhideWhenUsed/>
    <w:rPr>
      <w:rFonts w:ascii="宋体" w:hAnsi="Courier New" w:cs="Times New Roman"/>
      <w:szCs w:val="21"/>
    </w:rPr>
  </w:style>
  <w:style w:type="paragraph" w:styleId="1037">
    <w:name w:val="正文_1_0"/>
    <w:next w:val="1037"/>
    <w:link w:val="956"/>
    <w:qFormat/>
    <w:pPr>
      <w:jc w:val="both"/>
      <w:widowControl w:val="off"/>
    </w:pPr>
    <w:rPr>
      <w:rFonts w:ascii="Calibri" w:hAnsi="Calibri" w:cs="Calibri"/>
      <w:lang w:val="en-US" w:eastAsia="zh-CN" w:bidi="ar-SA"/>
    </w:rPr>
  </w:style>
  <w:style w:type="character" w:styleId="1038">
    <w:name w:val="ca-10"/>
    <w:next w:val="1038"/>
    <w:link w:val="956"/>
    <w:rPr>
      <w:rFonts w:eastAsia="Times New Roman"/>
    </w:rPr>
  </w:style>
  <w:style w:type="character" w:styleId="1039">
    <w:name w:val="批注文字 Char1"/>
    <w:next w:val="1039"/>
    <w:link w:val="956"/>
    <w:uiPriority w:val="99"/>
    <w:semiHidden/>
    <w:rPr>
      <w:rFonts w:eastAsia="Calibri"/>
      <w:sz w:val="22"/>
      <w:szCs w:val="22"/>
      <w:lang w:eastAsia="en-US"/>
    </w:rPr>
  </w:style>
  <w:style w:type="character" w:styleId="1040">
    <w:name w:val="批注主题 字符"/>
    <w:next w:val="1040"/>
    <w:link w:val="956"/>
    <w:uiPriority w:val="99"/>
    <w:rPr>
      <w:rFonts w:eastAsia="Calibri"/>
      <w:b/>
      <w:bCs/>
      <w:sz w:val="22"/>
      <w:szCs w:val="22"/>
      <w:lang w:eastAsia="en-US"/>
    </w:rPr>
  </w:style>
  <w:style w:type="character" w:styleId="1041">
    <w:name w:val="apple-converted-space"/>
    <w:next w:val="1041"/>
    <w:link w:val="956"/>
    <w:rPr>
      <w:rFonts w:eastAsia="Times New Roman"/>
    </w:rPr>
  </w:style>
  <w:style w:type="character" w:styleId="1042">
    <w:name w:val="ca-2"/>
    <w:next w:val="1042"/>
    <w:link w:val="956"/>
    <w:rPr>
      <w:rFonts w:eastAsia="Times New Roman"/>
    </w:rPr>
  </w:style>
  <w:style w:type="character" w:styleId="1043">
    <w:name w:val="标题3 Char_0"/>
    <w:next w:val="1043"/>
    <w:link w:val="1044"/>
    <w:rPr>
      <w:rFonts w:ascii="黑体" w:hAnsi="黑体" w:eastAsia="黑体"/>
      <w:b/>
      <w:sz w:val="32"/>
      <w:szCs w:val="32"/>
    </w:rPr>
  </w:style>
  <w:style w:type="paragraph" w:styleId="1044">
    <w:name w:val="标题3_0"/>
    <w:basedOn w:val="1045"/>
    <w:next w:val="1044"/>
    <w:link w:val="1043"/>
    <w:qFormat/>
    <w:pPr>
      <w:jc w:val="center"/>
      <w:outlineLvl w:val="2"/>
    </w:pPr>
    <w:rPr>
      <w:rFonts w:ascii="黑体" w:hAnsi="黑体" w:eastAsia="黑体" w:cs="Times New Roman"/>
      <w:b/>
      <w:sz w:val="32"/>
      <w:szCs w:val="32"/>
    </w:rPr>
  </w:style>
  <w:style w:type="paragraph" w:styleId="1045">
    <w:name w:val="正文_1"/>
    <w:next w:val="1045"/>
    <w:link w:val="956"/>
    <w:qFormat/>
    <w:pPr>
      <w:jc w:val="both"/>
      <w:widowControl w:val="off"/>
    </w:pPr>
    <w:rPr>
      <w:rFonts w:ascii="Calibri" w:hAnsi="Calibri" w:cs="Calibri"/>
      <w:szCs w:val="24"/>
      <w:lang w:val="en-US" w:eastAsia="zh-CN" w:bidi="ar-SA"/>
    </w:rPr>
  </w:style>
  <w:style w:type="character" w:styleId="1046">
    <w:name w:val="正文文本 字符"/>
    <w:next w:val="1046"/>
    <w:link w:val="956"/>
    <w:uiPriority w:val="99"/>
    <w:semiHidden/>
    <w:rPr>
      <w:rFonts w:ascii="Times New Roman" w:hAnsi="Times New Roman" w:eastAsia="Calibri" w:cs="Times New Roman"/>
      <w:sz w:val="22"/>
      <w:lang w:eastAsia="en-US"/>
    </w:rPr>
  </w:style>
  <w:style w:type="character" w:styleId="1047">
    <w:name w:val="标题3 Char"/>
    <w:next w:val="1047"/>
    <w:link w:val="1048"/>
    <w:rPr>
      <w:rFonts w:ascii="黑体" w:hAnsi="黑体" w:eastAsia="黑体"/>
      <w:b/>
      <w:sz w:val="32"/>
      <w:szCs w:val="32"/>
    </w:rPr>
  </w:style>
  <w:style w:type="paragraph" w:styleId="1048">
    <w:name w:val="标题3"/>
    <w:basedOn w:val="956"/>
    <w:next w:val="1048"/>
    <w:link w:val="1047"/>
    <w:qFormat/>
    <w:pPr>
      <w:jc w:val="center"/>
      <w:pageBreakBefore/>
      <w:outlineLvl w:val="2"/>
    </w:pPr>
    <w:rPr>
      <w:rFonts w:ascii="黑体" w:hAnsi="黑体" w:eastAsia="黑体"/>
      <w:b/>
      <w:sz w:val="32"/>
      <w:szCs w:val="32"/>
    </w:rPr>
  </w:style>
  <w:style w:type="character" w:styleId="1049">
    <w:name w:val="批注主题 Char1"/>
    <w:next w:val="1049"/>
    <w:link w:val="956"/>
    <w:uiPriority w:val="99"/>
    <w:semiHidden/>
    <w:rPr>
      <w:rFonts w:eastAsia="Calibri"/>
      <w:b/>
      <w:bCs/>
      <w:sz w:val="22"/>
      <w:szCs w:val="22"/>
      <w:lang w:eastAsia="en-US"/>
    </w:rPr>
  </w:style>
  <w:style w:type="character" w:styleId="1050">
    <w:name w:val="标题 1 字符"/>
    <w:next w:val="1050"/>
    <w:link w:val="956"/>
    <w:uiPriority w:val="9"/>
    <w:rPr>
      <w:rFonts w:ascii="Times New Roman" w:hAnsi="Times New Roman" w:eastAsia="Calibri" w:cs="Times New Roman"/>
      <w:b/>
      <w:bCs/>
      <w:sz w:val="44"/>
      <w:szCs w:val="44"/>
      <w:lang w:eastAsia="en-US"/>
    </w:rPr>
  </w:style>
  <w:style w:type="character" w:styleId="1051">
    <w:name w:val="正文文本首行缩进 字符"/>
    <w:next w:val="1051"/>
    <w:link w:val="956"/>
    <w:uiPriority w:val="99"/>
    <w:semiHidden/>
    <w:rPr>
      <w:rFonts w:ascii="Times New Roman" w:hAnsi="Times New Roman" w:eastAsia="Calibri" w:cs="Times New Roman"/>
      <w:sz w:val="22"/>
      <w:szCs w:val="24"/>
      <w:lang w:eastAsia="en-US"/>
    </w:rPr>
  </w:style>
  <w:style w:type="character" w:styleId="1052">
    <w:name w:val="批注文字 字符"/>
    <w:next w:val="1052"/>
    <w:link w:val="956"/>
    <w:uiPriority w:val="99"/>
    <w:semiHidden/>
    <w:rPr>
      <w:rFonts w:ascii="Times New Roman" w:hAnsi="Times New Roman" w:eastAsia="Calibri" w:cs="Times New Roman"/>
      <w:sz w:val="22"/>
      <w:lang w:eastAsia="en-US"/>
    </w:rPr>
  </w:style>
  <w:style w:type="character" w:styleId="1053">
    <w:name w:val="标题 3 字符"/>
    <w:next w:val="1053"/>
    <w:link w:val="956"/>
    <w:uiPriority w:val="9"/>
    <w:semiHidden/>
    <w:rPr>
      <w:rFonts w:ascii="Times New Roman" w:hAnsi="Times New Roman" w:eastAsia="Calibri" w:cs="Times New Roman"/>
      <w:b/>
      <w:bCs/>
      <w:sz w:val="32"/>
      <w:szCs w:val="32"/>
      <w:lang w:eastAsia="en-US"/>
    </w:rPr>
  </w:style>
  <w:style w:type="character" w:styleId="1054">
    <w:name w:val="批注框文本 Char1"/>
    <w:next w:val="1054"/>
    <w:link w:val="956"/>
    <w:uiPriority w:val="99"/>
    <w:semiHidden/>
    <w:rPr>
      <w:rFonts w:eastAsia="Calibri"/>
      <w:sz w:val="18"/>
      <w:szCs w:val="18"/>
      <w:lang w:eastAsia="en-US"/>
    </w:rPr>
  </w:style>
  <w:style w:type="character" w:styleId="1055">
    <w:name w:val="日期 字符"/>
    <w:next w:val="1055"/>
    <w:link w:val="956"/>
    <w:uiPriority w:val="99"/>
    <w:rPr>
      <w:rFonts w:eastAsia="Calibri"/>
      <w:sz w:val="22"/>
      <w:szCs w:val="22"/>
      <w:lang w:eastAsia="en-US"/>
    </w:rPr>
  </w:style>
  <w:style w:type="character" w:styleId="1056">
    <w:name w:val="页眉 字符"/>
    <w:next w:val="1056"/>
    <w:link w:val="956"/>
    <w:uiPriority w:val="99"/>
    <w:semiHidden/>
    <w:rPr>
      <w:rFonts w:ascii="Times New Roman" w:hAnsi="Times New Roman" w:eastAsia="Calibri" w:cs="Times New Roman"/>
      <w:sz w:val="18"/>
      <w:szCs w:val="18"/>
      <w:lang w:eastAsia="en-US"/>
    </w:rPr>
  </w:style>
  <w:style w:type="character" w:styleId="1057">
    <w:name w:val="页脚 字符"/>
    <w:next w:val="1057"/>
    <w:link w:val="956"/>
    <w:uiPriority w:val="99"/>
    <w:semiHidden/>
    <w:rPr>
      <w:rFonts w:ascii="Times New Roman" w:hAnsi="Times New Roman" w:eastAsia="Calibri" w:cs="Times New Roman"/>
      <w:sz w:val="18"/>
      <w:szCs w:val="18"/>
      <w:lang w:eastAsia="en-US"/>
    </w:rPr>
  </w:style>
  <w:style w:type="paragraph" w:styleId="1058">
    <w:name w:val="Plain Text_0"/>
    <w:basedOn w:val="1037"/>
    <w:next w:val="1058"/>
    <w:link w:val="956"/>
    <w:rPr>
      <w:rFonts w:ascii="宋体" w:hAnsi="Courier New" w:eastAsia="Times New Roman" w:cs="Courier New"/>
      <w:szCs w:val="21"/>
    </w:rPr>
  </w:style>
  <w:style w:type="paragraph" w:styleId="1059">
    <w:name w:val="contentarticle"/>
    <w:basedOn w:val="956"/>
    <w:next w:val="1059"/>
    <w:link w:val="956"/>
    <w:pPr>
      <w:spacing w:before="100" w:beforeAutospacing="1" w:after="100" w:afterAutospacing="1"/>
      <w:widowControl/>
    </w:pPr>
    <w:rPr>
      <w:rFonts w:ascii="宋体" w:hAnsi="宋体" w:eastAsia="宋体" w:cs="宋体"/>
      <w:sz w:val="24"/>
      <w:lang w:eastAsia="zh-CN"/>
    </w:rPr>
  </w:style>
  <w:style w:type="paragraph" w:styleId="1060">
    <w:name w:val="无间隔"/>
    <w:next w:val="1060"/>
    <w:link w:val="956"/>
    <w:uiPriority w:val="1"/>
    <w:qFormat/>
    <w:pPr>
      <w:jc w:val="center"/>
      <w:widowControl w:val="off"/>
    </w:pPr>
    <w:rPr>
      <w:rFonts w:ascii="Calibri" w:hAnsi="Calibri" w:eastAsia="黑体" w:cs="Calibri"/>
      <w:sz w:val="30"/>
      <w:szCs w:val="24"/>
      <w:lang w:val="en-US" w:eastAsia="zh-CN" w:bidi="ar-SA"/>
    </w:rPr>
  </w:style>
  <w:style w:type="paragraph" w:styleId="1061">
    <w:name w:val="修订"/>
    <w:next w:val="1061"/>
    <w:link w:val="956"/>
    <w:uiPriority w:val="99"/>
    <w:unhideWhenUsed/>
    <w:rPr>
      <w:rFonts w:ascii="Calibri" w:hAnsi="Calibri" w:eastAsia="Calibri" w:cs="Calibri"/>
      <w:sz w:val="22"/>
      <w:szCs w:val="22"/>
      <w:lang w:val="en-US" w:eastAsia="en-US" w:bidi="ar-SA"/>
    </w:rPr>
  </w:style>
  <w:style w:type="paragraph" w:styleId="1062">
    <w:name w:val="图标题"/>
    <w:basedOn w:val="956"/>
    <w:next w:val="1062"/>
    <w:link w:val="956"/>
    <w:qFormat/>
    <w:pPr>
      <w:jc w:val="center"/>
      <w:spacing w:line="360" w:lineRule="auto"/>
    </w:pPr>
    <w:rPr>
      <w:rFonts w:ascii="Calibri" w:hAnsi="Calibri" w:eastAsia="宋体" w:cs="Calibri"/>
      <w:b/>
      <w:sz w:val="24"/>
      <w:szCs w:val="20"/>
      <w:lang w:eastAsia="zh-CN"/>
    </w:rPr>
  </w:style>
  <w:style w:type="paragraph" w:styleId="1063">
    <w:name w:val="_Style 29"/>
    <w:basedOn w:val="956"/>
    <w:next w:val="956"/>
    <w:link w:val="956"/>
    <w:uiPriority w:val="39"/>
    <w:pPr>
      <w:ind w:left="840"/>
      <w:jc w:val="both"/>
    </w:pPr>
    <w:rPr>
      <w:rFonts w:ascii="Calibri" w:hAnsi="Calibri" w:eastAsia="宋体" w:cs="Calibri"/>
      <w:sz w:val="21"/>
      <w:lang w:eastAsia="zh-CN"/>
    </w:rPr>
  </w:style>
  <w:style w:type="paragraph" w:styleId="1064">
    <w:name w:val="正文2"/>
    <w:next w:val="1064"/>
    <w:link w:val="956"/>
    <w:qFormat/>
    <w:pPr>
      <w:jc w:val="both"/>
      <w:widowControl w:val="off"/>
    </w:pPr>
    <w:rPr>
      <w:rFonts w:ascii="Calibri" w:hAnsi="Calibri" w:cs="Calibri"/>
      <w:lang w:val="en-US" w:eastAsia="zh-CN" w:bidi="ar-SA"/>
    </w:rPr>
  </w:style>
  <w:style w:type="paragraph" w:styleId="1065">
    <w:name w:val="正文1"/>
    <w:next w:val="1065"/>
    <w:link w:val="956"/>
    <w:uiPriority w:val="99"/>
    <w:qFormat/>
    <w:pPr>
      <w:jc w:val="both"/>
      <w:widowControl w:val="off"/>
    </w:pPr>
    <w:rPr>
      <w:rFonts w:ascii="Calibri" w:hAnsi="Calibri" w:cs="Calibri"/>
      <w:lang w:val="en-US" w:eastAsia="zh-CN" w:bidi="ar-SA"/>
    </w:rPr>
  </w:style>
  <w:style w:type="paragraph" w:styleId="1066">
    <w:name w:val="Normal_0"/>
    <w:next w:val="1066"/>
    <w:link w:val="956"/>
    <w:qFormat/>
    <w:pPr>
      <w:jc w:val="both"/>
      <w:widowControl w:val="off"/>
    </w:pPr>
    <w:rPr>
      <w:rFonts w:ascii="Calibri" w:hAnsi="Calibri" w:cs="Calibri"/>
      <w:lang w:val="en-US" w:eastAsia="zh-CN" w:bidi="ar-SA"/>
    </w:rPr>
  </w:style>
  <w:style w:type="paragraph" w:styleId="1067">
    <w:name w:val="pa-15"/>
    <w:basedOn w:val="1037"/>
    <w:next w:val="1067"/>
    <w:link w:val="956"/>
    <w:pPr>
      <w:jc w:val="left"/>
      <w:spacing w:before="100" w:beforeAutospacing="1" w:after="100" w:afterAutospacing="1"/>
      <w:widowControl/>
    </w:pPr>
    <w:rPr>
      <w:rFonts w:ascii="宋体" w:hAnsi="宋体" w:eastAsia="Times New Roman" w:cs="宋体"/>
      <w:sz w:val="24"/>
      <w:szCs w:val="24"/>
    </w:rPr>
  </w:style>
  <w:style w:type="paragraph" w:styleId="1068">
    <w:name w:val="正文_0_0_0_0"/>
    <w:next w:val="1068"/>
    <w:link w:val="956"/>
    <w:qFormat/>
    <w:pPr>
      <w:jc w:val="both"/>
      <w:widowControl w:val="off"/>
    </w:pPr>
    <w:rPr>
      <w:rFonts w:ascii="Calibri" w:hAnsi="Calibri" w:cs="Calibri"/>
      <w:lang w:val="en-US" w:eastAsia="zh-CN" w:bidi="ar-SA"/>
    </w:rPr>
  </w:style>
  <w:style w:type="paragraph" w:styleId="1069">
    <w:name w:val="正文_2"/>
    <w:next w:val="1069"/>
    <w:link w:val="956"/>
    <w:qFormat/>
    <w:pPr>
      <w:spacing w:after="200" w:line="276" w:lineRule="auto"/>
      <w:widowControl w:val="off"/>
    </w:pPr>
    <w:rPr>
      <w:rFonts w:ascii="Calibri" w:hAnsi="Calibri" w:cs="Calibri"/>
      <w:lang w:val="en-US" w:eastAsia="zh-CN" w:bidi="ar-SA"/>
    </w:rPr>
  </w:style>
  <w:style w:type="paragraph" w:styleId="1070">
    <w:name w:val="pa-13"/>
    <w:basedOn w:val="1037"/>
    <w:next w:val="1070"/>
    <w:link w:val="956"/>
    <w:pPr>
      <w:jc w:val="left"/>
      <w:spacing w:before="100" w:beforeAutospacing="1" w:after="100" w:afterAutospacing="1"/>
      <w:widowControl/>
    </w:pPr>
    <w:rPr>
      <w:rFonts w:ascii="宋体" w:hAnsi="宋体" w:eastAsia="Times New Roman" w:cs="宋体"/>
      <w:sz w:val="24"/>
      <w:szCs w:val="24"/>
    </w:rPr>
  </w:style>
  <w:style w:type="paragraph" w:styleId="1071">
    <w:name w:val="TOC 标题"/>
    <w:basedOn w:val="957"/>
    <w:next w:val="956"/>
    <w:link w:val="956"/>
    <w:uiPriority w:val="39"/>
    <w:qFormat/>
    <w:pPr>
      <w:keepLines/>
      <w:keepNext/>
      <w:spacing w:before="480" w:line="276" w:lineRule="auto"/>
      <w:widowControl/>
      <w:outlineLvl w:val="9"/>
    </w:pPr>
    <w:rPr>
      <w:rFonts w:ascii="Cambria" w:hAnsi="Cambria" w:eastAsia="宋体" w:cs="Calibri"/>
      <w:b/>
      <w:bCs/>
      <w:color w:val="365f91"/>
      <w:sz w:val="28"/>
      <w:szCs w:val="28"/>
    </w:rPr>
  </w:style>
  <w:style w:type="paragraph" w:styleId="1072">
    <w:name w:val="Normal1"/>
    <w:next w:val="1072"/>
    <w:link w:val="956"/>
    <w:qFormat/>
    <w:pPr>
      <w:jc w:val="both"/>
      <w:widowControl w:val="off"/>
    </w:pPr>
    <w:rPr>
      <w:rFonts w:ascii="Calibri" w:hAnsi="Calibri" w:cs="Calibri"/>
      <w:lang w:val="en-US" w:eastAsia="zh-CN" w:bidi="ar-SA"/>
    </w:rPr>
  </w:style>
  <w:style w:type="paragraph" w:styleId="1073">
    <w:name w:val="样式 标题 3 + (中文) 黑体 小四 非加粗 段前: 7.8 磅 段后: 0 磅 行距: 固定值 20 磅"/>
    <w:basedOn w:val="959"/>
    <w:next w:val="1073"/>
    <w:link w:val="956"/>
    <w:pPr>
      <w:jc w:val="both"/>
      <w:keepLines/>
      <w:keepNext/>
      <w:spacing w:line="400" w:lineRule="exact"/>
    </w:pPr>
    <w:rPr>
      <w:rFonts w:ascii="Times New Roman" w:hAnsi="Times New Roman" w:cs="宋体"/>
      <w:sz w:val="24"/>
      <w:szCs w:val="20"/>
    </w:rPr>
  </w:style>
  <w:style w:type="paragraph" w:styleId="1074">
    <w:name w:val="pa-16"/>
    <w:basedOn w:val="1037"/>
    <w:next w:val="1074"/>
    <w:link w:val="956"/>
    <w:pPr>
      <w:jc w:val="left"/>
      <w:spacing w:before="100" w:beforeAutospacing="1" w:after="100" w:afterAutospacing="1"/>
      <w:widowControl/>
    </w:pPr>
    <w:rPr>
      <w:rFonts w:ascii="宋体" w:hAnsi="宋体" w:eastAsia="Times New Roman" w:cs="宋体"/>
      <w:sz w:val="24"/>
      <w:szCs w:val="24"/>
    </w:rPr>
  </w:style>
  <w:style w:type="paragraph" w:styleId="1075">
    <w:name w:val="正文文本缩进 22"/>
    <w:basedOn w:val="1037"/>
    <w:next w:val="1075"/>
    <w:link w:val="956"/>
    <w:pPr>
      <w:ind w:left="420"/>
      <w:spacing w:after="120" w:line="480" w:lineRule="auto"/>
    </w:pPr>
    <w:rPr>
      <w:rFonts w:eastAsia="Times New Roman"/>
      <w:szCs w:val="24"/>
    </w:rPr>
  </w:style>
  <w:style w:type="paragraph" w:styleId="1076">
    <w:name w:val="正文1_2"/>
    <w:next w:val="1076"/>
    <w:link w:val="956"/>
    <w:qFormat/>
    <w:pPr>
      <w:jc w:val="both"/>
      <w:widowControl w:val="off"/>
    </w:pPr>
    <w:rPr>
      <w:rFonts w:ascii="Calibri" w:hAnsi="Calibri" w:cs="Calibri"/>
      <w:lang w:val="en-US" w:eastAsia="zh-CN" w:bidi="ar-SA"/>
    </w:rPr>
  </w:style>
  <w:style w:type="paragraph" w:styleId="1077">
    <w:name w:val="t_black_12_b"/>
    <w:basedOn w:val="956"/>
    <w:next w:val="1077"/>
    <w:link w:val="956"/>
    <w:pPr>
      <w:widowControl/>
    </w:pPr>
    <w:rPr>
      <w:rFonts w:ascii="宋体" w:hAnsi="宋体" w:eastAsia="宋体" w:cs="宋体"/>
      <w:b/>
      <w:bCs/>
      <w:color w:val="212121"/>
      <w:sz w:val="9"/>
      <w:szCs w:val="9"/>
      <w:lang w:eastAsia="zh-CN"/>
    </w:rPr>
  </w:style>
  <w:style w:type="paragraph" w:styleId="1078">
    <w:name w:val="正文_0_2"/>
    <w:next w:val="1078"/>
    <w:link w:val="956"/>
    <w:qFormat/>
    <w:pPr>
      <w:jc w:val="both"/>
      <w:widowControl w:val="off"/>
    </w:pPr>
    <w:rPr>
      <w:rFonts w:ascii="Calibri" w:hAnsi="Calibri" w:cs="Calibri"/>
      <w:szCs w:val="24"/>
      <w:lang w:val="en-US" w:eastAsia="zh-CN" w:bidi="ar-SA"/>
    </w:rPr>
  </w:style>
  <w:style w:type="paragraph" w:styleId="1079">
    <w:name w:val="pa-14"/>
    <w:basedOn w:val="1037"/>
    <w:next w:val="1079"/>
    <w:link w:val="956"/>
    <w:pPr>
      <w:jc w:val="left"/>
      <w:spacing w:before="100" w:beforeAutospacing="1" w:after="100" w:afterAutospacing="1"/>
      <w:widowControl/>
    </w:pPr>
    <w:rPr>
      <w:rFonts w:ascii="宋体" w:hAnsi="宋体" w:eastAsia="Times New Roman" w:cs="宋体"/>
      <w:sz w:val="24"/>
      <w:szCs w:val="24"/>
    </w:rPr>
  </w:style>
  <w:style w:type="paragraph" w:styleId="1080">
    <w:name w:val="0"/>
    <w:basedOn w:val="975"/>
    <w:next w:val="1080"/>
    <w:link w:val="956"/>
    <w:qFormat/>
    <w:pPr>
      <w:ind w:left="0" w:firstLine="560"/>
      <w:spacing w:before="0" w:line="360" w:lineRule="auto"/>
    </w:pPr>
    <w:rPr>
      <w:rFonts w:ascii="Times New Roman" w:hAnsi="Times New Roman" w:cs="Calibri"/>
      <w:sz w:val="28"/>
      <w:szCs w:val="28"/>
      <w:lang w:val="zh-CN" w:eastAsia="zh-CN"/>
    </w:rPr>
  </w:style>
  <w:style w:type="paragraph" w:styleId="1081">
    <w:name w:val="正文_0"/>
    <w:next w:val="1081"/>
    <w:link w:val="956"/>
    <w:qFormat/>
    <w:pPr>
      <w:jc w:val="both"/>
      <w:widowControl w:val="off"/>
    </w:pPr>
    <w:rPr>
      <w:rFonts w:ascii="Calibri" w:hAnsi="Calibri" w:cs="Calibri"/>
      <w:sz w:val="21"/>
      <w:szCs w:val="24"/>
      <w:lang w:val="en-US" w:eastAsia="zh-CN" w:bidi="ar-SA"/>
    </w:rPr>
  </w:style>
  <w:style w:type="table" w:styleId="1082">
    <w:name w:val="网格型1"/>
    <w:basedOn w:val="962"/>
    <w:next w:val="1082"/>
    <w:link w:val="956"/>
    <w:rPr>
      <w:rFonts w:ascii="Calibri" w:hAnsi="Calibri" w:cs="Calibri"/>
    </w:rPr>
    <w:tblPr/>
  </w:style>
  <w:style w:type="table" w:styleId="1083">
    <w:name w:val="网格型2"/>
    <w:basedOn w:val="962"/>
    <w:next w:val="1083"/>
    <w:link w:val="956"/>
    <w:tblPr/>
  </w:style>
  <w:style w:type="paragraph" w:styleId="1084">
    <w:name w:val="Normal_1"/>
    <w:next w:val="1084"/>
    <w:link w:val="956"/>
    <w:qFormat/>
    <w:pPr>
      <w:jc w:val="both"/>
      <w:widowControl w:val="off"/>
    </w:pPr>
    <w:rPr>
      <w:rFonts w:ascii="Calibri" w:hAnsi="Calibri"/>
      <w:lang w:val="en-US" w:eastAsia="zh-CN" w:bidi="ar-SA"/>
    </w:rPr>
  </w:style>
  <w:style w:type="paragraph" w:styleId="1085">
    <w:name w:val="_Style 21"/>
    <w:basedOn w:val="956"/>
    <w:next w:val="1025"/>
    <w:link w:val="956"/>
    <w:uiPriority w:val="1"/>
    <w:qFormat/>
    <w:pPr>
      <w:ind w:left="323" w:firstLine="420"/>
      <w:jc w:val="left"/>
    </w:pPr>
    <w:rPr>
      <w:rFonts w:ascii="宋体" w:hAnsi="宋体" w:cs="宋体"/>
      <w:sz w:val="22"/>
      <w:szCs w:val="22"/>
      <w:lang w:val="zh-CN" w:bidi="zh-CN"/>
    </w:rPr>
  </w:style>
  <w:style w:type="paragraph" w:styleId="1086">
    <w:name w:val="样式 标题 2 + Times New Roman 四号 非加粗 段前: 5 磅 段后: 0 磅 行距: 固定值 20..."/>
    <w:basedOn w:val="958"/>
    <w:next w:val="1086"/>
    <w:link w:val="956"/>
    <w:qFormat/>
    <w:pPr>
      <w:spacing w:before="100" w:after="0" w:line="400" w:lineRule="exact"/>
    </w:pPr>
    <w:rPr>
      <w:rFonts w:ascii="Times New Roman" w:hAnsi="Times New Roman" w:eastAsia="黑体"/>
      <w:b w:val="0"/>
      <w:bCs w:val="0"/>
      <w:sz w:val="28"/>
      <w:szCs w:val="20"/>
      <w:lang w:val="en-US" w:eastAsia="zh-CN"/>
    </w:rPr>
  </w:style>
  <w:style w:type="paragraph" w:styleId="1087">
    <w:name w:val="Blockquote"/>
    <w:basedOn w:val="956"/>
    <w:next w:val="1087"/>
    <w:link w:val="956"/>
    <w:qFormat/>
    <w:pPr>
      <w:ind w:left="360" w:right="360"/>
      <w:jc w:val="left"/>
      <w:spacing w:before="100" w:after="100"/>
    </w:pPr>
    <w:rPr>
      <w:rFonts w:ascii="Times New Roman" w:hAnsi="Times New Roman" w:eastAsia="宋体" w:cs="Times New Roman"/>
      <w:sz w:val="24"/>
      <w:szCs w:val="20"/>
    </w:rPr>
  </w:style>
  <w:style w:type="paragraph" w:styleId="1088">
    <w:name w:val="_Style 35"/>
    <w:basedOn w:val="956"/>
    <w:next w:val="956"/>
    <w:link w:val="956"/>
    <w:uiPriority w:val="39"/>
    <w:qFormat/>
    <w:pPr>
      <w:jc w:val="center"/>
      <w:spacing w:line="440" w:lineRule="exact"/>
    </w:pPr>
    <w:rPr>
      <w:rFonts w:ascii="Times New Roman" w:hAnsi="Times New Roman" w:eastAsia="宋体" w:cs="Times New Roman"/>
      <w:szCs w:val="20"/>
    </w:rPr>
  </w:style>
  <w:style w:type="paragraph" w:styleId="1089">
    <w:name w:val="正文文本1"/>
    <w:next w:val="956"/>
    <w:link w:val="956"/>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paragraph" w:styleId="1090">
    <w:name w:val="标题1"/>
    <w:basedOn w:val="956"/>
    <w:next w:val="956"/>
    <w:link w:val="956"/>
    <w:uiPriority w:val="10"/>
    <w:qFormat/>
    <w:pPr>
      <w:jc w:val="center"/>
      <w:spacing w:before="240" w:after="60"/>
      <w:outlineLvl w:val="0"/>
    </w:pPr>
    <w:rPr>
      <w:rFonts w:ascii="Cambria" w:hAnsi="Cambria"/>
      <w:b/>
      <w:bCs/>
      <w:sz w:val="32"/>
      <w:szCs w:val="32"/>
    </w:rPr>
  </w:style>
  <w:style w:type="paragraph" w:styleId="1091">
    <w:name w:val="索引 41"/>
    <w:basedOn w:val="956"/>
    <w:next w:val="956"/>
    <w:link w:val="956"/>
    <w:uiPriority w:val="99"/>
    <w:semiHidden/>
    <w:qFormat/>
    <w:pPr>
      <w:ind w:left="1260"/>
    </w:pPr>
  </w:style>
  <w:style w:type="paragraph" w:styleId="1092">
    <w:name w:val="标题 31"/>
    <w:basedOn w:val="956"/>
    <w:next w:val="1093"/>
    <w:link w:val="956"/>
    <w:uiPriority w:val="99"/>
    <w:qFormat/>
    <w:pPr>
      <w:numPr>
        <w:ilvl w:val="2"/>
        <w:numId w:val="2"/>
      </w:numPr>
      <w:keepLines/>
      <w:keepNext/>
      <w:spacing w:before="120" w:after="120"/>
      <w:outlineLvl w:val="2"/>
    </w:pPr>
    <w:rPr>
      <w:b/>
      <w:bCs/>
      <w:sz w:val="32"/>
      <w:szCs w:val="32"/>
    </w:rPr>
  </w:style>
  <w:style w:type="paragraph" w:styleId="1093">
    <w:name w:val="正文缩进1"/>
    <w:basedOn w:val="956"/>
    <w:next w:val="1093"/>
    <w:link w:val="956"/>
    <w:qFormat/>
    <w:pPr>
      <w:ind w:firstLine="420"/>
    </w:pPr>
  </w:style>
  <w:style w:type="paragraph" w:styleId="1094">
    <w:name w:val="标题 41"/>
    <w:basedOn w:val="956"/>
    <w:next w:val="1093"/>
    <w:link w:val="956"/>
    <w:uiPriority w:val="99"/>
    <w:qFormat/>
    <w:pPr>
      <w:numPr>
        <w:ilvl w:val="3"/>
        <w:numId w:val="2"/>
      </w:numPr>
      <w:keepLines/>
      <w:keepNext/>
      <w:spacing w:before="120" w:after="120"/>
      <w:outlineLvl w:val="3"/>
    </w:pPr>
    <w:rPr>
      <w:rFonts w:ascii="Cambria" w:hAnsi="Cambria"/>
      <w:b/>
      <w:bCs/>
      <w:sz w:val="28"/>
      <w:szCs w:val="28"/>
    </w:rPr>
  </w:style>
  <w:style w:type="character" w:styleId="1095">
    <w:name w:val="rvts20"/>
    <w:next w:val="1095"/>
    <w:link w:val="956"/>
    <w:qFormat/>
    <w:rPr>
      <w:rFonts w:ascii="KNLe" w:hAnsi="KNLe"/>
    </w:rPr>
  </w:style>
  <w:style w:type="paragraph" w:styleId="1096">
    <w:name w:val="页脚1"/>
    <w:basedOn w:val="956"/>
    <w:next w:val="1096"/>
    <w:link w:val="956"/>
    <w:uiPriority w:val="99"/>
    <w:qFormat/>
    <w:pPr>
      <w:jc w:val="left"/>
      <w:tabs>
        <w:tab w:val="center" w:pos="4153" w:leader="none"/>
        <w:tab w:val="right" w:pos="8306" w:leader="none"/>
      </w:tabs>
    </w:pPr>
    <w:rPr>
      <w:sz w:val="18"/>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汪丹丹</cp:lastModifiedBy>
  <cp:revision>5</cp:revision>
  <dcterms:created xsi:type="dcterms:W3CDTF">2024-10-28T02:19:00Z</dcterms:created>
  <dcterms:modified xsi:type="dcterms:W3CDTF">2026-09-11T03:21:17Z</dcterms:modified>
</cp:coreProperties>
</file>