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苏州高新区政府采购</w:t>
      </w:r>
      <w:r/>
    </w:p>
    <w:p>
      <w:pPr>
        <w:jc w:val="center"/>
        <w:spacing w:line="360" w:lineRule="auto"/>
        <w:rPr>
          <w:rFonts w:ascii="宋体" w:hAnsi="宋体" w:cs="宋体"/>
          <w:b/>
          <w:sz w:val="72"/>
        </w:rPr>
      </w:pPr>
      <w:r>
        <w:rPr>
          <w:rFonts w:hint="eastAsia" w:ascii="宋体" w:hAnsi="宋体" w:cs="宋体"/>
          <w:b/>
          <w:sz w:val="72"/>
        </w:rPr>
        <w:t xml:space="preserve">磋商项目采购文件</w:t>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采购编号：JSZC-320505-CJZB-C2026-0101</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项目名称：水城路雨水泵站提升改造工程</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 购 人：</w:t>
      </w:r>
      <w:bookmarkStart w:id="0" w:name="OLE_LINK3"/>
      <w:r>
        <w:rPr>
          <w:rFonts w:hint="eastAsia" w:ascii="宋体" w:hAnsi="宋体" w:cs="宋体"/>
          <w:b/>
          <w:sz w:val="32"/>
        </w:rPr>
        <w:t xml:space="preserve">苏州浒墅关经济技术开发区管理委员会</w:t>
      </w:r>
      <w:bookmarkEnd w:id="0"/>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代</w:t>
      </w:r>
      <w:r>
        <w:rPr>
          <w:rFonts w:hint="eastAsia" w:ascii="宋体" w:hAnsi="宋体" w:cs="宋体"/>
          <w:b/>
          <w:sz w:val="32"/>
        </w:rPr>
        <w:t xml:space="preserve"> </w:t>
      </w:r>
      <w:r>
        <w:rPr>
          <w:rFonts w:hint="eastAsia" w:ascii="宋体" w:hAnsi="宋体" w:cs="宋体"/>
          <w:b/>
          <w:sz w:val="32"/>
        </w:rPr>
        <w:t xml:space="preserve">建</w:t>
      </w:r>
      <w:r>
        <w:rPr>
          <w:rFonts w:hint="eastAsia" w:ascii="宋体" w:hAnsi="宋体" w:cs="宋体"/>
          <w:b/>
          <w:sz w:val="32"/>
        </w:rPr>
        <w:t xml:space="preserve"> </w:t>
      </w:r>
      <w:r>
        <w:rPr>
          <w:rFonts w:hint="eastAsia" w:ascii="宋体" w:hAnsi="宋体" w:cs="宋体"/>
          <w:b/>
          <w:sz w:val="32"/>
        </w:rPr>
        <w:t xml:space="preserve">人：苏州高新排水有限公司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采购类别：工程类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6"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22"/>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7.3pt;height:71.4pt;mso-wrap-distance-left:0.0pt;mso-wrap-distance-top:0.0pt;mso-wrap-distance-right:0.0pt;mso-wrap-distance-bottom:0.0pt;" stroked="f" strokeweight="0.75pt">
                <v:path textboxrect="0,0,0,0"/>
                <v:imagedata r:id="rId22"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2"/>
          <w:footerReference w:type="even" r:id="rId13"/>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b/>
          <w:sz w:val="30"/>
          <w:szCs w:val="30"/>
        </w:rPr>
        <w:t xml:space="preserve">二〇二六年九月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Look w:val="04A0" w:firstRow="1" w:lastRow="0" w:firstColumn="1" w:lastColumn="0" w:noHBand="0" w:noVBand="1"/>
      </w:tblPr>
      <w:tblGrid>
        <w:gridCol w:w="689"/>
        <w:gridCol w:w="1799"/>
        <w:gridCol w:w="7468"/>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               容</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JSZC-320505-CJZB-C2026-0101</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水城路雨水泵站提升改造工程</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联系人：潘莉莉  朱晓芹  路丽丽  施紫秋</w:t>
            </w:r>
            <w:r/>
          </w:p>
          <w:p>
            <w:pPr>
              <w:pStyle w:val="1053"/>
              <w:ind w:left="0" w:firstLine="0"/>
              <w:spacing w:after="0" w:line="360" w:lineRule="auto"/>
              <w:rPr>
                <w:rFonts w:ascii="宋体" w:hAnsi="宋体" w:cs="宋体"/>
                <w:szCs w:val="21"/>
              </w:rPr>
            </w:pPr>
            <w:r>
              <w:rPr>
                <w:rFonts w:hint="eastAsia" w:ascii="宋体" w:hAnsi="宋体" w:cs="宋体"/>
                <w:szCs w:val="21"/>
              </w:rPr>
              <w:t xml:space="preserve">联系电话：0512-65238816</w:t>
            </w:r>
            <w:r/>
          </w:p>
        </w:tc>
      </w:tr>
      <w:tr>
        <w:trPr>
          <w:jc w:val="center"/>
          <w:trHeight w:val="56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采购单位名称：苏州浒墅关经济技术开发区管理委员会</w:t>
            </w:r>
            <w:r/>
          </w:p>
          <w:p>
            <w:pPr>
              <w:jc w:val="left"/>
              <w:spacing w:line="360" w:lineRule="auto"/>
              <w:rPr>
                <w:rFonts w:ascii="宋体" w:hAnsi="宋体" w:cs="宋体"/>
                <w:szCs w:val="21"/>
              </w:rPr>
            </w:pPr>
            <w:r>
              <w:rPr>
                <w:rFonts w:hint="eastAsia" w:ascii="宋体" w:hAnsi="宋体" w:cs="宋体"/>
                <w:szCs w:val="21"/>
              </w:rPr>
              <w:t xml:space="preserve">地址：苏州高新区大同路19号</w:t>
            </w:r>
            <w:r/>
          </w:p>
          <w:p>
            <w:pPr>
              <w:jc w:val="left"/>
              <w:spacing w:line="360" w:lineRule="auto"/>
              <w:rPr>
                <w:rFonts w:ascii="宋体" w:hAnsi="宋体" w:cs="宋体"/>
                <w:szCs w:val="21"/>
              </w:rPr>
            </w:pPr>
            <w:r>
              <w:rPr>
                <w:rFonts w:hint="eastAsia" w:ascii="宋体" w:hAnsi="宋体" w:cs="宋体"/>
                <w:szCs w:val="21"/>
              </w:rPr>
              <w:t xml:space="preserve">代建人：苏州高新排水有限公司</w:t>
            </w:r>
            <w:r/>
          </w:p>
          <w:p>
            <w:pPr>
              <w:jc w:val="left"/>
              <w:spacing w:line="360" w:lineRule="auto"/>
              <w:rPr>
                <w:rFonts w:ascii="宋体" w:hAnsi="宋体" w:cs="宋体"/>
                <w:szCs w:val="21"/>
              </w:rPr>
            </w:pPr>
            <w:r>
              <w:rPr>
                <w:rFonts w:hint="eastAsia" w:ascii="宋体" w:hAnsi="宋体" w:cs="宋体"/>
                <w:szCs w:val="21"/>
              </w:rPr>
              <w:t xml:space="preserve">联系人：徐淑玉</w:t>
            </w:r>
            <w:r/>
          </w:p>
          <w:p>
            <w:pPr>
              <w:jc w:val="left"/>
              <w:spacing w:line="360" w:lineRule="auto"/>
              <w:rPr>
                <w:rFonts w:ascii="宋体" w:hAnsi="宋体" w:cs="宋体"/>
                <w:szCs w:val="21"/>
              </w:rPr>
            </w:pPr>
            <w:r>
              <w:rPr>
                <w:rFonts w:hint="eastAsia" w:ascii="宋体" w:hAnsi="宋体" w:cs="宋体"/>
                <w:szCs w:val="21"/>
              </w:rPr>
              <w:t xml:space="preserve">联系电话：0512-69831687</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2026年9月16日9点30分（北京时间）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bookmarkStart w:id="1" w:name="OLE_LINK2"/>
            <w:r>
              <w:rPr>
                <w:rFonts w:hint="eastAsia" w:ascii="宋体" w:hAnsi="宋体" w:cs="宋体"/>
                <w:szCs w:val="21"/>
              </w:rPr>
              <w:t xml:space="preserve">2026年9月16日9点30分</w:t>
            </w:r>
            <w:bookmarkEnd w:id="1"/>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23"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2026年9月16日9点30分（北京时间）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苏州市高新区邓尉路105号狮山科技馆</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本项目采用电子响应文件，供应商按照采购文件要求制作上传电子响应文件，投标时供应商无需提供纸质响应文件。</w:t>
            </w:r>
            <w:r/>
          </w:p>
          <w:p>
            <w:pPr>
              <w:spacing w:line="360" w:lineRule="auto"/>
              <w:rPr>
                <w:rFonts w:ascii="宋体" w:hAnsi="宋体" w:cs="宋体"/>
                <w:szCs w:val="21"/>
              </w:rPr>
            </w:pPr>
            <w:r>
              <w:rPr>
                <w:rFonts w:hint="eastAsia" w:ascii="宋体" w:hAnsi="宋体" w:cs="宋体"/>
                <w:szCs w:val="21"/>
              </w:rPr>
              <w:t xml:space="preserve">成交后5个工作日内，成交单位向招标代理机构提供与电子响应文件内容一致的纸质响应文件</w:t>
            </w:r>
            <w:r>
              <w:rPr>
                <w:rFonts w:hint="eastAsia" w:ascii="宋体" w:hAnsi="宋体" w:cs="宋体"/>
                <w:szCs w:val="21"/>
              </w:rPr>
              <w:t xml:space="preserve">五</w:t>
            </w:r>
            <w:r>
              <w:rPr>
                <w:rFonts w:hint="eastAsia" w:ascii="宋体" w:hAnsi="宋体" w:cs="宋体"/>
                <w:szCs w:val="21"/>
              </w:rPr>
              <w:t xml:space="preserve">份。</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按合同约定，未做说明的则为无。</w:t>
            </w:r>
            <w:r/>
          </w:p>
          <w:p>
            <w:pPr>
              <w:jc w:val="left"/>
              <w:spacing w:line="360" w:lineRule="auto"/>
              <w:rPr>
                <w:rFonts w:ascii="宋体" w:hAnsi="宋体" w:cs="宋体"/>
                <w:szCs w:val="21"/>
              </w:rPr>
            </w:pP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pStyle w:val="1061"/>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61"/>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五、磋商响应文件格式</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水城路雨水泵站提升改造工程</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2026年9月16日9点30分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项目编号：JSZC-320505-CJZB-C2026-0101</w:t>
      </w:r>
      <w:r/>
    </w:p>
    <w:p>
      <w:pPr>
        <w:ind w:firstLine="420"/>
        <w:spacing w:line="360" w:lineRule="auto"/>
        <w:rPr>
          <w:rFonts w:ascii="宋体" w:hAnsi="宋体" w:cs="宋体"/>
          <w:szCs w:val="21"/>
        </w:rPr>
      </w:pPr>
      <w:r>
        <w:rPr>
          <w:rFonts w:hint="eastAsia" w:ascii="宋体" w:hAnsi="宋体" w:cs="宋体"/>
          <w:szCs w:val="21"/>
        </w:rPr>
        <w:t xml:space="preserve">项目名称：水城路雨水泵站提升改造工程</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人民币叁佰陆拾肆万零壹佰捌拾陆元玖角壹分（小写：3640186.91元）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1、工程概况：现状大同路（水城路~苏浒路）段两侧d1350雨水主干管由东北向西南排入京杭运河，由于运</w:t>
      </w:r>
      <w:r>
        <w:rPr>
          <w:rFonts w:hint="eastAsia" w:ascii="宋体" w:hAnsi="宋体" w:cs="宋体"/>
          <w:szCs w:val="21"/>
        </w:rPr>
        <w:t xml:space="preserve">河为圩外河道，在排口前每根管道分别配套建有一座雨水泵站，分别为水城路北雨水泵站、水城路南雨水泵站，一般情况下，大同路d1350雨水管以自排的方式直排运河；当遭遇运河高水位、雨水管无法自排时，d1350管经泵站提升后强排入运河。两座雨水泵站位于水城路与京杭运河之间的绿地内，分列大同路跨运河桥的两侧。由于两座泵站建设年代久远，存在整体建设标准偏低，泵站规模流量与雨水管径不匹配等情况；此外，现状泵站还存在部分工艺缺陷。为有效防范城市内涝风险、保障片区市政排水系统安全稳定运行，亟需对现状水城路雨水泵站实施提升改造。</w:t>
      </w:r>
      <w:r/>
    </w:p>
    <w:p>
      <w:pPr>
        <w:ind w:firstLine="420"/>
        <w:spacing w:line="360" w:lineRule="auto"/>
        <w:rPr>
          <w:rFonts w:ascii="宋体" w:hAnsi="宋体" w:cs="宋体"/>
          <w:szCs w:val="21"/>
        </w:rPr>
      </w:pPr>
      <w:r>
        <w:rPr>
          <w:rFonts w:hint="eastAsia" w:ascii="宋体" w:hAnsi="宋体" w:cs="宋体"/>
          <w:szCs w:val="21"/>
        </w:rPr>
        <w:t xml:space="preserve">2、工程招标范围：对浒墅关经开区（镇）水城路与大同路交叉口的两座雨水泵站进行提升改造，主要工程范围详见施工图设计范围，具体详见工程量清单。</w:t>
      </w:r>
      <w:r/>
    </w:p>
    <w:p>
      <w:pPr>
        <w:ind w:firstLine="420"/>
        <w:spacing w:line="360" w:lineRule="auto"/>
        <w:rPr>
          <w:rFonts w:ascii="宋体" w:hAnsi="宋体" w:cs="宋体"/>
          <w:szCs w:val="21"/>
        </w:rPr>
      </w:pPr>
      <w:r>
        <w:rPr>
          <w:rFonts w:hint="eastAsia" w:ascii="宋体" w:hAnsi="宋体" w:cs="宋体"/>
          <w:szCs w:val="21"/>
        </w:rPr>
        <w:t xml:space="preserve">3、项目地点：浒墅关经开区（镇）水城路与大同路交叉口。   </w:t>
      </w:r>
      <w:r/>
    </w:p>
    <w:p>
      <w:pPr>
        <w:ind w:firstLine="420"/>
        <w:spacing w:line="360" w:lineRule="auto"/>
        <w:rPr>
          <w:rFonts w:ascii="宋体" w:hAnsi="宋体" w:cs="宋体"/>
          <w:szCs w:val="21"/>
        </w:rPr>
      </w:pPr>
      <w:r>
        <w:rPr>
          <w:rFonts w:hint="eastAsia" w:ascii="宋体" w:hAnsi="宋体" w:cs="宋体"/>
          <w:szCs w:val="21"/>
        </w:rPr>
        <w:t xml:space="preserve">4、合同履行期限：工期要求150日历天，具体开工日期以采购人通知为准。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5、承包方式：包工包料。</w:t>
      </w:r>
      <w:r/>
    </w:p>
    <w:p>
      <w:pPr>
        <w:ind w:firstLine="420"/>
        <w:spacing w:line="360" w:lineRule="auto"/>
      </w:pPr>
      <w:r>
        <w:rPr>
          <w:rFonts w:hint="eastAsia" w:ascii="宋体" w:hAnsi="宋体" w:cs="宋体"/>
          <w:szCs w:val="21"/>
        </w:rPr>
        <w:t xml:space="preserve">6、</w:t>
      </w:r>
      <w:r>
        <w:rPr>
          <w:rFonts w:hint="eastAsia" w:ascii="宋体" w:hAnsi="宋体" w:cs="宋体"/>
          <w:szCs w:val="21"/>
        </w:rPr>
        <w:t xml:space="preserve">工程质量要求：合格。</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bookmarkStart w:id="2" w:name="OLE_LINK1"/>
      <w:r>
        <w:rPr>
          <w:rFonts w:hint="eastAsia" w:ascii="宋体" w:hAnsi="宋体" w:cs="宋体"/>
          <w:szCs w:val="21"/>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建筑业。</w:t>
      </w:r>
      <w:bookmarkEnd w:id="2"/>
      <w:r/>
      <w:r/>
    </w:p>
    <w:p>
      <w:pPr>
        <w:ind w:firstLine="420"/>
        <w:spacing w:line="360" w:lineRule="auto"/>
        <w:rPr>
          <w:rFonts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（5）其他特定资格要求：</w:t>
      </w:r>
      <w:r/>
    </w:p>
    <w:p>
      <w:pPr>
        <w:ind w:firstLine="420"/>
        <w:spacing w:line="360" w:lineRule="auto"/>
        <w:rPr>
          <w:rFonts w:ascii="宋体" w:hAnsi="宋体" w:cs="宋体"/>
          <w:szCs w:val="21"/>
        </w:rPr>
      </w:pPr>
      <w:r>
        <w:rPr>
          <w:rFonts w:hint="eastAsia" w:ascii="宋体" w:hAnsi="宋体" w:cs="宋体"/>
          <w:szCs w:val="21"/>
        </w:rPr>
        <w:t xml:space="preserve">1）响应单位具有市政公用工程施工总承包叁级及以上资质。</w:t>
      </w:r>
      <w:r/>
    </w:p>
    <w:p>
      <w:pPr>
        <w:ind w:firstLine="420"/>
        <w:spacing w:line="360" w:lineRule="auto"/>
        <w:rPr>
          <w:rFonts w:ascii="宋体" w:hAnsi="宋体" w:cs="宋体"/>
          <w:szCs w:val="21"/>
        </w:rPr>
      </w:pPr>
      <w:r>
        <w:rPr>
          <w:rFonts w:hint="eastAsia" w:ascii="宋体" w:hAnsi="宋体" w:cs="宋体"/>
          <w:szCs w:val="21"/>
        </w:rPr>
        <w:t xml:space="preserve">2）响应单位具有安全生产条件，并取得有效期内的安全生产许可证。</w:t>
      </w:r>
      <w:r/>
    </w:p>
    <w:p>
      <w:pPr>
        <w:ind w:firstLine="420"/>
        <w:spacing w:line="360" w:lineRule="auto"/>
        <w:rPr>
          <w:rFonts w:ascii="宋体" w:hAnsi="宋体" w:cs="宋体"/>
          <w:szCs w:val="21"/>
        </w:rPr>
      </w:pPr>
      <w:r>
        <w:rPr>
          <w:rFonts w:hint="eastAsia" w:ascii="宋体" w:hAnsi="宋体" w:cs="宋体"/>
          <w:szCs w:val="21"/>
        </w:rPr>
        <w:t xml:space="preserve">3）拟选派项目经理具有市政公用工程专业二级（及以上）注册建造师和有效的建筑施工企业项目负责人安全生产知识考核合格证书。</w:t>
      </w:r>
      <w:r/>
    </w:p>
    <w:p>
      <w:pPr>
        <w:ind w:firstLine="420"/>
        <w:spacing w:line="360" w:lineRule="auto"/>
        <w:rPr>
          <w:rFonts w:ascii="宋体" w:hAnsi="宋体" w:cs="宋体"/>
          <w:szCs w:val="21"/>
        </w:rPr>
      </w:pPr>
      <w:r>
        <w:rPr>
          <w:rFonts w:hint="eastAsia" w:ascii="宋体" w:hAnsi="宋体" w:cs="宋体"/>
          <w:szCs w:val="21"/>
        </w:rPr>
        <w:t xml:space="preserve">4）项目经理应无在建工程，必须满足下列条件：</w:t>
      </w:r>
      <w:r/>
    </w:p>
    <w:p>
      <w:pPr>
        <w:ind w:firstLine="420"/>
        <w:spacing w:line="360" w:lineRule="auto"/>
        <w:rPr>
          <w:rFonts w:ascii="宋体" w:hAnsi="宋体" w:cs="宋体"/>
          <w:szCs w:val="21"/>
        </w:rPr>
      </w:pPr>
      <w:r>
        <w:rPr>
          <w:rFonts w:hint="eastAsia" w:ascii="宋体" w:hAnsi="宋体" w:cs="宋体"/>
          <w:szCs w:val="21"/>
        </w:rPr>
        <w:t xml:space="preserve">①项目经理不得同时在两个或者两个以上单位受聘或者执业。（同时在两个及以上单位签订劳动合同或交纳社会保险或将本人执（职）业资格证书同时注册在两个及以上单位）</w:t>
      </w:r>
      <w:r/>
    </w:p>
    <w:p>
      <w:pPr>
        <w:ind w:firstLine="420"/>
        <w:spacing w:line="360" w:lineRule="auto"/>
        <w:rPr>
          <w:rFonts w:ascii="宋体" w:hAnsi="宋体" w:cs="宋体"/>
          <w:szCs w:val="21"/>
        </w:rPr>
      </w:pPr>
      <w:r>
        <w:rPr>
          <w:rFonts w:hint="eastAsia" w:ascii="宋体" w:hAnsi="宋体" w:cs="宋体"/>
          <w:szCs w:val="21"/>
        </w:rPr>
        <w:t xml:space="preserve">②项目经理是非变更后无在建工程，或项目经理是变更后无在建工程（必须原合同工期已满且变更备案之日已满6个月），或因非承包方原因致使工程项目停工超过120天（含），经建设单位同意的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3" w:name="_Toc28359082"/>
      <w:r/>
      <w:bookmarkStart w:id="4" w:name="_Toc35393793"/>
      <w:r/>
      <w:bookmarkStart w:id="5" w:name="_Toc35393624"/>
      <w:r/>
      <w:bookmarkStart w:id="6" w:name="_Toc28359005"/>
      <w:r>
        <w:rPr>
          <w:rFonts w:hint="eastAsia" w:ascii="宋体" w:hAnsi="宋体" w:cs="宋体"/>
          <w:szCs w:val="21"/>
          <w:shd w:val="clear" w:color="auto" w:fill="ffffff"/>
        </w:rPr>
        <w:t xml:space="preserve">1、时间：自公告发布之日起5个工作日（具体文件获取截止时间以苏采云系统计时为准）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103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103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103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pStyle w:val="103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系统使用指导与咨询：联系电话：13914088964；智能客服：登录苏采云系统后，联系系统右下方智能客服图标进行咨询。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4、售价：免费。</w:t>
      </w:r>
      <w:bookmarkEnd w:id="3"/>
      <w:r/>
      <w:bookmarkEnd w:id="4"/>
      <w:r/>
      <w:bookmarkEnd w:id="5"/>
      <w:r/>
      <w:bookmarkEnd w:id="6"/>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：2026年9月16日9点30分（北京时间）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w:t>
      </w:r>
      <w:r>
        <w:rPr>
          <w:rFonts w:hint="eastAsia" w:ascii="宋体" w:hAnsi="宋体" w:cs="宋体"/>
          <w:bCs/>
          <w:szCs w:val="21"/>
        </w:rPr>
        <w:t xml:space="preserve">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1、时间：2026年9月16日9点30分（北京时间）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3、苏州高新区政府采购办公室监督电话：0512-68751335。</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称：苏州浒墅关经济技术开发区管理委员会</w:t>
      </w:r>
      <w:r/>
    </w:p>
    <w:p>
      <w:pPr>
        <w:ind w:firstLine="420"/>
        <w:spacing w:line="360" w:lineRule="auto"/>
        <w:rPr>
          <w:rFonts w:ascii="宋体" w:hAnsi="宋体" w:cs="宋体"/>
          <w:szCs w:val="21"/>
        </w:rPr>
      </w:pPr>
      <w:r>
        <w:rPr>
          <w:rFonts w:hint="eastAsia" w:ascii="宋体" w:hAnsi="宋体" w:cs="宋体"/>
          <w:szCs w:val="21"/>
        </w:rPr>
        <w:t xml:space="preserve">地  址：苏州高新区大同路19号</w:t>
      </w:r>
      <w:r/>
    </w:p>
    <w:p>
      <w:pPr>
        <w:ind w:firstLine="420"/>
        <w:spacing w:line="360" w:lineRule="auto"/>
        <w:rPr>
          <w:rFonts w:ascii="宋体" w:hAnsi="宋体" w:cs="宋体"/>
          <w:szCs w:val="21"/>
        </w:rPr>
      </w:pPr>
      <w:r>
        <w:rPr>
          <w:rFonts w:hint="eastAsia" w:ascii="宋体" w:hAnsi="宋体" w:cs="宋体"/>
          <w:szCs w:val="21"/>
        </w:rPr>
        <w:t xml:space="preserve">代建人：苏州高新排水有限公司</w:t>
      </w:r>
      <w:r/>
    </w:p>
    <w:p>
      <w:pPr>
        <w:ind w:firstLine="420"/>
        <w:spacing w:line="360" w:lineRule="auto"/>
        <w:rPr>
          <w:rFonts w:ascii="宋体" w:hAnsi="宋体" w:cs="宋体"/>
          <w:szCs w:val="21"/>
        </w:rPr>
      </w:pPr>
      <w:r>
        <w:rPr>
          <w:rFonts w:hint="eastAsia" w:ascii="宋体" w:hAnsi="宋体" w:cs="宋体"/>
          <w:szCs w:val="21"/>
        </w:rPr>
        <w:t xml:space="preserve">联系人：徐淑玉</w:t>
      </w:r>
      <w:r/>
    </w:p>
    <w:p>
      <w:pPr>
        <w:ind w:firstLine="420"/>
        <w:spacing w:line="360" w:lineRule="auto"/>
        <w:rPr>
          <w:rFonts w:ascii="宋体" w:hAnsi="宋体" w:cs="宋体"/>
          <w:szCs w:val="21"/>
        </w:rPr>
      </w:pPr>
      <w:r>
        <w:rPr>
          <w:rFonts w:hint="eastAsia" w:ascii="宋体" w:hAnsi="宋体" w:cs="宋体"/>
          <w:szCs w:val="21"/>
        </w:rPr>
        <w:t xml:space="preserve">联系电话：0512-69831687</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bookmarkStart w:id="7" w:name="_GoBack"/>
      <w:r/>
      <w:bookmarkEnd w:id="7"/>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人：潘莉莉  朱晓芹  路丽丽  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受苏州浒墅关经济技术开发区管理委员会</w:t>
      </w:r>
      <w:r>
        <w:rPr>
          <w:rFonts w:hint="eastAsia" w:ascii="宋体" w:hAnsi="宋体" w:cs="宋体"/>
          <w:szCs w:val="21"/>
        </w:rPr>
        <w:t xml:space="preserve">（代建人：苏州高新排水有限公司）</w:t>
      </w:r>
      <w:r>
        <w:rPr>
          <w:rFonts w:hint="eastAsia" w:ascii="宋体" w:hAnsi="宋体" w:cs="宋体"/>
        </w:rPr>
        <w:t xml:space="preserve">之委托，苏州市创杰招投标咨询服务有限公司对其需采购的水城路雨水泵站提升改造工程在国内组织竞争性磋商采购。欢迎符合资格条件的供应商前来报名参加磋商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JSZC-320505-CJZB-C2026-0101</w:t>
      </w:r>
      <w:r/>
    </w:p>
    <w:p>
      <w:pPr>
        <w:ind w:firstLine="422"/>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水城路雨水泵站提升改造工程</w:t>
      </w:r>
      <w:r/>
    </w:p>
    <w:p>
      <w:pPr>
        <w:ind w:firstLine="422"/>
        <w:spacing w:line="360" w:lineRule="auto"/>
        <w:rPr>
          <w:rFonts w:ascii="宋体" w:hAnsi="宋体" w:cs="宋体"/>
          <w:szCs w:val="21"/>
        </w:rPr>
      </w:pPr>
      <w:r>
        <w:rPr>
          <w:rFonts w:hint="eastAsia" w:ascii="宋体" w:hAnsi="宋体" w:cs="宋体"/>
          <w:b/>
          <w:szCs w:val="21"/>
        </w:rPr>
        <w:t xml:space="preserve">三、采购项目预算：</w:t>
      </w:r>
      <w:r>
        <w:rPr>
          <w:rFonts w:hint="eastAsia" w:ascii="宋体" w:hAnsi="宋体" w:cs="宋体"/>
        </w:rPr>
        <w:t xml:space="preserve">人民币叁佰陆拾肆万零壹佰捌拾陆元玖角壹分（小写：3640186.91元）</w:t>
      </w:r>
      <w:r/>
    </w:p>
    <w:p>
      <w:pPr>
        <w:ind w:firstLine="422"/>
        <w:spacing w:line="360" w:lineRule="auto"/>
        <w:rPr>
          <w:rFonts w:ascii="宋体" w:hAnsi="宋体" w:cs="宋体"/>
          <w:b/>
          <w:szCs w:val="21"/>
        </w:rPr>
        <w:outlineLvl w:val="1"/>
      </w:pPr>
      <w:r>
        <w:rPr>
          <w:rFonts w:hint="eastAsia" w:ascii="宋体" w:hAnsi="宋体" w:cs="宋体"/>
          <w:b/>
          <w:szCs w:val="21"/>
        </w:rPr>
        <w:t xml:space="preserve">最高限价：同预算金额</w:t>
      </w:r>
      <w:r/>
    </w:p>
    <w:p>
      <w:pPr>
        <w:ind w:firstLine="422"/>
        <w:spacing w:line="360" w:lineRule="auto"/>
        <w:rPr>
          <w:rFonts w:ascii="宋体" w:hAnsi="宋体" w:cs="宋体"/>
          <w:b/>
          <w:szCs w:val="21"/>
        </w:rPr>
        <w:outlineLvl w:val="1"/>
      </w:pPr>
      <w:r>
        <w:rPr>
          <w:rFonts w:hint="eastAsia" w:ascii="宋体" w:hAnsi="宋体" w:cs="宋体"/>
          <w:b/>
          <w:szCs w:val="21"/>
        </w:rPr>
        <w:t xml:space="preserve">四、采购需求：</w:t>
      </w:r>
      <w:r/>
    </w:p>
    <w:p>
      <w:pPr>
        <w:ind w:firstLine="420"/>
        <w:spacing w:line="360" w:lineRule="auto"/>
        <w:rPr>
          <w:rFonts w:ascii="宋体" w:hAnsi="宋体" w:cs="宋体"/>
          <w:szCs w:val="21"/>
        </w:rPr>
      </w:pPr>
      <w:r>
        <w:rPr>
          <w:rFonts w:hint="eastAsia" w:ascii="宋体" w:hAnsi="宋体" w:cs="宋体"/>
          <w:szCs w:val="21"/>
        </w:rPr>
        <w:t xml:space="preserve">1、工程概况：现状大同路（水城路~苏浒路）段两侧d1350雨水主干管由东北向西南排入京杭运河，由于运</w:t>
      </w:r>
      <w:r>
        <w:rPr>
          <w:rFonts w:hint="eastAsia" w:ascii="宋体" w:hAnsi="宋体" w:cs="宋体"/>
          <w:szCs w:val="21"/>
        </w:rPr>
        <w:t xml:space="preserve">河为圩外河道，在排口前每根管道分别配套建有一座雨水泵站，分别为水城路北雨水泵站、水城路南雨水泵站，一般情况下，大同路d1350雨水管以自排的方式直排运河；当遭遇运河高水位、雨水管无法自排时，d1350管经泵站提升后强排入运河。两座雨水泵站位于水城路与京杭运河之间的绿地内，分列大同路跨运河桥的两侧。由于两座泵站建设年代久远，存在整体建设标准偏低，泵站规模流量与雨水管径不匹配等情况；此外，现状泵站还存在部分工艺缺陷。为有效防范城市内涝风险、保障片区市政排水系统安全稳定运行，亟需对现状水城路雨水泵站实施提升改造。</w:t>
      </w:r>
      <w:r/>
    </w:p>
    <w:p>
      <w:pPr>
        <w:ind w:firstLine="420"/>
        <w:spacing w:line="360" w:lineRule="auto"/>
        <w:rPr>
          <w:rFonts w:ascii="宋体" w:hAnsi="宋体" w:cs="宋体"/>
          <w:szCs w:val="21"/>
        </w:rPr>
      </w:pPr>
      <w:r>
        <w:rPr>
          <w:rFonts w:hint="eastAsia" w:ascii="宋体" w:hAnsi="宋体" w:cs="宋体"/>
          <w:szCs w:val="21"/>
        </w:rPr>
        <w:t xml:space="preserve">2、工程招标范围：对浒墅关经开区（镇）水城路与大同路交叉口的两座雨水泵站进行提升改造，主要工程范围详见施工图设计范围，具体详见工程量清单。</w:t>
      </w:r>
      <w:r/>
    </w:p>
    <w:p>
      <w:pPr>
        <w:ind w:firstLine="420"/>
        <w:spacing w:line="360" w:lineRule="auto"/>
        <w:rPr>
          <w:rFonts w:ascii="宋体" w:hAnsi="宋体" w:cs="宋体"/>
          <w:szCs w:val="21"/>
        </w:rPr>
      </w:pPr>
      <w:r>
        <w:rPr>
          <w:rFonts w:hint="eastAsia" w:ascii="宋体" w:hAnsi="宋体" w:cs="宋体"/>
          <w:szCs w:val="21"/>
        </w:rPr>
        <w:t xml:space="preserve">3、现场条件：</w:t>
      </w:r>
      <w:r/>
    </w:p>
    <w:p>
      <w:pPr>
        <w:ind w:firstLine="420"/>
        <w:spacing w:line="360" w:lineRule="auto"/>
        <w:rPr>
          <w:rFonts w:ascii="宋体" w:hAnsi="宋体" w:cs="宋体"/>
          <w:szCs w:val="21"/>
        </w:rPr>
      </w:pPr>
      <w:r>
        <w:rPr>
          <w:rFonts w:hint="eastAsia" w:ascii="宋体" w:hAnsi="宋体" w:cs="宋体"/>
          <w:szCs w:val="21"/>
        </w:rPr>
        <w:t xml:space="preserve">3.1施工现场情况：以现场踏勘情况为准；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3.2交通运输情况：以现场踏勘情况为准；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3.3施工用电：</w:t>
      </w:r>
      <w:r>
        <w:rPr>
          <w:rFonts w:hint="eastAsia" w:ascii="宋体" w:hAnsi="宋体" w:cs="宋体-WinCharSetFFFF-H"/>
          <w:szCs w:val="21"/>
        </w:rPr>
        <w:t xml:space="preserve">由承包方自行解决，相关费用投标报价时综合考虑</w:t>
      </w:r>
      <w:r>
        <w:rPr>
          <w:rFonts w:hint="eastAsia" w:ascii="宋体" w:hAnsi="宋体" w:cs="宋体"/>
          <w:szCs w:val="21"/>
        </w:rPr>
        <w:t xml:space="preserve">。</w:t>
      </w:r>
      <w:r/>
    </w:p>
    <w:p>
      <w:pPr>
        <w:ind w:firstLine="420"/>
        <w:spacing w:line="360" w:lineRule="auto"/>
        <w:rPr>
          <w:rFonts w:ascii="宋体" w:hAnsi="宋体" w:cs="宋体-WinCharSetFFFF-H"/>
          <w:szCs w:val="21"/>
        </w:rPr>
      </w:pPr>
      <w:r>
        <w:rPr>
          <w:rFonts w:hint="eastAsia" w:ascii="宋体" w:hAnsi="宋体" w:cs="宋体"/>
          <w:szCs w:val="21"/>
        </w:rPr>
        <w:t xml:space="preserve">4、项目地点：浒墅关经开区（镇）水城路与大同路交叉口</w:t>
      </w:r>
      <w:r>
        <w:rPr>
          <w:rFonts w:hint="eastAsia" w:ascii="宋体" w:hAnsi="宋体" w:cs="宋体-WinCharSetFFFF-H"/>
          <w:szCs w:val="21"/>
        </w:rPr>
        <w:t xml:space="preserve">。</w:t>
      </w:r>
      <w:r/>
    </w:p>
    <w:p>
      <w:pPr>
        <w:ind w:firstLine="420"/>
        <w:spacing w:line="360" w:lineRule="auto"/>
        <w:rPr>
          <w:rFonts w:ascii="宋体" w:hAnsi="宋体" w:cs="宋体-WinCharSetFFFF-H"/>
          <w:szCs w:val="21"/>
        </w:rPr>
      </w:pPr>
      <w:r>
        <w:rPr>
          <w:rFonts w:hint="eastAsia" w:ascii="宋体" w:hAnsi="宋体" w:cs="宋体-WinCharSetFFFF-H"/>
          <w:szCs w:val="21"/>
        </w:rPr>
        <w:t xml:space="preserve">5、合同履行期限：</w:t>
      </w:r>
      <w:r>
        <w:rPr>
          <w:rFonts w:hint="eastAsia" w:ascii="宋体" w:hAnsi="宋体" w:cs="宋体"/>
          <w:szCs w:val="21"/>
        </w:rPr>
        <w:t xml:space="preserve">工期要求150日历天，具体开工日期以采购人通知为准。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6、承包方式：包工包料。</w:t>
      </w:r>
      <w:r/>
    </w:p>
    <w:p>
      <w:pPr>
        <w:ind w:firstLine="420"/>
        <w:spacing w:line="360" w:lineRule="auto"/>
        <w:rPr>
          <w:rFonts w:ascii="宋体" w:hAnsi="宋体" w:cs="宋体"/>
          <w:szCs w:val="21"/>
        </w:rPr>
      </w:pPr>
      <w:r>
        <w:rPr>
          <w:rFonts w:hint="eastAsia" w:ascii="宋体" w:hAnsi="宋体" w:cs="宋体"/>
          <w:szCs w:val="21"/>
        </w:rPr>
        <w:t xml:space="preserve">7、工程质量要求：合格。</w:t>
      </w:r>
      <w:r/>
    </w:p>
    <w:p>
      <w:pPr>
        <w:pStyle w:val="1061"/>
        <w:ind w:firstLine="420"/>
        <w:rPr>
          <w:rFonts w:cs="宋体"/>
          <w:sz w:val="21"/>
          <w:szCs w:val="21"/>
        </w:rPr>
      </w:pPr>
      <w:r>
        <w:rPr>
          <w:rFonts w:hint="eastAsia" w:cs="宋体"/>
          <w:sz w:val="21"/>
          <w:szCs w:val="21"/>
        </w:rPr>
        <w:t xml:space="preserve">8、技术要求：施工质量应符合现行国家技术、施工及验收规范规程，对施工工艺的特殊要求，按设计图纸（如有）及国家有关规定执行。</w:t>
      </w:r>
      <w:r/>
    </w:p>
    <w:p>
      <w:pPr>
        <w:ind w:firstLine="420"/>
        <w:spacing w:line="360" w:lineRule="auto"/>
        <w:rPr>
          <w:rFonts w:ascii="宋体" w:hAnsi="宋体" w:cs="宋体"/>
          <w:szCs w:val="21"/>
        </w:rPr>
      </w:pPr>
      <w:r>
        <w:rPr>
          <w:rFonts w:hint="eastAsia" w:ascii="宋体" w:hAnsi="宋体" w:cs="宋体"/>
          <w:szCs w:val="21"/>
        </w:rPr>
        <w:t xml:space="preserve">8.1基本要求：严格按照设计图纸施工，材料需符合要求；确保钢结构与连接构件的安全性，保证防水</w:t>
      </w:r>
      <w:r>
        <w:rPr>
          <w:rFonts w:hint="eastAsia" w:ascii="宋体" w:hAnsi="宋体" w:cs="宋体"/>
          <w:szCs w:val="21"/>
        </w:rPr>
        <w:t xml:space="preserve">层不漏水、不渗水；水流通畅。</w:t>
      </w:r>
      <w:r/>
    </w:p>
    <w:p>
      <w:pPr>
        <w:ind w:firstLine="420"/>
        <w:spacing w:line="360" w:lineRule="auto"/>
        <w:rPr>
          <w:rFonts w:ascii="宋体" w:hAnsi="宋体" w:cs="宋体"/>
          <w:szCs w:val="21"/>
        </w:rPr>
      </w:pPr>
      <w:r>
        <w:rPr>
          <w:rFonts w:hint="eastAsia" w:ascii="宋体" w:hAnsi="宋体" w:cs="宋体"/>
          <w:szCs w:val="21"/>
        </w:rPr>
        <w:t xml:space="preserve">8.2所有施工材料质量及施工质量必须严格按照国家规范及江苏省、苏州市相应地方规范、磋</w:t>
      </w:r>
      <w:r>
        <w:rPr>
          <w:rFonts w:hint="eastAsia" w:ascii="宋体" w:hAnsi="宋体" w:cs="宋体"/>
          <w:szCs w:val="21"/>
        </w:rPr>
        <w:t xml:space="preserve">商文件要求、材料厂家的技术规范的有关要求执行。如果在合同履行过程中有新的国家或行业（部）规范和标准出台的，则供方应确保该合同产品达到并符合新的国家或行业（部）规范和标准。因此而增加的费用及风险已经包含在合同总价中。</w:t>
      </w:r>
      <w:r/>
    </w:p>
    <w:p>
      <w:pPr>
        <w:pStyle w:val="1061"/>
        <w:ind w:firstLine="420"/>
        <w:rPr>
          <w:rFonts w:cs="宋体"/>
          <w:sz w:val="21"/>
          <w:szCs w:val="21"/>
        </w:rPr>
      </w:pPr>
      <w:r>
        <w:rPr>
          <w:rFonts w:hint="eastAsia" w:cs="宋体"/>
          <w:sz w:val="21"/>
          <w:szCs w:val="21"/>
        </w:rPr>
        <w:t xml:space="preserve">8.3成交供应商应对安装施工质量全面负责，如因成交单位原因造成质量事故、成交单位承担一切经济法律责任</w:t>
      </w:r>
      <w:r/>
    </w:p>
    <w:p>
      <w:pPr>
        <w:pStyle w:val="1061"/>
        <w:ind w:firstLine="420"/>
        <w:rPr>
          <w:rFonts w:cs="宋体"/>
          <w:sz w:val="21"/>
          <w:szCs w:val="21"/>
        </w:rPr>
      </w:pPr>
      <w:r>
        <w:rPr>
          <w:rFonts w:hint="eastAsia" w:cs="宋体"/>
          <w:sz w:val="21"/>
          <w:szCs w:val="21"/>
        </w:rPr>
        <w:t xml:space="preserve">8.4成交供应商必须建立健全质量检查制度，严格工序管理，隐蔽工程在隐蔽前应通知采购人检查验收；本着谁施工谁负责产品保护，谁破坏产品谁负责赔偿的原则，成交供应商必须采取切实有效的产品保护措施。</w:t>
      </w:r>
      <w:r/>
    </w:p>
    <w:p>
      <w:pPr>
        <w:pStyle w:val="1061"/>
        <w:ind w:firstLine="420"/>
        <w:rPr>
          <w:rFonts w:cs="宋体"/>
          <w:sz w:val="21"/>
          <w:szCs w:val="21"/>
        </w:rPr>
      </w:pPr>
      <w:r>
        <w:rPr>
          <w:rFonts w:hint="eastAsia" w:cs="宋体"/>
          <w:sz w:val="21"/>
          <w:szCs w:val="21"/>
        </w:rPr>
        <w:t xml:space="preserve">8.5工程质量标准必须符合现行国家有关工程施工质量验收规范和标准的要求。</w:t>
      </w:r>
      <w:r/>
    </w:p>
    <w:p>
      <w:pPr>
        <w:pStyle w:val="1061"/>
        <w:ind w:firstLine="420"/>
        <w:rPr>
          <w:rFonts w:cs="宋体"/>
          <w:sz w:val="21"/>
          <w:szCs w:val="21"/>
        </w:rPr>
      </w:pPr>
      <w:r>
        <w:rPr>
          <w:rFonts w:hint="eastAsia" w:cs="宋体"/>
          <w:sz w:val="21"/>
          <w:szCs w:val="21"/>
        </w:rPr>
        <w:t xml:space="preserve">9、质保期：2年，质保期自竣工验收合格之日起计算。</w:t>
      </w:r>
      <w:r/>
    </w:p>
    <w:p>
      <w:pPr>
        <w:pStyle w:val="1061"/>
        <w:ind w:firstLine="420"/>
        <w:rPr>
          <w:rFonts w:cs="宋体"/>
          <w:sz w:val="21"/>
          <w:szCs w:val="21"/>
        </w:rPr>
      </w:pPr>
      <w:r>
        <w:rPr>
          <w:rFonts w:hint="eastAsia" w:cs="宋体"/>
          <w:sz w:val="21"/>
          <w:szCs w:val="21"/>
        </w:rPr>
        <w:t xml:space="preserve">10、验收标准：按照采购文件及相关工程施工质量验收规范标准执行。</w:t>
      </w:r>
      <w:r/>
    </w:p>
    <w:p>
      <w:pPr>
        <w:pStyle w:val="1061"/>
        <w:ind w:firstLine="420"/>
        <w:rPr>
          <w:rFonts w:cs="宋体"/>
          <w:sz w:val="21"/>
          <w:szCs w:val="21"/>
        </w:rPr>
      </w:pPr>
      <w:r>
        <w:rPr>
          <w:rFonts w:hint="eastAsia" w:cs="宋体"/>
          <w:sz w:val="21"/>
          <w:szCs w:val="21"/>
        </w:rPr>
        <w:t xml:space="preserve">11、服务响应时间要求：供应商有售后服务，接到采购人报修通知后4小时内响应并到现场，并在采购人要求的维修时间内完成维修，供应商应在响应文件中承诺维修响应时间。</w:t>
      </w:r>
      <w:r/>
    </w:p>
    <w:p>
      <w:pPr>
        <w:ind w:firstLine="422"/>
        <w:jc w:val="left"/>
        <w:spacing w:line="360" w:lineRule="auto"/>
        <w:widowControl/>
        <w:rPr>
          <w:rFonts w:ascii="宋体" w:hAnsi="宋体" w:cs="宋体"/>
          <w:b/>
          <w:szCs w:val="21"/>
        </w:rPr>
      </w:pPr>
      <w:r>
        <w:rPr>
          <w:rFonts w:hint="eastAsia" w:ascii="宋体" w:hAnsi="宋体" w:cs="宋体"/>
          <w:b/>
          <w:szCs w:val="21"/>
        </w:rPr>
        <w:t xml:space="preserve">注：本项目图纸、清单资料等招标附件资料请在百度网盘下载：</w:t>
      </w:r>
      <w:r/>
    </w:p>
    <w:p>
      <w:pPr>
        <w:ind w:firstLine="422"/>
        <w:jc w:val="left"/>
        <w:spacing w:line="360" w:lineRule="auto"/>
        <w:widowControl/>
        <w:rPr>
          <w:rFonts w:ascii="宋体" w:hAnsi="宋体" w:cs="宋体"/>
          <w:b/>
          <w:szCs w:val="21"/>
        </w:rPr>
      </w:pPr>
      <w:r>
        <w:rPr>
          <w:rFonts w:ascii="宋体" w:hAnsi="宋体" w:cs="宋体"/>
          <w:b/>
          <w:szCs w:val="21"/>
        </w:rPr>
        <w:t xml:space="preserve">链接</w:t>
      </w:r>
      <w:r>
        <w:rPr>
          <w:rFonts w:hint="eastAsia" w:ascii="宋体" w:hAnsi="宋体" w:cs="宋体"/>
          <w:b/>
          <w:szCs w:val="21"/>
        </w:rPr>
        <w:t xml:space="preserve">：</w:t>
      </w:r>
      <w:r>
        <w:rPr>
          <w:rFonts w:hint="eastAsia" w:ascii="宋体" w:hAnsi="宋体" w:cs="宋体"/>
          <w:b/>
          <w:szCs w:val="21"/>
        </w:rPr>
        <w:t xml:space="preserve">https://pan.baidu.com/s/1jzrfldPWyTo61hFCzTQaMg?pwd=54yy</w:t>
      </w:r>
      <w:r/>
    </w:p>
    <w:p>
      <w:pPr>
        <w:pStyle w:val="1061"/>
        <w:ind w:firstLine="422"/>
        <w:rPr>
          <w:rFonts w:cs="宋体"/>
          <w:b/>
          <w:sz w:val="21"/>
          <w:szCs w:val="21"/>
        </w:rPr>
      </w:pPr>
      <w:r>
        <w:rPr>
          <w:rFonts w:hint="eastAsia" w:cs="宋体"/>
          <w:b/>
          <w:sz w:val="21"/>
          <w:szCs w:val="21"/>
        </w:rPr>
        <w:t xml:space="preserve">提取码：</w:t>
      </w:r>
      <w:r>
        <w:rPr>
          <w:rFonts w:cs="宋体"/>
          <w:b/>
          <w:sz w:val="21"/>
          <w:szCs w:val="21"/>
        </w:rPr>
        <w:t xml:space="preserve">54yy</w:t>
      </w:r>
      <w:r/>
    </w:p>
    <w:p>
      <w:pPr>
        <w:pStyle w:val="1061"/>
        <w:ind w:firstLine="422"/>
        <w:rPr>
          <w:rStyle w:val="1111"/>
          <w:rFonts w:cs="宋体"/>
          <w:b/>
          <w:sz w:val="21"/>
          <w:szCs w:val="21"/>
        </w:rPr>
      </w:pPr>
      <w:r>
        <w:rPr>
          <w:rStyle w:val="1111"/>
          <w:rFonts w:hint="eastAsia" w:cs="宋体"/>
          <w:b/>
          <w:sz w:val="21"/>
          <w:szCs w:val="21"/>
        </w:rPr>
        <w:t xml:space="preserve">五、综合说明及其他要求</w:t>
      </w:r>
      <w:r/>
    </w:p>
    <w:p>
      <w:pPr>
        <w:pStyle w:val="1061"/>
        <w:ind w:firstLine="420"/>
        <w:rPr>
          <w:rFonts w:cs="宋体"/>
          <w:sz w:val="21"/>
          <w:szCs w:val="21"/>
        </w:rPr>
      </w:pPr>
      <w:r>
        <w:rPr>
          <w:rFonts w:hint="eastAsia" w:cs="宋体"/>
          <w:sz w:val="21"/>
          <w:szCs w:val="21"/>
        </w:rPr>
        <w:t xml:space="preserve">1、响应单位必须承诺磋商文件中提出的全部技术规格与要求，如有其中某些条款不响应时，应在文件中逐条列出，未列出的视同响应。</w:t>
      </w:r>
      <w:r/>
    </w:p>
    <w:p>
      <w:pPr>
        <w:pStyle w:val="1061"/>
        <w:ind w:firstLine="420"/>
        <w:rPr>
          <w:rFonts w:cs="宋体"/>
          <w:sz w:val="21"/>
          <w:szCs w:val="21"/>
        </w:rPr>
      </w:pPr>
      <w:r>
        <w:rPr>
          <w:rFonts w:hint="eastAsia" w:cs="宋体"/>
          <w:sz w:val="21"/>
          <w:szCs w:val="21"/>
        </w:rPr>
        <w:t xml:space="preserve">2、响应单位</w:t>
      </w:r>
      <w:r>
        <w:rPr>
          <w:rFonts w:hint="eastAsia" w:cs="宋体"/>
          <w:bCs/>
          <w:sz w:val="21"/>
          <w:szCs w:val="21"/>
        </w:rPr>
        <w:t xml:space="preserve">应合理准备项目安装需要的所有配件、辅材。相关配件辅材均应符合国标要求或相应质量标准要求，并确保安装到位。</w:t>
      </w:r>
      <w:r/>
    </w:p>
    <w:p>
      <w:pPr>
        <w:ind w:firstLine="420"/>
        <w:jc w:val="left"/>
        <w:spacing w:line="360" w:lineRule="auto"/>
        <w:widowControl/>
        <w:rPr>
          <w:rStyle w:val="1111"/>
          <w:rFonts w:ascii="宋体" w:hAnsi="宋体" w:cs="宋体"/>
        </w:rPr>
      </w:pPr>
      <w:r>
        <w:rPr>
          <w:rStyle w:val="1111"/>
          <w:rFonts w:hint="eastAsia" w:ascii="宋体" w:hAnsi="宋体" w:cs="宋体"/>
        </w:rPr>
        <w:t xml:space="preserve">3、报价要求：</w:t>
      </w:r>
      <w:r/>
    </w:p>
    <w:p>
      <w:pPr>
        <w:ind w:firstLine="420"/>
        <w:jc w:val="left"/>
        <w:spacing w:line="360" w:lineRule="auto"/>
        <w:widowControl/>
        <w:rPr>
          <w:rFonts w:ascii="宋体" w:hAnsi="宋体" w:cs="宋体"/>
          <w:szCs w:val="21"/>
        </w:rPr>
      </w:pPr>
      <w:r>
        <w:rPr>
          <w:rFonts w:hint="eastAsia" w:ascii="宋体" w:hAnsi="宋体" w:cs="宋体"/>
          <w:szCs w:val="21"/>
        </w:rPr>
        <w:t xml:space="preserve">3.1计价方式：本工程项目采用下列第</w:t>
      </w:r>
      <w:r>
        <w:rPr>
          <w:rFonts w:hint="eastAsia" w:ascii="宋体" w:hAnsi="宋体" w:cs="宋体"/>
          <w:szCs w:val="21"/>
          <w:u w:val="single"/>
        </w:rPr>
        <w:t xml:space="preserve">  （1）  </w:t>
      </w:r>
      <w:r>
        <w:rPr>
          <w:rFonts w:hint="eastAsia" w:ascii="宋体" w:hAnsi="宋体" w:cs="宋体"/>
          <w:szCs w:val="21"/>
        </w:rPr>
        <w:t xml:space="preserve">种计价方式。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（1）工程量清单计价方式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（2）计价表计价方式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3.2报价方式：本工程项目采用下列第</w:t>
      </w:r>
      <w:r>
        <w:rPr>
          <w:rFonts w:hint="eastAsia" w:ascii="宋体" w:hAnsi="宋体" w:cs="宋体"/>
          <w:szCs w:val="21"/>
          <w:u w:val="single"/>
        </w:rPr>
        <w:t xml:space="preserve">  （2）  </w:t>
      </w:r>
      <w:r>
        <w:rPr>
          <w:rFonts w:hint="eastAsia" w:ascii="宋体" w:hAnsi="宋体" w:cs="宋体"/>
          <w:szCs w:val="21"/>
        </w:rPr>
        <w:t xml:space="preserve">种报价方式。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（1）固定总价报价。竞争报价人应充分考虑施工期间各类建材市场价格变化，政策性调整的风险，一旦经评审确定承包人，报价不作调整。</w:t>
      </w:r>
      <w:r/>
    </w:p>
    <w:p>
      <w:pPr>
        <w:ind w:firstLine="420"/>
        <w:spacing w:line="360" w:lineRule="auto"/>
        <w:widowControl/>
        <w:rPr>
          <w:rFonts w:ascii="宋体" w:hAnsi="宋体" w:cs="宋体"/>
          <w:szCs w:val="21"/>
        </w:rPr>
      </w:pPr>
      <w:r>
        <w:rPr>
          <w:rFonts w:hint="eastAsia" w:ascii="宋体" w:hAnsi="宋体" w:cs="宋体"/>
          <w:szCs w:val="21"/>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360" w:lineRule="auto"/>
        <w:widowControl/>
        <w:rPr>
          <w:rFonts w:ascii="宋体" w:hAnsi="宋体" w:cs="宋体"/>
          <w:szCs w:val="21"/>
        </w:rPr>
      </w:pPr>
      <w:r>
        <w:rPr>
          <w:rFonts w:hint="eastAsia" w:ascii="宋体" w:hAnsi="宋体" w:cs="宋体"/>
          <w:szCs w:val="21"/>
        </w:rPr>
        <w:t xml:space="preserve">①磋商</w:t>
      </w:r>
      <w:r>
        <w:rPr>
          <w:rFonts w:hint="eastAsia" w:ascii="宋体" w:hAnsi="宋体" w:cs="宋体"/>
          <w:szCs w:val="21"/>
        </w:rPr>
        <w:t xml:space="preserve">供应商报价时，必须按统一的工程量清单报价。成交后，本工程中工程量清单项目的综合单价按最高限价的综合单价下浮之后执行【成交下浮率计算公式：（最高限价-成交价）/[最高限价-暂列金额×（1+增值税税率）-暂估价]】，由于工程变更或工程量清单缺陷引起分部分项工程的清单项目变化（项目增减），且工程量变化超出15%（不含15%）时，对综合单价的调整原则为：当工程量增加15%以上时，其增加部分的工程量的综合单价执行合同综合单价并再下浮1%让利；当工程量减少15%以上时，减少后剩余部分的工程量的综合单价执行合同综合单价。</w:t>
      </w:r>
      <w:r/>
    </w:p>
    <w:p>
      <w:pPr>
        <w:ind w:firstLine="420"/>
        <w:spacing w:line="360" w:lineRule="auto"/>
        <w:widowControl/>
        <w:rPr>
          <w:rFonts w:ascii="宋体" w:hAnsi="宋体" w:cs="宋体"/>
          <w:szCs w:val="21"/>
        </w:rPr>
      </w:pPr>
      <w:r>
        <w:rPr>
          <w:rFonts w:hint="eastAsia" w:ascii="宋体" w:hAnsi="宋体" w:cs="宋体"/>
          <w:szCs w:val="21"/>
        </w:rPr>
        <w:t xml:space="preserve">②</w:t>
      </w:r>
      <w:r>
        <w:rPr>
          <w:rFonts w:hint="eastAsia" w:ascii="宋体" w:hAnsi="宋体"/>
          <w:szCs w:val="21"/>
        </w:rPr>
        <w:t xml:space="preserve">承包人按发包人要求完成合同约定工程范围外的新增工程（仅就合同清单内已有清单增加，不增加新清单），相关计量与支付按合同条款中约定执行</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③本工程在采购文件中已明确的各项施工措施费，均包含在合同总价中。其他在采购文件和答疑中未提及、未明确部分的施工措施费项目，采购单位不另外支付。</w:t>
      </w:r>
      <w:r/>
    </w:p>
    <w:p>
      <w:pPr>
        <w:ind w:firstLine="420"/>
        <w:jc w:val="left"/>
        <w:spacing w:line="360" w:lineRule="auto"/>
        <w:widowControl/>
        <w:rPr>
          <w:rFonts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widowControl/>
        <w:rPr>
          <w:rFonts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rPr>
          <w:rFonts w:hint="eastAsia" w:cs="宋体"/>
          <w:szCs w:val="21"/>
        </w:rPr>
        <w:t xml:space="preserve">。</w:t>
      </w:r>
      <w:r/>
    </w:p>
    <w:p>
      <w:pPr>
        <w:ind w:firstLine="422"/>
        <w:spacing w:line="360" w:lineRule="auto"/>
        <w:widowControl/>
        <w:rPr>
          <w:rFonts w:ascii="宋体" w:hAnsi="宋体" w:cs="宋体"/>
          <w:b/>
          <w:bCs/>
          <w:szCs w:val="21"/>
        </w:rPr>
      </w:pPr>
      <w:r>
        <w:rPr>
          <w:rFonts w:hint="eastAsia" w:ascii="宋体" w:hAnsi="宋体" w:cs="宋体"/>
          <w:b/>
          <w:bCs/>
          <w:szCs w:val="21"/>
        </w:rPr>
        <w:t xml:space="preserve">3.3磋商报价时，不可竞争费用均按规定计算，不得让利或随意调整计算标准，否则报价无效。磋商单位不得将不可竞争费用降低标准收取，不可竞争费费率详见工程量清单。</w:t>
      </w:r>
      <w:r>
        <w:rPr>
          <w:rFonts w:hint="eastAsia" w:ascii="宋体" w:hAnsi="宋体" w:cs="宋体"/>
          <w:szCs w:val="21"/>
        </w:rPr>
        <w:t xml:space="preserve">依据《建设工程工程量清单计价标准》GB/T50500-2024 规定，本工程安全生产措施费、增值税、暂列金额、材料暂估价、甲供材料费、专业工程暂估价、招标文件给定计日工暂定单价均为不可竞争费用</w:t>
      </w:r>
      <w:r>
        <w:rPr>
          <w:rFonts w:hint="eastAsia" w:ascii="宋体" w:hAnsi="宋体" w:cs="宋体"/>
          <w:b/>
          <w:bCs/>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3.4计价格式中列明的所有需要填报的单价和合价，响应单位均需填报，未填报的单价和合价，视为此项费用已包含在工程量清单的其他单价和合价中。</w:t>
      </w:r>
      <w:r/>
    </w:p>
    <w:p>
      <w:pPr>
        <w:ind w:firstLine="420"/>
        <w:spacing w:line="360" w:lineRule="auto"/>
        <w:widowControl/>
        <w:rPr>
          <w:rFonts w:ascii="宋体" w:hAnsi="宋体" w:cs="宋体"/>
          <w:szCs w:val="21"/>
        </w:rPr>
      </w:pPr>
      <w:r>
        <w:rPr>
          <w:rFonts w:hint="eastAsia" w:ascii="宋体" w:hAnsi="宋体" w:cs="宋体"/>
          <w:szCs w:val="21"/>
        </w:rPr>
        <w:t xml:space="preserve">3.5本工程不提供安装设备的参考品牌及规格型号，磋商单位需按照国产一线或同档次（及以上）产品进行报价，施工中如采购单位发现磋商单位采用的品牌低于国产一线档次的，则采购单位有权将该部分材料品牌按要求进行调整，中标（成交）单位必须按要求进行调整，且中标（成交）价格不予调整。</w:t>
      </w:r>
      <w:r/>
    </w:p>
    <w:p>
      <w:pPr>
        <w:ind w:firstLine="422"/>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ind w:firstLine="420"/>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3、磋商报价分析表（已标价工程量清单）</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2025年度）财务审计报告或最近一期（近半年以来任意一期）财务报表（至少包括资产负债表、利润表），其他组织、自然人及成立未满一年的法人应提供银行出具的资信证明）；</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4.1.6法律、行政法规规定的其他条件。承诺符合；</w:t>
      </w:r>
      <w:r/>
    </w:p>
    <w:p>
      <w:pPr>
        <w:ind w:firstLine="420"/>
        <w:spacing w:line="360" w:lineRule="auto"/>
        <w:rPr>
          <w:rFonts w:ascii="宋体" w:hAnsi="宋体" w:cs="宋体"/>
          <w:bCs/>
          <w:szCs w:val="21"/>
        </w:rPr>
      </w:pPr>
      <w:r>
        <w:rPr>
          <w:rFonts w:hint="eastAsia" w:ascii="宋体" w:hAnsi="宋体" w:cs="宋体"/>
          <w:bCs/>
          <w:szCs w:val="21"/>
        </w:rPr>
        <w:t xml:space="preserve">4.2本项目的其他特定资格要求：</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4.2.1响应单位具有市政公用工程施工总承包叁级及以上资质。</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4.2.2响应单位具有安全生产条件，并取得有效期内的安全生产许可证。</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4.2.3拟选派项目经理具有市政公用工程专业二级（及以上）注册建造师和有效的建筑施工企业项目负责人安全生产知识考核合格证书。</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4.2.4项目经理无在建工程承诺书。</w:t>
      </w:r>
      <w:r/>
    </w:p>
    <w:p>
      <w:pPr>
        <w:ind w:firstLine="420"/>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szCs w:val="21"/>
        </w:rPr>
        <w:t xml:space="preserve">落实政府采购政策需满足的资格要求：</w:t>
      </w:r>
      <w:r>
        <w:rPr>
          <w:rFonts w:hint="eastAsia" w:ascii="宋体" w:hAnsi="宋体" w:cs="宋体"/>
          <w:bCs/>
          <w:szCs w:val="21"/>
        </w:rPr>
        <w:t xml:space="preserve">《中小企业声明函》或《残疾人福利性单位声明函》或</w:t>
      </w:r>
      <w:r>
        <w:rPr>
          <w:rFonts w:hint="eastAsia" w:ascii="宋体" w:hAnsi="宋体" w:cs="宋体"/>
          <w:bCs/>
          <w:szCs w:val="21"/>
          <w:lang w:val="zh-CN"/>
        </w:rPr>
        <w:t xml:space="preserve">省级以上监狱管理局、戒毒管理局（含新疆生产建设兵团）出具的属于监狱企业的证明文件（本项目专门面向中小企业采购。</w:t>
      </w:r>
      <w:r>
        <w:rPr>
          <w:rFonts w:hint="eastAsia" w:ascii="宋体" w:hAnsi="宋体" w:cs="宋体"/>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Cs/>
          <w:szCs w:val="21"/>
          <w:lang w:val="zh-CN"/>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4.4其它有关资格证明的文件（如有）；</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5.2磋商响应单位法定代表人身份证复印件；法人授权委托书和磋商响应单位授权代理人身份证复印件（如有授权）；</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5.3关于资格文件的声明函；</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5.4技术及服务偏离表；</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5.5商务条款偏离表；</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5.6投标（响应）保证承诺书；</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5.7其他有关符合性证明的文件（包括采购需求中所要求提供的证明文件，如有要求）；</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5.8工程量清单内的产品在《节能产品政府采购清单》和《环境标志产品政府采购清单》中的须提供清单汇总（格式自拟）及对响应产品的认证证书（如有）；</w:t>
      </w:r>
      <w:r/>
    </w:p>
    <w:p>
      <w:pPr>
        <w:pStyle w:val="1031"/>
        <w:spacing w:line="360" w:lineRule="auto"/>
        <w:rPr>
          <w:rFonts w:ascii="宋体" w:hAnsi="宋体" w:eastAsia="宋体" w:cs="宋体"/>
          <w:bCs/>
          <w:sz w:val="21"/>
          <w:szCs w:val="21"/>
        </w:rPr>
      </w:pPr>
      <w:r>
        <w:rPr>
          <w:rFonts w:hint="eastAsia" w:ascii="宋体" w:hAnsi="宋体" w:eastAsia="宋体" w:cs="宋体"/>
          <w:bCs/>
          <w:sz w:val="21"/>
          <w:szCs w:val="21"/>
        </w:rPr>
        <w:t xml:space="preserve">5.9磋商响应单位基本情况表；</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6、综合评审响应文件（具体模块以系统生成为准）</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6.1施工组织设计；</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6.2针对本项目的人员配置表；</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6.3 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6.4 评分标准中所涉及到的其他材料。</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7、价格折扣文件格式</w:t>
      </w:r>
      <w:r/>
    </w:p>
    <w:p>
      <w:pPr>
        <w:pStyle w:val="1031"/>
        <w:spacing w:line="360" w:lineRule="auto"/>
        <w:rPr>
          <w:rFonts w:ascii="宋体" w:hAnsi="宋体" w:eastAsia="宋体" w:cs="宋体"/>
          <w:sz w:val="21"/>
          <w:szCs w:val="21"/>
          <w:lang w:val="zh-CN"/>
        </w:rPr>
      </w:pPr>
      <w:r>
        <w:rPr>
          <w:rFonts w:hint="eastAsia" w:ascii="宋体" w:hAnsi="宋体" w:eastAsia="宋体" w:cs="宋体"/>
          <w:sz w:val="21"/>
          <w:szCs w:val="21"/>
        </w:rPr>
        <w:t xml:space="preserve">7.1本项目专门面向中小企业采购，不涉及小微企业价格扣除；</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7.2供应商对其提供的产品出具《关于符合本国产品标准的声明函》或财政部会同有关部门规定的有关证明文件。如不提供将不享受本国产品价格评审优惠。</w:t>
      </w:r>
      <w:r/>
    </w:p>
    <w:p>
      <w:pPr>
        <w:pStyle w:val="1031"/>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（1）以上4.1-4.4为资格审查要求提供的材料，是作为对供应商资格审查、质疑身份认定的依据，响应供应商必须提供并加盖电子公章。否则，磋商响应文件将被认定为不符合资格审查要求。</w:t>
      </w:r>
      <w:r/>
    </w:p>
    <w:p>
      <w:pPr>
        <w:pStyle w:val="1031"/>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（2）以上5.1-5.8为符合性审查须提供的资料，响应供应商必须提供并加盖电子公章。否则，磋商响应文件将被认定为未实质性响应。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31"/>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31"/>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七、磋商程序</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1031"/>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ind w:firstLine="420"/>
        <w:spacing w:line="360" w:lineRule="auto"/>
        <w:rPr>
          <w:rFonts w:ascii="宋体" w:hAnsi="宋体" w:cs="宋体"/>
          <w:szCs w:val="21"/>
        </w:rPr>
      </w:pPr>
      <w:r>
        <w:rPr>
          <w:rFonts w:hint="eastAsia" w:ascii="宋体" w:hAnsi="宋体" w:cs="宋体"/>
          <w:szCs w:val="21"/>
        </w:rPr>
        <w:t xml:space="preserve">5、由磋商小组对各响应单位的资格进行审查。资格审查内容包括：</w:t>
      </w:r>
      <w:r/>
    </w:p>
    <w:p>
      <w:pPr>
        <w:ind w:firstLine="420"/>
        <w:spacing w:line="360" w:lineRule="auto"/>
        <w:rPr>
          <w:rFonts w:ascii="宋体" w:hAnsi="宋体" w:cs="宋体"/>
          <w:szCs w:val="21"/>
        </w:rPr>
      </w:pPr>
      <w:r>
        <w:rPr>
          <w:rFonts w:hint="eastAsia" w:ascii="宋体" w:hAnsi="宋体" w:cs="宋体"/>
          <w:szCs w:val="21"/>
        </w:rPr>
        <w:t xml:space="preserve">（1）供应商是否满足《中华人民共和国政府采购法》第二十二条规定的基本条件；</w:t>
      </w:r>
      <w:r/>
    </w:p>
    <w:p>
      <w:pPr>
        <w:ind w:firstLine="420"/>
        <w:spacing w:line="360" w:lineRule="auto"/>
        <w:rPr>
          <w:rFonts w:ascii="宋体" w:hAnsi="宋体" w:cs="宋体"/>
          <w:szCs w:val="21"/>
        </w:rPr>
      </w:pPr>
      <w:r>
        <w:rPr>
          <w:rFonts w:hint="eastAsia" w:ascii="宋体" w:hAnsi="宋体" w:cs="宋体"/>
          <w:szCs w:val="21"/>
        </w:rPr>
        <w:t xml:space="preserve">（2）信用查询：现场审查供应商是否在参加政府采购活动前三年内，在经营活动中没有重大违法记录；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（3）专门面向中小企业的项目，应当在资格审查环节对供应商出具的《中小企业声明函》进行审查；</w:t>
      </w:r>
      <w:r/>
    </w:p>
    <w:p>
      <w:pPr>
        <w:ind w:firstLine="420"/>
        <w:spacing w:line="360" w:lineRule="auto"/>
        <w:rPr>
          <w:rFonts w:ascii="宋体" w:hAnsi="宋体" w:cs="宋体"/>
          <w:szCs w:val="21"/>
        </w:rPr>
      </w:pPr>
      <w:r>
        <w:rPr>
          <w:rFonts w:hint="eastAsia" w:ascii="宋体" w:hAnsi="宋体" w:cs="宋体"/>
          <w:szCs w:val="21"/>
        </w:rPr>
        <w:t xml:space="preserve">（4）接受联合体投标的项目，联合体各方是否满足采购文件规定并提交相应证明文件；</w:t>
      </w:r>
      <w:r/>
    </w:p>
    <w:p>
      <w:pPr>
        <w:ind w:firstLine="420"/>
        <w:spacing w:line="360" w:lineRule="auto"/>
        <w:rPr>
          <w:rFonts w:ascii="宋体" w:hAnsi="宋体" w:cs="宋体"/>
          <w:szCs w:val="21"/>
        </w:rPr>
      </w:pPr>
      <w:r>
        <w:rPr>
          <w:rFonts w:hint="eastAsia" w:ascii="宋体" w:hAnsi="宋体" w:cs="宋体"/>
          <w:szCs w:val="21"/>
        </w:rPr>
        <w:t xml:space="preserve">（5）供应商是否满足采购文件规定的其他特定条件；</w:t>
      </w:r>
      <w:r/>
    </w:p>
    <w:p>
      <w:pPr>
        <w:ind w:firstLine="420"/>
        <w:spacing w:line="360" w:lineRule="auto"/>
        <w:rPr>
          <w:rFonts w:ascii="宋体" w:hAnsi="宋体" w:cs="宋体"/>
          <w:szCs w:val="21"/>
        </w:rPr>
      </w:pPr>
      <w:r>
        <w:rPr>
          <w:rFonts w:hint="eastAsia" w:ascii="宋体" w:hAnsi="宋体" w:cs="宋体"/>
          <w:szCs w:val="21"/>
        </w:rPr>
        <w:t xml:space="preserve">（6）供应商是否存在其他不得参与该政府采购项目的情形。</w:t>
      </w:r>
      <w:r/>
    </w:p>
    <w:p>
      <w:pPr>
        <w:ind w:firstLine="420"/>
        <w:spacing w:line="360" w:lineRule="auto"/>
        <w:rPr>
          <w:rFonts w:ascii="宋体" w:hAnsi="宋体" w:cs="宋体"/>
          <w:szCs w:val="21"/>
        </w:rPr>
      </w:pPr>
      <w:r>
        <w:rPr>
          <w:rFonts w:hint="eastAsia" w:ascii="宋体" w:hAnsi="宋体" w:cs="宋体"/>
          <w:szCs w:val="21"/>
        </w:rPr>
        <w:t xml:space="preserve">资格审查责任主体应按照采购文件的要求对投标（响应）供应商提供的资格审查文件独立进行资格审查并提交资格审查结果。</w:t>
      </w:r>
      <w:r/>
    </w:p>
    <w:p>
      <w:pPr>
        <w:pStyle w:val="1031"/>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1061"/>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31"/>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完成该项目所需的全部人工费、材料费、机械使用费、管理费、利润、工程风险、税金，以及所需的深化设计、施工准备、施工过程、保修期等所需的供货、运输、人工、运杂保险、装卸、备品、备件、损耗、安装、调试、人员培训、售后服务、专利技术等一切费用。</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111"/>
          <w:rFonts w:ascii="宋体" w:hAnsi="宋体" w:cs="宋体"/>
          <w:b/>
          <w:szCs w:val="21"/>
        </w:rPr>
      </w:pPr>
      <w:r>
        <w:rPr>
          <w:rStyle w:val="1111"/>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4、采购代理服务费：本项目预算中包含采购代理服务费，</w:t>
      </w:r>
      <w:r>
        <w:rPr>
          <w:rStyle w:val="1111"/>
          <w:rFonts w:hint="eastAsia" w:ascii="宋体" w:hAnsi="宋体" w:cs="宋体"/>
          <w:szCs w:val="21"/>
        </w:rPr>
        <w:t xml:space="preserve">由成交单位按照预算金额计算并支付，具体为100万元以内1.5%、100万元～500万元以内1.1%差额定率累进法计算并支付</w:t>
      </w:r>
      <w:r>
        <w:rPr>
          <w:rFonts w:hint="eastAsia" w:ascii="宋体" w:hAnsi="宋体" w:cs="宋体"/>
          <w:bCs/>
          <w:szCs w:val="21"/>
        </w:rPr>
        <w:t xml:space="preserve">采购代理</w:t>
      </w:r>
      <w:r>
        <w:rPr>
          <w:rStyle w:val="1111"/>
          <w:rFonts w:hint="eastAsia" w:ascii="宋体" w:hAnsi="宋体" w:cs="宋体"/>
          <w:szCs w:val="21"/>
        </w:rPr>
        <w:t xml:space="preserve">服务费，该费用应在领取成交通知书时付清。本项目</w:t>
      </w:r>
      <w:r>
        <w:rPr>
          <w:rFonts w:hint="eastAsia" w:ascii="宋体" w:hAnsi="宋体" w:cs="宋体"/>
          <w:bCs/>
          <w:szCs w:val="21"/>
        </w:rPr>
        <w:t xml:space="preserve">采购代理</w:t>
      </w:r>
      <w:r>
        <w:rPr>
          <w:rStyle w:val="1111"/>
          <w:rFonts w:hint="eastAsia" w:ascii="宋体" w:hAnsi="宋体" w:cs="宋体"/>
          <w:szCs w:val="21"/>
        </w:rPr>
        <w:t xml:space="preserve">服务费金额为</w:t>
      </w:r>
      <w:r>
        <w:rPr>
          <w:rFonts w:hint="eastAsia" w:ascii="宋体" w:hAnsi="宋体" w:cs="宋体"/>
          <w:szCs w:val="21"/>
        </w:rPr>
        <w:t xml:space="preserve">人民币44042元整</w:t>
      </w:r>
      <w:r>
        <w:rPr>
          <w:rStyle w:val="1111"/>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服务费交纳账户：苏州市创杰招投标咨询服务有限公司新区分公司</w:t>
      </w:r>
      <w:r/>
    </w:p>
    <w:p>
      <w:pPr>
        <w:ind w:firstLine="420"/>
        <w:spacing w:line="360" w:lineRule="auto"/>
        <w:rPr>
          <w:rFonts w:ascii="宋体" w:hAnsi="宋体" w:cs="宋体"/>
          <w:bCs/>
          <w:szCs w:val="21"/>
        </w:rPr>
      </w:pPr>
      <w:r>
        <w:rPr>
          <w:rFonts w:hint="eastAsia" w:ascii="宋体" w:hAnsi="宋体" w:cs="宋体"/>
          <w:bCs/>
          <w:szCs w:val="21"/>
        </w:rPr>
        <w:t xml:space="preserve">开户银行：中国银行苏州金阊支行</w:t>
      </w:r>
      <w:r/>
    </w:p>
    <w:p>
      <w:pPr>
        <w:ind w:firstLine="420"/>
        <w:spacing w:line="360" w:lineRule="auto"/>
        <w:rPr>
          <w:rFonts w:ascii="宋体" w:hAnsi="宋体" w:cs="宋体"/>
          <w:bCs/>
          <w:szCs w:val="21"/>
        </w:rPr>
      </w:pPr>
      <w:r>
        <w:rPr>
          <w:rFonts w:hint="eastAsia" w:ascii="宋体" w:hAnsi="宋体" w:cs="宋体"/>
          <w:bCs/>
          <w:szCs w:val="21"/>
        </w:rPr>
        <w:t xml:space="preserve">账    号：522275379132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109"/>
        <w:numPr>
          <w:ilvl w:val="0"/>
          <w:numId w:val="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109"/>
        <w:numPr>
          <w:ilvl w:val="0"/>
          <w:numId w:val="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109"/>
        <w:numPr>
          <w:ilvl w:val="0"/>
          <w:numId w:val="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109"/>
        <w:numPr>
          <w:ilvl w:val="0"/>
          <w:numId w:val="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8" w:name="_Hlk132389804"/>
      <w:r/>
      <w:bookmarkStart w:id="9" w:name="_Hlk132385599"/>
      <w:r/>
      <w:bookmarkStart w:id="10" w:name="_Hlk132385577"/>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8"/>
      <w:r/>
      <w:bookmarkEnd w:id="9"/>
      <w:r/>
      <w:bookmarkEnd w:id="10"/>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w:t>
      </w:r>
      <w:r>
        <w:rPr>
          <w:rFonts w:hint="eastAsia" w:ascii="宋体" w:hAnsi="宋体" w:cs="宋体"/>
          <w:szCs w:val="21"/>
        </w:rPr>
        <w:t xml:space="preserve">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1031"/>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31"/>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1031"/>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1031"/>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1031"/>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1031"/>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3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1031"/>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  朱晓芹  路丽丽  施紫秋</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联系电话：0512-</w:t>
      </w:r>
      <w:r>
        <w:rPr>
          <w:rFonts w:hint="eastAsia" w:ascii="宋体" w:hAnsi="宋体" w:eastAsia="宋体" w:cs="宋体"/>
          <w:sz w:val="21"/>
          <w:szCs w:val="21"/>
        </w:rPr>
        <w:t xml:space="preserve">65238816</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苏州市干将西路399号银海大厦303室</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w:t>
      </w:r>
      <w:r>
        <w:rPr>
          <w:rFonts w:hint="eastAsia" w:ascii="宋体" w:hAnsi="宋体" w:cs="宋体"/>
          <w:szCs w:val="21"/>
        </w:rPr>
        <w:t xml:space="preserve">小型企业、微型企业的投标报价扣除20%后参与评审。</w:t>
      </w:r>
      <w:r>
        <w:rPr>
          <w:rFonts w:hint="eastAsia" w:ascii="宋体" w:hAnsi="宋体" w:cs="宋体"/>
        </w:rPr>
        <w:t xml:space="preserve">则需根据《中小企业划型标准规定》（工信部联企业〔2011〕300号）提交《中小企业声明函》并加盖公章，</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根据《政府采购促进中小企业发展管理办法》（财库〔2020〕46号）及《中小企业划型标准规定》（工信部联企业〔2011〕300号），本采购项目对应的中小企业划分标准所属行业为：建筑业。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w:t>
      </w:r>
      <w:r>
        <w:rPr>
          <w:rFonts w:hint="eastAsia" w:ascii="宋体" w:hAnsi="宋体" w:cs="宋体"/>
          <w:szCs w:val="21"/>
        </w:rPr>
        <w:t xml:space="preserve">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szCs w:val="21"/>
        </w:rPr>
      </w:pPr>
      <w:r>
        <w:rPr>
          <w:rFonts w:hint="eastAsia" w:ascii="宋体" w:hAnsi="宋体" w:cs="宋体"/>
          <w:b/>
          <w:bCs/>
          <w:szCs w:val="21"/>
        </w:rPr>
        <w:t xml:space="preserve">（6）政府采购中实施本国产品标准及相关政策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1）本项目对采购本国产品给予政策支持：</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②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③供应商需按照招标文件的要求提供《关于符合本国产品标准的声明函》（以下简称《声明函》），如不提供将不享受本国产品价格评审优惠。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1"/>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1031"/>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4、根据《苏财购〔2026〕36号》文：</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A、评审中出现下列情形之一的，评审委员会应当启动异常低价投标（响应）审查程序：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（1）投标（响应）报价低于全部通过符合性审查供应商投标（响应）报价平均值60%的，即投标（响应）报价&lt;全部通过符合性审查供应商投标（响应）报价平均值×60%；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（2）投标（响应）报价低于通过符合性审查的次低报价供应商投标（响应）报价60%的，即投标（响应）报价&lt;通过符合性审查的次低报价供应商投标（响应）报价×60%；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（3）投标（响应）报价低于采购项目最高限价60%的，即投标（响应）报价&lt;采购项目最高限价×60%；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（4）评审委员会基于专业判断，认为供应商报价过低，有可能影响产品质量或者不能诚信履约的其他情形。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（一）价格分（30分，以最后报价作为计算依据）</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w:t>
      </w:r>
      <w:r>
        <w:rPr>
          <w:rFonts w:hint="eastAsia" w:ascii="宋体" w:hAnsi="宋体" w:cs="宋体"/>
          <w:szCs w:val="21"/>
        </w:rPr>
        <w:t xml:space="preserve">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报价最低的响应报价为评标基准价，其价格分为满分。其他响应单位的价格分统一按照下列公式计算（计算结果四舍五入保留两位小数）：响应报价得分=（评标基准价/最后响应报价）*价格权值*100。价格权值为30%。</w:t>
      </w:r>
      <w:r/>
    </w:p>
    <w:p>
      <w:pPr>
        <w:spacing w:line="360" w:lineRule="auto"/>
        <w:rPr>
          <w:rFonts w:ascii="宋体" w:hAnsi="宋体" w:cs="宋体"/>
          <w:b/>
          <w:szCs w:val="22"/>
        </w:rPr>
      </w:pPr>
      <w:r>
        <w:rPr>
          <w:rFonts w:hint="eastAsia" w:ascii="宋体" w:hAnsi="宋体" w:cs="宋体"/>
          <w:b/>
          <w:szCs w:val="22"/>
        </w:rPr>
        <w:t xml:space="preserve">（二）施工组织设计（52分）</w:t>
      </w:r>
      <w:r/>
    </w:p>
    <w:p>
      <w:pPr>
        <w:ind w:firstLine="379"/>
        <w:spacing w:line="360" w:lineRule="auto"/>
        <w:rPr>
          <w:rFonts w:ascii="宋体" w:hAnsi="宋体" w:cs="宋体"/>
          <w:b/>
          <w:bCs/>
          <w:szCs w:val="21"/>
        </w:rPr>
      </w:pPr>
      <w:r>
        <w:rPr>
          <w:rFonts w:hint="eastAsia" w:ascii="宋体" w:hAnsi="宋体" w:cs="宋体"/>
          <w:b/>
          <w:bCs/>
          <w:szCs w:val="21"/>
        </w:rPr>
        <w:t xml:space="preserve">1、总体概述（6分）</w:t>
      </w:r>
      <w:r/>
    </w:p>
    <w:p>
      <w:pPr>
        <w:ind w:firstLine="378"/>
        <w:spacing w:line="360" w:lineRule="auto"/>
        <w:rPr>
          <w:rFonts w:ascii="宋体" w:hAnsi="宋体" w:cs="宋体"/>
          <w:szCs w:val="21"/>
        </w:rPr>
      </w:pPr>
      <w:r>
        <w:rPr>
          <w:rFonts w:hint="eastAsia" w:ascii="宋体" w:hAnsi="宋体" w:cs="宋体"/>
          <w:szCs w:val="21"/>
        </w:rPr>
        <w:t xml:space="preserve">工程概述、总体安排、及施工部署及施工段划分，具有可操作性强，内容描述详细的得6分；可操作性尚可，内容描述较简单的得4分；可操作性差，内容描述特少的得2分；未提供不得分。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2、施工总进度计划（6分）</w:t>
      </w:r>
      <w:r/>
    </w:p>
    <w:p>
      <w:pPr>
        <w:ind w:firstLine="378"/>
        <w:spacing w:line="360" w:lineRule="auto"/>
        <w:rPr>
          <w:rFonts w:ascii="宋体" w:hAnsi="宋体" w:cs="宋体"/>
          <w:szCs w:val="21"/>
        </w:rPr>
      </w:pPr>
      <w:r>
        <w:rPr>
          <w:rFonts w:hint="eastAsia" w:ascii="宋体" w:hAnsi="宋体" w:cs="宋体"/>
          <w:szCs w:val="21"/>
        </w:rPr>
        <w:t xml:space="preserve">关于本工程施工进度计划的描述，以及为完成该计划所定措施，具有可操作性强，内容描述详细的得6分；可操作性尚可，内容描述较简单的得4分；可操作性差，内容描述特少的得2分；未提供不得分。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3、分部、分项工程的施工方案（8分）</w:t>
      </w:r>
      <w:r/>
    </w:p>
    <w:p>
      <w:pPr>
        <w:ind w:firstLine="378"/>
        <w:spacing w:line="360" w:lineRule="auto"/>
        <w:rPr>
          <w:rFonts w:ascii="宋体" w:hAnsi="宋体" w:cs="宋体"/>
          <w:szCs w:val="21"/>
        </w:rPr>
      </w:pPr>
      <w:r>
        <w:rPr>
          <w:rFonts w:hint="eastAsia" w:ascii="宋体" w:hAnsi="宋体" w:cs="宋体"/>
          <w:szCs w:val="21"/>
        </w:rPr>
        <w:t xml:space="preserve">该工程分部分项工程的施工方案、具体施工技术措施，具有可操作性强，内容描述详细的得8分；可操作性尚可，内容描述较简单的得5分；可操作性差，内容描述特少的得2分；未提供不得分。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4、安全生产、文明施工措施（8分）</w:t>
      </w:r>
      <w:r/>
    </w:p>
    <w:p>
      <w:pPr>
        <w:ind w:firstLine="378"/>
        <w:spacing w:line="360" w:lineRule="auto"/>
        <w:rPr>
          <w:rFonts w:ascii="宋体" w:hAnsi="宋体" w:cs="宋体"/>
          <w:szCs w:val="21"/>
        </w:rPr>
      </w:pPr>
      <w:r>
        <w:rPr>
          <w:rFonts w:hint="eastAsia" w:ascii="宋体" w:hAnsi="宋体" w:cs="宋体"/>
          <w:szCs w:val="21"/>
        </w:rPr>
        <w:t xml:space="preserve">该工程安全生产、文明施工、环境保护方面的措施，内容描述详细的得8分；可操作性尚可，内容描述较简单的得5分；可操作性差，内容描述特少的得2分；未提供不得分。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5、劳动力配备（6分）</w:t>
      </w:r>
      <w:r/>
    </w:p>
    <w:p>
      <w:pPr>
        <w:ind w:firstLine="378"/>
        <w:spacing w:line="360" w:lineRule="auto"/>
        <w:rPr>
          <w:rFonts w:ascii="宋体" w:hAnsi="宋体" w:cs="宋体"/>
          <w:szCs w:val="21"/>
        </w:rPr>
      </w:pPr>
      <w:r>
        <w:rPr>
          <w:rFonts w:hint="eastAsia" w:ascii="宋体" w:hAnsi="宋体" w:cs="宋体"/>
          <w:szCs w:val="21"/>
        </w:rPr>
        <w:t xml:space="preserve">用于该工程的劳动力配备，具有可操作性强，内容描述详细的得6分；可操作性尚可，内容描述较简单的得4分；可操作性差，内容描述特少的得2分；未提供不得分。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6、机械设备的投入（6分）</w:t>
      </w:r>
      <w:r/>
    </w:p>
    <w:p>
      <w:pPr>
        <w:ind w:firstLine="378"/>
        <w:spacing w:line="360" w:lineRule="auto"/>
        <w:rPr>
          <w:rFonts w:ascii="宋体" w:hAnsi="宋体" w:cs="宋体"/>
          <w:szCs w:val="21"/>
        </w:rPr>
      </w:pPr>
      <w:r>
        <w:rPr>
          <w:rFonts w:hint="eastAsia" w:ascii="宋体" w:hAnsi="宋体" w:cs="宋体"/>
          <w:szCs w:val="21"/>
        </w:rPr>
        <w:t xml:space="preserve">用于该工程的机械及各种设备，及施工过程中的主要设备的使用管理等，具有可操作性强，内容描述详细的得6分；可操作性尚可，内容描述较简单的得4分；可操作性差，内容描述特少的得2分；未提供不得分。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7、季节性施工（6分）</w:t>
      </w:r>
      <w:r/>
    </w:p>
    <w:p>
      <w:pPr>
        <w:ind w:firstLine="378"/>
        <w:spacing w:line="360" w:lineRule="auto"/>
        <w:rPr>
          <w:rFonts w:ascii="宋体" w:hAnsi="宋体" w:cs="宋体"/>
          <w:szCs w:val="21"/>
        </w:rPr>
      </w:pPr>
      <w:r>
        <w:rPr>
          <w:rFonts w:hint="eastAsia" w:ascii="宋体" w:hAnsi="宋体" w:cs="宋体"/>
          <w:szCs w:val="21"/>
        </w:rPr>
        <w:t xml:space="preserve">季节性施工、已有设备、管线的加固、保护等特殊情况下的施工措施科学、合理、操作性强、高效，上述内容详实具体、可行性强的得6分；内容较为详细、可行性较强的得4分；内容、可行性差的得2分；未提供不得分。</w:t>
      </w:r>
      <w:r/>
    </w:p>
    <w:p>
      <w:pPr>
        <w:ind w:firstLine="379"/>
        <w:spacing w:line="360" w:lineRule="auto"/>
        <w:rPr>
          <w:rFonts w:ascii="宋体" w:hAnsi="宋体" w:cs="宋体"/>
          <w:b/>
          <w:bCs/>
          <w:szCs w:val="21"/>
        </w:rPr>
      </w:pPr>
      <w:r>
        <w:rPr>
          <w:rFonts w:hint="eastAsia" w:ascii="宋体" w:hAnsi="宋体" w:cs="宋体"/>
          <w:b/>
          <w:bCs/>
          <w:szCs w:val="21"/>
        </w:rPr>
        <w:t xml:space="preserve">8、突发事件的应急措施方案（6分）</w:t>
      </w:r>
      <w:r/>
    </w:p>
    <w:p>
      <w:pPr>
        <w:ind w:firstLine="420"/>
        <w:spacing w:line="360" w:lineRule="auto"/>
        <w:rPr>
          <w:rFonts w:ascii="宋体" w:hAnsi="宋体"/>
          <w:szCs w:val="21"/>
        </w:rPr>
      </w:pPr>
      <w:r>
        <w:rPr>
          <w:rFonts w:hint="eastAsia" w:ascii="宋体" w:hAnsi="宋体"/>
          <w:szCs w:val="21"/>
        </w:rPr>
        <w:t xml:space="preserve">应急措施有效扎实，管理责任清晰的得6分；应急措施缺略、管理责任较为清晰的得4分；应急措施不合理、管理责任模糊的得2分；</w:t>
      </w:r>
      <w:r>
        <w:rPr>
          <w:rFonts w:hint="eastAsia" w:ascii="宋体" w:hAnsi="宋体" w:cs="宋体"/>
          <w:szCs w:val="21"/>
        </w:rPr>
        <w:t xml:space="preserve">未提供不得分</w:t>
      </w:r>
      <w:r>
        <w:rPr>
          <w:rFonts w:hint="eastAsia" w:ascii="宋体" w:hAnsi="宋体"/>
          <w:szCs w:val="21"/>
        </w:rPr>
        <w:t xml:space="preserve">。</w:t>
      </w:r>
      <w:r/>
    </w:p>
    <w:p>
      <w:pPr>
        <w:spacing w:line="360" w:lineRule="auto"/>
        <w:rPr>
          <w:rFonts w:ascii="宋体" w:hAnsi="宋体" w:cs="宋体"/>
          <w:b/>
          <w:szCs w:val="22"/>
        </w:rPr>
      </w:pPr>
      <w:r>
        <w:rPr>
          <w:rFonts w:hint="eastAsia" w:ascii="宋体" w:hAnsi="宋体" w:cs="宋体"/>
          <w:b/>
          <w:szCs w:val="22"/>
        </w:rPr>
        <w:t xml:space="preserve">（三）拟投入项目组成员（</w:t>
      </w:r>
      <w:r>
        <w:rPr>
          <w:rFonts w:hint="eastAsia" w:ascii="宋体" w:hAnsi="宋体" w:cs="宋体"/>
          <w:b/>
        </w:rPr>
        <w:t xml:space="preserve">6</w:t>
      </w:r>
      <w:r>
        <w:rPr>
          <w:rFonts w:hint="eastAsia" w:ascii="宋体" w:hAnsi="宋体" w:cs="宋体"/>
          <w:b/>
          <w:szCs w:val="22"/>
        </w:rPr>
        <w:t xml:space="preserve">分）</w:t>
      </w:r>
      <w:r/>
    </w:p>
    <w:p>
      <w:pPr>
        <w:ind w:firstLine="422"/>
        <w:spacing w:line="360" w:lineRule="auto"/>
        <w:rPr>
          <w:rFonts w:ascii="宋体" w:hAnsi="宋体" w:cs="宋体"/>
          <w:b/>
          <w:bCs/>
          <w:szCs w:val="21"/>
        </w:rPr>
      </w:pPr>
      <w:r>
        <w:rPr>
          <w:rFonts w:hint="eastAsia" w:ascii="宋体" w:hAnsi="宋体" w:cs="宋体"/>
          <w:b/>
          <w:bCs/>
          <w:szCs w:val="21"/>
        </w:rPr>
        <w:t xml:space="preserve">1、项目经理（项目负责人）具备职称和学历情况（3分）</w:t>
      </w:r>
      <w:r/>
    </w:p>
    <w:p>
      <w:pPr>
        <w:ind w:firstLine="420"/>
        <w:spacing w:line="360" w:lineRule="auto"/>
        <w:rPr>
          <w:rFonts w:ascii="宋体" w:hAnsi="宋体" w:cs="宋体"/>
          <w:szCs w:val="21"/>
        </w:rPr>
      </w:pPr>
      <w:r>
        <w:rPr>
          <w:rFonts w:hint="eastAsia" w:ascii="宋体" w:hAnsi="宋体" w:cs="宋体"/>
          <w:szCs w:val="21"/>
        </w:rPr>
        <w:t xml:space="preserve">项目经理（项目负责人）具备中级及以上职称的得2分，初级职称的得1分；项目经理（项目负责人）具备专科及以上学历的得1分。本项最高3分。响应文件中提供职称证书、学历证书复印件及响应单位为其缴纳的2026年5月以来任意一期社保证明复印件加盖响应单位公章</w:t>
      </w:r>
      <w:r>
        <w:rPr>
          <w:rFonts w:hint="eastAsia" w:ascii="宋体" w:hAnsi="宋体" w:cs="宋体"/>
          <w:bCs/>
          <w:szCs w:val="22"/>
        </w:rPr>
        <w:t xml:space="preserve">，否则不得分。</w:t>
      </w:r>
      <w:r/>
    </w:p>
    <w:p>
      <w:pPr>
        <w:ind w:firstLine="422"/>
        <w:spacing w:line="360" w:lineRule="auto"/>
        <w:rPr>
          <w:rFonts w:ascii="宋体" w:hAnsi="宋体" w:cs="宋体"/>
          <w:b/>
          <w:bCs/>
          <w:szCs w:val="21"/>
        </w:rPr>
      </w:pPr>
      <w:r>
        <w:rPr>
          <w:rFonts w:hint="eastAsia" w:ascii="宋体" w:hAnsi="宋体" w:cs="宋体"/>
          <w:b/>
          <w:bCs/>
          <w:szCs w:val="21"/>
        </w:rPr>
        <w:t xml:space="preserve">2、技术负责人具备职称和学历情况（3分）</w:t>
      </w:r>
      <w:r/>
    </w:p>
    <w:p>
      <w:pPr>
        <w:ind w:firstLine="420"/>
        <w:spacing w:line="360" w:lineRule="auto"/>
        <w:rPr>
          <w:rFonts w:ascii="宋体" w:hAnsi="宋体" w:cs="宋体"/>
          <w:szCs w:val="21"/>
        </w:rPr>
      </w:pPr>
      <w:r>
        <w:rPr>
          <w:rFonts w:hint="eastAsia" w:ascii="宋体" w:hAnsi="宋体" w:cs="宋体"/>
          <w:szCs w:val="21"/>
        </w:rPr>
        <w:t xml:space="preserve">技术负责人具备中级及以上职称的得2分，初级职称的得1分；技术负责人具备专科及以上学历的得1分。本项最高3分。</w:t>
      </w:r>
      <w:r>
        <w:rPr>
          <w:rFonts w:hint="eastAsia" w:ascii="宋体" w:hAnsi="宋体" w:cs="宋体"/>
          <w:bCs/>
          <w:szCs w:val="22"/>
        </w:rPr>
        <w:t xml:space="preserve">技术负责人不得与项目经理（项目负责人）为同一人，</w:t>
      </w:r>
      <w:r>
        <w:rPr>
          <w:rFonts w:hint="eastAsia" w:ascii="宋体" w:hAnsi="宋体" w:cs="宋体"/>
          <w:szCs w:val="21"/>
        </w:rPr>
        <w:t xml:space="preserve">响应文件中提供职称证书、学历证书复印件及响应单位为其缴纳的2026年5月以来任意一期社保证明复印件加盖响应单位公章</w:t>
      </w:r>
      <w:r>
        <w:rPr>
          <w:rFonts w:hint="eastAsia" w:ascii="宋体" w:hAnsi="宋体" w:cs="宋体"/>
          <w:bCs/>
          <w:szCs w:val="22"/>
        </w:rPr>
        <w:t xml:space="preserve">，否则不得分。</w:t>
      </w:r>
      <w:r/>
    </w:p>
    <w:p>
      <w:pPr>
        <w:spacing w:line="360" w:lineRule="auto"/>
        <w:rPr>
          <w:rFonts w:ascii="宋体" w:hAnsi="宋体" w:cs="宋体"/>
          <w:b/>
          <w:szCs w:val="22"/>
        </w:rPr>
      </w:pPr>
      <w:r>
        <w:rPr>
          <w:rFonts w:hint="eastAsia" w:ascii="宋体" w:hAnsi="宋体" w:cs="宋体"/>
          <w:b/>
          <w:szCs w:val="22"/>
        </w:rPr>
        <w:t xml:space="preserve">（四）响应单位履约能力（12分）</w:t>
      </w:r>
      <w:r/>
    </w:p>
    <w:p>
      <w:pPr>
        <w:ind w:firstLine="422"/>
        <w:spacing w:line="360" w:lineRule="auto"/>
        <w:widowControl/>
        <w:rPr>
          <w:rFonts w:ascii="宋体" w:hAnsi="宋体" w:cs="宋体"/>
          <w:b/>
          <w:szCs w:val="22"/>
        </w:rPr>
      </w:pPr>
      <w:r>
        <w:rPr>
          <w:rFonts w:hint="eastAsia" w:ascii="宋体" w:hAnsi="宋体" w:cs="宋体"/>
          <w:b/>
          <w:szCs w:val="22"/>
        </w:rPr>
        <w:t xml:space="preserve">1、管理体系认证证书（6分）</w:t>
      </w:r>
      <w:r/>
    </w:p>
    <w:p>
      <w:pPr>
        <w:ind w:firstLine="420"/>
        <w:spacing w:line="360" w:lineRule="auto"/>
        <w:widowControl/>
        <w:rPr>
          <w:rFonts w:ascii="宋体" w:hAnsi="宋体" w:cs="宋体"/>
          <w:bCs/>
          <w:szCs w:val="22"/>
        </w:rPr>
      </w:pPr>
      <w:r>
        <w:rPr>
          <w:rFonts w:hint="eastAsia" w:ascii="宋体" w:hAnsi="宋体" w:cs="宋体"/>
          <w:bCs/>
          <w:szCs w:val="22"/>
        </w:rPr>
        <w:t xml:space="preserve">响应单位具有有效期内的质量管理体系认证证书、环境管理体系认证证书、职业健康安全管理体系认证证书的，每项得2分，最高得6分。响应文件中提供证书复印件及</w:t>
      </w:r>
      <w:r>
        <w:rPr>
          <w:rStyle w:val="1111"/>
          <w:rFonts w:hint="eastAsia"/>
        </w:rPr>
        <w:t xml:space="preserve">证书在全国认证认可信息公共服务平台网站查询为有效状态的查询结果网页截图</w:t>
      </w:r>
      <w:r>
        <w:rPr>
          <w:rFonts w:hint="eastAsia" w:ascii="宋体" w:hAnsi="宋体" w:cs="宋体"/>
          <w:bCs/>
          <w:szCs w:val="22"/>
        </w:rPr>
        <w:t xml:space="preserve">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2、类似项目业绩（6分）</w:t>
      </w:r>
      <w:r/>
    </w:p>
    <w:p>
      <w:pPr>
        <w:ind w:firstLine="420"/>
        <w:spacing w:line="360" w:lineRule="auto"/>
        <w:rPr>
          <w:rFonts w:ascii="宋体" w:hAnsi="宋体" w:cs="宋体"/>
          <w:szCs w:val="21"/>
        </w:rPr>
      </w:pPr>
      <w:r>
        <w:rPr>
          <w:rFonts w:hint="eastAsia" w:ascii="宋体" w:hAnsi="宋体" w:cs="宋体"/>
          <w:szCs w:val="21"/>
        </w:rPr>
        <w:t xml:space="preserve">响应单位自2023年1月（以竣工验收日期为准）以来承担过类似项目业绩，每提供一个得2分，最高为6分。响应文件中提供合同复印件、竣工验收资料复印件加盖响应单位公章</w:t>
      </w:r>
      <w:r>
        <w:rPr>
          <w:rFonts w:hint="eastAsia" w:ascii="宋体" w:hAnsi="宋体" w:cs="宋体"/>
          <w:bCs/>
          <w:szCs w:val="22"/>
        </w:rPr>
        <w:t xml:space="preserve">，否则不得分</w:t>
      </w:r>
      <w:r>
        <w:rPr>
          <w:rFonts w:hint="eastAsia" w:ascii="宋体" w:hAnsi="宋体" w:cs="宋体"/>
          <w:szCs w:val="21"/>
        </w:rPr>
        <w:t xml:space="preserve">。</w:t>
      </w:r>
      <w:r/>
    </w:p>
    <w:p>
      <w:pPr>
        <w:ind w:firstLine="422"/>
        <w:jc w:val="left"/>
        <w:spacing w:line="360" w:lineRule="auto"/>
        <w:rPr>
          <w:rFonts w:ascii="宋体" w:hAnsi="宋体" w:cs="宋体"/>
          <w:b/>
          <w:szCs w:val="21"/>
        </w:rPr>
      </w:pPr>
      <w:r>
        <w:rPr>
          <w:rFonts w:ascii="宋体" w:hAnsi="宋体" w:cs="宋体"/>
          <w:b/>
          <w:szCs w:val="21"/>
        </w:rPr>
      </w:r>
      <w:r/>
    </w:p>
    <w:p>
      <w:pPr>
        <w:ind w:firstLine="422"/>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2、付款步骤、合同履行期限如有负偏离的将不进入综合评审程序，也不得成交。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针对评分标准中评分的每一条，磋商响应单位均应提供相关资料并作出相应说明供评委评判，未提供相关资料或提供的相关资料不明确、不清晰评委而无法判断是否符合评分条件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4、采购文件中要求加盖响应单位公章的，可用电子签章代替；要求提供复印件的，也可提供扫描件</w:t>
      </w:r>
      <w:r>
        <w:rPr>
          <w:rFonts w:hint="eastAsia" w:ascii="宋体" w:hAnsi="宋体" w:cs="宋体"/>
          <w:szCs w:val="21"/>
        </w:rPr>
        <w:t xml:space="preserve">。</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jc w:val="center"/>
        <w:spacing w:line="360" w:lineRule="auto"/>
        <w:rPr>
          <w:rFonts w:ascii="宋体" w:hAnsi="宋体" w:cs="宋体"/>
          <w:b/>
          <w:bCs/>
          <w:sz w:val="44"/>
          <w:szCs w:val="44"/>
        </w:rPr>
      </w:pPr>
      <w:r>
        <w:rPr>
          <w:rFonts w:hint="eastAsia" w:ascii="宋体" w:hAnsi="宋体" w:cs="宋体"/>
          <w:b/>
          <w:bCs/>
          <w:sz w:val="44"/>
          <w:szCs w:val="44"/>
        </w:rPr>
        <w:t xml:space="preserve">水城路雨水泵站提升改造工程</w:t>
      </w:r>
      <w:r/>
    </w:p>
    <w:p>
      <w:pPr>
        <w:jc w:val="center"/>
        <w:spacing w:line="360" w:lineRule="auto"/>
        <w:rPr>
          <w:rFonts w:ascii="宋体" w:hAnsi="宋体" w:cs="宋体"/>
          <w:b/>
          <w:bCs/>
          <w:sz w:val="44"/>
          <w:szCs w:val="44"/>
        </w:rPr>
      </w:pPr>
      <w:r>
        <w:rPr>
          <w:rFonts w:hint="eastAsia" w:ascii="宋体" w:hAnsi="宋体" w:cs="宋体"/>
          <w:b/>
          <w:bCs/>
          <w:sz w:val="44"/>
          <w:szCs w:val="44"/>
        </w:rPr>
        <w:t xml:space="preserve">工程施工合同</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合同编号：</w:t>
      </w:r>
      <w:r/>
    </w:p>
    <w:p>
      <w:pPr>
        <w:jc w:val="left"/>
        <w:spacing w:line="360" w:lineRule="auto"/>
        <w:rPr>
          <w:rFonts w:ascii="宋体" w:hAnsi="宋体" w:cs="宋体"/>
          <w:sz w:val="24"/>
        </w:rPr>
      </w:pPr>
      <w:r>
        <w:rPr>
          <w:rFonts w:hint="eastAsia" w:ascii="宋体" w:hAnsi="宋体" w:cs="宋体"/>
          <w:sz w:val="24"/>
        </w:rPr>
        <w:t xml:space="preserve">甲方：苏州浒墅关经济技术开发区管理委员会</w:t>
      </w:r>
      <w:r/>
    </w:p>
    <w:p>
      <w:pPr>
        <w:jc w:val="left"/>
        <w:spacing w:line="360" w:lineRule="auto"/>
        <w:rPr>
          <w:rFonts w:ascii="宋体" w:hAnsi="宋体" w:cs="宋体"/>
          <w:sz w:val="24"/>
        </w:rPr>
      </w:pPr>
      <w:r>
        <w:rPr>
          <w:rFonts w:hint="eastAsia" w:ascii="宋体" w:hAnsi="宋体" w:cs="宋体"/>
          <w:sz w:val="24"/>
        </w:rPr>
        <w:t xml:space="preserve">（代建人：苏州高新排水有限公司）                  （以下简称甲方）           </w:t>
      </w:r>
      <w:r/>
    </w:p>
    <w:p>
      <w:pPr>
        <w:spacing w:line="360" w:lineRule="auto"/>
        <w:rPr>
          <w:rFonts w:ascii="宋体" w:hAnsi="宋体" w:cs="宋体"/>
          <w:sz w:val="24"/>
        </w:rPr>
      </w:pPr>
      <w:r>
        <w:rPr>
          <w:rFonts w:hint="eastAsia" w:ascii="宋体" w:hAnsi="宋体" w:cs="宋体"/>
          <w:sz w:val="24"/>
        </w:rPr>
        <w:t xml:space="preserve">联系人： </w:t>
      </w:r>
      <w:r/>
    </w:p>
    <w:p>
      <w:pPr>
        <w:spacing w:line="360" w:lineRule="auto"/>
        <w:rPr>
          <w:rFonts w:ascii="宋体" w:hAnsi="宋体" w:cs="宋体"/>
          <w:sz w:val="24"/>
        </w:rPr>
      </w:pPr>
      <w:r>
        <w:rPr>
          <w:rFonts w:hint="eastAsia" w:ascii="宋体" w:hAnsi="宋体" w:cs="宋体"/>
          <w:sz w:val="24"/>
        </w:rPr>
        <w:t xml:space="preserve">联系电话： </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乙方：                     （以下简称乙方）</w:t>
      </w:r>
      <w:r/>
    </w:p>
    <w:p>
      <w:pPr>
        <w:jc w:val="left"/>
        <w:spacing w:line="360" w:lineRule="auto"/>
        <w:rPr>
          <w:rFonts w:ascii="宋体" w:hAnsi="宋体" w:cs="宋体"/>
          <w:sz w:val="24"/>
        </w:rPr>
      </w:pPr>
      <w:r>
        <w:rPr>
          <w:rFonts w:hint="eastAsia" w:ascii="宋体" w:hAnsi="宋体" w:cs="宋体"/>
          <w:sz w:val="24"/>
        </w:rPr>
        <w:t xml:space="preserve">联系人：</w:t>
      </w:r>
      <w:r/>
    </w:p>
    <w:p>
      <w:pPr>
        <w:jc w:val="left"/>
        <w:spacing w:line="360" w:lineRule="auto"/>
        <w:rPr>
          <w:rFonts w:ascii="宋体" w:hAnsi="宋体" w:cs="宋体"/>
          <w:sz w:val="24"/>
        </w:rPr>
      </w:pPr>
      <w:r>
        <w:rPr>
          <w:rFonts w:hint="eastAsia" w:ascii="宋体" w:hAnsi="宋体" w:cs="宋体"/>
          <w:sz w:val="24"/>
        </w:rPr>
        <w:t xml:space="preserve">联系电话：</w:t>
      </w:r>
      <w:r/>
    </w:p>
    <w:p>
      <w:pPr>
        <w:jc w:val="left"/>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sz w:val="24"/>
        </w:rPr>
      </w:pPr>
      <w:r>
        <w:rPr>
          <w:rFonts w:hint="eastAsia" w:ascii="宋体" w:hAnsi="宋体" w:cs="宋体"/>
          <w:b/>
          <w:sz w:val="24"/>
        </w:rPr>
        <w:t xml:space="preserve">第一部分合同协议书</w:t>
      </w:r>
      <w:r/>
    </w:p>
    <w:p>
      <w:pPr>
        <w:ind w:firstLine="240"/>
        <w:jc w:val="left"/>
        <w:spacing w:line="360" w:lineRule="auto"/>
        <w:rPr>
          <w:rFonts w:ascii="宋体" w:hAnsi="宋体" w:cs="宋体"/>
          <w:sz w:val="24"/>
        </w:rPr>
      </w:pPr>
      <w:r>
        <w:rPr>
          <w:rFonts w:hint="eastAsia" w:ascii="宋体" w:hAnsi="宋体" w:cs="宋体"/>
          <w:sz w:val="24"/>
        </w:rPr>
        <w:t xml:space="preserve">发包人（全称）：苏州浒墅关经济技术开发区管理委员会</w:t>
      </w:r>
      <w:r/>
    </w:p>
    <w:p>
      <w:pPr>
        <w:jc w:val="left"/>
        <w:spacing w:line="360" w:lineRule="auto"/>
        <w:rPr>
          <w:rFonts w:ascii="宋体" w:hAnsi="宋体" w:cs="宋体"/>
          <w:sz w:val="24"/>
          <w:u w:val="single"/>
        </w:rPr>
      </w:pPr>
      <w:r>
        <w:rPr>
          <w:rFonts w:hint="eastAsia" w:ascii="宋体" w:hAnsi="宋体" w:cs="宋体"/>
          <w:sz w:val="24"/>
        </w:rPr>
        <w:t xml:space="preserve">（代建人：苏州高新排水有限公司）  </w:t>
      </w:r>
      <w:r/>
    </w:p>
    <w:p>
      <w:pPr>
        <w:ind w:firstLine="200"/>
        <w:spacing w:line="360" w:lineRule="auto"/>
        <w:rPr>
          <w:rFonts w:ascii="宋体" w:hAnsi="宋体" w:cs="宋体"/>
          <w:spacing w:val="10"/>
          <w:sz w:val="24"/>
        </w:rPr>
      </w:pPr>
      <w:r>
        <w:rPr>
          <w:rFonts w:hint="eastAsia" w:ascii="宋体" w:hAnsi="宋体" w:cs="宋体"/>
          <w:spacing w:val="30"/>
          <w:sz w:val="24"/>
        </w:rPr>
        <w:t xml:space="preserve">法定代表人</w:t>
      </w:r>
      <w:r>
        <w:rPr>
          <w:rFonts w:hint="eastAsia" w:ascii="宋体" w:hAnsi="宋体" w:cs="宋体"/>
          <w:spacing w:val="10"/>
          <w:sz w:val="24"/>
        </w:rPr>
        <w:t xml:space="preserve">： </w:t>
      </w:r>
      <w:r/>
    </w:p>
    <w:p>
      <w:pPr>
        <w:ind w:firstLine="200"/>
        <w:spacing w:line="360" w:lineRule="auto"/>
        <w:rPr>
          <w:rFonts w:ascii="宋体" w:hAnsi="宋体" w:cs="宋体"/>
          <w:spacing w:val="10"/>
          <w:sz w:val="24"/>
        </w:rPr>
      </w:pPr>
      <w:r>
        <w:rPr>
          <w:rFonts w:hint="eastAsia" w:ascii="宋体" w:hAnsi="宋体" w:cs="宋体"/>
          <w:spacing w:val="10"/>
          <w:sz w:val="24"/>
        </w:rPr>
        <w:t xml:space="preserve">法定注册地址： </w:t>
      </w:r>
      <w:r/>
    </w:p>
    <w:p>
      <w:pPr>
        <w:ind w:firstLine="200"/>
        <w:spacing w:line="360" w:lineRule="auto"/>
        <w:rPr>
          <w:rFonts w:ascii="宋体" w:hAnsi="宋体" w:cs="宋体"/>
          <w:sz w:val="24"/>
          <w:u w:val="single"/>
        </w:rPr>
      </w:pPr>
      <w:r>
        <w:rPr>
          <w:rFonts w:hint="eastAsia" w:ascii="宋体" w:hAnsi="宋体" w:cs="宋体"/>
          <w:sz w:val="24"/>
        </w:rPr>
        <w:t xml:space="preserve">承包人（全称）：</w:t>
      </w:r>
      <w:bookmarkStart w:id="11" w:name="EBc11df021d25c43c58ac32de707e7b483"/>
      <w:r/>
      <w:bookmarkEnd w:id="11"/>
      <w:r/>
      <w:r/>
    </w:p>
    <w:p>
      <w:pPr>
        <w:ind w:firstLine="200"/>
        <w:spacing w:line="360" w:lineRule="auto"/>
        <w:rPr>
          <w:rFonts w:ascii="宋体" w:hAnsi="宋体" w:cs="宋体"/>
          <w:sz w:val="24"/>
        </w:rPr>
      </w:pPr>
      <w:r>
        <w:rPr>
          <w:rFonts w:hint="eastAsia" w:ascii="宋体" w:hAnsi="宋体" w:cs="宋体"/>
          <w:sz w:val="24"/>
        </w:rPr>
        <w:t xml:space="preserve">法定代表人： </w:t>
      </w:r>
      <w:r/>
    </w:p>
    <w:p>
      <w:pPr>
        <w:ind w:firstLine="200"/>
        <w:spacing w:line="360" w:lineRule="auto"/>
        <w:rPr>
          <w:rFonts w:ascii="宋体" w:hAnsi="宋体" w:cs="宋体"/>
          <w:spacing w:val="10"/>
          <w:sz w:val="24"/>
          <w:u w:val="single"/>
        </w:rPr>
      </w:pPr>
      <w:r>
        <w:rPr>
          <w:rFonts w:hint="eastAsia" w:ascii="宋体" w:hAnsi="宋体" w:cs="宋体"/>
          <w:spacing w:val="10"/>
          <w:sz w:val="24"/>
        </w:rPr>
        <w:t xml:space="preserve">法定注册地址：</w:t>
      </w:r>
      <w:bookmarkStart w:id="12" w:name="EBfa538853a13344f3ae474e19ca8f96f8"/>
      <w:r/>
      <w:bookmarkEnd w:id="12"/>
      <w:r/>
      <w:r/>
    </w:p>
    <w:p>
      <w:pPr>
        <w:ind w:firstLine="480"/>
        <w:spacing w:line="360" w:lineRule="auto"/>
        <w:rPr>
          <w:rFonts w:ascii="宋体" w:hAnsi="宋体" w:cs="宋体"/>
          <w:sz w:val="24"/>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sz w:val="24"/>
          <w:u w:val="single"/>
        </w:rPr>
        <w:t xml:space="preserve">水城路雨水泵站提升改造工程</w:t>
      </w:r>
      <w:r>
        <w:rPr>
          <w:rFonts w:hint="eastAsia" w:ascii="宋体" w:hAnsi="宋体" w:cs="宋体"/>
          <w:sz w:val="24"/>
        </w:rPr>
        <w:t xml:space="preserve">施工及有关事项协商一致，共同达成如下协议：</w:t>
      </w:r>
      <w:r/>
    </w:p>
    <w:p>
      <w:pPr>
        <w:ind w:firstLine="466"/>
        <w:spacing w:line="360" w:lineRule="auto"/>
        <w:rPr>
          <w:rFonts w:ascii="宋体" w:hAnsi="宋体" w:cs="宋体"/>
          <w:spacing w:val="10"/>
          <w:sz w:val="24"/>
        </w:rPr>
      </w:pPr>
      <w:r>
        <w:rPr>
          <w:rFonts w:hint="eastAsia" w:ascii="宋体" w:hAnsi="宋体" w:cs="宋体"/>
          <w:sz w:val="24"/>
        </w:rPr>
        <w:t xml:space="preserve">依照《中华人民共和国政府采购法》、《中华人民共和国民法典》、《中华人民共和国建筑法》、及其他有关法律、行政法规，遵循平等、自愿、公平和诚实信用的原则，双方就</w:t>
      </w:r>
      <w:r>
        <w:rPr>
          <w:rFonts w:hint="eastAsia" w:ascii="宋体" w:hAnsi="宋体" w:cs="宋体"/>
          <w:sz w:val="24"/>
          <w:u w:val="single"/>
        </w:rPr>
        <w:t xml:space="preserve">本</w:t>
      </w:r>
      <w:r>
        <w:rPr>
          <w:rFonts w:hint="eastAsia" w:ascii="宋体" w:hAnsi="宋体" w:cs="宋体"/>
          <w:sz w:val="24"/>
        </w:rPr>
        <w:t xml:space="preserve">工程施工及有关事项协商一致，共同达成如下协议。</w:t>
      </w:r>
      <w:r/>
    </w:p>
    <w:p>
      <w:pPr>
        <w:spacing w:line="360" w:lineRule="auto"/>
        <w:rPr>
          <w:rFonts w:ascii="宋体" w:hAnsi="宋体" w:cs="宋体"/>
          <w:sz w:val="24"/>
        </w:rPr>
      </w:pPr>
      <w:r>
        <w:rPr>
          <w:rFonts w:hint="eastAsia" w:ascii="宋体" w:hAnsi="宋体" w:cs="宋体"/>
          <w:sz w:val="24"/>
        </w:rPr>
        <w:t xml:space="preserve">一、工程概况</w:t>
      </w:r>
      <w:r/>
    </w:p>
    <w:p>
      <w:pPr>
        <w:ind w:firstLine="420"/>
        <w:spacing w:line="360" w:lineRule="auto"/>
        <w:rPr>
          <w:rFonts w:ascii="宋体" w:hAnsi="宋体" w:cs="宋体"/>
          <w:sz w:val="24"/>
        </w:rPr>
      </w:pPr>
      <w:r>
        <w:rPr>
          <w:rFonts w:hint="eastAsia" w:ascii="宋体" w:hAnsi="宋体" w:cs="宋体"/>
          <w:sz w:val="24"/>
        </w:rPr>
        <w:t xml:space="preserve">工程名称：</w:t>
      </w:r>
      <w:r>
        <w:rPr>
          <w:rFonts w:hint="eastAsia" w:ascii="宋体" w:hAnsi="宋体"/>
          <w:sz w:val="24"/>
          <w:u w:val="single"/>
        </w:rPr>
        <w:t xml:space="preserve">水城路雨水泵站提升改造工程</w:t>
      </w:r>
      <w:r/>
    </w:p>
    <w:p>
      <w:pPr>
        <w:ind w:firstLine="420"/>
        <w:spacing w:line="360" w:lineRule="auto"/>
        <w:rPr>
          <w:rFonts w:ascii="宋体" w:hAnsi="宋体" w:cs="宋体"/>
          <w:sz w:val="24"/>
        </w:rPr>
      </w:pPr>
      <w:r>
        <w:rPr>
          <w:rFonts w:hint="eastAsia" w:ascii="宋体" w:hAnsi="宋体" w:cs="宋体"/>
          <w:sz w:val="24"/>
        </w:rPr>
        <w:t xml:space="preserve">工程地点：</w:t>
      </w:r>
      <w:r>
        <w:rPr>
          <w:rFonts w:hint="eastAsia" w:ascii="宋体" w:hAnsi="宋体" w:cs="宋体"/>
          <w:sz w:val="24"/>
          <w:u w:val="single"/>
        </w:rPr>
        <w:t xml:space="preserve"> 苏州市高新区 </w:t>
      </w:r>
      <w:r/>
    </w:p>
    <w:p>
      <w:pPr>
        <w:ind w:left="1260" w:hanging="840"/>
        <w:spacing w:line="360" w:lineRule="auto"/>
        <w:rPr>
          <w:rStyle w:val="1055"/>
          <w:rFonts w:ascii="宋体" w:hAnsi="宋体" w:cs="宋体"/>
          <w:bCs w:val="0"/>
        </w:rPr>
      </w:pPr>
      <w:r>
        <w:rPr>
          <w:rFonts w:hint="eastAsia" w:ascii="宋体" w:hAnsi="宋体" w:cs="宋体"/>
          <w:sz w:val="24"/>
        </w:rPr>
        <w:t xml:space="preserve">工程内容：</w:t>
      </w:r>
      <w:bookmarkStart w:id="13" w:name="EBd835ed18d4cf4ccab1364aa6a2c02e44"/>
      <w:r>
        <w:rPr>
          <w:rFonts w:hint="eastAsia" w:ascii="宋体" w:hAnsi="宋体"/>
          <w:sz w:val="24"/>
          <w:u w:val="single"/>
        </w:rPr>
        <w:t xml:space="preserve">水城路雨水泵站提升改造工程。具体详见施工图及工程量清单。</w:t>
      </w:r>
      <w:bookmarkEnd w:id="13"/>
      <w:r/>
      <w:r/>
    </w:p>
    <w:p>
      <w:pPr>
        <w:ind w:firstLine="420"/>
        <w:spacing w:line="360" w:lineRule="auto"/>
        <w:rPr>
          <w:rFonts w:ascii="宋体" w:hAnsi="宋体" w:cs="宋体"/>
          <w:sz w:val="24"/>
        </w:rPr>
      </w:pPr>
      <w:r>
        <w:rPr>
          <w:rFonts w:hint="eastAsia" w:ascii="宋体" w:hAnsi="宋体" w:cs="宋体"/>
          <w:sz w:val="24"/>
        </w:rPr>
        <w:t xml:space="preserve">群体工程应附“承包人承揽工程项目一览表”</w:t>
      </w:r>
      <w:r/>
    </w:p>
    <w:p>
      <w:pPr>
        <w:ind w:firstLine="420"/>
        <w:spacing w:line="360" w:lineRule="auto"/>
        <w:rPr>
          <w:rFonts w:ascii="宋体" w:hAnsi="宋体" w:cs="宋体"/>
          <w:sz w:val="24"/>
        </w:rPr>
      </w:pPr>
      <w:r>
        <w:rPr>
          <w:rFonts w:hint="eastAsia" w:ascii="宋体" w:hAnsi="宋体" w:cs="宋体"/>
          <w:sz w:val="24"/>
        </w:rPr>
        <w:t xml:space="preserve">工程立项批准文号：苏虎数据项建【2026】51号</w:t>
      </w:r>
      <w:r/>
    </w:p>
    <w:p>
      <w:pPr>
        <w:ind w:firstLine="420"/>
        <w:spacing w:line="360" w:lineRule="auto"/>
        <w:rPr>
          <w:rFonts w:ascii="宋体" w:hAnsi="宋体" w:cs="宋体"/>
          <w:sz w:val="24"/>
        </w:rPr>
      </w:pPr>
      <w:r>
        <w:rPr>
          <w:rFonts w:hint="eastAsia" w:ascii="宋体" w:hAnsi="宋体" w:cs="宋体"/>
          <w:sz w:val="24"/>
        </w:rPr>
        <w:t xml:space="preserve">资金来源：</w:t>
      </w:r>
      <w:r>
        <w:rPr>
          <w:rFonts w:hint="eastAsia" w:ascii="宋体" w:hAnsi="宋体" w:cs="宋体"/>
          <w:b/>
          <w:bCs/>
          <w:sz w:val="24"/>
        </w:rPr>
        <w:t xml:space="preserve">财政资金</w:t>
      </w:r>
      <w:r/>
    </w:p>
    <w:p>
      <w:pPr>
        <w:spacing w:line="360" w:lineRule="auto"/>
        <w:rPr>
          <w:rFonts w:ascii="宋体" w:hAnsi="宋体" w:cs="宋体"/>
          <w:sz w:val="24"/>
        </w:rPr>
      </w:pPr>
      <w:r>
        <w:rPr>
          <w:rFonts w:hint="eastAsia" w:ascii="宋体" w:hAnsi="宋体" w:cs="宋体"/>
          <w:sz w:val="24"/>
        </w:rPr>
        <w:t xml:space="preserve">二、工程承包范围</w:t>
      </w:r>
      <w:r/>
    </w:p>
    <w:p>
      <w:pPr>
        <w:ind w:firstLine="480"/>
        <w:jc w:val="left"/>
        <w:spacing w:line="360" w:lineRule="auto"/>
        <w:rPr>
          <w:rFonts w:ascii="宋体" w:hAnsi="宋体"/>
          <w:sz w:val="24"/>
          <w:u w:val="single"/>
        </w:rPr>
      </w:pPr>
      <w:r>
        <w:rPr>
          <w:rFonts w:hint="eastAsia" w:ascii="宋体" w:hAnsi="宋体" w:cs="宋体"/>
          <w:sz w:val="24"/>
        </w:rPr>
        <w:t xml:space="preserve">承包范围：</w:t>
      </w:r>
      <w:r>
        <w:rPr>
          <w:rFonts w:hint="eastAsia" w:ascii="宋体" w:hAnsi="宋体"/>
          <w:sz w:val="24"/>
          <w:u w:val="single"/>
        </w:rPr>
        <w:t xml:space="preserve">水城路雨水泵站提升改造工程。具体详见施工图及工程量清单。</w:t>
      </w:r>
      <w:r/>
    </w:p>
    <w:p>
      <w:pPr>
        <w:ind w:firstLine="480"/>
        <w:jc w:val="left"/>
        <w:spacing w:line="360" w:lineRule="auto"/>
        <w:rPr>
          <w:rFonts w:ascii="宋体" w:hAnsi="宋体"/>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管网检测、管线测绘、GIS信息录入及其它合法的劳务分包；经发包人（代建人）审查相关材料并同意后，方可实施分包作业；其它不允许分包，未经约定擅自进行的分包视为根本违约。</w:t>
      </w:r>
      <w:r/>
    </w:p>
    <w:p>
      <w:pPr>
        <w:spacing w:line="360" w:lineRule="auto"/>
        <w:rPr>
          <w:rFonts w:ascii="宋体" w:hAnsi="宋体" w:cs="宋体"/>
          <w:sz w:val="24"/>
        </w:rPr>
      </w:pPr>
      <w:r>
        <w:rPr>
          <w:rFonts w:hint="eastAsia" w:ascii="宋体" w:hAnsi="宋体" w:cs="宋体"/>
          <w:sz w:val="24"/>
        </w:rPr>
        <w:t xml:space="preserve">三、合同工期</w:t>
      </w:r>
      <w:r/>
    </w:p>
    <w:p>
      <w:pPr>
        <w:ind w:firstLine="240"/>
        <w:spacing w:line="360" w:lineRule="auto"/>
        <w:rPr>
          <w:rFonts w:ascii="宋体" w:hAnsi="宋体" w:cs="宋体"/>
          <w:sz w:val="24"/>
          <w:u w:val="single"/>
        </w:rPr>
      </w:pPr>
      <w:r>
        <w:rPr>
          <w:rFonts w:hint="eastAsia" w:ascii="宋体" w:hAnsi="宋体" w:cs="宋体"/>
          <w:sz w:val="24"/>
        </w:rPr>
        <w:t xml:space="preserve">计划开工日期：</w:t>
      </w:r>
      <w:r>
        <w:rPr>
          <w:rFonts w:hint="eastAsia" w:ascii="宋体" w:hAnsi="宋体" w:cs="宋体"/>
          <w:b/>
          <w:bCs/>
          <w:sz w:val="24"/>
        </w:rPr>
        <w:t xml:space="preserve">2026年  月  日</w:t>
      </w:r>
      <w:r>
        <w:rPr>
          <w:rFonts w:hint="eastAsia" w:ascii="宋体" w:hAnsi="宋体" w:cs="宋体"/>
          <w:sz w:val="24"/>
        </w:rPr>
        <w:t xml:space="preserve">（具体开工时间以开工令为准）</w:t>
      </w:r>
      <w:r/>
    </w:p>
    <w:p>
      <w:pPr>
        <w:ind w:firstLine="240"/>
        <w:spacing w:line="360" w:lineRule="auto"/>
        <w:rPr>
          <w:rFonts w:ascii="宋体" w:hAnsi="宋体" w:cs="宋体"/>
          <w:sz w:val="24"/>
          <w:u w:val="single"/>
        </w:rPr>
      </w:pPr>
      <w:r>
        <w:rPr>
          <w:rFonts w:hint="eastAsia" w:ascii="宋体" w:hAnsi="宋体" w:cs="宋体"/>
          <w:sz w:val="24"/>
        </w:rPr>
        <w:t xml:space="preserve">计划竣工日期</w:t>
      </w:r>
      <w:bookmarkStart w:id="14" w:name="EB99e2dc574c294729842d90f69004f71c"/>
      <w:r>
        <w:rPr>
          <w:rFonts w:hint="eastAsia" w:ascii="宋体" w:hAnsi="宋体" w:cs="宋体"/>
          <w:sz w:val="24"/>
        </w:rPr>
        <w:t xml:space="preserve">：</w:t>
      </w:r>
      <w:bookmarkEnd w:id="14"/>
      <w:r>
        <w:rPr>
          <w:rFonts w:hint="eastAsia" w:ascii="宋体" w:hAnsi="宋体" w:cs="宋体"/>
          <w:b/>
          <w:bCs/>
          <w:sz w:val="24"/>
        </w:rPr>
        <w:t xml:space="preserve">2026年  月  日</w:t>
      </w:r>
      <w:r/>
    </w:p>
    <w:p>
      <w:pPr>
        <w:ind w:firstLine="240"/>
        <w:spacing w:line="360" w:lineRule="auto"/>
        <w:rPr>
          <w:rFonts w:ascii="宋体" w:hAnsi="宋体" w:cs="宋体"/>
          <w:sz w:val="24"/>
        </w:rPr>
      </w:pPr>
      <w:r>
        <w:rPr>
          <w:rFonts w:hint="eastAsia" w:ascii="宋体" w:hAnsi="宋体" w:cs="宋体"/>
          <w:sz w:val="24"/>
        </w:rPr>
        <w:t xml:space="preserve">工期总日历天数</w:t>
      </w:r>
      <w:r>
        <w:rPr>
          <w:rFonts w:hint="eastAsia" w:ascii="宋体" w:hAnsi="宋体" w:cs="宋体"/>
          <w:b/>
          <w:sz w:val="24"/>
          <w:u w:val="single"/>
        </w:rPr>
        <w:t xml:space="preserve">150日历天</w:t>
      </w:r>
      <w:r>
        <w:rPr>
          <w:rFonts w:hint="eastAsia" w:ascii="宋体" w:hAnsi="宋体" w:cs="宋体"/>
          <w:sz w:val="24"/>
        </w:rPr>
        <w:t xml:space="preserve">。工期总日历天数与根据前述计划开竣工日期计算的工期天数不一致的，以工期总日历天数为准。</w:t>
      </w:r>
      <w:r/>
    </w:p>
    <w:p>
      <w:pPr>
        <w:spacing w:line="360" w:lineRule="auto"/>
        <w:rPr>
          <w:rFonts w:ascii="宋体" w:hAnsi="宋体" w:cs="宋体"/>
          <w:sz w:val="24"/>
        </w:rPr>
      </w:pPr>
      <w:r>
        <w:rPr>
          <w:rFonts w:hint="eastAsia" w:ascii="宋体" w:hAnsi="宋体" w:cs="宋体"/>
          <w:sz w:val="24"/>
        </w:rPr>
        <w:t xml:space="preserve">四、质量标准</w:t>
      </w:r>
      <w:r/>
    </w:p>
    <w:p>
      <w:pPr>
        <w:ind w:firstLine="240"/>
        <w:spacing w:line="360" w:lineRule="auto"/>
        <w:rPr>
          <w:rFonts w:ascii="宋体" w:hAnsi="宋体" w:cs="宋体"/>
          <w:sz w:val="24"/>
          <w:u w:val="single"/>
        </w:rPr>
      </w:pPr>
      <w:r>
        <w:rPr>
          <w:rFonts w:hint="eastAsia" w:ascii="宋体" w:hAnsi="宋体" w:cs="宋体"/>
          <w:sz w:val="24"/>
        </w:rPr>
        <w:t xml:space="preserve">工程质量标准：</w:t>
      </w:r>
      <w:bookmarkStart w:id="15" w:name="EB627724ac9ebd4a769d8ca5e9d69dd9b7"/>
      <w:r>
        <w:rPr>
          <w:rFonts w:hint="eastAsia" w:ascii="宋体" w:hAnsi="宋体" w:cs="宋体"/>
          <w:b/>
          <w:sz w:val="24"/>
          <w:u w:val="single"/>
        </w:rPr>
        <w:t xml:space="preserve">合格</w:t>
      </w:r>
      <w:bookmarkEnd w:id="15"/>
      <w:r/>
      <w:r/>
    </w:p>
    <w:p>
      <w:pPr>
        <w:spacing w:line="360" w:lineRule="auto"/>
        <w:rPr>
          <w:rFonts w:ascii="宋体" w:hAnsi="宋体" w:cs="宋体"/>
          <w:sz w:val="24"/>
        </w:rPr>
      </w:pPr>
      <w:r>
        <w:rPr>
          <w:rFonts w:hint="eastAsia" w:ascii="宋体" w:hAnsi="宋体" w:cs="宋体"/>
          <w:sz w:val="24"/>
        </w:rPr>
        <w:t xml:space="preserve">五、合同形式</w:t>
      </w:r>
      <w:r/>
    </w:p>
    <w:p>
      <w:pPr>
        <w:ind w:firstLine="240"/>
        <w:spacing w:line="360" w:lineRule="auto"/>
        <w:rPr>
          <w:rFonts w:ascii="宋体" w:hAnsi="宋体" w:cs="宋体"/>
          <w:sz w:val="24"/>
        </w:rPr>
      </w:pPr>
      <w:r>
        <w:rPr>
          <w:rFonts w:hint="eastAsia" w:ascii="宋体" w:hAnsi="宋体" w:cs="宋体"/>
          <w:sz w:val="24"/>
        </w:rPr>
        <w:t xml:space="preserve">本合同采用合同形式：固定单价合同。承包人投标时已按统一的工程量清单报价，中标后，本工程中工程量清单项目的综合单价按最高限价的综合单价下浮之后执行。</w:t>
      </w:r>
      <w:r/>
    </w:p>
    <w:p>
      <w:pPr>
        <w:ind w:firstLine="240"/>
        <w:spacing w:line="360" w:lineRule="auto"/>
        <w:rPr>
          <w:rFonts w:ascii="宋体" w:hAnsi="宋体" w:cs="宋体"/>
          <w:sz w:val="24"/>
        </w:rPr>
      </w:pPr>
      <w:r>
        <w:rPr>
          <w:rFonts w:ascii="宋体" w:hAnsi="宋体" w:cs="宋体"/>
          <w:sz w:val="24"/>
        </w:rPr>
        <w:t xml:space="preserve">承包人充分考虑施工期间各类建材的市场风险和国家政策性调整风险系数，在合同约定风险范围内综合单价不再调整；结算方式详见本合同专用合同条款约定。</w:t>
      </w:r>
      <w:r/>
    </w:p>
    <w:p>
      <w:pPr>
        <w:spacing w:line="360" w:lineRule="auto"/>
        <w:rPr>
          <w:rFonts w:ascii="宋体" w:hAnsi="宋体" w:cs="宋体"/>
          <w:sz w:val="24"/>
        </w:rPr>
      </w:pPr>
      <w:r>
        <w:rPr>
          <w:rFonts w:hint="eastAsia" w:ascii="宋体" w:hAnsi="宋体" w:cs="宋体"/>
          <w:sz w:val="24"/>
        </w:rPr>
        <w:t xml:space="preserve">六、签约合同价</w:t>
      </w:r>
      <w:r/>
    </w:p>
    <w:p>
      <w:pPr>
        <w:ind w:firstLine="240"/>
        <w:jc w:val="left"/>
        <w:spacing w:line="360" w:lineRule="auto"/>
        <w:widowControl/>
        <w:rPr>
          <w:rFonts w:ascii="宋体" w:hAnsi="宋体" w:cs="宋体"/>
          <w:sz w:val="24"/>
        </w:rPr>
      </w:pPr>
      <w:r>
        <w:rPr>
          <w:rFonts w:hint="eastAsia" w:ascii="宋体" w:hAnsi="宋体" w:cs="宋体"/>
          <w:sz w:val="24"/>
        </w:rPr>
        <w:t xml:space="preserve">签约合同价为：</w:t>
      </w:r>
      <w:r/>
    </w:p>
    <w:p>
      <w:pPr>
        <w:jc w:val="left"/>
        <w:spacing w:line="360" w:lineRule="auto"/>
        <w:widowControl/>
        <w:rPr>
          <w:rFonts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(¥元</w:t>
      </w:r>
      <w:r>
        <w:rPr>
          <w:rFonts w:hint="eastAsia" w:ascii="宋体" w:hAnsi="宋体" w:cs="宋体"/>
          <w:sz w:val="24"/>
        </w:rPr>
        <w:t xml:space="preserve">)；</w:t>
      </w:r>
      <w:r/>
    </w:p>
    <w:p>
      <w:pPr>
        <w:ind w:firstLine="240"/>
        <w:jc w:val="left"/>
        <w:spacing w:line="360" w:lineRule="auto"/>
        <w:widowControl/>
        <w:rPr>
          <w:rFonts w:ascii="宋体" w:hAnsi="宋体" w:cs="宋体"/>
          <w:sz w:val="24"/>
        </w:rPr>
      </w:pPr>
      <w:r>
        <w:rPr>
          <w:rFonts w:hint="eastAsia" w:ascii="宋体" w:hAnsi="宋体" w:cs="宋体"/>
          <w:sz w:val="24"/>
        </w:rPr>
        <w:t xml:space="preserve">其中：</w:t>
      </w:r>
      <w:r/>
    </w:p>
    <w:p>
      <w:pPr>
        <w:jc w:val="left"/>
        <w:spacing w:line="360" w:lineRule="auto"/>
        <w:widowControl/>
        <w:rPr>
          <w:rFonts w:ascii="宋体" w:hAnsi="宋体" w:cs="宋体"/>
          <w:sz w:val="24"/>
        </w:rPr>
      </w:pPr>
      <w:r>
        <w:rPr>
          <w:rFonts w:hint="eastAsia" w:ascii="宋体" w:hAnsi="宋体" w:cs="宋体"/>
          <w:sz w:val="24"/>
        </w:rPr>
        <w:t xml:space="preserve">（1）安全生产措施费：</w:t>
      </w:r>
      <w:r/>
    </w:p>
    <w:p>
      <w:pPr>
        <w:jc w:val="left"/>
        <w:spacing w:line="360" w:lineRule="auto"/>
        <w:widowControl/>
        <w:rPr>
          <w:rFonts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(¥元</w:t>
      </w:r>
      <w:r>
        <w:rPr>
          <w:rFonts w:hint="eastAsia" w:ascii="宋体" w:hAnsi="宋体" w:cs="宋体"/>
          <w:sz w:val="24"/>
        </w:rPr>
        <w:t xml:space="preserve">)；</w:t>
      </w:r>
      <w:r/>
    </w:p>
    <w:p>
      <w:pPr>
        <w:jc w:val="left"/>
        <w:spacing w:line="360" w:lineRule="auto"/>
        <w:widowControl/>
        <w:rPr>
          <w:rFonts w:ascii="宋体" w:hAnsi="宋体" w:cs="宋体"/>
          <w:sz w:val="24"/>
        </w:rPr>
      </w:pPr>
      <w:r>
        <w:rPr>
          <w:rFonts w:hint="eastAsia" w:ascii="宋体" w:hAnsi="宋体" w:cs="宋体"/>
          <w:sz w:val="24"/>
        </w:rPr>
        <w:t xml:space="preserve">（2）暂列金额：</w:t>
      </w:r>
      <w:r/>
    </w:p>
    <w:p>
      <w:pPr>
        <w:jc w:val="left"/>
        <w:spacing w:line="360" w:lineRule="auto"/>
        <w:widowControl/>
        <w:rPr>
          <w:rFonts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(¥元</w:t>
      </w:r>
      <w:r>
        <w:rPr>
          <w:rFonts w:hint="eastAsia" w:ascii="宋体" w:hAnsi="宋体" w:cs="宋体"/>
          <w:sz w:val="24"/>
        </w:rPr>
        <w:t xml:space="preserve">)；</w:t>
      </w:r>
      <w:r/>
    </w:p>
    <w:p>
      <w:pPr>
        <w:jc w:val="left"/>
        <w:spacing w:line="360" w:lineRule="auto"/>
        <w:widowControl/>
        <w:rPr>
          <w:rFonts w:ascii="宋体" w:hAnsi="宋体" w:cs="宋体"/>
          <w:sz w:val="24"/>
        </w:rPr>
      </w:pPr>
      <w:r>
        <w:rPr>
          <w:rFonts w:hint="eastAsia" w:ascii="宋体" w:hAnsi="宋体" w:cs="宋体"/>
          <w:sz w:val="24"/>
        </w:rPr>
        <w:t xml:space="preserve">（3）专业工程暂估价金额：</w:t>
      </w:r>
      <w:r/>
    </w:p>
    <w:p>
      <w:pPr>
        <w:jc w:val="left"/>
        <w:spacing w:line="360" w:lineRule="auto"/>
        <w:widowControl/>
        <w:rPr>
          <w:rFonts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(¥元</w:t>
      </w:r>
      <w:r>
        <w:rPr>
          <w:rFonts w:hint="eastAsia" w:ascii="宋体" w:hAnsi="宋体" w:cs="宋体"/>
          <w:sz w:val="24"/>
        </w:rPr>
        <w:t xml:space="preserve">)；</w:t>
      </w:r>
      <w:r/>
    </w:p>
    <w:p>
      <w:pPr>
        <w:jc w:val="left"/>
        <w:spacing w:line="360" w:lineRule="auto"/>
        <w:widowControl/>
        <w:rPr>
          <w:rFonts w:ascii="宋体" w:hAnsi="宋体" w:cs="宋体"/>
          <w:sz w:val="24"/>
        </w:rPr>
      </w:pPr>
      <w:r>
        <w:rPr>
          <w:rFonts w:hint="eastAsia" w:ascii="宋体" w:hAnsi="宋体" w:cs="宋体"/>
          <w:sz w:val="24"/>
        </w:rPr>
        <w:t xml:space="preserve">（4）计日工：</w:t>
      </w:r>
      <w:r/>
    </w:p>
    <w:p>
      <w:pPr>
        <w:jc w:val="left"/>
        <w:spacing w:line="360" w:lineRule="auto"/>
        <w:widowControl/>
        <w:rPr>
          <w:rFonts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(¥元</w:t>
      </w:r>
      <w:r>
        <w:rPr>
          <w:rFonts w:hint="eastAsia" w:ascii="宋体" w:hAnsi="宋体" w:cs="宋体"/>
          <w:sz w:val="24"/>
        </w:rPr>
        <w:t xml:space="preserve">)。</w:t>
      </w:r>
      <w:r/>
    </w:p>
    <w:p>
      <w:pPr>
        <w:jc w:val="left"/>
        <w:spacing w:line="360" w:lineRule="auto"/>
        <w:widowControl/>
        <w:rPr>
          <w:rFonts w:ascii="宋体" w:hAnsi="宋体" w:cs="宋体"/>
          <w:sz w:val="24"/>
        </w:rPr>
      </w:pPr>
      <w:r>
        <w:rPr>
          <w:rFonts w:hint="eastAsia" w:ascii="宋体" w:hAnsi="宋体" w:cs="宋体"/>
          <w:sz w:val="24"/>
        </w:rPr>
        <w:t xml:space="preserve">（5）总包服务费：</w:t>
      </w:r>
      <w:r/>
    </w:p>
    <w:p>
      <w:pPr>
        <w:jc w:val="left"/>
        <w:spacing w:line="360" w:lineRule="auto"/>
        <w:widowControl/>
        <w:rPr>
          <w:rFonts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(¥元</w:t>
      </w:r>
      <w:r>
        <w:rPr>
          <w:rFonts w:hint="eastAsia" w:ascii="宋体" w:hAnsi="宋体" w:cs="宋体"/>
          <w:sz w:val="24"/>
        </w:rPr>
        <w:t xml:space="preserve">)。</w:t>
      </w:r>
      <w:r/>
    </w:p>
    <w:p>
      <w:pPr>
        <w:spacing w:line="360" w:lineRule="auto"/>
        <w:rPr>
          <w:rFonts w:ascii="宋体" w:hAnsi="宋体" w:cs="宋体"/>
          <w:sz w:val="24"/>
          <w:u w:val="single"/>
        </w:rPr>
      </w:pPr>
      <w:r>
        <w:rPr>
          <w:rFonts w:hint="eastAsia" w:ascii="宋体" w:hAnsi="宋体" w:cs="宋体"/>
          <w:sz w:val="24"/>
        </w:rPr>
        <w:t xml:space="preserve">七、承包人现场负责人：姓名：</w:t>
      </w:r>
      <w:bookmarkStart w:id="16" w:name="EBc012d71f071c4acc92835b8efd6b8a67"/>
      <w:r/>
      <w:bookmarkEnd w:id="16"/>
      <w:r/>
      <w:r/>
    </w:p>
    <w:p>
      <w:pPr>
        <w:ind w:firstLine="420"/>
        <w:spacing w:line="360" w:lineRule="auto"/>
        <w:rPr>
          <w:rFonts w:ascii="宋体" w:hAnsi="宋体" w:cs="宋体"/>
          <w:sz w:val="24"/>
        </w:rPr>
      </w:pPr>
      <w:r>
        <w:rPr>
          <w:rFonts w:hint="eastAsia" w:ascii="宋体" w:hAnsi="宋体" w:cs="宋体"/>
          <w:sz w:val="24"/>
        </w:rPr>
        <w:t xml:space="preserve">下列文件共同构成合同文件：</w:t>
      </w:r>
      <w:r/>
    </w:p>
    <w:p>
      <w:pPr>
        <w:ind w:firstLine="420"/>
        <w:spacing w:line="360" w:lineRule="auto"/>
        <w:rPr>
          <w:rFonts w:ascii="宋体" w:hAnsi="宋体" w:cs="宋体"/>
          <w:sz w:val="24"/>
        </w:rPr>
      </w:pPr>
      <w:r>
        <w:rPr>
          <w:rFonts w:hint="eastAsia" w:ascii="宋体" w:hAnsi="宋体" w:cs="宋体"/>
          <w:sz w:val="24"/>
        </w:rPr>
        <w:t xml:space="preserve">1、本协议书；</w:t>
      </w:r>
      <w:r/>
    </w:p>
    <w:p>
      <w:pPr>
        <w:ind w:firstLine="420"/>
        <w:spacing w:line="360" w:lineRule="auto"/>
        <w:rPr>
          <w:rFonts w:ascii="宋体" w:hAnsi="宋体" w:cs="宋体"/>
          <w:sz w:val="24"/>
        </w:rPr>
      </w:pPr>
      <w:r>
        <w:rPr>
          <w:rFonts w:hint="eastAsia" w:ascii="宋体" w:hAnsi="宋体" w:cs="宋体"/>
          <w:sz w:val="24"/>
        </w:rPr>
        <w:t xml:space="preserve">2、成交通知书；</w:t>
      </w:r>
      <w:r/>
    </w:p>
    <w:p>
      <w:pPr>
        <w:ind w:firstLine="42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采购文件（磋商文件）及其补遗书</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响应函（投标书）及其附件</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5、专用合同条款；</w:t>
      </w:r>
      <w:r/>
    </w:p>
    <w:p>
      <w:pPr>
        <w:ind w:firstLine="420"/>
        <w:spacing w:line="360" w:lineRule="auto"/>
        <w:rPr>
          <w:rFonts w:ascii="宋体" w:hAnsi="宋体" w:cs="宋体"/>
          <w:sz w:val="24"/>
        </w:rPr>
      </w:pPr>
      <w:r>
        <w:rPr>
          <w:rFonts w:hint="eastAsia" w:ascii="宋体" w:hAnsi="宋体" w:cs="宋体"/>
          <w:sz w:val="24"/>
        </w:rPr>
        <w:t xml:space="preserve">6、通用合同条款；</w:t>
      </w:r>
      <w:r/>
    </w:p>
    <w:p>
      <w:pPr>
        <w:ind w:firstLine="420"/>
        <w:spacing w:line="360" w:lineRule="auto"/>
        <w:rPr>
          <w:rFonts w:ascii="宋体" w:hAnsi="宋体" w:cs="宋体"/>
          <w:sz w:val="24"/>
        </w:rPr>
      </w:pPr>
      <w:r>
        <w:rPr>
          <w:rFonts w:hint="eastAsia" w:ascii="宋体" w:hAnsi="宋体" w:cs="宋体"/>
          <w:sz w:val="24"/>
        </w:rPr>
        <w:t xml:space="preserve">7、技术标准和要求；</w:t>
      </w:r>
      <w:r/>
    </w:p>
    <w:p>
      <w:pPr>
        <w:ind w:firstLine="420"/>
        <w:spacing w:line="360" w:lineRule="auto"/>
        <w:rPr>
          <w:rFonts w:ascii="宋体" w:hAnsi="宋体" w:cs="宋体"/>
          <w:sz w:val="24"/>
        </w:rPr>
      </w:pPr>
      <w:r>
        <w:rPr>
          <w:rFonts w:hint="eastAsia" w:ascii="宋体" w:hAnsi="宋体" w:cs="宋体"/>
          <w:sz w:val="24"/>
        </w:rPr>
        <w:t xml:space="preserve">8、合同图纸；</w:t>
      </w:r>
      <w:r/>
    </w:p>
    <w:p>
      <w:pPr>
        <w:ind w:firstLine="420"/>
        <w:spacing w:line="360" w:lineRule="auto"/>
        <w:rPr>
          <w:rFonts w:ascii="宋体" w:hAnsi="宋体" w:cs="宋体"/>
          <w:sz w:val="24"/>
        </w:rPr>
      </w:pPr>
      <w:r>
        <w:rPr>
          <w:rFonts w:hint="eastAsia" w:ascii="宋体" w:hAnsi="宋体" w:cs="宋体"/>
          <w:sz w:val="24"/>
        </w:rPr>
        <w:t xml:space="preserve">9、已标价工程量清单；</w:t>
      </w:r>
      <w:r/>
    </w:p>
    <w:p>
      <w:pPr>
        <w:ind w:firstLine="420"/>
        <w:spacing w:line="360" w:lineRule="auto"/>
        <w:rPr>
          <w:rFonts w:ascii="宋体" w:hAnsi="宋体" w:cs="宋体"/>
          <w:sz w:val="24"/>
        </w:rPr>
      </w:pPr>
      <w:r>
        <w:rPr>
          <w:rFonts w:hint="eastAsia" w:ascii="宋体" w:hAnsi="宋体" w:cs="宋体"/>
          <w:sz w:val="24"/>
        </w:rPr>
        <w:t xml:space="preserve">10、其他合同文件。</w:t>
      </w:r>
      <w:r/>
    </w:p>
    <w:p>
      <w:pPr>
        <w:ind w:firstLine="420"/>
        <w:spacing w:line="360" w:lineRule="auto"/>
        <w:rPr>
          <w:rFonts w:ascii="宋体" w:hAnsi="宋体" w:cs="宋体"/>
          <w:sz w:val="24"/>
        </w:rPr>
      </w:pPr>
      <w:r>
        <w:rPr>
          <w:rFonts w:hint="eastAsia" w:ascii="宋体" w:hAnsi="宋体" w:cs="宋体"/>
          <w:sz w:val="24"/>
        </w:rPr>
        <w:t xml:space="preserve">上述文件互相补充和解释，如有不明确或不一致之处，以合同约定次序在先者为准。</w:t>
      </w:r>
      <w:r/>
    </w:p>
    <w:p>
      <w:pPr>
        <w:spacing w:line="360" w:lineRule="auto"/>
        <w:rPr>
          <w:rFonts w:ascii="宋体" w:hAnsi="宋体" w:cs="宋体"/>
          <w:sz w:val="24"/>
        </w:rPr>
      </w:pPr>
      <w:r>
        <w:rPr>
          <w:rFonts w:hint="eastAsia" w:ascii="宋体" w:hAnsi="宋体" w:cs="宋体"/>
          <w:sz w:val="24"/>
        </w:rPr>
        <w:t xml:space="preserve">八、本协议书中有关词语定义与合同条款中的定义相同。</w:t>
      </w:r>
      <w:r/>
    </w:p>
    <w:p>
      <w:pPr>
        <w:spacing w:line="360" w:lineRule="auto"/>
        <w:rPr>
          <w:rFonts w:ascii="宋体" w:hAnsi="宋体" w:cs="宋体"/>
          <w:sz w:val="24"/>
        </w:rPr>
      </w:pPr>
      <w:r>
        <w:rPr>
          <w:rFonts w:hint="eastAsia" w:ascii="宋体" w:hAnsi="宋体" w:cs="宋体"/>
          <w:sz w:val="24"/>
        </w:rPr>
        <w:t xml:space="preserve">九、承包人承诺按照合同约定进行施工、竣工、交付并在缺陷责任期内对工程缺陷承担维修责任。</w:t>
      </w:r>
      <w:r/>
    </w:p>
    <w:p>
      <w:pPr>
        <w:spacing w:line="360" w:lineRule="auto"/>
        <w:rPr>
          <w:rFonts w:ascii="宋体" w:hAnsi="宋体" w:cs="宋体"/>
          <w:sz w:val="24"/>
        </w:rPr>
      </w:pPr>
      <w:r>
        <w:rPr>
          <w:rFonts w:hint="eastAsia" w:ascii="宋体" w:hAnsi="宋体" w:cs="宋体"/>
          <w:sz w:val="24"/>
        </w:rPr>
        <w:t xml:space="preserve">十、发包人承诺按照合同约定的条件、期限和方式向承包人支付合同价款。</w:t>
      </w:r>
      <w:r/>
    </w:p>
    <w:p>
      <w:pPr>
        <w:spacing w:line="360" w:lineRule="auto"/>
        <w:rPr>
          <w:rFonts w:ascii="宋体" w:hAnsi="宋体" w:cs="宋体"/>
          <w:sz w:val="24"/>
        </w:rPr>
      </w:pPr>
      <w:r>
        <w:rPr>
          <w:rFonts w:hint="eastAsia" w:ascii="宋体" w:hAnsi="宋体" w:cs="宋体"/>
          <w:sz w:val="24"/>
        </w:rPr>
        <w:t xml:space="preserve">十一、本合同于2026年   月   日签订。</w:t>
      </w:r>
      <w:r/>
    </w:p>
    <w:p>
      <w:pPr>
        <w:spacing w:line="360" w:lineRule="auto"/>
        <w:rPr>
          <w:rFonts w:ascii="宋体" w:hAnsi="宋体" w:cs="宋体"/>
          <w:sz w:val="24"/>
        </w:rPr>
      </w:pPr>
      <w:r>
        <w:rPr>
          <w:rFonts w:hint="eastAsia" w:ascii="宋体" w:hAnsi="宋体" w:cs="宋体"/>
          <w:sz w:val="24"/>
        </w:rPr>
        <w:t xml:space="preserve">十二、本合同在苏州签订。</w:t>
      </w:r>
      <w:r/>
    </w:p>
    <w:p>
      <w:pPr>
        <w:spacing w:line="360" w:lineRule="auto"/>
        <w:rPr>
          <w:rFonts w:ascii="宋体" w:hAnsi="宋体" w:cs="宋体"/>
          <w:b/>
          <w:sz w:val="24"/>
          <w:u w:val="single"/>
        </w:rPr>
      </w:pPr>
      <w:r>
        <w:rPr>
          <w:rFonts w:hint="eastAsia" w:ascii="宋体" w:hAnsi="宋体" w:cs="宋体"/>
          <w:sz w:val="24"/>
        </w:rPr>
        <w:t xml:space="preserve">十三、本协议书连同其他合同文件一式捌份，发包人、代建人、承包人各执贰份，采购代理机构壹份，政府采购监督机构壹份。</w:t>
      </w:r>
      <w:r/>
    </w:p>
    <w:p>
      <w:pPr>
        <w:spacing w:line="360" w:lineRule="auto"/>
        <w:rPr>
          <w:rFonts w:ascii="宋体" w:hAnsi="宋体" w:cs="宋体"/>
          <w:sz w:val="24"/>
        </w:rPr>
      </w:pPr>
      <w:r>
        <w:rPr>
          <w:rFonts w:hint="eastAsia" w:ascii="宋体" w:hAnsi="宋体" w:cs="宋体"/>
          <w:sz w:val="24"/>
        </w:rPr>
        <w:t xml:space="preserve">十四、合同未尽事宜，双方另行签订补充协议，但不得背离本协议第八条所约定的合同</w:t>
      </w:r>
      <w:r>
        <w:rPr>
          <w:rFonts w:hint="eastAsia" w:ascii="宋体" w:hAnsi="宋体" w:cs="宋体"/>
          <w:sz w:val="24"/>
        </w:rPr>
        <w:t xml:space="preserve">文件的实质性内容。补充协议是合同文件的组成部分。</w:t>
      </w:r>
      <w:r/>
    </w:p>
    <w:p>
      <w:pPr>
        <w:pStyle w:val="1142"/>
        <w:ind w:firstLine="480"/>
        <w:spacing w:line="360" w:lineRule="auto"/>
        <w:rPr>
          <w:rFonts w:ascii="宋体" w:hAnsi="宋体" w:eastAsia="宋体" w:cs="宋体"/>
          <w:szCs w:val="24"/>
        </w:rPr>
      </w:pPr>
      <w:r>
        <w:rPr>
          <w:rFonts w:ascii="宋体" w:hAnsi="宋体" w:eastAsia="宋体" w:cs="宋体"/>
          <w:szCs w:val="24"/>
        </w:rPr>
      </w:r>
      <w:r/>
    </w:p>
    <w:p>
      <w:pPr>
        <w:spacing w:line="360" w:lineRule="auto"/>
        <w:rPr>
          <w:rFonts w:ascii="宋体" w:hAnsi="宋体" w:cs="宋体"/>
          <w:sz w:val="24"/>
        </w:rPr>
      </w:pPr>
      <w:r>
        <w:rPr>
          <w:rFonts w:ascii="宋体" w:hAnsi="宋体" w:cs="宋体"/>
          <w:sz w:val="24"/>
        </w:rPr>
      </w:r>
      <w:r/>
    </w:p>
    <w:tbl>
      <w:tblPr>
        <w:tblW w:w="0" w:type="auto"/>
        <w:tblLayout w:type="fixed"/>
        <w:tblLook w:val="04A0" w:firstRow="1" w:lastRow="0" w:firstColumn="1" w:lastColumn="0" w:noHBand="0" w:noVBand="1"/>
      </w:tblPr>
      <w:tblGrid>
        <w:gridCol w:w="4456"/>
        <w:gridCol w:w="3894"/>
      </w:tblGrid>
      <w:tr>
        <w:trPr>
          <w:trHeight w:val="900"/>
        </w:trPr>
        <w:tc>
          <w:tcPr>
            <w:tcW w:w="4456" w:type="dxa"/>
            <w:textDirection w:val="lrTb"/>
            <w:noWrap/>
          </w:tcPr>
          <w:p>
            <w:pPr>
              <w:spacing w:line="360" w:lineRule="auto"/>
              <w:rPr>
                <w:rFonts w:ascii="宋体" w:hAnsi="宋体" w:cs="宋体"/>
                <w:sz w:val="24"/>
              </w:rPr>
            </w:pPr>
            <w:r>
              <w:rPr>
                <w:rFonts w:hint="eastAsia" w:ascii="宋体" w:hAnsi="宋体" w:cs="宋体"/>
                <w:sz w:val="24"/>
              </w:rPr>
              <w:t xml:space="preserve">发包人：(盖单位章)</w:t>
            </w:r>
            <w:r/>
          </w:p>
        </w:tc>
        <w:tc>
          <w:tcPr>
            <w:tcW w:w="3894" w:type="dxa"/>
            <w:textDirection w:val="lrTb"/>
            <w:noWrap/>
          </w:tcPr>
          <w:p>
            <w:pPr>
              <w:spacing w:line="360" w:lineRule="auto"/>
              <w:rPr>
                <w:rFonts w:ascii="宋体" w:hAnsi="宋体" w:cs="宋体"/>
                <w:sz w:val="24"/>
              </w:rPr>
            </w:pPr>
            <w:r>
              <w:rPr>
                <w:rFonts w:hint="eastAsia" w:ascii="宋体" w:hAnsi="宋体" w:cs="宋体"/>
                <w:sz w:val="24"/>
              </w:rPr>
              <w:t xml:space="preserve">承包人:(盖单位章)</w:t>
            </w:r>
            <w:r/>
          </w:p>
        </w:tc>
      </w:tr>
      <w:tr>
        <w:trPr>
          <w:trHeight w:val="1185"/>
        </w:trPr>
        <w:tc>
          <w:tcPr>
            <w:tcW w:w="4456" w:type="dxa"/>
            <w:textDirection w:val="lrTb"/>
            <w:noWrap/>
          </w:tcPr>
          <w:p>
            <w:pPr>
              <w:spacing w:line="360" w:lineRule="auto"/>
              <w:rPr>
                <w:rFonts w:ascii="宋体" w:hAnsi="宋体" w:cs="宋体"/>
                <w:sz w:val="24"/>
              </w:rPr>
            </w:pPr>
            <w:r>
              <w:rPr>
                <w:rFonts w:hint="eastAsia" w:ascii="宋体" w:hAnsi="宋体" w:cs="宋体"/>
                <w:sz w:val="24"/>
              </w:rPr>
              <w:t xml:space="preserve">法定代表人或其委托代理人：</w:t>
            </w:r>
            <w:r/>
          </w:p>
          <w:p>
            <w:pPr>
              <w:spacing w:line="360" w:lineRule="auto"/>
              <w:rPr>
                <w:rFonts w:ascii="宋体" w:hAnsi="宋体" w:cs="宋体"/>
                <w:sz w:val="24"/>
              </w:rPr>
            </w:pPr>
            <w:r>
              <w:rPr>
                <w:rFonts w:hint="eastAsia" w:ascii="宋体" w:hAnsi="宋体" w:cs="宋体"/>
                <w:sz w:val="24"/>
              </w:rPr>
              <w:t xml:space="preserve">(签字)</w:t>
            </w:r>
            <w:r/>
          </w:p>
        </w:tc>
        <w:tc>
          <w:tcPr>
            <w:tcW w:w="3894" w:type="dxa"/>
            <w:textDirection w:val="lrTb"/>
            <w:noWrap/>
          </w:tcPr>
          <w:p>
            <w:pPr>
              <w:spacing w:line="360" w:lineRule="auto"/>
              <w:rPr>
                <w:rFonts w:ascii="宋体" w:hAnsi="宋体" w:cs="宋体"/>
                <w:sz w:val="24"/>
              </w:rPr>
            </w:pPr>
            <w:r>
              <w:rPr>
                <w:rFonts w:hint="eastAsia" w:ascii="宋体" w:hAnsi="宋体" w:cs="宋体"/>
                <w:sz w:val="24"/>
              </w:rPr>
              <w:t xml:space="preserve">法定代表人或其委托代理人：</w:t>
            </w:r>
            <w:r/>
          </w:p>
          <w:p>
            <w:pPr>
              <w:spacing w:line="360" w:lineRule="auto"/>
              <w:rPr>
                <w:rFonts w:ascii="宋体" w:hAnsi="宋体" w:cs="宋体"/>
                <w:sz w:val="24"/>
              </w:rPr>
            </w:pPr>
            <w:r>
              <w:rPr>
                <w:rFonts w:hint="eastAsia" w:ascii="宋体" w:hAnsi="宋体" w:cs="宋体"/>
                <w:sz w:val="24"/>
              </w:rPr>
              <w:t xml:space="preserve">(签字)</w:t>
            </w:r>
            <w:r/>
          </w:p>
        </w:tc>
      </w:tr>
      <w:tr>
        <w:trPr>
          <w:trHeight w:val="510"/>
        </w:trPr>
        <w:tc>
          <w:tcPr>
            <w:tcW w:w="4456" w:type="dxa"/>
            <w:textDirection w:val="lrTb"/>
            <w:noWrap/>
          </w:tcPr>
          <w:p>
            <w:pPr>
              <w:spacing w:line="360" w:lineRule="auto"/>
              <w:rPr>
                <w:rFonts w:ascii="宋体" w:hAnsi="宋体" w:cs="宋体"/>
                <w:sz w:val="24"/>
              </w:rPr>
            </w:pPr>
            <w:r>
              <w:rPr>
                <w:rFonts w:hint="eastAsia" w:ascii="宋体" w:hAnsi="宋体" w:cs="宋体"/>
                <w:sz w:val="24"/>
              </w:rPr>
              <w:t xml:space="preserve">日期:</w:t>
            </w:r>
            <w:bookmarkStart w:id="17" w:name="EB64ae47a843d54b1a9490b67fbad59a08"/>
            <w:r/>
            <w:bookmarkEnd w:id="17"/>
            <w:r/>
            <w:r/>
          </w:p>
        </w:tc>
        <w:tc>
          <w:tcPr>
            <w:tcW w:w="3894" w:type="dxa"/>
            <w:textDirection w:val="lrTb"/>
            <w:noWrap/>
          </w:tcPr>
          <w:p>
            <w:pPr>
              <w:spacing w:line="360" w:lineRule="auto"/>
              <w:rPr>
                <w:rFonts w:ascii="宋体" w:hAnsi="宋体" w:cs="宋体"/>
                <w:sz w:val="24"/>
              </w:rPr>
            </w:pPr>
            <w:r>
              <w:rPr>
                <w:rFonts w:hint="eastAsia" w:ascii="宋体" w:hAnsi="宋体" w:cs="宋体"/>
                <w:sz w:val="24"/>
              </w:rPr>
              <w:t xml:space="preserve">日期:</w:t>
            </w:r>
            <w:bookmarkStart w:id="18" w:name="EB1c0ff0ae7bd54d148340771055293c94"/>
            <w:r/>
            <w:bookmarkEnd w:id="18"/>
            <w:r/>
            <w:r/>
          </w:p>
        </w:tc>
      </w:tr>
      <w:tr>
        <w:trPr>
          <w:trHeight w:val="510"/>
        </w:trPr>
        <w:tc>
          <w:tcPr>
            <w:tcW w:w="4456" w:type="dxa"/>
            <w:textDirection w:val="lrTb"/>
            <w:noWrap/>
          </w:tcPr>
          <w:p>
            <w:pPr>
              <w:spacing w:line="360" w:lineRule="auto"/>
              <w:rPr>
                <w:rFonts w:ascii="宋体" w:hAnsi="宋体" w:cs="宋体"/>
                <w:sz w:val="24"/>
              </w:rPr>
            </w:pPr>
            <w:r>
              <w:rPr>
                <w:rFonts w:ascii="宋体" w:hAnsi="宋体" w:cs="宋体"/>
                <w:sz w:val="24"/>
              </w:rPr>
            </w:r>
            <w:r/>
          </w:p>
        </w:tc>
        <w:tc>
          <w:tcPr>
            <w:tcW w:w="3894" w:type="dxa"/>
            <w:textDirection w:val="lrTb"/>
            <w:noWrap/>
          </w:tcPr>
          <w:p>
            <w:pPr>
              <w:spacing w:line="360" w:lineRule="auto"/>
              <w:rPr>
                <w:rFonts w:ascii="宋体" w:hAnsi="宋体" w:cs="宋体"/>
                <w:sz w:val="24"/>
              </w:rPr>
            </w:pPr>
            <w:r>
              <w:rPr>
                <w:rFonts w:ascii="宋体" w:hAnsi="宋体" w:cs="宋体"/>
                <w:sz w:val="24"/>
              </w:rPr>
            </w:r>
            <w:r/>
          </w:p>
        </w:tc>
      </w:tr>
      <w:tr>
        <w:trPr>
          <w:trHeight w:val="510"/>
        </w:trPr>
        <w:tc>
          <w:tcPr>
            <w:tcW w:w="4456" w:type="dxa"/>
            <w:textDirection w:val="lrTb"/>
            <w:noWrap/>
          </w:tcPr>
          <w:p>
            <w:pPr>
              <w:spacing w:line="360" w:lineRule="auto"/>
              <w:rPr>
                <w:rFonts w:ascii="宋体" w:hAnsi="宋体" w:cs="宋体"/>
                <w:sz w:val="24"/>
              </w:rPr>
            </w:pPr>
            <w:r>
              <w:rPr>
                <w:rFonts w:hint="eastAsia" w:ascii="宋体" w:hAnsi="宋体" w:cs="宋体"/>
                <w:sz w:val="24"/>
              </w:rPr>
              <w:t xml:space="preserve">代建人：(盖单位章)</w:t>
            </w:r>
            <w:r/>
          </w:p>
          <w:p>
            <w:pPr>
              <w:pStyle w:val="1061"/>
            </w:pPr>
            <w:r/>
            <w:r/>
          </w:p>
        </w:tc>
        <w:tc>
          <w:tcPr>
            <w:tcW w:w="3894" w:type="dxa"/>
            <w:textDirection w:val="lrTb"/>
            <w:noWrap/>
          </w:tcPr>
          <w:p>
            <w:pPr>
              <w:spacing w:line="360" w:lineRule="auto"/>
              <w:rPr>
                <w:rFonts w:ascii="宋体" w:hAnsi="宋体" w:cs="宋体"/>
                <w:sz w:val="24"/>
              </w:rPr>
            </w:pPr>
            <w:r>
              <w:rPr>
                <w:rFonts w:ascii="宋体" w:hAnsi="宋体" w:cs="宋体"/>
                <w:sz w:val="24"/>
              </w:rPr>
            </w:r>
            <w:r/>
          </w:p>
        </w:tc>
      </w:tr>
      <w:tr>
        <w:trPr>
          <w:trHeight w:val="510"/>
        </w:trPr>
        <w:tc>
          <w:tcPr>
            <w:tcW w:w="4456" w:type="dxa"/>
            <w:textDirection w:val="lrTb"/>
            <w:noWrap/>
          </w:tcPr>
          <w:p>
            <w:pPr>
              <w:spacing w:line="360" w:lineRule="auto"/>
              <w:rPr>
                <w:rFonts w:ascii="宋体" w:hAnsi="宋体" w:cs="宋体"/>
                <w:sz w:val="24"/>
              </w:rPr>
            </w:pPr>
            <w:r>
              <w:rPr>
                <w:rFonts w:hint="eastAsia" w:ascii="宋体" w:hAnsi="宋体" w:cs="宋体"/>
                <w:sz w:val="24"/>
              </w:rPr>
              <w:t xml:space="preserve">法定代表人或其委托代理人：</w:t>
            </w:r>
            <w:r/>
          </w:p>
          <w:p>
            <w:pPr>
              <w:spacing w:line="360" w:lineRule="auto"/>
              <w:rPr>
                <w:rFonts w:ascii="宋体" w:hAnsi="宋体" w:cs="宋体"/>
                <w:sz w:val="24"/>
              </w:rPr>
            </w:pPr>
            <w:r>
              <w:rPr>
                <w:rFonts w:hint="eastAsia" w:ascii="宋体" w:hAnsi="宋体" w:cs="宋体"/>
                <w:sz w:val="24"/>
              </w:rPr>
              <w:t xml:space="preserve">(签字)</w:t>
            </w:r>
            <w:r/>
          </w:p>
          <w:p>
            <w:pPr>
              <w:pStyle w:val="1061"/>
            </w:pPr>
            <w:r/>
            <w:r/>
          </w:p>
        </w:tc>
        <w:tc>
          <w:tcPr>
            <w:tcW w:w="3894" w:type="dxa"/>
            <w:textDirection w:val="lrTb"/>
            <w:noWrap/>
          </w:tcPr>
          <w:p>
            <w:pPr>
              <w:spacing w:line="360" w:lineRule="auto"/>
              <w:rPr>
                <w:rFonts w:ascii="宋体" w:hAnsi="宋体" w:cs="宋体"/>
                <w:sz w:val="24"/>
              </w:rPr>
            </w:pPr>
            <w:r>
              <w:rPr>
                <w:rFonts w:ascii="宋体" w:hAnsi="宋体" w:cs="宋体"/>
                <w:sz w:val="24"/>
              </w:rPr>
            </w:r>
            <w:r/>
          </w:p>
        </w:tc>
      </w:tr>
      <w:tr>
        <w:trPr>
          <w:trHeight w:val="510"/>
        </w:trPr>
        <w:tc>
          <w:tcPr>
            <w:tcW w:w="4456" w:type="dxa"/>
            <w:textDirection w:val="lrTb"/>
            <w:noWrap/>
          </w:tcPr>
          <w:p>
            <w:pPr>
              <w:spacing w:line="360" w:lineRule="auto"/>
              <w:rPr>
                <w:rFonts w:ascii="宋体" w:hAnsi="宋体" w:cs="宋体"/>
                <w:sz w:val="24"/>
              </w:rPr>
            </w:pPr>
            <w:r>
              <w:rPr>
                <w:rFonts w:hint="eastAsia" w:ascii="宋体" w:hAnsi="宋体" w:cs="宋体"/>
                <w:sz w:val="24"/>
              </w:rPr>
              <w:t xml:space="preserve">日期:</w:t>
            </w:r>
            <w:r/>
          </w:p>
        </w:tc>
        <w:tc>
          <w:tcPr>
            <w:tcW w:w="3894" w:type="dxa"/>
            <w:textDirection w:val="lrTb"/>
            <w:noWrap/>
          </w:tcPr>
          <w:p>
            <w:pPr>
              <w:spacing w:line="360" w:lineRule="auto"/>
              <w:rPr>
                <w:rFonts w:ascii="宋体" w:hAnsi="宋体" w:cs="宋体"/>
                <w:sz w:val="24"/>
              </w:rPr>
            </w:pPr>
            <w:r>
              <w:rPr>
                <w:rFonts w:ascii="宋体" w:hAnsi="宋体" w:cs="宋体"/>
                <w:sz w:val="24"/>
              </w:rPr>
            </w:r>
            <w:r/>
          </w:p>
        </w:tc>
      </w:tr>
      <w:tr>
        <w:trPr/>
        <w:tc>
          <w:tcPr>
            <w:gridSpan w:val="2"/>
            <w:tcW w:w="8350" w:type="dxa"/>
            <w:textDirection w:val="lrTb"/>
            <w:noWrap/>
          </w:tcPr>
          <w:p>
            <w:pPr>
              <w:spacing w:line="360" w:lineRule="auto"/>
              <w:rPr>
                <w:rFonts w:ascii="宋体" w:hAnsi="宋体" w:cs="宋体"/>
                <w:sz w:val="24"/>
              </w:rPr>
            </w:pPr>
            <w:r>
              <w:rPr>
                <w:rFonts w:hint="eastAsia" w:ascii="宋体" w:hAnsi="宋体" w:cs="宋体"/>
                <w:sz w:val="24"/>
              </w:rPr>
              <w:t xml:space="preserve">签约地点:</w:t>
            </w:r>
            <w:bookmarkStart w:id="19" w:name="EBc07649cd27a149aea0ddc5e6c59e9081"/>
            <w:r/>
            <w:bookmarkEnd w:id="19"/>
            <w:r/>
            <w:r/>
          </w:p>
        </w:tc>
      </w:tr>
    </w:tbl>
    <w:p>
      <w:pPr>
        <w:jc w:val="center"/>
        <w:keepLines/>
        <w:keepNext/>
        <w:spacing w:line="360" w:lineRule="auto"/>
        <w:rPr>
          <w:rFonts w:ascii="宋体" w:hAnsi="宋体" w:cs="宋体"/>
          <w:b/>
          <w:bCs/>
          <w:sz w:val="24"/>
        </w:rPr>
        <w:outlineLvl w:val="1"/>
      </w:pPr>
      <w:r/>
      <w:bookmarkStart w:id="20" w:name="_Toc273437361"/>
      <w:r/>
      <w:bookmarkStart w:id="21" w:name="_Toc263777211"/>
      <w:r/>
      <w:bookmarkStart w:id="22" w:name="_Toc273453272"/>
      <w:r/>
      <w:bookmarkStart w:id="23" w:name="_Toc267475112"/>
      <w:r>
        <w:rPr>
          <w:rFonts w:hint="eastAsia" w:ascii="宋体" w:hAnsi="宋体" w:cs="宋体"/>
          <w:b/>
          <w:bCs/>
          <w:sz w:val="24"/>
        </w:rPr>
        <w:br w:type="page" w:clear="all"/>
      </w:r>
      <w:r>
        <w:rPr>
          <w:rFonts w:hint="eastAsia" w:ascii="宋体" w:hAnsi="宋体" w:cs="宋体"/>
          <w:b/>
          <w:bCs/>
          <w:sz w:val="24"/>
        </w:rPr>
        <w:t xml:space="preserve">第二部分通用条款</w:t>
      </w:r>
      <w:bookmarkEnd w:id="20"/>
      <w:r/>
      <w:bookmarkEnd w:id="21"/>
      <w:r/>
      <w:bookmarkEnd w:id="22"/>
      <w:r/>
      <w:bookmarkEnd w:id="23"/>
      <w:r/>
      <w:r/>
    </w:p>
    <w:p>
      <w:pPr>
        <w:ind w:firstLine="480"/>
        <w:jc w:val="left"/>
        <w:spacing w:line="360" w:lineRule="auto"/>
        <w:rPr>
          <w:rFonts w:ascii="宋体" w:hAnsi="宋体" w:cs="宋体"/>
          <w:sz w:val="24"/>
        </w:rPr>
      </w:pPr>
      <w:r>
        <w:rPr>
          <w:rFonts w:hint="eastAsia" w:ascii="宋体" w:hAnsi="宋体" w:cs="宋体"/>
          <w:sz w:val="24"/>
        </w:rPr>
        <w:t xml:space="preserve">参照住房和城乡建设部、市场监管总局《建设项目工程总承包合同（示范文本）》（GF-2020-0216）第二部分。</w:t>
      </w:r>
      <w:r/>
    </w:p>
    <w:p>
      <w:pPr>
        <w:ind w:firstLine="420"/>
        <w:spacing w:line="360" w:lineRule="auto"/>
        <w:rPr>
          <w:rFonts w:ascii="宋体" w:hAnsi="宋体" w:cs="宋体"/>
          <w:sz w:val="24"/>
        </w:rPr>
      </w:pPr>
      <w:r>
        <w:rPr>
          <w:rFonts w:ascii="宋体" w:hAnsi="宋体" w:cs="宋体"/>
          <w:sz w:val="24"/>
        </w:rPr>
      </w:r>
      <w:r/>
    </w:p>
    <w:p>
      <w:pPr>
        <w:jc w:val="center"/>
        <w:keepLines/>
        <w:keepNext/>
        <w:spacing w:line="360" w:lineRule="auto"/>
        <w:rPr>
          <w:rFonts w:ascii="宋体" w:hAnsi="宋体" w:cs="宋体"/>
          <w:b/>
          <w:bCs/>
          <w:sz w:val="24"/>
        </w:rPr>
        <w:outlineLvl w:val="1"/>
      </w:pPr>
      <w:r/>
      <w:bookmarkStart w:id="24" w:name="_Toc273437362"/>
      <w:r/>
      <w:bookmarkStart w:id="25" w:name="_Toc273453273"/>
      <w:r>
        <w:rPr>
          <w:rFonts w:hint="eastAsia" w:ascii="宋体" w:hAnsi="宋体" w:cs="宋体"/>
          <w:b/>
          <w:bCs/>
          <w:sz w:val="24"/>
        </w:rPr>
        <w:t xml:space="preserve">第三部分专用合同条款</w:t>
      </w:r>
      <w:bookmarkEnd w:id="24"/>
      <w:r/>
      <w:bookmarkEnd w:id="25"/>
      <w:r/>
      <w:r/>
    </w:p>
    <w:p>
      <w:pPr>
        <w:jc w:val="left"/>
        <w:keepLines/>
        <w:keepNext/>
        <w:spacing w:line="360" w:lineRule="auto"/>
        <w:rPr>
          <w:rFonts w:ascii="宋体" w:hAnsi="宋体" w:cs="宋体"/>
          <w:b/>
          <w:sz w:val="24"/>
        </w:rPr>
        <w:outlineLvl w:val="2"/>
      </w:pPr>
      <w:r/>
      <w:bookmarkStart w:id="26" w:name="_Toc273453274"/>
      <w:r>
        <w:rPr>
          <w:rFonts w:hint="eastAsia" w:ascii="宋体" w:hAnsi="宋体" w:cs="宋体"/>
          <w:b/>
          <w:sz w:val="24"/>
        </w:rPr>
        <w:t xml:space="preserve">一、词语定义及合同文件</w:t>
      </w:r>
      <w:bookmarkEnd w:id="26"/>
      <w:r/>
      <w:r/>
    </w:p>
    <w:p>
      <w:pPr>
        <w:ind w:firstLine="420"/>
        <w:spacing w:line="360" w:lineRule="auto"/>
        <w:rPr>
          <w:rFonts w:ascii="宋体" w:hAnsi="宋体" w:cs="宋体"/>
          <w:sz w:val="24"/>
        </w:rPr>
      </w:pPr>
      <w:r>
        <w:rPr>
          <w:rFonts w:hint="eastAsia" w:ascii="宋体" w:hAnsi="宋体" w:cs="宋体"/>
          <w:sz w:val="24"/>
        </w:rPr>
        <w:t xml:space="preserve">1、合同文件及解释顺序</w:t>
      </w:r>
      <w:r/>
    </w:p>
    <w:p>
      <w:pPr>
        <w:ind w:firstLine="420"/>
        <w:spacing w:line="360" w:lineRule="auto"/>
        <w:rPr>
          <w:rFonts w:ascii="宋体" w:hAnsi="宋体" w:cs="宋体"/>
          <w:sz w:val="24"/>
        </w:rPr>
      </w:pPr>
      <w:r>
        <w:rPr>
          <w:rFonts w:hint="eastAsia" w:ascii="宋体" w:hAnsi="宋体" w:cs="宋体"/>
          <w:sz w:val="24"/>
        </w:rPr>
        <w:t xml:space="preserve">合同文件组成及解释顺序：</w:t>
      </w:r>
      <w:bookmarkStart w:id="27" w:name="EptNR_合同文件组成及解释顺序"/>
      <w:r/>
      <w:bookmarkEnd w:id="27"/>
      <w:r/>
      <w:r/>
    </w:p>
    <w:p>
      <w:pPr>
        <w:ind w:firstLine="420"/>
        <w:spacing w:line="360" w:lineRule="auto"/>
        <w:rPr>
          <w:rFonts w:ascii="宋体" w:hAnsi="宋体" w:cs="宋体"/>
          <w:sz w:val="24"/>
        </w:rPr>
      </w:pPr>
      <w:r>
        <w:rPr>
          <w:rFonts w:hint="eastAsia" w:ascii="宋体" w:hAnsi="宋体" w:cs="宋体"/>
          <w:sz w:val="24"/>
        </w:rPr>
        <w:t xml:space="preserve">（1）本协议书；</w:t>
      </w:r>
      <w:r/>
    </w:p>
    <w:p>
      <w:pPr>
        <w:ind w:firstLine="420"/>
        <w:spacing w:line="360" w:lineRule="auto"/>
        <w:rPr>
          <w:rFonts w:ascii="宋体" w:hAnsi="宋体" w:cs="宋体"/>
          <w:sz w:val="24"/>
        </w:rPr>
      </w:pPr>
      <w:r>
        <w:rPr>
          <w:rFonts w:hint="eastAsia" w:ascii="宋体" w:hAnsi="宋体" w:cs="宋体"/>
          <w:sz w:val="24"/>
        </w:rPr>
        <w:t xml:space="preserve">（2）成交通知书；</w:t>
      </w:r>
      <w:r/>
    </w:p>
    <w:p>
      <w:pPr>
        <w:ind w:firstLine="42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采购文件（磋商文件）及其补遗书</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响应函（投标书）及其附件</w:t>
      </w:r>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（5）专用合同条款；</w:t>
      </w:r>
      <w:r/>
    </w:p>
    <w:p>
      <w:pPr>
        <w:ind w:firstLine="420"/>
        <w:spacing w:line="360" w:lineRule="auto"/>
        <w:rPr>
          <w:rFonts w:ascii="宋体" w:hAnsi="宋体" w:cs="宋体"/>
          <w:sz w:val="24"/>
        </w:rPr>
      </w:pPr>
      <w:r>
        <w:rPr>
          <w:rFonts w:hint="eastAsia" w:ascii="宋体" w:hAnsi="宋体" w:cs="宋体"/>
          <w:sz w:val="24"/>
        </w:rPr>
        <w:t xml:space="preserve">（6）通用合同条款；</w:t>
      </w:r>
      <w:r/>
    </w:p>
    <w:p>
      <w:pPr>
        <w:ind w:firstLine="420"/>
        <w:spacing w:line="360" w:lineRule="auto"/>
        <w:rPr>
          <w:rFonts w:ascii="宋体" w:hAnsi="宋体" w:cs="宋体"/>
          <w:sz w:val="24"/>
        </w:rPr>
      </w:pPr>
      <w:r>
        <w:rPr>
          <w:rFonts w:hint="eastAsia" w:ascii="宋体" w:hAnsi="宋体" w:cs="宋体"/>
          <w:sz w:val="24"/>
        </w:rPr>
        <w:t xml:space="preserve">（7）技术标准和要求；</w:t>
      </w:r>
      <w:r/>
    </w:p>
    <w:p>
      <w:pPr>
        <w:ind w:firstLine="420"/>
        <w:spacing w:line="360" w:lineRule="auto"/>
        <w:rPr>
          <w:rFonts w:ascii="宋体" w:hAnsi="宋体" w:cs="宋体"/>
          <w:sz w:val="24"/>
        </w:rPr>
      </w:pPr>
      <w:r>
        <w:rPr>
          <w:rFonts w:hint="eastAsia" w:ascii="宋体" w:hAnsi="宋体" w:cs="宋体"/>
          <w:sz w:val="24"/>
        </w:rPr>
        <w:t xml:space="preserve">（8）合同图纸；</w:t>
      </w:r>
      <w:r/>
    </w:p>
    <w:p>
      <w:pPr>
        <w:ind w:firstLine="420"/>
        <w:spacing w:line="360" w:lineRule="auto"/>
        <w:rPr>
          <w:rFonts w:ascii="宋体" w:hAnsi="宋体" w:cs="宋体"/>
          <w:sz w:val="24"/>
        </w:rPr>
      </w:pPr>
      <w:r>
        <w:rPr>
          <w:rFonts w:hint="eastAsia" w:ascii="宋体" w:hAnsi="宋体" w:cs="宋体"/>
          <w:sz w:val="24"/>
        </w:rPr>
        <w:t xml:space="preserve">（9）已标价工程量清单；</w:t>
      </w:r>
      <w:r/>
    </w:p>
    <w:p>
      <w:pPr>
        <w:ind w:firstLine="420"/>
        <w:spacing w:line="360" w:lineRule="auto"/>
        <w:rPr>
          <w:rFonts w:ascii="宋体" w:hAnsi="宋体" w:cs="宋体"/>
          <w:sz w:val="24"/>
        </w:rPr>
      </w:pPr>
      <w:r>
        <w:rPr>
          <w:rFonts w:hint="eastAsia" w:ascii="宋体" w:hAnsi="宋体" w:cs="宋体"/>
          <w:sz w:val="24"/>
        </w:rPr>
        <w:t xml:space="preserve">（10）其他合同文件。</w:t>
      </w:r>
      <w:r/>
    </w:p>
    <w:p>
      <w:pPr>
        <w:ind w:firstLine="420"/>
        <w:spacing w:line="360" w:lineRule="auto"/>
        <w:rPr>
          <w:rFonts w:ascii="宋体" w:hAnsi="宋体" w:cs="宋体"/>
          <w:sz w:val="24"/>
        </w:rPr>
      </w:pPr>
      <w:r>
        <w:rPr>
          <w:rFonts w:hint="eastAsia" w:ascii="宋体" w:hAnsi="宋体" w:cs="宋体"/>
          <w:sz w:val="24"/>
        </w:rPr>
        <w:t xml:space="preserve">合同协议书中约定采用总价合同形式的，已标价工程量清单中的各项工程量对合同双方不具有合同约束力。</w:t>
      </w:r>
      <w:r/>
    </w:p>
    <w:p>
      <w:pPr>
        <w:ind w:firstLine="420"/>
        <w:spacing w:line="360" w:lineRule="auto"/>
        <w:rPr>
          <w:rFonts w:ascii="宋体" w:hAnsi="宋体" w:cs="宋体"/>
          <w:sz w:val="24"/>
        </w:rPr>
      </w:pPr>
      <w:r>
        <w:rPr>
          <w:rFonts w:hint="eastAsia" w:ascii="宋体" w:hAnsi="宋体" w:cs="宋体"/>
          <w:sz w:val="24"/>
        </w:rPr>
        <w:t xml:space="preserve">2、语言文字和适用法律、标准及规范</w:t>
      </w:r>
      <w:r/>
    </w:p>
    <w:p>
      <w:pPr>
        <w:ind w:firstLine="420"/>
        <w:spacing w:line="360" w:lineRule="auto"/>
        <w:rPr>
          <w:rFonts w:ascii="宋体" w:hAnsi="宋体" w:cs="宋体"/>
          <w:sz w:val="24"/>
        </w:rPr>
      </w:pPr>
      <w:r>
        <w:rPr>
          <w:rFonts w:hint="eastAsia" w:ascii="宋体" w:hAnsi="宋体" w:cs="宋体"/>
          <w:sz w:val="24"/>
        </w:rPr>
        <w:t xml:space="preserve">2.1本合同除使用汉语外，还使用</w:t>
      </w:r>
      <w:r>
        <w:rPr>
          <w:rFonts w:hint="eastAsia" w:ascii="宋体" w:hAnsi="宋体" w:cs="宋体"/>
          <w:sz w:val="24"/>
          <w:u w:val="single"/>
        </w:rPr>
        <w:t xml:space="preserve">无</w:t>
      </w:r>
      <w:r>
        <w:rPr>
          <w:rFonts w:hint="eastAsia" w:ascii="宋体" w:hAnsi="宋体" w:cs="宋体"/>
          <w:sz w:val="24"/>
        </w:rPr>
        <w:t xml:space="preserve">语言文字。</w:t>
      </w:r>
      <w:r/>
    </w:p>
    <w:p>
      <w:pPr>
        <w:ind w:firstLine="420"/>
        <w:spacing w:line="360" w:lineRule="auto"/>
        <w:rPr>
          <w:rFonts w:ascii="宋体" w:hAnsi="宋体" w:cs="宋体"/>
          <w:sz w:val="24"/>
        </w:rPr>
      </w:pPr>
      <w:r>
        <w:rPr>
          <w:rFonts w:hint="eastAsia" w:ascii="宋体" w:hAnsi="宋体" w:cs="宋体"/>
          <w:sz w:val="24"/>
        </w:rPr>
        <w:t xml:space="preserve">2.2适用法律和法规</w:t>
      </w:r>
      <w:r/>
    </w:p>
    <w:p>
      <w:pPr>
        <w:ind w:firstLine="420"/>
        <w:spacing w:line="360" w:lineRule="auto"/>
        <w:rPr>
          <w:rFonts w:ascii="宋体" w:hAnsi="宋体" w:cs="宋体"/>
          <w:sz w:val="24"/>
        </w:rPr>
      </w:pPr>
      <w:r>
        <w:rPr>
          <w:rFonts w:hint="eastAsia" w:ascii="宋体" w:hAnsi="宋体" w:cs="宋体"/>
          <w:sz w:val="24"/>
        </w:rPr>
        <w:t xml:space="preserve">需要明示的法律、行政法规：</w:t>
      </w:r>
      <w:r>
        <w:rPr>
          <w:rFonts w:hint="eastAsia" w:ascii="宋体" w:hAnsi="宋体" w:cs="宋体"/>
          <w:sz w:val="24"/>
          <w:u w:val="single"/>
        </w:rPr>
        <w:t xml:space="preserve">《中华人民共和国民法典》、《中华人民共和国建筑法》、《建设工程质量管理条例》、《中华人人民共和国政府采购法》、《工程建设项目施工招标投标办法》（七部委30号令）、《江苏省工程建设管理条例》、《建设工程施工发包与承包价格管理暂行规定》、《建设工程工程量清单计价标准》GB/T50500-2024、其他法律法规以及江苏省和苏州市行业主管部门颁布的相关文件规定，如地方法规与国家法规相抵触，按国家法规执行。</w:t>
      </w:r>
      <w:r/>
    </w:p>
    <w:p>
      <w:pPr>
        <w:ind w:firstLine="420"/>
        <w:spacing w:line="360" w:lineRule="auto"/>
        <w:rPr>
          <w:rFonts w:ascii="宋体" w:hAnsi="宋体" w:cs="宋体"/>
          <w:sz w:val="24"/>
        </w:rPr>
      </w:pPr>
      <w:r>
        <w:rPr>
          <w:rFonts w:hint="eastAsia" w:ascii="宋体" w:hAnsi="宋体" w:cs="宋体"/>
          <w:sz w:val="24"/>
        </w:rPr>
        <w:t xml:space="preserve">2.3适用标准、规范</w:t>
      </w:r>
      <w:r/>
    </w:p>
    <w:p>
      <w:pPr>
        <w:ind w:firstLine="420"/>
        <w:spacing w:line="360" w:lineRule="auto"/>
        <w:rPr>
          <w:rFonts w:ascii="宋体" w:hAnsi="宋体" w:cs="宋体"/>
          <w:sz w:val="24"/>
        </w:rPr>
      </w:pPr>
      <w:r>
        <w:rPr>
          <w:rFonts w:hint="eastAsia" w:ascii="宋体" w:hAnsi="宋体" w:cs="宋体"/>
          <w:sz w:val="24"/>
        </w:rPr>
        <w:t xml:space="preserve">适用标准、规范的名称：</w:t>
      </w:r>
      <w:r>
        <w:rPr>
          <w:rFonts w:hint="eastAsia" w:ascii="宋体" w:hAnsi="宋体" w:cs="宋体"/>
          <w:sz w:val="24"/>
          <w:u w:val="single"/>
        </w:rPr>
        <w:t xml:space="preserve">现行工程施工标准规范以及质量验收标准及规范。</w:t>
      </w:r>
      <w:r/>
    </w:p>
    <w:p>
      <w:pPr>
        <w:ind w:firstLine="420"/>
        <w:spacing w:line="360" w:lineRule="auto"/>
        <w:rPr>
          <w:rFonts w:ascii="宋体" w:hAnsi="宋体" w:cs="宋体"/>
          <w:sz w:val="24"/>
        </w:rPr>
      </w:pPr>
      <w:r>
        <w:rPr>
          <w:rFonts w:hint="eastAsia" w:ascii="宋体" w:hAnsi="宋体" w:cs="宋体"/>
          <w:sz w:val="24"/>
        </w:rPr>
        <w:t xml:space="preserve">发包人提供标准、规范的时间：</w:t>
      </w:r>
      <w:r>
        <w:rPr>
          <w:rFonts w:hint="eastAsia" w:ascii="宋体" w:hAnsi="宋体" w:cs="宋体"/>
          <w:sz w:val="24"/>
          <w:u w:val="single"/>
        </w:rPr>
        <w:t xml:space="preserve">承包人自行购置。</w:t>
      </w:r>
      <w:r/>
    </w:p>
    <w:p>
      <w:pPr>
        <w:ind w:firstLine="420"/>
        <w:spacing w:line="360" w:lineRule="auto"/>
        <w:rPr>
          <w:rFonts w:ascii="宋体" w:hAnsi="宋体" w:cs="宋体"/>
          <w:sz w:val="24"/>
        </w:rPr>
      </w:pPr>
      <w:r>
        <w:rPr>
          <w:rFonts w:hint="eastAsia" w:ascii="宋体" w:hAnsi="宋体" w:cs="宋体"/>
          <w:sz w:val="24"/>
        </w:rPr>
        <w:t xml:space="preserve">国内没有相应标准、规范时的约定：</w:t>
      </w:r>
      <w:r>
        <w:rPr>
          <w:rFonts w:hint="eastAsia" w:ascii="宋体" w:hAnsi="宋体" w:cs="宋体"/>
          <w:sz w:val="24"/>
          <w:u w:val="single"/>
        </w:rPr>
        <w:t xml:space="preserve">如有涉及，双方另行协商约定。</w:t>
      </w:r>
      <w:r/>
    </w:p>
    <w:p>
      <w:pPr>
        <w:ind w:firstLine="420"/>
        <w:spacing w:line="360" w:lineRule="auto"/>
        <w:rPr>
          <w:rFonts w:ascii="宋体" w:hAnsi="宋体" w:cs="宋体"/>
          <w:sz w:val="24"/>
        </w:rPr>
      </w:pPr>
      <w:r>
        <w:rPr>
          <w:rFonts w:hint="eastAsia" w:ascii="宋体" w:hAnsi="宋体" w:cs="宋体"/>
          <w:sz w:val="24"/>
        </w:rPr>
        <w:t xml:space="preserve">3、图纸</w:t>
      </w:r>
      <w:r/>
    </w:p>
    <w:p>
      <w:pPr>
        <w:ind w:firstLine="420"/>
        <w:spacing w:line="360" w:lineRule="auto"/>
        <w:rPr>
          <w:rFonts w:ascii="宋体" w:hAnsi="宋体" w:cs="宋体"/>
          <w:sz w:val="24"/>
        </w:rPr>
      </w:pPr>
      <w:r>
        <w:rPr>
          <w:rFonts w:hint="eastAsia" w:ascii="宋体" w:hAnsi="宋体" w:cs="宋体"/>
          <w:sz w:val="24"/>
        </w:rPr>
        <w:t xml:space="preserve">3.1发包人向承包人提供图纸日期和套数：</w:t>
      </w:r>
      <w:r>
        <w:rPr>
          <w:rFonts w:hint="eastAsia" w:ascii="宋体" w:hAnsi="宋体" w:cs="宋体"/>
          <w:sz w:val="24"/>
          <w:u w:val="single"/>
        </w:rPr>
        <w:t xml:space="preserve">开工前，一套 。</w:t>
      </w:r>
      <w:r/>
    </w:p>
    <w:p>
      <w:pPr>
        <w:ind w:firstLine="420"/>
        <w:spacing w:line="360" w:lineRule="auto"/>
        <w:rPr>
          <w:rFonts w:ascii="宋体" w:hAnsi="宋体" w:cs="宋体"/>
          <w:sz w:val="24"/>
        </w:rPr>
      </w:pPr>
      <w:r>
        <w:rPr>
          <w:rFonts w:hint="eastAsia" w:ascii="宋体" w:hAnsi="宋体" w:cs="宋体"/>
          <w:sz w:val="24"/>
        </w:rPr>
        <w:t xml:space="preserve">发包人对图纸的保密要求：除因履行本合同需要，承包人不得将图纸提供给第三方使用</w:t>
      </w:r>
      <w:r>
        <w:rPr>
          <w:rFonts w:hint="eastAsia" w:ascii="宋体" w:hAnsi="宋体" w:cs="宋体"/>
          <w:sz w:val="24"/>
          <w:u w:val="single"/>
        </w:rPr>
        <w:t xml:space="preserve">。</w:t>
      </w:r>
      <w:r/>
    </w:p>
    <w:p>
      <w:pPr>
        <w:ind w:firstLine="420"/>
        <w:spacing w:line="360" w:lineRule="auto"/>
        <w:rPr>
          <w:rFonts w:ascii="宋体" w:hAnsi="宋体" w:cs="宋体"/>
          <w:sz w:val="24"/>
        </w:rPr>
      </w:pPr>
      <w:r>
        <w:rPr>
          <w:rFonts w:hint="eastAsia" w:ascii="宋体" w:hAnsi="宋体" w:cs="宋体"/>
          <w:sz w:val="24"/>
        </w:rPr>
        <w:t xml:space="preserve">使用国外图纸的要求及费用承担：</w:t>
      </w:r>
      <w:bookmarkStart w:id="28" w:name="EBf086e2ebb0c04a40b2b6c688565ee2cd"/>
      <w:r>
        <w:rPr>
          <w:rFonts w:hint="eastAsia" w:ascii="宋体" w:hAnsi="宋体" w:cs="宋体"/>
          <w:sz w:val="24"/>
        </w:rPr>
        <w:t xml:space="preserve">无</w:t>
      </w:r>
      <w:bookmarkEnd w:id="28"/>
      <w:r/>
      <w:r/>
    </w:p>
    <w:p>
      <w:pPr>
        <w:jc w:val="left"/>
        <w:keepLines/>
        <w:keepNext/>
        <w:spacing w:line="360" w:lineRule="auto"/>
        <w:rPr>
          <w:rFonts w:ascii="宋体" w:hAnsi="宋体" w:cs="宋体"/>
          <w:b/>
          <w:sz w:val="24"/>
        </w:rPr>
        <w:outlineLvl w:val="2"/>
      </w:pPr>
      <w:r/>
      <w:bookmarkStart w:id="29" w:name="_Toc273453275"/>
      <w:r>
        <w:rPr>
          <w:rFonts w:hint="eastAsia" w:ascii="宋体" w:hAnsi="宋体" w:cs="宋体"/>
          <w:b/>
          <w:sz w:val="24"/>
        </w:rPr>
        <w:t xml:space="preserve">二、双方一般权利和义务</w:t>
      </w:r>
      <w:bookmarkEnd w:id="29"/>
      <w:r/>
      <w:r/>
    </w:p>
    <w:p>
      <w:pPr>
        <w:ind w:firstLine="420"/>
        <w:spacing w:line="360" w:lineRule="auto"/>
        <w:rPr>
          <w:rFonts w:ascii="宋体" w:hAnsi="宋体" w:cs="宋体"/>
          <w:sz w:val="24"/>
        </w:rPr>
      </w:pPr>
      <w:r>
        <w:rPr>
          <w:rFonts w:hint="eastAsia" w:ascii="宋体" w:hAnsi="宋体" w:cs="宋体"/>
          <w:sz w:val="24"/>
        </w:rPr>
        <w:t xml:space="preserve">4、工程师</w:t>
      </w:r>
      <w:r/>
    </w:p>
    <w:p>
      <w:pPr>
        <w:ind w:firstLine="420"/>
        <w:spacing w:line="360" w:lineRule="auto"/>
        <w:rPr>
          <w:rFonts w:ascii="宋体" w:hAnsi="宋体" w:cs="宋体"/>
          <w:sz w:val="24"/>
        </w:rPr>
      </w:pPr>
      <w:r>
        <w:rPr>
          <w:rFonts w:hint="eastAsia" w:ascii="宋体" w:hAnsi="宋体" w:cs="宋体"/>
          <w:sz w:val="24"/>
        </w:rPr>
        <w:t xml:space="preserve">4.2监理单位委派的工程师</w:t>
      </w:r>
      <w:r/>
    </w:p>
    <w:p>
      <w:pPr>
        <w:ind w:firstLine="420"/>
        <w:spacing w:line="360" w:lineRule="auto"/>
        <w:rPr>
          <w:rFonts w:ascii="宋体" w:hAnsi="宋体" w:cs="宋体"/>
          <w:sz w:val="24"/>
        </w:rPr>
      </w:pPr>
      <w:r>
        <w:rPr>
          <w:rFonts w:hint="eastAsia" w:ascii="宋体" w:hAnsi="宋体" w:cs="宋体"/>
          <w:sz w:val="24"/>
        </w:rPr>
        <w:t xml:space="preserve">姓名： 职务：</w:t>
      </w:r>
      <w:r/>
    </w:p>
    <w:p>
      <w:pPr>
        <w:jc w:val="left"/>
        <w:spacing w:line="360" w:lineRule="auto"/>
        <w:rPr>
          <w:rFonts w:ascii="宋体" w:hAnsi="宋体" w:cs="宋体"/>
          <w:sz w:val="24"/>
        </w:rPr>
      </w:pPr>
      <w:r>
        <w:rPr>
          <w:rFonts w:hint="eastAsia" w:ascii="宋体" w:hAnsi="宋体" w:cs="宋体"/>
          <w:sz w:val="24"/>
        </w:rPr>
        <w:t xml:space="preserve">发包人委托的职权：质量、投资、工期控制；信息管理、合同管理；协调各方面关系。</w:t>
      </w:r>
      <w:r/>
    </w:p>
    <w:p>
      <w:pPr>
        <w:ind w:firstLine="420"/>
        <w:spacing w:line="360" w:lineRule="auto"/>
        <w:rPr>
          <w:rFonts w:ascii="宋体" w:hAnsi="宋体" w:cs="宋体"/>
          <w:sz w:val="24"/>
        </w:rPr>
      </w:pPr>
      <w:r>
        <w:rPr>
          <w:rFonts w:hint="eastAsia" w:ascii="宋体" w:hAnsi="宋体" w:cs="宋体"/>
          <w:sz w:val="24"/>
        </w:rPr>
        <w:t xml:space="preserve">4.3发包人派驻的工程师</w:t>
      </w:r>
      <w:r/>
    </w:p>
    <w:p>
      <w:pPr>
        <w:ind w:firstLine="420"/>
        <w:spacing w:line="360" w:lineRule="auto"/>
        <w:rPr>
          <w:rFonts w:ascii="宋体" w:hAnsi="宋体" w:cs="宋体"/>
          <w:sz w:val="24"/>
          <w:u w:val="single"/>
        </w:rPr>
      </w:pPr>
      <w:r>
        <w:rPr>
          <w:rFonts w:hint="eastAsia" w:ascii="宋体" w:hAnsi="宋体" w:cs="宋体"/>
          <w:sz w:val="24"/>
        </w:rPr>
        <w:t xml:space="preserve">姓名： 职务：</w:t>
      </w:r>
      <w:r/>
    </w:p>
    <w:p>
      <w:pPr>
        <w:ind w:firstLine="420"/>
        <w:spacing w:line="360" w:lineRule="auto"/>
        <w:rPr>
          <w:rFonts w:ascii="宋体" w:hAnsi="宋体" w:cs="宋体"/>
          <w:sz w:val="24"/>
          <w:u w:val="single"/>
        </w:rPr>
      </w:pPr>
      <w:r>
        <w:rPr>
          <w:rFonts w:hint="eastAsia" w:ascii="宋体" w:hAnsi="宋体" w:cs="宋体"/>
          <w:sz w:val="24"/>
        </w:rPr>
        <w:t xml:space="preserve">职权：</w:t>
      </w:r>
      <w:r>
        <w:rPr>
          <w:rFonts w:hint="eastAsia" w:ascii="宋体" w:hAnsi="宋体" w:cs="宋体"/>
          <w:sz w:val="24"/>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20"/>
        <w:spacing w:line="360" w:lineRule="auto"/>
        <w:rPr>
          <w:rFonts w:ascii="宋体" w:hAnsi="宋体" w:cs="宋体"/>
          <w:sz w:val="24"/>
        </w:rPr>
      </w:pPr>
      <w:r>
        <w:rPr>
          <w:rFonts w:hint="eastAsia" w:ascii="宋体" w:hAnsi="宋体" w:cs="宋体"/>
          <w:sz w:val="24"/>
        </w:rPr>
        <w:t xml:space="preserve">5、承包人项目负责人</w:t>
      </w:r>
      <w:r/>
    </w:p>
    <w:p>
      <w:pPr>
        <w:ind w:firstLine="420"/>
        <w:spacing w:line="360" w:lineRule="auto"/>
        <w:rPr>
          <w:rFonts w:ascii="宋体" w:hAnsi="宋体" w:cs="宋体"/>
          <w:sz w:val="24"/>
          <w:u w:val="single"/>
        </w:rPr>
      </w:pPr>
      <w:r>
        <w:rPr>
          <w:rFonts w:hint="eastAsia" w:ascii="宋体" w:hAnsi="宋体" w:cs="宋体"/>
          <w:sz w:val="24"/>
        </w:rPr>
        <w:t xml:space="preserve">姓名： 职务：</w:t>
      </w:r>
      <w:r/>
    </w:p>
    <w:p>
      <w:pPr>
        <w:ind w:firstLine="420"/>
        <w:spacing w:line="360" w:lineRule="auto"/>
        <w:rPr>
          <w:rFonts w:ascii="宋体" w:hAnsi="宋体" w:cs="宋体"/>
          <w:sz w:val="24"/>
        </w:rPr>
      </w:pPr>
      <w:r>
        <w:rPr>
          <w:rFonts w:hint="eastAsia" w:ascii="宋体" w:hAnsi="宋体" w:cs="宋体"/>
          <w:sz w:val="24"/>
        </w:rPr>
        <w:t xml:space="preserve">6、发包人工作</w:t>
      </w:r>
      <w:r/>
    </w:p>
    <w:p>
      <w:pPr>
        <w:ind w:firstLine="420"/>
        <w:spacing w:line="360" w:lineRule="auto"/>
        <w:rPr>
          <w:rFonts w:ascii="宋体" w:hAnsi="宋体" w:cs="宋体"/>
          <w:sz w:val="24"/>
        </w:rPr>
      </w:pPr>
      <w:r>
        <w:rPr>
          <w:rFonts w:hint="eastAsia" w:ascii="宋体" w:hAnsi="宋体" w:cs="宋体"/>
          <w:sz w:val="24"/>
        </w:rPr>
        <w:t xml:space="preserve">6.1发包人应按约定的时间和要求完成以下工作：</w:t>
      </w:r>
      <w:r/>
    </w:p>
    <w:p>
      <w:pPr>
        <w:ind w:firstLine="420"/>
        <w:spacing w:line="360" w:lineRule="auto"/>
        <w:rPr>
          <w:rFonts w:ascii="宋体" w:hAnsi="宋体" w:cs="宋体"/>
          <w:sz w:val="24"/>
        </w:rPr>
      </w:pPr>
      <w:r>
        <w:rPr>
          <w:rFonts w:hint="eastAsia" w:ascii="宋体" w:hAnsi="宋体" w:cs="宋体"/>
          <w:sz w:val="24"/>
        </w:rPr>
        <w:t xml:space="preserve">（1）施工场地具备施工条件的要求及完成的时间：</w:t>
      </w:r>
      <w:r>
        <w:rPr>
          <w:rFonts w:hint="eastAsia" w:ascii="宋体" w:hAnsi="宋体" w:cs="宋体"/>
          <w:sz w:val="24"/>
          <w:u w:val="single"/>
        </w:rPr>
        <w:t xml:space="preserve">已基本到位。</w:t>
      </w:r>
      <w:r/>
    </w:p>
    <w:p>
      <w:pPr>
        <w:ind w:firstLine="420"/>
        <w:spacing w:line="360" w:lineRule="auto"/>
        <w:rPr>
          <w:rFonts w:ascii="宋体" w:hAnsi="宋体" w:cs="宋体"/>
          <w:sz w:val="24"/>
        </w:rPr>
      </w:pPr>
      <w:r>
        <w:rPr>
          <w:rFonts w:hint="eastAsia" w:ascii="宋体" w:hAnsi="宋体" w:cs="宋体"/>
          <w:sz w:val="24"/>
        </w:rPr>
        <w:t xml:space="preserve">（2）施工场地与公共道路的通道开通时间和要求：</w:t>
      </w:r>
      <w:r>
        <w:rPr>
          <w:rFonts w:hint="eastAsia" w:ascii="宋体" w:hAnsi="宋体" w:cs="宋体"/>
          <w:sz w:val="24"/>
          <w:u w:val="single"/>
        </w:rPr>
        <w:t xml:space="preserve">已到位。</w:t>
      </w:r>
      <w:r/>
    </w:p>
    <w:p>
      <w:pPr>
        <w:ind w:firstLine="420"/>
        <w:spacing w:line="360" w:lineRule="auto"/>
        <w:rPr>
          <w:rFonts w:ascii="宋体" w:hAnsi="宋体" w:cs="宋体"/>
          <w:sz w:val="24"/>
        </w:rPr>
      </w:pPr>
      <w:r>
        <w:rPr>
          <w:rFonts w:hint="eastAsia" w:ascii="宋体" w:hAnsi="宋体" w:cs="宋体"/>
          <w:sz w:val="24"/>
        </w:rPr>
        <w:t xml:space="preserve">（3）工程地质和地下管线资料的提供时间：</w:t>
      </w:r>
      <w:r>
        <w:rPr>
          <w:rFonts w:hint="eastAsia" w:ascii="宋体" w:hAnsi="宋体" w:cs="宋体"/>
          <w:sz w:val="24"/>
          <w:u w:val="single"/>
        </w:rPr>
        <w:t xml:space="preserve">需要时工程地质勘察报告、地下管线资料由发包人提供，承包人协助收集。</w:t>
      </w:r>
      <w:r/>
    </w:p>
    <w:p>
      <w:pPr>
        <w:ind w:firstLine="420"/>
        <w:spacing w:line="360" w:lineRule="auto"/>
        <w:rPr>
          <w:rFonts w:ascii="宋体" w:hAnsi="宋体" w:cs="宋体"/>
          <w:sz w:val="24"/>
        </w:rPr>
      </w:pPr>
      <w:r>
        <w:rPr>
          <w:rFonts w:hint="eastAsia" w:ascii="宋体" w:hAnsi="宋体" w:cs="宋体"/>
          <w:sz w:val="24"/>
        </w:rPr>
        <w:t xml:space="preserve">（4）由发包人办理的施工所需证件、批件的名称和完成时间：</w:t>
      </w:r>
      <w:r>
        <w:rPr>
          <w:rFonts w:hint="eastAsia" w:ascii="宋体" w:hAnsi="宋体" w:cs="宋体"/>
          <w:sz w:val="24"/>
          <w:u w:val="single"/>
        </w:rPr>
        <w:t xml:space="preserve">无</w:t>
      </w:r>
      <w:r/>
    </w:p>
    <w:p>
      <w:pPr>
        <w:ind w:firstLine="420"/>
        <w:spacing w:line="360" w:lineRule="auto"/>
        <w:rPr>
          <w:rFonts w:ascii="宋体" w:hAnsi="宋体" w:cs="宋体"/>
          <w:sz w:val="24"/>
        </w:rPr>
      </w:pPr>
      <w:r>
        <w:rPr>
          <w:rFonts w:hint="eastAsia" w:ascii="宋体" w:hAnsi="宋体" w:cs="宋体"/>
          <w:sz w:val="24"/>
        </w:rPr>
        <w:t xml:space="preserve">（5）水准点与座标控制点交验要求：</w:t>
      </w:r>
      <w:r>
        <w:rPr>
          <w:rFonts w:hint="eastAsia" w:ascii="宋体" w:hAnsi="宋体" w:cs="宋体"/>
          <w:sz w:val="24"/>
          <w:u w:val="single"/>
        </w:rPr>
        <w:t xml:space="preserve">正式开工前，现场交接。</w:t>
      </w:r>
      <w:bookmarkStart w:id="30" w:name="EptNR_水准点与座标控制点交验要求"/>
      <w:r/>
      <w:bookmarkEnd w:id="30"/>
      <w:r/>
      <w:r/>
    </w:p>
    <w:p>
      <w:pPr>
        <w:ind w:firstLine="420"/>
        <w:spacing w:line="360" w:lineRule="auto"/>
        <w:rPr>
          <w:rFonts w:ascii="宋体" w:hAnsi="宋体" w:cs="宋体"/>
          <w:sz w:val="24"/>
        </w:rPr>
      </w:pPr>
      <w:r>
        <w:rPr>
          <w:rFonts w:hint="eastAsia" w:ascii="宋体" w:hAnsi="宋体" w:cs="宋体"/>
          <w:sz w:val="24"/>
        </w:rPr>
        <w:t xml:space="preserve">（6）图纸会审和设计交底时间：</w:t>
      </w:r>
      <w:r>
        <w:rPr>
          <w:rFonts w:hint="eastAsia" w:ascii="宋体" w:hAnsi="宋体" w:cs="宋体"/>
          <w:sz w:val="24"/>
          <w:u w:val="single"/>
        </w:rPr>
        <w:t xml:space="preserve">正式开工前。</w:t>
      </w:r>
      <w:r/>
    </w:p>
    <w:p>
      <w:pPr>
        <w:ind w:firstLine="420"/>
        <w:spacing w:line="360" w:lineRule="auto"/>
        <w:rPr>
          <w:rFonts w:ascii="宋体" w:hAnsi="宋体" w:cs="宋体"/>
          <w:sz w:val="24"/>
        </w:rPr>
      </w:pPr>
      <w:r>
        <w:rPr>
          <w:rFonts w:hint="eastAsia" w:ascii="宋体" w:hAnsi="宋体" w:cs="宋体"/>
          <w:sz w:val="24"/>
        </w:rPr>
        <w:t xml:space="preserve">（7）协调处理施工场地周围地下管线和邻近建筑物、构筑物（含文物保护建筑）、</w:t>
      </w:r>
      <w:r>
        <w:rPr>
          <w:rFonts w:hint="eastAsia" w:ascii="宋体" w:hAnsi="宋体" w:cs="宋体"/>
          <w:sz w:val="24"/>
        </w:rPr>
        <w:t xml:space="preserve">古树名木的保护工作：</w:t>
      </w:r>
      <w:r>
        <w:rPr>
          <w:rFonts w:hint="eastAsia" w:ascii="宋体" w:hAnsi="宋体" w:cs="宋体"/>
          <w:sz w:val="24"/>
          <w:u w:val="single"/>
        </w:rPr>
        <w:t xml:space="preserve">承包人负责处理，如有费用支出由发包人承担。</w:t>
      </w:r>
      <w:r/>
    </w:p>
    <w:p>
      <w:pPr>
        <w:ind w:firstLine="420"/>
        <w:spacing w:line="360" w:lineRule="auto"/>
        <w:rPr>
          <w:rFonts w:ascii="宋体" w:hAnsi="宋体" w:cs="宋体"/>
          <w:sz w:val="24"/>
        </w:rPr>
      </w:pPr>
      <w:r>
        <w:rPr>
          <w:rFonts w:hint="eastAsia" w:ascii="宋体" w:hAnsi="宋体" w:cs="宋体"/>
          <w:sz w:val="24"/>
        </w:rPr>
        <w:t xml:space="preserve">（8）双方约定发包人应做的其他工作：</w:t>
      </w:r>
      <w:r>
        <w:rPr>
          <w:rFonts w:hint="eastAsia" w:ascii="宋体" w:hAnsi="宋体" w:cs="宋体"/>
          <w:sz w:val="24"/>
          <w:u w:val="single"/>
        </w:rPr>
        <w:t xml:space="preserve">如涉及，双方现场协商。</w:t>
      </w:r>
      <w:r/>
    </w:p>
    <w:p>
      <w:pPr>
        <w:ind w:firstLine="420"/>
        <w:spacing w:line="360" w:lineRule="auto"/>
        <w:rPr>
          <w:rFonts w:ascii="宋体" w:hAnsi="宋体" w:cs="宋体"/>
          <w:sz w:val="24"/>
        </w:rPr>
      </w:pPr>
      <w:r>
        <w:rPr>
          <w:rFonts w:hint="eastAsia" w:ascii="宋体" w:hAnsi="宋体" w:cs="宋体"/>
          <w:sz w:val="24"/>
        </w:rPr>
        <w:t xml:space="preserve">6.2发包人委托承包人办理的工作：</w:t>
      </w:r>
      <w:r>
        <w:rPr>
          <w:rFonts w:hint="eastAsia" w:ascii="宋体" w:hAnsi="宋体" w:cs="宋体"/>
          <w:sz w:val="24"/>
          <w:u w:val="single"/>
        </w:rPr>
        <w:t xml:space="preserve">如涉及，双方现场协商。</w:t>
      </w:r>
      <w:r/>
    </w:p>
    <w:p>
      <w:pPr>
        <w:ind w:firstLine="420"/>
        <w:spacing w:line="360" w:lineRule="auto"/>
        <w:rPr>
          <w:rFonts w:ascii="宋体" w:hAnsi="宋体" w:cs="宋体"/>
          <w:sz w:val="24"/>
        </w:rPr>
      </w:pPr>
      <w:r>
        <w:rPr>
          <w:rFonts w:hint="eastAsia" w:ascii="宋体" w:hAnsi="宋体" w:cs="宋体"/>
          <w:sz w:val="24"/>
        </w:rPr>
        <w:t xml:space="preserve">7、承包人工作</w:t>
      </w:r>
      <w:r/>
    </w:p>
    <w:p>
      <w:pPr>
        <w:ind w:firstLine="420"/>
        <w:spacing w:line="360" w:lineRule="auto"/>
        <w:rPr>
          <w:rFonts w:ascii="宋体" w:hAnsi="宋体" w:cs="宋体"/>
          <w:sz w:val="24"/>
        </w:rPr>
      </w:pPr>
      <w:r>
        <w:rPr>
          <w:rFonts w:hint="eastAsia" w:ascii="宋体" w:hAnsi="宋体" w:cs="宋体"/>
          <w:sz w:val="24"/>
        </w:rPr>
        <w:t xml:space="preserve">7.1承包人应按约定时间和要求，完成以下工作：</w:t>
      </w:r>
      <w:r/>
    </w:p>
    <w:p>
      <w:pPr>
        <w:ind w:firstLine="420"/>
        <w:spacing w:line="360" w:lineRule="auto"/>
        <w:rPr>
          <w:rFonts w:ascii="宋体" w:hAnsi="宋体" w:cs="宋体"/>
          <w:sz w:val="24"/>
        </w:rPr>
      </w:pPr>
      <w:r>
        <w:rPr>
          <w:rFonts w:hint="eastAsia" w:ascii="宋体" w:hAnsi="宋体" w:cs="宋体"/>
          <w:sz w:val="24"/>
        </w:rPr>
        <w:t xml:space="preserve">（1）需由设计资质等级和业务范围允许的承包人完成的设计文件提交时间：</w:t>
      </w:r>
      <w:bookmarkStart w:id="31" w:name="EBb91b5acf58c34b7ab726e4a68774be9f"/>
      <w:r/>
      <w:bookmarkEnd w:id="31"/>
      <w:r/>
      <w:r/>
    </w:p>
    <w:p>
      <w:pPr>
        <w:ind w:firstLine="480"/>
        <w:spacing w:line="360" w:lineRule="auto"/>
        <w:rPr>
          <w:rFonts w:ascii="宋体" w:hAnsi="宋体" w:cs="宋体"/>
          <w:bCs/>
          <w:sz w:val="24"/>
        </w:rPr>
      </w:pPr>
      <w:r>
        <w:rPr>
          <w:rFonts w:hint="eastAsia" w:ascii="宋体" w:hAnsi="宋体" w:cs="宋体"/>
          <w:sz w:val="24"/>
        </w:rPr>
        <w:t xml:space="preserve">（2）应提供计划、报表的名称及完成时间：</w:t>
      </w:r>
      <w:r>
        <w:rPr>
          <w:rFonts w:hint="eastAsia" w:ascii="宋体" w:hAnsi="宋体" w:cs="宋体"/>
          <w:bCs/>
          <w:sz w:val="24"/>
          <w:u w:val="single"/>
        </w:rPr>
        <w:t xml:space="preserve">按进度计划要求施工</w:t>
      </w:r>
      <w:r>
        <w:rPr>
          <w:rFonts w:hint="eastAsia" w:ascii="宋体" w:hAnsi="宋体" w:cs="宋体"/>
          <w:bCs/>
          <w:sz w:val="24"/>
        </w:rPr>
        <w:t xml:space="preserve">；</w:t>
      </w:r>
      <w:r/>
    </w:p>
    <w:p>
      <w:pPr>
        <w:ind w:firstLine="420"/>
        <w:spacing w:line="360" w:lineRule="auto"/>
        <w:rPr>
          <w:rFonts w:ascii="宋体" w:hAnsi="宋体" w:cs="宋体"/>
          <w:sz w:val="24"/>
        </w:rPr>
      </w:pPr>
      <w:r>
        <w:rPr>
          <w:rFonts w:hint="eastAsia" w:ascii="宋体" w:hAnsi="宋体" w:cs="宋体"/>
          <w:sz w:val="24"/>
        </w:rPr>
        <w:t xml:space="preserve">（3）承担施工安全保卫工作及非夜间施工照明的责任和要求：</w:t>
      </w:r>
      <w:r>
        <w:rPr>
          <w:rFonts w:hint="eastAsia" w:ascii="宋体" w:hAnsi="宋体" w:cs="宋体"/>
          <w:sz w:val="24"/>
          <w:u w:val="single"/>
        </w:rPr>
        <w:t xml:space="preserve">按建设工程安全施工规范、苏州市颁布的有关安全及施工保护规定执行。</w:t>
      </w:r>
      <w:bookmarkStart w:id="32" w:name="EptNR_承担施工安全保卫工作及非夜间施工照明的责任和要求"/>
      <w:r/>
      <w:bookmarkEnd w:id="32"/>
      <w:r/>
      <w:r/>
    </w:p>
    <w:p>
      <w:pPr>
        <w:ind w:firstLine="420"/>
        <w:spacing w:line="360" w:lineRule="auto"/>
        <w:rPr>
          <w:rFonts w:ascii="宋体" w:hAnsi="宋体" w:cs="宋体"/>
          <w:bCs/>
          <w:sz w:val="24"/>
          <w:u w:val="single"/>
        </w:rPr>
      </w:pPr>
      <w:r>
        <w:rPr>
          <w:rFonts w:hint="eastAsia" w:ascii="宋体" w:hAnsi="宋体" w:cs="宋体"/>
          <w:sz w:val="24"/>
        </w:rPr>
        <w:t xml:space="preserve">（4）向发包人提供的办公和生活房屋及设施的要求</w:t>
      </w:r>
      <w:r>
        <w:rPr>
          <w:rFonts w:hint="eastAsia" w:ascii="宋体" w:hAnsi="宋体" w:cs="宋体"/>
          <w:sz w:val="24"/>
          <w:u w:val="single"/>
        </w:rPr>
        <w:t xml:space="preserve">：</w:t>
      </w:r>
      <w:r>
        <w:rPr>
          <w:rFonts w:hint="eastAsia" w:ascii="宋体" w:hAnsi="宋体" w:cs="宋体"/>
          <w:bCs/>
          <w:sz w:val="24"/>
          <w:u w:val="single"/>
        </w:rPr>
        <w:t xml:space="preserve">无</w:t>
      </w:r>
      <w:r>
        <w:rPr>
          <w:rFonts w:hint="eastAsia" w:ascii="宋体" w:hAnsi="宋体" w:cs="宋体"/>
          <w:sz w:val="24"/>
          <w:u w:val="single"/>
        </w:rPr>
        <w:t xml:space="preserve">；</w:t>
      </w:r>
      <w:r/>
    </w:p>
    <w:p>
      <w:pPr>
        <w:ind w:firstLine="420"/>
        <w:spacing w:line="360" w:lineRule="auto"/>
        <w:rPr>
          <w:rFonts w:ascii="宋体" w:hAnsi="宋体" w:cs="宋体"/>
          <w:sz w:val="24"/>
        </w:rPr>
      </w:pPr>
      <w:r>
        <w:rPr>
          <w:rFonts w:hint="eastAsia" w:ascii="宋体" w:hAnsi="宋体" w:cs="宋体"/>
          <w:sz w:val="24"/>
        </w:rPr>
        <w:t xml:space="preserve">（5）需承包人办理的有关施工场地交通、环卫和施工噪音管理等手续：</w:t>
      </w:r>
      <w:r/>
    </w:p>
    <w:p>
      <w:pPr>
        <w:ind w:firstLine="420"/>
        <w:spacing w:line="360" w:lineRule="auto"/>
        <w:rPr>
          <w:rFonts w:ascii="宋体" w:hAnsi="宋体" w:cs="宋体"/>
          <w:sz w:val="24"/>
          <w:u w:val="single"/>
        </w:rPr>
      </w:pPr>
      <w:r>
        <w:rPr>
          <w:rFonts w:hint="eastAsia" w:ascii="宋体" w:hAnsi="宋体" w:cs="宋体"/>
          <w:sz w:val="24"/>
          <w:u w:val="single"/>
        </w:rPr>
        <w:t xml:space="preserve">按苏州市颁布的有关建设工程施工现场交通、环卫、防噪音等方面的管理规定办理并承担相应费用。</w:t>
      </w:r>
      <w:r/>
    </w:p>
    <w:p>
      <w:pPr>
        <w:ind w:firstLine="420"/>
        <w:spacing w:line="360" w:lineRule="auto"/>
        <w:rPr>
          <w:rFonts w:ascii="宋体" w:hAnsi="宋体" w:cs="宋体"/>
          <w:bCs/>
          <w:sz w:val="24"/>
          <w:u w:val="single"/>
        </w:rPr>
      </w:pPr>
      <w:r>
        <w:rPr>
          <w:rFonts w:hint="eastAsia" w:ascii="宋体" w:hAnsi="宋体" w:cs="宋体"/>
          <w:sz w:val="24"/>
        </w:rPr>
        <w:t xml:space="preserve">（6）已完工程成品保护的特殊要求及费用承担：</w:t>
      </w:r>
      <w:r>
        <w:rPr>
          <w:rFonts w:hint="eastAsia" w:ascii="宋体" w:hAnsi="宋体" w:cs="宋体"/>
          <w:bCs/>
          <w:sz w:val="24"/>
          <w:u w:val="single"/>
        </w:rPr>
        <w:t xml:space="preserve">未交付发包人使用前由承包人负责；</w:t>
      </w:r>
      <w:r/>
    </w:p>
    <w:p>
      <w:pPr>
        <w:ind w:firstLine="420"/>
        <w:spacing w:line="360" w:lineRule="auto"/>
        <w:rPr>
          <w:rFonts w:ascii="宋体" w:hAnsi="宋体" w:cs="宋体"/>
          <w:sz w:val="24"/>
          <w:u w:val="single"/>
        </w:rPr>
      </w:pPr>
      <w:r>
        <w:rPr>
          <w:rFonts w:hint="eastAsia" w:ascii="宋体" w:hAnsi="宋体" w:cs="宋体"/>
          <w:sz w:val="24"/>
        </w:rPr>
        <w:t xml:space="preserve">（7）施工场地周围地下管线和邻近建筑物、构筑物（含文物保护建筑）、古树名木的保护要求及费用承担：</w:t>
      </w:r>
      <w:r>
        <w:rPr>
          <w:rFonts w:hint="eastAsia" w:ascii="宋体" w:hAnsi="宋体" w:cs="宋体"/>
          <w:sz w:val="24"/>
          <w:u w:val="single"/>
        </w:rPr>
        <w:t xml:space="preserve">承包人负责保护，如有费用支出由发包人承担。由于承包人过错造成的损失，由承包人承担。</w:t>
      </w:r>
      <w:r/>
    </w:p>
    <w:p>
      <w:pPr>
        <w:ind w:firstLine="420"/>
        <w:spacing w:line="360" w:lineRule="auto"/>
        <w:rPr>
          <w:rFonts w:ascii="宋体" w:hAnsi="宋体" w:cs="宋体"/>
          <w:sz w:val="24"/>
        </w:rPr>
      </w:pPr>
      <w:r>
        <w:rPr>
          <w:rFonts w:hint="eastAsia" w:ascii="宋体" w:hAnsi="宋体" w:cs="宋体"/>
          <w:sz w:val="24"/>
        </w:rPr>
        <w:t xml:space="preserve">（8）施工场地清洁卫生的要求：</w:t>
      </w:r>
      <w:r>
        <w:rPr>
          <w:rFonts w:hint="eastAsia" w:ascii="宋体" w:hAnsi="宋体" w:cs="宋体"/>
          <w:sz w:val="24"/>
          <w:u w:val="single"/>
        </w:rPr>
        <w:t xml:space="preserve">施工期间按创建文明工地及环卫行政主管部门的要求执行，施工后做到工完场清，</w:t>
      </w:r>
      <w:r>
        <w:rPr>
          <w:rFonts w:hint="eastAsia" w:ascii="宋体" w:hAnsi="宋体" w:cs="宋体"/>
          <w:b/>
          <w:sz w:val="24"/>
          <w:u w:val="single"/>
        </w:rPr>
        <w:t xml:space="preserve">垃圾必须袋装化处理，否则，发现一次，扣罚500元。</w:t>
      </w:r>
      <w:r/>
    </w:p>
    <w:p>
      <w:pPr>
        <w:ind w:firstLine="420"/>
        <w:spacing w:line="360" w:lineRule="auto"/>
        <w:rPr>
          <w:rFonts w:ascii="宋体" w:hAnsi="宋体" w:cs="宋体"/>
          <w:sz w:val="24"/>
        </w:rPr>
      </w:pPr>
      <w:r>
        <w:rPr>
          <w:rFonts w:hint="eastAsia" w:ascii="宋体" w:hAnsi="宋体" w:cs="宋体"/>
          <w:sz w:val="24"/>
        </w:rPr>
        <w:t xml:space="preserve">（9）发包人不提供施工用水水源、用电电源；场内水、电线路由承包人自理；施工用电用水费用由施工单位承担，已含在合同价中。</w:t>
      </w:r>
      <w:r/>
    </w:p>
    <w:p>
      <w:pPr>
        <w:ind w:firstLine="420"/>
        <w:spacing w:line="360" w:lineRule="auto"/>
        <w:rPr>
          <w:rFonts w:ascii="宋体" w:hAnsi="宋体" w:cs="宋体"/>
          <w:sz w:val="24"/>
          <w:u w:val="single"/>
        </w:rPr>
      </w:pPr>
      <w:r>
        <w:rPr>
          <w:rFonts w:hint="eastAsia" w:ascii="宋体" w:hAnsi="宋体" w:cs="宋体"/>
          <w:sz w:val="24"/>
        </w:rPr>
        <w:t xml:space="preserve">（10）双方约定承包人应做的其他工作：</w:t>
      </w:r>
      <w:r>
        <w:rPr>
          <w:rFonts w:hint="eastAsia" w:ascii="宋体" w:hAnsi="宋体" w:cs="宋体"/>
          <w:sz w:val="24"/>
          <w:u w:val="single"/>
        </w:rPr>
        <w:t xml:space="preserve">如涉及，双方现场协商。</w:t>
      </w:r>
      <w:r/>
    </w:p>
    <w:p>
      <w:pPr>
        <w:jc w:val="left"/>
        <w:keepLines/>
        <w:keepNext/>
        <w:spacing w:line="360" w:lineRule="auto"/>
        <w:rPr>
          <w:rFonts w:ascii="宋体" w:hAnsi="宋体" w:cs="宋体"/>
          <w:b/>
          <w:sz w:val="24"/>
        </w:rPr>
        <w:outlineLvl w:val="2"/>
      </w:pPr>
      <w:r/>
      <w:bookmarkStart w:id="33" w:name="_Toc273453276"/>
      <w:r>
        <w:rPr>
          <w:rFonts w:hint="eastAsia" w:ascii="宋体" w:hAnsi="宋体" w:cs="宋体"/>
          <w:b/>
          <w:sz w:val="24"/>
        </w:rPr>
        <w:t xml:space="preserve">三、施工组织设计和工期</w:t>
      </w:r>
      <w:bookmarkEnd w:id="33"/>
      <w:r/>
      <w:r/>
    </w:p>
    <w:p>
      <w:pPr>
        <w:ind w:firstLine="420"/>
        <w:spacing w:line="360" w:lineRule="auto"/>
        <w:rPr>
          <w:rFonts w:ascii="宋体" w:hAnsi="宋体" w:cs="宋体"/>
          <w:sz w:val="24"/>
        </w:rPr>
      </w:pPr>
      <w:r>
        <w:rPr>
          <w:rFonts w:hint="eastAsia" w:ascii="宋体" w:hAnsi="宋体" w:cs="宋体"/>
          <w:sz w:val="24"/>
        </w:rPr>
        <w:t xml:space="preserve">8、进度计划</w:t>
      </w:r>
      <w:r/>
    </w:p>
    <w:p>
      <w:pPr>
        <w:ind w:firstLine="420"/>
        <w:spacing w:line="360" w:lineRule="auto"/>
        <w:rPr>
          <w:rFonts w:ascii="宋体" w:hAnsi="宋体" w:cs="宋体"/>
          <w:sz w:val="24"/>
        </w:rPr>
      </w:pPr>
      <w:r>
        <w:rPr>
          <w:rFonts w:hint="eastAsia" w:ascii="宋体" w:hAnsi="宋体" w:cs="宋体"/>
          <w:sz w:val="24"/>
        </w:rPr>
        <w:t xml:space="preserve">8.1承包人提供施工组织设计（施工方案）和进度计划的时间：</w:t>
      </w:r>
      <w:r>
        <w:rPr>
          <w:rFonts w:hint="eastAsia" w:ascii="宋体" w:hAnsi="宋体" w:cs="宋体"/>
          <w:sz w:val="24"/>
          <w:u w:val="single"/>
        </w:rPr>
        <w:t xml:space="preserve">进场前。</w:t>
      </w:r>
      <w:r/>
    </w:p>
    <w:p>
      <w:pPr>
        <w:ind w:firstLine="420"/>
        <w:spacing w:line="360" w:lineRule="auto"/>
        <w:rPr>
          <w:rFonts w:ascii="宋体" w:hAnsi="宋体" w:cs="宋体"/>
          <w:sz w:val="24"/>
        </w:rPr>
      </w:pPr>
      <w:r>
        <w:rPr>
          <w:rFonts w:hint="eastAsia" w:ascii="宋体" w:hAnsi="宋体" w:cs="宋体"/>
          <w:sz w:val="24"/>
        </w:rPr>
        <w:t xml:space="preserve">　　工程师确认的时间：</w:t>
      </w:r>
      <w:r>
        <w:rPr>
          <w:rFonts w:hint="eastAsia" w:ascii="宋体" w:hAnsi="宋体" w:cs="宋体"/>
          <w:sz w:val="24"/>
          <w:u w:val="single"/>
        </w:rPr>
        <w:t xml:space="preserve">收到后七天。</w:t>
      </w:r>
      <w:r/>
    </w:p>
    <w:p>
      <w:pPr>
        <w:ind w:left="237" w:firstLine="240"/>
        <w:spacing w:line="360" w:lineRule="auto"/>
        <w:rPr>
          <w:rFonts w:ascii="宋体" w:hAnsi="宋体" w:cs="宋体"/>
          <w:sz w:val="24"/>
        </w:rPr>
      </w:pPr>
      <w:r>
        <w:rPr>
          <w:rFonts w:hint="eastAsia" w:ascii="宋体" w:hAnsi="宋体" w:cs="宋体"/>
          <w:sz w:val="24"/>
        </w:rPr>
        <w:t xml:space="preserve">8.2  暂停施工</w:t>
      </w:r>
      <w:r/>
    </w:p>
    <w:p>
      <w:pPr>
        <w:ind w:left="137" w:hanging="137"/>
        <w:spacing w:line="360" w:lineRule="auto"/>
        <w:rPr>
          <w:rFonts w:ascii="宋体" w:hAnsi="宋体" w:cs="宋体"/>
          <w:sz w:val="24"/>
        </w:rPr>
      </w:pPr>
      <w:r>
        <w:rPr>
          <w:rFonts w:hint="eastAsia" w:ascii="宋体" w:hAnsi="宋体" w:cs="宋体"/>
          <w:sz w:val="24"/>
        </w:rPr>
        <w:t xml:space="preserve">以下情况造成的停工不属于发包人原因造成的停工：</w:t>
      </w:r>
      <w:r/>
    </w:p>
    <w:p>
      <w:pPr>
        <w:ind w:left="257" w:hanging="257"/>
        <w:spacing w:line="360" w:lineRule="auto"/>
        <w:rPr>
          <w:rFonts w:ascii="宋体" w:hAnsi="宋体" w:cs="宋体"/>
          <w:sz w:val="24"/>
        </w:rPr>
      </w:pPr>
      <w:r>
        <w:rPr>
          <w:rFonts w:hint="eastAsia" w:ascii="宋体" w:hAnsi="宋体" w:cs="宋体"/>
          <w:sz w:val="24"/>
        </w:rPr>
        <w:t xml:space="preserve">（1）承包人与现场其他施工单位交叉施工造成的停工；</w:t>
      </w:r>
      <w:r/>
    </w:p>
    <w:p>
      <w:pPr>
        <w:ind w:left="257" w:hanging="257"/>
        <w:spacing w:line="360" w:lineRule="auto"/>
        <w:rPr>
          <w:rFonts w:ascii="宋体" w:hAnsi="宋体" w:cs="宋体"/>
          <w:sz w:val="24"/>
        </w:rPr>
      </w:pPr>
      <w:r>
        <w:rPr>
          <w:rFonts w:hint="eastAsia" w:ascii="宋体" w:hAnsi="宋体" w:cs="宋体"/>
          <w:sz w:val="24"/>
        </w:rPr>
        <w:t xml:space="preserve">（2）各种自然灾害、不可抗力造成的停工（不可抗力的解释见39条款）；</w:t>
      </w:r>
      <w:r/>
    </w:p>
    <w:p>
      <w:pPr>
        <w:ind w:left="257" w:hanging="257"/>
        <w:spacing w:line="360" w:lineRule="auto"/>
        <w:rPr>
          <w:rFonts w:ascii="宋体" w:hAnsi="宋体" w:cs="宋体"/>
          <w:sz w:val="24"/>
        </w:rPr>
      </w:pPr>
      <w:r>
        <w:rPr>
          <w:rFonts w:hint="eastAsia" w:ascii="宋体" w:hAnsi="宋体" w:cs="宋体"/>
          <w:sz w:val="24"/>
        </w:rPr>
        <w:t xml:space="preserve">（3）事先未发现的地下障碍物造成的停工；</w:t>
      </w:r>
      <w:r/>
    </w:p>
    <w:p>
      <w:pPr>
        <w:ind w:firstLine="461"/>
        <w:spacing w:line="360" w:lineRule="auto"/>
        <w:rPr>
          <w:rFonts w:ascii="宋体" w:hAnsi="宋体" w:cs="宋体"/>
          <w:sz w:val="24"/>
        </w:rPr>
      </w:pPr>
      <w:r>
        <w:rPr>
          <w:rFonts w:hint="eastAsia" w:ascii="宋体" w:hAnsi="宋体" w:cs="宋体"/>
          <w:sz w:val="24"/>
        </w:rPr>
        <w:t xml:space="preserve">对上述情况，承包人可递交书面材料申请延期，经总监、发包人签字确认后，工期可延期。</w:t>
      </w:r>
      <w:r/>
    </w:p>
    <w:p>
      <w:pPr>
        <w:ind w:firstLine="420"/>
        <w:spacing w:line="360" w:lineRule="auto"/>
        <w:rPr>
          <w:rFonts w:ascii="宋体" w:hAnsi="宋体" w:cs="宋体"/>
          <w:sz w:val="24"/>
        </w:rPr>
      </w:pPr>
      <w:r>
        <w:rPr>
          <w:rFonts w:hint="eastAsia" w:ascii="宋体" w:hAnsi="宋体" w:cs="宋体"/>
          <w:sz w:val="24"/>
        </w:rPr>
        <w:t xml:space="preserve">9、工期延误</w:t>
      </w:r>
      <w:r/>
    </w:p>
    <w:p>
      <w:pPr>
        <w:ind w:firstLine="420"/>
        <w:spacing w:line="360" w:lineRule="auto"/>
        <w:rPr>
          <w:rFonts w:ascii="宋体" w:hAnsi="宋体" w:cs="宋体"/>
          <w:sz w:val="24"/>
          <w:u w:val="single"/>
        </w:rPr>
      </w:pPr>
      <w:r>
        <w:rPr>
          <w:rFonts w:hint="eastAsia" w:ascii="宋体" w:hAnsi="宋体" w:cs="宋体"/>
          <w:sz w:val="24"/>
        </w:rPr>
        <w:t xml:space="preserve">9.1双方约定工期顺延的其他情况：</w:t>
      </w:r>
      <w:r>
        <w:rPr>
          <w:rFonts w:hint="eastAsia" w:ascii="宋体" w:hAnsi="宋体" w:cs="宋体"/>
          <w:sz w:val="24"/>
          <w:u w:val="single"/>
        </w:rPr>
        <w:t xml:space="preserve">按合同工期实施，非承包人原因引起的工期延误发包方应予以顺延工期，承包人不得提出费用增加。</w:t>
      </w:r>
      <w:r/>
    </w:p>
    <w:p>
      <w:pPr>
        <w:ind w:firstLine="420"/>
        <w:spacing w:line="360" w:lineRule="auto"/>
        <w:rPr>
          <w:rFonts w:ascii="宋体" w:hAnsi="宋体" w:cs="宋体"/>
          <w:sz w:val="24"/>
        </w:rPr>
      </w:pPr>
      <w:r>
        <w:rPr>
          <w:rFonts w:hint="eastAsia" w:ascii="宋体" w:hAnsi="宋体" w:cs="宋体"/>
          <w:sz w:val="24"/>
          <w:u w:val="single"/>
        </w:rPr>
        <w:t xml:space="preserve">9.2因承包人原因延误工期，每延误一天，扣罚承包人1000元的违约金。</w:t>
      </w:r>
      <w:r/>
    </w:p>
    <w:p>
      <w:pPr>
        <w:jc w:val="left"/>
        <w:keepLines/>
        <w:keepNext/>
        <w:spacing w:line="360" w:lineRule="auto"/>
        <w:rPr>
          <w:rFonts w:ascii="宋体" w:hAnsi="宋体" w:cs="宋体"/>
          <w:b/>
          <w:sz w:val="24"/>
        </w:rPr>
        <w:outlineLvl w:val="2"/>
      </w:pPr>
      <w:r/>
      <w:bookmarkStart w:id="34" w:name="_Toc273453277"/>
      <w:r>
        <w:rPr>
          <w:rFonts w:hint="eastAsia" w:ascii="宋体" w:hAnsi="宋体" w:cs="宋体"/>
          <w:b/>
          <w:sz w:val="24"/>
        </w:rPr>
        <w:t xml:space="preserve">四、质量与验收</w:t>
      </w:r>
      <w:bookmarkEnd w:id="34"/>
      <w:r/>
      <w:r/>
    </w:p>
    <w:p>
      <w:pPr>
        <w:ind w:firstLine="480"/>
        <w:spacing w:line="360" w:lineRule="auto"/>
        <w:rPr>
          <w:rFonts w:ascii="宋体" w:hAnsi="宋体" w:cs="宋体"/>
          <w:sz w:val="24"/>
        </w:rPr>
      </w:pPr>
      <w:r>
        <w:rPr>
          <w:rFonts w:hint="eastAsia" w:ascii="宋体" w:hAnsi="宋体" w:cs="宋体"/>
          <w:sz w:val="24"/>
        </w:rPr>
        <w:t xml:space="preserve">10、本工程质量必须通过监理、发包人、质监站等相关部门的验收和确认。</w:t>
      </w:r>
      <w:r/>
    </w:p>
    <w:p>
      <w:pPr>
        <w:ind w:firstLine="480"/>
        <w:spacing w:line="360" w:lineRule="auto"/>
        <w:rPr>
          <w:rFonts w:ascii="宋体" w:hAnsi="宋体" w:cs="宋体"/>
          <w:sz w:val="24"/>
        </w:rPr>
      </w:pPr>
      <w:r>
        <w:rPr>
          <w:rFonts w:hint="eastAsia" w:ascii="宋体" w:hAnsi="宋体" w:cs="宋体"/>
          <w:sz w:val="24"/>
        </w:rPr>
        <w:t xml:space="preserve">11、确保工程质量为一次合格。</w:t>
      </w:r>
      <w:r/>
    </w:p>
    <w:p>
      <w:pPr>
        <w:ind w:firstLine="480"/>
        <w:spacing w:line="360" w:lineRule="auto"/>
        <w:rPr>
          <w:rFonts w:ascii="宋体" w:hAnsi="宋体" w:cs="宋体"/>
          <w:sz w:val="24"/>
        </w:rPr>
      </w:pPr>
      <w:r>
        <w:rPr>
          <w:rFonts w:hint="eastAsia" w:ascii="宋体" w:hAnsi="宋体" w:cs="宋体"/>
          <w:sz w:val="24"/>
        </w:rPr>
        <w:t xml:space="preserve">12、除不可抗力因素如战争、地震、火灾、自然灾害因素情况外，承包人保证对所供材料在工程全面竣工后设计合理使用年限内使用性能不变，并提供原生产厂家签署的同等期限的产品质量保证书。</w:t>
      </w:r>
      <w:r/>
    </w:p>
    <w:p>
      <w:pPr>
        <w:ind w:firstLine="420"/>
        <w:spacing w:line="360" w:lineRule="auto"/>
        <w:rPr>
          <w:rFonts w:ascii="宋体" w:hAnsi="宋体" w:cs="宋体"/>
          <w:sz w:val="24"/>
        </w:rPr>
      </w:pPr>
      <w:r>
        <w:rPr>
          <w:rFonts w:hint="eastAsia" w:ascii="宋体" w:hAnsi="宋体" w:cs="宋体"/>
          <w:sz w:val="24"/>
        </w:rPr>
        <w:t xml:space="preserve">13、隐蔽工程和中间验收</w:t>
      </w:r>
      <w:r/>
    </w:p>
    <w:p>
      <w:pPr>
        <w:ind w:firstLine="420"/>
        <w:spacing w:line="360" w:lineRule="auto"/>
        <w:rPr>
          <w:rFonts w:ascii="宋体" w:hAnsi="宋体" w:cs="宋体"/>
          <w:sz w:val="24"/>
          <w:u w:val="single"/>
        </w:rPr>
      </w:pPr>
      <w:r>
        <w:rPr>
          <w:rFonts w:hint="eastAsia" w:ascii="宋体" w:hAnsi="宋体" w:cs="宋体"/>
          <w:sz w:val="24"/>
        </w:rPr>
        <w:t xml:space="preserve">13.1双方约定中间验收部位：</w:t>
      </w:r>
      <w:r>
        <w:rPr>
          <w:rFonts w:hint="eastAsia" w:ascii="宋体" w:hAnsi="宋体" w:cs="宋体"/>
          <w:sz w:val="24"/>
          <w:u w:val="single"/>
        </w:rPr>
        <w:t xml:space="preserve">按发包人指令执行。</w:t>
      </w:r>
      <w:r/>
    </w:p>
    <w:p>
      <w:pPr>
        <w:jc w:val="left"/>
        <w:keepLines/>
        <w:keepNext/>
        <w:spacing w:line="360" w:lineRule="auto"/>
        <w:rPr>
          <w:rFonts w:ascii="宋体" w:hAnsi="宋体" w:cs="宋体"/>
          <w:b/>
          <w:sz w:val="24"/>
        </w:rPr>
        <w:outlineLvl w:val="2"/>
      </w:pPr>
      <w:r/>
      <w:bookmarkStart w:id="35" w:name="_Toc273453278"/>
      <w:r>
        <w:rPr>
          <w:rFonts w:hint="eastAsia" w:ascii="宋体" w:hAnsi="宋体" w:cs="宋体"/>
          <w:b/>
          <w:sz w:val="24"/>
        </w:rPr>
        <w:t xml:space="preserve">五、安全施工</w:t>
      </w:r>
      <w:bookmarkEnd w:id="35"/>
      <w:r/>
      <w:r/>
    </w:p>
    <w:p>
      <w:pPr>
        <w:ind w:firstLine="480"/>
        <w:jc w:val="left"/>
        <w:spacing w:line="360" w:lineRule="auto"/>
        <w:rPr>
          <w:rFonts w:ascii="宋体" w:hAnsi="宋体" w:cs="宋体"/>
          <w:sz w:val="24"/>
          <w:u w:val="single"/>
        </w:rPr>
      </w:pPr>
      <w:r>
        <w:rPr>
          <w:rFonts w:hint="eastAsia" w:ascii="宋体" w:hAnsi="宋体" w:cs="宋体"/>
          <w:sz w:val="24"/>
          <w:u w:val="single"/>
        </w:rPr>
        <w:t xml:space="preserve">14、按建设部现行的《建设工程安全生产管理条例》的有关规定、《苏州市建筑施工安全监督管理办法》的有关条款以及磋商文件中技术标准和要求规定执行，由承包人负责管理，发包人监督执行，安全事故由责任方承担一切后果。</w:t>
      </w:r>
      <w:r/>
    </w:p>
    <w:p>
      <w:pPr>
        <w:jc w:val="left"/>
        <w:keepLines/>
        <w:keepNext/>
        <w:spacing w:line="360" w:lineRule="auto"/>
        <w:rPr>
          <w:rFonts w:ascii="宋体" w:hAnsi="宋体" w:cs="宋体"/>
          <w:b/>
          <w:sz w:val="24"/>
        </w:rPr>
        <w:outlineLvl w:val="2"/>
      </w:pPr>
      <w:r/>
      <w:bookmarkStart w:id="36" w:name="EB3960a54ff1ed432280ebd5b194cdb544"/>
      <w:r/>
      <w:bookmarkStart w:id="37" w:name="EptNR_环境保护"/>
      <w:r/>
      <w:bookmarkStart w:id="38" w:name="_Toc273453279"/>
      <w:r/>
      <w:bookmarkStart w:id="39" w:name="EptNR_双方约定合同价款的其他调整因素"/>
      <w:r/>
      <w:bookmarkEnd w:id="36"/>
      <w:r/>
      <w:bookmarkEnd w:id="37"/>
      <w:r>
        <w:rPr>
          <w:rFonts w:hint="eastAsia" w:ascii="宋体" w:hAnsi="宋体" w:cs="宋体"/>
          <w:b/>
          <w:sz w:val="24"/>
        </w:rPr>
        <w:t xml:space="preserve">六、合同价款与支付</w:t>
      </w:r>
      <w:bookmarkEnd w:id="38"/>
      <w:r/>
      <w:r/>
    </w:p>
    <w:p>
      <w:pPr>
        <w:jc w:val="left"/>
        <w:spacing w:line="360" w:lineRule="auto"/>
        <w:rPr>
          <w:rFonts w:ascii="宋体" w:hAnsi="宋体" w:cs="宋体"/>
          <w:sz w:val="24"/>
        </w:rPr>
      </w:pPr>
      <w:r>
        <w:rPr>
          <w:rFonts w:hint="eastAsia" w:ascii="宋体" w:hAnsi="宋体" w:cs="宋体"/>
          <w:sz w:val="24"/>
        </w:rPr>
        <w:t xml:space="preserve">15、合同价款及调整</w:t>
      </w:r>
      <w:r/>
    </w:p>
    <w:p>
      <w:pPr>
        <w:ind w:firstLine="480"/>
        <w:spacing w:line="360" w:lineRule="auto"/>
        <w:rPr>
          <w:rFonts w:ascii="宋体" w:hAnsi="宋体" w:cs="宋体"/>
          <w:sz w:val="24"/>
        </w:rPr>
      </w:pPr>
      <w:r>
        <w:rPr>
          <w:rFonts w:hint="eastAsia" w:ascii="宋体" w:hAnsi="宋体" w:cs="宋体"/>
          <w:sz w:val="24"/>
        </w:rPr>
        <w:t xml:space="preserve">15.1 合同价格形式：固定单价合同。 综合单价风险范围：除工程变更、清单缺陷、法律政策调整外，单价不予调整；风险费包含在综合单价中。</w:t>
      </w:r>
      <w:r/>
    </w:p>
    <w:p>
      <w:pPr>
        <w:ind w:firstLine="480"/>
        <w:jc w:val="left"/>
        <w:spacing w:line="360" w:lineRule="auto"/>
        <w:widowControl/>
        <w:rPr>
          <w:rFonts w:ascii="宋体" w:hAnsi="宋体" w:cs="宋体"/>
          <w:sz w:val="24"/>
          <w:u w:val="single"/>
        </w:rPr>
      </w:pPr>
      <w:r>
        <w:rPr>
          <w:rFonts w:hint="eastAsia" w:ascii="宋体" w:hAnsi="宋体" w:cs="宋体"/>
          <w:sz w:val="24"/>
        </w:rPr>
        <w:t xml:space="preserve">本工程在工程量清单及合同图纸中已明确的各项按项编制的措施费，均包含在合同总价中，其准确性及完整性均由承包人承担</w:t>
      </w:r>
      <w:r>
        <w:rPr>
          <w:rFonts w:hint="eastAsia" w:ascii="宋体" w:hAnsi="宋体" w:cs="宋体"/>
          <w:sz w:val="24"/>
          <w:u w:val="single"/>
        </w:rPr>
        <w:t xml:space="preserve">。除非有相关变更（包括设计变更或者方案变更或合同中有另行规定的），一般不予调整。</w:t>
      </w:r>
      <w:r/>
    </w:p>
    <w:p>
      <w:pPr>
        <w:ind w:firstLine="480"/>
        <w:jc w:val="left"/>
        <w:spacing w:line="360" w:lineRule="auto"/>
        <w:widowControl/>
        <w:rPr>
          <w:rFonts w:ascii="宋体" w:hAnsi="宋体" w:cs="宋体"/>
          <w:sz w:val="24"/>
          <w:u w:val="single"/>
        </w:rPr>
      </w:pPr>
      <w:r>
        <w:rPr>
          <w:rFonts w:hint="eastAsia" w:ascii="宋体" w:hAnsi="宋体" w:cs="宋体"/>
          <w:sz w:val="24"/>
        </w:rPr>
        <w:t xml:space="preserve">15.2</w:t>
      </w:r>
      <w:r>
        <w:rPr>
          <w:rFonts w:hint="eastAsia" w:ascii="宋体" w:hAnsi="宋体" w:cs="宋体"/>
          <w:sz w:val="24"/>
          <w:u w:val="single"/>
        </w:rPr>
        <w:t xml:space="preserve">实质性响应条款：1）追加费用不得超过原合同金额的10%(增加的内容仅</w:t>
      </w:r>
      <w:r/>
    </w:p>
    <w:p>
      <w:pPr>
        <w:ind w:firstLine="480"/>
        <w:jc w:val="left"/>
        <w:spacing w:line="360" w:lineRule="auto"/>
        <w:widowControl/>
        <w:rPr>
          <w:rFonts w:ascii="宋体" w:hAnsi="宋体" w:cs="宋体"/>
          <w:sz w:val="24"/>
          <w:u w:val="single"/>
        </w:rPr>
      </w:pPr>
      <w:r>
        <w:rPr>
          <w:rFonts w:hint="eastAsia" w:ascii="宋体" w:hAnsi="宋体" w:cs="宋体"/>
          <w:sz w:val="24"/>
          <w:u w:val="single"/>
        </w:rPr>
        <w:t xml:space="preserve">限合同清单项，不允许新增清单项)。2）原合同金额10%以内的追加费用，需签订补充协议。</w:t>
      </w:r>
      <w:r/>
    </w:p>
    <w:p>
      <w:pPr>
        <w:ind w:firstLine="480"/>
        <w:jc w:val="left"/>
        <w:spacing w:line="360" w:lineRule="auto"/>
        <w:tabs>
          <w:tab w:val="left" w:pos="1620" w:leader="none"/>
        </w:tabs>
        <w:rPr>
          <w:rFonts w:ascii="宋体" w:hAnsi="宋体" w:cs="宋体"/>
          <w:sz w:val="24"/>
        </w:rPr>
      </w:pPr>
      <w:r>
        <w:rPr>
          <w:rFonts w:hint="eastAsia" w:ascii="宋体" w:hAnsi="宋体" w:cs="宋体"/>
          <w:sz w:val="24"/>
        </w:rPr>
        <w:t xml:space="preserve">16、双方约定合同价款的其他调整因素：</w:t>
      </w:r>
      <w:r/>
    </w:p>
    <w:p>
      <w:pPr>
        <w:ind w:firstLine="480"/>
        <w:jc w:val="left"/>
        <w:spacing w:line="360" w:lineRule="auto"/>
        <w:rPr>
          <w:rFonts w:ascii="宋体" w:hAnsi="宋体" w:cs="宋体"/>
          <w:sz w:val="24"/>
        </w:rPr>
      </w:pPr>
      <w:r>
        <w:rPr>
          <w:rFonts w:hint="eastAsia" w:ascii="宋体" w:hAnsi="宋体" w:cs="宋体"/>
          <w:sz w:val="24"/>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jc w:val="left"/>
        <w:spacing w:line="360" w:lineRule="auto"/>
        <w:rPr>
          <w:rFonts w:ascii="宋体" w:hAnsi="宋体" w:cs="宋体"/>
          <w:sz w:val="24"/>
        </w:rPr>
      </w:pPr>
      <w:r>
        <w:rPr>
          <w:rFonts w:hint="eastAsia" w:ascii="宋体" w:hAnsi="宋体" w:cs="宋体"/>
          <w:sz w:val="24"/>
        </w:rPr>
        <w:t xml:space="preserve">（2）国家的法律、法规、规章和政策发生变化影响工程造价的，应按省级或行业建设部门或其授权的工程造价管理机构发布的文件调整合同价款。</w:t>
      </w:r>
      <w:bookmarkEnd w:id="39"/>
      <w:r/>
      <w:r/>
    </w:p>
    <w:p>
      <w:pPr>
        <w:ind w:left="481"/>
        <w:spacing w:line="360" w:lineRule="auto"/>
        <w:rPr>
          <w:rFonts w:ascii="宋体" w:hAnsi="宋体" w:cs="宋体"/>
          <w:sz w:val="24"/>
        </w:rPr>
      </w:pPr>
      <w:r>
        <w:rPr>
          <w:rFonts w:hint="eastAsia" w:ascii="宋体" w:hAnsi="宋体" w:cs="宋体"/>
          <w:sz w:val="24"/>
        </w:rPr>
        <w:t xml:space="preserve">17、工程预付款</w:t>
      </w:r>
      <w:r/>
    </w:p>
    <w:p>
      <w:pPr>
        <w:ind w:firstLine="420"/>
        <w:spacing w:line="360" w:lineRule="auto"/>
        <w:rPr>
          <w:rFonts w:ascii="宋体" w:hAnsi="宋体" w:cs="宋体"/>
          <w:sz w:val="24"/>
        </w:rPr>
      </w:pPr>
      <w:r>
        <w:rPr>
          <w:rFonts w:hint="eastAsia" w:ascii="宋体" w:hAnsi="宋体" w:cs="宋体"/>
          <w:sz w:val="24"/>
        </w:rPr>
        <w:t xml:space="preserve">发包人向承包人预付工程款的时间和金额或占合同价款总额的比例：</w:t>
      </w:r>
      <w:r/>
    </w:p>
    <w:p>
      <w:pPr>
        <w:ind w:firstLine="420"/>
        <w:spacing w:line="360" w:lineRule="auto"/>
        <w:rPr>
          <w:rFonts w:ascii="宋体" w:hAnsi="宋体" w:cs="宋体"/>
          <w:sz w:val="24"/>
          <w:u w:val="single"/>
        </w:rPr>
      </w:pPr>
      <w:r>
        <w:rPr>
          <w:rFonts w:hint="eastAsia" w:ascii="宋体" w:hAnsi="宋体" w:cs="宋体"/>
          <w:sz w:val="24"/>
          <w:u w:val="single"/>
        </w:rPr>
        <w:t xml:space="preserve">无。</w:t>
      </w:r>
      <w:r/>
    </w:p>
    <w:p>
      <w:pPr>
        <w:ind w:firstLine="420"/>
        <w:spacing w:line="360" w:lineRule="auto"/>
        <w:rPr>
          <w:rFonts w:ascii="宋体" w:hAnsi="宋体" w:cs="宋体"/>
          <w:sz w:val="24"/>
        </w:rPr>
      </w:pPr>
      <w:r>
        <w:rPr>
          <w:rFonts w:hint="eastAsia" w:ascii="宋体" w:hAnsi="宋体" w:cs="宋体"/>
          <w:sz w:val="24"/>
        </w:rPr>
        <w:t xml:space="preserve">扣回工程款的时间、比例：</w:t>
      </w:r>
      <w:r>
        <w:rPr>
          <w:rFonts w:hint="eastAsia" w:ascii="宋体" w:hAnsi="宋体" w:cs="宋体"/>
          <w:sz w:val="24"/>
          <w:u w:val="single"/>
        </w:rPr>
        <w:t xml:space="preserve">无</w:t>
      </w:r>
      <w:r/>
    </w:p>
    <w:p>
      <w:pPr>
        <w:ind w:firstLine="420"/>
        <w:spacing w:line="360" w:lineRule="auto"/>
        <w:rPr>
          <w:rFonts w:ascii="宋体" w:hAnsi="宋体" w:cs="宋体"/>
          <w:sz w:val="24"/>
        </w:rPr>
      </w:pPr>
      <w:r>
        <w:rPr>
          <w:rFonts w:hint="eastAsia" w:ascii="宋体" w:hAnsi="宋体" w:cs="宋体"/>
          <w:sz w:val="24"/>
        </w:rPr>
        <w:t xml:space="preserve">18、工程量确认</w:t>
      </w:r>
      <w:r/>
    </w:p>
    <w:p>
      <w:pPr>
        <w:ind w:firstLine="420"/>
        <w:spacing w:line="360" w:lineRule="auto"/>
        <w:rPr>
          <w:rFonts w:ascii="宋体" w:hAnsi="宋体" w:cs="宋体"/>
          <w:sz w:val="24"/>
        </w:rPr>
      </w:pPr>
      <w:r>
        <w:rPr>
          <w:rFonts w:hint="eastAsia" w:ascii="宋体" w:hAnsi="宋体" w:cs="宋体"/>
          <w:sz w:val="24"/>
        </w:rPr>
        <w:t xml:space="preserve">18.1承包人向工程师提交已完工程量报告的时间：</w:t>
      </w:r>
      <w:r>
        <w:rPr>
          <w:rFonts w:hint="eastAsia" w:ascii="宋体" w:hAnsi="宋体" w:cs="宋体"/>
          <w:sz w:val="24"/>
          <w:u w:val="single"/>
        </w:rPr>
        <w:t xml:space="preserve">每月25日前。</w:t>
      </w:r>
      <w:r/>
    </w:p>
    <w:p>
      <w:pPr>
        <w:ind w:firstLine="420"/>
        <w:spacing w:line="360" w:lineRule="auto"/>
        <w:rPr>
          <w:rFonts w:ascii="宋体" w:hAnsi="宋体" w:cs="宋体"/>
          <w:sz w:val="24"/>
        </w:rPr>
      </w:pPr>
      <w:r>
        <w:rPr>
          <w:rFonts w:hint="eastAsia" w:ascii="宋体" w:hAnsi="宋体" w:cs="宋体"/>
          <w:sz w:val="24"/>
        </w:rPr>
        <w:t xml:space="preserve">19、工程款（进度款）支付</w:t>
      </w:r>
      <w:r/>
    </w:p>
    <w:p>
      <w:pPr>
        <w:ind w:firstLine="480"/>
        <w:spacing w:line="360" w:lineRule="auto"/>
        <w:rPr>
          <w:rFonts w:ascii="宋体" w:hAnsi="宋体" w:cs="宋体"/>
          <w:sz w:val="24"/>
        </w:rPr>
      </w:pPr>
      <w:r/>
      <w:bookmarkStart w:id="40" w:name="_Toc273453280"/>
      <w:r>
        <w:rPr>
          <w:rFonts w:hint="eastAsia" w:ascii="宋体" w:hAnsi="宋体" w:cs="宋体"/>
          <w:sz w:val="24"/>
        </w:rPr>
        <w:t xml:space="preserve">1、合同付款</w:t>
      </w:r>
      <w:r/>
    </w:p>
    <w:p>
      <w:pPr>
        <w:ind w:firstLine="480"/>
        <w:spacing w:line="360" w:lineRule="auto"/>
        <w:rPr>
          <w:rFonts w:ascii="宋体" w:hAnsi="宋体" w:cs="宋体"/>
          <w:sz w:val="24"/>
        </w:rPr>
      </w:pPr>
      <w:r>
        <w:rPr>
          <w:rFonts w:hint="eastAsia" w:ascii="宋体" w:hAnsi="宋体" w:cs="宋体"/>
          <w:sz w:val="24"/>
        </w:rPr>
        <w:t xml:space="preserve">A、承包人在每月底(无特殊情况以每月22日为准)上报当月的验工月报表，附当日可辨别实际进度的工程照片，估算本月按照合同条款所进行了施工的合格工程造价，经工程师审核并经发包人确认后向承包人支付本次合格工程造价总额的60％作为本期支付的工程进度款额。</w:t>
      </w:r>
      <w:r/>
    </w:p>
    <w:p>
      <w:pPr>
        <w:ind w:firstLine="480"/>
        <w:spacing w:line="360" w:lineRule="auto"/>
        <w:rPr>
          <w:rFonts w:ascii="宋体" w:hAnsi="宋体" w:cs="宋体"/>
          <w:sz w:val="24"/>
        </w:rPr>
      </w:pPr>
      <w:r>
        <w:rPr>
          <w:rFonts w:hint="eastAsia" w:ascii="宋体" w:hAnsi="宋体" w:cs="宋体"/>
          <w:sz w:val="24"/>
        </w:rPr>
        <w:t xml:space="preserve">B、竣工验收合格，撤清临建、清理机具及垃圾，做到工完场净料清并提供竣工档案及结算资料后付至工程造价总额的70%，财政审计后付审计价的80%。</w:t>
      </w:r>
      <w:r/>
    </w:p>
    <w:p>
      <w:pPr>
        <w:ind w:firstLine="480"/>
        <w:spacing w:line="360" w:lineRule="auto"/>
        <w:rPr>
          <w:rFonts w:ascii="宋体" w:hAnsi="宋体" w:cs="宋体"/>
          <w:sz w:val="24"/>
        </w:rPr>
      </w:pPr>
      <w:r>
        <w:rPr>
          <w:rFonts w:hint="eastAsia" w:ascii="宋体" w:hAnsi="宋体" w:cs="宋体"/>
          <w:sz w:val="24"/>
        </w:rPr>
        <w:t xml:space="preserve">C、审计满一年且移交相关接收部门后付至审定价的90%，审计满二年、工程质保期满后付清。</w:t>
      </w:r>
      <w:r/>
    </w:p>
    <w:p>
      <w:pPr>
        <w:ind w:firstLine="480"/>
        <w:spacing w:line="360" w:lineRule="auto"/>
        <w:rPr>
          <w:rFonts w:ascii="宋体" w:hAnsi="宋体" w:cs="宋体"/>
          <w:sz w:val="24"/>
        </w:rPr>
      </w:pPr>
      <w:r>
        <w:rPr>
          <w:rFonts w:hint="eastAsia" w:ascii="宋体" w:hAnsi="宋体" w:cs="宋体"/>
          <w:sz w:val="24"/>
        </w:rPr>
        <w:t xml:space="preserve">D、每次付款前(包括进度款、结算款、保修款等)，承包人需书面向发包人提出付款申请并按发包人每次支付的款项提供符合税法规定的完税凭证，否则发包人有权拒绝支付工程款。</w:t>
      </w:r>
      <w:r/>
    </w:p>
    <w:p>
      <w:pPr>
        <w:ind w:firstLine="480"/>
        <w:spacing w:line="360" w:lineRule="auto"/>
        <w:rPr>
          <w:rFonts w:ascii="宋体" w:hAnsi="宋体" w:cs="宋体"/>
          <w:sz w:val="24"/>
        </w:rPr>
      </w:pPr>
      <w:r>
        <w:rPr>
          <w:rFonts w:hint="eastAsia" w:ascii="宋体" w:hAnsi="宋体" w:cs="宋体"/>
          <w:sz w:val="24"/>
        </w:rPr>
        <w:t xml:space="preserve">发包人可在当期付款时扣除承包人应支付的违约金、罚款及合同规定的其他应扣款。</w:t>
      </w:r>
      <w:r/>
    </w:p>
    <w:p>
      <w:pPr>
        <w:ind w:firstLine="480"/>
        <w:spacing w:line="360" w:lineRule="auto"/>
        <w:rPr>
          <w:rFonts w:ascii="宋体" w:hAnsi="宋体" w:cs="宋体"/>
          <w:sz w:val="24"/>
        </w:rPr>
      </w:pPr>
      <w:r>
        <w:rPr>
          <w:rFonts w:hint="eastAsia" w:ascii="宋体" w:hAnsi="宋体" w:cs="宋体"/>
          <w:sz w:val="24"/>
        </w:rPr>
        <w:t xml:space="preserve">E、暂停支付工程进度款，发包人有权在出现下列问题暂停支付承包人的工程款，直至相关问题得到纠正或妥善处理为止：</w:t>
      </w:r>
      <w:r/>
    </w:p>
    <w:p>
      <w:pPr>
        <w:ind w:firstLine="480"/>
        <w:spacing w:line="360" w:lineRule="auto"/>
        <w:rPr>
          <w:rFonts w:ascii="宋体" w:hAnsi="宋体" w:cs="宋体"/>
          <w:sz w:val="24"/>
        </w:rPr>
      </w:pPr>
      <w:r>
        <w:rPr>
          <w:rFonts w:hint="eastAsia" w:ascii="宋体" w:hAnsi="宋体" w:cs="宋体"/>
          <w:sz w:val="24"/>
        </w:rPr>
        <w:t xml:space="preserve">(1)承包人提交的工程量和质量论证资料不完整或不属实，或未按要求提供相应的计划和报表；</w:t>
      </w:r>
      <w:r/>
    </w:p>
    <w:p>
      <w:pPr>
        <w:ind w:firstLine="480"/>
        <w:spacing w:line="360" w:lineRule="auto"/>
        <w:rPr>
          <w:rFonts w:ascii="宋体" w:hAnsi="宋体" w:cs="宋体"/>
          <w:sz w:val="24"/>
        </w:rPr>
      </w:pPr>
      <w:r>
        <w:rPr>
          <w:rFonts w:hint="eastAsia" w:ascii="宋体" w:hAnsi="宋体" w:cs="宋体"/>
          <w:sz w:val="24"/>
        </w:rPr>
        <w:t xml:space="preserve">(2)承包人连续2周未能按计划落实施工且不采取有效赶工措施；</w:t>
      </w:r>
      <w:r/>
    </w:p>
    <w:p>
      <w:pPr>
        <w:ind w:firstLine="480"/>
        <w:spacing w:line="360" w:lineRule="auto"/>
        <w:rPr>
          <w:rFonts w:ascii="宋体" w:hAnsi="宋体" w:cs="宋体"/>
          <w:sz w:val="24"/>
        </w:rPr>
      </w:pPr>
      <w:r>
        <w:rPr>
          <w:rFonts w:hint="eastAsia" w:ascii="宋体" w:hAnsi="宋体" w:cs="宋体"/>
          <w:sz w:val="24"/>
        </w:rPr>
        <w:t xml:space="preserve">(3)工程还存在待整改质量问题；</w:t>
      </w:r>
      <w:r/>
    </w:p>
    <w:p>
      <w:pPr>
        <w:ind w:firstLine="480"/>
        <w:spacing w:line="360" w:lineRule="auto"/>
        <w:rPr>
          <w:rFonts w:ascii="宋体" w:hAnsi="宋体" w:cs="宋体"/>
          <w:sz w:val="24"/>
        </w:rPr>
      </w:pPr>
      <w:r>
        <w:rPr>
          <w:rFonts w:hint="eastAsia" w:ascii="宋体" w:hAnsi="宋体" w:cs="宋体"/>
          <w:sz w:val="24"/>
        </w:rPr>
        <w:t xml:space="preserve">(4)因承包人原因造成工期滞后两周以上；</w:t>
      </w:r>
      <w:r/>
    </w:p>
    <w:p>
      <w:pPr>
        <w:ind w:firstLine="480"/>
        <w:spacing w:line="360" w:lineRule="auto"/>
        <w:rPr>
          <w:rFonts w:ascii="宋体" w:hAnsi="宋体" w:cs="宋体"/>
          <w:sz w:val="24"/>
        </w:rPr>
      </w:pPr>
      <w:r>
        <w:rPr>
          <w:rFonts w:hint="eastAsia" w:ascii="宋体" w:hAnsi="宋体" w:cs="宋体"/>
          <w:sz w:val="24"/>
        </w:rPr>
        <w:t xml:space="preserve">(5)不服从监理人的指令并因此收到监理人的书面警告；</w:t>
      </w:r>
      <w:r/>
    </w:p>
    <w:p>
      <w:pPr>
        <w:ind w:firstLine="480"/>
        <w:spacing w:line="360" w:lineRule="auto"/>
        <w:rPr>
          <w:rFonts w:ascii="宋体" w:hAnsi="宋体" w:cs="宋体"/>
          <w:sz w:val="24"/>
        </w:rPr>
      </w:pPr>
      <w:r>
        <w:rPr>
          <w:rFonts w:hint="eastAsia" w:ascii="宋体" w:hAnsi="宋体" w:cs="宋体"/>
          <w:sz w:val="24"/>
        </w:rPr>
        <w:t xml:space="preserve">(6)现场安全生产、文明施工存在较多问题又未按监理人、发包人要求的时间及标准整改的；</w:t>
      </w:r>
      <w:r/>
    </w:p>
    <w:p>
      <w:pPr>
        <w:ind w:firstLine="480"/>
        <w:spacing w:line="360" w:lineRule="auto"/>
        <w:rPr>
          <w:rFonts w:ascii="宋体" w:hAnsi="宋体" w:cs="宋体"/>
          <w:sz w:val="24"/>
        </w:rPr>
      </w:pPr>
      <w:r>
        <w:rPr>
          <w:rFonts w:hint="eastAsia" w:ascii="宋体" w:hAnsi="宋体" w:cs="宋体"/>
          <w:sz w:val="24"/>
        </w:rPr>
        <w:t xml:space="preserve">(7)未按发包人要求提供当月的工程月报、专业承包人考核报告、公司月度考核报告、下月工程计划（包括人、机、料配备计划及分包人进场计划、材料进场计划等）等相关资料；</w:t>
      </w:r>
      <w:r/>
    </w:p>
    <w:p>
      <w:pPr>
        <w:ind w:firstLine="480"/>
        <w:spacing w:line="360" w:lineRule="auto"/>
        <w:rPr>
          <w:rFonts w:ascii="宋体" w:hAnsi="宋体" w:cs="宋体"/>
          <w:sz w:val="24"/>
        </w:rPr>
      </w:pPr>
      <w:r>
        <w:rPr>
          <w:rFonts w:hint="eastAsia" w:ascii="宋体" w:hAnsi="宋体" w:cs="宋体"/>
          <w:sz w:val="24"/>
        </w:rPr>
        <w:t xml:space="preserve">(8)未按要求提供办理结算的资料，不积极配合办理结算和审计。</w:t>
      </w:r>
      <w:r/>
    </w:p>
    <w:p>
      <w:pPr>
        <w:ind w:firstLine="480"/>
        <w:spacing w:line="360" w:lineRule="auto"/>
        <w:rPr>
          <w:rFonts w:ascii="宋体" w:hAnsi="宋体" w:cs="宋体"/>
          <w:sz w:val="24"/>
        </w:rPr>
      </w:pPr>
      <w:r>
        <w:rPr>
          <w:rFonts w:hint="eastAsia" w:ascii="宋体" w:hAnsi="宋体" w:cs="宋体"/>
          <w:sz w:val="24"/>
        </w:rPr>
        <w:t xml:space="preserve">(9)承包人未在发包人规定的时间内完成保修期内的保修工程；</w:t>
      </w:r>
      <w:r/>
    </w:p>
    <w:p>
      <w:pPr>
        <w:ind w:firstLine="480"/>
        <w:spacing w:line="360" w:lineRule="auto"/>
        <w:rPr>
          <w:rFonts w:ascii="宋体" w:hAnsi="宋体" w:cs="宋体"/>
          <w:sz w:val="24"/>
        </w:rPr>
      </w:pPr>
      <w:r>
        <w:rPr>
          <w:rFonts w:hint="eastAsia" w:ascii="宋体" w:hAnsi="宋体" w:cs="宋体"/>
          <w:sz w:val="24"/>
        </w:rPr>
        <w:t xml:space="preserve"> 2、结算计量计价原则：</w:t>
      </w:r>
      <w:r/>
    </w:p>
    <w:p>
      <w:pPr>
        <w:ind w:firstLine="480"/>
        <w:spacing w:line="360" w:lineRule="auto"/>
        <w:rPr>
          <w:rFonts w:ascii="宋体" w:hAnsi="宋体" w:cs="宋体"/>
          <w:sz w:val="24"/>
        </w:rPr>
      </w:pPr>
      <w:r>
        <w:rPr>
          <w:rFonts w:hint="eastAsia" w:ascii="宋体" w:hAnsi="宋体" w:cs="宋体"/>
          <w:sz w:val="24"/>
        </w:rPr>
        <w:t xml:space="preserve">（1）采用以下价款结算方式：固定单价合同，工程按实结算，在施工期间无论材料涨跌，合同单价不调整。</w:t>
      </w:r>
      <w:r/>
    </w:p>
    <w:p>
      <w:pPr>
        <w:ind w:firstLine="480"/>
        <w:jc w:val="left"/>
        <w:spacing w:line="360" w:lineRule="auto"/>
        <w:widowControl/>
        <w:rPr>
          <w:rFonts w:ascii="宋体" w:hAnsi="宋体" w:cs="宋体"/>
          <w:sz w:val="24"/>
        </w:rPr>
      </w:pPr>
      <w:r>
        <w:rPr>
          <w:rFonts w:hint="eastAsia" w:ascii="宋体" w:hAnsi="宋体" w:cs="宋体"/>
          <w:sz w:val="24"/>
        </w:rPr>
        <w:t xml:space="preserve">（2）工程变更引起</w:t>
      </w:r>
      <w:r>
        <w:rPr>
          <w:rFonts w:hint="eastAsia" w:ascii="宋体" w:hAnsi="宋体" w:cs="宋体"/>
          <w:sz w:val="24"/>
        </w:rPr>
        <w:t xml:space="preserve">的应予计量的工程量，应按发包人颁发或确认的变更指令及实际施工图纸，根据合同约定的工程量计算规则、适用的国家及行业工程量计算标准重新计算分部分项工程清单项目及工程量，并与工程量清单项目及其工程量进行比较，确定增减变更项目及其工程量。因工程变更引起分部分项工程的清单项目变化（项目增减），且工程量变化超出15%（不含15%）时，对综合单价的调整原则为：当工程量增加15%以上时，其增加部分的工程量的综合单价执行合同综合单价并再下浮1%让利；当工程量减少15%以上时，减少后剩余部分的工程量的综合单价执行合同综合单价。</w:t>
      </w:r>
      <w:r/>
    </w:p>
    <w:p>
      <w:pPr>
        <w:ind w:firstLine="480"/>
        <w:jc w:val="left"/>
        <w:spacing w:line="360" w:lineRule="auto"/>
        <w:widowControl/>
        <w:rPr>
          <w:rFonts w:ascii="宋体" w:hAnsi="宋体" w:cs="宋体"/>
          <w:sz w:val="24"/>
        </w:rPr>
      </w:pPr>
      <w:r>
        <w:rPr>
          <w:rFonts w:hint="eastAsia" w:ascii="宋体" w:hAnsi="宋体" w:cs="宋体"/>
          <w:sz w:val="24"/>
        </w:rPr>
        <w:t xml:space="preserve">（3）工程量清单缺陷是指工程量清单的分部分项工程项目清单中所列的清单项目与对应的合同图纸及合同规范所要求的清单项目在列项、工程数量上存在差异。包括工程量清单多列、工程数量偏差等。</w:t>
      </w:r>
      <w:r/>
    </w:p>
    <w:p>
      <w:pPr>
        <w:ind w:firstLine="480"/>
        <w:jc w:val="left"/>
        <w:spacing w:line="360" w:lineRule="auto"/>
        <w:widowControl/>
        <w:rPr>
          <w:rFonts w:ascii="宋体" w:hAnsi="宋体" w:cs="宋体"/>
          <w:sz w:val="24"/>
        </w:rPr>
      </w:pPr>
      <w:r>
        <w:rPr>
          <w:rFonts w:hint="eastAsia" w:ascii="宋体" w:hAnsi="宋体" w:cs="宋体"/>
          <w:sz w:val="24"/>
        </w:rPr>
        <w:t xml:space="preserve">1）采用单价合同的工程，应依据规定重新计算合同图纸的分部分项工程清单工程量，与已标价工程量清单存在的差异为清单缺陷，由此引起的合同价款调整按工程变更调整价款的规定计算，参考第（2）条。</w:t>
      </w:r>
      <w:r/>
    </w:p>
    <w:p>
      <w:pPr>
        <w:ind w:firstLine="480"/>
        <w:jc w:val="left"/>
        <w:spacing w:line="360" w:lineRule="auto"/>
        <w:widowControl/>
        <w:rPr>
          <w:rFonts w:ascii="宋体" w:hAnsi="宋体" w:cs="宋体"/>
          <w:sz w:val="24"/>
        </w:rPr>
      </w:pPr>
      <w:r>
        <w:rPr>
          <w:rFonts w:hint="eastAsia" w:ascii="宋体" w:hAnsi="宋体" w:cs="宋体"/>
          <w:sz w:val="24"/>
        </w:rPr>
        <w:t xml:space="preserve"> 2）采用单价合同工程的措施项目，除安全生产措施项目按合同约定计算，在分部分项工程项目清单中列项、合同约定应予计量的措施项目应予以调整外，其他措施项目不因工程量清单缺陷而调整。</w:t>
      </w:r>
      <w:r/>
    </w:p>
    <w:p>
      <w:pPr>
        <w:ind w:firstLine="480"/>
        <w:spacing w:line="360" w:lineRule="auto"/>
        <w:rPr>
          <w:rFonts w:ascii="宋体" w:hAnsi="宋体" w:cs="宋体"/>
          <w:sz w:val="24"/>
        </w:rPr>
      </w:pPr>
      <w:r>
        <w:rPr>
          <w:rFonts w:hint="eastAsia" w:ascii="宋体" w:hAnsi="宋体" w:cs="宋体"/>
          <w:sz w:val="24"/>
        </w:rPr>
        <w:t xml:space="preserve">（4）本工程在工程量清单及合同图纸中已明确的各项按项编制的措施费，均包含</w:t>
      </w:r>
      <w:r>
        <w:rPr>
          <w:rFonts w:hint="eastAsia" w:ascii="宋体" w:hAnsi="宋体" w:cs="宋体"/>
          <w:sz w:val="24"/>
        </w:rPr>
        <w:t xml:space="preserve">在合同总价中，其准确性及完整性均由承包人承担。除非有相关变更（包括设计变更或者方案变更或合同中有另行规定的），一般不予调整。</w:t>
      </w:r>
      <w:r/>
    </w:p>
    <w:p>
      <w:pPr>
        <w:ind w:firstLine="480"/>
        <w:spacing w:line="360" w:lineRule="auto"/>
        <w:rPr>
          <w:rFonts w:ascii="宋体" w:hAnsi="宋体" w:cs="宋体"/>
          <w:sz w:val="24"/>
        </w:rPr>
      </w:pPr>
      <w:r>
        <w:rPr>
          <w:rFonts w:hint="eastAsia" w:ascii="宋体" w:hAnsi="宋体" w:cs="宋体"/>
          <w:sz w:val="24"/>
        </w:rPr>
        <w:t xml:space="preserve">（5）市场价格波动是否调整合同价格的约定：</w:t>
      </w:r>
      <w:r>
        <w:rPr>
          <w:rFonts w:hint="eastAsia" w:ascii="宋体" w:hAnsi="宋体" w:cs="宋体"/>
          <w:sz w:val="24"/>
          <w:u w:val="single"/>
        </w:rPr>
        <w:t xml:space="preserve">不调整合同价格</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（6）发包人在竣工验收通过之后，承包人应在60天内提交完整的结算报告，经监理人审定后办理工程审计。如超过90天，承包人仍未提交完整的结算报告，每拖延1天应向发包人支付签约合同价的 0.1‰的违约金。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p>
    <w:p>
      <w:pPr>
        <w:ind w:firstLine="480"/>
        <w:spacing w:line="360" w:lineRule="auto"/>
        <w:rPr>
          <w:rFonts w:ascii="宋体" w:hAnsi="宋体" w:cs="宋体"/>
          <w:sz w:val="24"/>
        </w:rPr>
      </w:pPr>
      <w:r>
        <w:rPr>
          <w:rFonts w:hint="eastAsia" w:ascii="宋体" w:hAnsi="宋体" w:cs="宋体"/>
          <w:sz w:val="24"/>
        </w:rPr>
        <w:t xml:space="preserve">（7）本工程的竣工结算在工程竣工验收合格后，发包人在承包人提交经总监审定的完整的结算报告后应办理</w:t>
      </w:r>
      <w:r>
        <w:rPr>
          <w:rFonts w:hint="eastAsia" w:ascii="宋体" w:hAnsi="宋体" w:cs="宋体"/>
          <w:sz w:val="24"/>
        </w:rPr>
        <w:t xml:space="preserve">工程审计。双方尚未结清的价款除了质量保修金外，均为工程结算尾款。工程结算尾款在工程竣工结算完成，审计报告经双方确认后 90天内支付。一旦双方确认了工程结算审计报告，则视为：双方一致同意该结算报告的结算价款，工程涉及到的所有费用已经包括在上述结算金额之中；一旦发包人根据最终结算报告付清了工程结算尾款，则除工程质量保修金(质量保修金)按照双方已经签署的建设工程保修合同执行外，承包人承诺不再向发包人申请任何价款，这些不应再申请的价款包括但不限于本工程可能存在其他工程价款、工程变更价款、合同价款调整、工程索赔款等。</w:t>
      </w:r>
      <w:r/>
    </w:p>
    <w:p>
      <w:pPr>
        <w:ind w:firstLine="480"/>
        <w:spacing w:line="360" w:lineRule="auto"/>
        <w:rPr>
          <w:rFonts w:ascii="宋体" w:hAnsi="宋体" w:cs="宋体"/>
          <w:sz w:val="24"/>
        </w:rPr>
      </w:pPr>
      <w:r>
        <w:rPr>
          <w:rFonts w:hint="eastAsia" w:ascii="宋体" w:hAnsi="宋体" w:cs="宋体"/>
          <w:sz w:val="24"/>
        </w:rPr>
        <w:t xml:space="preserve">（8）结算仅认可按浒墅关经济开发区重点工程管理制度规定的正常流程审批备案的工程变更，其他形式如工程变更指令单、设计变更、通知单、签证单、技术核定单、联系单、通知单等未经备案批准的一律不予结算。签证单、技术核定单、联系单、通知单等未经过审批签认形成工程变更报批表将不予结算。</w:t>
      </w:r>
      <w:r/>
    </w:p>
    <w:p>
      <w:pPr>
        <w:ind w:firstLine="480"/>
        <w:spacing w:line="360" w:lineRule="auto"/>
        <w:rPr>
          <w:rFonts w:ascii="宋体" w:hAnsi="宋体" w:cs="宋体"/>
          <w:sz w:val="24"/>
        </w:rPr>
      </w:pPr>
      <w:r>
        <w:rPr>
          <w:rFonts w:hint="eastAsia" w:ascii="宋体" w:hAnsi="宋体" w:cs="宋体"/>
          <w:sz w:val="24"/>
        </w:rPr>
        <w:t xml:space="preserve">（9）成交单位提交的送审清单数量有误或送审金额误差较大，导致最终审计核减率超出7%（含7%）或核增，则成交单位支付相关审计费用。</w:t>
      </w:r>
      <w:r/>
    </w:p>
    <w:p>
      <w:pPr>
        <w:jc w:val="left"/>
        <w:keepLines/>
        <w:keepNext/>
        <w:spacing w:line="360" w:lineRule="auto"/>
        <w:rPr>
          <w:rFonts w:ascii="宋体" w:hAnsi="宋体" w:cs="宋体"/>
          <w:b/>
          <w:sz w:val="24"/>
        </w:rPr>
        <w:outlineLvl w:val="2"/>
      </w:pPr>
      <w:r>
        <w:rPr>
          <w:rFonts w:hint="eastAsia" w:ascii="宋体" w:hAnsi="宋体" w:cs="宋体"/>
          <w:b/>
          <w:sz w:val="24"/>
        </w:rPr>
        <w:t xml:space="preserve">七、材料设备供应</w:t>
      </w:r>
      <w:bookmarkEnd w:id="40"/>
      <w:r/>
      <w:r/>
    </w:p>
    <w:p>
      <w:pPr>
        <w:ind w:firstLine="420"/>
        <w:spacing w:line="360" w:lineRule="auto"/>
        <w:rPr>
          <w:rFonts w:ascii="宋体" w:hAnsi="宋体" w:cs="宋体"/>
          <w:sz w:val="24"/>
        </w:rPr>
      </w:pPr>
      <w:r>
        <w:rPr>
          <w:rFonts w:hint="eastAsia" w:ascii="宋体" w:hAnsi="宋体" w:cs="宋体"/>
          <w:sz w:val="24"/>
        </w:rPr>
        <w:t xml:space="preserve">20、发包人供应材料设备</w:t>
      </w:r>
      <w:r/>
    </w:p>
    <w:p>
      <w:pPr>
        <w:ind w:firstLine="420"/>
        <w:spacing w:line="360" w:lineRule="auto"/>
        <w:rPr>
          <w:rFonts w:ascii="宋体" w:hAnsi="宋体" w:cs="宋体"/>
          <w:sz w:val="24"/>
          <w:u w:val="single"/>
        </w:rPr>
      </w:pPr>
      <w:r>
        <w:rPr>
          <w:rFonts w:hint="eastAsia" w:ascii="宋体" w:hAnsi="宋体" w:cs="宋体"/>
          <w:sz w:val="24"/>
          <w:u w:val="single"/>
        </w:rPr>
        <w:t xml:space="preserve">无。</w:t>
      </w:r>
      <w:r/>
    </w:p>
    <w:p>
      <w:pPr>
        <w:ind w:firstLine="420"/>
        <w:spacing w:line="360" w:lineRule="auto"/>
        <w:rPr>
          <w:rFonts w:ascii="宋体" w:hAnsi="宋体" w:cs="宋体"/>
          <w:sz w:val="24"/>
        </w:rPr>
      </w:pPr>
      <w:r>
        <w:rPr>
          <w:rFonts w:hint="eastAsia" w:ascii="宋体" w:hAnsi="宋体" w:cs="宋体"/>
          <w:sz w:val="24"/>
        </w:rPr>
        <w:t xml:space="preserve">20.1发包人供应的材料设备与一览表不符时，双方约定发包人承担责任如下：</w:t>
      </w:r>
      <w:r/>
    </w:p>
    <w:p>
      <w:pPr>
        <w:ind w:firstLine="420"/>
        <w:spacing w:line="360" w:lineRule="auto"/>
        <w:rPr>
          <w:rFonts w:ascii="宋体" w:hAnsi="宋体" w:cs="宋体"/>
          <w:sz w:val="24"/>
          <w:u w:val="single"/>
        </w:rPr>
      </w:pPr>
      <w:r>
        <w:rPr>
          <w:rFonts w:hint="eastAsia" w:ascii="宋体" w:hAnsi="宋体" w:cs="宋体"/>
          <w:sz w:val="24"/>
        </w:rPr>
        <w:t xml:space="preserve">（1）材料设备单价与一览表不符：</w:t>
      </w:r>
      <w:bookmarkStart w:id="41" w:name="EptNR_材料设备单价与一览表不符"/>
      <w:r>
        <w:rPr>
          <w:rFonts w:hint="eastAsia" w:ascii="宋体" w:hAnsi="宋体" w:cs="宋体"/>
          <w:sz w:val="24"/>
          <w:u w:val="single"/>
        </w:rPr>
        <w:t xml:space="preserve">按《通用条款》</w:t>
      </w:r>
      <w:bookmarkEnd w:id="41"/>
      <w:r/>
      <w:r/>
    </w:p>
    <w:p>
      <w:pPr>
        <w:ind w:firstLine="420"/>
        <w:spacing w:line="360" w:lineRule="auto"/>
        <w:rPr>
          <w:rFonts w:ascii="宋体" w:hAnsi="宋体" w:cs="宋体"/>
          <w:sz w:val="24"/>
          <w:u w:val="single"/>
        </w:rPr>
      </w:pPr>
      <w:r>
        <w:rPr>
          <w:rFonts w:hint="eastAsia" w:ascii="宋体" w:hAnsi="宋体" w:cs="宋体"/>
          <w:sz w:val="24"/>
        </w:rPr>
        <w:t xml:space="preserve">（2）材料设备的品种、规格、型号、质量等级与一览表不符</w:t>
      </w:r>
      <w:r>
        <w:rPr>
          <w:rFonts w:hint="eastAsia" w:ascii="宋体" w:hAnsi="宋体" w:cs="宋体"/>
          <w:sz w:val="24"/>
          <w:u w:val="single"/>
        </w:rPr>
        <w:t xml:space="preserve">：按《通用条款》</w:t>
      </w:r>
      <w:r/>
    </w:p>
    <w:p>
      <w:pPr>
        <w:ind w:firstLine="420"/>
        <w:spacing w:line="360" w:lineRule="auto"/>
        <w:rPr>
          <w:rFonts w:ascii="宋体" w:hAnsi="宋体" w:cs="宋体"/>
          <w:sz w:val="24"/>
          <w:u w:val="single"/>
        </w:rPr>
      </w:pPr>
      <w:r>
        <w:rPr>
          <w:rFonts w:hint="eastAsia" w:ascii="宋体" w:hAnsi="宋体" w:cs="宋体"/>
          <w:sz w:val="24"/>
        </w:rPr>
        <w:t xml:space="preserve">（3）承包人可代为调剂串换的材料：</w:t>
      </w:r>
      <w:bookmarkStart w:id="42" w:name="EptNR_承包人可代为调剂串换的材料"/>
      <w:r/>
      <w:bookmarkEnd w:id="42"/>
      <w:r>
        <w:rPr>
          <w:rFonts w:hint="eastAsia" w:ascii="宋体" w:hAnsi="宋体" w:cs="宋体"/>
          <w:sz w:val="24"/>
          <w:u w:val="single"/>
        </w:rPr>
        <w:t xml:space="preserve">按《通用条款》</w:t>
      </w:r>
      <w:r/>
    </w:p>
    <w:p>
      <w:pPr>
        <w:ind w:firstLine="420"/>
        <w:spacing w:line="360" w:lineRule="auto"/>
        <w:rPr>
          <w:rFonts w:ascii="宋体" w:hAnsi="宋体" w:cs="宋体"/>
          <w:sz w:val="24"/>
          <w:u w:val="single"/>
        </w:rPr>
      </w:pPr>
      <w:r>
        <w:rPr>
          <w:rFonts w:hint="eastAsia" w:ascii="宋体" w:hAnsi="宋体" w:cs="宋体"/>
          <w:sz w:val="24"/>
        </w:rPr>
        <w:t xml:space="preserve">（4）到货地点与一览表不符</w:t>
      </w:r>
      <w:r>
        <w:rPr>
          <w:rFonts w:hint="eastAsia" w:ascii="宋体" w:hAnsi="宋体" w:cs="宋体"/>
          <w:sz w:val="24"/>
          <w:u w:val="single"/>
        </w:rPr>
        <w:t xml:space="preserve">：</w:t>
      </w:r>
      <w:bookmarkStart w:id="43" w:name="EptNR_到货地点与一览表不符"/>
      <w:r>
        <w:rPr>
          <w:rFonts w:hint="eastAsia" w:ascii="宋体" w:hAnsi="宋体" w:cs="宋体"/>
          <w:sz w:val="24"/>
          <w:u w:val="single"/>
        </w:rPr>
        <w:t xml:space="preserve">按《通用条款》</w:t>
      </w:r>
      <w:bookmarkEnd w:id="43"/>
      <w:r/>
      <w:r/>
    </w:p>
    <w:p>
      <w:pPr>
        <w:ind w:firstLine="420"/>
        <w:spacing w:line="360" w:lineRule="auto"/>
        <w:rPr>
          <w:rFonts w:ascii="宋体" w:hAnsi="宋体" w:cs="宋体"/>
          <w:sz w:val="24"/>
          <w:u w:val="single"/>
        </w:rPr>
      </w:pPr>
      <w:r>
        <w:rPr>
          <w:rFonts w:hint="eastAsia" w:ascii="宋体" w:hAnsi="宋体" w:cs="宋体"/>
          <w:sz w:val="24"/>
        </w:rPr>
        <w:t xml:space="preserve">（5）供应数量与一览表不符</w:t>
      </w:r>
      <w:r>
        <w:rPr>
          <w:rFonts w:hint="eastAsia" w:ascii="宋体" w:hAnsi="宋体" w:cs="宋体"/>
          <w:sz w:val="24"/>
          <w:u w:val="single"/>
        </w:rPr>
        <w:t xml:space="preserve">：</w:t>
      </w:r>
      <w:bookmarkStart w:id="44" w:name="EptNR_供应数量与一览表不符"/>
      <w:r>
        <w:rPr>
          <w:rFonts w:hint="eastAsia" w:ascii="宋体" w:hAnsi="宋体" w:cs="宋体"/>
          <w:sz w:val="24"/>
          <w:u w:val="single"/>
        </w:rPr>
        <w:t xml:space="preserve">按《通用条款》</w:t>
      </w:r>
      <w:bookmarkEnd w:id="44"/>
      <w:r/>
      <w:r/>
    </w:p>
    <w:p>
      <w:pPr>
        <w:ind w:firstLine="420"/>
        <w:spacing w:line="360" w:lineRule="auto"/>
        <w:rPr>
          <w:rFonts w:ascii="宋体" w:hAnsi="宋体" w:cs="宋体"/>
          <w:sz w:val="24"/>
          <w:u w:val="single"/>
        </w:rPr>
      </w:pPr>
      <w:r>
        <w:rPr>
          <w:rFonts w:hint="eastAsia" w:ascii="宋体" w:hAnsi="宋体" w:cs="宋体"/>
          <w:sz w:val="24"/>
        </w:rPr>
        <w:t xml:space="preserve">（6）到货时间与一览表不符</w:t>
      </w:r>
      <w:r>
        <w:rPr>
          <w:rFonts w:hint="eastAsia" w:ascii="宋体" w:hAnsi="宋体" w:cs="宋体"/>
          <w:sz w:val="24"/>
          <w:u w:val="single"/>
        </w:rPr>
        <w:t xml:space="preserve">：</w:t>
      </w:r>
      <w:bookmarkStart w:id="45" w:name="EptNR_到货时间与一览表不符"/>
      <w:r>
        <w:rPr>
          <w:rFonts w:hint="eastAsia" w:ascii="宋体" w:hAnsi="宋体" w:cs="宋体"/>
          <w:sz w:val="24"/>
          <w:u w:val="single"/>
        </w:rPr>
        <w:t xml:space="preserve">按《通用条款》</w:t>
      </w:r>
      <w:bookmarkEnd w:id="45"/>
      <w:r/>
      <w:r/>
    </w:p>
    <w:p>
      <w:pPr>
        <w:ind w:firstLine="420"/>
        <w:spacing w:line="360" w:lineRule="auto"/>
        <w:rPr>
          <w:rFonts w:ascii="宋体" w:hAnsi="宋体" w:cs="宋体"/>
          <w:sz w:val="24"/>
          <w:u w:val="single"/>
        </w:rPr>
      </w:pPr>
      <w:r>
        <w:rPr>
          <w:rFonts w:hint="eastAsia" w:ascii="宋体" w:hAnsi="宋体" w:cs="宋体"/>
          <w:sz w:val="24"/>
          <w:u w:val="single"/>
        </w:rPr>
        <w:t xml:space="preserve">20.2发包人供应材料设备的结算方法：列入本工程结算。</w:t>
      </w:r>
      <w:bookmarkStart w:id="46" w:name="EptNR_发包人供应材料设备的结算方法"/>
      <w:r/>
      <w:bookmarkEnd w:id="46"/>
      <w:r/>
      <w:r/>
    </w:p>
    <w:p>
      <w:pPr>
        <w:ind w:firstLine="420"/>
        <w:spacing w:line="360" w:lineRule="auto"/>
        <w:rPr>
          <w:rFonts w:ascii="宋体" w:hAnsi="宋体" w:cs="宋体"/>
          <w:sz w:val="24"/>
          <w:u w:val="single"/>
        </w:rPr>
      </w:pPr>
      <w:r>
        <w:rPr>
          <w:rFonts w:hint="eastAsia" w:ascii="宋体" w:hAnsi="宋体" w:cs="宋体"/>
          <w:sz w:val="24"/>
          <w:u w:val="single"/>
        </w:rPr>
        <w:t xml:space="preserve">21、承包人采购材料设备</w:t>
      </w:r>
      <w:r/>
    </w:p>
    <w:p>
      <w:pPr>
        <w:ind w:firstLine="420"/>
        <w:spacing w:line="360" w:lineRule="auto"/>
        <w:rPr>
          <w:rFonts w:ascii="宋体" w:hAnsi="宋体" w:cs="宋体"/>
          <w:sz w:val="24"/>
          <w:u w:val="single"/>
        </w:rPr>
      </w:pPr>
      <w:r>
        <w:rPr>
          <w:rFonts w:hint="eastAsia" w:ascii="宋体" w:hAnsi="宋体" w:cs="宋体"/>
          <w:sz w:val="24"/>
          <w:u w:val="single"/>
        </w:rPr>
        <w:t xml:space="preserve">21.1承包人采购材料设备的约定：承包人负责采购材料设备的，应按照约定及设计和有关标准要求采购，并提供产品合格证明，对材料设备质量负责。承包人在材料设备到货前24小时通知工程师清点。</w:t>
      </w:r>
      <w:r/>
    </w:p>
    <w:p>
      <w:pPr>
        <w:ind w:firstLine="420"/>
        <w:spacing w:line="360" w:lineRule="auto"/>
        <w:rPr>
          <w:rFonts w:ascii="宋体" w:hAnsi="宋体" w:cs="宋体"/>
          <w:sz w:val="24"/>
          <w:u w:val="single"/>
        </w:rPr>
      </w:pPr>
      <w:r>
        <w:rPr>
          <w:rFonts w:hint="eastAsia" w:ascii="宋体" w:hAnsi="宋体" w:cs="宋体"/>
          <w:sz w:val="24"/>
          <w:u w:val="single"/>
        </w:rPr>
        <w:t xml:space="preserve">21.2 发包人对承包人进场的材料：如无出厂证、合格证、检测证的有权指令限定时间内退出工地，并作出经济处罚，承包人应无条件接受。</w:t>
      </w:r>
      <w:r/>
    </w:p>
    <w:p>
      <w:pPr>
        <w:jc w:val="left"/>
        <w:keepLines/>
        <w:keepNext/>
        <w:spacing w:line="360" w:lineRule="auto"/>
        <w:rPr>
          <w:rFonts w:ascii="宋体" w:hAnsi="宋体" w:cs="宋体"/>
          <w:b/>
          <w:sz w:val="24"/>
        </w:rPr>
        <w:outlineLvl w:val="2"/>
      </w:pPr>
      <w:r/>
      <w:bookmarkStart w:id="47" w:name="_Toc273453281"/>
      <w:r>
        <w:rPr>
          <w:rFonts w:hint="eastAsia" w:ascii="宋体" w:hAnsi="宋体" w:cs="宋体"/>
          <w:b/>
          <w:sz w:val="24"/>
        </w:rPr>
        <w:t xml:space="preserve">八、工程变更</w:t>
      </w:r>
      <w:bookmarkEnd w:id="47"/>
      <w:r/>
      <w:r/>
    </w:p>
    <w:p>
      <w:pPr>
        <w:ind w:firstLine="420"/>
        <w:spacing w:line="360" w:lineRule="auto"/>
        <w:rPr>
          <w:rFonts w:ascii="宋体" w:hAnsi="宋体" w:cs="宋体"/>
          <w:bCs/>
          <w:sz w:val="24"/>
          <w:u w:val="single"/>
        </w:rPr>
      </w:pPr>
      <w:r>
        <w:rPr>
          <w:rFonts w:hint="eastAsia" w:ascii="宋体" w:hAnsi="宋体" w:cs="宋体"/>
          <w:bCs/>
          <w:sz w:val="24"/>
          <w:u w:val="single"/>
        </w:rPr>
        <w:t xml:space="preserve">22.1  所有工程量清单以外的增加项目必须经发包人书面同意方可实施。</w:t>
      </w:r>
      <w:r/>
    </w:p>
    <w:p>
      <w:pPr>
        <w:ind w:firstLine="420"/>
        <w:spacing w:line="360" w:lineRule="auto"/>
        <w:rPr>
          <w:rFonts w:ascii="宋体" w:hAnsi="宋体" w:cs="宋体"/>
          <w:sz w:val="24"/>
          <w:u w:val="single"/>
        </w:rPr>
      </w:pPr>
      <w:r>
        <w:rPr>
          <w:rFonts w:hint="eastAsia" w:ascii="宋体" w:hAnsi="宋体" w:cs="宋体"/>
          <w:bCs/>
          <w:sz w:val="24"/>
          <w:u w:val="single"/>
        </w:rPr>
        <w:t xml:space="preserve">22.2  所申报的签证费用将在竣工结算时调整，中间支付不作考虑。任何时候施工单位不得以变更费用未核定或者对核定价格有争议为借口影响施工。</w:t>
      </w:r>
      <w:r/>
    </w:p>
    <w:p>
      <w:pPr>
        <w:ind w:firstLine="420"/>
        <w:spacing w:line="360" w:lineRule="auto"/>
        <w:rPr>
          <w:rFonts w:ascii="宋体" w:hAnsi="宋体" w:cs="宋体"/>
          <w:sz w:val="24"/>
          <w:u w:val="single"/>
        </w:rPr>
      </w:pPr>
      <w:r>
        <w:rPr>
          <w:rFonts w:hint="eastAsia" w:ascii="宋体" w:hAnsi="宋体" w:cs="宋体"/>
          <w:sz w:val="24"/>
        </w:rPr>
        <w:t xml:space="preserve">23、其他变更</w:t>
      </w:r>
      <w:r/>
    </w:p>
    <w:p>
      <w:pPr>
        <w:ind w:firstLine="420"/>
        <w:spacing w:line="360" w:lineRule="auto"/>
        <w:rPr>
          <w:rFonts w:ascii="宋体" w:hAnsi="宋体" w:cs="宋体"/>
          <w:sz w:val="24"/>
          <w:u w:val="single"/>
        </w:rPr>
      </w:pPr>
      <w:r>
        <w:rPr>
          <w:rFonts w:hint="eastAsia" w:ascii="宋体" w:hAnsi="宋体" w:cs="宋体"/>
          <w:sz w:val="24"/>
          <w:u w:val="single"/>
        </w:rPr>
        <w:t xml:space="preserve">23.1在工程实施过程中，发包人发出的工程变更，增减或调整工作内容及施工进度、变更材料、材质的指令等，是合同的一部分，承包人须无条件按发包人的要求实施并承担合同义务，否则视作违约。计量方法按以上约定。</w:t>
      </w:r>
      <w:r/>
    </w:p>
    <w:p>
      <w:pPr>
        <w:ind w:firstLine="420"/>
        <w:spacing w:line="360" w:lineRule="auto"/>
        <w:rPr>
          <w:rFonts w:ascii="宋体" w:hAnsi="宋体" w:cs="宋体"/>
          <w:sz w:val="24"/>
          <w:u w:val="single"/>
        </w:rPr>
      </w:pPr>
      <w:r>
        <w:rPr>
          <w:rFonts w:hint="eastAsia" w:ascii="宋体" w:hAnsi="宋体" w:cs="宋体"/>
          <w:sz w:val="24"/>
          <w:u w:val="single"/>
        </w:rPr>
        <w:t xml:space="preserve">23.2发生变更、施工条件变化等，要由发包人确认方为有效；由于工程变更等引起的新的工程量清单项目或清单项目工程数量的增减，其综合单价由承包人提出，经发包人确认后，作为竣工结算依据；未认可的由审计单位确认，按成交下浮率下浮。</w:t>
      </w:r>
      <w:r/>
    </w:p>
    <w:p>
      <w:pPr>
        <w:jc w:val="left"/>
        <w:keepLines/>
        <w:keepNext/>
        <w:spacing w:line="360" w:lineRule="auto"/>
        <w:rPr>
          <w:rFonts w:ascii="宋体" w:hAnsi="宋体" w:cs="宋体"/>
          <w:b/>
          <w:sz w:val="24"/>
        </w:rPr>
        <w:outlineLvl w:val="2"/>
      </w:pPr>
      <w:r/>
      <w:bookmarkStart w:id="48" w:name="_Toc273453282"/>
      <w:r>
        <w:rPr>
          <w:rFonts w:hint="eastAsia" w:ascii="宋体" w:hAnsi="宋体" w:cs="宋体"/>
          <w:b/>
          <w:sz w:val="24"/>
        </w:rPr>
        <w:t xml:space="preserve">九、竣工验收与结算</w:t>
      </w:r>
      <w:bookmarkEnd w:id="48"/>
      <w:r/>
      <w:r/>
    </w:p>
    <w:p>
      <w:pPr>
        <w:ind w:firstLine="420"/>
        <w:spacing w:line="360" w:lineRule="auto"/>
        <w:rPr>
          <w:rFonts w:ascii="宋体" w:hAnsi="宋体" w:cs="宋体"/>
          <w:sz w:val="24"/>
        </w:rPr>
      </w:pPr>
      <w:r>
        <w:rPr>
          <w:rFonts w:hint="eastAsia" w:ascii="宋体" w:hAnsi="宋体" w:cs="宋体"/>
          <w:sz w:val="24"/>
        </w:rPr>
        <w:t xml:space="preserve">24、竣工验收</w:t>
      </w:r>
      <w:r/>
    </w:p>
    <w:p>
      <w:pPr>
        <w:ind w:firstLine="360"/>
        <w:spacing w:line="360" w:lineRule="auto"/>
        <w:rPr>
          <w:rFonts w:ascii="宋体" w:hAnsi="宋体" w:cs="宋体"/>
          <w:sz w:val="24"/>
        </w:rPr>
      </w:pPr>
      <w:r>
        <w:rPr>
          <w:rFonts w:hint="eastAsia" w:ascii="宋体" w:hAnsi="宋体" w:cs="宋体"/>
          <w:sz w:val="24"/>
        </w:rPr>
        <w:t xml:space="preserve">工程竣工验收必须具备以下条件，否则，发包人不予组织竣工验收；</w:t>
      </w:r>
      <w:r/>
    </w:p>
    <w:p>
      <w:pPr>
        <w:numPr>
          <w:ilvl w:val="0"/>
          <w:numId w:val="4"/>
        </w:numPr>
        <w:ind w:left="0" w:firstLine="480"/>
        <w:spacing w:line="360" w:lineRule="auto"/>
        <w:rPr>
          <w:rFonts w:ascii="宋体" w:hAnsi="宋体" w:cs="宋体"/>
          <w:sz w:val="24"/>
        </w:rPr>
      </w:pPr>
      <w:r>
        <w:rPr>
          <w:rFonts w:hint="eastAsia" w:ascii="宋体" w:hAnsi="宋体" w:cs="宋体"/>
          <w:sz w:val="24"/>
        </w:rPr>
        <w:t xml:space="preserve">完成按磋商文件、工程量清单和施工合同约定的工程范围的全部工作内容；</w:t>
      </w:r>
      <w:r/>
    </w:p>
    <w:p>
      <w:pPr>
        <w:numPr>
          <w:ilvl w:val="0"/>
          <w:numId w:val="4"/>
        </w:numPr>
        <w:ind w:left="0" w:firstLine="480"/>
        <w:spacing w:line="360" w:lineRule="auto"/>
        <w:rPr>
          <w:rFonts w:ascii="宋体" w:hAnsi="宋体" w:cs="宋体"/>
          <w:sz w:val="24"/>
        </w:rPr>
      </w:pPr>
      <w:r>
        <w:rPr>
          <w:rFonts w:hint="eastAsia" w:ascii="宋体" w:hAnsi="宋体" w:cs="宋体"/>
          <w:sz w:val="24"/>
        </w:rPr>
        <w:t xml:space="preserve">承包人已完成现场的清理工作。</w:t>
      </w:r>
      <w:r/>
    </w:p>
    <w:p>
      <w:pPr>
        <w:numPr>
          <w:ilvl w:val="0"/>
          <w:numId w:val="4"/>
        </w:numPr>
        <w:ind w:left="0" w:firstLine="480"/>
        <w:spacing w:line="360" w:lineRule="auto"/>
        <w:rPr>
          <w:rFonts w:ascii="宋体" w:hAnsi="宋体" w:cs="宋体"/>
          <w:sz w:val="24"/>
        </w:rPr>
      </w:pPr>
      <w:r>
        <w:rPr>
          <w:rFonts w:hint="eastAsia" w:ascii="宋体" w:hAnsi="宋体" w:cs="宋体"/>
          <w:sz w:val="24"/>
        </w:rPr>
        <w:t xml:space="preserve">工程师认为工程的所有部分均随时可以占据和使用。</w:t>
      </w:r>
      <w:r/>
    </w:p>
    <w:p>
      <w:pPr>
        <w:numPr>
          <w:ilvl w:val="0"/>
          <w:numId w:val="4"/>
        </w:numPr>
        <w:ind w:left="0" w:firstLine="480"/>
        <w:spacing w:line="360" w:lineRule="auto"/>
        <w:rPr>
          <w:rFonts w:ascii="宋体" w:hAnsi="宋体" w:cs="宋体"/>
          <w:sz w:val="24"/>
        </w:rPr>
      </w:pPr>
      <w:r>
        <w:rPr>
          <w:rFonts w:hint="eastAsia" w:ascii="宋体" w:hAnsi="宋体" w:cs="宋体"/>
          <w:sz w:val="24"/>
        </w:rPr>
        <w:t xml:space="preserve">法律规定的其他竣工验收应具备的条件。</w:t>
      </w:r>
      <w:r/>
    </w:p>
    <w:p>
      <w:pPr>
        <w:ind w:firstLine="420"/>
        <w:spacing w:line="360" w:lineRule="auto"/>
        <w:rPr>
          <w:rFonts w:ascii="宋体" w:hAnsi="宋体" w:cs="宋体"/>
          <w:sz w:val="24"/>
        </w:rPr>
      </w:pPr>
      <w:r>
        <w:rPr>
          <w:rFonts w:hint="eastAsia" w:ascii="宋体" w:hAnsi="宋体" w:cs="宋体"/>
          <w:sz w:val="24"/>
        </w:rPr>
        <w:t xml:space="preserve">24.1承包人提供竣工图的约定：</w:t>
      </w:r>
      <w:r>
        <w:rPr>
          <w:rFonts w:hint="eastAsia" w:ascii="宋体" w:hAnsi="宋体" w:cs="宋体"/>
          <w:sz w:val="24"/>
          <w:u w:val="single"/>
        </w:rPr>
        <w:t xml:space="preserve">无。</w:t>
      </w:r>
      <w:r/>
    </w:p>
    <w:p>
      <w:pPr>
        <w:ind w:firstLine="420"/>
        <w:spacing w:line="360" w:lineRule="auto"/>
        <w:rPr>
          <w:rFonts w:ascii="宋体" w:hAnsi="宋体" w:cs="宋体"/>
          <w:sz w:val="24"/>
          <w:u w:val="single"/>
        </w:rPr>
      </w:pPr>
      <w:r>
        <w:rPr>
          <w:rFonts w:hint="eastAsia" w:ascii="宋体" w:hAnsi="宋体" w:cs="宋体"/>
          <w:sz w:val="24"/>
        </w:rPr>
        <w:t xml:space="preserve">24.2中间交工工程的范围和竣工时间：</w:t>
      </w:r>
      <w:r>
        <w:rPr>
          <w:rFonts w:hint="eastAsia" w:ascii="宋体" w:hAnsi="宋体" w:cs="宋体"/>
          <w:sz w:val="24"/>
          <w:u w:val="single"/>
        </w:rPr>
        <w:t xml:space="preserve">按照规范</w:t>
      </w:r>
      <w:r/>
    </w:p>
    <w:p>
      <w:pPr>
        <w:ind w:firstLine="420"/>
        <w:spacing w:line="360" w:lineRule="auto"/>
        <w:rPr>
          <w:rFonts w:ascii="宋体" w:hAnsi="宋体" w:cs="宋体"/>
          <w:sz w:val="24"/>
        </w:rPr>
      </w:pPr>
      <w:r>
        <w:rPr>
          <w:rFonts w:hint="eastAsia" w:ascii="宋体" w:hAnsi="宋体" w:cs="宋体"/>
          <w:sz w:val="24"/>
        </w:rPr>
        <w:t xml:space="preserve">24.3工程竣工验收通过后10日内,承包人应该向发包人移交工程。</w:t>
      </w:r>
      <w:r/>
    </w:p>
    <w:p>
      <w:pPr>
        <w:ind w:firstLine="315"/>
        <w:spacing w:line="360" w:lineRule="auto"/>
        <w:rPr>
          <w:rFonts w:ascii="宋体" w:hAnsi="宋体" w:cs="宋体"/>
          <w:b/>
          <w:bCs/>
          <w:sz w:val="24"/>
        </w:rPr>
      </w:pPr>
      <w:r>
        <w:rPr>
          <w:rFonts w:hint="eastAsia" w:ascii="宋体" w:hAnsi="宋体" w:cs="宋体"/>
          <w:sz w:val="24"/>
        </w:rPr>
        <w:t xml:space="preserve">25</w:t>
      </w:r>
      <w:r>
        <w:rPr>
          <w:rFonts w:hint="eastAsia" w:ascii="宋体" w:hAnsi="宋体" w:cs="宋体"/>
          <w:b/>
          <w:bCs/>
          <w:sz w:val="24"/>
        </w:rPr>
        <w:t xml:space="preserve">.竣工结算</w:t>
      </w:r>
      <w:r/>
    </w:p>
    <w:p>
      <w:pPr>
        <w:ind w:firstLine="360"/>
        <w:spacing w:line="360" w:lineRule="auto"/>
        <w:rPr>
          <w:rFonts w:ascii="宋体" w:hAnsi="宋体" w:cs="宋体"/>
          <w:sz w:val="24"/>
          <w:u w:val="single"/>
        </w:rPr>
      </w:pPr>
      <w:r>
        <w:rPr>
          <w:rFonts w:hint="eastAsia" w:ascii="宋体" w:hAnsi="宋体" w:cs="宋体"/>
          <w:bCs/>
          <w:sz w:val="24"/>
        </w:rPr>
        <w:t xml:space="preserve">25.1</w:t>
      </w:r>
      <w:r>
        <w:rPr>
          <w:rFonts w:hint="eastAsia" w:ascii="宋体" w:hAnsi="宋体" w:cs="宋体"/>
          <w:bCs/>
          <w:sz w:val="24"/>
          <w:u w:val="single"/>
        </w:rPr>
        <w:t xml:space="preserve">本工程的结算</w:t>
      </w:r>
      <w:r>
        <w:rPr>
          <w:rFonts w:hint="eastAsia" w:ascii="宋体" w:hAnsi="宋体" w:cs="宋体"/>
          <w:sz w:val="24"/>
          <w:u w:val="single"/>
        </w:rPr>
        <w:t xml:space="preserve">结果将以审计结果为准。</w:t>
      </w:r>
      <w:r/>
    </w:p>
    <w:p>
      <w:pPr>
        <w:ind w:firstLine="360"/>
        <w:spacing w:line="360" w:lineRule="auto"/>
        <w:tabs>
          <w:tab w:val="left" w:pos="720" w:leader="none"/>
          <w:tab w:val="left" w:pos="900" w:leader="none"/>
        </w:tabs>
        <w:rPr>
          <w:rFonts w:ascii="宋体" w:hAnsi="宋体" w:cs="宋体"/>
          <w:sz w:val="24"/>
          <w:u w:val="single"/>
        </w:rPr>
      </w:pPr>
      <w:r>
        <w:rPr>
          <w:rFonts w:hint="eastAsia" w:ascii="宋体" w:hAnsi="宋体" w:cs="宋体"/>
          <w:sz w:val="24"/>
        </w:rPr>
        <w:t xml:space="preserve">25</w:t>
      </w:r>
      <w:r>
        <w:rPr>
          <w:rFonts w:hint="eastAsia" w:ascii="宋体" w:hAnsi="宋体" w:cs="宋体"/>
          <w:bCs/>
          <w:sz w:val="24"/>
        </w:rPr>
        <w:t xml:space="preserve">.</w:t>
      </w:r>
      <w:r>
        <w:rPr>
          <w:rFonts w:hint="eastAsia" w:ascii="宋体" w:hAnsi="宋体" w:cs="宋体"/>
          <w:sz w:val="24"/>
        </w:rPr>
        <w:t xml:space="preserve">2</w:t>
      </w:r>
      <w:r>
        <w:rPr>
          <w:rFonts w:hint="eastAsia" w:ascii="宋体" w:hAnsi="宋体" w:cs="宋体"/>
          <w:sz w:val="24"/>
          <w:u w:val="single"/>
        </w:rPr>
        <w:t xml:space="preserve">一旦双方确认了竣工结算报告，则视为：双方一致同意该结算书的结算价款，工程涉及到的所有费用已经包括在上述结算金额之中。</w:t>
      </w:r>
      <w:r/>
    </w:p>
    <w:p>
      <w:pPr>
        <w:ind w:firstLine="360"/>
        <w:spacing w:line="360" w:lineRule="auto"/>
        <w:rPr>
          <w:rFonts w:ascii="宋体" w:hAnsi="宋体" w:cs="宋体"/>
          <w:sz w:val="24"/>
          <w:u w:val="single"/>
        </w:rPr>
      </w:pPr>
      <w:r/>
      <w:bookmarkStart w:id="49" w:name="_Toc273453283"/>
      <w:r>
        <w:rPr>
          <w:rFonts w:hint="eastAsia" w:ascii="宋体" w:hAnsi="宋体" w:cs="宋体"/>
          <w:sz w:val="24"/>
        </w:rPr>
        <w:t xml:space="preserve">25．3</w:t>
      </w:r>
      <w:r>
        <w:rPr>
          <w:rFonts w:hint="eastAsia" w:ascii="宋体" w:hAnsi="宋体" w:cs="宋体"/>
          <w:sz w:val="24"/>
          <w:u w:val="single"/>
        </w:rPr>
        <w:t xml:space="preserve">承包人必须在竣工验收合格后60日历天内，提交结算报告，因承包人原因未在规定时间内提交竣工结算报告及完整的结算资料，经发包人催促后28天内仍未提交的，由发包人自行编制结算报告，承包人无条件同意。</w:t>
      </w:r>
      <w:r/>
    </w:p>
    <w:p>
      <w:pPr>
        <w:ind w:firstLine="360"/>
        <w:spacing w:line="360" w:lineRule="auto"/>
        <w:rPr>
          <w:rFonts w:ascii="宋体" w:hAnsi="宋体" w:cs="宋体"/>
          <w:sz w:val="24"/>
        </w:rPr>
      </w:pPr>
      <w:r>
        <w:rPr>
          <w:rFonts w:hint="eastAsia" w:ascii="宋体" w:hAnsi="宋体" w:cs="宋体"/>
          <w:sz w:val="24"/>
        </w:rPr>
        <w:t xml:space="preserve">25.4送审资料需一次性报送，除审计另有要求外，审计过程中不再接收补充资料。乙方接到“工程结算审定单”确认签字的通知后，需在7天内确认并签字，逾期视为同意。</w:t>
      </w:r>
      <w:r/>
    </w:p>
    <w:p>
      <w:pPr>
        <w:jc w:val="left"/>
        <w:keepLines/>
        <w:keepNext/>
        <w:spacing w:line="360" w:lineRule="auto"/>
        <w:rPr>
          <w:rFonts w:ascii="宋体" w:hAnsi="宋体" w:cs="宋体"/>
          <w:b/>
          <w:sz w:val="24"/>
        </w:rPr>
        <w:outlineLvl w:val="2"/>
      </w:pPr>
      <w:r>
        <w:rPr>
          <w:rFonts w:hint="eastAsia" w:ascii="宋体" w:hAnsi="宋体" w:cs="宋体"/>
          <w:b/>
          <w:sz w:val="24"/>
        </w:rPr>
        <w:t xml:space="preserve">十、违约、索赔和争议</w:t>
      </w:r>
      <w:bookmarkEnd w:id="49"/>
      <w:r/>
      <w:r/>
    </w:p>
    <w:p>
      <w:pPr>
        <w:ind w:firstLine="480"/>
        <w:spacing w:line="360" w:lineRule="auto"/>
        <w:rPr>
          <w:rFonts w:ascii="宋体" w:hAnsi="宋体" w:cs="宋体"/>
          <w:sz w:val="24"/>
        </w:rPr>
      </w:pPr>
      <w:r>
        <w:rPr>
          <w:rFonts w:hint="eastAsia" w:ascii="宋体" w:hAnsi="宋体" w:cs="宋体"/>
          <w:sz w:val="24"/>
        </w:rPr>
        <w:t xml:space="preserve">26、违约</w:t>
      </w:r>
      <w:r/>
    </w:p>
    <w:p>
      <w:pPr>
        <w:ind w:firstLine="480"/>
        <w:spacing w:line="360" w:lineRule="auto"/>
        <w:rPr>
          <w:rFonts w:ascii="宋体" w:hAnsi="宋体" w:cs="宋体"/>
          <w:sz w:val="24"/>
        </w:rPr>
      </w:pPr>
      <w:r>
        <w:rPr>
          <w:rFonts w:hint="eastAsia" w:ascii="宋体" w:hAnsi="宋体" w:cs="宋体"/>
          <w:sz w:val="24"/>
        </w:rPr>
        <w:t xml:space="preserve">26.1本合同中关于发包人违约的具体责任如下：</w:t>
      </w:r>
      <w:r/>
    </w:p>
    <w:p>
      <w:pPr>
        <w:ind w:firstLine="480"/>
        <w:spacing w:line="360" w:lineRule="auto"/>
        <w:rPr>
          <w:rFonts w:ascii="宋体" w:hAnsi="宋体" w:cs="宋体"/>
          <w:sz w:val="24"/>
          <w:u w:val="single"/>
        </w:rPr>
      </w:pPr>
      <w:r>
        <w:rPr>
          <w:rFonts w:hint="eastAsia" w:ascii="宋体" w:hAnsi="宋体" w:cs="宋体"/>
          <w:sz w:val="24"/>
        </w:rPr>
        <w:t xml:space="preserve">本合同通用条款约定发包人违约应承担的违约责任：</w:t>
      </w:r>
      <w:bookmarkStart w:id="50" w:name="EB3412db72e4394a099cbd9c6c8cfbe7b2"/>
      <w:r/>
      <w:bookmarkEnd w:id="50"/>
      <w:r>
        <w:rPr>
          <w:rFonts w:hint="eastAsia" w:ascii="宋体" w:hAnsi="宋体" w:cs="宋体"/>
          <w:sz w:val="24"/>
          <w:u w:val="single"/>
        </w:rPr>
        <w:t xml:space="preserve">发包人不按约定时间支付工程款，应按同期银行贷款利率支付拖欠工程款的利息。</w:t>
      </w:r>
      <w:r/>
    </w:p>
    <w:p>
      <w:pPr>
        <w:ind w:firstLine="480"/>
        <w:spacing w:line="360" w:lineRule="auto"/>
        <w:rPr>
          <w:rFonts w:ascii="宋体" w:hAnsi="宋体" w:cs="宋体"/>
          <w:sz w:val="24"/>
        </w:rPr>
      </w:pPr>
      <w:r>
        <w:rPr>
          <w:rFonts w:hint="eastAsia" w:ascii="宋体" w:hAnsi="宋体" w:cs="宋体"/>
          <w:sz w:val="24"/>
        </w:rPr>
        <w:t xml:space="preserve">本合同通用条款约定发包人违约应承担的违约责任：</w:t>
      </w:r>
      <w:bookmarkStart w:id="51" w:name="EB79af54e6510e49798e51bf6f68cb1156"/>
      <w:r/>
      <w:bookmarkEnd w:id="51"/>
      <w:r/>
      <w:r/>
    </w:p>
    <w:p>
      <w:pPr>
        <w:ind w:firstLine="480"/>
        <w:spacing w:line="360" w:lineRule="auto"/>
        <w:rPr>
          <w:rFonts w:ascii="宋体" w:hAnsi="宋体" w:cs="宋体"/>
          <w:sz w:val="24"/>
        </w:rPr>
      </w:pPr>
      <w:r>
        <w:rPr>
          <w:rFonts w:hint="eastAsia" w:ascii="宋体" w:hAnsi="宋体" w:cs="宋体"/>
          <w:sz w:val="24"/>
        </w:rPr>
        <w:t xml:space="preserve">双方约定的发包人其他违约责任：</w:t>
      </w:r>
      <w:bookmarkStart w:id="52" w:name="EB4b494097a8db469b8df8820ea1958432"/>
      <w:r/>
      <w:bookmarkEnd w:id="52"/>
      <w:r/>
      <w:r/>
    </w:p>
    <w:p>
      <w:pPr>
        <w:ind w:firstLine="480"/>
        <w:spacing w:line="360" w:lineRule="auto"/>
        <w:rPr>
          <w:rFonts w:ascii="宋体" w:hAnsi="宋体" w:cs="宋体"/>
          <w:sz w:val="24"/>
        </w:rPr>
      </w:pPr>
      <w:r>
        <w:rPr>
          <w:rFonts w:hint="eastAsia" w:ascii="宋体" w:hAnsi="宋体" w:cs="宋体"/>
          <w:sz w:val="24"/>
        </w:rPr>
        <w:t xml:space="preserve">26.2本合同中关于承包人违约的具体责任如下：</w:t>
      </w:r>
      <w:r/>
    </w:p>
    <w:p>
      <w:pPr>
        <w:ind w:firstLine="480"/>
        <w:jc w:val="left"/>
        <w:spacing w:line="360" w:lineRule="auto"/>
        <w:rPr>
          <w:rFonts w:ascii="宋体" w:hAnsi="宋体" w:cs="宋体"/>
          <w:sz w:val="24"/>
        </w:rPr>
      </w:pPr>
      <w:r>
        <w:rPr>
          <w:rFonts w:hint="eastAsia" w:ascii="宋体" w:hAnsi="宋体" w:cs="宋体"/>
          <w:sz w:val="24"/>
        </w:rPr>
        <w:t xml:space="preserve">本合同通用条款约定承包人违约承担的违约责任：</w:t>
      </w:r>
      <w:bookmarkStart w:id="53" w:name="EBce2fdaac704a44d7b956d43e71e168ee"/>
      <w:r/>
      <w:bookmarkEnd w:id="53"/>
      <w:r>
        <w:rPr>
          <w:rFonts w:hint="eastAsia" w:ascii="宋体" w:hAnsi="宋体" w:cs="宋体"/>
          <w:sz w:val="24"/>
          <w:u w:val="single"/>
        </w:rPr>
        <w:t xml:space="preserve">工程质量达不到约定质量标准的，承包人必须自费进行返工；经返工质量仍达不到约定质量等级的，必须承担不合格部分工程造价20%的质量违约金。</w:t>
      </w:r>
      <w:r/>
    </w:p>
    <w:p>
      <w:pPr>
        <w:ind w:firstLine="480"/>
        <w:spacing w:line="360" w:lineRule="auto"/>
        <w:rPr>
          <w:rFonts w:ascii="宋体" w:hAnsi="宋体" w:cs="宋体"/>
          <w:sz w:val="24"/>
        </w:rPr>
      </w:pPr>
      <w:r>
        <w:rPr>
          <w:rFonts w:hint="eastAsia" w:ascii="宋体" w:hAnsi="宋体" w:cs="宋体"/>
          <w:sz w:val="24"/>
        </w:rPr>
        <w:t xml:space="preserve">本合同通用条款约定承包人违约应承担的违约责任：</w:t>
      </w:r>
      <w:r>
        <w:rPr>
          <w:rFonts w:hint="eastAsia" w:ascii="宋体" w:hAnsi="宋体" w:cs="宋体"/>
          <w:sz w:val="24"/>
          <w:u w:val="single"/>
        </w:rPr>
        <w:t xml:space="preserve">由承包人负责对不合格工程进行整改或返工，直至验收合格，并承担一切费用。</w:t>
      </w:r>
      <w:r/>
    </w:p>
    <w:p>
      <w:pPr>
        <w:ind w:firstLine="480"/>
        <w:spacing w:line="360" w:lineRule="auto"/>
        <w:rPr>
          <w:rFonts w:ascii="宋体" w:hAnsi="宋体" w:cs="宋体"/>
          <w:sz w:val="24"/>
        </w:rPr>
      </w:pPr>
      <w:r>
        <w:rPr>
          <w:rFonts w:hint="eastAsia" w:ascii="宋体" w:hAnsi="宋体" w:cs="宋体"/>
          <w:sz w:val="24"/>
        </w:rPr>
        <w:t xml:space="preserve">双方约定的承包人其他违约责任：</w:t>
      </w:r>
      <w:r/>
    </w:p>
    <w:p>
      <w:pPr>
        <w:numPr>
          <w:ilvl w:val="0"/>
          <w:numId w:val="5"/>
        </w:numPr>
        <w:ind w:firstLine="480"/>
        <w:spacing w:line="360" w:lineRule="auto"/>
        <w:rPr>
          <w:rFonts w:ascii="宋体" w:hAnsi="宋体" w:cs="宋体"/>
          <w:sz w:val="24"/>
        </w:rPr>
      </w:pPr>
      <w:r>
        <w:rPr>
          <w:rFonts w:hint="eastAsia" w:ascii="宋体" w:hAnsi="宋体" w:cs="宋体"/>
          <w:sz w:val="24"/>
        </w:rPr>
        <w:t xml:space="preserve">承包人如在施工中如有偷工减料或使用不合格原材料的行为，每发现一次，承包人除应整改至合格之外，应向发包人支付违约金1000元；</w:t>
      </w:r>
      <w:r/>
    </w:p>
    <w:p>
      <w:pPr>
        <w:numPr>
          <w:ilvl w:val="0"/>
          <w:numId w:val="5"/>
        </w:numPr>
        <w:ind w:firstLine="480"/>
        <w:spacing w:line="360" w:lineRule="auto"/>
        <w:rPr>
          <w:rFonts w:ascii="宋体" w:hAnsi="宋体" w:cs="宋体"/>
          <w:sz w:val="24"/>
        </w:rPr>
      </w:pPr>
      <w:r>
        <w:rPr>
          <w:rFonts w:hint="eastAsia" w:ascii="宋体" w:hAnsi="宋体" w:cs="宋体"/>
          <w:sz w:val="24"/>
          <w:u w:val="single"/>
        </w:rPr>
        <w:t xml:space="preserve">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numPr>
          <w:ilvl w:val="0"/>
          <w:numId w:val="5"/>
        </w:numPr>
        <w:ind w:firstLine="480"/>
        <w:spacing w:line="360" w:lineRule="auto"/>
        <w:rPr>
          <w:rFonts w:ascii="宋体" w:hAnsi="宋体" w:cs="宋体"/>
          <w:sz w:val="24"/>
        </w:rPr>
      </w:pPr>
      <w:r>
        <w:rPr>
          <w:rFonts w:hint="eastAsia" w:ascii="宋体" w:hAnsi="宋体" w:cs="宋体"/>
          <w:sz w:val="24"/>
        </w:rPr>
        <w:t xml:space="preserve">如因承包人原因导致本合同提前解除，承包人应向发包人支付合同总价20%的违约金。</w:t>
      </w:r>
      <w:r/>
    </w:p>
    <w:p>
      <w:pPr>
        <w:ind w:firstLine="480"/>
        <w:spacing w:line="360" w:lineRule="auto"/>
        <w:rPr>
          <w:rFonts w:ascii="宋体" w:hAnsi="宋体" w:cs="宋体"/>
          <w:sz w:val="24"/>
        </w:rPr>
      </w:pPr>
      <w:r>
        <w:rPr>
          <w:rFonts w:hint="eastAsia" w:ascii="宋体" w:hAnsi="宋体" w:cs="宋体"/>
          <w:sz w:val="24"/>
        </w:rPr>
        <w:t xml:space="preserve">27、争议</w:t>
      </w:r>
      <w:r/>
    </w:p>
    <w:p>
      <w:pPr>
        <w:ind w:firstLine="480"/>
        <w:spacing w:line="360" w:lineRule="auto"/>
        <w:rPr>
          <w:rFonts w:ascii="宋体" w:hAnsi="宋体" w:cs="宋体"/>
          <w:sz w:val="24"/>
        </w:rPr>
      </w:pPr>
      <w:r>
        <w:rPr>
          <w:rFonts w:hint="eastAsia" w:ascii="宋体" w:hAnsi="宋体" w:cs="宋体"/>
          <w:sz w:val="24"/>
        </w:rPr>
        <w:t xml:space="preserve">27.1双方约定，在履行合同过程中产生争议时：</w:t>
      </w:r>
      <w:r/>
    </w:p>
    <w:p>
      <w:pPr>
        <w:ind w:firstLine="480"/>
        <w:spacing w:line="360" w:lineRule="auto"/>
        <w:rPr>
          <w:rFonts w:ascii="宋体" w:hAnsi="宋体" w:cs="宋体"/>
          <w:sz w:val="24"/>
        </w:rPr>
      </w:pPr>
      <w:r>
        <w:rPr>
          <w:rFonts w:hint="eastAsia" w:ascii="宋体" w:hAnsi="宋体" w:cs="宋体"/>
          <w:sz w:val="24"/>
        </w:rPr>
        <w:t xml:space="preserve">（1）请建设行政主管部门</w:t>
      </w:r>
      <w:r>
        <w:rPr>
          <w:rFonts w:hint="eastAsia" w:ascii="宋体" w:hAnsi="宋体" w:cs="宋体"/>
          <w:sz w:val="24"/>
          <w:u w:val="single"/>
        </w:rPr>
        <w:t xml:space="preserve">调解；</w:t>
      </w:r>
      <w:r/>
    </w:p>
    <w:p>
      <w:pPr>
        <w:ind w:firstLine="480"/>
        <w:spacing w:line="360" w:lineRule="auto"/>
        <w:rPr>
          <w:rFonts w:ascii="宋体" w:hAnsi="宋体" w:cs="宋体"/>
          <w:sz w:val="24"/>
        </w:rPr>
      </w:pPr>
      <w:r>
        <w:rPr>
          <w:rFonts w:hint="eastAsia" w:ascii="宋体" w:hAnsi="宋体" w:cs="宋体"/>
          <w:sz w:val="24"/>
        </w:rPr>
        <w:t xml:space="preserve">（2）调解不成的，向</w:t>
      </w:r>
      <w:r>
        <w:rPr>
          <w:rFonts w:hint="eastAsia" w:ascii="宋体" w:hAnsi="宋体" w:cs="宋体"/>
          <w:sz w:val="24"/>
          <w:u w:val="single"/>
        </w:rPr>
        <w:t xml:space="preserve">工程所在地</w:t>
      </w:r>
      <w:r>
        <w:rPr>
          <w:rFonts w:hint="eastAsia" w:ascii="宋体" w:hAnsi="宋体" w:cs="宋体"/>
          <w:sz w:val="24"/>
        </w:rPr>
        <w:t xml:space="preserve">人民法院提起诉讼。</w:t>
      </w:r>
      <w:r/>
    </w:p>
    <w:p>
      <w:pPr>
        <w:jc w:val="left"/>
        <w:keepLines/>
        <w:keepNext/>
        <w:spacing w:line="360" w:lineRule="auto"/>
        <w:rPr>
          <w:rFonts w:ascii="宋体" w:hAnsi="宋体" w:cs="宋体"/>
          <w:b/>
          <w:sz w:val="24"/>
        </w:rPr>
        <w:outlineLvl w:val="2"/>
      </w:pPr>
      <w:r/>
      <w:bookmarkStart w:id="54" w:name="_Toc273453284"/>
      <w:r>
        <w:rPr>
          <w:rFonts w:hint="eastAsia" w:ascii="宋体" w:hAnsi="宋体" w:cs="宋体"/>
          <w:b/>
          <w:sz w:val="24"/>
        </w:rPr>
        <w:t xml:space="preserve">十一、其他</w:t>
      </w:r>
      <w:bookmarkEnd w:id="54"/>
      <w:r/>
      <w:r/>
    </w:p>
    <w:p>
      <w:pPr>
        <w:ind w:firstLine="420"/>
        <w:spacing w:line="360" w:lineRule="auto"/>
        <w:rPr>
          <w:rFonts w:ascii="宋体" w:hAnsi="宋体" w:cs="宋体"/>
          <w:sz w:val="24"/>
        </w:rPr>
      </w:pPr>
      <w:r>
        <w:rPr>
          <w:rFonts w:hint="eastAsia" w:ascii="宋体" w:hAnsi="宋体" w:cs="宋体"/>
          <w:sz w:val="24"/>
        </w:rPr>
        <w:t xml:space="preserve">28、工程分包</w:t>
      </w:r>
      <w:r/>
    </w:p>
    <w:p>
      <w:pPr>
        <w:ind w:firstLine="420"/>
        <w:spacing w:line="360" w:lineRule="auto"/>
        <w:rPr>
          <w:rFonts w:ascii="宋体" w:hAnsi="宋体" w:cs="宋体"/>
          <w:sz w:val="24"/>
          <w:u w:val="single"/>
        </w:rPr>
      </w:pPr>
      <w:r>
        <w:rPr>
          <w:rFonts w:hint="eastAsia" w:ascii="宋体" w:hAnsi="宋体" w:cs="宋体"/>
          <w:sz w:val="24"/>
        </w:rPr>
        <w:t xml:space="preserve">28.1本工程发包人同意承包人分包的工程：</w:t>
      </w:r>
      <w:bookmarkStart w:id="55" w:name="EBc5db9227a05e430aa8dc6f609380bf47"/>
      <w:r/>
      <w:bookmarkEnd w:id="55"/>
      <w:r>
        <w:rPr>
          <w:rFonts w:hint="eastAsia" w:ascii="宋体" w:hAnsi="宋体" w:cs="宋体"/>
          <w:sz w:val="24"/>
          <w:u w:val="single"/>
        </w:rPr>
        <w:t xml:space="preserve">本工程发包人不同意分包。</w:t>
      </w:r>
      <w:r/>
    </w:p>
    <w:p>
      <w:pPr>
        <w:ind w:firstLine="420"/>
        <w:spacing w:line="360" w:lineRule="auto"/>
        <w:rPr>
          <w:rFonts w:ascii="宋体" w:hAnsi="宋体" w:cs="宋体"/>
          <w:sz w:val="24"/>
          <w:u w:val="single"/>
        </w:rPr>
      </w:pPr>
      <w:r>
        <w:rPr>
          <w:rFonts w:hint="eastAsia" w:ascii="宋体" w:hAnsi="宋体" w:cs="宋体"/>
          <w:sz w:val="24"/>
        </w:rPr>
        <w:t xml:space="preserve">分包施工单位为：</w:t>
      </w:r>
      <w:r>
        <w:rPr>
          <w:rFonts w:hint="eastAsia" w:ascii="宋体" w:hAnsi="宋体" w:cs="宋体"/>
          <w:sz w:val="24"/>
          <w:u w:val="single"/>
        </w:rPr>
        <w:t xml:space="preserve">如实际施工中确有需要分包的情况发生，承包人必须首先征得发包人书面同意。分包人必须具有相应的资质条件和类似工程的业绩，经发包人审核同意后方可进场。</w:t>
      </w:r>
      <w:r/>
    </w:p>
    <w:p>
      <w:pPr>
        <w:ind w:firstLine="480"/>
        <w:spacing w:line="360" w:lineRule="auto"/>
        <w:rPr>
          <w:rFonts w:ascii="宋体" w:hAnsi="宋体" w:cs="宋体"/>
          <w:sz w:val="24"/>
        </w:rPr>
      </w:pPr>
      <w:r>
        <w:rPr>
          <w:rFonts w:hint="eastAsia" w:ascii="宋体" w:hAnsi="宋体" w:cs="宋体"/>
          <w:sz w:val="24"/>
        </w:rPr>
        <w:t xml:space="preserve">29、不可抗力</w:t>
      </w:r>
      <w:r/>
    </w:p>
    <w:p>
      <w:pPr>
        <w:ind w:firstLine="420"/>
        <w:spacing w:line="360" w:lineRule="auto"/>
        <w:rPr>
          <w:rFonts w:ascii="宋体" w:hAnsi="宋体" w:cs="宋体"/>
          <w:sz w:val="24"/>
          <w:u w:val="single"/>
        </w:rPr>
      </w:pPr>
      <w:r>
        <w:rPr>
          <w:rFonts w:hint="eastAsia" w:ascii="宋体" w:hAnsi="宋体" w:cs="宋体"/>
          <w:sz w:val="24"/>
        </w:rPr>
        <w:t xml:space="preserve">29.1双方关于不可抗力的约定：</w:t>
      </w:r>
      <w:r>
        <w:rPr>
          <w:rFonts w:hint="eastAsia" w:ascii="宋体" w:hAnsi="宋体" w:cs="宋体"/>
          <w:sz w:val="24"/>
          <w:u w:val="single"/>
        </w:rPr>
        <w:t xml:space="preserve">按通用条款执行。</w:t>
      </w:r>
      <w:bookmarkStart w:id="56" w:name="EptNR_双方关于不可抗力的约定"/>
      <w:r/>
      <w:bookmarkEnd w:id="56"/>
      <w:r/>
      <w:r/>
    </w:p>
    <w:p>
      <w:pPr>
        <w:ind w:firstLine="420"/>
        <w:spacing w:line="360" w:lineRule="auto"/>
        <w:rPr>
          <w:rFonts w:ascii="宋体" w:hAnsi="宋体" w:cs="宋体"/>
          <w:sz w:val="24"/>
        </w:rPr>
      </w:pPr>
      <w:r>
        <w:rPr>
          <w:rFonts w:hint="eastAsia" w:ascii="宋体" w:hAnsi="宋体" w:cs="宋体"/>
          <w:sz w:val="24"/>
        </w:rPr>
        <w:t xml:space="preserve">30、保险</w:t>
      </w:r>
      <w:r/>
    </w:p>
    <w:p>
      <w:pPr>
        <w:ind w:firstLine="420"/>
        <w:spacing w:line="360" w:lineRule="auto"/>
        <w:rPr>
          <w:rFonts w:ascii="宋体" w:hAnsi="宋体" w:cs="宋体"/>
          <w:sz w:val="24"/>
        </w:rPr>
      </w:pPr>
      <w:r>
        <w:rPr>
          <w:rFonts w:hint="eastAsia" w:ascii="宋体" w:hAnsi="宋体" w:cs="宋体"/>
          <w:sz w:val="24"/>
        </w:rPr>
        <w:t xml:space="preserve">30.1本工程双方约定投保内容如下：</w:t>
      </w:r>
      <w:r/>
    </w:p>
    <w:p>
      <w:pPr>
        <w:ind w:firstLine="420"/>
        <w:spacing w:line="360" w:lineRule="auto"/>
        <w:rPr>
          <w:rFonts w:ascii="宋体" w:hAnsi="宋体" w:cs="宋体"/>
          <w:sz w:val="24"/>
        </w:rPr>
      </w:pPr>
      <w:r>
        <w:rPr>
          <w:rFonts w:hint="eastAsia" w:ascii="宋体" w:hAnsi="宋体" w:cs="宋体"/>
          <w:sz w:val="24"/>
        </w:rPr>
        <w:t xml:space="preserve">（1）发包人投保内容：发包人的</w:t>
      </w:r>
      <w:bookmarkStart w:id="57" w:name="EptNR_发包人投保内容"/>
      <w:r>
        <w:rPr>
          <w:rFonts w:hint="eastAsia" w:ascii="宋体" w:hAnsi="宋体" w:cs="宋体"/>
          <w:sz w:val="24"/>
          <w:u w:val="single"/>
        </w:rPr>
        <w:t xml:space="preserve">无</w:t>
      </w:r>
      <w:bookmarkEnd w:id="57"/>
      <w:r/>
      <w:r/>
    </w:p>
    <w:p>
      <w:pPr>
        <w:ind w:firstLine="420"/>
        <w:spacing w:line="360" w:lineRule="auto"/>
        <w:rPr>
          <w:rFonts w:ascii="宋体" w:hAnsi="宋体" w:cs="宋体"/>
          <w:sz w:val="24"/>
          <w:u w:val="single"/>
        </w:rPr>
      </w:pPr>
      <w:r>
        <w:rPr>
          <w:rFonts w:hint="eastAsia" w:ascii="宋体" w:hAnsi="宋体" w:cs="宋体"/>
          <w:sz w:val="24"/>
        </w:rPr>
        <w:t xml:space="preserve">发包人委托承包人办理的保险事项：</w:t>
      </w:r>
      <w:bookmarkStart w:id="58" w:name="EptNR_发包人委托承包人办理的保险事项"/>
      <w:r>
        <w:rPr>
          <w:rFonts w:hint="eastAsia" w:ascii="宋体" w:hAnsi="宋体" w:cs="宋体"/>
          <w:sz w:val="24"/>
          <w:u w:val="single"/>
        </w:rPr>
        <w:t xml:space="preserve">无</w:t>
      </w:r>
      <w:bookmarkEnd w:id="58"/>
      <w:r/>
      <w:r/>
    </w:p>
    <w:p>
      <w:pPr>
        <w:ind w:firstLine="420"/>
        <w:spacing w:line="360" w:lineRule="auto"/>
        <w:rPr>
          <w:rFonts w:ascii="宋体" w:hAnsi="宋体" w:cs="宋体"/>
          <w:sz w:val="24"/>
          <w:u w:val="single"/>
        </w:rPr>
      </w:pPr>
      <w:r>
        <w:rPr>
          <w:rFonts w:hint="eastAsia" w:ascii="宋体" w:hAnsi="宋体" w:cs="宋体"/>
          <w:sz w:val="24"/>
        </w:rPr>
        <w:t xml:space="preserve">（2）承包人投保内容：</w:t>
      </w:r>
      <w:r>
        <w:rPr>
          <w:rFonts w:hint="eastAsia" w:ascii="宋体" w:hAnsi="宋体" w:cs="宋体"/>
          <w:sz w:val="24"/>
          <w:u w:val="single"/>
        </w:rPr>
        <w:t xml:space="preserve">按苏州市有关工程保险规定</w:t>
      </w:r>
      <w:bookmarkStart w:id="59" w:name="EptNR_承包人投保内容"/>
      <w:r>
        <w:rPr>
          <w:rFonts w:hint="eastAsia" w:ascii="宋体" w:hAnsi="宋体" w:cs="宋体"/>
          <w:sz w:val="24"/>
          <w:u w:val="single"/>
        </w:rPr>
        <w:t xml:space="preserve">。</w:t>
      </w:r>
      <w:bookmarkEnd w:id="59"/>
      <w:r/>
      <w:r/>
    </w:p>
    <w:p>
      <w:pPr>
        <w:ind w:firstLine="420"/>
        <w:spacing w:line="360" w:lineRule="auto"/>
        <w:rPr>
          <w:rFonts w:ascii="宋体" w:hAnsi="宋体" w:cs="宋体"/>
          <w:sz w:val="24"/>
          <w:u w:val="single"/>
        </w:rPr>
      </w:pPr>
      <w:r>
        <w:rPr>
          <w:rFonts w:hint="eastAsia" w:ascii="宋体" w:hAnsi="宋体" w:cs="宋体"/>
          <w:sz w:val="24"/>
          <w:u w:val="single"/>
        </w:rPr>
        <w:t xml:space="preserve">31、担保</w:t>
      </w:r>
      <w:r/>
    </w:p>
    <w:p>
      <w:pPr>
        <w:ind w:firstLine="420"/>
        <w:spacing w:line="360" w:lineRule="auto"/>
        <w:rPr>
          <w:rFonts w:ascii="宋体" w:hAnsi="宋体" w:cs="宋体"/>
          <w:sz w:val="24"/>
        </w:rPr>
      </w:pPr>
      <w:r>
        <w:rPr>
          <w:rFonts w:hint="eastAsia" w:ascii="宋体" w:hAnsi="宋体" w:cs="宋体"/>
          <w:sz w:val="24"/>
        </w:rPr>
        <w:t xml:space="preserve">31.1本工程双方约定担保事项如下：</w:t>
      </w:r>
      <w:r/>
    </w:p>
    <w:p>
      <w:pPr>
        <w:ind w:firstLine="420"/>
        <w:spacing w:line="360" w:lineRule="auto"/>
        <w:rPr>
          <w:rFonts w:ascii="宋体" w:hAnsi="宋体" w:cs="宋体"/>
          <w:sz w:val="24"/>
        </w:rPr>
      </w:pPr>
      <w:r>
        <w:rPr>
          <w:rFonts w:hint="eastAsia" w:ascii="宋体" w:hAnsi="宋体" w:cs="宋体"/>
          <w:sz w:val="24"/>
        </w:rPr>
        <w:t xml:space="preserve">(1)发包人向承包人提供履约担保，担保方式为：</w:t>
      </w:r>
      <w:bookmarkStart w:id="60" w:name="EptNR_发包人向承包人提供履约担保"/>
      <w:r>
        <w:rPr>
          <w:rFonts w:hint="eastAsia" w:ascii="宋体" w:hAnsi="宋体" w:cs="宋体"/>
          <w:sz w:val="24"/>
          <w:u w:val="single"/>
        </w:rPr>
        <w:t xml:space="preserve">  / </w:t>
      </w:r>
      <w:bookmarkEnd w:id="60"/>
      <w:r>
        <w:rPr>
          <w:rFonts w:hint="eastAsia" w:ascii="宋体" w:hAnsi="宋体" w:cs="宋体"/>
          <w:sz w:val="24"/>
        </w:rPr>
        <w:t xml:space="preserve">，担保合同作为本合同附件。</w:t>
      </w:r>
      <w:r/>
    </w:p>
    <w:p>
      <w:pPr>
        <w:ind w:firstLine="420"/>
        <w:spacing w:line="360" w:lineRule="auto"/>
        <w:rPr>
          <w:rFonts w:ascii="宋体" w:hAnsi="宋体" w:cs="宋体"/>
          <w:sz w:val="24"/>
          <w:u w:val="single"/>
        </w:rPr>
      </w:pPr>
      <w:r>
        <w:rPr>
          <w:rFonts w:hint="eastAsia" w:ascii="宋体" w:hAnsi="宋体" w:cs="宋体"/>
          <w:sz w:val="24"/>
        </w:rPr>
        <w:t xml:space="preserve">(2)承包人向发包人提供履约担保，担保方式为：</w:t>
      </w:r>
      <w:bookmarkStart w:id="61" w:name="EB15d9c706b5374b5084d8a138dba00178"/>
      <w:r/>
      <w:bookmarkEnd w:id="61"/>
      <w:r/>
      <w:r/>
    </w:p>
    <w:p>
      <w:pPr>
        <w:ind w:firstLine="420"/>
        <w:spacing w:line="360" w:lineRule="auto"/>
        <w:rPr>
          <w:rFonts w:ascii="宋体" w:hAnsi="宋体" w:cs="宋体"/>
          <w:sz w:val="24"/>
        </w:rPr>
      </w:pPr>
      <w:r>
        <w:rPr>
          <w:rFonts w:hint="eastAsia" w:ascii="宋体" w:hAnsi="宋体" w:cs="宋体"/>
          <w:sz w:val="24"/>
        </w:rPr>
        <w:t xml:space="preserve">(3)双方约定的其他担保事项：</w:t>
      </w:r>
      <w:bookmarkStart w:id="62" w:name="EB40ce7954db2b445abeb665bb7cebc429"/>
      <w:r/>
      <w:bookmarkEnd w:id="62"/>
      <w:r/>
      <w:r/>
    </w:p>
    <w:p>
      <w:pPr>
        <w:ind w:firstLine="420"/>
        <w:spacing w:line="360" w:lineRule="auto"/>
        <w:rPr>
          <w:rFonts w:ascii="宋体" w:hAnsi="宋体" w:cs="宋体"/>
          <w:sz w:val="24"/>
        </w:rPr>
      </w:pPr>
      <w:r>
        <w:rPr>
          <w:rFonts w:hint="eastAsia" w:ascii="宋体" w:hAnsi="宋体" w:cs="宋体"/>
          <w:sz w:val="24"/>
        </w:rPr>
        <w:t xml:space="preserve">32、合同份数</w:t>
      </w:r>
      <w:r/>
    </w:p>
    <w:p>
      <w:pPr>
        <w:ind w:firstLine="420"/>
        <w:spacing w:line="360" w:lineRule="auto"/>
        <w:rPr>
          <w:rFonts w:ascii="宋体" w:hAnsi="宋体" w:cs="宋体"/>
          <w:sz w:val="24"/>
          <w:u w:val="single"/>
        </w:rPr>
      </w:pPr>
      <w:r>
        <w:rPr>
          <w:rFonts w:hint="eastAsia" w:ascii="宋体" w:hAnsi="宋体" w:cs="宋体"/>
          <w:sz w:val="24"/>
        </w:rPr>
        <w:t xml:space="preserve">32.1双方约定合同副本份数：一式捌份，合同双方各执贰份，采购人壹份，政府采购监督机构壹份。</w:t>
      </w:r>
      <w:r/>
    </w:p>
    <w:p>
      <w:pPr>
        <w:ind w:firstLine="105"/>
        <w:spacing w:line="360" w:lineRule="auto"/>
        <w:rPr>
          <w:rFonts w:ascii="宋体" w:hAnsi="宋体" w:cs="宋体"/>
          <w:sz w:val="24"/>
        </w:rPr>
      </w:pPr>
      <w:r>
        <w:rPr>
          <w:rFonts w:hint="eastAsia" w:ascii="宋体" w:hAnsi="宋体" w:cs="宋体"/>
          <w:sz w:val="24"/>
        </w:rPr>
        <w:t xml:space="preserve">　 33、补充条款</w:t>
      </w:r>
      <w:bookmarkStart w:id="63" w:name="EptNR_其他补充的内容1"/>
      <w:r/>
      <w:bookmarkEnd w:id="63"/>
      <w:r/>
      <w:r/>
    </w:p>
    <w:p>
      <w:pPr>
        <w:ind w:firstLine="480"/>
        <w:spacing w:line="360" w:lineRule="auto"/>
        <w:rPr>
          <w:rFonts w:ascii="宋体" w:hAnsi="宋体" w:cs="宋体"/>
          <w:sz w:val="24"/>
        </w:rPr>
      </w:pPr>
      <w:r>
        <w:rPr>
          <w:rFonts w:hint="eastAsia" w:ascii="宋体" w:hAnsi="宋体" w:cs="宋体"/>
          <w:sz w:val="24"/>
        </w:rPr>
        <w:t xml:space="preserve">一、其他</w:t>
      </w:r>
      <w:r/>
    </w:p>
    <w:p>
      <w:pPr>
        <w:ind w:firstLine="480"/>
        <w:spacing w:line="360" w:lineRule="auto"/>
        <w:rPr>
          <w:rFonts w:ascii="宋体" w:hAnsi="宋体" w:cs="宋体"/>
          <w:sz w:val="24"/>
        </w:rPr>
      </w:pPr>
      <w:r>
        <w:rPr>
          <w:rFonts w:hint="eastAsia" w:ascii="宋体" w:hAnsi="宋体" w:cs="宋体"/>
          <w:bCs/>
          <w:sz w:val="24"/>
        </w:rPr>
        <w:t xml:space="preserve">（1）</w:t>
      </w:r>
      <w:r>
        <w:rPr>
          <w:rFonts w:hint="eastAsia" w:ascii="宋体" w:hAnsi="宋体" w:cs="宋体"/>
          <w:sz w:val="24"/>
        </w:rPr>
        <w:t xml:space="preserve">报价涵盖内容：</w:t>
      </w:r>
      <w:r/>
    </w:p>
    <w:p>
      <w:pPr>
        <w:ind w:firstLine="480"/>
        <w:spacing w:line="360" w:lineRule="auto"/>
        <w:rPr>
          <w:rFonts w:ascii="宋体" w:hAnsi="宋体" w:cs="宋体"/>
          <w:sz w:val="24"/>
        </w:rPr>
      </w:pPr>
      <w:r>
        <w:rPr>
          <w:rFonts w:hint="eastAsia" w:ascii="宋体" w:hAnsi="宋体" w:cs="宋体"/>
          <w:sz w:val="24"/>
        </w:rPr>
        <w:t xml:space="preserve">响应报价包括工程施工所发生的场地平整处理费、临时道路费（包括场地内必要的铺设钢板）、成品运费、施工费、辅助材料费、机械费（</w:t>
      </w:r>
      <w:r>
        <w:rPr>
          <w:rFonts w:hint="eastAsia" w:ascii="宋体" w:hAnsi="宋体" w:cs="宋体"/>
          <w:sz w:val="24"/>
          <w:u w:val="single"/>
        </w:rPr>
        <w:t xml:space="preserve">包括考虑自发电部分等）</w:t>
      </w:r>
      <w:r>
        <w:rPr>
          <w:rFonts w:hint="eastAsia" w:ascii="宋体" w:hAnsi="宋体" w:cs="宋体"/>
          <w:sz w:val="24"/>
        </w:rPr>
        <w:t xml:space="preserve">、所有机械进退场费、对周边环境的监测费、与检测单位的配合费（包括但不局限于土方开挖、施工资料制作、整理和检测单位及招标人要求的其他配合工作）、人工费、技术措施费、处理地下障碍物、管理费、场地内明水排放等综合费、利润、税金以及各类价格、费税波动的风险费用等，包括自施工组织、技术准备、施工至工程验收合格的一切费用。</w:t>
      </w:r>
      <w:r/>
    </w:p>
    <w:p>
      <w:pPr>
        <w:ind w:firstLine="480"/>
        <w:spacing w:line="360" w:lineRule="auto"/>
        <w:rPr>
          <w:rFonts w:ascii="宋体" w:hAnsi="宋体" w:cs="宋体"/>
          <w:sz w:val="24"/>
        </w:rPr>
      </w:pPr>
      <w:r>
        <w:rPr>
          <w:rFonts w:hint="eastAsia" w:ascii="宋体" w:hAnsi="宋体" w:cs="宋体"/>
          <w:sz w:val="24"/>
        </w:rPr>
        <w:t xml:space="preserve">注明：因施工需要，避免对周边民居及市政道路等造成影响，沿施工区域四周搭设封闭围挡的费用在下浮时考虑，今后不予签证。</w:t>
      </w:r>
      <w:r/>
    </w:p>
    <w:p>
      <w:pPr>
        <w:ind w:firstLine="480"/>
        <w:spacing w:line="360" w:lineRule="auto"/>
        <w:rPr>
          <w:rFonts w:ascii="宋体" w:hAnsi="宋体" w:cs="宋体"/>
          <w:sz w:val="24"/>
        </w:rPr>
      </w:pPr>
      <w:r>
        <w:rPr>
          <w:rFonts w:hint="eastAsia" w:ascii="宋体" w:hAnsi="宋体" w:cs="宋体"/>
          <w:bCs/>
          <w:sz w:val="24"/>
        </w:rPr>
        <w:t xml:space="preserve">（2）</w:t>
      </w:r>
      <w:r>
        <w:rPr>
          <w:rFonts w:hint="eastAsia" w:ascii="宋体" w:hAnsi="宋体" w:cs="宋体"/>
          <w:sz w:val="24"/>
        </w:rPr>
        <w:t xml:space="preserve">承包人承诺已经踏勘现场,地下障碍物处理费用不增加，包括施工过程中可能产生的其他费用;</w:t>
      </w:r>
      <w:r/>
    </w:p>
    <w:p>
      <w:pPr>
        <w:ind w:firstLine="480"/>
        <w:spacing w:line="360" w:lineRule="auto"/>
        <w:rPr>
          <w:rFonts w:ascii="宋体" w:hAnsi="宋体" w:cs="宋体"/>
          <w:sz w:val="24"/>
        </w:rPr>
      </w:pPr>
      <w:r>
        <w:rPr>
          <w:rFonts w:hint="eastAsia" w:ascii="宋体" w:hAnsi="宋体" w:cs="宋体"/>
          <w:sz w:val="24"/>
        </w:rPr>
        <w:t xml:space="preserve">（3）承包人承诺已经踏勘现场，如果施工时，场地不能满足施工要求，由承包人自行处理，费用不增加； 承包人承诺已经踏勘现场，因场地内如有需要跨越沟河施工，由承包人自行处理，费用不增加。</w:t>
      </w:r>
      <w:r/>
    </w:p>
    <w:p>
      <w:pPr>
        <w:ind w:firstLine="482"/>
        <w:spacing w:line="360" w:lineRule="auto"/>
        <w:rPr>
          <w:rFonts w:ascii="宋体" w:hAnsi="宋体" w:cs="宋体"/>
          <w:b/>
          <w:sz w:val="24"/>
        </w:rPr>
      </w:pPr>
      <w:r>
        <w:rPr>
          <w:rFonts w:hint="eastAsia" w:ascii="宋体" w:hAnsi="宋体" w:cs="宋体"/>
          <w:b/>
          <w:sz w:val="24"/>
        </w:rPr>
        <w:t xml:space="preserve">二、施工安全的约定</w:t>
      </w:r>
      <w:r/>
    </w:p>
    <w:p>
      <w:pPr>
        <w:ind w:firstLine="480"/>
        <w:spacing w:line="360" w:lineRule="auto"/>
        <w:rPr>
          <w:rFonts w:ascii="宋体" w:hAnsi="宋体" w:cs="宋体"/>
          <w:sz w:val="24"/>
        </w:rPr>
      </w:pPr>
      <w:r>
        <w:rPr>
          <w:rFonts w:hint="eastAsia" w:ascii="宋体" w:hAnsi="宋体" w:cs="宋体"/>
          <w:sz w:val="24"/>
        </w:rPr>
        <w:t xml:space="preserve">1、工程施工期间涉及安全由乙方全部负责，涉及安全所产生的相关费用一律由乙方承担；</w:t>
      </w:r>
      <w:r/>
    </w:p>
    <w:p>
      <w:pPr>
        <w:ind w:firstLine="480"/>
        <w:spacing w:line="360" w:lineRule="auto"/>
        <w:rPr>
          <w:rFonts w:ascii="宋体" w:hAnsi="宋体" w:cs="宋体"/>
          <w:sz w:val="24"/>
        </w:rPr>
      </w:pPr>
      <w:r>
        <w:rPr>
          <w:rFonts w:hint="eastAsia" w:ascii="宋体" w:hAnsi="宋体" w:cs="宋体"/>
          <w:sz w:val="24"/>
        </w:rPr>
        <w:t xml:space="preserve">2、质量必须达到合格，凡因承包人责任，经验收达不到合格要求，必须返工到合格并承担因返工引起的一切经济损失。</w:t>
      </w:r>
      <w:r/>
    </w:p>
    <w:p>
      <w:pPr>
        <w:ind w:firstLine="480"/>
        <w:spacing w:line="360" w:lineRule="auto"/>
        <w:rPr>
          <w:rFonts w:ascii="宋体" w:hAnsi="宋体" w:cs="宋体"/>
          <w:sz w:val="24"/>
        </w:rPr>
      </w:pPr>
      <w:r>
        <w:rPr>
          <w:rFonts w:hint="eastAsia" w:ascii="宋体" w:hAnsi="宋体" w:cs="宋体"/>
          <w:sz w:val="24"/>
        </w:rPr>
        <w:t xml:space="preserve">3、承包人应当办理有关施工现场交通、环卫、施工噪声等管理手续，若发生费用由承包人负责。</w:t>
      </w:r>
      <w:r/>
    </w:p>
    <w:p>
      <w:pPr>
        <w:ind w:firstLine="480"/>
        <w:spacing w:line="360" w:lineRule="auto"/>
        <w:rPr>
          <w:rFonts w:ascii="宋体" w:hAnsi="宋体" w:cs="宋体"/>
          <w:sz w:val="24"/>
        </w:rPr>
      </w:pPr>
      <w:r>
        <w:rPr>
          <w:rFonts w:hint="eastAsia" w:ascii="宋体" w:hAnsi="宋体" w:cs="宋体"/>
          <w:sz w:val="24"/>
        </w:rPr>
        <w:t xml:space="preserve">4、工程未交付之前，承包人应自始至终对成品进行保护和防止丢失。</w:t>
      </w:r>
      <w:r/>
    </w:p>
    <w:p>
      <w:pPr>
        <w:ind w:firstLine="480"/>
        <w:spacing w:line="360" w:lineRule="auto"/>
        <w:rPr>
          <w:rFonts w:ascii="宋体" w:hAnsi="宋体" w:cs="宋体"/>
          <w:sz w:val="24"/>
        </w:rPr>
      </w:pPr>
      <w:r>
        <w:rPr>
          <w:rFonts w:hint="eastAsia" w:ascii="宋体" w:hAnsi="宋体" w:cs="宋体"/>
          <w:sz w:val="24"/>
        </w:rPr>
        <w:t xml:space="preserve">5、施工人员需服从甲方安全管理。</w:t>
      </w:r>
      <w:r/>
    </w:p>
    <w:p>
      <w:pPr>
        <w:ind w:firstLine="482"/>
        <w:spacing w:line="360" w:lineRule="auto"/>
        <w:rPr>
          <w:rFonts w:ascii="宋体" w:hAnsi="宋体" w:cs="宋体"/>
          <w:b/>
          <w:sz w:val="24"/>
        </w:rPr>
      </w:pPr>
      <w:r>
        <w:rPr>
          <w:rFonts w:hint="eastAsia" w:ascii="宋体" w:hAnsi="宋体" w:cs="宋体"/>
          <w:b/>
          <w:sz w:val="24"/>
        </w:rPr>
        <w:t xml:space="preserve">三、质量保修期</w:t>
      </w:r>
      <w:r/>
    </w:p>
    <w:p>
      <w:pPr>
        <w:ind w:firstLine="480"/>
        <w:spacing w:line="360" w:lineRule="auto"/>
        <w:rPr>
          <w:rFonts w:ascii="宋体" w:hAnsi="宋体" w:cs="宋体"/>
          <w:sz w:val="24"/>
        </w:rPr>
      </w:pPr>
      <w:r>
        <w:rPr>
          <w:rFonts w:hint="eastAsia" w:ascii="宋体" w:hAnsi="宋体" w:cs="宋体"/>
          <w:sz w:val="24"/>
        </w:rPr>
        <w:t xml:space="preserve">本项目的质保期为</w:t>
      </w:r>
      <w:r>
        <w:rPr>
          <w:rFonts w:hint="eastAsia" w:ascii="宋体" w:hAnsi="宋体" w:cs="宋体"/>
          <w:sz w:val="24"/>
          <w:u w:val="single"/>
        </w:rPr>
        <w:t xml:space="preserve"> 2 </w:t>
      </w:r>
      <w:r>
        <w:rPr>
          <w:rFonts w:hint="eastAsia" w:ascii="宋体" w:hAnsi="宋体" w:cs="宋体"/>
          <w:sz w:val="24"/>
        </w:rPr>
        <w:t xml:space="preserve">年，自验收合格之日起算。</w:t>
      </w:r>
      <w:r/>
    </w:p>
    <w:p>
      <w:pPr>
        <w:ind w:firstLine="482"/>
        <w:spacing w:line="360" w:lineRule="auto"/>
        <w:rPr>
          <w:rFonts w:ascii="宋体" w:hAnsi="宋体" w:cs="宋体"/>
          <w:b/>
          <w:sz w:val="24"/>
        </w:rPr>
      </w:pPr>
      <w:r>
        <w:rPr>
          <w:rFonts w:hint="eastAsia" w:ascii="宋体" w:hAnsi="宋体" w:cs="宋体"/>
          <w:b/>
          <w:sz w:val="24"/>
        </w:rPr>
        <w:t xml:space="preserve">四、关于工程质量及验收的约定及管理要求</w:t>
      </w:r>
      <w:r/>
    </w:p>
    <w:p>
      <w:pPr>
        <w:ind w:firstLine="480"/>
        <w:spacing w:line="360" w:lineRule="auto"/>
        <w:rPr>
          <w:rFonts w:ascii="宋体" w:hAnsi="宋体" w:cs="宋体"/>
          <w:sz w:val="24"/>
        </w:rPr>
      </w:pPr>
      <w:r>
        <w:rPr>
          <w:rFonts w:hint="eastAsia" w:ascii="宋体" w:hAnsi="宋体" w:cs="宋体"/>
          <w:sz w:val="24"/>
        </w:rPr>
        <w:t xml:space="preserve">1、工程质量标准：按《建筑工程施工质量验收统一标准》GB50300-2001达到合格标准。</w:t>
      </w:r>
      <w:r/>
    </w:p>
    <w:p>
      <w:pPr>
        <w:ind w:firstLine="480"/>
        <w:spacing w:line="360" w:lineRule="auto"/>
        <w:rPr>
          <w:rFonts w:ascii="宋体" w:hAnsi="宋体" w:cs="宋体"/>
          <w:sz w:val="24"/>
        </w:rPr>
      </w:pPr>
      <w:r>
        <w:rPr>
          <w:rFonts w:hint="eastAsia" w:ascii="宋体" w:hAnsi="宋体" w:cs="宋体"/>
          <w:sz w:val="24"/>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w:t>
      </w:r>
      <w:r>
        <w:rPr>
          <w:rFonts w:hint="eastAsia" w:ascii="宋体" w:hAnsi="宋体" w:cs="宋体"/>
          <w:sz w:val="24"/>
        </w:rPr>
        <w:t xml:space="preserve">质量的违约责任，并且工程质量的违约金与逾期完工的违约金叠加。由于返工造成费用由承包人自己承担。</w:t>
      </w:r>
      <w:r/>
    </w:p>
    <w:p>
      <w:pPr>
        <w:ind w:firstLine="480"/>
        <w:spacing w:line="360" w:lineRule="auto"/>
        <w:rPr>
          <w:rFonts w:ascii="宋体" w:hAnsi="宋体" w:cs="宋体"/>
          <w:sz w:val="24"/>
        </w:rPr>
      </w:pPr>
      <w:r>
        <w:rPr>
          <w:rFonts w:hint="eastAsia" w:ascii="宋体" w:hAnsi="宋体" w:cs="宋体"/>
          <w:sz w:val="24"/>
        </w:rPr>
        <w:t xml:space="preserve">3、若工程获得高于上述标准的奖项，发包人无须给予承包人任何费用增加或奖励。</w:t>
      </w:r>
      <w:r/>
    </w:p>
    <w:p>
      <w:pPr>
        <w:ind w:firstLine="480"/>
        <w:spacing w:line="360" w:lineRule="auto"/>
        <w:rPr>
          <w:rFonts w:ascii="宋体" w:hAnsi="宋体" w:cs="宋体"/>
          <w:sz w:val="24"/>
        </w:rPr>
      </w:pPr>
      <w:r>
        <w:rPr>
          <w:rFonts w:hint="eastAsia" w:ascii="宋体" w:hAnsi="宋体" w:cs="宋体"/>
          <w:sz w:val="24"/>
        </w:rPr>
        <w:t xml:space="preserve">4、双方对工程质量（非承包人原因除外）有争议，由合同条款约定的部门处理，诉讼费用及因此造成的损失，由败诉方承担。</w:t>
      </w:r>
      <w:r/>
    </w:p>
    <w:p>
      <w:pPr>
        <w:ind w:firstLine="480"/>
        <w:spacing w:line="360" w:lineRule="auto"/>
        <w:rPr>
          <w:rFonts w:ascii="宋体" w:hAnsi="宋体" w:cs="宋体"/>
          <w:sz w:val="24"/>
        </w:rPr>
      </w:pPr>
      <w:r>
        <w:rPr>
          <w:rFonts w:hint="eastAsia" w:ascii="宋体" w:hAnsi="宋体" w:cs="宋体"/>
          <w:sz w:val="24"/>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360" w:lineRule="auto"/>
        <w:rPr>
          <w:rFonts w:ascii="宋体" w:hAnsi="宋体" w:cs="宋体"/>
          <w:sz w:val="24"/>
        </w:rPr>
      </w:pPr>
      <w:r>
        <w:rPr>
          <w:rFonts w:hint="eastAsia" w:ascii="宋体" w:hAnsi="宋体" w:cs="宋体"/>
          <w:sz w:val="24"/>
        </w:rPr>
        <w:t xml:space="preserve">6、乙方应遵守现场的一切规章制度，文明施工，施工所产生的垃圾需当日清理完毕。</w:t>
      </w:r>
      <w:r/>
    </w:p>
    <w:p>
      <w:pPr>
        <w:ind w:firstLine="480"/>
        <w:spacing w:line="360" w:lineRule="auto"/>
        <w:rPr>
          <w:rFonts w:ascii="宋体" w:hAnsi="宋体" w:cs="宋体"/>
          <w:sz w:val="24"/>
        </w:rPr>
      </w:pPr>
      <w:r>
        <w:rPr>
          <w:rFonts w:hint="eastAsia" w:ascii="宋体" w:hAnsi="宋体" w:cs="宋体"/>
          <w:sz w:val="24"/>
        </w:rPr>
        <w:t xml:space="preserve">7、由于乙方原因造成质量事故，其返工费用由乙方承担，工期不顺延。</w:t>
      </w:r>
      <w:r/>
    </w:p>
    <w:p>
      <w:pPr>
        <w:ind w:firstLine="480"/>
        <w:spacing w:line="360" w:lineRule="auto"/>
        <w:rPr>
          <w:rFonts w:ascii="宋体" w:hAnsi="宋体" w:cs="宋体"/>
          <w:sz w:val="24"/>
        </w:rPr>
      </w:pPr>
      <w:r>
        <w:rPr>
          <w:rFonts w:hint="eastAsia" w:ascii="宋体" w:hAnsi="宋体" w:cs="宋体"/>
          <w:sz w:val="24"/>
        </w:rPr>
        <w:t xml:space="preserve">8、工程未交付之前，承包人应自始至终对成品进行保护和防止丢失。</w:t>
      </w:r>
      <w:r/>
    </w:p>
    <w:p>
      <w:pPr>
        <w:ind w:firstLine="480"/>
        <w:spacing w:line="360" w:lineRule="auto"/>
        <w:rPr>
          <w:rFonts w:ascii="宋体" w:hAnsi="宋体" w:cs="宋体"/>
          <w:sz w:val="24"/>
        </w:rPr>
      </w:pPr>
      <w:r>
        <w:rPr>
          <w:rFonts w:hint="eastAsia" w:ascii="宋体" w:hAnsi="宋体" w:cs="宋体"/>
          <w:sz w:val="24"/>
        </w:rPr>
        <w:t xml:space="preserve">9、工程竣工后，乙方应通知甲方验收，甲方自接到验收通知 7 日内组织验收，并办理验收、移交手续，如甲方在规定时间内未能组织验收，需及时通知乙方，另定验收日期。但甲方应承认竣工日期，并承担乙方的看管费用和相关费用。</w:t>
      </w:r>
      <w:r/>
    </w:p>
    <w:p>
      <w:pPr>
        <w:ind w:firstLine="480"/>
        <w:spacing w:line="360" w:lineRule="auto"/>
        <w:rPr>
          <w:rFonts w:ascii="宋体" w:hAnsi="宋体" w:cs="宋体"/>
          <w:bCs/>
          <w:sz w:val="24"/>
        </w:rPr>
      </w:pPr>
      <w:r>
        <w:rPr>
          <w:rFonts w:hint="eastAsia" w:ascii="宋体" w:hAnsi="宋体" w:cs="宋体"/>
          <w:bCs/>
          <w:sz w:val="24"/>
        </w:rPr>
        <w:t xml:space="preserve">10</w:t>
      </w:r>
      <w:r>
        <w:rPr>
          <w:rFonts w:hint="eastAsia" w:ascii="宋体" w:hAnsi="宋体" w:cs="宋体"/>
          <w:b/>
          <w:bCs/>
          <w:sz w:val="24"/>
        </w:rPr>
        <w:t xml:space="preserve">、</w:t>
      </w:r>
      <w:r>
        <w:rPr>
          <w:rFonts w:hint="eastAsia" w:ascii="宋体" w:hAnsi="宋体" w:cs="宋体"/>
          <w:bCs/>
          <w:sz w:val="24"/>
        </w:rPr>
        <w:t xml:space="preserve">质量管理要求</w:t>
      </w:r>
      <w:r/>
    </w:p>
    <w:p>
      <w:pPr>
        <w:ind w:firstLine="480"/>
        <w:spacing w:line="360" w:lineRule="auto"/>
        <w:rPr>
          <w:rFonts w:ascii="宋体" w:hAnsi="宋体" w:cs="宋体"/>
          <w:bCs/>
          <w:sz w:val="24"/>
        </w:rPr>
      </w:pPr>
      <w:r>
        <w:rPr>
          <w:rFonts w:hint="eastAsia" w:ascii="宋体" w:hAnsi="宋体" w:cs="宋体"/>
          <w:bCs/>
          <w:sz w:val="24"/>
        </w:rPr>
        <w:t xml:space="preserve">（1）、承包人应按标书及施工图纸的有关要求进行施工，设计和施工应符合现行国家规范、标准的要求及江苏省、苏州市、高新区的有关规定。</w:t>
      </w:r>
      <w:r/>
    </w:p>
    <w:p>
      <w:pPr>
        <w:ind w:firstLine="480"/>
        <w:spacing w:line="360" w:lineRule="auto"/>
        <w:tabs>
          <w:tab w:val="left" w:pos="0" w:leader="none"/>
          <w:tab w:val="left" w:pos="540" w:leader="none"/>
        </w:tabs>
        <w:rPr>
          <w:rFonts w:ascii="宋体" w:hAnsi="宋体" w:cs="宋体"/>
          <w:bCs/>
          <w:sz w:val="24"/>
        </w:rPr>
      </w:pPr>
      <w:r>
        <w:rPr>
          <w:rFonts w:hint="eastAsia" w:ascii="宋体" w:hAnsi="宋体" w:cs="宋体"/>
          <w:bCs/>
          <w:sz w:val="24"/>
        </w:rPr>
        <w:t xml:space="preserve">（2）、承包商应按照合同规定，必须进行全面质量管理（TQC），承包商应以GB/T19000《质量管理和质量保证》为标准，建立并保持一个健全的工程质量保证体系，完善质量管理制度，建立质量管理流程。</w:t>
      </w:r>
      <w:r/>
    </w:p>
    <w:p>
      <w:pPr>
        <w:ind w:firstLine="480"/>
        <w:spacing w:line="360" w:lineRule="auto"/>
        <w:tabs>
          <w:tab w:val="left" w:pos="0" w:leader="none"/>
          <w:tab w:val="left" w:pos="540" w:leader="none"/>
        </w:tabs>
        <w:rPr>
          <w:rFonts w:ascii="宋体" w:hAnsi="宋体" w:cs="宋体"/>
          <w:bCs/>
          <w:sz w:val="24"/>
        </w:rPr>
      </w:pPr>
      <w:r>
        <w:rPr>
          <w:rFonts w:hint="eastAsia" w:ascii="宋体" w:hAnsi="宋体" w:cs="宋体"/>
          <w:bCs/>
          <w:sz w:val="24"/>
        </w:rPr>
        <w:t xml:space="preserve">（3）、无论监理工程师是否进行并通过了各项检验，均不解除承包商对自己承包的工程的质量所负责任，除非质量问题是由于设计与制造原因引起，而此类质量问题，作为承包商应及时事先通知监理工程师或发包人；在采用承包商自行深化设计的施工图施工时，所引起的质量责任由承包商承担。</w:t>
      </w:r>
      <w:r/>
    </w:p>
    <w:p>
      <w:pPr>
        <w:ind w:firstLine="480"/>
        <w:spacing w:line="360" w:lineRule="auto"/>
        <w:tabs>
          <w:tab w:val="left" w:pos="0" w:leader="none"/>
          <w:tab w:val="left" w:pos="540" w:leader="none"/>
        </w:tabs>
        <w:rPr>
          <w:rFonts w:ascii="宋体" w:hAnsi="宋体" w:cs="宋体"/>
          <w:bCs/>
          <w:sz w:val="24"/>
        </w:rPr>
      </w:pPr>
      <w:r>
        <w:rPr>
          <w:rFonts w:hint="eastAsia" w:ascii="宋体" w:hAnsi="宋体" w:cs="宋体"/>
          <w:bCs/>
          <w:sz w:val="24"/>
        </w:rPr>
        <w:t xml:space="preserve">（4）、如果承包人未按合同要求提请监理单位及有关部门验收隐蔽工程就将隐蔽工程覆盖，则工程师有权随时要求打开隐蔽工程进行验收，并且无论验收结果是否合格，由此产生的一切费用和工期延误均由承包人承担。</w:t>
      </w:r>
      <w:r/>
    </w:p>
    <w:p>
      <w:pPr>
        <w:ind w:firstLine="480"/>
        <w:spacing w:line="360" w:lineRule="auto"/>
        <w:tabs>
          <w:tab w:val="left" w:pos="0" w:leader="none"/>
          <w:tab w:val="left" w:pos="540" w:leader="none"/>
        </w:tabs>
        <w:rPr>
          <w:rFonts w:ascii="宋体" w:hAnsi="宋体" w:cs="宋体"/>
          <w:bCs/>
          <w:sz w:val="24"/>
        </w:rPr>
      </w:pPr>
      <w:r>
        <w:rPr>
          <w:rFonts w:hint="eastAsia" w:ascii="宋体" w:hAnsi="宋体" w:cs="宋体"/>
          <w:bCs/>
          <w:sz w:val="24"/>
        </w:rPr>
        <w:t xml:space="preserve">（5）、承包商人员资格特殊规定：所有特殊工种人员、各工种班长以上的人员均</w:t>
      </w:r>
      <w:r>
        <w:rPr>
          <w:rFonts w:hint="eastAsia" w:ascii="宋体" w:hAnsi="宋体" w:cs="宋体"/>
          <w:bCs/>
          <w:sz w:val="24"/>
        </w:rPr>
        <w:t xml:space="preserve">应符合有关规定，持证上岗。</w:t>
      </w:r>
      <w:r/>
    </w:p>
    <w:p>
      <w:pPr>
        <w:ind w:firstLine="480"/>
        <w:spacing w:line="360" w:lineRule="auto"/>
        <w:tabs>
          <w:tab w:val="left" w:pos="709" w:leader="none"/>
        </w:tabs>
        <w:rPr>
          <w:rFonts w:ascii="宋体" w:hAnsi="宋体" w:cs="宋体"/>
          <w:bCs/>
          <w:sz w:val="24"/>
        </w:rPr>
      </w:pPr>
      <w:r>
        <w:rPr>
          <w:rFonts w:hint="eastAsia" w:ascii="宋体" w:hAnsi="宋体" w:cs="宋体"/>
          <w:sz w:val="24"/>
        </w:rPr>
        <w:t xml:space="preserve">11、</w:t>
      </w:r>
      <w:r>
        <w:rPr>
          <w:rFonts w:hint="eastAsia" w:ascii="宋体" w:hAnsi="宋体" w:cs="宋体"/>
          <w:bCs/>
          <w:sz w:val="24"/>
        </w:rPr>
        <w:t xml:space="preserve">材料管理要求</w:t>
      </w:r>
      <w:r/>
    </w:p>
    <w:p>
      <w:pPr>
        <w:ind w:firstLine="480"/>
        <w:spacing w:line="360" w:lineRule="auto"/>
        <w:rPr>
          <w:rFonts w:ascii="宋体" w:hAnsi="宋体" w:cs="宋体"/>
          <w:bCs/>
          <w:sz w:val="24"/>
        </w:rPr>
      </w:pPr>
      <w:r>
        <w:rPr>
          <w:rFonts w:hint="eastAsia" w:ascii="宋体" w:hAnsi="宋体" w:cs="宋体"/>
          <w:bCs/>
          <w:sz w:val="24"/>
        </w:rPr>
        <w:t xml:space="preserve">（1）总则</w:t>
      </w:r>
      <w:r/>
    </w:p>
    <w:p>
      <w:pPr>
        <w:ind w:firstLine="480"/>
        <w:spacing w:line="360" w:lineRule="auto"/>
        <w:rPr>
          <w:rFonts w:ascii="宋体" w:hAnsi="宋体" w:cs="宋体"/>
          <w:bCs/>
          <w:sz w:val="24"/>
        </w:rPr>
      </w:pPr>
      <w:r>
        <w:rPr>
          <w:rFonts w:hint="eastAsia" w:ascii="宋体" w:hAnsi="宋体" w:cs="宋体"/>
          <w:bCs/>
          <w:sz w:val="24"/>
        </w:rPr>
        <w:t xml:space="preserve">所有材料均不含联营厂产品，国内产品需提供质量保证书和出厂合格证及规范、标准所规定的必须进行的复试报告，进口产品还需提供海关或商检部门出具的原产地证明。如果发包人认为必要，随时可对上述厂家（或品牌）进行考察。</w:t>
      </w:r>
      <w:r/>
    </w:p>
    <w:p>
      <w:pPr>
        <w:ind w:firstLine="480"/>
        <w:spacing w:line="360" w:lineRule="auto"/>
        <w:rPr>
          <w:rFonts w:ascii="宋体" w:hAnsi="宋体" w:cs="宋体"/>
          <w:bCs/>
          <w:sz w:val="24"/>
        </w:rPr>
      </w:pPr>
      <w:r>
        <w:rPr>
          <w:rFonts w:hint="eastAsia" w:ascii="宋体" w:hAnsi="宋体" w:cs="宋体"/>
          <w:bCs/>
          <w:sz w:val="24"/>
        </w:rPr>
        <w:t xml:space="preserve">发包人或监理工程师在监控过程和检查过程中发现材料不符合合同规定或行业规定的质量要求，此时承包人应督促供应商进行整改直至发包人满意为止，由此造成的工期推迟和费用增加由承包人承担。</w:t>
      </w:r>
      <w:r/>
    </w:p>
    <w:p>
      <w:pPr>
        <w:ind w:firstLine="480"/>
        <w:spacing w:line="360" w:lineRule="auto"/>
        <w:tabs>
          <w:tab w:val="left" w:pos="0" w:leader="none"/>
          <w:tab w:val="left" w:pos="540" w:leader="none"/>
        </w:tabs>
        <w:rPr>
          <w:rFonts w:ascii="宋体" w:hAnsi="宋体" w:cs="宋体"/>
          <w:bCs/>
          <w:sz w:val="24"/>
        </w:rPr>
      </w:pPr>
      <w:r>
        <w:rPr>
          <w:rFonts w:hint="eastAsia" w:ascii="宋体" w:hAnsi="宋体" w:cs="宋体"/>
          <w:bCs/>
          <w:sz w:val="24"/>
        </w:rPr>
        <w:t xml:space="preserve">工程材料不论是由承包商自行采购还是由业主指定的材料供应商，均不解除承包商所负的工程全面质量责任，承包商应该对各种材料、器材、设备按照规范、规程进行检查，拒绝不符合要求的材料、器材、设备用于工程。无论何种原因，出现不合格材料、器材、设备用于工程情况，均由承包商承担应有的责任。</w:t>
      </w:r>
      <w:r/>
    </w:p>
    <w:p>
      <w:pPr>
        <w:ind w:firstLine="480"/>
        <w:spacing w:line="360" w:lineRule="auto"/>
        <w:rPr>
          <w:rFonts w:ascii="宋体" w:hAnsi="宋体" w:cs="宋体"/>
          <w:bCs/>
          <w:sz w:val="24"/>
        </w:rPr>
      </w:pPr>
      <w:r>
        <w:rPr>
          <w:rFonts w:hint="eastAsia" w:ascii="宋体" w:hAnsi="宋体" w:cs="宋体"/>
          <w:bCs/>
          <w:sz w:val="24"/>
        </w:rPr>
        <w:t xml:space="preserve">发包人有变更附件材料清单中所列材料的权利。</w:t>
      </w:r>
      <w:r/>
    </w:p>
    <w:p>
      <w:pPr>
        <w:ind w:firstLine="480"/>
        <w:spacing w:line="360" w:lineRule="auto"/>
        <w:rPr>
          <w:rFonts w:ascii="宋体" w:hAnsi="宋体" w:cs="宋体"/>
          <w:bCs/>
          <w:sz w:val="24"/>
        </w:rPr>
      </w:pPr>
      <w:r>
        <w:rPr>
          <w:rFonts w:hint="eastAsia" w:ascii="宋体" w:hAnsi="宋体" w:cs="宋体"/>
          <w:bCs/>
          <w:sz w:val="24"/>
        </w:rPr>
        <w:t xml:space="preserve">（2） 乙供材料及设备</w:t>
      </w:r>
      <w:r/>
    </w:p>
    <w:p>
      <w:pPr>
        <w:pStyle w:val="1143"/>
        <w:ind w:firstLine="480"/>
        <w:spacing w:beforeAutospacing="0" w:afterAutospacing="0" w:line="360" w:lineRule="auto"/>
        <w:rPr>
          <w:rFonts w:hint="default" w:cs="宋体"/>
          <w:bCs/>
        </w:rPr>
      </w:pPr>
      <w:r>
        <w:rPr>
          <w:rFonts w:cs="宋体"/>
          <w:bCs/>
        </w:rPr>
        <w:t xml:space="preserve">乙供材料必须满足国家、江苏省、苏州市相关管理部门的标准认定，并通过验收。</w:t>
      </w:r>
      <w:r/>
    </w:p>
    <w:p>
      <w:pPr>
        <w:ind w:firstLine="480"/>
        <w:spacing w:line="360" w:lineRule="auto"/>
        <w:rPr>
          <w:rFonts w:ascii="宋体" w:hAnsi="宋体" w:cs="宋体"/>
          <w:bCs/>
          <w:sz w:val="24"/>
        </w:rPr>
      </w:pPr>
      <w:r>
        <w:rPr>
          <w:rFonts w:hint="eastAsia" w:ascii="宋体" w:hAnsi="宋体" w:cs="宋体"/>
          <w:sz w:val="24"/>
        </w:rPr>
        <w:t xml:space="preserve">12、工</w:t>
      </w:r>
      <w:r>
        <w:rPr>
          <w:rFonts w:hint="eastAsia" w:ascii="宋体" w:hAnsi="宋体" w:cs="宋体"/>
          <w:bCs/>
          <w:sz w:val="24"/>
        </w:rPr>
        <w:t xml:space="preserve">程验收要求</w:t>
      </w:r>
      <w:r/>
    </w:p>
    <w:p>
      <w:pPr>
        <w:ind w:firstLine="480"/>
        <w:spacing w:line="360" w:lineRule="auto"/>
        <w:rPr>
          <w:rFonts w:ascii="宋体" w:hAnsi="宋体" w:cs="宋体"/>
          <w:bCs/>
          <w:sz w:val="24"/>
        </w:rPr>
      </w:pPr>
      <w:r>
        <w:rPr>
          <w:rFonts w:hint="eastAsia" w:ascii="宋体" w:hAnsi="宋体" w:cs="宋体"/>
          <w:bCs/>
          <w:sz w:val="24"/>
        </w:rPr>
        <w:t xml:space="preserve">（1）档案验收前，承包人需要接受发包人统一的培训。</w:t>
      </w:r>
      <w:r/>
    </w:p>
    <w:p>
      <w:pPr>
        <w:ind w:firstLine="480"/>
        <w:spacing w:line="360" w:lineRule="auto"/>
        <w:rPr>
          <w:rFonts w:ascii="宋体" w:hAnsi="宋体" w:cs="宋体"/>
          <w:bCs/>
          <w:sz w:val="24"/>
        </w:rPr>
      </w:pPr>
      <w:r>
        <w:rPr>
          <w:rFonts w:hint="eastAsia" w:ascii="宋体" w:hAnsi="宋体" w:cs="宋体"/>
          <w:bCs/>
          <w:sz w:val="24"/>
        </w:rPr>
        <w:t xml:space="preserve">（2）承包人必须在自己验收合格后，才可申请监理验收；并向总监呈报验收资料、自验收结果。总监根据承包人的验收资料和验收结果决定是否组织监理验收。</w:t>
      </w:r>
      <w:r/>
    </w:p>
    <w:p>
      <w:pPr>
        <w:ind w:firstLine="480"/>
        <w:spacing w:line="360" w:lineRule="auto"/>
        <w:rPr>
          <w:rFonts w:ascii="宋体" w:hAnsi="宋体" w:cs="宋体"/>
          <w:bCs/>
          <w:sz w:val="24"/>
        </w:rPr>
      </w:pPr>
      <w:r>
        <w:rPr>
          <w:rFonts w:hint="eastAsia" w:ascii="宋体" w:hAnsi="宋体" w:cs="宋体"/>
          <w:bCs/>
          <w:sz w:val="24"/>
        </w:rPr>
        <w:t xml:space="preserve">（3）针对竣工验收，经监理验收合格后，招标人项目经理将组织设计、监理、成本等多部门组织联合验收，验收合格后，方可认为达到竣工标准。</w:t>
      </w:r>
      <w:r/>
    </w:p>
    <w:p>
      <w:pPr>
        <w:ind w:firstLine="480"/>
        <w:spacing w:line="360" w:lineRule="auto"/>
        <w:rPr>
          <w:rFonts w:ascii="宋体" w:hAnsi="宋体" w:cs="宋体"/>
          <w:bCs/>
          <w:sz w:val="24"/>
        </w:rPr>
      </w:pPr>
      <w:r>
        <w:rPr>
          <w:rFonts w:hint="eastAsia" w:ascii="宋体" w:hAnsi="宋体" w:cs="宋体"/>
          <w:bCs/>
          <w:sz w:val="24"/>
        </w:rPr>
        <w:t xml:space="preserve">（4）承包人须提供设计单位要求的工程资料。</w:t>
      </w:r>
      <w:r/>
    </w:p>
    <w:p>
      <w:pPr>
        <w:ind w:firstLine="482"/>
        <w:spacing w:line="360" w:lineRule="auto"/>
        <w:rPr>
          <w:rFonts w:ascii="宋体" w:hAnsi="宋体" w:cs="宋体"/>
          <w:b/>
          <w:sz w:val="24"/>
        </w:rPr>
      </w:pPr>
      <w:r>
        <w:rPr>
          <w:rFonts w:hint="eastAsia" w:ascii="宋体" w:hAnsi="宋体" w:cs="宋体"/>
          <w:b/>
          <w:sz w:val="24"/>
        </w:rPr>
        <w:t xml:space="preserve">五、双方的权利和义务</w:t>
      </w:r>
      <w:r/>
    </w:p>
    <w:p>
      <w:pPr>
        <w:ind w:firstLine="480"/>
        <w:spacing w:line="360" w:lineRule="auto"/>
        <w:rPr>
          <w:rFonts w:ascii="宋体" w:hAnsi="宋体" w:cs="宋体"/>
          <w:sz w:val="24"/>
        </w:rPr>
      </w:pPr>
      <w:r>
        <w:rPr>
          <w:rFonts w:hint="eastAsia" w:ascii="宋体" w:hAnsi="宋体" w:cs="宋体"/>
          <w:sz w:val="24"/>
        </w:rPr>
        <w:t xml:space="preserve">（一）双方的一般权利</w:t>
      </w:r>
      <w:r/>
    </w:p>
    <w:p>
      <w:pPr>
        <w:ind w:firstLine="480"/>
        <w:spacing w:line="360" w:lineRule="auto"/>
        <w:rPr>
          <w:rFonts w:ascii="宋体" w:hAnsi="宋体" w:cs="宋体"/>
          <w:sz w:val="24"/>
        </w:rPr>
      </w:pPr>
      <w:r>
        <w:rPr>
          <w:rFonts w:hint="eastAsia" w:ascii="宋体" w:hAnsi="宋体" w:cs="宋体"/>
          <w:sz w:val="24"/>
        </w:rPr>
        <w:t xml:space="preserve">1、发包人、管理方的一般权利：</w:t>
      </w:r>
      <w:r/>
    </w:p>
    <w:p>
      <w:pPr>
        <w:ind w:firstLine="480"/>
        <w:spacing w:line="360" w:lineRule="auto"/>
        <w:rPr>
          <w:rFonts w:ascii="宋体" w:hAnsi="宋体" w:cs="宋体"/>
          <w:sz w:val="24"/>
        </w:rPr>
      </w:pPr>
      <w:r>
        <w:rPr>
          <w:rFonts w:hint="eastAsia" w:ascii="宋体" w:hAnsi="宋体" w:cs="宋体"/>
          <w:sz w:val="24"/>
        </w:rPr>
        <w:t xml:space="preserve">（1）发包人、管理方有权监督整个合同工程的顺利进行。</w:t>
      </w:r>
      <w:r/>
    </w:p>
    <w:p>
      <w:pPr>
        <w:ind w:firstLine="480"/>
        <w:spacing w:line="360" w:lineRule="auto"/>
        <w:rPr>
          <w:rFonts w:ascii="宋体" w:hAnsi="宋体" w:cs="宋体"/>
          <w:sz w:val="24"/>
        </w:rPr>
      </w:pPr>
      <w:r>
        <w:rPr>
          <w:rFonts w:hint="eastAsia" w:ascii="宋体" w:hAnsi="宋体" w:cs="宋体"/>
          <w:sz w:val="24"/>
        </w:rPr>
        <w:t xml:space="preserve">（2）承包人应委派专门的人员负责合同工程的施工并将所委派的负责人员名单于开工前2 天提交发包人代表，名单内容应包括人员的姓名、通讯号码，在合同工程中的职务及其他必要信息。在合同执行过程中若负责人员发生变化，承包人应在实际变化前</w:t>
      </w:r>
      <w:r>
        <w:rPr>
          <w:rFonts w:hint="eastAsia" w:ascii="宋体" w:hAnsi="宋体" w:cs="宋体"/>
          <w:sz w:val="24"/>
        </w:rPr>
        <w:t xml:space="preserve">7天书面通知发包人代表，并经总监理工程师及发包人、管理方代表批准。</w:t>
      </w:r>
      <w:r/>
    </w:p>
    <w:p>
      <w:pPr>
        <w:ind w:firstLine="480"/>
        <w:spacing w:line="360" w:lineRule="auto"/>
        <w:rPr>
          <w:rFonts w:ascii="宋体" w:hAnsi="宋体" w:cs="宋体"/>
          <w:sz w:val="24"/>
        </w:rPr>
      </w:pPr>
      <w:r>
        <w:rPr>
          <w:rFonts w:hint="eastAsia" w:ascii="宋体" w:hAnsi="宋体" w:cs="宋体"/>
          <w:sz w:val="24"/>
        </w:rPr>
        <w:t xml:space="preserve">（3）发包人、管理方代表有权进入与本合同工程有关的任何工地和现场，但发包人、管理方代表要求进入的时间必须是不影响工程质量和进度的并且是安全的时间。</w:t>
      </w:r>
      <w:r/>
    </w:p>
    <w:p>
      <w:pPr>
        <w:ind w:firstLine="480"/>
        <w:spacing w:line="360" w:lineRule="auto"/>
        <w:rPr>
          <w:rFonts w:ascii="宋体" w:hAnsi="宋体" w:cs="宋体"/>
          <w:sz w:val="24"/>
        </w:rPr>
      </w:pPr>
      <w:r>
        <w:rPr>
          <w:rFonts w:hint="eastAsia" w:ascii="宋体" w:hAnsi="宋体" w:cs="宋体"/>
          <w:sz w:val="24"/>
        </w:rPr>
        <w:t xml:space="preserve">（4）如因设计变更而发生的工程数量的增减需在合同价款外增加工程价款时，必须同时经监理人及发包人、管理方代表的认可后，并由发包人、管理方按有关规定办理工程变更审批手续方为有效，且最终需经发包人、管理方委托的造价审计单位审计确认。</w:t>
      </w:r>
      <w:r/>
    </w:p>
    <w:p>
      <w:pPr>
        <w:ind w:firstLine="480"/>
        <w:spacing w:line="360" w:lineRule="auto"/>
        <w:rPr>
          <w:rFonts w:ascii="宋体" w:hAnsi="宋体" w:cs="宋体"/>
          <w:sz w:val="24"/>
        </w:rPr>
      </w:pPr>
      <w:r>
        <w:rPr>
          <w:rFonts w:hint="eastAsia" w:ascii="宋体" w:hAnsi="宋体" w:cs="宋体"/>
          <w:sz w:val="24"/>
        </w:rPr>
        <w:t xml:space="preserve">（5）如需对合同工期进行调整时，必须经发包人、管理方认可。</w:t>
      </w:r>
      <w:r/>
    </w:p>
    <w:p>
      <w:pPr>
        <w:ind w:firstLine="480"/>
        <w:spacing w:line="360" w:lineRule="auto"/>
        <w:rPr>
          <w:rFonts w:ascii="宋体" w:hAnsi="宋体" w:cs="宋体"/>
          <w:sz w:val="24"/>
        </w:rPr>
      </w:pPr>
      <w:r>
        <w:rPr>
          <w:rFonts w:hint="eastAsia" w:ascii="宋体" w:hAnsi="宋体" w:cs="宋体"/>
          <w:sz w:val="24"/>
        </w:rPr>
        <w:t xml:space="preserve">（6）发包人、管理方代表有权要求承包人打开已经掩盖的隐蔽工程，并进行试验和检验，相关工期和费用承担按合同约定执行。</w:t>
      </w:r>
      <w:r/>
    </w:p>
    <w:p>
      <w:pPr>
        <w:ind w:firstLine="480"/>
        <w:spacing w:line="360" w:lineRule="auto"/>
        <w:rPr>
          <w:rFonts w:ascii="宋体" w:hAnsi="宋体" w:cs="宋体"/>
          <w:sz w:val="24"/>
        </w:rPr>
      </w:pPr>
      <w:r>
        <w:rPr>
          <w:rFonts w:hint="eastAsia" w:ascii="宋体" w:hAnsi="宋体" w:cs="宋体"/>
          <w:sz w:val="24"/>
        </w:rPr>
        <w:t xml:space="preserve">（7）各项验收必须经监理人及发包人、管理方代表的审查和批准。</w:t>
      </w:r>
      <w:r/>
    </w:p>
    <w:p>
      <w:pPr>
        <w:ind w:firstLine="480"/>
        <w:spacing w:line="360" w:lineRule="auto"/>
        <w:rPr>
          <w:rFonts w:ascii="宋体" w:hAnsi="宋体" w:cs="宋体"/>
          <w:sz w:val="24"/>
        </w:rPr>
      </w:pPr>
      <w:r>
        <w:rPr>
          <w:rFonts w:hint="eastAsia" w:ascii="宋体" w:hAnsi="宋体" w:cs="宋体"/>
          <w:sz w:val="24"/>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80"/>
        <w:spacing w:line="360" w:lineRule="auto"/>
        <w:rPr>
          <w:rFonts w:ascii="宋体" w:hAnsi="宋体" w:cs="宋体"/>
          <w:sz w:val="24"/>
        </w:rPr>
      </w:pPr>
      <w:r>
        <w:rPr>
          <w:rFonts w:hint="eastAsia" w:ascii="宋体" w:hAnsi="宋体" w:cs="宋体"/>
          <w:sz w:val="24"/>
        </w:rPr>
        <w:t xml:space="preserve">（9）发包人、管理方有权要求承包人从本合同工程中解雇因工作质量和工作中行为不符合合同要求并不接受指导的人员。</w:t>
      </w:r>
      <w:r/>
    </w:p>
    <w:p>
      <w:pPr>
        <w:ind w:firstLine="480"/>
        <w:spacing w:line="360" w:lineRule="auto"/>
        <w:rPr>
          <w:rFonts w:ascii="宋体" w:hAnsi="宋体" w:cs="宋体"/>
          <w:sz w:val="24"/>
        </w:rPr>
      </w:pPr>
      <w:r>
        <w:rPr>
          <w:rFonts w:hint="eastAsia" w:ascii="宋体" w:hAnsi="宋体" w:cs="宋体"/>
          <w:sz w:val="24"/>
        </w:rPr>
        <w:t xml:space="preserve">2、承包人的一般权利</w:t>
      </w:r>
      <w:r/>
    </w:p>
    <w:p>
      <w:pPr>
        <w:ind w:firstLine="480"/>
        <w:spacing w:line="360" w:lineRule="auto"/>
        <w:rPr>
          <w:rFonts w:ascii="宋体" w:hAnsi="宋体" w:cs="宋体"/>
          <w:sz w:val="24"/>
        </w:rPr>
      </w:pPr>
      <w:r>
        <w:rPr>
          <w:rFonts w:hint="eastAsia" w:ascii="宋体" w:hAnsi="宋体" w:cs="宋体"/>
          <w:sz w:val="24"/>
        </w:rPr>
        <w:t xml:space="preserve">（1）有权要求发包人提供必要的施工条件。</w:t>
      </w:r>
      <w:r/>
    </w:p>
    <w:p>
      <w:pPr>
        <w:ind w:firstLine="480"/>
        <w:spacing w:line="360" w:lineRule="auto"/>
        <w:rPr>
          <w:rFonts w:ascii="宋体" w:hAnsi="宋体" w:cs="宋体"/>
          <w:sz w:val="24"/>
        </w:rPr>
      </w:pPr>
      <w:r>
        <w:rPr>
          <w:rFonts w:hint="eastAsia" w:ascii="宋体" w:hAnsi="宋体" w:cs="宋体"/>
          <w:sz w:val="24"/>
        </w:rPr>
        <w:t xml:space="preserve">（2）施工过程中发现的图纸问题有权向发包人和/或监理人提出修正意见。</w:t>
      </w:r>
      <w:r/>
    </w:p>
    <w:p>
      <w:pPr>
        <w:ind w:firstLine="480"/>
        <w:spacing w:line="360" w:lineRule="auto"/>
        <w:rPr>
          <w:rFonts w:ascii="宋体" w:hAnsi="宋体" w:cs="宋体"/>
          <w:sz w:val="24"/>
        </w:rPr>
      </w:pPr>
      <w:r>
        <w:rPr>
          <w:rFonts w:hint="eastAsia" w:ascii="宋体" w:hAnsi="宋体" w:cs="宋体"/>
          <w:sz w:val="24"/>
        </w:rPr>
        <w:t xml:space="preserve">（3）承包人有权要求发包人组织必要的技术交底。</w:t>
      </w:r>
      <w:r/>
    </w:p>
    <w:p>
      <w:pPr>
        <w:ind w:firstLine="480"/>
        <w:spacing w:line="360" w:lineRule="auto"/>
        <w:rPr>
          <w:rFonts w:ascii="宋体" w:hAnsi="宋体" w:cs="宋体"/>
          <w:sz w:val="24"/>
        </w:rPr>
      </w:pPr>
      <w:r>
        <w:rPr>
          <w:rFonts w:hint="eastAsia" w:ascii="宋体" w:hAnsi="宋体" w:cs="宋体"/>
          <w:sz w:val="24"/>
        </w:rPr>
        <w:t xml:space="preserve">（4）承包人有权要求发包人提供必要的见证等。</w:t>
      </w:r>
      <w:r/>
    </w:p>
    <w:p>
      <w:pPr>
        <w:ind w:firstLine="480"/>
        <w:spacing w:line="360" w:lineRule="auto"/>
        <w:rPr>
          <w:rFonts w:ascii="宋体" w:hAnsi="宋体" w:cs="宋体"/>
          <w:sz w:val="24"/>
        </w:rPr>
      </w:pPr>
      <w:r>
        <w:rPr>
          <w:rFonts w:hint="eastAsia" w:ascii="宋体" w:hAnsi="宋体" w:cs="宋体"/>
          <w:sz w:val="24"/>
        </w:rPr>
        <w:t xml:space="preserve">（5）承包人有权按合同规定催要工程款项。</w:t>
      </w:r>
      <w:r/>
    </w:p>
    <w:p>
      <w:pPr>
        <w:ind w:firstLine="480"/>
        <w:spacing w:line="360" w:lineRule="auto"/>
        <w:rPr>
          <w:rFonts w:ascii="宋体" w:hAnsi="宋体" w:cs="宋体"/>
          <w:sz w:val="24"/>
        </w:rPr>
      </w:pPr>
      <w:r>
        <w:rPr>
          <w:rFonts w:hint="eastAsia" w:ascii="宋体" w:hAnsi="宋体" w:cs="宋体"/>
          <w:sz w:val="24"/>
        </w:rPr>
        <w:t xml:space="preserve">（6）对发包人、管理方代表及监理人的不良行为有权检举揭发。</w:t>
      </w:r>
      <w:r/>
    </w:p>
    <w:p>
      <w:pPr>
        <w:ind w:firstLine="480"/>
        <w:spacing w:line="360" w:lineRule="auto"/>
        <w:rPr>
          <w:rFonts w:ascii="宋体" w:hAnsi="宋体" w:cs="宋体"/>
          <w:sz w:val="24"/>
        </w:rPr>
      </w:pPr>
      <w:r>
        <w:rPr>
          <w:rFonts w:hint="eastAsia" w:ascii="宋体" w:hAnsi="宋体" w:cs="宋体"/>
          <w:sz w:val="24"/>
        </w:rPr>
        <w:t xml:space="preserve">（二）双方的一般义务（工程技术要求另有说明的除外）</w:t>
      </w:r>
      <w:r/>
    </w:p>
    <w:p>
      <w:pPr>
        <w:ind w:firstLine="480"/>
        <w:spacing w:line="360" w:lineRule="auto"/>
        <w:rPr>
          <w:rFonts w:ascii="宋体" w:hAnsi="宋体" w:cs="宋体"/>
          <w:sz w:val="24"/>
        </w:rPr>
      </w:pPr>
      <w:r>
        <w:rPr>
          <w:rFonts w:hint="eastAsia" w:ascii="宋体" w:hAnsi="宋体" w:cs="宋体"/>
          <w:sz w:val="24"/>
        </w:rPr>
        <w:t xml:space="preserve">1、发包人的一般义务</w:t>
      </w:r>
      <w:r/>
    </w:p>
    <w:p>
      <w:pPr>
        <w:ind w:firstLine="480"/>
        <w:spacing w:line="360" w:lineRule="auto"/>
        <w:rPr>
          <w:rFonts w:ascii="宋体" w:hAnsi="宋体" w:cs="宋体"/>
          <w:sz w:val="24"/>
        </w:rPr>
      </w:pPr>
      <w:r>
        <w:rPr>
          <w:rFonts w:hint="eastAsia" w:ascii="宋体" w:hAnsi="宋体" w:cs="宋体"/>
          <w:sz w:val="24"/>
        </w:rPr>
        <w:t xml:space="preserve">（1）分配和管理施工现场的临时设施用地。</w:t>
      </w:r>
      <w:r/>
    </w:p>
    <w:p>
      <w:pPr>
        <w:ind w:firstLine="480"/>
        <w:spacing w:line="360" w:lineRule="auto"/>
        <w:rPr>
          <w:rFonts w:ascii="宋体" w:hAnsi="宋体" w:cs="宋体"/>
          <w:sz w:val="24"/>
        </w:rPr>
      </w:pPr>
      <w:r>
        <w:rPr>
          <w:rFonts w:hint="eastAsia" w:ascii="宋体" w:hAnsi="宋体" w:cs="宋体"/>
          <w:sz w:val="24"/>
        </w:rPr>
        <w:t xml:space="preserve">（2）提供施工临时用水及用电的接驳点。</w:t>
      </w:r>
      <w:r/>
    </w:p>
    <w:p>
      <w:pPr>
        <w:ind w:firstLine="480"/>
        <w:spacing w:line="360" w:lineRule="auto"/>
        <w:rPr>
          <w:rFonts w:ascii="宋体" w:hAnsi="宋体" w:cs="宋体"/>
          <w:sz w:val="24"/>
        </w:rPr>
      </w:pPr>
      <w:r>
        <w:rPr>
          <w:rFonts w:hint="eastAsia" w:ascii="宋体" w:hAnsi="宋体" w:cs="宋体"/>
          <w:sz w:val="24"/>
        </w:rPr>
        <w:t xml:space="preserve">（3）开通施工场地与公共道路的通道。</w:t>
      </w:r>
      <w:r/>
    </w:p>
    <w:p>
      <w:pPr>
        <w:ind w:firstLine="480"/>
        <w:spacing w:line="360" w:lineRule="auto"/>
        <w:rPr>
          <w:rFonts w:ascii="宋体" w:hAnsi="宋体" w:cs="宋体"/>
          <w:sz w:val="24"/>
        </w:rPr>
      </w:pPr>
      <w:r>
        <w:rPr>
          <w:rFonts w:hint="eastAsia" w:ascii="宋体" w:hAnsi="宋体" w:cs="宋体"/>
          <w:sz w:val="24"/>
        </w:rPr>
        <w:t xml:space="preserve">（4）将水准点与坐标控制点以书面形式交给承包人，并进行现场交验。</w:t>
      </w:r>
      <w:r/>
    </w:p>
    <w:p>
      <w:pPr>
        <w:ind w:firstLine="480"/>
        <w:spacing w:line="360" w:lineRule="auto"/>
        <w:rPr>
          <w:rFonts w:ascii="宋体" w:hAnsi="宋体" w:cs="宋体"/>
          <w:sz w:val="24"/>
        </w:rPr>
      </w:pPr>
      <w:r>
        <w:rPr>
          <w:rFonts w:hint="eastAsia" w:ascii="宋体" w:hAnsi="宋体" w:cs="宋体"/>
          <w:sz w:val="24"/>
        </w:rPr>
        <w:t xml:space="preserve">（5）组织设计单位向承包人进行设计图纸交底。</w:t>
      </w:r>
      <w:r/>
    </w:p>
    <w:p>
      <w:pPr>
        <w:ind w:firstLine="480"/>
        <w:spacing w:line="360" w:lineRule="auto"/>
        <w:rPr>
          <w:rFonts w:ascii="宋体" w:hAnsi="宋体" w:cs="宋体"/>
          <w:sz w:val="24"/>
        </w:rPr>
      </w:pPr>
      <w:r>
        <w:rPr>
          <w:rFonts w:hint="eastAsia" w:ascii="宋体" w:hAnsi="宋体" w:cs="宋体"/>
          <w:sz w:val="24"/>
        </w:rPr>
        <w:t xml:space="preserve">（6）监督承包人的施工质量及进度。审批核准承包人委托质量试验单位的资格。监督承包人的安全作业。</w:t>
      </w:r>
      <w:r/>
    </w:p>
    <w:p>
      <w:pPr>
        <w:ind w:firstLine="480"/>
        <w:spacing w:line="360" w:lineRule="auto"/>
        <w:rPr>
          <w:rFonts w:ascii="宋体" w:hAnsi="宋体" w:cs="宋体"/>
          <w:sz w:val="24"/>
        </w:rPr>
      </w:pPr>
      <w:r>
        <w:rPr>
          <w:rFonts w:hint="eastAsia" w:ascii="宋体" w:hAnsi="宋体" w:cs="宋体"/>
          <w:sz w:val="24"/>
        </w:rPr>
        <w:t xml:space="preserve">（7）协调解决与相关招标工程之间的联系及有关问题。</w:t>
      </w:r>
      <w:r/>
    </w:p>
    <w:p>
      <w:pPr>
        <w:ind w:firstLine="480"/>
        <w:spacing w:line="360" w:lineRule="auto"/>
        <w:rPr>
          <w:rFonts w:ascii="宋体" w:hAnsi="宋体" w:cs="宋体"/>
          <w:sz w:val="24"/>
        </w:rPr>
      </w:pPr>
      <w:r>
        <w:rPr>
          <w:rFonts w:hint="eastAsia" w:ascii="宋体" w:hAnsi="宋体" w:cs="宋体"/>
          <w:sz w:val="24"/>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spacing w:line="360" w:lineRule="auto"/>
        <w:rPr>
          <w:rFonts w:ascii="宋体" w:hAnsi="宋体" w:cs="宋体"/>
          <w:sz w:val="24"/>
        </w:rPr>
      </w:pPr>
      <w:r>
        <w:rPr>
          <w:rFonts w:hint="eastAsia" w:ascii="宋体" w:hAnsi="宋体" w:cs="宋体"/>
          <w:sz w:val="24"/>
        </w:rPr>
        <w:t xml:space="preserve">2、承包人的一般义务</w:t>
      </w:r>
      <w:r/>
    </w:p>
    <w:p>
      <w:pPr>
        <w:ind w:firstLine="480"/>
        <w:spacing w:line="360" w:lineRule="auto"/>
        <w:rPr>
          <w:rFonts w:ascii="宋体" w:hAnsi="宋体" w:cs="宋体"/>
          <w:bCs/>
          <w:sz w:val="24"/>
        </w:rPr>
      </w:pPr>
      <w:r>
        <w:rPr>
          <w:rFonts w:hint="eastAsia" w:ascii="宋体" w:hAnsi="宋体" w:cs="宋体"/>
          <w:bCs/>
          <w:sz w:val="24"/>
        </w:rPr>
        <w:t xml:space="preserve">承包人承包管理的内容包括但不限于以下内容：安全文明管理总负责；保安治安管理总负责；建设过程全阶段（至竣工交付）的施工协调；负责资料的统一归集、装订、整理；根据其它承包商的质量及进度要求及时做好配合工作；业主或监理所要求的涉及管理和协调的其他事项。</w:t>
      </w:r>
      <w:r/>
    </w:p>
    <w:p>
      <w:pPr>
        <w:ind w:firstLine="480"/>
        <w:spacing w:line="360" w:lineRule="auto"/>
        <w:rPr>
          <w:rFonts w:ascii="宋体" w:hAnsi="宋体" w:cs="宋体"/>
          <w:sz w:val="24"/>
        </w:rPr>
      </w:pPr>
      <w:r>
        <w:rPr>
          <w:rFonts w:hint="eastAsia" w:ascii="宋体" w:hAnsi="宋体" w:cs="宋体"/>
          <w:sz w:val="24"/>
        </w:rPr>
        <w:t xml:space="preserve">（1）向发包人、管理方及其委托的工程监理人提供进入现场所必须的条件，包括“技术要求”中规定的有关内容。</w:t>
      </w:r>
      <w:r/>
    </w:p>
    <w:p>
      <w:pPr>
        <w:ind w:firstLine="480"/>
        <w:spacing w:line="360" w:lineRule="auto"/>
        <w:rPr>
          <w:rFonts w:ascii="宋体" w:hAnsi="宋体" w:cs="宋体"/>
          <w:sz w:val="24"/>
        </w:rPr>
      </w:pPr>
      <w:r>
        <w:rPr>
          <w:rFonts w:hint="eastAsia" w:ascii="宋体" w:hAnsi="宋体" w:cs="宋体"/>
          <w:sz w:val="24"/>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80"/>
        <w:spacing w:line="360" w:lineRule="auto"/>
        <w:rPr>
          <w:rFonts w:ascii="宋体" w:hAnsi="宋体" w:cs="宋体"/>
          <w:sz w:val="24"/>
        </w:rPr>
      </w:pPr>
      <w:r>
        <w:rPr>
          <w:rFonts w:hint="eastAsia" w:ascii="宋体" w:hAnsi="宋体" w:cs="宋体"/>
          <w:sz w:val="24"/>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80"/>
        <w:spacing w:line="360" w:lineRule="auto"/>
        <w:rPr>
          <w:rFonts w:ascii="宋体" w:hAnsi="宋体" w:cs="宋体"/>
          <w:sz w:val="24"/>
        </w:rPr>
      </w:pPr>
      <w:r>
        <w:rPr>
          <w:rFonts w:hint="eastAsia" w:ascii="宋体" w:hAnsi="宋体" w:cs="宋体"/>
          <w:sz w:val="24"/>
        </w:rPr>
        <w:t xml:space="preserve">（4）严格执行安全规程，对承包人管辖人员在施工进程中的工伤和因工死亡承担赔偿和一切善后事务的责任。</w:t>
      </w:r>
      <w:r/>
    </w:p>
    <w:p>
      <w:pPr>
        <w:ind w:firstLine="480"/>
        <w:spacing w:line="360" w:lineRule="auto"/>
        <w:rPr>
          <w:rFonts w:ascii="宋体" w:hAnsi="宋体" w:cs="宋体"/>
          <w:sz w:val="24"/>
        </w:rPr>
      </w:pPr>
      <w:r>
        <w:rPr>
          <w:rFonts w:hint="eastAsia" w:ascii="宋体" w:hAnsi="宋体" w:cs="宋体"/>
          <w:sz w:val="24"/>
        </w:rPr>
        <w:t xml:space="preserve">（5）承包人应严格遵照《建设工程安全生产管理条例》做好现场的安全生产工作。在开工前应设立安全生</w:t>
      </w:r>
      <w:r>
        <w:rPr>
          <w:rFonts w:hint="eastAsia" w:ascii="宋体" w:hAnsi="宋体" w:cs="宋体"/>
          <w:sz w:val="24"/>
        </w:rPr>
        <w:t xml:space="preserve">产管理机构、配备专职安全生产管理人员，作好安全生产教育培训，编制安全技术措施方案和专项施工方案，包括但不限于：基坑支护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w:t>
      </w:r>
      <w:r>
        <w:rPr>
          <w:rFonts w:hint="eastAsia" w:ascii="宋体" w:hAnsi="宋体" w:cs="宋体"/>
          <w:sz w:val="24"/>
        </w:rPr>
        <w:t xml:space="preserve">次警告仍不改正或第三次有上述情况发生的，发包人有权禁止承包人参加今后一年内发包人其他项目投标，并通报建设行政主管部门。</w:t>
      </w:r>
      <w:r/>
    </w:p>
    <w:p>
      <w:pPr>
        <w:ind w:firstLine="480"/>
        <w:spacing w:line="360" w:lineRule="auto"/>
        <w:rPr>
          <w:rFonts w:ascii="宋体" w:hAnsi="宋体" w:cs="宋体"/>
          <w:sz w:val="24"/>
        </w:rPr>
      </w:pPr>
      <w:r>
        <w:rPr>
          <w:rFonts w:hint="eastAsia" w:ascii="宋体" w:hAnsi="宋体" w:cs="宋体"/>
          <w:sz w:val="24"/>
        </w:rPr>
        <w:t xml:space="preserve">（6）教育所辖人员在施工现场的生活行为符合国家的法律、法令和条例的规定，符合文明习惯和社会公德，以不损害合同工程的声誉。并承担因所辖人员对他人造成损失的赔偿责任。</w:t>
      </w:r>
      <w:r/>
    </w:p>
    <w:p>
      <w:pPr>
        <w:ind w:firstLine="480"/>
        <w:spacing w:line="360" w:lineRule="auto"/>
        <w:rPr>
          <w:rFonts w:ascii="宋体" w:hAnsi="宋体" w:cs="宋体"/>
          <w:sz w:val="24"/>
        </w:rPr>
      </w:pPr>
      <w:r>
        <w:rPr>
          <w:rFonts w:hint="eastAsia" w:ascii="宋体" w:hAnsi="宋体" w:cs="宋体"/>
          <w:sz w:val="24"/>
        </w:rPr>
        <w:t xml:space="preserve">（7）遵守地方政府和有关部门对施工场地交通和施工噪音等管理规定，办理相应的手续（有关的费用已包在合同总价中），并承担由于承包人责任违反上述规定的罚款。</w:t>
      </w:r>
      <w:r/>
    </w:p>
    <w:p>
      <w:pPr>
        <w:ind w:firstLine="480"/>
        <w:spacing w:line="360" w:lineRule="auto"/>
        <w:rPr>
          <w:rFonts w:ascii="宋体" w:hAnsi="宋体" w:cs="宋体"/>
          <w:sz w:val="24"/>
        </w:rPr>
      </w:pPr>
      <w:r>
        <w:rPr>
          <w:rFonts w:hint="eastAsia" w:ascii="宋体" w:hAnsi="宋体" w:cs="宋体"/>
          <w:sz w:val="24"/>
        </w:rPr>
        <w:t xml:space="preserve">（8）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80"/>
        <w:spacing w:line="360" w:lineRule="auto"/>
        <w:rPr>
          <w:rFonts w:ascii="宋体" w:hAnsi="宋体" w:cs="宋体"/>
          <w:sz w:val="24"/>
        </w:rPr>
      </w:pPr>
      <w:r>
        <w:rPr>
          <w:rFonts w:hint="eastAsia" w:ascii="宋体" w:hAnsi="宋体" w:cs="宋体"/>
          <w:sz w:val="24"/>
        </w:rPr>
        <w:t xml:space="preserve">（9）保证施工现场符合当地环保及文明施工的规定。交工前清理现场达到发包人的要求（包括在施工过程中有上级检查现场时的清理），承担因违反有关规定造成的损失和处罚。</w:t>
      </w:r>
      <w:r/>
    </w:p>
    <w:p>
      <w:pPr>
        <w:ind w:firstLine="480"/>
        <w:spacing w:line="360" w:lineRule="auto"/>
        <w:rPr>
          <w:rFonts w:ascii="宋体" w:hAnsi="宋体" w:cs="宋体"/>
          <w:sz w:val="24"/>
        </w:rPr>
      </w:pPr>
      <w:r>
        <w:rPr>
          <w:rFonts w:hint="eastAsia" w:ascii="宋体" w:hAnsi="宋体" w:cs="宋体"/>
          <w:sz w:val="24"/>
        </w:rPr>
        <w:t xml:space="preserve">（10）每月25 日向发包人代表及其监理人提供月工程进度计划及相应进度统计报表和工程事故报告。定期清洁现场，不得堆积垃圾。</w:t>
      </w:r>
      <w:r/>
    </w:p>
    <w:p>
      <w:pPr>
        <w:ind w:firstLine="480"/>
        <w:spacing w:line="360" w:lineRule="auto"/>
        <w:rPr>
          <w:rFonts w:ascii="宋体" w:hAnsi="宋体" w:cs="宋体"/>
          <w:sz w:val="24"/>
        </w:rPr>
      </w:pPr>
      <w:r>
        <w:rPr>
          <w:rFonts w:hint="eastAsia" w:ascii="宋体" w:hAnsi="宋体" w:cs="宋体"/>
          <w:sz w:val="24"/>
        </w:rPr>
        <w:t xml:space="preserve">（11）协调施工场地内各交叉作业施工单位和人员之间的关系，保证按要求顺利施工。</w:t>
      </w:r>
      <w:r/>
    </w:p>
    <w:p>
      <w:pPr>
        <w:ind w:firstLine="480"/>
        <w:spacing w:line="360" w:lineRule="auto"/>
        <w:rPr>
          <w:rFonts w:ascii="宋体" w:hAnsi="宋体" w:cs="宋体"/>
          <w:sz w:val="24"/>
        </w:rPr>
      </w:pPr>
      <w:r>
        <w:rPr>
          <w:rFonts w:hint="eastAsia" w:ascii="宋体" w:hAnsi="宋体" w:cs="宋体"/>
          <w:sz w:val="24"/>
        </w:rPr>
        <w:t xml:space="preserve">（12）提供所有参与工程施工人员的由国家有关部门颁布的上岗证、技术等证件复印件，施工人员应具备上岗证书并接受发包人和监理人检查。发包人和监理人有权清退无证人员离开施工现场。</w:t>
      </w:r>
      <w:r/>
    </w:p>
    <w:p>
      <w:pPr>
        <w:ind w:firstLine="480"/>
        <w:spacing w:line="360" w:lineRule="auto"/>
        <w:rPr>
          <w:rFonts w:ascii="宋体" w:hAnsi="宋体" w:cs="宋体"/>
          <w:sz w:val="24"/>
        </w:rPr>
      </w:pPr>
      <w:r>
        <w:rPr>
          <w:rFonts w:hint="eastAsia" w:ascii="宋体" w:hAnsi="宋体" w:cs="宋体"/>
          <w:sz w:val="24"/>
        </w:rPr>
        <w:t xml:space="preserve">（13）如未经发包人、管理方同意更换项目经理，则视同违约。承包人在成交后（包括合同履行期间）不得擅自更换项目经理，如确需更换，必须在取得发包人、管理方书面同意之后更换，而且即使发包人、管理方同意，仍需向发包人支付5 万元/次的赔偿，以弥补给发包人带来不便的损失。</w:t>
      </w:r>
      <w:r/>
    </w:p>
    <w:p>
      <w:pPr>
        <w:ind w:firstLine="480"/>
        <w:spacing w:line="360" w:lineRule="auto"/>
        <w:rPr>
          <w:rFonts w:ascii="宋体" w:hAnsi="宋体" w:cs="宋体"/>
          <w:sz w:val="24"/>
        </w:rPr>
      </w:pPr>
      <w:r>
        <w:rPr>
          <w:rFonts w:hint="eastAsia" w:ascii="宋体" w:hAnsi="宋体" w:cs="宋体"/>
          <w:sz w:val="24"/>
        </w:rPr>
        <w:t xml:space="preserve">（14）承包人的以下人员，经监理人或发包人代表要求，必须在24 小时内调离本工程，否则每人每天承包人支付违约金2000 元； 同时，承包人应在3 天内用监理人批准的合格人员代替上述调离的人员，否则每拖延1 天承包人支付每人每天违约金500 元。</w:t>
      </w:r>
      <w:r/>
    </w:p>
    <w:p>
      <w:pPr>
        <w:ind w:firstLine="480"/>
        <w:spacing w:line="360" w:lineRule="auto"/>
        <w:rPr>
          <w:rFonts w:ascii="宋体" w:hAnsi="宋体" w:cs="宋体"/>
          <w:sz w:val="24"/>
        </w:rPr>
      </w:pPr>
      <w:r>
        <w:rPr>
          <w:rFonts w:hint="eastAsia" w:ascii="宋体" w:hAnsi="宋体" w:cs="宋体"/>
          <w:sz w:val="24"/>
        </w:rPr>
        <w:t xml:space="preserve">A、对施工进度及施工质量达不到合同要求负有责任的施工人员。</w:t>
      </w:r>
      <w:r/>
    </w:p>
    <w:p>
      <w:pPr>
        <w:ind w:firstLine="480"/>
        <w:spacing w:line="360" w:lineRule="auto"/>
        <w:rPr>
          <w:rFonts w:ascii="宋体" w:hAnsi="宋体" w:cs="宋体"/>
          <w:sz w:val="24"/>
        </w:rPr>
      </w:pPr>
      <w:r>
        <w:rPr>
          <w:rFonts w:hint="eastAsia" w:ascii="宋体" w:hAnsi="宋体" w:cs="宋体"/>
          <w:sz w:val="24"/>
        </w:rPr>
        <w:t xml:space="preserve">B、不熟悉本专业工作、工作责任心不强的施工人员。</w:t>
      </w:r>
      <w:r/>
    </w:p>
    <w:p>
      <w:pPr>
        <w:ind w:firstLine="480"/>
        <w:spacing w:line="360" w:lineRule="auto"/>
        <w:rPr>
          <w:rFonts w:ascii="宋体" w:hAnsi="宋体" w:cs="宋体"/>
          <w:sz w:val="24"/>
        </w:rPr>
      </w:pPr>
      <w:r>
        <w:rPr>
          <w:rFonts w:hint="eastAsia" w:ascii="宋体" w:hAnsi="宋体" w:cs="宋体"/>
          <w:sz w:val="24"/>
        </w:rPr>
        <w:t xml:space="preserve">C、不能积极配合监理人工作者。</w:t>
      </w:r>
      <w:r/>
    </w:p>
    <w:p>
      <w:pPr>
        <w:ind w:firstLine="480"/>
        <w:spacing w:line="360" w:lineRule="auto"/>
        <w:rPr>
          <w:rFonts w:ascii="宋体" w:hAnsi="宋体" w:cs="宋体"/>
          <w:sz w:val="24"/>
        </w:rPr>
      </w:pPr>
      <w:r>
        <w:rPr>
          <w:rFonts w:hint="eastAsia" w:ascii="宋体" w:hAnsi="宋体" w:cs="宋体"/>
          <w:sz w:val="24"/>
        </w:rPr>
        <w:t xml:space="preserve">D、违反监理人或承包人工地现场管理规定者。</w:t>
      </w:r>
      <w:r/>
    </w:p>
    <w:p>
      <w:pPr>
        <w:ind w:firstLine="480"/>
        <w:spacing w:line="360" w:lineRule="auto"/>
        <w:rPr>
          <w:rFonts w:ascii="宋体" w:hAnsi="宋体" w:cs="宋体"/>
          <w:sz w:val="24"/>
        </w:rPr>
      </w:pPr>
      <w:r>
        <w:rPr>
          <w:rFonts w:hint="eastAsia" w:ascii="宋体" w:hAnsi="宋体" w:cs="宋体"/>
          <w:sz w:val="24"/>
        </w:rPr>
        <w:t xml:space="preserve">E、无证上岗者（适用于按规定必须有上岗证）。</w:t>
      </w:r>
      <w:r/>
    </w:p>
    <w:p>
      <w:pPr>
        <w:ind w:firstLine="480"/>
        <w:spacing w:line="360" w:lineRule="auto"/>
        <w:rPr>
          <w:rFonts w:ascii="宋体" w:hAnsi="宋体" w:cs="宋体"/>
          <w:sz w:val="24"/>
        </w:rPr>
      </w:pPr>
      <w:r>
        <w:rPr>
          <w:rFonts w:hint="eastAsia" w:ascii="宋体" w:hAnsi="宋体" w:cs="宋体"/>
          <w:sz w:val="24"/>
        </w:rPr>
        <w:t xml:space="preserve">F、与监理人要求的人员名单不符者。</w:t>
      </w:r>
      <w:r/>
    </w:p>
    <w:p>
      <w:pPr>
        <w:ind w:firstLine="480"/>
        <w:spacing w:line="360" w:lineRule="auto"/>
        <w:rPr>
          <w:rFonts w:ascii="宋体" w:hAnsi="宋体" w:cs="宋体"/>
          <w:sz w:val="24"/>
        </w:rPr>
      </w:pPr>
      <w:r>
        <w:rPr>
          <w:rFonts w:hint="eastAsia" w:ascii="宋体" w:hAnsi="宋体" w:cs="宋体"/>
          <w:sz w:val="24"/>
        </w:rPr>
        <w:t xml:space="preserve">G、与本工程施工无关的人员。</w:t>
      </w:r>
      <w:r/>
    </w:p>
    <w:p>
      <w:pPr>
        <w:ind w:firstLine="480"/>
        <w:spacing w:line="360" w:lineRule="auto"/>
        <w:rPr>
          <w:rFonts w:ascii="宋体" w:hAnsi="宋体" w:cs="宋体"/>
          <w:sz w:val="24"/>
        </w:rPr>
      </w:pPr>
      <w:r>
        <w:rPr>
          <w:rFonts w:hint="eastAsia" w:ascii="宋体" w:hAnsi="宋体" w:cs="宋体"/>
          <w:sz w:val="24"/>
        </w:rPr>
        <w:t xml:space="preserve">（15）承包人项目经理（副经理）、项目技术负责人、安全负责人、专业工程负责人、其他监理人或发包人要求人员，必须参加每周工程例会及监理人/发包人召集的会议，因故不能参加的应提前4 小时向监理人提出申请并在获得监理人批准后方可缺席，否则承包人向发包人支付违约金5000 元/人次。</w:t>
      </w:r>
      <w:r/>
    </w:p>
    <w:p>
      <w:pPr>
        <w:ind w:firstLine="480"/>
        <w:spacing w:line="360" w:lineRule="auto"/>
        <w:rPr>
          <w:rFonts w:ascii="宋体" w:hAnsi="宋体" w:cs="宋体"/>
          <w:sz w:val="24"/>
        </w:rPr>
      </w:pPr>
      <w:r>
        <w:rPr>
          <w:rFonts w:hint="eastAsia" w:ascii="宋体" w:hAnsi="宋体" w:cs="宋体"/>
          <w:sz w:val="24"/>
        </w:rPr>
        <w:t xml:space="preserve">（16）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 元，并应按照监理人指令进行改正。</w:t>
      </w:r>
      <w:r/>
    </w:p>
    <w:p>
      <w:pPr>
        <w:ind w:firstLine="480"/>
        <w:spacing w:line="360" w:lineRule="auto"/>
        <w:rPr>
          <w:rFonts w:ascii="宋体" w:hAnsi="宋体" w:cs="宋体"/>
          <w:sz w:val="24"/>
        </w:rPr>
      </w:pPr>
      <w:r>
        <w:rPr>
          <w:rFonts w:hint="eastAsia" w:ascii="宋体" w:hAnsi="宋体" w:cs="宋体"/>
          <w:sz w:val="24"/>
        </w:rPr>
        <w:t xml:space="preserve">（17）工地现场、生活区设施和场地内围墙、其他内外道路由承包人自行解决，其做法必须符合当地政府相关规定及监理人和发包人的要求。承包人负责做好门前三清工作，包括由于工程施工而使用的施工通道整修、清理。</w:t>
      </w:r>
      <w:r/>
    </w:p>
    <w:p>
      <w:pPr>
        <w:ind w:firstLine="480"/>
        <w:spacing w:line="360" w:lineRule="auto"/>
        <w:rPr>
          <w:rFonts w:ascii="宋体" w:hAnsi="宋体" w:cs="宋体"/>
          <w:sz w:val="24"/>
        </w:rPr>
      </w:pPr>
      <w:r>
        <w:rPr>
          <w:rFonts w:hint="eastAsia" w:ascii="宋体" w:hAnsi="宋体" w:cs="宋体"/>
          <w:sz w:val="24"/>
        </w:rPr>
        <w:t xml:space="preserve">（18）承包人在进入施工现场后，应在发包人、管理方指定的位置按统一规划的平面布置搭设活动房作为临时设施。</w:t>
      </w:r>
      <w:r/>
    </w:p>
    <w:p>
      <w:pPr>
        <w:ind w:firstLine="480"/>
        <w:spacing w:line="360" w:lineRule="auto"/>
        <w:rPr>
          <w:rFonts w:ascii="宋体" w:hAnsi="宋体" w:cs="宋体"/>
          <w:sz w:val="24"/>
        </w:rPr>
      </w:pPr>
      <w:r>
        <w:rPr>
          <w:rFonts w:hint="eastAsia" w:ascii="宋体" w:hAnsi="宋体" w:cs="宋体"/>
          <w:sz w:val="24"/>
        </w:rPr>
        <w:t xml:space="preserve">（19）协调施工场地内各交叉作业承包人和人员之间的关系，保证按要求顺利施工。</w:t>
      </w:r>
      <w:r/>
    </w:p>
    <w:p>
      <w:pPr>
        <w:ind w:firstLine="480"/>
        <w:spacing w:line="360" w:lineRule="auto"/>
        <w:rPr>
          <w:rFonts w:ascii="宋体" w:hAnsi="宋体" w:cs="宋体"/>
          <w:sz w:val="24"/>
        </w:rPr>
      </w:pPr>
      <w:r>
        <w:rPr>
          <w:rFonts w:hint="eastAsia" w:ascii="宋体" w:hAnsi="宋体" w:cs="宋体"/>
          <w:sz w:val="24"/>
        </w:rPr>
        <w:t xml:space="preserve">（20）承包人应按相关规定为其所辖人员办理相关保险，如：工伤及因工死亡的保险。</w:t>
      </w:r>
      <w:r/>
    </w:p>
    <w:p>
      <w:pPr>
        <w:ind w:firstLine="480"/>
        <w:spacing w:line="360" w:lineRule="auto"/>
        <w:rPr>
          <w:rFonts w:ascii="宋体" w:hAnsi="宋体" w:cs="宋体"/>
          <w:sz w:val="24"/>
        </w:rPr>
      </w:pPr>
      <w:r>
        <w:rPr>
          <w:rFonts w:hint="eastAsia" w:ascii="宋体" w:hAnsi="宋体" w:cs="宋体"/>
          <w:sz w:val="24"/>
        </w:rPr>
        <w:t xml:space="preserve">（21）承包人出现不正当行为（如因拖欠工资等债务纠纷，或在现场产生公害等等），从而给发包人造成不便、或影响发包人公众形象的，则每出现一次上述情况，视情节轻重，承包人向发包人支付人民币2 万元至10 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firstLine="482"/>
        <w:spacing w:line="360" w:lineRule="auto"/>
        <w:rPr>
          <w:rFonts w:ascii="宋体" w:hAnsi="宋体" w:cs="宋体"/>
          <w:b/>
          <w:bCs/>
          <w:sz w:val="24"/>
        </w:rPr>
      </w:pPr>
      <w:r>
        <w:rPr>
          <w:rFonts w:hint="eastAsia" w:ascii="宋体" w:hAnsi="宋体" w:cs="宋体"/>
          <w:b/>
          <w:bCs/>
          <w:sz w:val="24"/>
        </w:rPr>
        <w:t xml:space="preserve">六、工程管理约定</w:t>
      </w:r>
      <w:r/>
    </w:p>
    <w:p>
      <w:pPr>
        <w:ind w:firstLine="480"/>
        <w:spacing w:line="360" w:lineRule="auto"/>
        <w:rPr>
          <w:rFonts w:ascii="宋体" w:hAnsi="宋体" w:cs="宋体"/>
          <w:sz w:val="24"/>
        </w:rPr>
      </w:pPr>
      <w:r>
        <w:rPr>
          <w:rFonts w:hint="eastAsia" w:ascii="宋体" w:hAnsi="宋体" w:cs="宋体"/>
          <w:sz w:val="24"/>
        </w:rPr>
        <w:t xml:space="preserve">（一）违约处罚明细</w:t>
      </w:r>
      <w:r/>
    </w:p>
    <w:p>
      <w:pPr>
        <w:ind w:firstLine="480"/>
        <w:spacing w:line="360" w:lineRule="auto"/>
        <w:rPr>
          <w:rFonts w:ascii="宋体" w:hAnsi="宋体" w:cs="宋体"/>
          <w:sz w:val="24"/>
        </w:rPr>
      </w:pPr>
      <w:r>
        <w:rPr>
          <w:rFonts w:hint="eastAsia" w:ascii="宋体" w:hAnsi="宋体" w:cs="宋体"/>
          <w:sz w:val="24"/>
        </w:rPr>
        <w:t xml:space="preserve">承包人(或监理人)在施工过程中出现下列违约现象时，发包人将从承包人的到期款</w:t>
      </w:r>
      <w:r>
        <w:rPr>
          <w:rFonts w:hint="eastAsia" w:ascii="宋体" w:hAnsi="宋体" w:cs="宋体"/>
          <w:sz w:val="24"/>
        </w:rPr>
        <w:t xml:space="preserve">项或快到期款项中扣除。该罚款为永久扣除，发包人不提供收据，承包人需提供足额发票。罚款具体标准见下表：</w:t>
      </w:r>
      <w:r/>
    </w:p>
    <w:p>
      <w:pPr>
        <w:ind w:firstLine="480"/>
        <w:spacing w:line="360" w:lineRule="auto"/>
        <w:rPr>
          <w:rFonts w:ascii="宋体" w:hAnsi="宋体" w:cs="宋体"/>
          <w:sz w:val="24"/>
        </w:rPr>
      </w:pPr>
      <w:r>
        <w:rPr>
          <w:rFonts w:hint="eastAsia" w:ascii="宋体" w:hAnsi="宋体" w:cs="宋体"/>
          <w:sz w:val="24"/>
        </w:rPr>
        <w:t xml:space="preserve">1) 如未经发包人同意更换项目经理，则视同违约。承包人在成交后(包</w:t>
      </w:r>
      <w:r>
        <w:rPr>
          <w:rFonts w:hint="eastAsia" w:ascii="宋体" w:hAnsi="宋体" w:cs="宋体"/>
          <w:sz w:val="24"/>
        </w:rPr>
        <w:t xml:space="preserve">括合同履行期间)不得擅自更换项目经理，如确需更换，必须提交更换的项目经理资格、资历等书面资料报经发包人审查书面同意之后才能更换，而且需向发包人支付相应赔偿以弥补给发包人带来不便的损失。项目管理班子中的主要成员如确需更换，必须报经发包人书面同意之后才能更换，而且需向发包人支付赔偿以弥补给发包人带来不便的损失。无论是否经发包人书面同意，更换项目经理：按签约合同价 0.5％扣违约金(不小于 5 万，不超过 50 万)；更换投标项目组其他成员：按签约合同价0.05％扣违约金(不小于 0.5 万，不超过 5 万)。 </w:t>
      </w:r>
      <w:r/>
    </w:p>
    <w:p>
      <w:pPr>
        <w:ind w:firstLine="480"/>
        <w:spacing w:line="360" w:lineRule="auto"/>
        <w:rPr>
          <w:rFonts w:ascii="宋体" w:hAnsi="宋体" w:cs="宋体"/>
          <w:sz w:val="24"/>
        </w:rPr>
      </w:pPr>
      <w:r>
        <w:rPr>
          <w:rFonts w:hint="eastAsia" w:ascii="宋体" w:hAnsi="宋体" w:cs="宋体"/>
          <w:sz w:val="24"/>
        </w:rPr>
        <w:t xml:space="preserve">2) 承包人项目经理暂时离岗须向发包人代表书面请假，未经许可无故离开工作岗位的，发包人向承包人收取违约金 2000 元/人•天。承包人其他管理人员暂时离岗须向发包人代表书面请假，未经许可无故离开工作岗位的，发包人向承包人收取违约金 1000 元/人•天。 </w:t>
      </w:r>
      <w:r/>
    </w:p>
    <w:p>
      <w:pPr>
        <w:ind w:firstLine="480"/>
        <w:spacing w:line="360" w:lineRule="auto"/>
        <w:rPr>
          <w:rFonts w:ascii="宋体" w:hAnsi="宋体" w:cs="宋体"/>
          <w:sz w:val="24"/>
        </w:rPr>
      </w:pPr>
      <w:r>
        <w:rPr>
          <w:rFonts w:hint="eastAsia" w:ascii="宋体" w:hAnsi="宋体" w:cs="宋体"/>
          <w:sz w:val="24"/>
        </w:rPr>
        <w:t xml:space="preserve">3) 承包人项目经理每月至少必须有 20 天在场，其它管理人员每月至少必须有 22 天在场在现场。每次业主方或上级单位组织安全检查、专题会议、专项验收时，项目经理、专职安全员无特殊情况必须在岗，否则每次收取违约金 1000 元/人。 </w:t>
      </w:r>
      <w:r/>
    </w:p>
    <w:p>
      <w:pPr>
        <w:ind w:firstLine="480"/>
        <w:spacing w:line="360" w:lineRule="auto"/>
        <w:rPr>
          <w:rFonts w:ascii="宋体" w:hAnsi="宋体" w:cs="宋体"/>
          <w:sz w:val="24"/>
        </w:rPr>
      </w:pPr>
      <w:r>
        <w:rPr>
          <w:rFonts w:hint="eastAsia" w:ascii="宋体" w:hAnsi="宋体" w:cs="宋体"/>
          <w:sz w:val="24"/>
        </w:rPr>
        <w:t xml:space="preserve">4) 施工现场特殊工种操作人员(包括但不限于电焊工、塔吊驾驶员、升降机驾驶员等)必须按要求全部执证上岗，项目部应加强对现场特殊工种的管理，发包人将不定期对现场进行检查，若发现违反上本条规定，发包人将向承包人收取违约金 1000 元/人•次。无国家有关部门颁发的相关操作证上岗的，扣违约金 2000 元/次。 </w:t>
      </w:r>
      <w:r/>
    </w:p>
    <w:p>
      <w:pPr>
        <w:ind w:firstLine="480"/>
        <w:spacing w:line="360" w:lineRule="auto"/>
        <w:rPr>
          <w:rFonts w:ascii="宋体" w:hAnsi="宋体" w:cs="宋体"/>
          <w:sz w:val="24"/>
        </w:rPr>
      </w:pPr>
      <w:r>
        <w:rPr>
          <w:rFonts w:hint="eastAsia" w:ascii="宋体" w:hAnsi="宋体" w:cs="宋体"/>
          <w:sz w:val="24"/>
        </w:rPr>
        <w:t xml:space="preserve">5)承包人应将发包人支付的工程款专项用于本工程建设，不得进行挪用、转移或外借，应及时支付本工程设备、材料款项、分包款项、民工工资，并督促落实分包单位按时支付民工工资。如发现承包人对</w:t>
      </w:r>
      <w:r>
        <w:rPr>
          <w:rFonts w:hint="eastAsia" w:ascii="宋体" w:hAnsi="宋体" w:cs="宋体"/>
          <w:sz w:val="24"/>
        </w:rPr>
        <w:t xml:space="preserve">工程款进行挪用、转移或外借等的，或未及时支付本工程设备、材料款项、分包款项、民工工资，或未督促落实分包单位按时支付民工工资的，发包人有权暂停本工程工程款支付，追究承包人违约责任，直至承包人改正为止，其中：对于承包人转移、挪用、外借本工程建设资金的，发包人有权要求承包人限期（10 天）改正，收回相关款项等，逾期承包人未能执行的，除承包人仍应负责收回相关款项外，发包人还有权要求承包人按转移、挪用、外额的 5%/每次承担违约金。对于承包人拖欠设备、材料款项、分包款项、民工工资，或者对分包人监管不力导致民工工资无法</w:t>
      </w:r>
      <w:r>
        <w:rPr>
          <w:rFonts w:hint="eastAsia" w:ascii="宋体" w:hAnsi="宋体" w:cs="宋体"/>
          <w:sz w:val="24"/>
        </w:rPr>
        <w:t xml:space="preserve">按时得到支付，造成民工集中上访、围堵等类似事件发生的，发包人有权暂停支付工程款，直至该类事件得到有效解决，必要时发包人有权视情况自行决定向相关方代为支付设备、材料款项、分包款项、民工工资。 </w:t>
      </w:r>
      <w:r/>
    </w:p>
    <w:p>
      <w:pPr>
        <w:ind w:firstLine="480"/>
        <w:spacing w:line="360" w:lineRule="auto"/>
        <w:rPr>
          <w:rFonts w:ascii="宋体" w:hAnsi="宋体" w:cs="宋体"/>
          <w:sz w:val="24"/>
        </w:rPr>
      </w:pPr>
      <w:r>
        <w:rPr>
          <w:rFonts w:hint="eastAsia" w:ascii="宋体" w:hAnsi="宋体" w:cs="宋体"/>
          <w:sz w:val="24"/>
        </w:rPr>
        <w:t xml:space="preserve">对于上述承包人不正当行为(拖欠设备、材料款项、分包款项、民工工资等债务纠纷，或在现场产生上访、围堵公害等等)，从而给发包人造成不便、</w:t>
      </w:r>
      <w:r>
        <w:rPr>
          <w:rFonts w:hint="eastAsia" w:ascii="宋体" w:hAnsi="宋体" w:cs="宋体"/>
          <w:sz w:val="24"/>
        </w:rPr>
        <w:t xml:space="preserve">或影响公众形象的，每发生一次，视情况严重程度，承包人还应向发包人支付人民币 2-10 万元的违约金作为对给发包人造成的不便、增加的工作的赔偿。即使这种不正当行为是在合格竣工日之后发生。 若违约金不足以弥补给发包人造成的不便、增加的工作量、延误的工期所造成的损失的，承包人还应赔偿违约金不足发包人损失的金额，发包人有权从承包人的工程款中扣除。在工程施工过程中，发包人现场代表或监理工程师如发现承包人有本条及本合同其他条款中规定违约情况，应由发包人现场代表或总监作出书面处罚决定，并在下一次支付工程款项时直接扣除。 </w:t>
      </w:r>
      <w:r/>
    </w:p>
    <w:p>
      <w:pPr>
        <w:ind w:firstLine="480"/>
        <w:spacing w:line="360" w:lineRule="auto"/>
        <w:rPr>
          <w:rFonts w:ascii="宋体" w:hAnsi="宋体" w:cs="宋体"/>
          <w:sz w:val="24"/>
        </w:rPr>
      </w:pPr>
      <w:r>
        <w:rPr>
          <w:rFonts w:hint="eastAsia" w:ascii="宋体" w:hAnsi="宋体" w:cs="宋体"/>
          <w:sz w:val="24"/>
        </w:rPr>
        <w:t xml:space="preserve">6) 承包人未按要求进行质量安全技术交底或交底手续不全；未按时提交安全管理文件(如施工组织设计、脚手架、塔吊、升降机等机械设备、临电、临时消防等施工方案、应急救援预案)并经批准，擅自入场作业的；或审批不合要求，未按批准的专项技术措施方案的内容进行落实的；未根据实际情况及时修订或增补专项技术措施方案，并继续施工的扣违约金 10000 元/次。 </w:t>
      </w:r>
      <w:r/>
    </w:p>
    <w:p>
      <w:pPr>
        <w:ind w:firstLine="480"/>
        <w:spacing w:line="360" w:lineRule="auto"/>
        <w:rPr>
          <w:rFonts w:ascii="宋体" w:hAnsi="宋体" w:cs="宋体"/>
          <w:sz w:val="24"/>
        </w:rPr>
      </w:pPr>
      <w:r>
        <w:rPr>
          <w:rFonts w:hint="eastAsia" w:ascii="宋体" w:hAnsi="宋体" w:cs="宋体"/>
          <w:sz w:val="24"/>
        </w:rPr>
        <w:t xml:space="preserve">7) 施工工地范围须设置安全生产、工程质量宣传工作牌：如无“施工区域责任牌”、“文明施工告示牌”、“安全操作规程”、“重大危险源告示牌”等；在主要施工部位、作业点、危险区、通道口设置安全宣传标语及安全警示牌。未按施工组织设计或者规范要求，设置相应的安全标语或标识；不按照相关要求设置安全标识牌的；未按总平面图布置临时设施扣违约金 1000 元/处。 </w:t>
      </w:r>
      <w:r/>
    </w:p>
    <w:p>
      <w:pPr>
        <w:ind w:firstLine="480"/>
        <w:spacing w:line="360" w:lineRule="auto"/>
        <w:rPr>
          <w:rFonts w:ascii="宋体" w:hAnsi="宋体" w:cs="宋体"/>
          <w:sz w:val="24"/>
        </w:rPr>
      </w:pPr>
      <w:r>
        <w:rPr>
          <w:rFonts w:hint="eastAsia" w:ascii="宋体" w:hAnsi="宋体" w:cs="宋体"/>
          <w:sz w:val="24"/>
        </w:rPr>
        <w:t xml:space="preserve">8) 如承包人违反施工和安全操作规程在收到监理书面通知单，未按要求整改到位的，发包人将向承包人收取违约金 5000 元/次。 </w:t>
      </w:r>
      <w:r/>
    </w:p>
    <w:p>
      <w:pPr>
        <w:ind w:firstLine="480"/>
        <w:spacing w:line="360" w:lineRule="auto"/>
        <w:rPr>
          <w:rFonts w:ascii="宋体" w:hAnsi="宋体" w:cs="宋体"/>
          <w:sz w:val="24"/>
        </w:rPr>
      </w:pPr>
      <w:r>
        <w:rPr>
          <w:rFonts w:hint="eastAsia" w:ascii="宋体" w:hAnsi="宋体" w:cs="宋体"/>
          <w:sz w:val="24"/>
        </w:rPr>
        <w:t xml:space="preserve">9) 电箱：必须是有资质的厂商生产地合格产品，并有中国国家强制性产品认证证书(3C认证)。厚度符合规范要求(1.2mm，1.5mm)电箱的漏电保护器必须灵敏有效，接地线和接地极符合规范要求，插座应为 IP44 防水等级以上；所有临时电缆必须用电缆支架按一定得距离悬空安装，离地 2.2 米以上;各级配电箱内的均应可以牢固上锁。二级和三级配电箱应安装外置、防水的工业级插座(一般，220V 为三插头、380V 为五插头)，二级配电箱至末端开关箱、末端开关箱至用电工具之间应使用工业级插头与外置式插座</w:t>
      </w:r>
      <w:r>
        <w:rPr>
          <w:rFonts w:hint="eastAsia" w:ascii="宋体" w:hAnsi="宋体" w:cs="宋体"/>
          <w:sz w:val="24"/>
        </w:rPr>
        <w:t xml:space="preserve">配合使用，不得直接将导线接在配电箱或开关箱内接电。固定式开关箱和配电箱中心点离地面的垂直距离为1.4~1.6m，移动式开关箱和配电箱中心点离地面的垂直距离为 0.8~1.6。电箱要有外置紧急关停按钮；配电箱箱门上应张贴验收合格标识、触电应急处理流程、“检查表”，并每日记录检查结</w:t>
      </w:r>
      <w:r>
        <w:rPr>
          <w:rFonts w:hint="eastAsia" w:ascii="宋体" w:hAnsi="宋体" w:cs="宋体"/>
          <w:sz w:val="24"/>
        </w:rPr>
        <w:t xml:space="preserve">果，检查项中必须包括漏电保护器的检查。临时用电满足 TN-S 系统，三相五线制、做到三级配电和三级保护供电，按规定设立零线和接地线。各种配电设备均设有防止漏电和防雨防水设施。电箱必须按照相关要求进行点检，张贴防止触电标识，触电处理流程，电工及管理人员联系方式等。手持用电机具、交流电焊机必须有二次空载降压保护装置，漏电保护器必须灵敏有效，必须经过验收，贴上验收标识，建议使用直流电焊机。以上要求每发现不合格的，除要求立即整改外，扣违约金 2000 元/处。验收再次出现不合格的，扣除违约金 10000 元/处。 </w:t>
      </w:r>
      <w:r/>
    </w:p>
    <w:p>
      <w:pPr>
        <w:ind w:firstLine="480"/>
        <w:spacing w:line="360" w:lineRule="auto"/>
        <w:rPr>
          <w:rFonts w:ascii="宋体" w:hAnsi="宋体" w:cs="宋体"/>
          <w:sz w:val="24"/>
        </w:rPr>
      </w:pPr>
      <w:r>
        <w:rPr>
          <w:rFonts w:hint="eastAsia" w:ascii="宋体" w:hAnsi="宋体" w:cs="宋体"/>
          <w:sz w:val="24"/>
        </w:rPr>
        <w:t xml:space="preserve">10) 气瓶：在使用前要安装合适的压力标准仪，氧气装置要和石油以及油脂隔离，不能用油腻的手或手套去接触气瓶。每套供气系统中，在压力调节器下游，要直接安装一个阻(回)火器，压缩气瓶的阀门应经常关闭和用保护帽。压缩气瓶要经常提供缓冲环，储存在符合规范的地方，远离过多热度和不受移动设备和凋落物品的撞击；软管和割把的所有接头，以及软管和调节器的接头均要用软管带扎紧，在使</w:t>
      </w:r>
      <w:r>
        <w:rPr>
          <w:rFonts w:hint="eastAsia" w:ascii="宋体" w:hAnsi="宋体" w:cs="宋体"/>
          <w:sz w:val="24"/>
        </w:rPr>
        <w:t xml:space="preserve">用之前要使用肥皂溶液进行泄漏测试(每套气瓶配备一瓶肥皂溶液)。在所有工作停止时，气瓶阀门必需关闭，断开气瓶连接物和接管之前要进行强制的眼睛保护；如果用起重机、升降器传送时，压缩气瓶要被放置在一个合适的框架或罐箱里，不能用绳、纤维线、网或吊索链，也不能拖拉。气瓶的储存地应高出地面，且易于空气流通，并有清楚地标志。空的和满的压缩气瓶不能混合在一起。要做记号分开放置，气瓶必须垂直向上放置，同时有保护帽的阀门要关上。氧气瓶和燃气瓶或易燃的原料必须保持至少十米的距离或两米高的隔断墙，隔断墙至少要有半小时的耐火能力。 </w:t>
      </w:r>
      <w:r/>
    </w:p>
    <w:p>
      <w:pPr>
        <w:ind w:firstLine="480"/>
        <w:spacing w:line="360" w:lineRule="auto"/>
        <w:rPr>
          <w:rFonts w:ascii="宋体" w:hAnsi="宋体" w:cs="宋体"/>
          <w:sz w:val="24"/>
        </w:rPr>
      </w:pPr>
      <w:r>
        <w:rPr>
          <w:rFonts w:hint="eastAsia" w:ascii="宋体" w:hAnsi="宋体" w:cs="宋体"/>
          <w:sz w:val="24"/>
        </w:rPr>
        <w:t xml:space="preserve">所有气瓶上的永久标记应包括： </w:t>
      </w:r>
      <w:r/>
    </w:p>
    <w:p>
      <w:pPr>
        <w:ind w:firstLine="480"/>
        <w:spacing w:line="360" w:lineRule="auto"/>
        <w:rPr>
          <w:rFonts w:ascii="宋体" w:hAnsi="宋体" w:cs="宋体"/>
          <w:sz w:val="24"/>
        </w:rPr>
      </w:pPr>
      <w:r>
        <w:rPr>
          <w:rFonts w:hint="eastAsia" w:ascii="宋体" w:hAnsi="宋体" w:cs="宋体"/>
          <w:sz w:val="24"/>
        </w:rPr>
        <w:t xml:space="preserve">1)最近检查的日期 </w:t>
      </w:r>
      <w:r/>
    </w:p>
    <w:p>
      <w:pPr>
        <w:ind w:firstLine="480"/>
        <w:spacing w:line="360" w:lineRule="auto"/>
        <w:rPr>
          <w:rFonts w:ascii="宋体" w:hAnsi="宋体" w:cs="宋体"/>
          <w:sz w:val="24"/>
        </w:rPr>
      </w:pPr>
      <w:r>
        <w:rPr>
          <w:rFonts w:hint="eastAsia" w:ascii="宋体" w:hAnsi="宋体" w:cs="宋体"/>
          <w:sz w:val="24"/>
        </w:rPr>
        <w:t xml:space="preserve">2)检查的气压 </w:t>
      </w:r>
      <w:r/>
    </w:p>
    <w:p>
      <w:pPr>
        <w:ind w:firstLine="480"/>
        <w:spacing w:line="360" w:lineRule="auto"/>
        <w:rPr>
          <w:rFonts w:ascii="宋体" w:hAnsi="宋体" w:cs="宋体"/>
          <w:sz w:val="24"/>
        </w:rPr>
      </w:pPr>
      <w:r>
        <w:rPr>
          <w:rFonts w:hint="eastAsia" w:ascii="宋体" w:hAnsi="宋体" w:cs="宋体"/>
          <w:sz w:val="24"/>
        </w:rPr>
        <w:t xml:space="preserve">3)气瓶重量包括持久的装置但不包括阀门盖 </w:t>
      </w:r>
      <w:r/>
    </w:p>
    <w:p>
      <w:pPr>
        <w:ind w:firstLine="480"/>
        <w:spacing w:line="360" w:lineRule="auto"/>
        <w:rPr>
          <w:rFonts w:ascii="宋体" w:hAnsi="宋体" w:cs="宋体"/>
          <w:sz w:val="24"/>
        </w:rPr>
      </w:pPr>
      <w:r>
        <w:rPr>
          <w:rFonts w:hint="eastAsia" w:ascii="宋体" w:hAnsi="宋体" w:cs="宋体"/>
          <w:sz w:val="24"/>
        </w:rPr>
        <w:t xml:space="preserve">4)产品的名字 </w:t>
      </w:r>
      <w:r/>
    </w:p>
    <w:p>
      <w:pPr>
        <w:ind w:firstLine="480"/>
        <w:spacing w:line="360" w:lineRule="auto"/>
        <w:rPr>
          <w:rFonts w:ascii="宋体" w:hAnsi="宋体" w:cs="宋体"/>
          <w:sz w:val="24"/>
        </w:rPr>
      </w:pPr>
      <w:r>
        <w:rPr>
          <w:rFonts w:hint="eastAsia" w:ascii="宋体" w:hAnsi="宋体" w:cs="宋体"/>
          <w:sz w:val="24"/>
        </w:rPr>
        <w:t xml:space="preserve">5)要求的危险提示 </w:t>
      </w:r>
      <w:r/>
    </w:p>
    <w:p>
      <w:pPr>
        <w:ind w:firstLine="480"/>
        <w:spacing w:line="360" w:lineRule="auto"/>
        <w:rPr>
          <w:rFonts w:ascii="宋体" w:hAnsi="宋体" w:cs="宋体"/>
          <w:sz w:val="24"/>
        </w:rPr>
      </w:pPr>
      <w:r>
        <w:rPr>
          <w:rFonts w:hint="eastAsia" w:ascii="宋体" w:hAnsi="宋体" w:cs="宋体"/>
          <w:sz w:val="24"/>
        </w:rPr>
        <w:t xml:space="preserve">以上要求每发现不合格的，除要求立即整改外，扣违约金 2000 元/处。验收再次出现不合格的，扣除违约金 10000 元/处。 </w:t>
      </w:r>
      <w:r/>
    </w:p>
    <w:p>
      <w:pPr>
        <w:ind w:firstLine="480"/>
        <w:spacing w:line="360" w:lineRule="auto"/>
        <w:rPr>
          <w:rFonts w:ascii="宋体" w:hAnsi="宋体" w:cs="宋体"/>
          <w:sz w:val="24"/>
        </w:rPr>
      </w:pPr>
      <w:r>
        <w:rPr>
          <w:rFonts w:hint="eastAsia" w:ascii="宋体" w:hAnsi="宋体" w:cs="宋体"/>
          <w:sz w:val="24"/>
        </w:rPr>
        <w:t xml:space="preserve">11) 消防：施工现场通道、临设等必须严格执行建设工程施工现场消防安全技术规范。所有压力设备和系统均要配备安全阀门或减压阀门和压力表。安全阀的安装应以不超过工作压力的 110％为宜。安全阀、减压阀排出的气流和排气口的方向要避开人群。除在维修期间外，不能移开安</w:t>
      </w:r>
      <w:r>
        <w:rPr>
          <w:rFonts w:hint="eastAsia" w:ascii="宋体" w:hAnsi="宋体" w:cs="宋体"/>
          <w:sz w:val="24"/>
        </w:rPr>
        <w:t xml:space="preserve">全用具或装置。当该系统最弱部分的压力超过所允许最大的工作压力时，在卸压前，空气压缩机应当自动停止，在空气软管的各个出口要安装一个止动阀；当改变某个 附件时，或者在维修工作进展过程中，空气软管上的止动阀应当关闭。开始工作之前，要打开空气接受器上的泄油阀，将油排放干净。任何压力设备或系统，一旦检测出不安全因素，要张贴上“维修中”、“禁止使用”的牌子。在不安全调价整改完之前，禁止使用这种设备。消防设施不完善，存在安全隐患；施工现场、大临设施未按规定数量配置消防器材，并设消防安全标识，扣违约金 1000 元/处。 </w:t>
      </w:r>
      <w:r/>
    </w:p>
    <w:p>
      <w:pPr>
        <w:ind w:firstLine="480"/>
        <w:spacing w:line="360" w:lineRule="auto"/>
        <w:rPr>
          <w:rFonts w:ascii="宋体" w:hAnsi="宋体" w:cs="宋体"/>
          <w:sz w:val="24"/>
        </w:rPr>
      </w:pPr>
      <w:r>
        <w:rPr>
          <w:rFonts w:hint="eastAsia" w:ascii="宋体" w:hAnsi="宋体" w:cs="宋体"/>
          <w:sz w:val="24"/>
        </w:rPr>
        <w:t xml:space="preserve">12) 承包人项目部必须加强对劳务工人的安全、施工技能培训，并做好所有培训的资料整理、归档工作，发包人将不定期对承包人执行培训情况的考核、抽查。工人没有经过三级教育、安全技术交底即上岗工作，交底资料不齐全、签字不全或代签，扣违约金 1000 元/人次。 </w:t>
      </w:r>
      <w:r/>
    </w:p>
    <w:p>
      <w:pPr>
        <w:ind w:firstLine="480"/>
        <w:spacing w:line="360" w:lineRule="auto"/>
        <w:rPr>
          <w:rFonts w:ascii="宋体" w:hAnsi="宋体" w:cs="宋体"/>
          <w:sz w:val="24"/>
        </w:rPr>
      </w:pPr>
      <w:r>
        <w:rPr>
          <w:rFonts w:hint="eastAsia" w:ascii="宋体" w:hAnsi="宋体" w:cs="宋体"/>
          <w:sz w:val="24"/>
        </w:rPr>
        <w:t xml:space="preserve">13) 重大危险作业(动火作业、吊装作业、挖土作业、受限空间作业等)时，无安全监护人员，扣违约金 1000 元/次。 </w:t>
      </w:r>
      <w:r/>
    </w:p>
    <w:p>
      <w:pPr>
        <w:ind w:firstLine="480"/>
        <w:spacing w:line="360" w:lineRule="auto"/>
        <w:rPr>
          <w:rFonts w:ascii="宋体" w:hAnsi="宋体" w:cs="宋体"/>
          <w:sz w:val="24"/>
        </w:rPr>
      </w:pPr>
      <w:r>
        <w:rPr>
          <w:rFonts w:hint="eastAsia" w:ascii="宋体" w:hAnsi="宋体" w:cs="宋体"/>
          <w:sz w:val="24"/>
        </w:rPr>
        <w:t xml:space="preserve">14) 现场电线、电缆未按规范敷设，施工用电存在安全隐患；未做到三级配电二级保护；配电箱周围有易燃易爆物品；无临电巡检、定检记录；宿舍内乱接乱拉电线、使用电炉、电饭煲，冬季使用大功率取暖设备的扣违约金 1000 元/次。 </w:t>
      </w:r>
      <w:r/>
    </w:p>
    <w:p>
      <w:pPr>
        <w:ind w:firstLine="480"/>
        <w:spacing w:line="360" w:lineRule="auto"/>
        <w:rPr>
          <w:rFonts w:ascii="宋体" w:hAnsi="宋体" w:cs="宋体"/>
          <w:sz w:val="24"/>
        </w:rPr>
      </w:pPr>
      <w:r>
        <w:rPr>
          <w:rFonts w:hint="eastAsia" w:ascii="宋体" w:hAnsi="宋体" w:cs="宋体"/>
          <w:sz w:val="24"/>
        </w:rPr>
        <w:t xml:space="preserve">15) 重大危险作业(动火作业、受限空间作业等)时，未按要求办理审批手续、安全监护人员不到位或安全措施不到位，严禁作业，产生事故或财产损失的后果全部由承包人承担。</w:t>
      </w:r>
      <w:r/>
    </w:p>
    <w:p>
      <w:pPr>
        <w:ind w:firstLine="480"/>
        <w:spacing w:line="360" w:lineRule="auto"/>
        <w:rPr>
          <w:rFonts w:ascii="宋体" w:hAnsi="宋体" w:cs="宋体"/>
          <w:sz w:val="24"/>
        </w:rPr>
      </w:pPr>
      <w:r>
        <w:rPr>
          <w:rFonts w:hint="eastAsia" w:ascii="宋体" w:hAnsi="宋体" w:cs="宋体"/>
          <w:sz w:val="24"/>
        </w:rPr>
        <w:t xml:space="preserve">16) 机械加工设备无安全防护装置的扣违约金 1000 元。 </w:t>
      </w:r>
      <w:r/>
    </w:p>
    <w:p>
      <w:pPr>
        <w:ind w:firstLine="480"/>
        <w:spacing w:line="360" w:lineRule="auto"/>
        <w:rPr>
          <w:rFonts w:ascii="宋体" w:hAnsi="宋体" w:cs="宋体"/>
          <w:sz w:val="24"/>
        </w:rPr>
      </w:pPr>
      <w:r>
        <w:rPr>
          <w:rFonts w:hint="eastAsia" w:ascii="宋体" w:hAnsi="宋体" w:cs="宋体"/>
          <w:sz w:val="24"/>
        </w:rPr>
        <w:t xml:space="preserve">17) 现场油漆、柴油、乙炔钢瓶、氧气钢瓶等危险物品无专用存放；乙炔、氧气瓶有曝晒、倒置、平使、沾油、无回火装置、压力表损坏、工作间距小于 5 米或距离明火小于10 米的，扣违约金 1000 元/项。 </w:t>
      </w:r>
      <w:r/>
    </w:p>
    <w:p>
      <w:pPr>
        <w:ind w:firstLine="480"/>
        <w:spacing w:line="360" w:lineRule="auto"/>
        <w:rPr>
          <w:rFonts w:ascii="宋体" w:hAnsi="宋体" w:cs="宋体"/>
          <w:sz w:val="24"/>
        </w:rPr>
      </w:pPr>
      <w:r>
        <w:rPr>
          <w:rFonts w:hint="eastAsia" w:ascii="宋体" w:hAnsi="宋体" w:cs="宋体"/>
          <w:sz w:val="24"/>
        </w:rPr>
        <w:t xml:space="preserve">18) 擅自在建筑物内住人(发包人同意除外)；进入施工现场吸烟；进入施工现场不戴安全帽；未按规定正确穿戴个人劳保用品，包括供货商人员和特种作业人员防护用品等，扣违约金 1000 元/人。建议配备基本劳保为安全帽、反光背心、安全鞋。 </w:t>
      </w:r>
      <w:r/>
    </w:p>
    <w:p>
      <w:pPr>
        <w:ind w:firstLine="480"/>
        <w:spacing w:line="360" w:lineRule="auto"/>
        <w:rPr>
          <w:rFonts w:ascii="宋体" w:hAnsi="宋体" w:cs="宋体"/>
          <w:sz w:val="24"/>
        </w:rPr>
      </w:pPr>
      <w:r>
        <w:rPr>
          <w:rFonts w:hint="eastAsia" w:ascii="宋体" w:hAnsi="宋体" w:cs="宋体"/>
          <w:sz w:val="24"/>
        </w:rPr>
        <w:t xml:space="preserve">19) 施工用电线直接从插座内取电；钢筋作业场、施工现场，机械设备的电线乱拖</w:t>
      </w:r>
      <w:r>
        <w:rPr>
          <w:rFonts w:hint="eastAsia" w:ascii="宋体" w:hAnsi="宋体" w:cs="宋体"/>
          <w:sz w:val="24"/>
        </w:rPr>
        <w:t xml:space="preserve">乱拉；现场电缆线不能满足要求未进行架空或埋设；各类用电设备无保护接零或接地；用非电热器进行取暖、保温、加热，现场使用铝制压板式碘钨灯；现场使用塑料护套线等扣违约金1000 元/处。 </w:t>
      </w:r>
      <w:r/>
    </w:p>
    <w:p>
      <w:pPr>
        <w:ind w:firstLine="480"/>
        <w:spacing w:line="360" w:lineRule="auto"/>
        <w:rPr>
          <w:rFonts w:ascii="宋体" w:hAnsi="宋体" w:cs="宋体"/>
          <w:sz w:val="24"/>
        </w:rPr>
      </w:pPr>
      <w:r>
        <w:rPr>
          <w:rFonts w:hint="eastAsia" w:ascii="宋体" w:hAnsi="宋体" w:cs="宋体"/>
          <w:sz w:val="24"/>
        </w:rPr>
        <w:t xml:space="preserve">20) 一箱多用、混用、使用不标准电箱、却防护、缺巡视记录、接地接零不规范、松动、混接，扣违约金 1000 元/处。 </w:t>
      </w:r>
      <w:r/>
    </w:p>
    <w:p>
      <w:pPr>
        <w:ind w:firstLine="480"/>
        <w:spacing w:line="360" w:lineRule="auto"/>
        <w:rPr>
          <w:rFonts w:ascii="宋体" w:hAnsi="宋体" w:cs="宋体"/>
          <w:sz w:val="24"/>
        </w:rPr>
      </w:pPr>
      <w:r>
        <w:rPr>
          <w:rFonts w:hint="eastAsia" w:ascii="宋体" w:hAnsi="宋体" w:cs="宋体"/>
          <w:sz w:val="24"/>
        </w:rPr>
        <w:t xml:space="preserve">21) 各类机械设备未经监理安全验收合格投入使用；加工机械布置混乱，无防护罩(棚)；各类施工机械带病运转、保洁差；无巡检无保养，扣违约金 1000 元/处。 </w:t>
      </w:r>
      <w:r/>
    </w:p>
    <w:p>
      <w:pPr>
        <w:ind w:firstLine="480"/>
        <w:spacing w:line="360" w:lineRule="auto"/>
        <w:rPr>
          <w:rFonts w:ascii="宋体" w:hAnsi="宋体" w:cs="宋体"/>
          <w:sz w:val="24"/>
        </w:rPr>
      </w:pPr>
      <w:r>
        <w:rPr>
          <w:rFonts w:hint="eastAsia" w:ascii="宋体" w:hAnsi="宋体" w:cs="宋体"/>
          <w:sz w:val="24"/>
        </w:rPr>
        <w:t xml:space="preserve">22) 吊装作业违反“十不吊”要求，起重、吊装作业中，吊具、索具不符合安全规范要求，扣违约金 1000 元/处。 </w:t>
      </w:r>
      <w:r/>
    </w:p>
    <w:p>
      <w:pPr>
        <w:ind w:firstLine="480"/>
        <w:spacing w:line="360" w:lineRule="auto"/>
        <w:rPr>
          <w:rFonts w:ascii="宋体" w:hAnsi="宋体" w:cs="宋体"/>
          <w:sz w:val="24"/>
        </w:rPr>
      </w:pPr>
      <w:r>
        <w:rPr>
          <w:rFonts w:hint="eastAsia" w:ascii="宋体" w:hAnsi="宋体" w:cs="宋体"/>
          <w:sz w:val="24"/>
        </w:rPr>
        <w:t xml:space="preserve">23) 脚手架搭设明显存在安全隐患；脚手架及各种安全防护未组织验收、未挂合格牌投入使用；擅自拆除脚手架防护设施，扣违约金 1000 元/处。 </w:t>
      </w:r>
      <w:r/>
    </w:p>
    <w:p>
      <w:pPr>
        <w:ind w:firstLine="480"/>
        <w:spacing w:line="360" w:lineRule="auto"/>
        <w:rPr>
          <w:rFonts w:ascii="宋体" w:hAnsi="宋体" w:cs="宋体"/>
          <w:sz w:val="24"/>
        </w:rPr>
      </w:pPr>
      <w:r>
        <w:rPr>
          <w:rFonts w:hint="eastAsia" w:ascii="宋体" w:hAnsi="宋体" w:cs="宋体"/>
          <w:sz w:val="24"/>
        </w:rPr>
        <w:t xml:space="preserve">24) 无保护的高空抛物；防护设施拆除不报告，无监护、不复位，设施未养护、维修、警告警示标志不齐全，扣违约金 1000 元/处。 </w:t>
      </w:r>
      <w:r/>
    </w:p>
    <w:p>
      <w:pPr>
        <w:ind w:firstLine="480"/>
        <w:spacing w:line="360" w:lineRule="auto"/>
        <w:rPr>
          <w:rFonts w:ascii="宋体" w:hAnsi="宋体" w:cs="宋体"/>
          <w:sz w:val="24"/>
        </w:rPr>
      </w:pPr>
      <w:r>
        <w:rPr>
          <w:rFonts w:hint="eastAsia" w:ascii="宋体" w:hAnsi="宋体" w:cs="宋体"/>
          <w:sz w:val="24"/>
        </w:rPr>
        <w:t xml:space="preserve">25) 安全网空洞，楼梯、电梯井口、通道口无围栏；洞口及临边缺设施，围护简易、洞口封闭不坚固不严实，无吊装区域措施，无防坠措施，扣违约金 1000 元/处。 </w:t>
      </w:r>
      <w:r/>
    </w:p>
    <w:p>
      <w:pPr>
        <w:ind w:firstLine="480"/>
        <w:spacing w:line="360" w:lineRule="auto"/>
        <w:rPr>
          <w:rFonts w:ascii="宋体" w:hAnsi="宋体" w:cs="宋体"/>
          <w:sz w:val="24"/>
        </w:rPr>
      </w:pPr>
      <w:r>
        <w:rPr>
          <w:rFonts w:hint="eastAsia" w:ascii="宋体" w:hAnsi="宋体" w:cs="宋体"/>
          <w:sz w:val="24"/>
        </w:rPr>
        <w:t xml:space="preserve">26) 2 米以上高处作业未提供合格的防坠落系统或未正确系戴安全带；作业点无安全的作业平台、无安全的进出方式；作业平台未按照标准搭设，如脚手架跳板，扣违约金 1000元/处。 </w:t>
      </w:r>
      <w:r/>
    </w:p>
    <w:p>
      <w:pPr>
        <w:ind w:firstLine="480"/>
        <w:spacing w:line="360" w:lineRule="auto"/>
        <w:rPr>
          <w:rFonts w:ascii="宋体" w:hAnsi="宋体" w:cs="宋体"/>
          <w:sz w:val="24"/>
        </w:rPr>
      </w:pPr>
      <w:r>
        <w:rPr>
          <w:rFonts w:hint="eastAsia" w:ascii="宋体" w:hAnsi="宋体" w:cs="宋体"/>
          <w:sz w:val="24"/>
        </w:rPr>
        <w:t xml:space="preserve">27) 施工便道未硬化，严重积水；施工现场无车辆冲洗设施；土方运输因泥土散落对社会造成严重影响，而未及时采取措施，扣违约金 1000 元/处  </w:t>
      </w:r>
      <w:r/>
    </w:p>
    <w:p>
      <w:pPr>
        <w:ind w:firstLine="480"/>
        <w:spacing w:line="360" w:lineRule="auto"/>
        <w:rPr>
          <w:rFonts w:ascii="宋体" w:hAnsi="宋体" w:cs="宋体"/>
          <w:sz w:val="24"/>
        </w:rPr>
      </w:pPr>
      <w:r>
        <w:rPr>
          <w:rFonts w:hint="eastAsia" w:ascii="宋体" w:hAnsi="宋体" w:cs="宋体"/>
          <w:sz w:val="24"/>
        </w:rPr>
        <w:t xml:space="preserve">28) 未按照相关规定设置足够的施工照明、通道照明设施，或设置不符安全要求，包括局部空间照明、夜间施工照明，1000 元/处。 </w:t>
      </w:r>
      <w:r/>
    </w:p>
    <w:p>
      <w:pPr>
        <w:ind w:firstLine="480"/>
        <w:spacing w:line="360" w:lineRule="auto"/>
        <w:rPr>
          <w:rFonts w:ascii="宋体" w:hAnsi="宋体" w:cs="宋体"/>
          <w:sz w:val="24"/>
        </w:rPr>
      </w:pPr>
      <w:r>
        <w:rPr>
          <w:rFonts w:hint="eastAsia" w:ascii="宋体" w:hAnsi="宋体" w:cs="宋体"/>
          <w:sz w:val="24"/>
        </w:rPr>
        <w:t xml:space="preserve">29) 承包人未指定专人负责办公区、施工区、厕所的环境卫生，随时清扫，未能在现场维持每日良好的文明施工；在工地内随意堆放施工废物和垃圾; 作业面材料、工具摆放混乱，未及时清理废弃物；在现场焚烧杂物、建筑垃圾、生活垃圾及其他废弃物；随意倾倒垃圾对施工区域和公共区域造成污染的，1000 元/处。 </w:t>
      </w:r>
      <w:r/>
    </w:p>
    <w:p>
      <w:pPr>
        <w:ind w:firstLine="480"/>
        <w:spacing w:line="360" w:lineRule="auto"/>
        <w:rPr>
          <w:rFonts w:ascii="宋体" w:hAnsi="宋体" w:cs="宋体"/>
          <w:sz w:val="24"/>
        </w:rPr>
      </w:pPr>
      <w:r>
        <w:rPr>
          <w:rFonts w:hint="eastAsia" w:ascii="宋体" w:hAnsi="宋体" w:cs="宋体"/>
          <w:sz w:val="24"/>
        </w:rPr>
        <w:t xml:space="preserve">30) 如在施工过程中发生一般安全事故，则承包人除自行承担处理事故的罚款、费用和损失外，造成的工期延误不予延长，同时应就由此给发包人造成的声誉影响和工作量增加向发包人支付违约金 1～2 万元/每次，如果造成发包人直接或间接经济损失，还应承担赔偿责任。行政机关给予的处罚另计。 </w:t>
      </w:r>
      <w:r/>
    </w:p>
    <w:p>
      <w:pPr>
        <w:ind w:firstLine="480"/>
        <w:spacing w:line="360" w:lineRule="auto"/>
        <w:rPr>
          <w:rFonts w:ascii="宋体" w:hAnsi="宋体" w:cs="宋体"/>
          <w:sz w:val="24"/>
        </w:rPr>
      </w:pPr>
      <w:r>
        <w:rPr>
          <w:rFonts w:hint="eastAsia" w:ascii="宋体" w:hAnsi="宋体" w:cs="宋体"/>
          <w:sz w:val="24"/>
        </w:rPr>
        <w:t xml:space="preserve">如在施工过程中发生重/特大安全事故的，自事故发生起一年内禁止参加发包人其他项</w:t>
      </w:r>
      <w:r>
        <w:rPr>
          <w:rFonts w:hint="eastAsia" w:ascii="宋体" w:hAnsi="宋体" w:cs="宋体"/>
          <w:sz w:val="24"/>
        </w:rPr>
        <w:t xml:space="preserve">目投标，除自行承担处理事故的罚款、费用和损失外，造成的工期延误不予延长，同时应就由此给发包人造成的声誉影响和工作量增加向发包人支付违约金 2～5 万元/每次，如果造成发包人直接或间接经济损失，还应承担赔偿责任。行政机关给予的处罚另计。 同时事故被通报，承包人还应按以下标准予以加罚：事故被公司层面通报的为 3-10 万；事故被职能部门通报的为 10-20 万；事故被市级职能部门通报的为 20-30 万；事故被市级以上职能部门通报的为 30-50 万。具体金额由发包人在相应幅度内确定后一并在工程款中予以扣除。 </w:t>
      </w:r>
      <w:r/>
    </w:p>
    <w:p>
      <w:pPr>
        <w:ind w:firstLine="480"/>
        <w:spacing w:line="360" w:lineRule="auto"/>
        <w:rPr>
          <w:rFonts w:ascii="宋体" w:hAnsi="宋体" w:cs="宋体"/>
          <w:sz w:val="24"/>
        </w:rPr>
      </w:pPr>
      <w:r>
        <w:rPr>
          <w:rFonts w:hint="eastAsia" w:ascii="宋体" w:hAnsi="宋体" w:cs="宋体"/>
          <w:sz w:val="24"/>
        </w:rPr>
        <w:t xml:space="preserve">31)由于承包人措施不当、管理不力而造成现场停电，导致工程发生质量事故的，由此造成的一切直接和间接的经济损失将由承包人承担，且每发生一次停电事故的发包人将给予承包人 5000 元罚款，并对造成的发包人损失承担赔偿责任。 </w:t>
      </w:r>
      <w:r/>
    </w:p>
    <w:p>
      <w:pPr>
        <w:ind w:firstLine="480"/>
        <w:spacing w:line="360" w:lineRule="auto"/>
        <w:rPr>
          <w:rFonts w:ascii="宋体" w:hAnsi="宋体" w:cs="宋体"/>
          <w:sz w:val="24"/>
        </w:rPr>
      </w:pPr>
      <w:r>
        <w:rPr>
          <w:rFonts w:hint="eastAsia" w:ascii="宋体" w:hAnsi="宋体" w:cs="宋体"/>
          <w:sz w:val="24"/>
        </w:rPr>
        <w:t xml:space="preserve">32)承包人因未配备足够的场容工和清洁车辆导致现场不符合省文明工地标准，处以1000 元/次的罚款。 </w:t>
      </w:r>
      <w:r/>
    </w:p>
    <w:p>
      <w:pPr>
        <w:ind w:firstLine="480"/>
        <w:spacing w:line="360" w:lineRule="auto"/>
        <w:rPr>
          <w:rFonts w:ascii="宋体" w:hAnsi="宋体" w:cs="宋体"/>
          <w:sz w:val="24"/>
        </w:rPr>
      </w:pPr>
      <w:r>
        <w:rPr>
          <w:rFonts w:hint="eastAsia" w:ascii="宋体" w:hAnsi="宋体" w:cs="宋体"/>
          <w:sz w:val="24"/>
        </w:rPr>
        <w:t xml:space="preserve">33)其他分包人进场后，承包人一周内仍未与其签订安全生产协议，处以 2000 元/天的罚款。 </w:t>
      </w:r>
      <w:r/>
    </w:p>
    <w:p>
      <w:pPr>
        <w:ind w:firstLine="480"/>
        <w:spacing w:line="360" w:lineRule="auto"/>
        <w:rPr>
          <w:rFonts w:ascii="宋体" w:hAnsi="宋体" w:cs="宋体"/>
          <w:sz w:val="24"/>
        </w:rPr>
      </w:pPr>
      <w:r>
        <w:rPr>
          <w:rFonts w:hint="eastAsia" w:ascii="宋体" w:hAnsi="宋体" w:cs="宋体"/>
          <w:sz w:val="24"/>
        </w:rPr>
        <w:t xml:space="preserve">34)未按要求完成电梯安装配合工作，处以 20000 元/次的罚款。 </w:t>
      </w:r>
      <w:r/>
    </w:p>
    <w:p>
      <w:pPr>
        <w:ind w:firstLine="480"/>
        <w:spacing w:line="360" w:lineRule="auto"/>
        <w:rPr>
          <w:rFonts w:ascii="宋体" w:hAnsi="宋体" w:cs="宋体"/>
          <w:sz w:val="24"/>
        </w:rPr>
      </w:pPr>
      <w:r>
        <w:rPr>
          <w:rFonts w:hint="eastAsia" w:ascii="宋体" w:hAnsi="宋体" w:cs="宋体"/>
          <w:sz w:val="24"/>
        </w:rPr>
        <w:t xml:space="preserve">35)因承包人原因导致发包人办公区域断网，处以 3000 元/天的罚款，并对造成的发包人损失承担赔偿责任。 </w:t>
      </w:r>
      <w:r/>
    </w:p>
    <w:p>
      <w:pPr>
        <w:ind w:firstLine="480"/>
        <w:spacing w:line="360" w:lineRule="auto"/>
        <w:rPr>
          <w:rFonts w:ascii="宋体" w:hAnsi="宋体" w:cs="宋体"/>
          <w:sz w:val="24"/>
        </w:rPr>
      </w:pPr>
      <w:r>
        <w:rPr>
          <w:rFonts w:hint="eastAsia" w:ascii="宋体" w:hAnsi="宋体" w:cs="宋体"/>
          <w:sz w:val="24"/>
        </w:rPr>
        <w:t xml:space="preserve">36)承包人不得将未经发包人书面确认的材料送入现场，一经发现，不论是否应用于本工程，都处以 10000 元/次的罚款。如承包人未在发包人规定的时限内清退不合格材料，还将处以 5000 元/天的罚款，工期不予顺延。 </w:t>
      </w:r>
      <w:r/>
    </w:p>
    <w:p>
      <w:pPr>
        <w:ind w:firstLine="480"/>
        <w:spacing w:line="360" w:lineRule="auto"/>
        <w:rPr>
          <w:rFonts w:ascii="宋体" w:hAnsi="宋体" w:cs="宋体"/>
          <w:sz w:val="24"/>
        </w:rPr>
      </w:pPr>
      <w:r>
        <w:rPr>
          <w:rFonts w:hint="eastAsia" w:ascii="宋体" w:hAnsi="宋体" w:cs="宋体"/>
          <w:sz w:val="24"/>
        </w:rPr>
        <w:t xml:space="preserve">37)工程竣工验收合格后，承包人须在28天内将所有档案资料送交档案馆，送交完成后在两周内完善所有资料，逾期未完成的，处以 1000 元/天的罚款。 </w:t>
      </w:r>
      <w:r/>
    </w:p>
    <w:p>
      <w:pPr>
        <w:ind w:firstLine="480"/>
        <w:spacing w:line="360" w:lineRule="auto"/>
        <w:rPr>
          <w:rFonts w:ascii="宋体" w:hAnsi="宋体" w:cs="宋体"/>
          <w:sz w:val="24"/>
        </w:rPr>
      </w:pPr>
      <w:r>
        <w:rPr>
          <w:rFonts w:hint="eastAsia" w:ascii="宋体" w:hAnsi="宋体" w:cs="宋体"/>
          <w:sz w:val="24"/>
        </w:rPr>
        <w:t xml:space="preserve">38) 其他 </w:t>
      </w:r>
      <w:r/>
    </w:p>
    <w:p>
      <w:pPr>
        <w:ind w:firstLine="480"/>
        <w:spacing w:line="360" w:lineRule="auto"/>
        <w:rPr>
          <w:rFonts w:ascii="宋体" w:hAnsi="宋体" w:cs="宋体"/>
          <w:sz w:val="24"/>
        </w:rPr>
      </w:pPr>
      <w:r>
        <w:rPr>
          <w:rFonts w:hint="eastAsia" w:ascii="宋体" w:hAnsi="宋体" w:cs="宋体"/>
          <w:sz w:val="24"/>
        </w:rPr>
        <w:t xml:space="preserve">1) 临时围墙、大门破损 2000 元/处 。</w:t>
      </w:r>
      <w:r/>
    </w:p>
    <w:p>
      <w:pPr>
        <w:ind w:firstLine="480"/>
        <w:spacing w:line="360" w:lineRule="auto"/>
        <w:rPr>
          <w:rFonts w:ascii="宋体" w:hAnsi="宋体" w:cs="宋体"/>
          <w:sz w:val="24"/>
        </w:rPr>
      </w:pPr>
      <w:r>
        <w:rPr>
          <w:rFonts w:hint="eastAsia" w:ascii="宋体" w:hAnsi="宋体" w:cs="宋体"/>
          <w:sz w:val="24"/>
        </w:rPr>
        <w:t xml:space="preserve">2) 未经监理人验收即进行下一步施工 2000 元/次。 </w:t>
      </w:r>
      <w:r/>
    </w:p>
    <w:p>
      <w:pPr>
        <w:ind w:firstLine="480"/>
        <w:spacing w:line="360" w:lineRule="auto"/>
        <w:rPr>
          <w:rFonts w:ascii="宋体" w:hAnsi="宋体" w:cs="宋体"/>
          <w:sz w:val="24"/>
        </w:rPr>
      </w:pPr>
      <w:r>
        <w:rPr>
          <w:rFonts w:hint="eastAsia" w:ascii="宋体" w:hAnsi="宋体" w:cs="宋体"/>
          <w:sz w:val="24"/>
        </w:rPr>
        <w:t xml:space="preserve">3) 严重施工质量缺陷(除常规处理外) 2000 元/处×次 。</w:t>
      </w:r>
      <w:r/>
    </w:p>
    <w:p>
      <w:pPr>
        <w:ind w:firstLine="480"/>
        <w:spacing w:line="360" w:lineRule="auto"/>
        <w:rPr>
          <w:rFonts w:ascii="宋体" w:hAnsi="宋体" w:cs="宋体"/>
          <w:sz w:val="24"/>
        </w:rPr>
      </w:pPr>
      <w:r>
        <w:rPr>
          <w:rFonts w:hint="eastAsia" w:ascii="宋体" w:hAnsi="宋体" w:cs="宋体"/>
          <w:sz w:val="24"/>
        </w:rPr>
        <w:t xml:space="preserve">4) 未经发包人同意擅自分包，处以 10 万元/次，并 3 日内撤场。 </w:t>
      </w:r>
      <w:r/>
    </w:p>
    <w:p>
      <w:pPr>
        <w:ind w:firstLine="480"/>
        <w:spacing w:line="360" w:lineRule="auto"/>
        <w:rPr>
          <w:rFonts w:ascii="宋体" w:hAnsi="宋体" w:cs="宋体"/>
          <w:sz w:val="24"/>
        </w:rPr>
      </w:pPr>
      <w:r>
        <w:rPr>
          <w:rFonts w:hint="eastAsia" w:ascii="宋体" w:hAnsi="宋体" w:cs="宋体"/>
          <w:sz w:val="24"/>
        </w:rPr>
        <w:t xml:space="preserve">5) 擅自使用招标文件规定以外的品牌材料 2000 元/次 。</w:t>
      </w:r>
      <w:r/>
    </w:p>
    <w:p>
      <w:pPr>
        <w:ind w:firstLine="480"/>
        <w:spacing w:line="360" w:lineRule="auto"/>
        <w:rPr>
          <w:rFonts w:ascii="宋体" w:hAnsi="宋体" w:cs="宋体"/>
          <w:sz w:val="24"/>
        </w:rPr>
      </w:pPr>
      <w:r>
        <w:rPr>
          <w:rFonts w:hint="eastAsia" w:ascii="宋体" w:hAnsi="宋体" w:cs="宋体"/>
          <w:sz w:val="24"/>
        </w:rPr>
        <w:t xml:space="preserve">6) 偷工减料，弄虚作假，不按图纸和规范施工 10000 元/次，并由承包人整改完</w:t>
      </w:r>
      <w:r>
        <w:rPr>
          <w:rFonts w:hint="eastAsia" w:ascii="宋体" w:hAnsi="宋体" w:cs="宋体"/>
          <w:sz w:val="24"/>
        </w:rPr>
        <w:t xml:space="preserve">毕。（可累计罚金处罚）。 </w:t>
      </w:r>
      <w:r/>
    </w:p>
    <w:p>
      <w:pPr>
        <w:ind w:firstLine="480"/>
        <w:spacing w:line="360" w:lineRule="auto"/>
        <w:rPr>
          <w:rFonts w:ascii="宋体" w:hAnsi="宋体" w:cs="宋体"/>
          <w:sz w:val="24"/>
        </w:rPr>
      </w:pPr>
      <w:r>
        <w:rPr>
          <w:rFonts w:hint="eastAsia" w:ascii="宋体" w:hAnsi="宋体" w:cs="宋体"/>
          <w:sz w:val="24"/>
        </w:rPr>
        <w:t xml:space="preserve">7) 项目经理不作为(项目经理不管现场具体事务，对现场问题不与发包人、监理及其他承包人及时、主动沟通与协调。) 10000 元/次。 </w:t>
      </w:r>
      <w:r/>
    </w:p>
    <w:p>
      <w:pPr>
        <w:ind w:firstLine="480"/>
        <w:spacing w:line="360" w:lineRule="auto"/>
        <w:rPr>
          <w:rFonts w:ascii="宋体" w:hAnsi="宋体" w:cs="宋体"/>
          <w:sz w:val="24"/>
        </w:rPr>
      </w:pPr>
      <w:r>
        <w:rPr>
          <w:rFonts w:hint="eastAsia" w:ascii="宋体" w:hAnsi="宋体" w:cs="宋体"/>
          <w:sz w:val="24"/>
        </w:rPr>
        <w:t xml:space="preserve">8) 未按期完成里程碑节点 万分之四/天 执行。成交单位接到开工指令后一周内由业主代表结合成交单位磋商时所附的总进度计划表确定里程碑节点完成时间）</w:t>
      </w:r>
      <w:r/>
    </w:p>
    <w:p>
      <w:pPr>
        <w:ind w:firstLine="480"/>
        <w:spacing w:line="360" w:lineRule="auto"/>
        <w:rPr>
          <w:rFonts w:ascii="宋体" w:hAnsi="宋体" w:cs="宋体"/>
          <w:sz w:val="24"/>
        </w:rPr>
      </w:pPr>
      <w:r>
        <w:rPr>
          <w:rFonts w:hint="eastAsia" w:ascii="宋体" w:hAnsi="宋体" w:cs="宋体"/>
          <w:sz w:val="24"/>
        </w:rPr>
        <w:t xml:space="preserve">9）承包人逾期撤场，则承包人向发包人按 20000 元/天支付逾期违约金。 </w:t>
      </w:r>
      <w:bookmarkStart w:id="64" w:name="EB3e7463ecbb46456ea75a3833f1ceb6e2"/>
      <w:r/>
      <w:bookmarkStart w:id="65" w:name="EB270860ed12b3416fa3658c4d5eb9a0ef"/>
      <w:r/>
      <w:bookmarkEnd w:id="64"/>
      <w:r/>
      <w:bookmarkEnd w:id="65"/>
      <w:r/>
      <w:r/>
    </w:p>
    <w:p>
      <w:pPr>
        <w:ind w:firstLine="480"/>
        <w:spacing w:line="360" w:lineRule="auto"/>
        <w:rPr>
          <w:rFonts w:ascii="宋体" w:hAnsi="宋体" w:cs="宋体"/>
          <w:sz w:val="24"/>
        </w:rPr>
      </w:pPr>
      <w:r>
        <w:rPr>
          <w:rFonts w:hint="eastAsia" w:ascii="宋体" w:hAnsi="宋体" w:cs="宋体"/>
          <w:sz w:val="24"/>
        </w:rPr>
        <w:t xml:space="preserve">处罚约定有冲突之处，按上限扣罚。</w:t>
      </w:r>
      <w:bookmarkStart w:id="66" w:name="_Toc465702608"/>
      <w:r/>
      <w:r/>
    </w:p>
    <w:p>
      <w:pPr>
        <w:pStyle w:val="1144"/>
        <w:ind w:firstLine="482"/>
        <w:jc w:val="left"/>
        <w:spacing w:line="360" w:lineRule="auto"/>
        <w:rPr>
          <w:rFonts w:ascii="宋体" w:hAnsi="宋体" w:cs="宋体"/>
          <w:b/>
          <w:bCs/>
          <w:sz w:val="24"/>
          <w:szCs w:val="24"/>
        </w:rPr>
      </w:pPr>
      <w:r/>
      <w:bookmarkStart w:id="67" w:name="_Toc465702609"/>
      <w:r/>
      <w:bookmarkEnd w:id="66"/>
      <w:r>
        <w:rPr>
          <w:rFonts w:hint="eastAsia" w:ascii="宋体" w:hAnsi="宋体" w:cs="宋体"/>
          <w:b/>
          <w:bCs/>
          <w:sz w:val="24"/>
          <w:szCs w:val="24"/>
          <w:lang w:val="en-GB"/>
        </w:rPr>
        <w:t xml:space="preserve">（二）现场配合与协调内容</w:t>
      </w:r>
      <w:bookmarkEnd w:id="67"/>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1.工程承包人作为本项目的承包单位，应负责对管理范围内的所有单位统一协调、管理、根据经验对可预见的会涉及到其他承包商配合的工作事项、承包人负有提醒、配合等义务，如因承包人未能尽到提醒或协调不够而造成额外损失或工期拖延，招标人将不予承担。配合招标人完成施工许可证的报审工作，配合相关单位完成各项验收工作。</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2．对于超出合理使用范围及合理施工工期的设施使用，由承包自行考虑。</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3.本工地不提供临时宿舍及办公室，响应单位自行考虑，费用计入响应总价。</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4.关于材料的存储/仓库/堆放点，承包人可在总监理工程师/发包人指定的地点搭建，围护结构与消防/防盗/防潮/防雨/等措施及费用由承包人自行考虑。</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5.施工现场的加工场地，请响应单位在磋商中的施工组织设计中结合现场实际情况考虑布置、成交后按发包人批准的方案实施。</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6.根据工程性质，对于特殊工程或须由有专业承包资质的分项工程（如有或业主已指明），必须由发包人与承包人共同确定专业分包商。</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7.根据工程性质，发包人有权将部分工程内容从承包范围中扣除，转交其他专业分包商承担而无需向承包商解释或征得承包商同意。</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8.承包人应在进入现场前与土建承包单位进行现场确认，并办理书面手续。如后续配合单位需进入承包人已完工的区域施工，也应办理相关手续。</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9.承包人应负责自身以及其他配合单位的成品保护工作。 </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10、楼层墙地面开凿后的修补、所有管道预埋工作、孔洞的预留、墙地面开凿后的修补、所有相关边角的修补、防雷接地等均属于本工程范围，承包商在报价中予以充分考虑，结算时不再调整。</w:t>
      </w:r>
      <w:bookmarkStart w:id="68" w:name="_Toc465702610"/>
      <w:r/>
      <w:r/>
    </w:p>
    <w:p>
      <w:pPr>
        <w:pStyle w:val="1144"/>
        <w:ind w:firstLine="482"/>
        <w:jc w:val="left"/>
        <w:spacing w:line="360" w:lineRule="auto"/>
        <w:rPr>
          <w:rFonts w:ascii="宋体" w:hAnsi="宋体" w:cs="宋体"/>
          <w:b/>
          <w:bCs/>
          <w:sz w:val="24"/>
          <w:szCs w:val="24"/>
        </w:rPr>
      </w:pPr>
      <w:r>
        <w:rPr>
          <w:rFonts w:hint="eastAsia" w:ascii="宋体" w:hAnsi="宋体" w:cs="宋体"/>
          <w:b/>
          <w:bCs/>
          <w:sz w:val="24"/>
          <w:szCs w:val="24"/>
          <w:lang w:val="en-GB"/>
        </w:rPr>
        <w:t xml:space="preserve">（四）特殊技术要求：</w:t>
      </w:r>
      <w:bookmarkEnd w:id="68"/>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报价范围包括但不限于以下内容：</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1、本次施工范围为设计图纸范围；</w:t>
      </w:r>
      <w:r/>
    </w:p>
    <w:p>
      <w:pPr>
        <w:pStyle w:val="1144"/>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除在以下明确说明不属于本工程范围的项目外，合同图纸及附件中的所有工程项目均属于本工程范围。承包商须承担自身工程范围内的成品保护工作以及施工现场其他相关配合单位的成品保护工作，在交付使用前任何损坏、盗窃、破坏、污染等由承包商自行负责。本工程所使用的材料均为乙供。</w:t>
      </w:r>
      <w:r/>
    </w:p>
    <w:p>
      <w:pPr>
        <w:pStyle w:val="1144"/>
        <w:ind w:left="420"/>
        <w:jc w:val="left"/>
        <w:spacing w:line="360" w:lineRule="auto"/>
        <w:rPr>
          <w:rFonts w:ascii="宋体" w:hAnsi="宋体" w:cs="宋体"/>
          <w:sz w:val="24"/>
          <w:szCs w:val="24"/>
        </w:rPr>
      </w:pPr>
      <w:r>
        <w:rPr>
          <w:rFonts w:hint="eastAsia" w:ascii="宋体" w:hAnsi="宋体" w:cs="宋体"/>
          <w:sz w:val="24"/>
          <w:szCs w:val="24"/>
        </w:rPr>
        <w:t xml:space="preserve">3、材料的品牌按预算询价品牌执行，未执行按合同约定扣罚。</w:t>
      </w:r>
      <w:r/>
    </w:p>
    <w:p>
      <w:pPr>
        <w:pStyle w:val="1144"/>
        <w:numPr>
          <w:ilvl w:val="0"/>
          <w:numId w:val="6"/>
        </w:numPr>
        <w:jc w:val="left"/>
        <w:spacing w:line="360" w:lineRule="auto"/>
        <w:rPr>
          <w:rFonts w:ascii="宋体" w:hAnsi="宋体" w:cs="宋体"/>
          <w:b/>
          <w:bCs/>
          <w:sz w:val="24"/>
          <w:szCs w:val="24"/>
        </w:rPr>
      </w:pPr>
      <w:r>
        <w:rPr>
          <w:rFonts w:hint="eastAsia" w:ascii="宋体" w:hAnsi="宋体" w:cs="宋体"/>
          <w:b/>
          <w:bCs/>
          <w:sz w:val="24"/>
          <w:szCs w:val="24"/>
        </w:rPr>
        <w:t xml:space="preserve">其它补充事项：</w:t>
      </w:r>
      <w:r/>
    </w:p>
    <w:p>
      <w:pPr>
        <w:pStyle w:val="1144"/>
        <w:numPr>
          <w:ilvl w:val="0"/>
          <w:numId w:val="7"/>
        </w:numPr>
        <w:ind w:firstLine="480"/>
        <w:jc w:val="left"/>
        <w:spacing w:line="360" w:lineRule="auto"/>
        <w:rPr>
          <w:rFonts w:ascii="宋体" w:hAnsi="宋体" w:cs="宋体"/>
          <w:sz w:val="24"/>
          <w:szCs w:val="24"/>
        </w:rPr>
      </w:pPr>
      <w:r>
        <w:rPr>
          <w:rFonts w:hint="eastAsia" w:ascii="宋体" w:hAnsi="宋体" w:cs="宋体"/>
          <w:sz w:val="24"/>
          <w:szCs w:val="24"/>
        </w:rPr>
        <w:t xml:space="preserve">如合同中针对同一违约事项的违约金前后条款不一致，以金额高的为准。</w:t>
      </w:r>
      <w:r/>
    </w:p>
    <w:p>
      <w:pPr>
        <w:pStyle w:val="1144"/>
        <w:numPr>
          <w:ilvl w:val="0"/>
          <w:numId w:val="7"/>
        </w:numPr>
        <w:ind w:firstLine="480"/>
        <w:jc w:val="left"/>
        <w:spacing w:line="360" w:lineRule="auto"/>
        <w:rPr>
          <w:rFonts w:ascii="宋体" w:hAnsi="宋体" w:cs="宋体"/>
          <w:sz w:val="24"/>
          <w:szCs w:val="24"/>
        </w:rPr>
      </w:pPr>
      <w:r>
        <w:rPr>
          <w:rFonts w:ascii="宋体" w:hAnsi="宋体" w:cs="宋体"/>
          <w:sz w:val="24"/>
          <w:szCs w:val="24"/>
        </w:rPr>
        <w:t xml:space="preserve">承包人必须为本工程投保建设工程一切险和第三方责任险，费用已计入投标报价中，保险凭证作为第一次工程款支付依据之一</w:t>
      </w:r>
      <w:r>
        <w:rPr>
          <w:rFonts w:hint="eastAsia" w:ascii="宋体" w:hAnsi="宋体" w:cs="宋体"/>
          <w:sz w:val="24"/>
          <w:szCs w:val="24"/>
        </w:rPr>
        <w:t xml:space="preserve">，否则发包人有权拒付工程款。</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合同各方签署及盖章栏：</w:t>
      </w:r>
      <w:r/>
    </w:p>
    <w:p>
      <w:pPr>
        <w:ind w:left="5519" w:hanging="5040"/>
        <w:spacing w:line="360" w:lineRule="auto"/>
        <w:rPr>
          <w:rFonts w:ascii="宋体" w:hAnsi="宋体" w:cs="宋体"/>
          <w:sz w:val="24"/>
        </w:rPr>
      </w:pPr>
      <w:r>
        <w:rPr>
          <w:rFonts w:hint="eastAsia" w:ascii="宋体" w:hAnsi="宋体" w:cs="宋体"/>
          <w:sz w:val="24"/>
        </w:rPr>
        <w:t xml:space="preserve">发包人：                                 法定代表人或其委托代理人（签字）：</w:t>
      </w:r>
      <w:r/>
    </w:p>
    <w:p>
      <w:pPr>
        <w:ind w:left="5519" w:hanging="5040"/>
        <w:spacing w:line="360" w:lineRule="auto"/>
        <w:rPr>
          <w:rFonts w:ascii="宋体" w:hAnsi="宋体" w:cs="宋体"/>
          <w:sz w:val="24"/>
        </w:rPr>
      </w:pPr>
      <w:r>
        <w:rPr>
          <w:rFonts w:ascii="宋体" w:hAnsi="宋体" w:cs="宋体"/>
          <w:sz w:val="24"/>
        </w:rPr>
      </w:r>
      <w:r/>
    </w:p>
    <w:p>
      <w:pPr>
        <w:ind w:left="5519" w:hanging="5040"/>
        <w:spacing w:line="360" w:lineRule="auto"/>
        <w:rPr>
          <w:rFonts w:ascii="宋体" w:hAnsi="宋体" w:cs="宋体"/>
          <w:sz w:val="24"/>
        </w:rPr>
      </w:pPr>
      <w:r>
        <w:rPr>
          <w:rFonts w:hint="eastAsia" w:ascii="宋体" w:hAnsi="宋体" w:cs="宋体"/>
          <w:sz w:val="24"/>
        </w:rPr>
        <w:t xml:space="preserve">承包人：                                 法定代表人或其委托代理人（签字）：</w:t>
      </w:r>
      <w:r/>
    </w:p>
    <w:p>
      <w:pPr>
        <w:ind w:left="5520" w:hanging="5520"/>
        <w:spacing w:line="360" w:lineRule="auto"/>
        <w:rPr>
          <w:rFonts w:ascii="宋体" w:hAnsi="宋体" w:cs="宋体"/>
          <w:sz w:val="24"/>
        </w:rPr>
      </w:pPr>
      <w:r>
        <w:rPr>
          <w:rFonts w:ascii="宋体" w:hAnsi="宋体" w:cs="宋体"/>
          <w:sz w:val="24"/>
        </w:rPr>
      </w:r>
      <w:r/>
    </w:p>
    <w:p>
      <w:pPr>
        <w:ind w:left="5519" w:hanging="5040"/>
        <w:spacing w:line="360" w:lineRule="auto"/>
        <w:rPr>
          <w:rFonts w:ascii="宋体" w:hAnsi="宋体" w:cs="宋体"/>
          <w:sz w:val="24"/>
        </w:rPr>
      </w:pPr>
      <w:r>
        <w:rPr>
          <w:rFonts w:hint="eastAsia" w:ascii="宋体" w:hAnsi="宋体" w:cs="宋体"/>
          <w:sz w:val="24"/>
        </w:rPr>
        <w:t xml:space="preserve">代建人：                                 法定代表人或其委托代理人（签字）：</w:t>
      </w:r>
      <w:r/>
    </w:p>
    <w:p>
      <w:pPr>
        <w:spacing w:line="360" w:lineRule="auto"/>
        <w:rPr>
          <w:rFonts w:ascii="宋体" w:hAnsi="宋体" w:cs="宋体"/>
          <w:sz w:val="24"/>
        </w:rPr>
      </w:pPr>
      <w:r>
        <w:rPr>
          <w:rFonts w:ascii="宋体" w:hAnsi="宋体" w:cs="宋体"/>
          <w:sz w:val="24"/>
        </w:rPr>
      </w:r>
      <w:r/>
    </w:p>
    <w:p>
      <w:pPr>
        <w:jc w:val="right"/>
        <w:spacing w:line="360" w:lineRule="auto"/>
        <w:rPr>
          <w:rFonts w:ascii="宋体" w:hAnsi="宋体" w:cs="宋体"/>
          <w:sz w:val="24"/>
        </w:rPr>
      </w:pPr>
      <w:r>
        <w:rPr>
          <w:rFonts w:hint="eastAsia" w:ascii="宋体" w:hAnsi="宋体" w:cs="宋体"/>
          <w:sz w:val="24"/>
        </w:rPr>
        <w:t xml:space="preserve"> 年    月    日</w:t>
      </w:r>
      <w:r/>
    </w:p>
    <w:p>
      <w:pPr>
        <w:jc w:val="left"/>
        <w:spacing w:line="360" w:lineRule="auto"/>
        <w:widowControl/>
        <w:rPr>
          <w:rFonts w:ascii="宋体" w:hAnsi="宋体" w:cs="宋体"/>
          <w:szCs w:val="21"/>
        </w:rPr>
      </w:pPr>
      <w:r>
        <w:rPr>
          <w:rFonts w:ascii="宋体" w:hAnsi="宋体" w:cs="宋体"/>
          <w:szCs w:val="21"/>
        </w:rPr>
      </w:r>
      <w:r/>
    </w:p>
    <w:p>
      <w:pPr>
        <w:ind w:right="63"/>
        <w:jc w:val="left"/>
        <w:widowControl/>
        <w:rPr>
          <w:rFonts w:ascii="宋体" w:hAnsi="宋体" w:cs="宋体"/>
          <w:szCs w:val="21"/>
        </w:rPr>
        <w:sectPr>
          <w:headerReference w:type="default" r:id="rId11"/>
          <w:footerReference w:type="default" r:id="rId14"/>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Cs w:val="21"/>
        </w:rPr>
      </w:r>
      <w:r/>
    </w:p>
    <w:p>
      <w:pPr>
        <w:jc w:val="center"/>
        <w:keepLines/>
        <w:keepNext/>
        <w:spacing w:line="360" w:lineRule="auto"/>
        <w:widowControl/>
        <w:rPr>
          <w:rFonts w:ascii="宋体" w:hAnsi="宋体" w:cs="宋体"/>
          <w:b/>
          <w:bCs/>
          <w:sz w:val="32"/>
          <w:szCs w:val="32"/>
        </w:rPr>
        <w:outlineLvl w:val="0"/>
      </w:pPr>
      <w:r/>
      <w:bookmarkStart w:id="69" w:name="_Toc7289"/>
      <w:r/>
      <w:bookmarkStart w:id="70" w:name="_Toc30697"/>
      <w:r/>
      <w:bookmarkStart w:id="71" w:name="_Toc10917"/>
      <w:r/>
      <w:bookmarkStart w:id="72" w:name="_Toc93864236"/>
      <w:r/>
      <w:bookmarkStart w:id="73" w:name="_Toc76457950"/>
      <w:r/>
      <w:bookmarkStart w:id="74" w:name="_Toc95726506"/>
      <w:r/>
      <w:bookmarkStart w:id="75" w:name="_Toc3003"/>
      <w:r/>
      <w:bookmarkStart w:id="76" w:name="_Toc31970"/>
      <w:r/>
      <w:bookmarkStart w:id="77" w:name="_Toc26513"/>
      <w:r>
        <w:rPr>
          <w:rFonts w:hint="eastAsia" w:ascii="宋体" w:hAnsi="宋体" w:cs="宋体"/>
          <w:b/>
          <w:bCs/>
          <w:sz w:val="32"/>
          <w:szCs w:val="32"/>
        </w:rPr>
        <w:t xml:space="preserve">主要材料推荐品牌及要求</w:t>
      </w:r>
      <w:bookmarkEnd w:id="69"/>
      <w:r/>
      <w:bookmarkEnd w:id="70"/>
      <w:r/>
      <w:bookmarkEnd w:id="71"/>
      <w:r/>
      <w:bookmarkEnd w:id="72"/>
      <w:r/>
      <w:bookmarkEnd w:id="73"/>
      <w:r/>
      <w:bookmarkEnd w:id="74"/>
      <w:r/>
      <w:bookmarkEnd w:id="75"/>
      <w:r/>
      <w:bookmarkEnd w:id="76"/>
      <w:r/>
      <w:bookmarkEnd w:id="77"/>
      <w:r/>
      <w:r/>
    </w:p>
    <w:p>
      <w:pPr>
        <w:numPr>
          <w:ilvl w:val="0"/>
          <w:numId w:val="8"/>
        </w:numPr>
        <w:jc w:val="left"/>
        <w:keepLines/>
        <w:keepNext/>
        <w:spacing w:line="360" w:lineRule="auto"/>
        <w:widowControl/>
        <w:rPr>
          <w:rFonts w:ascii="宋体" w:hAnsi="宋体" w:cs="宋体"/>
          <w:b/>
          <w:bCs/>
          <w:szCs w:val="21"/>
        </w:rPr>
        <w:outlineLvl w:val="0"/>
      </w:pPr>
      <w:r/>
      <w:bookmarkStart w:id="78" w:name="_Toc3511"/>
      <w:r/>
      <w:bookmarkStart w:id="79" w:name="_Toc25440"/>
      <w:r/>
      <w:bookmarkStart w:id="80" w:name="_Toc10371"/>
      <w:r/>
      <w:bookmarkStart w:id="81" w:name="_Toc20592"/>
      <w:r/>
      <w:bookmarkStart w:id="82" w:name="_Toc95726507"/>
      <w:r/>
      <w:bookmarkStart w:id="83" w:name="_Toc19591"/>
      <w:r/>
      <w:bookmarkStart w:id="84" w:name="_Toc14698"/>
      <w:r>
        <w:rPr>
          <w:rFonts w:hint="eastAsia" w:ascii="宋体" w:hAnsi="宋体" w:cs="宋体"/>
          <w:b/>
          <w:bCs/>
          <w:szCs w:val="21"/>
        </w:rPr>
        <w:t xml:space="preserve">主要材料品牌表</w:t>
      </w:r>
      <w:bookmarkEnd w:id="78"/>
      <w:r/>
      <w:bookmarkEnd w:id="79"/>
      <w:r/>
      <w:bookmarkEnd w:id="80"/>
      <w:r/>
      <w:bookmarkEnd w:id="81"/>
      <w:r/>
      <w:bookmarkEnd w:id="82"/>
      <w:r/>
      <w:bookmarkEnd w:id="83"/>
      <w:r/>
      <w:bookmarkEnd w:id="84"/>
      <w:r/>
      <w:r/>
    </w:p>
    <w:p>
      <w:pPr>
        <w:jc w:val="left"/>
        <w:keepLines/>
        <w:keepNext/>
        <w:spacing w:line="360" w:lineRule="auto"/>
        <w:widowControl/>
        <w:rPr>
          <w:rFonts w:ascii="宋体" w:hAnsi="宋体" w:cs="宋体"/>
          <w:b/>
          <w:bCs/>
          <w:szCs w:val="21"/>
        </w:rPr>
        <w:outlineLvl w:val="0"/>
      </w:pPr>
      <w:r/>
      <w:bookmarkStart w:id="85" w:name="_Toc95726508"/>
      <w:r>
        <w:rPr>
          <w:rFonts w:hint="eastAsia" w:ascii="宋体" w:hAnsi="宋体" w:cs="宋体"/>
          <w:b/>
          <w:bCs/>
          <w:szCs w:val="21"/>
        </w:rPr>
        <w:t xml:space="preserve">无</w:t>
      </w:r>
      <w:r/>
    </w:p>
    <w:p>
      <w:pPr>
        <w:jc w:val="left"/>
        <w:widowControl/>
        <w:rPr>
          <w:rFonts w:ascii="宋体" w:hAnsi="宋体" w:cs="宋体"/>
          <w:b/>
          <w:bCs/>
          <w:szCs w:val="21"/>
        </w:rPr>
      </w:pPr>
      <w:r>
        <w:rPr>
          <w:rFonts w:ascii="宋体" w:hAnsi="宋体" w:cs="宋体"/>
          <w:b/>
          <w:bCs/>
          <w:szCs w:val="21"/>
        </w:rPr>
      </w:r>
      <w:r/>
    </w:p>
    <w:p>
      <w:pPr>
        <w:numPr>
          <w:ilvl w:val="0"/>
          <w:numId w:val="8"/>
        </w:numPr>
        <w:jc w:val="left"/>
        <w:keepLines/>
        <w:keepNext/>
        <w:spacing w:line="360" w:lineRule="auto"/>
        <w:widowControl/>
        <w:rPr>
          <w:rFonts w:ascii="宋体" w:hAnsi="宋体" w:cs="宋体"/>
          <w:b/>
          <w:bCs/>
          <w:szCs w:val="21"/>
        </w:rPr>
        <w:outlineLvl w:val="0"/>
      </w:pPr>
      <w:r/>
      <w:bookmarkStart w:id="86" w:name="_Toc22266"/>
      <w:r/>
      <w:bookmarkStart w:id="87" w:name="_Toc45"/>
      <w:r/>
      <w:bookmarkStart w:id="88" w:name="_Toc14515"/>
      <w:r/>
      <w:bookmarkStart w:id="89" w:name="_Toc26661"/>
      <w:r/>
      <w:bookmarkStart w:id="90" w:name="_Toc25167"/>
      <w:r/>
      <w:bookmarkStart w:id="91" w:name="_Toc24564"/>
      <w:r>
        <w:rPr>
          <w:rFonts w:hint="eastAsia" w:ascii="宋体" w:hAnsi="宋体" w:cs="宋体"/>
          <w:b/>
          <w:bCs/>
          <w:szCs w:val="21"/>
        </w:rPr>
        <w:t xml:space="preserve">技术要求</w:t>
      </w:r>
      <w:bookmarkEnd w:id="85"/>
      <w:r/>
      <w:bookmarkEnd w:id="86"/>
      <w:r/>
      <w:bookmarkEnd w:id="87"/>
      <w:r/>
      <w:bookmarkEnd w:id="88"/>
      <w:r/>
      <w:bookmarkEnd w:id="89"/>
      <w:r/>
      <w:bookmarkEnd w:id="90"/>
      <w:r/>
      <w:bookmarkEnd w:id="91"/>
      <w:r/>
      <w:r/>
    </w:p>
    <w:p>
      <w:pPr>
        <w:jc w:val="left"/>
        <w:keepLines/>
        <w:keepNext/>
        <w:spacing w:line="360" w:lineRule="auto"/>
        <w:widowControl/>
        <w:rPr>
          <w:rFonts w:ascii="宋体" w:hAnsi="宋体" w:cs="宋体"/>
          <w:b/>
          <w:bCs/>
          <w:szCs w:val="21"/>
        </w:rPr>
        <w:outlineLvl w:val="0"/>
      </w:pPr>
      <w:r>
        <w:rPr>
          <w:rFonts w:hint="eastAsia" w:ascii="宋体" w:hAnsi="宋体" w:cs="宋体"/>
          <w:b/>
          <w:bCs/>
          <w:szCs w:val="21"/>
        </w:rPr>
        <w:t xml:space="preserve">详见设计文件</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附件</w:t>
      </w:r>
      <w:r/>
    </w:p>
    <w:p>
      <w:pPr>
        <w:jc w:val="left"/>
        <w:spacing w:line="360" w:lineRule="auto"/>
        <w:widowControl/>
        <w:rPr>
          <w:rFonts w:ascii="宋体" w:hAnsi="宋体" w:cs="宋体"/>
          <w:szCs w:val="21"/>
        </w:rPr>
      </w:pPr>
      <w:r>
        <w:rPr>
          <w:rFonts w:hint="eastAsia" w:ascii="宋体" w:hAnsi="宋体" w:cs="宋体"/>
          <w:szCs w:val="21"/>
        </w:rPr>
        <w:t xml:space="preserve">协议书附件：</w:t>
      </w:r>
      <w:r/>
    </w:p>
    <w:p>
      <w:pPr>
        <w:jc w:val="left"/>
        <w:spacing w:line="360" w:lineRule="auto"/>
        <w:widowControl/>
        <w:rPr>
          <w:rFonts w:ascii="宋体" w:hAnsi="宋体" w:cs="宋体"/>
          <w:szCs w:val="21"/>
        </w:rPr>
      </w:pPr>
      <w:r>
        <w:rPr>
          <w:rFonts w:hint="eastAsia" w:ascii="宋体" w:hAnsi="宋体" w:cs="宋体"/>
          <w:szCs w:val="21"/>
        </w:rPr>
        <w:t xml:space="preserve">附件1：承包人承揽工程项目一览表</w:t>
      </w:r>
      <w:r/>
    </w:p>
    <w:p>
      <w:pPr>
        <w:jc w:val="left"/>
        <w:spacing w:line="360" w:lineRule="auto"/>
        <w:widowControl/>
        <w:rPr>
          <w:rFonts w:ascii="宋体" w:hAnsi="宋体" w:cs="宋体"/>
          <w:szCs w:val="21"/>
        </w:rPr>
      </w:pPr>
      <w:r>
        <w:rPr>
          <w:rFonts w:hint="eastAsia" w:ascii="宋体" w:hAnsi="宋体" w:cs="宋体"/>
          <w:szCs w:val="21"/>
        </w:rPr>
        <w:t xml:space="preserve">专用合同条款附件：</w:t>
      </w:r>
      <w:r/>
    </w:p>
    <w:p>
      <w:pPr>
        <w:jc w:val="left"/>
        <w:spacing w:line="360" w:lineRule="auto"/>
        <w:widowControl/>
        <w:rPr>
          <w:rFonts w:ascii="宋体" w:hAnsi="宋体" w:cs="宋体"/>
          <w:szCs w:val="21"/>
        </w:rPr>
      </w:pPr>
      <w:r>
        <w:rPr>
          <w:rFonts w:hint="eastAsia" w:ascii="宋体" w:hAnsi="宋体" w:cs="宋体"/>
          <w:szCs w:val="21"/>
        </w:rPr>
        <w:t xml:space="preserve">附件2：发包人供应材料设备一览表</w:t>
      </w:r>
      <w:r/>
    </w:p>
    <w:p>
      <w:pPr>
        <w:jc w:val="left"/>
        <w:spacing w:line="360" w:lineRule="auto"/>
        <w:widowControl/>
        <w:rPr>
          <w:rFonts w:ascii="宋体" w:hAnsi="宋体" w:cs="宋体"/>
          <w:szCs w:val="21"/>
        </w:rPr>
      </w:pPr>
      <w:r>
        <w:rPr>
          <w:rFonts w:hint="eastAsia" w:ascii="宋体" w:hAnsi="宋体" w:cs="宋体"/>
          <w:szCs w:val="21"/>
        </w:rPr>
        <w:t xml:space="preserve">附件3：工程质量保修书</w:t>
      </w:r>
      <w:r/>
    </w:p>
    <w:p>
      <w:pPr>
        <w:jc w:val="left"/>
        <w:spacing w:line="360" w:lineRule="auto"/>
        <w:widowControl/>
        <w:rPr>
          <w:rFonts w:ascii="宋体" w:hAnsi="宋体" w:cs="宋体"/>
          <w:szCs w:val="21"/>
        </w:rPr>
      </w:pPr>
      <w:r>
        <w:rPr>
          <w:rFonts w:hint="eastAsia" w:ascii="宋体" w:hAnsi="宋体" w:cs="宋体"/>
          <w:szCs w:val="21"/>
        </w:rPr>
        <w:t xml:space="preserve">附件4：主要建设工程文件目录</w:t>
      </w:r>
      <w:r/>
    </w:p>
    <w:p>
      <w:pPr>
        <w:jc w:val="left"/>
        <w:spacing w:line="360" w:lineRule="auto"/>
        <w:widowControl/>
        <w:rPr>
          <w:rFonts w:ascii="宋体" w:hAnsi="宋体" w:cs="宋体"/>
          <w:szCs w:val="21"/>
        </w:rPr>
      </w:pPr>
      <w:r>
        <w:rPr>
          <w:rFonts w:hint="eastAsia" w:ascii="宋体" w:hAnsi="宋体" w:cs="宋体"/>
          <w:szCs w:val="21"/>
        </w:rPr>
        <w:t xml:space="preserve">附件5：承包人用于本工程施工的机械设备表</w:t>
      </w:r>
      <w:r/>
    </w:p>
    <w:p>
      <w:pPr>
        <w:jc w:val="left"/>
        <w:spacing w:line="360" w:lineRule="auto"/>
        <w:widowControl/>
        <w:rPr>
          <w:rFonts w:ascii="宋体" w:hAnsi="宋体" w:cs="宋体"/>
          <w:szCs w:val="21"/>
        </w:rPr>
      </w:pPr>
      <w:r>
        <w:rPr>
          <w:rFonts w:hint="eastAsia" w:ascii="宋体" w:hAnsi="宋体" w:cs="宋体"/>
          <w:szCs w:val="21"/>
        </w:rPr>
        <w:t xml:space="preserve">附件6：承包人主要施工管理人员表</w:t>
      </w:r>
      <w:r/>
    </w:p>
    <w:p>
      <w:pPr>
        <w:jc w:val="left"/>
        <w:spacing w:line="360" w:lineRule="auto"/>
        <w:widowControl/>
        <w:rPr>
          <w:rFonts w:ascii="宋体" w:hAnsi="宋体" w:cs="宋体"/>
          <w:szCs w:val="21"/>
        </w:rPr>
      </w:pPr>
      <w:r>
        <w:rPr>
          <w:rFonts w:hint="eastAsia" w:ascii="宋体" w:hAnsi="宋体" w:cs="宋体"/>
          <w:szCs w:val="21"/>
        </w:rPr>
        <w:t xml:space="preserve">附件7：分包人主要施工管理人员表</w:t>
      </w:r>
      <w:r/>
    </w:p>
    <w:p>
      <w:pPr>
        <w:jc w:val="left"/>
        <w:spacing w:line="360" w:lineRule="auto"/>
        <w:widowControl/>
        <w:rPr>
          <w:rFonts w:ascii="宋体" w:hAnsi="宋体" w:cs="宋体"/>
          <w:szCs w:val="21"/>
        </w:rPr>
      </w:pPr>
      <w:r>
        <w:rPr>
          <w:rFonts w:hint="eastAsia" w:ascii="宋体" w:hAnsi="宋体" w:cs="宋体"/>
          <w:szCs w:val="21"/>
        </w:rPr>
        <w:t xml:space="preserve">附件8：履约担保格式</w:t>
      </w:r>
      <w:r/>
    </w:p>
    <w:p>
      <w:pPr>
        <w:jc w:val="left"/>
        <w:spacing w:line="360" w:lineRule="auto"/>
        <w:widowControl/>
        <w:rPr>
          <w:rFonts w:ascii="宋体" w:hAnsi="宋体" w:cs="宋体"/>
          <w:szCs w:val="21"/>
        </w:rPr>
      </w:pPr>
      <w:r>
        <w:rPr>
          <w:rFonts w:hint="eastAsia" w:ascii="宋体" w:hAnsi="宋体" w:cs="宋体"/>
          <w:szCs w:val="21"/>
        </w:rPr>
        <w:t xml:space="preserve">附件9：预付款担保格式</w:t>
      </w:r>
      <w:r/>
    </w:p>
    <w:p>
      <w:pPr>
        <w:jc w:val="left"/>
        <w:spacing w:line="360" w:lineRule="auto"/>
        <w:widowControl/>
        <w:rPr>
          <w:rFonts w:ascii="宋体" w:hAnsi="宋体" w:cs="宋体"/>
          <w:szCs w:val="21"/>
        </w:rPr>
      </w:pPr>
      <w:r>
        <w:rPr>
          <w:rFonts w:hint="eastAsia" w:ascii="宋体" w:hAnsi="宋体" w:cs="宋体"/>
          <w:szCs w:val="21"/>
        </w:rPr>
        <w:t xml:space="preserve">附件10：支付担保格式</w:t>
      </w:r>
      <w:r/>
    </w:p>
    <w:p>
      <w:pPr>
        <w:jc w:val="left"/>
        <w:spacing w:line="360" w:lineRule="auto"/>
        <w:widowControl/>
        <w:rPr>
          <w:rFonts w:ascii="宋体" w:hAnsi="宋体" w:cs="宋体"/>
          <w:szCs w:val="21"/>
        </w:rPr>
      </w:pPr>
      <w:r>
        <w:rPr>
          <w:rFonts w:hint="eastAsia" w:ascii="宋体" w:hAnsi="宋体" w:cs="宋体"/>
          <w:szCs w:val="21"/>
        </w:rPr>
        <w:t xml:space="preserve">附件11：暂估价一览表</w:t>
      </w:r>
      <w:r/>
    </w:p>
    <w:p>
      <w:pPr>
        <w:jc w:val="left"/>
        <w:spacing w:line="360" w:lineRule="auto"/>
        <w:widowControl/>
        <w:rPr>
          <w:rFonts w:ascii="宋体" w:hAnsi="宋体" w:cs="宋体"/>
          <w:szCs w:val="21"/>
        </w:rPr>
      </w:pPr>
      <w:r/>
      <w:bookmarkStart w:id="92" w:name="_Hlk51682444"/>
      <w:r>
        <w:rPr>
          <w:rFonts w:hint="eastAsia" w:ascii="宋体" w:hAnsi="宋体" w:cs="宋体"/>
          <w:szCs w:val="21"/>
        </w:rPr>
        <w:t xml:space="preserve">附件12：建设工程廉政责任</w:t>
      </w:r>
      <w:bookmarkEnd w:id="92"/>
      <w:r>
        <w:rPr>
          <w:rFonts w:hint="eastAsia" w:ascii="宋体" w:hAnsi="宋体" w:cs="宋体"/>
          <w:szCs w:val="21"/>
        </w:rPr>
        <w:t xml:space="preserve">书</w:t>
      </w:r>
      <w:r/>
    </w:p>
    <w:p>
      <w:pPr>
        <w:jc w:val="left"/>
        <w:spacing w:line="360" w:lineRule="auto"/>
        <w:widowControl/>
        <w:rPr>
          <w:rFonts w:ascii="宋体" w:hAnsi="宋体" w:cs="宋体"/>
          <w:szCs w:val="21"/>
        </w:rPr>
      </w:pPr>
      <w:r>
        <w:rPr>
          <w:rFonts w:hint="eastAsia" w:ascii="宋体" w:hAnsi="宋体" w:cs="宋体"/>
          <w:szCs w:val="21"/>
        </w:rPr>
        <w:t xml:space="preserve">附件13：</w:t>
      </w:r>
      <w:bookmarkStart w:id="93" w:name="_Toc42358929"/>
      <w:r/>
      <w:bookmarkStart w:id="94" w:name="_Toc43563828"/>
      <w:r/>
      <w:bookmarkStart w:id="95" w:name="_Toc56068591"/>
      <w:r/>
      <w:bookmarkStart w:id="96" w:name="_Toc16694185"/>
      <w:r>
        <w:rPr>
          <w:rFonts w:hint="eastAsia" w:ascii="宋体" w:hAnsi="宋体" w:cs="宋体"/>
          <w:szCs w:val="21"/>
        </w:rPr>
        <w:t xml:space="preserve">工程安全生产协议</w:t>
      </w:r>
      <w:bookmarkEnd w:id="93"/>
      <w:r/>
      <w:bookmarkEnd w:id="94"/>
      <w:r/>
      <w:bookmarkEnd w:id="95"/>
      <w:r/>
      <w:bookmarkEnd w:id="96"/>
      <w:r/>
      <w:r/>
    </w:p>
    <w:p>
      <w:pPr>
        <w:jc w:val="left"/>
        <w:spacing w:line="360" w:lineRule="auto"/>
        <w:widowControl/>
        <w:rPr>
          <w:rFonts w:ascii="宋体" w:hAnsi="宋体" w:cs="宋体"/>
          <w:szCs w:val="21"/>
        </w:rPr>
      </w:pPr>
      <w:r>
        <w:rPr>
          <w:rFonts w:hint="eastAsia" w:ascii="宋体" w:hAnsi="宋体" w:cs="宋体"/>
          <w:szCs w:val="21"/>
        </w:rPr>
        <w:t xml:space="preserve">附件14：排水工程项目重点管理要求交底书</w:t>
      </w:r>
      <w:r/>
    </w:p>
    <w:p>
      <w:pPr>
        <w:jc w:val="left"/>
        <w:spacing w:line="360" w:lineRule="auto"/>
        <w:widowControl/>
        <w:rPr>
          <w:rFonts w:ascii="宋体" w:hAnsi="宋体" w:cs="宋体"/>
          <w:szCs w:val="21"/>
        </w:rPr>
      </w:pPr>
      <w:r>
        <w:rPr>
          <w:rFonts w:hint="eastAsia" w:ascii="宋体" w:hAnsi="宋体" w:cs="宋体"/>
          <w:szCs w:val="21"/>
        </w:rPr>
        <w:t xml:space="preserve">附件15：工程施工企业履约承诺书</w:t>
      </w:r>
      <w:r/>
    </w:p>
    <w:p>
      <w:pPr>
        <w:jc w:val="left"/>
        <w:spacing w:line="360" w:lineRule="auto"/>
        <w:widowControl/>
        <w:rPr>
          <w:rFonts w:ascii="宋体" w:hAnsi="宋体" w:cs="宋体"/>
          <w:szCs w:val="21"/>
        </w:rPr>
        <w:sectPr>
          <w:footerReference w:type="default" r:id="rId15"/>
          <w:footnotePr/>
          <w:endnotePr/>
          <w:type w:val="nextPage"/>
          <w:pgSz w:w="11907" w:h="16840" w:orient="portrait"/>
          <w:pgMar w:top="1440" w:right="1559" w:bottom="1440" w:left="1560" w:header="851" w:footer="851" w:gutter="0"/>
          <w:cols w:num="1" w:sep="0" w:space="720" w:equalWidth="1"/>
          <w:docGrid w:linePitch="360"/>
        </w:sectPr>
      </w:pPr>
      <w:r>
        <w:rPr>
          <w:rFonts w:ascii="宋体" w:hAnsi="宋体" w:cs="宋体"/>
          <w:szCs w:val="21"/>
        </w:rPr>
      </w:r>
      <w:r/>
    </w:p>
    <w:p>
      <w:pPr>
        <w:jc w:val="left"/>
        <w:widowControl/>
        <w:rPr>
          <w:rFonts w:ascii="宋体" w:hAnsi="宋体" w:cs="宋体"/>
          <w:szCs w:val="21"/>
        </w:rPr>
      </w:pPr>
      <w:r>
        <w:rPr>
          <w:rFonts w:hint="eastAsia" w:ascii="宋体" w:hAnsi="宋体" w:cs="宋体"/>
          <w:szCs w:val="21"/>
        </w:rPr>
        <w:t xml:space="preserve">附件1：承包人承揽工程项目一览表</w:t>
      </w:r>
      <w:r/>
    </w:p>
    <w:tbl>
      <w:tblPr>
        <w:tblpPr w:horzAnchor="page" w:tblpX="1445" w:vertAnchor="text" w:tblpY="336" w:leftFromText="180" w:topFromText="0" w:rightFromText="180" w:bottomFromText="0"/>
        <w:tblW w:w="871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01"/>
        <w:gridCol w:w="1157"/>
        <w:gridCol w:w="888"/>
        <w:gridCol w:w="1068"/>
        <w:gridCol w:w="534"/>
        <w:gridCol w:w="979"/>
        <w:gridCol w:w="1333"/>
        <w:gridCol w:w="889"/>
        <w:gridCol w:w="534"/>
        <w:gridCol w:w="533"/>
      </w:tblGrid>
      <w:tr>
        <w:trPr>
          <w:trHeight w:val="916"/>
        </w:trPr>
        <w:tc>
          <w:tcPr>
            <w:tcBorders>
              <w:top w:val="single" w:color="auto" w:sz="12" w:space="0"/>
              <w:bottom w:val="single" w:color="auto" w:sz="6" w:space="0"/>
            </w:tcBorders>
            <w:tcW w:w="80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单位工程名称</w:t>
            </w:r>
            <w:r/>
          </w:p>
        </w:tc>
        <w:tc>
          <w:tcPr>
            <w:tcBorders>
              <w:top w:val="single" w:color="auto" w:sz="12" w:space="0"/>
              <w:bottom w:val="single" w:color="auto" w:sz="6" w:space="0"/>
            </w:tcBorders>
            <w:tcW w:w="115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建设规模</w:t>
            </w:r>
            <w:r/>
          </w:p>
        </w:tc>
        <w:tc>
          <w:tcPr>
            <w:tcBorders>
              <w:top w:val="single" w:color="auto" w:sz="12" w:space="0"/>
              <w:bottom w:val="single" w:color="auto" w:sz="6" w:space="0"/>
            </w:tcBorders>
            <w:tcW w:w="8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建筑面积(平方米)</w:t>
            </w:r>
            <w:r/>
          </w:p>
        </w:tc>
        <w:tc>
          <w:tcPr>
            <w:tcBorders>
              <w:top w:val="single" w:color="auto" w:sz="12" w:space="0"/>
              <w:bottom w:val="single" w:color="auto" w:sz="6" w:space="0"/>
            </w:tcBorders>
            <w:tcW w:w="106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结构形式</w:t>
            </w:r>
            <w:r/>
          </w:p>
        </w:tc>
        <w:tc>
          <w:tcPr>
            <w:tcBorders>
              <w:top w:val="single" w:color="auto" w:sz="12" w:space="0"/>
              <w:bottom w:val="single" w:color="auto" w:sz="6" w:space="0"/>
            </w:tcBorders>
            <w:tcW w:w="53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层数</w:t>
            </w:r>
            <w:r/>
          </w:p>
        </w:tc>
        <w:tc>
          <w:tcPr>
            <w:tcBorders>
              <w:top w:val="single" w:color="auto" w:sz="12" w:space="0"/>
              <w:bottom w:val="single" w:color="auto" w:sz="6" w:space="0"/>
            </w:tcBorders>
            <w:tcW w:w="97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生产能力</w:t>
            </w:r>
            <w:r/>
          </w:p>
        </w:tc>
        <w:tc>
          <w:tcPr>
            <w:tcBorders>
              <w:top w:val="single" w:color="auto" w:sz="12" w:space="0"/>
              <w:bottom w:val="single" w:color="auto" w:sz="6" w:space="0"/>
            </w:tcBorders>
            <w:tcW w:w="133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设备安装内容</w:t>
            </w:r>
            <w:r/>
          </w:p>
        </w:tc>
        <w:tc>
          <w:tcPr>
            <w:tcBorders>
              <w:top w:val="single" w:color="auto" w:sz="12" w:space="0"/>
              <w:bottom w:val="single" w:color="auto" w:sz="6" w:space="0"/>
            </w:tcBorders>
            <w:tcW w:w="88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合同价格（元）</w:t>
            </w:r>
            <w:r/>
          </w:p>
        </w:tc>
        <w:tc>
          <w:tcPr>
            <w:tcBorders>
              <w:top w:val="single" w:color="auto" w:sz="12" w:space="0"/>
              <w:bottom w:val="single" w:color="auto" w:sz="6" w:space="0"/>
            </w:tcBorders>
            <w:tcW w:w="53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开工日期</w:t>
            </w:r>
            <w:r/>
          </w:p>
        </w:tc>
        <w:tc>
          <w:tcPr>
            <w:tcBorders>
              <w:top w:val="single" w:color="auto" w:sz="12" w:space="0"/>
              <w:bottom w:val="single" w:color="auto" w:sz="6" w:space="0"/>
            </w:tcBorders>
            <w:tcW w:w="53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竣工日期</w:t>
            </w:r>
            <w:r/>
          </w:p>
        </w:tc>
      </w:tr>
      <w:tr>
        <w:trPr>
          <w:trHeight w:val="640"/>
        </w:trPr>
        <w:tc>
          <w:tcPr>
            <w:tcBorders>
              <w:top w:val="single" w:color="auto" w:sz="6" w:space="0"/>
              <w:bottom w:val="single" w:color="auto" w:sz="6" w:space="0"/>
            </w:tcBorders>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581"/>
        </w:trPr>
        <w:tc>
          <w:tcPr>
            <w:tcBorders>
              <w:top w:val="none" w:color="000000" w:sz="4" w:space="0"/>
            </w:tcBorders>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581"/>
        </w:trPr>
        <w:tc>
          <w:tcPr>
            <w:tcBorders>
              <w:top w:val="none" w:color="000000" w:sz="4" w:space="0"/>
            </w:tcBorders>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581"/>
        </w:trPr>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581"/>
        </w:trPr>
        <w:tc>
          <w:tcPr>
            <w:tcBorders>
              <w:top w:val="none" w:color="000000" w:sz="4" w:space="0"/>
            </w:tcBorders>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581"/>
        </w:trPr>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581"/>
        </w:trPr>
        <w:tc>
          <w:tcPr>
            <w:tcBorders>
              <w:top w:val="none" w:color="000000" w:sz="4" w:space="0"/>
            </w:tcBorders>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581"/>
        </w:trPr>
        <w:tc>
          <w:tcPr>
            <w:tcBorders>
              <w:top w:val="none" w:color="000000" w:sz="4" w:space="0"/>
            </w:tcBorders>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581"/>
        </w:trPr>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581"/>
        </w:trPr>
        <w:tc>
          <w:tcPr>
            <w:tcBorders>
              <w:top w:val="none" w:color="000000" w:sz="4" w:space="0"/>
            </w:tcBorders>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640"/>
        </w:trPr>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8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8"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7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8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3" w:type="dxa"/>
            <w:vAlign w:val="center"/>
            <w:textDirection w:val="lrTb"/>
            <w:noWrap w:val="false"/>
          </w:tcPr>
          <w:p>
            <w:pPr>
              <w:jc w:val="left"/>
              <w:widowControl/>
              <w:rPr>
                <w:rFonts w:ascii="宋体" w:hAnsi="宋体" w:cs="宋体"/>
                <w:szCs w:val="21"/>
              </w:rPr>
            </w:pPr>
            <w:r>
              <w:rPr>
                <w:rFonts w:ascii="宋体" w:hAnsi="宋体" w:cs="宋体"/>
                <w:szCs w:val="21"/>
              </w:rPr>
            </w:r>
            <w:r/>
          </w:p>
        </w:tc>
      </w:tr>
    </w:tbl>
    <w:p>
      <w:pPr>
        <w:jc w:val="lef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附件2：</w:t>
      </w:r>
      <w:r/>
    </w:p>
    <w:p>
      <w:pPr>
        <w:jc w:val="center"/>
        <w:widowControl/>
        <w:rPr>
          <w:rFonts w:ascii="宋体" w:hAnsi="宋体" w:cs="宋体"/>
          <w:szCs w:val="21"/>
        </w:rPr>
      </w:pPr>
      <w:r>
        <w:rPr>
          <w:rFonts w:hint="eastAsia" w:ascii="宋体" w:hAnsi="宋体" w:cs="宋体"/>
          <w:szCs w:val="21"/>
        </w:rPr>
        <w:t xml:space="preserve">发包人供应材料设备一览表</w:t>
      </w:r>
      <w:r/>
    </w:p>
    <w:tbl>
      <w:tblPr>
        <w:tblW w:w="866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77"/>
        <w:gridCol w:w="1154"/>
        <w:gridCol w:w="1055"/>
        <w:gridCol w:w="851"/>
        <w:gridCol w:w="529"/>
        <w:gridCol w:w="945"/>
        <w:gridCol w:w="897"/>
        <w:gridCol w:w="770"/>
        <w:gridCol w:w="1095"/>
        <w:gridCol w:w="693"/>
      </w:tblGrid>
      <w:tr>
        <w:trPr>
          <w:jc w:val="center"/>
          <w:trHeight w:val="891"/>
        </w:trPr>
        <w:tc>
          <w:tcPr>
            <w:tcBorders>
              <w:top w:val="single" w:color="auto" w:sz="12" w:space="0"/>
              <w:bottom w:val="single" w:color="auto" w:sz="6" w:space="0"/>
            </w:tcBorders>
            <w:tcW w:w="67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序号</w:t>
            </w:r>
            <w:r/>
          </w:p>
        </w:tc>
        <w:tc>
          <w:tcPr>
            <w:tcBorders>
              <w:top w:val="single" w:color="auto" w:sz="12" w:space="0"/>
              <w:bottom w:val="single" w:color="auto" w:sz="6" w:space="0"/>
            </w:tcBorders>
            <w:tcW w:w="1154"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  材料、</w:t>
            </w:r>
            <w:r/>
          </w:p>
          <w:p>
            <w:pPr>
              <w:jc w:val="left"/>
              <w:widowControl/>
              <w:rPr>
                <w:rFonts w:ascii="宋体" w:hAnsi="宋体" w:cs="宋体"/>
                <w:szCs w:val="21"/>
              </w:rPr>
            </w:pPr>
            <w:r>
              <w:rPr>
                <w:rFonts w:hint="eastAsia" w:ascii="宋体" w:hAnsi="宋体" w:cs="宋体"/>
                <w:szCs w:val="21"/>
              </w:rPr>
              <w:t xml:space="preserve">设备品种</w:t>
            </w:r>
            <w:r/>
          </w:p>
        </w:tc>
        <w:tc>
          <w:tcPr>
            <w:tcBorders>
              <w:top w:val="single" w:color="auto" w:sz="12" w:space="0"/>
              <w:bottom w:val="single" w:color="auto" w:sz="6" w:space="0"/>
            </w:tcBorders>
            <w:tcW w:w="105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规格型号</w:t>
            </w:r>
            <w:r/>
          </w:p>
        </w:tc>
        <w:tc>
          <w:tcPr>
            <w:tcBorders>
              <w:top w:val="single" w:color="auto" w:sz="12" w:space="0"/>
              <w:bottom w:val="single" w:color="auto" w:sz="6" w:space="0"/>
            </w:tcBorders>
            <w:tcW w:w="8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单位</w:t>
            </w:r>
            <w:r/>
          </w:p>
        </w:tc>
        <w:tc>
          <w:tcPr>
            <w:tcBorders>
              <w:top w:val="single" w:color="auto" w:sz="12" w:space="0"/>
              <w:bottom w:val="single" w:color="auto" w:sz="6" w:space="0"/>
            </w:tcBorders>
            <w:tcW w:w="52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数量</w:t>
            </w:r>
            <w:r/>
          </w:p>
        </w:tc>
        <w:tc>
          <w:tcPr>
            <w:tcBorders>
              <w:top w:val="single" w:color="auto" w:sz="12" w:space="0"/>
              <w:bottom w:val="single" w:color="auto" w:sz="6" w:space="0"/>
            </w:tcBorders>
            <w:tcW w:w="94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单价（元）</w:t>
            </w:r>
            <w:r/>
          </w:p>
        </w:tc>
        <w:tc>
          <w:tcPr>
            <w:tcBorders>
              <w:top w:val="single" w:color="auto" w:sz="12" w:space="0"/>
              <w:bottom w:val="single" w:color="auto" w:sz="6" w:space="0"/>
            </w:tcBorders>
            <w:tcW w:w="8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质量等级</w:t>
            </w:r>
            <w:r/>
          </w:p>
        </w:tc>
        <w:tc>
          <w:tcPr>
            <w:tcBorders>
              <w:top w:val="single" w:color="auto" w:sz="12" w:space="0"/>
              <w:bottom w:val="single" w:color="auto" w:sz="6" w:space="0"/>
            </w:tcBorders>
            <w:tcW w:w="77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供应时间</w:t>
            </w:r>
            <w:r/>
          </w:p>
        </w:tc>
        <w:tc>
          <w:tcPr>
            <w:tcBorders>
              <w:top w:val="single" w:color="auto" w:sz="12" w:space="0"/>
              <w:bottom w:val="single" w:color="auto" w:sz="6" w:space="0"/>
            </w:tcBorders>
            <w:tcW w:w="10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送达地点</w:t>
            </w:r>
            <w:r/>
          </w:p>
        </w:tc>
        <w:tc>
          <w:tcPr>
            <w:tcBorders>
              <w:top w:val="single" w:color="auto" w:sz="12" w:space="0"/>
              <w:bottom w:val="single" w:color="auto" w:sz="6" w:space="0"/>
            </w:tcBorders>
            <w:tcW w:w="69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备注</w:t>
            </w:r>
            <w:r/>
          </w:p>
        </w:tc>
      </w:tr>
      <w:tr>
        <w:trPr>
          <w:jc w:val="center"/>
          <w:trHeight w:val="600"/>
        </w:trPr>
        <w:tc>
          <w:tcPr>
            <w:tcBorders>
              <w:top w:val="single" w:color="auto" w:sz="6" w:space="0"/>
              <w:bottom w:val="single" w:color="auto" w:sz="6" w:space="0"/>
            </w:tcBorders>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Borders>
              <w:top w:val="none" w:color="000000" w:sz="4" w:space="0"/>
            </w:tcBorders>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7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0"/>
        </w:trPr>
        <w:tc>
          <w:tcPr>
            <w:tcW w:w="67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5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77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693" w:type="dxa"/>
            <w:vAlign w:val="center"/>
            <w:textDirection w:val="lrTb"/>
            <w:noWrap w:val="false"/>
          </w:tcPr>
          <w:p>
            <w:pPr>
              <w:jc w:val="left"/>
              <w:widowControl/>
              <w:rPr>
                <w:rFonts w:ascii="宋体" w:hAnsi="宋体" w:cs="宋体"/>
                <w:szCs w:val="21"/>
              </w:rPr>
            </w:pPr>
            <w:r>
              <w:rPr>
                <w:rFonts w:ascii="宋体" w:hAnsi="宋体" w:cs="宋体"/>
                <w:szCs w:val="21"/>
              </w:rPr>
            </w:r>
            <w:r/>
          </w:p>
        </w:tc>
      </w:tr>
    </w:tbl>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附件3：    </w:t>
      </w:r>
      <w:r/>
    </w:p>
    <w:p>
      <w:pPr>
        <w:jc w:val="center"/>
        <w:spacing w:line="360" w:lineRule="auto"/>
        <w:widowControl/>
        <w:rPr>
          <w:rFonts w:ascii="宋体" w:hAnsi="宋体" w:cs="宋体"/>
          <w:szCs w:val="21"/>
        </w:rPr>
      </w:pPr>
      <w:r>
        <w:rPr>
          <w:rFonts w:hint="eastAsia" w:ascii="宋体" w:hAnsi="宋体" w:cs="宋体"/>
          <w:szCs w:val="21"/>
        </w:rPr>
        <w:t xml:space="preserve">工程质量保修书</w:t>
      </w:r>
      <w:r/>
    </w:p>
    <w:p>
      <w:pPr>
        <w:jc w:val="left"/>
        <w:spacing w:line="360" w:lineRule="auto"/>
        <w:widowControl/>
        <w:rPr>
          <w:rFonts w:ascii="宋体" w:hAnsi="宋体" w:cs="宋体"/>
          <w:szCs w:val="21"/>
        </w:rPr>
      </w:pPr>
      <w:r>
        <w:rPr>
          <w:rFonts w:hint="eastAsia" w:ascii="宋体" w:hAnsi="宋体" w:cs="宋体"/>
          <w:szCs w:val="21"/>
        </w:rPr>
        <w:t xml:space="preserve">发包人（全称）：                                 </w:t>
      </w:r>
      <w:r/>
    </w:p>
    <w:p>
      <w:pPr>
        <w:jc w:val="left"/>
        <w:spacing w:line="360" w:lineRule="auto"/>
        <w:widowControl/>
        <w:rPr>
          <w:rFonts w:ascii="宋体" w:hAnsi="宋体" w:cs="宋体"/>
          <w:szCs w:val="21"/>
        </w:rPr>
      </w:pPr>
      <w:r>
        <w:rPr>
          <w:rFonts w:hint="eastAsia" w:ascii="宋体" w:hAnsi="宋体" w:cs="宋体"/>
          <w:szCs w:val="21"/>
        </w:rPr>
        <w:t xml:space="preserve">承包人（全称）：                                  </w:t>
      </w:r>
      <w:r/>
    </w:p>
    <w:p>
      <w:pPr>
        <w:jc w:val="left"/>
        <w:spacing w:line="360" w:lineRule="auto"/>
        <w:widowControl/>
        <w:rPr>
          <w:rFonts w:ascii="宋体" w:hAnsi="宋体" w:cs="宋体"/>
          <w:szCs w:val="21"/>
        </w:rPr>
      </w:pPr>
      <w:r>
        <w:rPr>
          <w:rFonts w:hint="eastAsia" w:ascii="宋体" w:hAnsi="宋体" w:cs="宋体"/>
          <w:szCs w:val="21"/>
        </w:rPr>
        <w:t xml:space="preserve">代建人（全称）：</w:t>
      </w:r>
      <w:r/>
    </w:p>
    <w:p>
      <w:pPr>
        <w:jc w:val="left"/>
        <w:spacing w:line="360" w:lineRule="auto"/>
        <w:widowControl/>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水城路雨水泵站提升改造工程 （工程全称）</w:t>
      </w:r>
      <w:r>
        <w:rPr>
          <w:rFonts w:hint="eastAsia" w:ascii="宋体" w:hAnsi="宋体" w:cs="宋体"/>
          <w:szCs w:val="21"/>
        </w:rPr>
        <w:t xml:space="preserve">签订工程质量保修书。</w:t>
      </w:r>
      <w:r/>
    </w:p>
    <w:p>
      <w:pPr>
        <w:jc w:val="left"/>
        <w:spacing w:line="360" w:lineRule="auto"/>
        <w:widowControl/>
        <w:rPr>
          <w:rFonts w:ascii="宋体" w:hAnsi="宋体" w:cs="宋体"/>
          <w:szCs w:val="21"/>
        </w:rPr>
      </w:pPr>
      <w:r>
        <w:rPr>
          <w:rFonts w:hint="eastAsia" w:ascii="宋体" w:hAnsi="宋体" w:cs="宋体"/>
          <w:szCs w:val="21"/>
        </w:rPr>
        <w:t xml:space="preserve">一、工程质量保修范围和内容</w:t>
      </w:r>
      <w:r/>
    </w:p>
    <w:p>
      <w:pPr>
        <w:jc w:val="left"/>
        <w:spacing w:line="360" w:lineRule="auto"/>
        <w:widowControl/>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jc w:val="left"/>
        <w:spacing w:line="360" w:lineRule="auto"/>
        <w:widowControl/>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widowControl/>
        <w:rPr>
          <w:rFonts w:ascii="宋体" w:hAnsi="宋体" w:cs="宋体"/>
          <w:szCs w:val="21"/>
        </w:rPr>
      </w:pPr>
      <w:r>
        <w:rPr>
          <w:rFonts w:hint="eastAsia" w:ascii="宋体" w:hAnsi="宋体" w:cs="宋体"/>
          <w:szCs w:val="21"/>
        </w:rPr>
        <w:t xml:space="preserve">二、质量保修期</w:t>
      </w:r>
      <w:r/>
    </w:p>
    <w:p>
      <w:pPr>
        <w:jc w:val="left"/>
        <w:spacing w:line="360" w:lineRule="auto"/>
        <w:widowControl/>
        <w:rPr>
          <w:rFonts w:ascii="宋体" w:hAnsi="宋体" w:cs="宋体"/>
          <w:szCs w:val="21"/>
        </w:rPr>
      </w:pPr>
      <w:r>
        <w:rPr>
          <w:rFonts w:hint="eastAsia" w:ascii="宋体" w:hAnsi="宋体" w:cs="宋体"/>
          <w:szCs w:val="21"/>
        </w:rPr>
        <w:t xml:space="preserve">根据《建设工程质量管理条例》及有关规定，工程的质量保修期如下：</w:t>
      </w:r>
      <w:r/>
    </w:p>
    <w:p>
      <w:pPr>
        <w:jc w:val="left"/>
        <w:spacing w:line="360" w:lineRule="auto"/>
        <w:widowControl/>
        <w:rPr>
          <w:rFonts w:ascii="宋体" w:hAnsi="宋体" w:cs="宋体"/>
          <w:szCs w:val="21"/>
        </w:rPr>
      </w:pPr>
      <w:r/>
      <w:bookmarkStart w:id="97" w:name="_Hlk51682090"/>
      <w:r>
        <w:rPr>
          <w:rFonts w:hint="eastAsia" w:ascii="宋体" w:hAnsi="宋体" w:cs="宋体"/>
          <w:szCs w:val="21"/>
        </w:rPr>
        <w:t xml:space="preserve">1．基础设施工程、房屋建筑的地基基础工程和主体结构工程为设计文件规定的工程合理使用年限；</w:t>
      </w:r>
      <w:r/>
    </w:p>
    <w:p>
      <w:pPr>
        <w:jc w:val="left"/>
        <w:spacing w:line="360" w:lineRule="auto"/>
        <w:widowControl/>
        <w:rPr>
          <w:rFonts w:ascii="宋体" w:hAnsi="宋体" w:cs="宋体"/>
          <w:szCs w:val="21"/>
        </w:rPr>
      </w:pPr>
      <w:r>
        <w:rPr>
          <w:rFonts w:hint="eastAsia" w:ascii="宋体" w:hAnsi="宋体" w:cs="宋体"/>
          <w:szCs w:val="21"/>
        </w:rPr>
        <w:t xml:space="preserve">2．屋面防水工程、有防水要求的卫生间、房间和外墙面的防渗为 </w:t>
      </w:r>
      <w:r>
        <w:rPr>
          <w:rFonts w:hint="eastAsia" w:ascii="宋体" w:hAnsi="宋体" w:cs="宋体"/>
          <w:szCs w:val="21"/>
          <w:u w:val="single"/>
        </w:rPr>
        <w:t xml:space="preserve">5</w:t>
      </w:r>
      <w:r>
        <w:rPr>
          <w:rFonts w:hint="eastAsia" w:ascii="宋体" w:hAnsi="宋体" w:cs="宋体"/>
          <w:szCs w:val="21"/>
        </w:rPr>
        <w:t xml:space="preserve"> 年；</w:t>
      </w:r>
      <w:r/>
    </w:p>
    <w:p>
      <w:pPr>
        <w:jc w:val="left"/>
        <w:spacing w:line="360" w:lineRule="auto"/>
        <w:widowControl/>
        <w:rPr>
          <w:rFonts w:ascii="宋体" w:hAnsi="宋体" w:cs="宋体"/>
          <w:szCs w:val="21"/>
        </w:rPr>
      </w:pPr>
      <w:r>
        <w:rPr>
          <w:rFonts w:hint="eastAsia" w:ascii="宋体" w:hAnsi="宋体" w:cs="宋体"/>
          <w:szCs w:val="21"/>
        </w:rPr>
        <w:t xml:space="preserve">3．电气管线、给排水管道、设备安装工程为  </w:t>
      </w:r>
      <w:r>
        <w:rPr>
          <w:rFonts w:hint="eastAsia" w:ascii="宋体" w:hAnsi="宋体" w:cs="宋体"/>
          <w:szCs w:val="21"/>
          <w:u w:val="single"/>
        </w:rPr>
        <w:t xml:space="preserve">2</w:t>
      </w:r>
      <w:r>
        <w:rPr>
          <w:rFonts w:hint="eastAsia" w:ascii="宋体" w:hAnsi="宋体" w:cs="宋体"/>
          <w:szCs w:val="21"/>
        </w:rPr>
        <w:t xml:space="preserve">年；</w:t>
      </w:r>
      <w:r/>
    </w:p>
    <w:p>
      <w:pPr>
        <w:jc w:val="left"/>
        <w:spacing w:line="360" w:lineRule="auto"/>
        <w:widowControl/>
        <w:rPr>
          <w:rFonts w:ascii="宋体" w:hAnsi="宋体" w:cs="宋体"/>
          <w:szCs w:val="21"/>
        </w:rPr>
      </w:pPr>
      <w:r>
        <w:rPr>
          <w:rFonts w:hint="eastAsia" w:ascii="宋体" w:hAnsi="宋体" w:cs="宋体"/>
          <w:szCs w:val="21"/>
        </w:rPr>
        <w:t xml:space="preserve">4．供热与供冷系统为 </w:t>
      </w:r>
      <w:r>
        <w:rPr>
          <w:rFonts w:hint="eastAsia" w:ascii="宋体" w:hAnsi="宋体" w:cs="宋体"/>
          <w:szCs w:val="21"/>
          <w:u w:val="single"/>
        </w:rPr>
        <w:t xml:space="preserve">2</w:t>
      </w:r>
      <w:r>
        <w:rPr>
          <w:rFonts w:hint="eastAsia" w:ascii="宋体" w:hAnsi="宋体" w:cs="宋体"/>
          <w:szCs w:val="21"/>
        </w:rPr>
        <w:t xml:space="preserve"> 个采暖期、供冷期；</w:t>
      </w:r>
      <w:bookmarkEnd w:id="97"/>
      <w:r/>
      <w:r/>
    </w:p>
    <w:p>
      <w:pPr>
        <w:jc w:val="left"/>
        <w:spacing w:line="360" w:lineRule="auto"/>
        <w:widowControl/>
        <w:rPr>
          <w:rFonts w:ascii="宋体" w:hAnsi="宋体" w:cs="宋体"/>
          <w:szCs w:val="21"/>
        </w:rPr>
      </w:pPr>
      <w:r>
        <w:rPr>
          <w:rFonts w:hint="eastAsia" w:ascii="宋体" w:hAnsi="宋体" w:cs="宋体"/>
          <w:szCs w:val="21"/>
        </w:rPr>
        <w:t xml:space="preserve">5．其他项目保修期限约定如下：</w:t>
      </w:r>
      <w:r>
        <w:rPr>
          <w:rFonts w:hint="eastAsia" w:ascii="宋体" w:hAnsi="宋体" w:cs="宋体"/>
          <w:szCs w:val="21"/>
          <w:u w:val="single"/>
        </w:rPr>
        <w:t xml:space="preserve">2年</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　　质量保修期自工程竣工验收合格并移交设施管理部门之日起计算。</w:t>
      </w:r>
      <w:r/>
    </w:p>
    <w:p>
      <w:pPr>
        <w:jc w:val="left"/>
        <w:spacing w:line="360" w:lineRule="auto"/>
        <w:widowControl/>
        <w:rPr>
          <w:rFonts w:ascii="宋体" w:hAnsi="宋体" w:cs="宋体"/>
          <w:szCs w:val="21"/>
        </w:rPr>
      </w:pPr>
      <w:r>
        <w:rPr>
          <w:rFonts w:hint="eastAsia" w:ascii="宋体" w:hAnsi="宋体" w:cs="宋体"/>
          <w:szCs w:val="21"/>
        </w:rPr>
        <w:t xml:space="preserve">三、缺陷责任期</w:t>
      </w:r>
      <w:r/>
    </w:p>
    <w:p>
      <w:pPr>
        <w:jc w:val="left"/>
        <w:spacing w:line="360" w:lineRule="auto"/>
        <w:widowControl/>
        <w:rPr>
          <w:rFonts w:ascii="宋体" w:hAnsi="宋体" w:cs="宋体"/>
          <w:szCs w:val="21"/>
        </w:rPr>
      </w:pPr>
      <w:r>
        <w:rPr>
          <w:rFonts w:hint="eastAsia" w:ascii="宋体" w:hAnsi="宋体" w:cs="宋体"/>
          <w:szCs w:val="21"/>
        </w:rPr>
        <w:t xml:space="preserve">工程缺陷责任期为 24个月，缺陷责任期自工程竣工验收合格</w:t>
      </w:r>
      <w:bookmarkStart w:id="98" w:name="_Hlk51681971"/>
      <w:r>
        <w:rPr>
          <w:rFonts w:hint="eastAsia" w:ascii="宋体" w:hAnsi="宋体" w:cs="宋体"/>
          <w:szCs w:val="21"/>
        </w:rPr>
        <w:t xml:space="preserve">并移交设施管理部门之日</w:t>
      </w:r>
      <w:bookmarkEnd w:id="98"/>
      <w:r>
        <w:rPr>
          <w:rFonts w:hint="eastAsia" w:ascii="宋体" w:hAnsi="宋体" w:cs="宋体"/>
          <w:szCs w:val="21"/>
        </w:rPr>
        <w:t xml:space="preserve">起计算。单位工程先于全部工程进行验收，单位工程缺陷责任期自单位工程验收合格并移交设施管理部门之日起算。</w:t>
      </w:r>
      <w:r/>
    </w:p>
    <w:p>
      <w:pPr>
        <w:jc w:val="left"/>
        <w:spacing w:line="360" w:lineRule="auto"/>
        <w:widowControl/>
        <w:rPr>
          <w:rFonts w:ascii="宋体" w:hAnsi="宋体" w:cs="宋体"/>
          <w:szCs w:val="21"/>
        </w:rPr>
      </w:pPr>
      <w:r>
        <w:rPr>
          <w:rFonts w:hint="eastAsia" w:ascii="宋体" w:hAnsi="宋体" w:cs="宋体"/>
          <w:szCs w:val="21"/>
        </w:rPr>
        <w:t xml:space="preserve">缺陷责任期终止后，发包人应退还剩余的质量保证金。</w:t>
      </w:r>
      <w:r/>
    </w:p>
    <w:p>
      <w:pPr>
        <w:jc w:val="left"/>
        <w:spacing w:line="360" w:lineRule="auto"/>
        <w:widowControl/>
        <w:rPr>
          <w:rFonts w:ascii="宋体" w:hAnsi="宋体" w:cs="宋体"/>
          <w:szCs w:val="21"/>
        </w:rPr>
      </w:pPr>
      <w:r>
        <w:rPr>
          <w:rFonts w:hint="eastAsia" w:ascii="宋体" w:hAnsi="宋体" w:cs="宋体"/>
          <w:szCs w:val="21"/>
        </w:rPr>
        <w:t xml:space="preserve">四、质量保修责任</w:t>
      </w:r>
      <w:r/>
    </w:p>
    <w:p>
      <w:pPr>
        <w:jc w:val="left"/>
        <w:spacing w:line="360" w:lineRule="auto"/>
        <w:widowControl/>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jc w:val="left"/>
        <w:spacing w:line="360" w:lineRule="auto"/>
        <w:widowControl/>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jc w:val="left"/>
        <w:spacing w:line="360" w:lineRule="auto"/>
        <w:widowControl/>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jc w:val="left"/>
        <w:spacing w:line="360" w:lineRule="auto"/>
        <w:widowControl/>
        <w:rPr>
          <w:rFonts w:ascii="宋体" w:hAnsi="宋体" w:cs="宋体"/>
          <w:szCs w:val="21"/>
        </w:rPr>
      </w:pPr>
      <w:r>
        <w:rPr>
          <w:rFonts w:hint="eastAsia" w:ascii="宋体" w:hAnsi="宋体" w:cs="宋体"/>
          <w:szCs w:val="21"/>
        </w:rPr>
        <w:t xml:space="preserve">4．质量保修完成后，由发包人组织验收。</w:t>
      </w:r>
      <w:r/>
    </w:p>
    <w:p>
      <w:pPr>
        <w:jc w:val="left"/>
        <w:spacing w:line="360" w:lineRule="auto"/>
        <w:widowControl/>
        <w:rPr>
          <w:rFonts w:ascii="宋体" w:hAnsi="宋体" w:cs="宋体"/>
          <w:szCs w:val="21"/>
        </w:rPr>
      </w:pPr>
      <w:r>
        <w:rPr>
          <w:rFonts w:hint="eastAsia" w:ascii="宋体" w:hAnsi="宋体" w:cs="宋体"/>
          <w:szCs w:val="21"/>
        </w:rPr>
        <w:t xml:space="preserve">五、保修费用</w:t>
      </w:r>
      <w:r/>
    </w:p>
    <w:p>
      <w:pPr>
        <w:jc w:val="left"/>
        <w:spacing w:line="360" w:lineRule="auto"/>
        <w:widowControl/>
        <w:rPr>
          <w:rFonts w:ascii="宋体" w:hAnsi="宋体" w:cs="宋体"/>
          <w:szCs w:val="21"/>
        </w:rPr>
      </w:pPr>
      <w:r>
        <w:rPr>
          <w:rFonts w:hint="eastAsia" w:ascii="宋体" w:hAnsi="宋体" w:cs="宋体"/>
          <w:szCs w:val="21"/>
        </w:rPr>
        <w:t xml:space="preserve">　　保修费用由造成质量缺陷的责任方承担。</w:t>
      </w:r>
      <w:r/>
    </w:p>
    <w:p>
      <w:pPr>
        <w:jc w:val="left"/>
        <w:spacing w:line="360" w:lineRule="auto"/>
        <w:widowControl/>
        <w:rPr>
          <w:rFonts w:ascii="宋体" w:hAnsi="宋体" w:cs="宋体"/>
          <w:szCs w:val="21"/>
        </w:rPr>
      </w:pPr>
      <w:r>
        <w:rPr>
          <w:rFonts w:hint="eastAsia" w:ascii="宋体" w:hAnsi="宋体" w:cs="宋体"/>
          <w:szCs w:val="21"/>
        </w:rPr>
        <w:t xml:space="preserve">六、双方约定的其他工程质量保修事项：                     。</w:t>
      </w:r>
      <w:r/>
    </w:p>
    <w:p>
      <w:pPr>
        <w:jc w:val="left"/>
        <w:spacing w:line="360" w:lineRule="auto"/>
        <w:widowControl/>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jc w:val="left"/>
        <w:spacing w:line="360" w:lineRule="auto"/>
        <w:widowControl/>
        <w:rPr>
          <w:rFonts w:ascii="宋体" w:hAnsi="宋体" w:cs="宋体"/>
          <w:szCs w:val="21"/>
        </w:rPr>
      </w:pPr>
      <w:r>
        <w:rPr>
          <w:rFonts w:ascii="宋体" w:hAnsi="宋体" w:cs="宋体"/>
          <w:szCs w:val="21"/>
        </w:rPr>
      </w:r>
      <w:r/>
    </w:p>
    <w:tbl>
      <w:tblPr>
        <w:tblW w:w="0" w:type="auto"/>
        <w:tblLook w:val="04A0" w:firstRow="1" w:lastRow="0" w:firstColumn="1" w:lastColumn="0" w:noHBand="0" w:noVBand="1"/>
      </w:tblPr>
      <w:tblGrid>
        <w:gridCol w:w="4261"/>
        <w:gridCol w:w="4261"/>
      </w:tblGrid>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发包人(公章)：</w:t>
            </w:r>
            <w:r/>
          </w:p>
        </w:tc>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承包人(公章)：</w:t>
            </w:r>
            <w:r/>
          </w:p>
        </w:tc>
      </w:tr>
      <w:tr>
        <w:trPr/>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地  址：</w:t>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法定代表人(签字)：</w:t>
            </w:r>
            <w:r/>
          </w:p>
        </w:tc>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法定代表人(签字)：</w:t>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委托代理人(签字)：</w:t>
            </w:r>
            <w:r/>
          </w:p>
        </w:tc>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委托代理人(签字)：</w:t>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地  址：</w:t>
            </w:r>
            <w:r/>
          </w:p>
          <w:p>
            <w:pPr>
              <w:jc w:val="left"/>
              <w:spacing w:line="360" w:lineRule="auto"/>
              <w:widowControl/>
              <w:rPr>
                <w:rFonts w:ascii="宋体" w:hAnsi="宋体" w:cs="宋体"/>
                <w:szCs w:val="21"/>
              </w:rPr>
            </w:pPr>
            <w:r>
              <w:rPr>
                <w:rFonts w:hint="eastAsia" w:ascii="宋体" w:hAnsi="宋体" w:cs="宋体"/>
                <w:szCs w:val="21"/>
              </w:rPr>
              <w:t xml:space="preserve">电  话：</w:t>
            </w:r>
            <w:r/>
          </w:p>
          <w:p>
            <w:pPr>
              <w:jc w:val="left"/>
              <w:spacing w:line="360" w:lineRule="auto"/>
              <w:widowControl/>
              <w:rPr>
                <w:rFonts w:ascii="宋体" w:hAnsi="宋体" w:cs="宋体"/>
                <w:szCs w:val="21"/>
              </w:rPr>
            </w:pPr>
            <w:r>
              <w:rPr>
                <w:rFonts w:hint="eastAsia" w:ascii="宋体" w:hAnsi="宋体" w:cs="宋体"/>
                <w:szCs w:val="21"/>
              </w:rPr>
              <w:t xml:space="preserve">传  真：</w:t>
            </w:r>
            <w:r/>
          </w:p>
        </w:tc>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地  址：</w:t>
            </w:r>
            <w:r/>
          </w:p>
          <w:p>
            <w:pPr>
              <w:jc w:val="left"/>
              <w:spacing w:line="360" w:lineRule="auto"/>
              <w:widowControl/>
              <w:rPr>
                <w:rFonts w:ascii="宋体" w:hAnsi="宋体" w:cs="宋体"/>
                <w:szCs w:val="21"/>
              </w:rPr>
            </w:pPr>
            <w:r>
              <w:rPr>
                <w:rFonts w:hint="eastAsia" w:ascii="宋体" w:hAnsi="宋体" w:cs="宋体"/>
                <w:szCs w:val="21"/>
              </w:rPr>
              <w:t xml:space="preserve">电  话：</w:t>
            </w:r>
            <w:r/>
          </w:p>
          <w:p>
            <w:pPr>
              <w:jc w:val="left"/>
              <w:spacing w:line="360" w:lineRule="auto"/>
              <w:widowControl/>
              <w:rPr>
                <w:rFonts w:ascii="宋体" w:hAnsi="宋体" w:cs="宋体"/>
                <w:szCs w:val="21"/>
              </w:rPr>
            </w:pPr>
            <w:r>
              <w:rPr>
                <w:rFonts w:hint="eastAsia" w:ascii="宋体" w:hAnsi="宋体" w:cs="宋体"/>
                <w:szCs w:val="21"/>
              </w:rPr>
              <w:t xml:space="preserve">传  真：</w:t>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开户银行：</w:t>
            </w:r>
            <w:r/>
          </w:p>
          <w:p>
            <w:pPr>
              <w:jc w:val="left"/>
              <w:spacing w:line="360" w:lineRule="auto"/>
              <w:widowControl/>
              <w:rPr>
                <w:rFonts w:ascii="宋体" w:hAnsi="宋体" w:cs="宋体"/>
                <w:szCs w:val="21"/>
              </w:rPr>
            </w:pPr>
            <w:r>
              <w:rPr>
                <w:rFonts w:hint="eastAsia" w:ascii="宋体" w:hAnsi="宋体" w:cs="宋体"/>
                <w:szCs w:val="21"/>
              </w:rPr>
              <w:t xml:space="preserve">账  号：</w:t>
            </w:r>
            <w:r/>
          </w:p>
        </w:tc>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开户银行：</w:t>
            </w:r>
            <w:r/>
          </w:p>
          <w:p>
            <w:pPr>
              <w:jc w:val="left"/>
              <w:spacing w:line="360" w:lineRule="auto"/>
              <w:widowControl/>
              <w:rPr>
                <w:rFonts w:ascii="宋体" w:hAnsi="宋体" w:cs="宋体"/>
                <w:szCs w:val="21"/>
              </w:rPr>
            </w:pPr>
            <w:r>
              <w:rPr>
                <w:rFonts w:hint="eastAsia" w:ascii="宋体" w:hAnsi="宋体" w:cs="宋体"/>
                <w:szCs w:val="21"/>
              </w:rPr>
              <w:t xml:space="preserve">账  号：</w:t>
            </w:r>
            <w:r/>
          </w:p>
        </w:tc>
      </w:tr>
      <w:tr>
        <w:trPr>
          <w:trHeight w:val="68"/>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邮政编码：</w:t>
            </w:r>
            <w:r/>
          </w:p>
        </w:tc>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邮政编码：</w:t>
            </w:r>
            <w:r/>
          </w:p>
        </w:tc>
      </w:tr>
      <w:tr>
        <w:trPr/>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代建人(公章)：</w:t>
            </w:r>
            <w:r/>
          </w:p>
        </w:tc>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法定代表人(签字)：</w:t>
            </w:r>
            <w:r/>
          </w:p>
        </w:tc>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委托代理人(签字)：</w:t>
            </w:r>
            <w:r/>
          </w:p>
        </w:tc>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地  址：</w:t>
            </w:r>
            <w:r/>
          </w:p>
          <w:p>
            <w:pPr>
              <w:jc w:val="left"/>
              <w:spacing w:line="360" w:lineRule="auto"/>
              <w:widowControl/>
              <w:rPr>
                <w:rFonts w:ascii="宋体" w:hAnsi="宋体" w:cs="宋体"/>
                <w:szCs w:val="21"/>
              </w:rPr>
            </w:pPr>
            <w:r>
              <w:rPr>
                <w:rFonts w:hint="eastAsia" w:ascii="宋体" w:hAnsi="宋体" w:cs="宋体"/>
                <w:szCs w:val="21"/>
              </w:rPr>
              <w:t xml:space="preserve">电  话：</w:t>
            </w:r>
            <w:r/>
          </w:p>
          <w:p>
            <w:pPr>
              <w:jc w:val="left"/>
              <w:spacing w:line="360" w:lineRule="auto"/>
              <w:widowControl/>
              <w:rPr>
                <w:rFonts w:ascii="宋体" w:hAnsi="宋体" w:cs="宋体"/>
                <w:szCs w:val="21"/>
              </w:rPr>
            </w:pPr>
            <w:r>
              <w:rPr>
                <w:rFonts w:hint="eastAsia" w:ascii="宋体" w:hAnsi="宋体" w:cs="宋体"/>
                <w:szCs w:val="21"/>
              </w:rPr>
              <w:t xml:space="preserve">传  真：</w:t>
            </w:r>
            <w:r/>
          </w:p>
        </w:tc>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开户银行：</w:t>
            </w:r>
            <w:r/>
          </w:p>
          <w:p>
            <w:pPr>
              <w:jc w:val="left"/>
              <w:spacing w:line="360" w:lineRule="auto"/>
              <w:widowControl/>
              <w:rPr>
                <w:rFonts w:ascii="宋体" w:hAnsi="宋体" w:cs="宋体"/>
                <w:szCs w:val="21"/>
              </w:rPr>
            </w:pPr>
            <w:r>
              <w:rPr>
                <w:rFonts w:hint="eastAsia" w:ascii="宋体" w:hAnsi="宋体" w:cs="宋体"/>
                <w:szCs w:val="21"/>
              </w:rPr>
              <w:t xml:space="preserve">账  号：</w:t>
            </w:r>
            <w:r/>
          </w:p>
        </w:tc>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tc>
      </w:tr>
      <w:tr>
        <w:trPr/>
        <w:tc>
          <w:tcPr>
            <w:tcW w:w="4261"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邮政编码：</w:t>
            </w:r>
            <w:r/>
          </w:p>
        </w:tc>
        <w:tc>
          <w:tcPr>
            <w:tcW w:w="4261" w:type="dxa"/>
            <w:textDirection w:val="lrTb"/>
            <w:noWrap w:val="false"/>
          </w:tcPr>
          <w:p>
            <w:pPr>
              <w:jc w:val="left"/>
              <w:spacing w:line="360" w:lineRule="auto"/>
              <w:widowControl/>
              <w:rPr>
                <w:rFonts w:ascii="宋体" w:hAnsi="宋体" w:cs="宋体"/>
                <w:szCs w:val="21"/>
              </w:rPr>
            </w:pPr>
            <w:r>
              <w:rPr>
                <w:rFonts w:ascii="宋体" w:hAnsi="宋体" w:cs="宋体"/>
                <w:szCs w:val="21"/>
              </w:rPr>
            </w:r>
            <w:r/>
          </w:p>
        </w:tc>
      </w:tr>
    </w:tbl>
    <w:p>
      <w:pPr>
        <w:jc w:val="left"/>
        <w:spacing w:line="360" w:lineRule="auto"/>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附件4：</w:t>
      </w:r>
      <w:r/>
    </w:p>
    <w:p>
      <w:pPr>
        <w:jc w:val="center"/>
        <w:widowControl/>
        <w:rPr>
          <w:rFonts w:ascii="宋体" w:hAnsi="宋体" w:cs="宋体"/>
          <w:szCs w:val="21"/>
        </w:rPr>
      </w:pPr>
      <w:r>
        <w:rPr>
          <w:rFonts w:hint="eastAsia" w:ascii="宋体" w:hAnsi="宋体" w:cs="宋体"/>
          <w:szCs w:val="21"/>
        </w:rPr>
        <w:t xml:space="preserve">主要建设工程文件目录</w:t>
      </w:r>
      <w:r/>
    </w:p>
    <w:tbl>
      <w:tblPr>
        <w:tblW w:w="85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187"/>
      </w:tblGrid>
      <w:tr>
        <w:trPr>
          <w:jc w:val="center"/>
        </w:trPr>
        <w:tc>
          <w:tcPr>
            <w:tcBorders>
              <w:top w:val="single" w:color="auto" w:sz="12" w:space="0"/>
              <w:bottom w:val="single" w:color="auto" w:sz="6" w:space="0"/>
            </w:tcBorders>
            <w:tcW w:w="195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文件名称</w:t>
            </w:r>
            <w:r/>
          </w:p>
        </w:tc>
        <w:tc>
          <w:tcPr>
            <w:tcBorders>
              <w:top w:val="single" w:color="auto" w:sz="12" w:space="0"/>
              <w:bottom w:val="single" w:color="auto" w:sz="6" w:space="0"/>
            </w:tcBorders>
            <w:tcW w:w="127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套数</w:t>
            </w:r>
            <w:r/>
          </w:p>
        </w:tc>
        <w:tc>
          <w:tcPr>
            <w:tcBorders>
              <w:top w:val="single" w:color="auto" w:sz="12" w:space="0"/>
              <w:bottom w:val="single" w:color="auto" w:sz="6" w:space="0"/>
            </w:tcBorders>
            <w:tcW w:w="14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费用（元）</w:t>
            </w:r>
            <w:r/>
          </w:p>
        </w:tc>
        <w:tc>
          <w:tcPr>
            <w:tcBorders>
              <w:top w:val="single" w:color="auto" w:sz="12" w:space="0"/>
              <w:bottom w:val="single" w:color="auto" w:sz="6" w:space="0"/>
            </w:tcBorders>
            <w:tcW w:w="124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质量</w:t>
            </w:r>
            <w:r/>
          </w:p>
        </w:tc>
        <w:tc>
          <w:tcPr>
            <w:tcBorders>
              <w:top w:val="single" w:color="auto" w:sz="12" w:space="0"/>
              <w:bottom w:val="single" w:color="auto" w:sz="6" w:space="0"/>
            </w:tcBorders>
            <w:tcW w:w="1450" w:type="dxa"/>
            <w:textDirection w:val="lrTb"/>
            <w:noWrap w:val="false"/>
          </w:tcPr>
          <w:p>
            <w:pPr>
              <w:jc w:val="left"/>
              <w:widowControl/>
              <w:rPr>
                <w:rFonts w:ascii="宋体" w:hAnsi="宋体" w:cs="宋体"/>
                <w:szCs w:val="21"/>
              </w:rPr>
            </w:pPr>
            <w:r>
              <w:rPr>
                <w:rFonts w:hint="eastAsia" w:ascii="宋体" w:hAnsi="宋体" w:cs="宋体"/>
                <w:szCs w:val="21"/>
              </w:rPr>
              <w:t xml:space="preserve">移交时间</w:t>
            </w:r>
            <w:r/>
          </w:p>
        </w:tc>
        <w:tc>
          <w:tcPr>
            <w:tcBorders>
              <w:top w:val="single" w:color="auto" w:sz="12" w:space="0"/>
              <w:bottom w:val="single" w:color="auto" w:sz="6" w:space="0"/>
            </w:tcBorders>
            <w:tcW w:w="1187" w:type="dxa"/>
            <w:textDirection w:val="lrTb"/>
            <w:noWrap w:val="false"/>
          </w:tcPr>
          <w:p>
            <w:pPr>
              <w:jc w:val="left"/>
              <w:widowControl/>
              <w:rPr>
                <w:rFonts w:ascii="宋体" w:hAnsi="宋体" w:cs="宋体"/>
                <w:szCs w:val="21"/>
              </w:rPr>
            </w:pPr>
            <w:r>
              <w:rPr>
                <w:rFonts w:hint="eastAsia" w:ascii="宋体" w:hAnsi="宋体" w:cs="宋体"/>
                <w:szCs w:val="21"/>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27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24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18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Borders>
              <w:top w:val="none" w:color="000000" w:sz="4" w:space="0"/>
            </w:tcBorders>
            <w:tcW w:w="195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27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24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18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4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8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4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8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4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8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4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8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4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8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4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8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textDirection w:val="lrTb"/>
            <w:noWrap w:val="false"/>
          </w:tcPr>
          <w:p>
            <w:pPr>
              <w:jc w:val="left"/>
              <w:widowControl/>
              <w:rPr>
                <w:rFonts w:ascii="宋体" w:hAnsi="宋体" w:cs="宋体"/>
                <w:szCs w:val="21"/>
              </w:rPr>
            </w:pPr>
            <w:r>
              <w:rPr>
                <w:rFonts w:ascii="宋体" w:hAnsi="宋体" w:cs="宋体"/>
                <w:szCs w:val="21"/>
              </w:rPr>
            </w:r>
            <w:r/>
          </w:p>
        </w:tc>
        <w:tc>
          <w:tcPr>
            <w:tcW w:w="1276"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243"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18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43"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45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8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textDirection w:val="lrTb"/>
            <w:noWrap w:val="false"/>
          </w:tcPr>
          <w:p>
            <w:pPr>
              <w:jc w:val="left"/>
              <w:widowControl/>
              <w:rPr>
                <w:rFonts w:ascii="宋体" w:hAnsi="宋体" w:cs="宋体"/>
                <w:szCs w:val="21"/>
              </w:rPr>
            </w:pPr>
            <w:r>
              <w:rPr>
                <w:rFonts w:ascii="宋体" w:hAnsi="宋体" w:cs="宋体"/>
                <w:szCs w:val="21"/>
              </w:rPr>
            </w:r>
            <w:r/>
          </w:p>
        </w:tc>
        <w:tc>
          <w:tcPr>
            <w:tcW w:w="1276"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243"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18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textDirection w:val="lrTb"/>
            <w:noWrap w:val="false"/>
          </w:tcPr>
          <w:p>
            <w:pPr>
              <w:jc w:val="left"/>
              <w:widowControl/>
              <w:rPr>
                <w:rFonts w:ascii="宋体" w:hAnsi="宋体" w:cs="宋体"/>
                <w:szCs w:val="21"/>
              </w:rPr>
            </w:pPr>
            <w:r>
              <w:rPr>
                <w:rFonts w:ascii="宋体" w:hAnsi="宋体" w:cs="宋体"/>
                <w:szCs w:val="21"/>
              </w:rPr>
            </w:r>
            <w:r/>
          </w:p>
        </w:tc>
        <w:tc>
          <w:tcPr>
            <w:tcW w:w="1276"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243"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18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textDirection w:val="lrTb"/>
            <w:noWrap w:val="false"/>
          </w:tcPr>
          <w:p>
            <w:pPr>
              <w:jc w:val="left"/>
              <w:widowControl/>
              <w:rPr>
                <w:rFonts w:ascii="宋体" w:hAnsi="宋体" w:cs="宋体"/>
                <w:szCs w:val="21"/>
              </w:rPr>
            </w:pPr>
            <w:r>
              <w:rPr>
                <w:rFonts w:ascii="宋体" w:hAnsi="宋体" w:cs="宋体"/>
                <w:szCs w:val="21"/>
              </w:rPr>
            </w:r>
            <w:r/>
          </w:p>
        </w:tc>
        <w:tc>
          <w:tcPr>
            <w:tcW w:w="1276"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243"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18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textDirection w:val="lrTb"/>
            <w:noWrap w:val="false"/>
          </w:tcPr>
          <w:p>
            <w:pPr>
              <w:jc w:val="left"/>
              <w:widowControl/>
              <w:rPr>
                <w:rFonts w:ascii="宋体" w:hAnsi="宋体" w:cs="宋体"/>
                <w:szCs w:val="21"/>
              </w:rPr>
            </w:pPr>
            <w:r>
              <w:rPr>
                <w:rFonts w:ascii="宋体" w:hAnsi="宋体" w:cs="宋体"/>
                <w:szCs w:val="21"/>
              </w:rPr>
            </w:r>
            <w:r/>
          </w:p>
        </w:tc>
        <w:tc>
          <w:tcPr>
            <w:tcW w:w="1276"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243"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18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textDirection w:val="lrTb"/>
            <w:noWrap w:val="false"/>
          </w:tcPr>
          <w:p>
            <w:pPr>
              <w:jc w:val="left"/>
              <w:widowControl/>
              <w:rPr>
                <w:rFonts w:ascii="宋体" w:hAnsi="宋体" w:cs="宋体"/>
                <w:szCs w:val="21"/>
              </w:rPr>
            </w:pPr>
            <w:r>
              <w:rPr>
                <w:rFonts w:ascii="宋体" w:hAnsi="宋体" w:cs="宋体"/>
                <w:szCs w:val="21"/>
              </w:rPr>
            </w:r>
            <w:r/>
          </w:p>
        </w:tc>
        <w:tc>
          <w:tcPr>
            <w:tcW w:w="1276"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243"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18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67"/>
        </w:trPr>
        <w:tc>
          <w:tcPr>
            <w:tcW w:w="1953" w:type="dxa"/>
            <w:textDirection w:val="lrTb"/>
            <w:noWrap w:val="false"/>
          </w:tcPr>
          <w:p>
            <w:pPr>
              <w:jc w:val="left"/>
              <w:widowControl/>
              <w:rPr>
                <w:rFonts w:ascii="宋体" w:hAnsi="宋体" w:cs="宋体"/>
                <w:szCs w:val="21"/>
              </w:rPr>
            </w:pPr>
            <w:r>
              <w:rPr>
                <w:rFonts w:ascii="宋体" w:hAnsi="宋体" w:cs="宋体"/>
                <w:szCs w:val="21"/>
              </w:rPr>
            </w:r>
            <w:r/>
          </w:p>
        </w:tc>
        <w:tc>
          <w:tcPr>
            <w:tcW w:w="1276"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243" w:type="dxa"/>
            <w:textDirection w:val="lrTb"/>
            <w:noWrap w:val="false"/>
          </w:tcPr>
          <w:p>
            <w:pPr>
              <w:jc w:val="left"/>
              <w:widowControl/>
              <w:rPr>
                <w:rFonts w:ascii="宋体" w:hAnsi="宋体" w:cs="宋体"/>
                <w:szCs w:val="21"/>
              </w:rPr>
            </w:pPr>
            <w:r>
              <w:rPr>
                <w:rFonts w:ascii="宋体" w:hAnsi="宋体" w:cs="宋体"/>
                <w:szCs w:val="21"/>
              </w:rPr>
            </w:r>
            <w:r/>
          </w:p>
        </w:tc>
        <w:tc>
          <w:tcPr>
            <w:tcW w:w="1450" w:type="dxa"/>
            <w:textDirection w:val="lrTb"/>
            <w:noWrap w:val="false"/>
          </w:tcPr>
          <w:p>
            <w:pPr>
              <w:jc w:val="left"/>
              <w:widowControl/>
              <w:rPr>
                <w:rFonts w:ascii="宋体" w:hAnsi="宋体" w:cs="宋体"/>
                <w:szCs w:val="21"/>
              </w:rPr>
            </w:pPr>
            <w:r>
              <w:rPr>
                <w:rFonts w:ascii="宋体" w:hAnsi="宋体" w:cs="宋体"/>
                <w:szCs w:val="21"/>
              </w:rPr>
            </w:r>
            <w:r/>
          </w:p>
        </w:tc>
        <w:tc>
          <w:tcPr>
            <w:tcW w:w="1187" w:type="dxa"/>
            <w:textDirection w:val="lrTb"/>
            <w:noWrap w:val="false"/>
          </w:tcPr>
          <w:p>
            <w:pPr>
              <w:jc w:val="left"/>
              <w:widowControl/>
              <w:rPr>
                <w:rFonts w:ascii="宋体" w:hAnsi="宋体" w:cs="宋体"/>
                <w:szCs w:val="21"/>
              </w:rPr>
            </w:pPr>
            <w:r>
              <w:rPr>
                <w:rFonts w:ascii="宋体" w:hAnsi="宋体" w:cs="宋体"/>
                <w:szCs w:val="21"/>
              </w:rPr>
            </w:r>
            <w:r/>
          </w:p>
        </w:tc>
      </w:tr>
    </w:tbl>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w:t>
      </w:r>
      <w:bookmarkStart w:id="99" w:name="_Toc296891055"/>
      <w:r/>
      <w:bookmarkStart w:id="100" w:name="_Toc296503227"/>
      <w:r/>
      <w:bookmarkStart w:id="101" w:name="_Toc296891267"/>
      <w:r/>
      <w:bookmarkStart w:id="102" w:name="_Toc296944566"/>
      <w:r/>
      <w:bookmarkStart w:id="103" w:name="_Toc296347226"/>
      <w:r/>
      <w:bookmarkStart w:id="104" w:name="_Toc296346728"/>
      <w:r/>
      <w:bookmarkStart w:id="105" w:name="_Toc267261698"/>
      <w:r>
        <w:rPr>
          <w:rFonts w:hint="eastAsia" w:ascii="宋体" w:hAnsi="宋体" w:cs="宋体"/>
          <w:szCs w:val="21"/>
        </w:rPr>
        <w:t xml:space="preserve">件5：</w:t>
      </w:r>
      <w:bookmarkEnd w:id="99"/>
      <w:r/>
      <w:bookmarkEnd w:id="100"/>
      <w:r/>
      <w:bookmarkEnd w:id="101"/>
      <w:r/>
      <w:bookmarkEnd w:id="102"/>
      <w:r/>
      <w:bookmarkEnd w:id="103"/>
      <w:r/>
      <w:bookmarkEnd w:id="104"/>
      <w:r/>
      <w:bookmarkEnd w:id="105"/>
      <w:r/>
      <w:r/>
    </w:p>
    <w:p>
      <w:pPr>
        <w:jc w:val="center"/>
        <w:widowControl/>
        <w:rPr>
          <w:rFonts w:ascii="宋体" w:hAnsi="宋体" w:cs="宋体"/>
          <w:szCs w:val="21"/>
        </w:rPr>
      </w:pPr>
      <w:r>
        <w:rPr>
          <w:rFonts w:hint="eastAsia" w:ascii="宋体" w:hAnsi="宋体" w:cs="宋体"/>
          <w:szCs w:val="21"/>
        </w:rPr>
        <w:t xml:space="preserve">承包人用于本工程施工的机械设备表</w:t>
      </w:r>
      <w:r/>
    </w:p>
    <w:tbl>
      <w:tblPr>
        <w:tblW w:w="844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31"/>
        <w:gridCol w:w="1335"/>
        <w:gridCol w:w="801"/>
        <w:gridCol w:w="997"/>
        <w:gridCol w:w="829"/>
        <w:gridCol w:w="960"/>
        <w:gridCol w:w="1395"/>
        <w:gridCol w:w="960"/>
        <w:gridCol w:w="537"/>
      </w:tblGrid>
      <w:tr>
        <w:trPr>
          <w:jc w:val="center"/>
          <w:trHeight w:val="909"/>
        </w:trPr>
        <w:tc>
          <w:tcPr>
            <w:tcBorders>
              <w:top w:val="single" w:color="auto" w:sz="12" w:space="0"/>
              <w:bottom w:val="single" w:color="auto" w:sz="6" w:space="0"/>
            </w:tcBorders>
            <w:tcW w:w="6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序号</w:t>
            </w:r>
            <w:r/>
          </w:p>
        </w:tc>
        <w:tc>
          <w:tcPr>
            <w:tcBorders>
              <w:top w:val="single" w:color="auto" w:sz="12" w:space="0"/>
              <w:bottom w:val="single" w:color="auto" w:sz="6" w:space="0"/>
            </w:tcBorders>
            <w:tcW w:w="133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机械或设备名称</w:t>
            </w:r>
            <w:r/>
          </w:p>
        </w:tc>
        <w:tc>
          <w:tcPr>
            <w:tcBorders>
              <w:top w:val="single" w:color="auto" w:sz="12" w:space="0"/>
              <w:bottom w:val="single" w:color="auto" w:sz="6" w:space="0"/>
            </w:tcBorders>
            <w:tcW w:w="80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规格型号</w:t>
            </w:r>
            <w:r/>
          </w:p>
        </w:tc>
        <w:tc>
          <w:tcPr>
            <w:tcBorders>
              <w:top w:val="single" w:color="auto" w:sz="12" w:space="0"/>
              <w:bottom w:val="single" w:color="auto" w:sz="6" w:space="0"/>
            </w:tcBorders>
            <w:tcW w:w="99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数量</w:t>
            </w:r>
            <w:r/>
          </w:p>
        </w:tc>
        <w:tc>
          <w:tcPr>
            <w:tcBorders>
              <w:top w:val="single" w:color="auto" w:sz="12" w:space="0"/>
              <w:bottom w:val="single" w:color="auto" w:sz="6" w:space="0"/>
            </w:tcBorders>
            <w:tcW w:w="82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产地</w:t>
            </w:r>
            <w:r/>
          </w:p>
        </w:tc>
        <w:tc>
          <w:tcPr>
            <w:tcBorders>
              <w:top w:val="single" w:color="auto" w:sz="12" w:space="0"/>
              <w:bottom w:val="single" w:color="auto" w:sz="6" w:space="0"/>
            </w:tcBorders>
            <w:tcW w:w="96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制造年份</w:t>
            </w:r>
            <w:r/>
          </w:p>
        </w:tc>
        <w:tc>
          <w:tcPr>
            <w:tcBorders>
              <w:top w:val="single" w:color="auto" w:sz="12" w:space="0"/>
              <w:bottom w:val="single" w:color="auto" w:sz="6" w:space="0"/>
            </w:tcBorders>
            <w:tcW w:w="13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额定功率(kW)</w:t>
            </w:r>
            <w:r/>
          </w:p>
        </w:tc>
        <w:tc>
          <w:tcPr>
            <w:tcBorders>
              <w:top w:val="single" w:color="auto" w:sz="12" w:space="0"/>
              <w:bottom w:val="single" w:color="auto" w:sz="6" w:space="0"/>
            </w:tcBorders>
            <w:tcW w:w="96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生产能力</w:t>
            </w:r>
            <w:r/>
          </w:p>
        </w:tc>
        <w:tc>
          <w:tcPr>
            <w:tcBorders>
              <w:top w:val="single" w:color="auto" w:sz="12" w:space="0"/>
              <w:bottom w:val="single" w:color="auto" w:sz="6" w:space="0"/>
            </w:tcBorders>
            <w:tcW w:w="53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备注</w:t>
            </w:r>
            <w:r/>
          </w:p>
        </w:tc>
      </w:tr>
      <w:tr>
        <w:trPr>
          <w:jc w:val="center"/>
          <w:trHeight w:val="612"/>
        </w:trPr>
        <w:tc>
          <w:tcPr>
            <w:tcBorders>
              <w:top w:val="single" w:color="auto" w:sz="6" w:space="0"/>
              <w:bottom w:val="single" w:color="auto" w:sz="6" w:space="0"/>
            </w:tcBorders>
            <w:tcW w:w="63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33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9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8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3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53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Borders>
              <w:top w:val="none" w:color="000000" w:sz="4" w:space="0"/>
            </w:tcBorders>
            <w:tcW w:w="63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33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8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3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53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textDirection w:val="lrTb"/>
            <w:noWrap w:val="false"/>
          </w:tcPr>
          <w:p>
            <w:pPr>
              <w:jc w:val="left"/>
              <w:widowControl/>
              <w:rPr>
                <w:rFonts w:ascii="宋体" w:hAnsi="宋体" w:cs="宋体"/>
                <w:szCs w:val="21"/>
              </w:rPr>
            </w:pPr>
            <w:r>
              <w:rPr>
                <w:rFonts w:ascii="宋体" w:hAnsi="宋体" w:cs="宋体"/>
                <w:szCs w:val="21"/>
              </w:rPr>
            </w:r>
            <w:r/>
          </w:p>
        </w:tc>
        <w:tc>
          <w:tcPr>
            <w:tcW w:w="1335" w:type="dxa"/>
            <w:textDirection w:val="lrTb"/>
            <w:noWrap w:val="false"/>
          </w:tcPr>
          <w:p>
            <w:pPr>
              <w:jc w:val="left"/>
              <w:widowControl/>
              <w:rPr>
                <w:rFonts w:ascii="宋体" w:hAnsi="宋体" w:cs="宋体"/>
                <w:szCs w:val="21"/>
              </w:rPr>
            </w:pPr>
            <w:r>
              <w:rPr>
                <w:rFonts w:ascii="宋体" w:hAnsi="宋体" w:cs="宋体"/>
                <w:szCs w:val="21"/>
              </w:rPr>
            </w:r>
            <w:r/>
          </w:p>
        </w:tc>
        <w:tc>
          <w:tcPr>
            <w:tcW w:w="801" w:type="dxa"/>
            <w:textDirection w:val="lrTb"/>
            <w:noWrap w:val="false"/>
          </w:tcPr>
          <w:p>
            <w:pPr>
              <w:jc w:val="left"/>
              <w:widowControl/>
              <w:rPr>
                <w:rFonts w:ascii="宋体" w:hAnsi="宋体" w:cs="宋体"/>
                <w:szCs w:val="21"/>
              </w:rPr>
            </w:pPr>
            <w:r>
              <w:rPr>
                <w:rFonts w:ascii="宋体" w:hAnsi="宋体" w:cs="宋体"/>
                <w:szCs w:val="21"/>
              </w:rPr>
            </w:r>
            <w:r/>
          </w:p>
        </w:tc>
        <w:tc>
          <w:tcPr>
            <w:tcW w:w="997" w:type="dxa"/>
            <w:textDirection w:val="lrTb"/>
            <w:noWrap w:val="false"/>
          </w:tcPr>
          <w:p>
            <w:pPr>
              <w:jc w:val="left"/>
              <w:widowControl/>
              <w:rPr>
                <w:rFonts w:ascii="宋体" w:hAnsi="宋体" w:cs="宋体"/>
                <w:szCs w:val="21"/>
              </w:rPr>
            </w:pPr>
            <w:r>
              <w:rPr>
                <w:rFonts w:ascii="宋体" w:hAnsi="宋体" w:cs="宋体"/>
                <w:szCs w:val="21"/>
              </w:rPr>
            </w:r>
            <w:r/>
          </w:p>
        </w:tc>
        <w:tc>
          <w:tcPr>
            <w:tcW w:w="829"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1395"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53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0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9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829"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960"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537"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textDirection w:val="lrTb"/>
            <w:noWrap w:val="false"/>
          </w:tcPr>
          <w:p>
            <w:pPr>
              <w:jc w:val="left"/>
              <w:widowControl/>
              <w:rPr>
                <w:rFonts w:ascii="宋体" w:hAnsi="宋体" w:cs="宋体"/>
                <w:szCs w:val="21"/>
              </w:rPr>
            </w:pPr>
            <w:r>
              <w:rPr>
                <w:rFonts w:ascii="宋体" w:hAnsi="宋体" w:cs="宋体"/>
                <w:szCs w:val="21"/>
              </w:rPr>
            </w:r>
            <w:r/>
          </w:p>
        </w:tc>
        <w:tc>
          <w:tcPr>
            <w:tcW w:w="1335" w:type="dxa"/>
            <w:textDirection w:val="lrTb"/>
            <w:noWrap w:val="false"/>
          </w:tcPr>
          <w:p>
            <w:pPr>
              <w:jc w:val="left"/>
              <w:widowControl/>
              <w:rPr>
                <w:rFonts w:ascii="宋体" w:hAnsi="宋体" w:cs="宋体"/>
                <w:szCs w:val="21"/>
              </w:rPr>
            </w:pPr>
            <w:r>
              <w:rPr>
                <w:rFonts w:ascii="宋体" w:hAnsi="宋体" w:cs="宋体"/>
                <w:szCs w:val="21"/>
              </w:rPr>
            </w:r>
            <w:r/>
          </w:p>
        </w:tc>
        <w:tc>
          <w:tcPr>
            <w:tcW w:w="801" w:type="dxa"/>
            <w:textDirection w:val="lrTb"/>
            <w:noWrap w:val="false"/>
          </w:tcPr>
          <w:p>
            <w:pPr>
              <w:jc w:val="left"/>
              <w:widowControl/>
              <w:rPr>
                <w:rFonts w:ascii="宋体" w:hAnsi="宋体" w:cs="宋体"/>
                <w:szCs w:val="21"/>
              </w:rPr>
            </w:pPr>
            <w:r>
              <w:rPr>
                <w:rFonts w:ascii="宋体" w:hAnsi="宋体" w:cs="宋体"/>
                <w:szCs w:val="21"/>
              </w:rPr>
            </w:r>
            <w:r/>
          </w:p>
        </w:tc>
        <w:tc>
          <w:tcPr>
            <w:tcW w:w="997" w:type="dxa"/>
            <w:textDirection w:val="lrTb"/>
            <w:noWrap w:val="false"/>
          </w:tcPr>
          <w:p>
            <w:pPr>
              <w:jc w:val="left"/>
              <w:widowControl/>
              <w:rPr>
                <w:rFonts w:ascii="宋体" w:hAnsi="宋体" w:cs="宋体"/>
                <w:szCs w:val="21"/>
              </w:rPr>
            </w:pPr>
            <w:r>
              <w:rPr>
                <w:rFonts w:ascii="宋体" w:hAnsi="宋体" w:cs="宋体"/>
                <w:szCs w:val="21"/>
              </w:rPr>
            </w:r>
            <w:r/>
          </w:p>
        </w:tc>
        <w:tc>
          <w:tcPr>
            <w:tcW w:w="829"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1395"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53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textDirection w:val="lrTb"/>
            <w:noWrap w:val="false"/>
          </w:tcPr>
          <w:p>
            <w:pPr>
              <w:jc w:val="left"/>
              <w:widowControl/>
              <w:rPr>
                <w:rFonts w:ascii="宋体" w:hAnsi="宋体" w:cs="宋体"/>
                <w:szCs w:val="21"/>
              </w:rPr>
            </w:pPr>
            <w:r>
              <w:rPr>
                <w:rFonts w:ascii="宋体" w:hAnsi="宋体" w:cs="宋体"/>
                <w:szCs w:val="21"/>
              </w:rPr>
            </w:r>
            <w:r/>
          </w:p>
        </w:tc>
        <w:tc>
          <w:tcPr>
            <w:tcW w:w="1335" w:type="dxa"/>
            <w:textDirection w:val="lrTb"/>
            <w:noWrap w:val="false"/>
          </w:tcPr>
          <w:p>
            <w:pPr>
              <w:jc w:val="left"/>
              <w:widowControl/>
              <w:rPr>
                <w:rFonts w:ascii="宋体" w:hAnsi="宋体" w:cs="宋体"/>
                <w:szCs w:val="21"/>
              </w:rPr>
            </w:pPr>
            <w:r>
              <w:rPr>
                <w:rFonts w:ascii="宋体" w:hAnsi="宋体" w:cs="宋体"/>
                <w:szCs w:val="21"/>
              </w:rPr>
            </w:r>
            <w:r/>
          </w:p>
        </w:tc>
        <w:tc>
          <w:tcPr>
            <w:tcW w:w="801" w:type="dxa"/>
            <w:textDirection w:val="lrTb"/>
            <w:noWrap w:val="false"/>
          </w:tcPr>
          <w:p>
            <w:pPr>
              <w:jc w:val="left"/>
              <w:widowControl/>
              <w:rPr>
                <w:rFonts w:ascii="宋体" w:hAnsi="宋体" w:cs="宋体"/>
                <w:szCs w:val="21"/>
              </w:rPr>
            </w:pPr>
            <w:r>
              <w:rPr>
                <w:rFonts w:ascii="宋体" w:hAnsi="宋体" w:cs="宋体"/>
                <w:szCs w:val="21"/>
              </w:rPr>
            </w:r>
            <w:r/>
          </w:p>
        </w:tc>
        <w:tc>
          <w:tcPr>
            <w:tcW w:w="997" w:type="dxa"/>
            <w:textDirection w:val="lrTb"/>
            <w:noWrap w:val="false"/>
          </w:tcPr>
          <w:p>
            <w:pPr>
              <w:jc w:val="left"/>
              <w:widowControl/>
              <w:rPr>
                <w:rFonts w:ascii="宋体" w:hAnsi="宋体" w:cs="宋体"/>
                <w:szCs w:val="21"/>
              </w:rPr>
            </w:pPr>
            <w:r>
              <w:rPr>
                <w:rFonts w:ascii="宋体" w:hAnsi="宋体" w:cs="宋体"/>
                <w:szCs w:val="21"/>
              </w:rPr>
            </w:r>
            <w:r/>
          </w:p>
        </w:tc>
        <w:tc>
          <w:tcPr>
            <w:tcW w:w="829"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1395"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53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82"/>
        </w:trPr>
        <w:tc>
          <w:tcPr>
            <w:tcW w:w="631" w:type="dxa"/>
            <w:textDirection w:val="lrTb"/>
            <w:noWrap w:val="false"/>
          </w:tcPr>
          <w:p>
            <w:pPr>
              <w:jc w:val="left"/>
              <w:widowControl/>
              <w:rPr>
                <w:rFonts w:ascii="宋体" w:hAnsi="宋体" w:cs="宋体"/>
                <w:szCs w:val="21"/>
              </w:rPr>
            </w:pPr>
            <w:r>
              <w:rPr>
                <w:rFonts w:ascii="宋体" w:hAnsi="宋体" w:cs="宋体"/>
                <w:szCs w:val="21"/>
              </w:rPr>
            </w:r>
            <w:r/>
          </w:p>
        </w:tc>
        <w:tc>
          <w:tcPr>
            <w:tcW w:w="1335" w:type="dxa"/>
            <w:textDirection w:val="lrTb"/>
            <w:noWrap w:val="false"/>
          </w:tcPr>
          <w:p>
            <w:pPr>
              <w:jc w:val="left"/>
              <w:widowControl/>
              <w:rPr>
                <w:rFonts w:ascii="宋体" w:hAnsi="宋体" w:cs="宋体"/>
                <w:szCs w:val="21"/>
              </w:rPr>
            </w:pPr>
            <w:r>
              <w:rPr>
                <w:rFonts w:ascii="宋体" w:hAnsi="宋体" w:cs="宋体"/>
                <w:szCs w:val="21"/>
              </w:rPr>
            </w:r>
            <w:r/>
          </w:p>
        </w:tc>
        <w:tc>
          <w:tcPr>
            <w:tcW w:w="801" w:type="dxa"/>
            <w:textDirection w:val="lrTb"/>
            <w:noWrap w:val="false"/>
          </w:tcPr>
          <w:p>
            <w:pPr>
              <w:jc w:val="left"/>
              <w:widowControl/>
              <w:rPr>
                <w:rFonts w:ascii="宋体" w:hAnsi="宋体" w:cs="宋体"/>
                <w:szCs w:val="21"/>
              </w:rPr>
            </w:pPr>
            <w:r>
              <w:rPr>
                <w:rFonts w:ascii="宋体" w:hAnsi="宋体" w:cs="宋体"/>
                <w:szCs w:val="21"/>
              </w:rPr>
            </w:r>
            <w:r/>
          </w:p>
        </w:tc>
        <w:tc>
          <w:tcPr>
            <w:tcW w:w="997" w:type="dxa"/>
            <w:textDirection w:val="lrTb"/>
            <w:noWrap w:val="false"/>
          </w:tcPr>
          <w:p>
            <w:pPr>
              <w:jc w:val="left"/>
              <w:widowControl/>
              <w:rPr>
                <w:rFonts w:ascii="宋体" w:hAnsi="宋体" w:cs="宋体"/>
                <w:szCs w:val="21"/>
              </w:rPr>
            </w:pPr>
            <w:r>
              <w:rPr>
                <w:rFonts w:ascii="宋体" w:hAnsi="宋体" w:cs="宋体"/>
                <w:szCs w:val="21"/>
              </w:rPr>
            </w:r>
            <w:r/>
          </w:p>
        </w:tc>
        <w:tc>
          <w:tcPr>
            <w:tcW w:w="829"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1395"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537" w:type="dxa"/>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12"/>
        </w:trPr>
        <w:tc>
          <w:tcPr>
            <w:tcW w:w="631" w:type="dxa"/>
            <w:textDirection w:val="lrTb"/>
            <w:noWrap w:val="false"/>
          </w:tcPr>
          <w:p>
            <w:pPr>
              <w:jc w:val="left"/>
              <w:widowControl/>
              <w:rPr>
                <w:rFonts w:ascii="宋体" w:hAnsi="宋体" w:cs="宋体"/>
                <w:szCs w:val="21"/>
              </w:rPr>
            </w:pPr>
            <w:r>
              <w:rPr>
                <w:rFonts w:ascii="宋体" w:hAnsi="宋体" w:cs="宋体"/>
                <w:szCs w:val="21"/>
              </w:rPr>
            </w:r>
            <w:r/>
          </w:p>
        </w:tc>
        <w:tc>
          <w:tcPr>
            <w:tcW w:w="1335" w:type="dxa"/>
            <w:textDirection w:val="lrTb"/>
            <w:noWrap w:val="false"/>
          </w:tcPr>
          <w:p>
            <w:pPr>
              <w:jc w:val="left"/>
              <w:widowControl/>
              <w:rPr>
                <w:rFonts w:ascii="宋体" w:hAnsi="宋体" w:cs="宋体"/>
                <w:szCs w:val="21"/>
              </w:rPr>
            </w:pPr>
            <w:r>
              <w:rPr>
                <w:rFonts w:ascii="宋体" w:hAnsi="宋体" w:cs="宋体"/>
                <w:szCs w:val="21"/>
              </w:rPr>
            </w:r>
            <w:r/>
          </w:p>
        </w:tc>
        <w:tc>
          <w:tcPr>
            <w:tcW w:w="801" w:type="dxa"/>
            <w:textDirection w:val="lrTb"/>
            <w:noWrap w:val="false"/>
          </w:tcPr>
          <w:p>
            <w:pPr>
              <w:jc w:val="left"/>
              <w:widowControl/>
              <w:rPr>
                <w:rFonts w:ascii="宋体" w:hAnsi="宋体" w:cs="宋体"/>
                <w:szCs w:val="21"/>
              </w:rPr>
            </w:pPr>
            <w:r>
              <w:rPr>
                <w:rFonts w:ascii="宋体" w:hAnsi="宋体" w:cs="宋体"/>
                <w:szCs w:val="21"/>
              </w:rPr>
            </w:r>
            <w:r/>
          </w:p>
        </w:tc>
        <w:tc>
          <w:tcPr>
            <w:tcW w:w="997" w:type="dxa"/>
            <w:textDirection w:val="lrTb"/>
            <w:noWrap w:val="false"/>
          </w:tcPr>
          <w:p>
            <w:pPr>
              <w:jc w:val="left"/>
              <w:widowControl/>
              <w:rPr>
                <w:rFonts w:ascii="宋体" w:hAnsi="宋体" w:cs="宋体"/>
                <w:szCs w:val="21"/>
              </w:rPr>
            </w:pPr>
            <w:r>
              <w:rPr>
                <w:rFonts w:ascii="宋体" w:hAnsi="宋体" w:cs="宋体"/>
                <w:szCs w:val="21"/>
              </w:rPr>
            </w:r>
            <w:r/>
          </w:p>
        </w:tc>
        <w:tc>
          <w:tcPr>
            <w:tcW w:w="829"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1395" w:type="dxa"/>
            <w:textDirection w:val="lrTb"/>
            <w:noWrap w:val="false"/>
          </w:tcPr>
          <w:p>
            <w:pPr>
              <w:jc w:val="left"/>
              <w:widowControl/>
              <w:rPr>
                <w:rFonts w:ascii="宋体" w:hAnsi="宋体" w:cs="宋体"/>
                <w:szCs w:val="21"/>
              </w:rPr>
            </w:pPr>
            <w:r>
              <w:rPr>
                <w:rFonts w:ascii="宋体" w:hAnsi="宋体" w:cs="宋体"/>
                <w:szCs w:val="21"/>
              </w:rPr>
            </w:r>
            <w:r/>
          </w:p>
        </w:tc>
        <w:tc>
          <w:tcPr>
            <w:tcW w:w="960" w:type="dxa"/>
            <w:textDirection w:val="lrTb"/>
            <w:noWrap w:val="false"/>
          </w:tcPr>
          <w:p>
            <w:pPr>
              <w:jc w:val="left"/>
              <w:widowControl/>
              <w:rPr>
                <w:rFonts w:ascii="宋体" w:hAnsi="宋体" w:cs="宋体"/>
                <w:szCs w:val="21"/>
              </w:rPr>
            </w:pPr>
            <w:r>
              <w:rPr>
                <w:rFonts w:ascii="宋体" w:hAnsi="宋体" w:cs="宋体"/>
                <w:szCs w:val="21"/>
              </w:rPr>
            </w:r>
            <w:r/>
          </w:p>
        </w:tc>
        <w:tc>
          <w:tcPr>
            <w:tcW w:w="537" w:type="dxa"/>
            <w:textDirection w:val="lrTb"/>
            <w:noWrap w:val="false"/>
          </w:tcPr>
          <w:p>
            <w:pPr>
              <w:jc w:val="left"/>
              <w:widowControl/>
              <w:rPr>
                <w:rFonts w:ascii="宋体" w:hAnsi="宋体" w:cs="宋体"/>
                <w:szCs w:val="21"/>
              </w:rPr>
            </w:pPr>
            <w:r>
              <w:rPr>
                <w:rFonts w:ascii="宋体" w:hAnsi="宋体" w:cs="宋体"/>
                <w:szCs w:val="21"/>
              </w:rPr>
            </w:r>
            <w:r/>
          </w:p>
        </w:tc>
      </w:tr>
    </w:tbl>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附件6：</w:t>
      </w:r>
      <w:r/>
    </w:p>
    <w:p>
      <w:pPr>
        <w:jc w:val="center"/>
        <w:widowControl/>
        <w:rPr>
          <w:rFonts w:ascii="宋体" w:hAnsi="宋体" w:cs="宋体"/>
          <w:szCs w:val="21"/>
        </w:rPr>
      </w:pPr>
      <w:r>
        <w:rPr>
          <w:rFonts w:hint="eastAsia" w:ascii="宋体" w:hAnsi="宋体" w:cs="宋体"/>
          <w:szCs w:val="21"/>
        </w:rPr>
        <w:t xml:space="preserve">承包人主要施工管理人员表</w:t>
      </w:r>
      <w:r/>
    </w:p>
    <w:tbl>
      <w:tblPr>
        <w:tblW w:w="839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751"/>
        <w:gridCol w:w="1327"/>
        <w:gridCol w:w="1237"/>
        <w:gridCol w:w="1156"/>
        <w:gridCol w:w="2920"/>
      </w:tblGrid>
      <w:tr>
        <w:trPr>
          <w:jc w:val="center"/>
          <w:trHeight w:val="475"/>
        </w:trPr>
        <w:tc>
          <w:tcPr>
            <w:tcBorders>
              <w:top w:val="single" w:color="auto" w:sz="12"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名    称</w:t>
            </w:r>
            <w:r/>
          </w:p>
        </w:tc>
        <w:tc>
          <w:tcPr>
            <w:tcBorders>
              <w:top w:val="single" w:color="auto" w:sz="12" w:space="0"/>
              <w:bottom w:val="single" w:color="auto" w:sz="6" w:space="0"/>
            </w:tcBorders>
            <w:tcW w:w="13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姓名</w:t>
            </w:r>
            <w:r/>
          </w:p>
        </w:tc>
        <w:tc>
          <w:tcPr>
            <w:tcBorders>
              <w:top w:val="single" w:color="auto" w:sz="12" w:space="0"/>
              <w:bottom w:val="single" w:color="auto" w:sz="6" w:space="0"/>
            </w:tcBorders>
            <w:tcW w:w="123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职务</w:t>
            </w:r>
            <w:r/>
          </w:p>
        </w:tc>
        <w:tc>
          <w:tcPr>
            <w:tcBorders>
              <w:top w:val="single" w:color="auto" w:sz="12" w:space="0"/>
              <w:bottom w:val="single" w:color="auto" w:sz="6" w:space="0"/>
            </w:tcBorders>
            <w:tcW w:w="115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职称</w:t>
            </w:r>
            <w:r/>
          </w:p>
        </w:tc>
        <w:tc>
          <w:tcPr>
            <w:tcBorders>
              <w:top w:val="single" w:color="auto" w:sz="12" w:space="0"/>
              <w:bottom w:val="single" w:color="auto" w:sz="6" w:space="0"/>
            </w:tcBorders>
            <w:tcW w:w="292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主要资历、经验及承担过的项目</w:t>
            </w:r>
            <w:r/>
          </w:p>
        </w:tc>
      </w:tr>
      <w:tr>
        <w:trPr>
          <w:jc w:val="center"/>
          <w:trHeight w:val="491"/>
        </w:trPr>
        <w:tc>
          <w:tcPr>
            <w:gridSpan w:val="5"/>
            <w:tcBorders>
              <w:top w:val="single" w:color="auto" w:sz="6" w:space="0"/>
              <w:bottom w:val="single" w:color="auto" w:sz="6" w:space="0"/>
            </w:tcBorders>
            <w:tcW w:w="839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一、总部人员</w:t>
            </w:r>
            <w:r/>
          </w:p>
        </w:tc>
      </w:tr>
      <w:tr>
        <w:trPr>
          <w:jc w:val="center"/>
          <w:trHeight w:val="460"/>
        </w:trPr>
        <w:tc>
          <w:tcPr>
            <w:tcBorders>
              <w:top w:val="none" w:color="000000" w:sz="4" w:space="0"/>
              <w:bottom w:val="none" w:color="000000" w:sz="4"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项目主管</w:t>
            </w:r>
            <w:r/>
          </w:p>
        </w:tc>
        <w:tc>
          <w:tcPr>
            <w:tcBorders>
              <w:top w:val="none" w:color="000000" w:sz="4" w:space="0"/>
            </w:tcBorders>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Borders>
              <w:top w:val="single" w:color="auto" w:sz="6" w:space="0"/>
              <w:bottom w:val="none" w:color="000000" w:sz="4" w:space="0"/>
            </w:tcBorders>
            <w:tcW w:w="17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Borders>
              <w:top w:val="none" w:color="000000" w:sz="4" w:space="0"/>
              <w:bottom w:val="none" w:color="000000" w:sz="4"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其他人员</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Borders>
              <w:top w:val="none" w:color="000000" w:sz="4" w:space="0"/>
              <w:bottom w:val="none" w:color="000000" w:sz="4" w:space="0"/>
            </w:tcBorders>
            <w:tcW w:w="17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gridSpan w:val="5"/>
            <w:tcBorders>
              <w:top w:val="single" w:color="auto" w:sz="6" w:space="0"/>
              <w:bottom w:val="single" w:color="auto" w:sz="6" w:space="0"/>
            </w:tcBorders>
            <w:tcW w:w="839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二、现场人员</w:t>
            </w:r>
            <w:r/>
          </w:p>
        </w:tc>
      </w:tr>
      <w:tr>
        <w:trPr>
          <w:jc w:val="center"/>
          <w:trHeight w:val="460"/>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项目经理（即项目负责人）</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项目副经理</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技术负责人</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造价管理</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安全管理</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Borders>
              <w:top w:val="single" w:color="auto" w:sz="6" w:space="0"/>
            </w:tcBorders>
            <w:tcW w:w="1751" w:type="dxa"/>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其他人员</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none" w:color="000000" w:sz="4" w:space="0"/>
            </w:tcBorders>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none" w:color="000000" w:sz="4" w:space="0"/>
            </w:tcBorders>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none" w:color="000000" w:sz="4" w:space="0"/>
            </w:tcBorders>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none" w:color="000000" w:sz="4" w:space="0"/>
            </w:tcBorders>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60"/>
        </w:trPr>
        <w:tc>
          <w:tcPr>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91"/>
        </w:trPr>
        <w:tc>
          <w:tcPr>
            <w:tcBorders>
              <w:bottom w:val="single" w:color="auto" w:sz="12" w:space="0"/>
            </w:tcBorders>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auto" w:sz="12" w:space="0"/>
            </w:tcBorders>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auto" w:sz="12" w:space="0"/>
            </w:tcBorders>
            <w:tcW w:w="123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auto" w:sz="12" w:space="0"/>
            </w:tcBorders>
            <w:tcW w:w="1156"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auto" w:sz="12" w:space="0"/>
            </w:tcBorders>
            <w:tcW w:w="2920" w:type="dxa"/>
            <w:vAlign w:val="center"/>
            <w:textDirection w:val="lrTb"/>
            <w:noWrap w:val="false"/>
          </w:tcPr>
          <w:p>
            <w:pPr>
              <w:jc w:val="left"/>
              <w:widowControl/>
              <w:rPr>
                <w:rFonts w:ascii="宋体" w:hAnsi="宋体" w:cs="宋体"/>
                <w:szCs w:val="21"/>
              </w:rPr>
            </w:pPr>
            <w:r>
              <w:rPr>
                <w:rFonts w:ascii="宋体" w:hAnsi="宋体" w:cs="宋体"/>
                <w:szCs w:val="21"/>
              </w:rPr>
            </w:r>
            <w:r/>
          </w:p>
        </w:tc>
      </w:tr>
    </w:tbl>
    <w:p>
      <w:pPr>
        <w:jc w:val="lef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附件7：</w:t>
      </w:r>
      <w:r/>
    </w:p>
    <w:p>
      <w:pPr>
        <w:jc w:val="center"/>
        <w:widowControl/>
        <w:rPr>
          <w:rFonts w:ascii="宋体" w:hAnsi="宋体" w:cs="宋体"/>
          <w:szCs w:val="21"/>
        </w:rPr>
      </w:pPr>
      <w:r>
        <w:rPr>
          <w:rFonts w:hint="eastAsia" w:ascii="宋体" w:hAnsi="宋体" w:cs="宋体"/>
          <w:szCs w:val="21"/>
        </w:rPr>
        <w:t xml:space="preserve">分包人主要施工管理人员表</w:t>
      </w:r>
      <w:r/>
    </w:p>
    <w:tbl>
      <w:tblPr>
        <w:tblW w:w="861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751"/>
        <w:gridCol w:w="1327"/>
        <w:gridCol w:w="1061"/>
        <w:gridCol w:w="1062"/>
        <w:gridCol w:w="3415"/>
      </w:tblGrid>
      <w:tr>
        <w:trPr>
          <w:jc w:val="center"/>
          <w:trHeight w:val="473"/>
        </w:trPr>
        <w:tc>
          <w:tcPr>
            <w:tcBorders>
              <w:top w:val="single" w:color="auto" w:sz="12"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名    称</w:t>
            </w:r>
            <w:r/>
          </w:p>
        </w:tc>
        <w:tc>
          <w:tcPr>
            <w:tcBorders>
              <w:top w:val="single" w:color="auto" w:sz="12" w:space="0"/>
              <w:bottom w:val="single" w:color="auto" w:sz="6" w:space="0"/>
            </w:tcBorders>
            <w:tcW w:w="13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姓名</w:t>
            </w:r>
            <w:r/>
          </w:p>
        </w:tc>
        <w:tc>
          <w:tcPr>
            <w:tcBorders>
              <w:top w:val="single" w:color="auto" w:sz="12" w:space="0"/>
              <w:bottom w:val="single" w:color="auto" w:sz="6" w:space="0"/>
            </w:tcBorders>
            <w:tcW w:w="106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职务</w:t>
            </w:r>
            <w:r/>
          </w:p>
        </w:tc>
        <w:tc>
          <w:tcPr>
            <w:tcBorders>
              <w:top w:val="single" w:color="auto" w:sz="12" w:space="0"/>
              <w:bottom w:val="single" w:color="auto" w:sz="6" w:space="0"/>
            </w:tcBorders>
            <w:tcW w:w="106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职称</w:t>
            </w:r>
            <w:r/>
          </w:p>
        </w:tc>
        <w:tc>
          <w:tcPr>
            <w:tcBorders>
              <w:top w:val="single" w:color="auto" w:sz="12" w:space="0"/>
              <w:bottom w:val="single" w:color="auto" w:sz="6" w:space="0"/>
            </w:tcBorders>
            <w:tcW w:w="341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主要资历、经验及承担过的项目</w:t>
            </w:r>
            <w:r/>
          </w:p>
        </w:tc>
      </w:tr>
      <w:tr>
        <w:trPr>
          <w:jc w:val="center"/>
          <w:trHeight w:val="488"/>
        </w:trPr>
        <w:tc>
          <w:tcPr>
            <w:gridSpan w:val="5"/>
            <w:tcBorders>
              <w:top w:val="single" w:color="auto" w:sz="6" w:space="0"/>
              <w:bottom w:val="single" w:color="auto" w:sz="6" w:space="0"/>
            </w:tcBorders>
            <w:tcW w:w="861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一、总部人员</w:t>
            </w:r>
            <w:r/>
          </w:p>
        </w:tc>
      </w:tr>
      <w:tr>
        <w:trPr>
          <w:jc w:val="center"/>
          <w:trHeight w:val="458"/>
        </w:trPr>
        <w:tc>
          <w:tcPr>
            <w:tcBorders>
              <w:top w:val="none" w:color="000000" w:sz="4" w:space="0"/>
              <w:bottom w:val="none" w:color="000000" w:sz="4"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项目主管</w:t>
            </w:r>
            <w:r/>
          </w:p>
        </w:tc>
        <w:tc>
          <w:tcPr>
            <w:tcBorders>
              <w:top w:val="none" w:color="000000" w:sz="4" w:space="0"/>
            </w:tcBorders>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tcBorders>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single" w:color="auto" w:sz="6" w:space="0"/>
              <w:bottom w:val="none" w:color="000000" w:sz="4" w:space="0"/>
            </w:tcBorders>
            <w:tcW w:w="17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none" w:color="000000" w:sz="4" w:space="0"/>
              <w:bottom w:val="none" w:color="000000" w:sz="4"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其他人员</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none" w:color="000000" w:sz="4" w:space="0"/>
              <w:bottom w:val="none" w:color="000000" w:sz="4" w:space="0"/>
            </w:tcBorders>
            <w:tcW w:w="17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gridSpan w:val="5"/>
            <w:tcBorders>
              <w:top w:val="single" w:color="auto" w:sz="6" w:space="0"/>
              <w:bottom w:val="single" w:color="auto" w:sz="6" w:space="0"/>
            </w:tcBorders>
            <w:tcW w:w="861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二、现场人员</w:t>
            </w:r>
            <w:r/>
          </w:p>
        </w:tc>
      </w:tr>
      <w:tr>
        <w:trPr>
          <w:jc w:val="center"/>
          <w:trHeight w:val="458"/>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项目负责人</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项目副经理</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技术负责人</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造价管理</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质量管理</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材料管理</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计划管理</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安全管理</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Borders>
              <w:top w:val="single" w:color="auto" w:sz="6" w:space="0"/>
            </w:tcBorders>
            <w:tcW w:w="1751" w:type="dxa"/>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其他人员</w:t>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none" w:color="000000" w:sz="4" w:space="0"/>
            </w:tcBorders>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none" w:color="000000" w:sz="4" w:space="0"/>
            </w:tcBorders>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none" w:color="000000" w:sz="4" w:space="0"/>
            </w:tcBorders>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none" w:color="000000" w:sz="4" w:space="0"/>
            </w:tcBorders>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58"/>
        </w:trPr>
        <w:tc>
          <w:tcPr>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488"/>
        </w:trPr>
        <w:tc>
          <w:tcPr>
            <w:tcBorders>
              <w:bottom w:val="single" w:color="auto" w:sz="12" w:space="0"/>
            </w:tcBorders>
            <w:tcW w:w="175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auto" w:sz="12" w:space="0"/>
            </w:tcBorders>
            <w:tcW w:w="1327"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auto" w:sz="12" w:space="0"/>
            </w:tcBorders>
            <w:tcW w:w="1061"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auto" w:sz="12" w:space="0"/>
            </w:tcBorders>
            <w:tcW w:w="1062"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Borders>
              <w:bottom w:val="single" w:color="auto" w:sz="12" w:space="0"/>
            </w:tcBorders>
            <w:tcW w:w="3415" w:type="dxa"/>
            <w:vAlign w:val="center"/>
            <w:textDirection w:val="lrTb"/>
            <w:noWrap w:val="false"/>
          </w:tcPr>
          <w:p>
            <w:pPr>
              <w:jc w:val="left"/>
              <w:widowControl/>
              <w:rPr>
                <w:rFonts w:ascii="宋体" w:hAnsi="宋体" w:cs="宋体"/>
                <w:szCs w:val="21"/>
              </w:rPr>
            </w:pPr>
            <w:r>
              <w:rPr>
                <w:rFonts w:ascii="宋体" w:hAnsi="宋体" w:cs="宋体"/>
                <w:szCs w:val="21"/>
              </w:rPr>
            </w:r>
            <w:r/>
          </w:p>
        </w:tc>
      </w:tr>
    </w:tbl>
    <w:p>
      <w:pPr>
        <w:spacing w:line="440" w:lineRule="exact"/>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附件8：</w:t>
      </w:r>
      <w:r/>
    </w:p>
    <w:p>
      <w:pPr>
        <w:jc w:val="center"/>
        <w:spacing w:line="440" w:lineRule="exact"/>
        <w:widowControl/>
        <w:rPr>
          <w:rFonts w:ascii="宋体" w:hAnsi="宋体" w:cs="宋体"/>
          <w:szCs w:val="21"/>
        </w:rPr>
      </w:pPr>
      <w:r>
        <w:rPr>
          <w:rFonts w:hint="eastAsia" w:ascii="宋体" w:hAnsi="宋体" w:cs="宋体"/>
          <w:szCs w:val="21"/>
        </w:rPr>
        <w:t xml:space="preserve">履约担保</w:t>
      </w:r>
      <w:r/>
    </w:p>
    <w:p>
      <w:pPr>
        <w:jc w:val="left"/>
        <w:spacing w:line="440" w:lineRule="exact"/>
        <w:widowControl/>
        <w:rPr>
          <w:rFonts w:ascii="宋体" w:hAnsi="宋体" w:cs="宋体"/>
          <w:szCs w:val="21"/>
        </w:rPr>
      </w:pPr>
      <w:r>
        <w:rPr>
          <w:rFonts w:hint="eastAsia" w:ascii="宋体" w:hAnsi="宋体" w:cs="宋体"/>
          <w:szCs w:val="21"/>
          <w:u w:val="single"/>
        </w:rPr>
        <w:tab/>
      </w:r>
      <w:r>
        <w:rPr>
          <w:rFonts w:hint="eastAsia" w:ascii="宋体" w:hAnsi="宋体" w:cs="宋体"/>
          <w:szCs w:val="21"/>
        </w:rPr>
        <w:t xml:space="preserve">（发包人名称）：</w:t>
      </w:r>
      <w:r/>
    </w:p>
    <w:p>
      <w:pPr>
        <w:jc w:val="left"/>
        <w:spacing w:line="440" w:lineRule="exact"/>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鉴于（发包人名称，以下简称“发包人”）与</w:t>
      </w:r>
      <w:r/>
    </w:p>
    <w:p>
      <w:pPr>
        <w:jc w:val="left"/>
        <w:spacing w:line="360" w:lineRule="auto"/>
        <w:widowControl/>
        <w:rPr>
          <w:rFonts w:ascii="宋体" w:hAnsi="宋体" w:cs="宋体"/>
          <w:szCs w:val="21"/>
        </w:rPr>
      </w:pPr>
      <w:r>
        <w:rPr>
          <w:rFonts w:hint="eastAsia" w:ascii="宋体" w:hAnsi="宋体" w:cs="宋体"/>
          <w:szCs w:val="21"/>
        </w:rPr>
        <w:t xml:space="preserve">（承包人名称）（以下称“承包人”）于年月日就（工程名称）施工及有关事项协商一致共同签订《建设工程施工合同》。我方愿意无条件地、不可撤销地就承包人履行与你方签订的合同，向你方提供连带责任担保。 </w:t>
      </w:r>
      <w:r/>
    </w:p>
    <w:p>
      <w:pPr>
        <w:jc w:val="left"/>
        <w:spacing w:line="360" w:lineRule="auto"/>
        <w:widowControl/>
        <w:rPr>
          <w:rFonts w:ascii="宋体" w:hAnsi="宋体" w:cs="宋体"/>
          <w:szCs w:val="21"/>
        </w:rPr>
      </w:pPr>
      <w:r>
        <w:rPr>
          <w:rFonts w:hint="eastAsia" w:ascii="宋体" w:hAnsi="宋体" w:cs="宋体"/>
          <w:szCs w:val="21"/>
        </w:rPr>
        <w:t xml:space="preserve">1. 担保金额人民币（大写）元（¥）。</w:t>
      </w:r>
      <w:r/>
    </w:p>
    <w:p>
      <w:pPr>
        <w:jc w:val="left"/>
        <w:spacing w:line="360" w:lineRule="auto"/>
        <w:widowControl/>
        <w:rPr>
          <w:rFonts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jc w:val="left"/>
        <w:spacing w:line="360" w:lineRule="auto"/>
        <w:widowControl/>
        <w:rPr>
          <w:rFonts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jc w:val="left"/>
        <w:spacing w:line="360" w:lineRule="auto"/>
        <w:widowControl/>
        <w:rPr>
          <w:rFonts w:ascii="宋体" w:hAnsi="宋体" w:cs="宋体"/>
          <w:szCs w:val="21"/>
        </w:rPr>
      </w:pPr>
      <w:r>
        <w:rPr>
          <w:rFonts w:hint="eastAsia" w:ascii="宋体" w:hAnsi="宋体" w:cs="宋体"/>
          <w:szCs w:val="21"/>
        </w:rPr>
        <w:t xml:space="preserve">4. 你方和承包人按合同约定变更合同时，我方承担本担保规定的义务不变。</w:t>
      </w:r>
      <w:r/>
    </w:p>
    <w:p>
      <w:pPr>
        <w:jc w:val="left"/>
        <w:spacing w:line="360" w:lineRule="auto"/>
        <w:widowControl/>
        <w:rPr>
          <w:rFonts w:ascii="宋体" w:hAnsi="宋体" w:cs="宋体"/>
          <w:szCs w:val="21"/>
        </w:rPr>
      </w:pPr>
      <w:r>
        <w:rPr>
          <w:rFonts w:hint="eastAsia" w:ascii="宋体" w:hAnsi="宋体" w:cs="宋体"/>
          <w:szCs w:val="21"/>
        </w:rPr>
        <w:t xml:space="preserve">5. 因本保函发生的纠纷，可由双方协商解决，协商不成的，任何一方均可提请仲裁委员会仲裁。</w:t>
      </w:r>
      <w:r/>
    </w:p>
    <w:p>
      <w:pPr>
        <w:jc w:val="left"/>
        <w:spacing w:line="360" w:lineRule="auto"/>
        <w:widowControl/>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担 保 人：（盖单位章）</w:t>
      </w:r>
      <w:r/>
    </w:p>
    <w:p>
      <w:pPr>
        <w:jc w:val="left"/>
        <w:spacing w:line="360" w:lineRule="auto"/>
        <w:widowControl/>
        <w:rPr>
          <w:rFonts w:ascii="宋体" w:hAnsi="宋体" w:cs="宋体"/>
          <w:szCs w:val="21"/>
        </w:rPr>
      </w:pPr>
      <w:r>
        <w:rPr>
          <w:rFonts w:hint="eastAsia" w:ascii="宋体" w:hAnsi="宋体" w:cs="宋体"/>
          <w:szCs w:val="21"/>
        </w:rPr>
        <w:t xml:space="preserve">法定代表人或其委托代理人：（签字）</w:t>
      </w:r>
      <w:r/>
    </w:p>
    <w:p>
      <w:pPr>
        <w:jc w:val="left"/>
        <w:spacing w:line="360" w:lineRule="auto"/>
        <w:widowControl/>
        <w:rPr>
          <w:rFonts w:ascii="宋体" w:hAnsi="宋体" w:cs="宋体"/>
          <w:szCs w:val="21"/>
        </w:rPr>
      </w:pPr>
      <w:r>
        <w:rPr>
          <w:rFonts w:hint="eastAsia" w:ascii="宋体" w:hAnsi="宋体" w:cs="宋体"/>
          <w:szCs w:val="21"/>
        </w:rPr>
        <w:t xml:space="preserve">地    址：</w:t>
      </w:r>
      <w:r/>
    </w:p>
    <w:p>
      <w:pPr>
        <w:jc w:val="left"/>
        <w:spacing w:line="360" w:lineRule="auto"/>
        <w:widowControl/>
        <w:rPr>
          <w:rFonts w:ascii="宋体" w:hAnsi="宋体" w:cs="宋体"/>
          <w:szCs w:val="21"/>
        </w:rPr>
      </w:pPr>
      <w:r>
        <w:rPr>
          <w:rFonts w:hint="eastAsia" w:ascii="宋体" w:hAnsi="宋体" w:cs="宋体"/>
          <w:szCs w:val="21"/>
        </w:rPr>
        <w:t xml:space="preserve">邮政编码：</w:t>
      </w:r>
      <w:r/>
    </w:p>
    <w:p>
      <w:pPr>
        <w:jc w:val="left"/>
        <w:spacing w:line="360" w:lineRule="auto"/>
        <w:widowControl/>
        <w:rPr>
          <w:rFonts w:ascii="宋体" w:hAnsi="宋体" w:cs="宋体"/>
          <w:szCs w:val="21"/>
          <w:u w:val="single"/>
        </w:rPr>
      </w:pPr>
      <w:r>
        <w:rPr>
          <w:rFonts w:hint="eastAsia" w:ascii="宋体" w:hAnsi="宋体" w:cs="宋体"/>
          <w:szCs w:val="21"/>
        </w:rPr>
        <w:t xml:space="preserve">电    话：</w:t>
      </w:r>
      <w:r/>
    </w:p>
    <w:p>
      <w:pPr>
        <w:jc w:val="left"/>
        <w:spacing w:line="360" w:lineRule="auto"/>
        <w:widowControl/>
        <w:rPr>
          <w:rFonts w:ascii="宋体" w:hAnsi="宋体" w:cs="宋体"/>
          <w:szCs w:val="21"/>
        </w:rPr>
      </w:pPr>
      <w:r>
        <w:rPr>
          <w:rFonts w:hint="eastAsia" w:ascii="宋体" w:hAnsi="宋体" w:cs="宋体"/>
          <w:szCs w:val="21"/>
        </w:rPr>
        <w:t xml:space="preserve">传    真：</w:t>
      </w:r>
      <w:r/>
    </w:p>
    <w:p>
      <w:pPr>
        <w:jc w:val="left"/>
        <w:spacing w:line="360" w:lineRule="auto"/>
        <w:widowControl/>
        <w:rPr>
          <w:rFonts w:ascii="宋体" w:hAnsi="宋体" w:cs="宋体"/>
          <w:szCs w:val="21"/>
          <w:u w:val="single"/>
        </w:rPr>
      </w:pPr>
      <w:r>
        <w:rPr>
          <w:rFonts w:ascii="宋体" w:hAnsi="宋体" w:cs="宋体"/>
          <w:szCs w:val="21"/>
          <w:u w:val="single"/>
        </w:rPr>
      </w:r>
      <w:r/>
    </w:p>
    <w:p>
      <w:pPr>
        <w:jc w:val="left"/>
        <w:spacing w:line="360" w:lineRule="auto"/>
        <w:widowControl/>
        <w:rPr>
          <w:rFonts w:ascii="宋体" w:hAnsi="宋体" w:cs="宋体"/>
          <w:szCs w:val="21"/>
        </w:rPr>
      </w:pPr>
      <w:r>
        <w:rPr>
          <w:rFonts w:hint="eastAsia" w:ascii="宋体" w:hAnsi="宋体" w:cs="宋体"/>
          <w:szCs w:val="21"/>
        </w:rPr>
        <w:t xml:space="preserve">年  月   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w:t>
      </w:r>
      <w:bookmarkStart w:id="106" w:name="_Toc296347231"/>
      <w:r/>
      <w:bookmarkStart w:id="107" w:name="_Toc296891272"/>
      <w:r/>
      <w:bookmarkStart w:id="108" w:name="_Toc296346733"/>
      <w:r/>
      <w:bookmarkStart w:id="109" w:name="_Toc267261702"/>
      <w:r/>
      <w:bookmarkStart w:id="110" w:name="_Toc296891060"/>
      <w:r/>
      <w:bookmarkStart w:id="111" w:name="_Toc296944571"/>
      <w:r/>
      <w:bookmarkStart w:id="112" w:name="_Toc296503232"/>
      <w:r>
        <w:rPr>
          <w:rFonts w:hint="eastAsia" w:ascii="宋体" w:hAnsi="宋体" w:cs="宋体"/>
          <w:szCs w:val="21"/>
        </w:rPr>
        <w:t xml:space="preserve">件9 ：</w:t>
      </w:r>
      <w:bookmarkEnd w:id="106"/>
      <w:r/>
      <w:bookmarkEnd w:id="107"/>
      <w:r/>
      <w:bookmarkEnd w:id="108"/>
      <w:r/>
      <w:bookmarkEnd w:id="109"/>
      <w:r/>
      <w:bookmarkEnd w:id="110"/>
      <w:r/>
      <w:bookmarkEnd w:id="111"/>
      <w:r/>
      <w:bookmarkEnd w:id="112"/>
      <w:r/>
      <w:r/>
    </w:p>
    <w:p>
      <w:pPr>
        <w:jc w:val="center"/>
        <w:spacing w:line="440" w:lineRule="exact"/>
        <w:widowControl/>
        <w:rPr>
          <w:rFonts w:ascii="宋体" w:hAnsi="宋体" w:cs="宋体"/>
          <w:szCs w:val="21"/>
        </w:rPr>
      </w:pPr>
      <w:r>
        <w:rPr>
          <w:rFonts w:hint="eastAsia" w:ascii="宋体" w:hAnsi="宋体" w:cs="宋体"/>
          <w:szCs w:val="21"/>
        </w:rPr>
        <w:t xml:space="preserve">预付款担保</w:t>
      </w:r>
      <w:r/>
    </w:p>
    <w:p>
      <w:pPr>
        <w:jc w:val="left"/>
        <w:spacing w:line="360" w:lineRule="auto"/>
        <w:widowControl/>
        <w:rPr>
          <w:rFonts w:ascii="宋体" w:hAnsi="宋体" w:cs="宋体"/>
          <w:szCs w:val="21"/>
        </w:rPr>
      </w:pP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 xml:space="preserve"> （发包人名称）：</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根据（承包人名称）（以下称“承包人”）与</w:t>
      </w:r>
      <w:r/>
    </w:p>
    <w:p>
      <w:pPr>
        <w:jc w:val="left"/>
        <w:spacing w:line="360" w:lineRule="auto"/>
        <w:widowControl/>
        <w:rPr>
          <w:rFonts w:ascii="宋体" w:hAnsi="宋体" w:cs="宋体"/>
          <w:szCs w:val="21"/>
        </w:rPr>
      </w:pPr>
      <w:r>
        <w:rPr>
          <w:rFonts w:hint="eastAsia" w:ascii="宋体" w:hAnsi="宋体" w:cs="宋体"/>
          <w:szCs w:val="21"/>
        </w:rPr>
        <w:t xml:space="preserve">（发包人名称）（以下简称“发包人”）</w:t>
      </w:r>
      <w:r/>
    </w:p>
    <w:p>
      <w:pPr>
        <w:jc w:val="left"/>
        <w:spacing w:line="360" w:lineRule="auto"/>
        <w:widowControl/>
        <w:rPr>
          <w:rFonts w:ascii="宋体" w:hAnsi="宋体" w:cs="宋体"/>
          <w:szCs w:val="21"/>
        </w:rPr>
      </w:pPr>
      <w:r>
        <w:rPr>
          <w:rFonts w:hint="eastAsia" w:ascii="宋体" w:hAnsi="宋体" w:cs="宋体"/>
          <w:szCs w:val="21"/>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p>
    <w:p>
      <w:pPr>
        <w:jc w:val="left"/>
        <w:spacing w:line="360" w:lineRule="auto"/>
        <w:widowControl/>
        <w:rPr>
          <w:rFonts w:ascii="宋体" w:hAnsi="宋体" w:cs="宋体"/>
          <w:szCs w:val="21"/>
        </w:rPr>
      </w:pPr>
      <w:r>
        <w:rPr>
          <w:rFonts w:hint="eastAsia" w:ascii="宋体" w:hAnsi="宋体" w:cs="宋体"/>
          <w:szCs w:val="21"/>
        </w:rPr>
        <w:t xml:space="preserve">1. 担保金额人民币（大写）元（¥）。</w:t>
      </w:r>
      <w:r/>
    </w:p>
    <w:p>
      <w:pPr>
        <w:jc w:val="left"/>
        <w:spacing w:line="360" w:lineRule="auto"/>
        <w:widowControl/>
        <w:rPr>
          <w:rFonts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jc w:val="left"/>
        <w:spacing w:line="360" w:lineRule="auto"/>
        <w:widowControl/>
        <w:rPr>
          <w:rFonts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jc w:val="left"/>
        <w:spacing w:line="360" w:lineRule="auto"/>
        <w:widowControl/>
        <w:rPr>
          <w:rFonts w:ascii="宋体" w:hAnsi="宋体" w:cs="宋体"/>
          <w:szCs w:val="21"/>
        </w:rPr>
      </w:pPr>
      <w:r>
        <w:rPr>
          <w:rFonts w:hint="eastAsia" w:ascii="宋体" w:hAnsi="宋体" w:cs="宋体"/>
          <w:szCs w:val="21"/>
        </w:rPr>
        <w:t xml:space="preserve">4. 你方和承包人按合同约定变更合同时，我方承担本保函规定的义务不变。</w:t>
      </w:r>
      <w:r/>
    </w:p>
    <w:p>
      <w:pPr>
        <w:jc w:val="left"/>
        <w:spacing w:line="360" w:lineRule="auto"/>
        <w:widowControl/>
        <w:rPr>
          <w:rFonts w:ascii="宋体" w:hAnsi="宋体" w:cs="宋体"/>
          <w:szCs w:val="21"/>
        </w:rPr>
      </w:pPr>
      <w:r>
        <w:rPr>
          <w:rFonts w:hint="eastAsia" w:ascii="宋体" w:hAnsi="宋体" w:cs="宋体"/>
          <w:szCs w:val="21"/>
        </w:rPr>
        <w:t xml:space="preserve">5. 因本保函发生的纠纷，可由双方协商解决，协商不成的，任何一方均可提请仲裁委员会仲裁。</w:t>
      </w:r>
      <w:r/>
    </w:p>
    <w:p>
      <w:pPr>
        <w:jc w:val="left"/>
        <w:spacing w:line="360" w:lineRule="auto"/>
        <w:widowControl/>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担保人：（盖单位章）</w:t>
      </w:r>
      <w:r/>
    </w:p>
    <w:p>
      <w:pPr>
        <w:jc w:val="left"/>
        <w:spacing w:line="360" w:lineRule="auto"/>
        <w:widowControl/>
        <w:rPr>
          <w:rFonts w:ascii="宋体" w:hAnsi="宋体" w:cs="宋体"/>
          <w:szCs w:val="21"/>
        </w:rPr>
      </w:pPr>
      <w:r>
        <w:rPr>
          <w:rFonts w:hint="eastAsia" w:ascii="宋体" w:hAnsi="宋体" w:cs="宋体"/>
          <w:szCs w:val="21"/>
        </w:rPr>
        <w:t xml:space="preserve">法定代表人或其委托代理人：（签字）</w:t>
      </w:r>
      <w:r/>
    </w:p>
    <w:p>
      <w:pPr>
        <w:jc w:val="left"/>
        <w:spacing w:line="360" w:lineRule="auto"/>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jc w:val="left"/>
        <w:spacing w:line="360" w:lineRule="auto"/>
        <w:widowControl/>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jc w:val="left"/>
        <w:spacing w:line="360" w:lineRule="auto"/>
        <w:widowControl/>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jc w:val="left"/>
        <w:spacing w:line="360" w:lineRule="auto"/>
        <w:widowControl/>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u w:val="single"/>
        </w:rPr>
      </w:pPr>
      <w:r>
        <w:rPr>
          <w:rFonts w:ascii="宋体" w:hAnsi="宋体" w:cs="宋体"/>
          <w:szCs w:val="21"/>
          <w:u w:val="single"/>
        </w:rPr>
      </w:r>
      <w:r/>
    </w:p>
    <w:p>
      <w:pPr>
        <w:jc w:val="left"/>
        <w:spacing w:line="360" w:lineRule="auto"/>
        <w:widowControl/>
        <w:rPr>
          <w:rFonts w:ascii="宋体" w:hAnsi="宋体" w:cs="宋体"/>
          <w:szCs w:val="21"/>
        </w:rPr>
      </w:pPr>
      <w:r>
        <w:rPr>
          <w:rFonts w:hint="eastAsia" w:ascii="宋体" w:hAnsi="宋体" w:cs="宋体"/>
          <w:szCs w:val="21"/>
        </w:rPr>
        <w:t xml:space="preserve">年月日</w:t>
      </w:r>
      <w:r/>
    </w:p>
    <w:p>
      <w:pPr>
        <w:jc w:val="left"/>
        <w:spacing w:line="440" w:lineRule="exact"/>
        <w:widowControl/>
        <w:rPr>
          <w:rFonts w:ascii="宋体" w:hAnsi="宋体" w:cs="宋体"/>
          <w:szCs w:val="21"/>
        </w:rPr>
      </w:pPr>
      <w:r>
        <w:rPr>
          <w:rFonts w:ascii="宋体" w:hAnsi="宋体" w:cs="宋体"/>
          <w:szCs w:val="21"/>
        </w:rPr>
      </w:r>
      <w:r/>
    </w:p>
    <w:p>
      <w:pPr>
        <w:jc w:val="left"/>
        <w:spacing w:line="440" w:lineRule="exact"/>
        <w:widowControl/>
        <w:rPr>
          <w:rFonts w:ascii="宋体" w:hAnsi="宋体" w:cs="宋体"/>
          <w:szCs w:val="21"/>
        </w:rPr>
      </w:pPr>
      <w:r>
        <w:rPr>
          <w:rFonts w:ascii="宋体" w:hAnsi="宋体" w:cs="宋体"/>
          <w:szCs w:val="21"/>
        </w:rPr>
      </w:r>
      <w:r/>
    </w:p>
    <w:p>
      <w:pPr>
        <w:jc w:val="left"/>
        <w:spacing w:line="440" w:lineRule="exact"/>
        <w:widowControl/>
        <w:rPr>
          <w:rFonts w:ascii="宋体" w:hAnsi="宋体" w:cs="宋体"/>
          <w:szCs w:val="21"/>
        </w:rPr>
      </w:pPr>
      <w:r>
        <w:rPr>
          <w:rFonts w:ascii="宋体" w:hAnsi="宋体" w:cs="宋体"/>
          <w:szCs w:val="21"/>
        </w:rPr>
      </w:r>
      <w:r/>
    </w:p>
    <w:p>
      <w:pPr>
        <w:jc w:val="left"/>
        <w:spacing w:line="440" w:lineRule="exact"/>
        <w:widowControl/>
        <w:rPr>
          <w:rFonts w:ascii="宋体" w:hAnsi="宋体" w:cs="宋体"/>
          <w:szCs w:val="21"/>
        </w:rPr>
      </w:pPr>
      <w:r>
        <w:rPr>
          <w:rFonts w:ascii="宋体" w:hAnsi="宋体" w:cs="宋体"/>
          <w:szCs w:val="21"/>
        </w:rPr>
      </w:r>
      <w:r/>
    </w:p>
    <w:p>
      <w:pPr>
        <w:jc w:val="left"/>
        <w:spacing w:line="440" w:lineRule="exact"/>
        <w:widowControl/>
        <w:rPr>
          <w:rFonts w:ascii="宋体" w:hAnsi="宋体" w:cs="宋体"/>
          <w:szCs w:val="21"/>
        </w:rPr>
      </w:pPr>
      <w:r>
        <w:rPr>
          <w:rFonts w:hint="eastAsia" w:ascii="宋体" w:hAnsi="宋体" w:cs="宋体"/>
          <w:szCs w:val="21"/>
        </w:rPr>
        <w:t xml:space="preserve">附件10:  </w:t>
      </w:r>
      <w:r/>
    </w:p>
    <w:p>
      <w:pPr>
        <w:jc w:val="center"/>
        <w:spacing w:line="440" w:lineRule="exact"/>
        <w:widowControl/>
        <w:rPr>
          <w:rFonts w:ascii="宋体" w:hAnsi="宋体" w:cs="宋体"/>
          <w:szCs w:val="21"/>
        </w:rPr>
      </w:pPr>
      <w:r>
        <w:rPr>
          <w:rFonts w:hint="eastAsia" w:ascii="宋体" w:hAnsi="宋体" w:cs="宋体"/>
          <w:szCs w:val="21"/>
        </w:rPr>
        <w:t xml:space="preserve">支付担保</w:t>
      </w:r>
      <w:r/>
    </w:p>
    <w:p>
      <w:pPr>
        <w:jc w:val="left"/>
        <w:spacing w:line="440" w:lineRule="exact"/>
        <w:widowControl/>
        <w:rPr>
          <w:rFonts w:ascii="宋体" w:hAnsi="宋体" w:cs="宋体"/>
          <w:szCs w:val="21"/>
        </w:rPr>
      </w:pPr>
      <w:r>
        <w:rPr>
          <w:rFonts w:hint="eastAsia" w:ascii="宋体" w:hAnsi="宋体" w:cs="宋体"/>
          <w:szCs w:val="21"/>
        </w:rPr>
        <w:t xml:space="preserve">（承包人）：   </w:t>
      </w:r>
      <w:r/>
    </w:p>
    <w:p>
      <w:pPr>
        <w:jc w:val="left"/>
        <w:spacing w:line="440" w:lineRule="exact"/>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鉴于你方作为承包人已经与（发包人名称）（以下称“发包人”）于    年   月   日签订了（工程名称）《建设工程施工合同》（以下称“主合同”），应发包人的申请，我方愿就发包人履行主合同约定的工程款支付义务以保证的方式向你方提供如下担保：</w:t>
      </w:r>
      <w:r/>
    </w:p>
    <w:p>
      <w:pPr>
        <w:jc w:val="left"/>
        <w:spacing w:line="360" w:lineRule="auto"/>
        <w:widowControl/>
        <w:rPr>
          <w:rFonts w:ascii="宋体" w:hAnsi="宋体" w:cs="宋体"/>
          <w:szCs w:val="21"/>
        </w:rPr>
      </w:pPr>
      <w:r>
        <w:rPr>
          <w:rFonts w:hint="eastAsia" w:ascii="宋体" w:hAnsi="宋体" w:cs="宋体"/>
          <w:szCs w:val="21"/>
        </w:rPr>
        <w:t xml:space="preserve">一、保证的范围及保证金额</w:t>
      </w:r>
      <w:r/>
    </w:p>
    <w:p>
      <w:pPr>
        <w:jc w:val="left"/>
        <w:spacing w:line="360" w:lineRule="auto"/>
        <w:widowControl/>
        <w:rPr>
          <w:rFonts w:ascii="宋体" w:hAnsi="宋体" w:cs="宋体"/>
          <w:szCs w:val="21"/>
        </w:rPr>
      </w:pPr>
      <w:r>
        <w:rPr>
          <w:rFonts w:hint="eastAsia" w:ascii="宋体" w:hAnsi="宋体" w:cs="宋体"/>
          <w:szCs w:val="21"/>
        </w:rPr>
        <w:t xml:space="preserve">1. 我方的保证范围是主合同约定的工程款。</w:t>
      </w:r>
      <w:r/>
    </w:p>
    <w:p>
      <w:pPr>
        <w:jc w:val="left"/>
        <w:spacing w:line="360" w:lineRule="auto"/>
        <w:widowControl/>
        <w:rPr>
          <w:rFonts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jc w:val="left"/>
        <w:spacing w:line="360" w:lineRule="auto"/>
        <w:widowControl/>
        <w:rPr>
          <w:rFonts w:ascii="宋体" w:hAnsi="宋体" w:cs="宋体"/>
          <w:szCs w:val="21"/>
        </w:rPr>
      </w:pPr>
      <w:r>
        <w:rPr>
          <w:rFonts w:hint="eastAsia" w:ascii="宋体" w:hAnsi="宋体" w:cs="宋体"/>
          <w:szCs w:val="21"/>
        </w:rPr>
        <w:t xml:space="preserve">3. 我方保证的金额是主合同约定的工程款的%，数额最高不超过人民币元（大写：）。</w:t>
      </w:r>
      <w:r/>
    </w:p>
    <w:p>
      <w:pPr>
        <w:jc w:val="left"/>
        <w:spacing w:line="360" w:lineRule="auto"/>
        <w:widowControl/>
        <w:rPr>
          <w:rFonts w:ascii="宋体" w:hAnsi="宋体" w:cs="宋体"/>
          <w:szCs w:val="21"/>
        </w:rPr>
      </w:pPr>
      <w:r>
        <w:rPr>
          <w:rFonts w:hint="eastAsia" w:ascii="宋体" w:hAnsi="宋体" w:cs="宋体"/>
          <w:szCs w:val="21"/>
        </w:rPr>
        <w:t xml:space="preserve">二、保证的方式及保证期间</w:t>
      </w:r>
      <w:r/>
    </w:p>
    <w:p>
      <w:pPr>
        <w:jc w:val="left"/>
        <w:spacing w:line="360" w:lineRule="auto"/>
        <w:widowControl/>
        <w:rPr>
          <w:rFonts w:ascii="宋体" w:hAnsi="宋体" w:cs="宋体"/>
          <w:szCs w:val="21"/>
        </w:rPr>
      </w:pPr>
      <w:r>
        <w:rPr>
          <w:rFonts w:hint="eastAsia" w:ascii="宋体" w:hAnsi="宋体" w:cs="宋体"/>
          <w:szCs w:val="21"/>
        </w:rPr>
        <w:t xml:space="preserve">1. 我方保证的方式为：连带责任保证。</w:t>
      </w:r>
      <w:r/>
    </w:p>
    <w:p>
      <w:pPr>
        <w:jc w:val="left"/>
        <w:spacing w:line="360" w:lineRule="auto"/>
        <w:widowControl/>
        <w:rPr>
          <w:rFonts w:ascii="宋体" w:hAnsi="宋体" w:cs="宋体"/>
          <w:szCs w:val="21"/>
        </w:rPr>
      </w:pPr>
      <w:r>
        <w:rPr>
          <w:rFonts w:hint="eastAsia" w:ascii="宋体" w:hAnsi="宋体" w:cs="宋体"/>
          <w:szCs w:val="21"/>
        </w:rPr>
        <w:t xml:space="preserve">2. 我方保证的期间为：自本合同生效之日起至主合同约定的工程款支付完毕之日后日内。</w:t>
      </w:r>
      <w:r/>
    </w:p>
    <w:p>
      <w:pPr>
        <w:jc w:val="left"/>
        <w:spacing w:line="360" w:lineRule="auto"/>
        <w:widowControl/>
        <w:rPr>
          <w:rFonts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jc w:val="left"/>
        <w:spacing w:line="360" w:lineRule="auto"/>
        <w:widowControl/>
        <w:rPr>
          <w:rFonts w:ascii="宋体" w:hAnsi="宋体" w:cs="宋体"/>
          <w:szCs w:val="21"/>
        </w:rPr>
      </w:pPr>
      <w:r>
        <w:rPr>
          <w:rFonts w:hint="eastAsia" w:ascii="宋体" w:hAnsi="宋体" w:cs="宋体"/>
          <w:szCs w:val="21"/>
        </w:rPr>
        <w:t xml:space="preserve">三、承担保证责任的形式</w:t>
      </w:r>
      <w:r/>
    </w:p>
    <w:p>
      <w:pPr>
        <w:jc w:val="left"/>
        <w:spacing w:line="360" w:lineRule="auto"/>
        <w:widowControl/>
        <w:rPr>
          <w:rFonts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jc w:val="left"/>
        <w:spacing w:line="360" w:lineRule="auto"/>
        <w:widowControl/>
        <w:rPr>
          <w:rFonts w:ascii="宋体" w:hAnsi="宋体" w:cs="宋体"/>
          <w:szCs w:val="21"/>
        </w:rPr>
      </w:pPr>
      <w:r>
        <w:rPr>
          <w:rFonts w:hint="eastAsia" w:ascii="宋体" w:hAnsi="宋体" w:cs="宋体"/>
          <w:szCs w:val="21"/>
        </w:rPr>
        <w:t xml:space="preserve">四、代偿的安排</w:t>
      </w:r>
      <w:r/>
    </w:p>
    <w:p>
      <w:pPr>
        <w:jc w:val="left"/>
        <w:spacing w:line="360" w:lineRule="auto"/>
        <w:widowControl/>
        <w:rPr>
          <w:rFonts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jc w:val="left"/>
        <w:spacing w:line="360" w:lineRule="auto"/>
        <w:widowControl/>
        <w:rPr>
          <w:rFonts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jc w:val="left"/>
        <w:spacing w:line="360" w:lineRule="auto"/>
        <w:widowControl/>
        <w:rPr>
          <w:rFonts w:ascii="宋体" w:hAnsi="宋体" w:cs="宋体"/>
          <w:szCs w:val="21"/>
        </w:rPr>
      </w:pPr>
      <w:r>
        <w:rPr>
          <w:rFonts w:hint="eastAsia" w:ascii="宋体" w:hAnsi="宋体" w:cs="宋体"/>
          <w:szCs w:val="21"/>
        </w:rPr>
        <w:t xml:space="preserve">3. 我方收到你方的书面索赔通知及相应的证明材料后７天内无条件支付。</w:t>
      </w:r>
      <w:r/>
    </w:p>
    <w:p>
      <w:pPr>
        <w:jc w:val="left"/>
        <w:spacing w:line="360" w:lineRule="auto"/>
        <w:widowControl/>
        <w:rPr>
          <w:rFonts w:ascii="宋体" w:hAnsi="宋体" w:cs="宋体"/>
          <w:szCs w:val="21"/>
        </w:rPr>
      </w:pPr>
      <w:r>
        <w:rPr>
          <w:rFonts w:hint="eastAsia" w:ascii="宋体" w:hAnsi="宋体" w:cs="宋体"/>
          <w:szCs w:val="21"/>
        </w:rPr>
        <w:t xml:space="preserve">五、保证责任的解除</w:t>
      </w:r>
      <w:r/>
    </w:p>
    <w:p>
      <w:pPr>
        <w:jc w:val="left"/>
        <w:spacing w:line="360" w:lineRule="auto"/>
        <w:widowControl/>
        <w:rPr>
          <w:rFonts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jc w:val="left"/>
        <w:spacing w:line="360" w:lineRule="auto"/>
        <w:widowControl/>
        <w:rPr>
          <w:rFonts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jc w:val="left"/>
        <w:spacing w:line="360" w:lineRule="auto"/>
        <w:widowControl/>
        <w:rPr>
          <w:rFonts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jc w:val="left"/>
        <w:spacing w:line="360" w:lineRule="auto"/>
        <w:widowControl/>
        <w:rPr>
          <w:rFonts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jc w:val="left"/>
        <w:spacing w:line="360" w:lineRule="auto"/>
        <w:widowControl/>
        <w:rPr>
          <w:rFonts w:ascii="宋体" w:hAnsi="宋体" w:cs="宋体"/>
          <w:szCs w:val="21"/>
        </w:rPr>
      </w:pPr>
      <w:r>
        <w:rPr>
          <w:rFonts w:hint="eastAsia" w:ascii="宋体" w:hAnsi="宋体" w:cs="宋体"/>
          <w:szCs w:val="21"/>
        </w:rPr>
        <w:t xml:space="preserve">5. 我方解除保证责任后，你方应自我方保证责任解除之日起个工作日内，将本保函原件返还我方。</w:t>
      </w:r>
      <w:r/>
    </w:p>
    <w:p>
      <w:pPr>
        <w:jc w:val="left"/>
        <w:spacing w:line="360" w:lineRule="auto"/>
        <w:widowControl/>
        <w:rPr>
          <w:rFonts w:ascii="宋体" w:hAnsi="宋体" w:cs="宋体"/>
          <w:szCs w:val="21"/>
        </w:rPr>
      </w:pPr>
      <w:r>
        <w:rPr>
          <w:rFonts w:hint="eastAsia" w:ascii="宋体" w:hAnsi="宋体" w:cs="宋体"/>
          <w:szCs w:val="21"/>
        </w:rPr>
        <w:t xml:space="preserve">六、免责条款</w:t>
      </w:r>
      <w:r/>
    </w:p>
    <w:p>
      <w:pPr>
        <w:jc w:val="left"/>
        <w:spacing w:line="360" w:lineRule="auto"/>
        <w:widowControl/>
        <w:rPr>
          <w:rFonts w:ascii="宋体" w:hAnsi="宋体" w:cs="宋体"/>
          <w:szCs w:val="21"/>
        </w:rPr>
      </w:pPr>
      <w:r>
        <w:rPr>
          <w:rFonts w:hint="eastAsia" w:ascii="宋体" w:hAnsi="宋体" w:cs="宋体"/>
          <w:szCs w:val="21"/>
        </w:rPr>
        <w:t xml:space="preserve">1. 因你方违约致使发包人不能履行义务的，我方不承担保证责任。</w:t>
      </w:r>
      <w:r/>
    </w:p>
    <w:p>
      <w:pPr>
        <w:jc w:val="left"/>
        <w:spacing w:line="360" w:lineRule="auto"/>
        <w:widowControl/>
        <w:rPr>
          <w:rFonts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jc w:val="left"/>
        <w:spacing w:line="360" w:lineRule="auto"/>
        <w:widowControl/>
        <w:rPr>
          <w:rFonts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jc w:val="left"/>
        <w:spacing w:line="360" w:lineRule="auto"/>
        <w:widowControl/>
        <w:rPr>
          <w:rFonts w:ascii="宋体" w:hAnsi="宋体" w:cs="宋体"/>
          <w:szCs w:val="21"/>
        </w:rPr>
      </w:pPr>
      <w:r>
        <w:rPr>
          <w:rFonts w:hint="eastAsia" w:ascii="宋体" w:hAnsi="宋体" w:cs="宋体"/>
          <w:szCs w:val="21"/>
        </w:rPr>
        <w:t xml:space="preserve">4. 因不可抗力造成发包人不能履行义务的，我方不承担保证责任。</w:t>
      </w:r>
      <w:r/>
    </w:p>
    <w:p>
      <w:pPr>
        <w:jc w:val="left"/>
        <w:spacing w:line="360" w:lineRule="auto"/>
        <w:widowControl/>
        <w:rPr>
          <w:rFonts w:ascii="宋体" w:hAnsi="宋体" w:cs="宋体"/>
          <w:szCs w:val="21"/>
        </w:rPr>
      </w:pPr>
      <w:r>
        <w:rPr>
          <w:rFonts w:hint="eastAsia" w:ascii="宋体" w:hAnsi="宋体" w:cs="宋体"/>
          <w:szCs w:val="21"/>
        </w:rPr>
        <w:t xml:space="preserve">七、争议解决</w:t>
      </w:r>
      <w:r/>
    </w:p>
    <w:p>
      <w:pPr>
        <w:jc w:val="left"/>
        <w:spacing w:after="120" w:line="360" w:lineRule="auto"/>
        <w:widowControl/>
        <w:rPr>
          <w:rFonts w:ascii="宋体" w:hAnsi="宋体" w:cs="宋体"/>
          <w:szCs w:val="21"/>
        </w:rPr>
      </w:pPr>
      <w:r>
        <w:rPr>
          <w:rFonts w:hint="eastAsia" w:ascii="宋体" w:hAnsi="宋体" w:cs="宋体"/>
          <w:szCs w:val="21"/>
        </w:rPr>
        <w:t xml:space="preserve">因本保函或本保函相关事项发生的纠纷，可由双方协商解决，协商不成的，按下列第2种方式解决：</w:t>
      </w:r>
      <w:r/>
    </w:p>
    <w:p>
      <w:pPr>
        <w:jc w:val="left"/>
        <w:spacing w:line="360" w:lineRule="auto"/>
        <w:widowControl/>
        <w:rPr>
          <w:rFonts w:ascii="宋体" w:hAnsi="宋体" w:cs="宋体"/>
          <w:szCs w:val="21"/>
        </w:rPr>
      </w:pPr>
      <w:r>
        <w:rPr>
          <w:rFonts w:hint="eastAsia" w:ascii="宋体" w:hAnsi="宋体" w:cs="宋体"/>
          <w:szCs w:val="21"/>
        </w:rPr>
        <w:t xml:space="preserve">（1）向仲裁委员会申请仲裁；</w:t>
      </w:r>
      <w:r/>
    </w:p>
    <w:p>
      <w:pPr>
        <w:jc w:val="left"/>
        <w:spacing w:line="360" w:lineRule="auto"/>
        <w:widowControl/>
        <w:rPr>
          <w:rFonts w:ascii="宋体" w:hAnsi="宋体" w:cs="宋体"/>
          <w:szCs w:val="21"/>
        </w:rPr>
      </w:pPr>
      <w:r>
        <w:rPr>
          <w:rFonts w:hint="eastAsia" w:ascii="宋体" w:hAnsi="宋体" w:cs="宋体"/>
          <w:szCs w:val="21"/>
        </w:rPr>
        <w:t xml:space="preserve">（2）向工程所在地人民法院起诉。</w:t>
      </w:r>
      <w:r/>
    </w:p>
    <w:p>
      <w:pPr>
        <w:jc w:val="left"/>
        <w:spacing w:line="360" w:lineRule="auto"/>
        <w:widowControl/>
        <w:rPr>
          <w:rFonts w:ascii="宋体" w:hAnsi="宋体" w:cs="宋体"/>
          <w:szCs w:val="21"/>
        </w:rPr>
      </w:pPr>
      <w:r>
        <w:rPr>
          <w:rFonts w:hint="eastAsia" w:ascii="宋体" w:hAnsi="宋体" w:cs="宋体"/>
          <w:szCs w:val="21"/>
        </w:rPr>
        <w:t xml:space="preserve">八、保函的生效</w:t>
      </w:r>
      <w:r/>
    </w:p>
    <w:p>
      <w:pPr>
        <w:jc w:val="left"/>
        <w:spacing w:line="360" w:lineRule="auto"/>
        <w:widowControl/>
        <w:rPr>
          <w:rFonts w:ascii="宋体" w:hAnsi="宋体" w:cs="宋体"/>
          <w:szCs w:val="21"/>
        </w:rPr>
      </w:pPr>
      <w:r>
        <w:rPr>
          <w:rFonts w:hint="eastAsia" w:ascii="宋体" w:hAnsi="宋体" w:cs="宋体"/>
          <w:szCs w:val="21"/>
        </w:rPr>
        <w:t xml:space="preserve">本保函自我方法定代表人（或其授权代理人）签字并加盖公章之日起生效。</w:t>
      </w:r>
      <w:r/>
    </w:p>
    <w:p>
      <w:pPr>
        <w:jc w:val="left"/>
        <w:spacing w:line="360" w:lineRule="auto"/>
        <w:widowControl/>
        <w:rPr>
          <w:rFonts w:ascii="宋体" w:hAnsi="宋体" w:cs="宋体"/>
          <w:szCs w:val="21"/>
        </w:rPr>
      </w:pPr>
      <w:r>
        <w:rPr>
          <w:rFonts w:ascii="宋体" w:hAnsi="宋体" w:cs="宋体"/>
          <w:szCs w:val="21"/>
        </w:rPr>
      </w:r>
      <w:r/>
    </w:p>
    <w:p>
      <w:pPr>
        <w:ind w:right="600"/>
        <w:jc w:val="left"/>
        <w:spacing w:line="360" w:lineRule="auto"/>
        <w:widowControl/>
        <w:rPr>
          <w:rFonts w:ascii="宋体" w:hAnsi="宋体" w:cs="宋体"/>
          <w:szCs w:val="21"/>
        </w:rPr>
      </w:pPr>
      <w:r>
        <w:rPr>
          <w:rFonts w:ascii="宋体" w:hAnsi="宋体" w:cs="宋体"/>
          <w:szCs w:val="21"/>
        </w:rPr>
      </w:r>
      <w:r/>
    </w:p>
    <w:p>
      <w:pPr>
        <w:ind w:right="600"/>
        <w:jc w:val="left"/>
        <w:spacing w:line="360" w:lineRule="auto"/>
        <w:widowControl/>
        <w:rPr>
          <w:rFonts w:ascii="宋体" w:hAnsi="宋体" w:cs="宋体"/>
          <w:szCs w:val="21"/>
        </w:rPr>
      </w:pPr>
      <w:r>
        <w:rPr>
          <w:rFonts w:hint="eastAsia" w:ascii="宋体" w:hAnsi="宋体" w:cs="宋体"/>
          <w:szCs w:val="21"/>
        </w:rPr>
        <w:t xml:space="preserve">担保人：（盖章）</w:t>
      </w:r>
      <w:r/>
    </w:p>
    <w:p>
      <w:pPr>
        <w:ind w:right="1200"/>
        <w:jc w:val="left"/>
        <w:spacing w:line="360" w:lineRule="auto"/>
        <w:widowControl/>
        <w:rPr>
          <w:rFonts w:ascii="宋体" w:hAnsi="宋体" w:cs="宋体"/>
          <w:szCs w:val="21"/>
        </w:rPr>
      </w:pPr>
      <w:r>
        <w:rPr>
          <w:rFonts w:hint="eastAsia" w:ascii="宋体" w:hAnsi="宋体" w:cs="宋体"/>
          <w:szCs w:val="21"/>
        </w:rPr>
        <w:t xml:space="preserve">法定代表人或委托代理人：（签字）</w:t>
      </w:r>
      <w:r/>
    </w:p>
    <w:p>
      <w:pPr>
        <w:jc w:val="left"/>
        <w:spacing w:line="360" w:lineRule="auto"/>
        <w:widowControl/>
        <w:rPr>
          <w:rFonts w:ascii="宋体" w:hAnsi="宋体" w:cs="宋体"/>
          <w:szCs w:val="21"/>
        </w:rPr>
      </w:pPr>
      <w:r>
        <w:rPr>
          <w:rFonts w:hint="eastAsia" w:ascii="宋体" w:hAnsi="宋体" w:cs="宋体"/>
          <w:szCs w:val="21"/>
        </w:rPr>
        <w:t xml:space="preserve">地    址：</w:t>
      </w:r>
      <w:r/>
    </w:p>
    <w:p>
      <w:pPr>
        <w:jc w:val="left"/>
        <w:spacing w:line="360" w:lineRule="auto"/>
        <w:widowControl/>
        <w:rPr>
          <w:rFonts w:ascii="宋体" w:hAnsi="宋体" w:cs="宋体"/>
          <w:szCs w:val="21"/>
        </w:rPr>
      </w:pPr>
      <w:r>
        <w:rPr>
          <w:rFonts w:hint="eastAsia" w:ascii="宋体" w:hAnsi="宋体" w:cs="宋体"/>
          <w:szCs w:val="21"/>
        </w:rPr>
        <w:t xml:space="preserve">邮政编码：</w:t>
      </w:r>
      <w:r/>
    </w:p>
    <w:p>
      <w:pPr>
        <w:jc w:val="left"/>
        <w:spacing w:line="360" w:lineRule="auto"/>
        <w:widowControl/>
        <w:rPr>
          <w:rFonts w:ascii="宋体" w:hAnsi="宋体" w:cs="宋体"/>
          <w:szCs w:val="21"/>
        </w:rPr>
      </w:pPr>
      <w:r>
        <w:rPr>
          <w:rFonts w:hint="eastAsia" w:ascii="宋体" w:hAnsi="宋体" w:cs="宋体"/>
          <w:szCs w:val="21"/>
        </w:rPr>
        <w:t xml:space="preserve">传    真：</w:t>
      </w:r>
      <w:r/>
    </w:p>
    <w:p>
      <w:pPr>
        <w:ind w:right="150"/>
        <w:jc w:val="left"/>
        <w:spacing w:line="360" w:lineRule="auto"/>
        <w:widowControl/>
        <w:rPr>
          <w:rFonts w:ascii="宋体" w:hAnsi="宋体" w:cs="宋体"/>
          <w:szCs w:val="21"/>
          <w:u w:val="single"/>
        </w:rPr>
      </w:pPr>
      <w:r>
        <w:rPr>
          <w:rFonts w:ascii="宋体" w:hAnsi="宋体" w:cs="宋体"/>
          <w:szCs w:val="21"/>
          <w:u w:val="single"/>
        </w:rPr>
      </w:r>
      <w:r/>
    </w:p>
    <w:p>
      <w:pPr>
        <w:ind w:right="150"/>
        <w:jc w:val="left"/>
        <w:spacing w:line="360" w:lineRule="auto"/>
        <w:widowControl/>
        <w:rPr>
          <w:rFonts w:ascii="宋体" w:hAnsi="宋体" w:cs="宋体"/>
          <w:szCs w:val="21"/>
        </w:rPr>
      </w:pPr>
      <w:r>
        <w:rPr>
          <w:rFonts w:hint="eastAsia" w:ascii="宋体" w:hAnsi="宋体" w:cs="宋体"/>
          <w:szCs w:val="21"/>
        </w:rPr>
        <w:t xml:space="preserve">年   月   日</w:t>
      </w:r>
      <w:r/>
    </w:p>
    <w:p>
      <w:pPr>
        <w:jc w:val="left"/>
        <w:spacing w:line="440" w:lineRule="exac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附件11：</w:t>
      </w:r>
      <w:r/>
    </w:p>
    <w:p>
      <w:pPr>
        <w:jc w:val="center"/>
        <w:spacing w:line="440" w:lineRule="exact"/>
        <w:widowControl/>
        <w:rPr>
          <w:rFonts w:ascii="宋体" w:hAnsi="宋体" w:cs="宋体"/>
          <w:szCs w:val="21"/>
        </w:rPr>
      </w:pPr>
      <w:r>
        <w:rPr>
          <w:rFonts w:hint="eastAsia" w:ascii="宋体" w:hAnsi="宋体" w:cs="宋体"/>
          <w:szCs w:val="21"/>
        </w:rPr>
        <w:t xml:space="preserve">11-1：材料暂估价表</w:t>
      </w:r>
      <w:r/>
    </w:p>
    <w:tbl>
      <w:tblPr>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087"/>
      </w:tblGrid>
      <w:tr>
        <w:trPr/>
        <w:tc>
          <w:tcPr>
            <w:tcBorders>
              <w:top w:val="single" w:color="auto" w:sz="12" w:space="0"/>
              <w:bottom w:val="single" w:color="auto" w:sz="6" w:space="0"/>
            </w:tcBorders>
            <w:tcW w:w="993"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序号</w:t>
            </w:r>
            <w:r/>
          </w:p>
        </w:tc>
        <w:tc>
          <w:tcPr>
            <w:tcBorders>
              <w:top w:val="single" w:color="auto" w:sz="12" w:space="0"/>
              <w:bottom w:val="single" w:color="auto" w:sz="6" w:space="0"/>
            </w:tcBorders>
            <w:tcW w:w="1984"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名称</w:t>
            </w:r>
            <w:r/>
          </w:p>
        </w:tc>
        <w:tc>
          <w:tcPr>
            <w:tcBorders>
              <w:top w:val="single" w:color="auto" w:sz="12" w:space="0"/>
              <w:bottom w:val="single" w:color="auto" w:sz="6" w:space="0"/>
            </w:tcBorders>
            <w:tcW w:w="851"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单位</w:t>
            </w:r>
            <w:r/>
          </w:p>
        </w:tc>
        <w:tc>
          <w:tcPr>
            <w:tcBorders>
              <w:top w:val="single" w:color="auto" w:sz="12" w:space="0"/>
              <w:bottom w:val="single" w:color="auto" w:sz="6" w:space="0"/>
            </w:tcBorders>
            <w:tcW w:w="774"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数量</w:t>
            </w:r>
            <w:r/>
          </w:p>
        </w:tc>
        <w:tc>
          <w:tcPr>
            <w:tcBorders>
              <w:top w:val="single" w:color="auto" w:sz="12" w:space="0"/>
              <w:bottom w:val="single" w:color="auto" w:sz="6" w:space="0"/>
            </w:tcBorders>
            <w:tcW w:w="1352"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单价（元）</w:t>
            </w:r>
            <w:r/>
          </w:p>
        </w:tc>
        <w:tc>
          <w:tcPr>
            <w:tcBorders>
              <w:top w:val="single" w:color="auto" w:sz="12" w:space="0"/>
              <w:bottom w:val="single" w:color="auto" w:sz="6" w:space="0"/>
            </w:tcBorders>
            <w:tcW w:w="1418"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合价（元）</w:t>
            </w:r>
            <w:r/>
          </w:p>
        </w:tc>
        <w:tc>
          <w:tcPr>
            <w:tcBorders>
              <w:top w:val="single" w:color="auto" w:sz="12" w:space="0"/>
              <w:bottom w:val="single" w:color="auto" w:sz="6" w:space="0"/>
            </w:tcBorders>
            <w:tcW w:w="1087"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备注</w:t>
            </w:r>
            <w:r/>
          </w:p>
        </w:tc>
      </w:tr>
      <w:tr>
        <w:trPr/>
        <w:tc>
          <w:tcPr>
            <w:tcBorders>
              <w:top w:val="single" w:color="auto" w:sz="6" w:space="0"/>
              <w:bottom w:val="single" w:color="auto" w:sz="6" w:space="0"/>
            </w:tcBorders>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Borders>
              <w:top w:val="none" w:color="000000" w:sz="4" w:space="0"/>
            </w:tcBorders>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087"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bl>
    <w:p>
      <w:pPr>
        <w:jc w:val="left"/>
        <w:spacing w:line="440" w:lineRule="exact"/>
        <w:widowControl/>
        <w:rPr>
          <w:rFonts w:ascii="宋体" w:hAnsi="宋体" w:cs="宋体"/>
          <w:szCs w:val="21"/>
        </w:rPr>
      </w:pPr>
      <w:r>
        <w:rPr>
          <w:rFonts w:ascii="宋体" w:hAnsi="宋体" w:cs="宋体"/>
          <w:szCs w:val="21"/>
        </w:rPr>
      </w:r>
      <w:r/>
    </w:p>
    <w:p>
      <w:pPr>
        <w:jc w:val="center"/>
        <w:spacing w:line="440" w:lineRule="exac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11-2：工程设备暂估价表</w:t>
      </w:r>
      <w:r/>
    </w:p>
    <w:tbl>
      <w:tblPr>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962"/>
      </w:tblGrid>
      <w:tr>
        <w:trPr/>
        <w:tc>
          <w:tcPr>
            <w:tcBorders>
              <w:top w:val="single" w:color="auto" w:sz="12" w:space="0"/>
              <w:bottom w:val="single" w:color="auto" w:sz="6" w:space="0"/>
            </w:tcBorders>
            <w:tcW w:w="993"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序号</w:t>
            </w:r>
            <w:r/>
          </w:p>
        </w:tc>
        <w:tc>
          <w:tcPr>
            <w:tcBorders>
              <w:top w:val="single" w:color="auto" w:sz="12" w:space="0"/>
              <w:bottom w:val="single" w:color="auto" w:sz="6" w:space="0"/>
            </w:tcBorders>
            <w:tcW w:w="1984"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名称</w:t>
            </w:r>
            <w:r/>
          </w:p>
        </w:tc>
        <w:tc>
          <w:tcPr>
            <w:tcBorders>
              <w:top w:val="single" w:color="auto" w:sz="12" w:space="0"/>
              <w:bottom w:val="single" w:color="auto" w:sz="6" w:space="0"/>
            </w:tcBorders>
            <w:tcW w:w="851"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单位</w:t>
            </w:r>
            <w:r/>
          </w:p>
        </w:tc>
        <w:tc>
          <w:tcPr>
            <w:tcBorders>
              <w:top w:val="single" w:color="auto" w:sz="12" w:space="0"/>
              <w:bottom w:val="single" w:color="auto" w:sz="6" w:space="0"/>
            </w:tcBorders>
            <w:tcW w:w="774"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数量</w:t>
            </w:r>
            <w:r/>
          </w:p>
        </w:tc>
        <w:tc>
          <w:tcPr>
            <w:tcBorders>
              <w:top w:val="single" w:color="auto" w:sz="12" w:space="0"/>
              <w:bottom w:val="single" w:color="auto" w:sz="6" w:space="0"/>
            </w:tcBorders>
            <w:tcW w:w="1352"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单价（元）</w:t>
            </w:r>
            <w:r/>
          </w:p>
        </w:tc>
        <w:tc>
          <w:tcPr>
            <w:tcBorders>
              <w:top w:val="single" w:color="auto" w:sz="12" w:space="0"/>
              <w:bottom w:val="single" w:color="auto" w:sz="6" w:space="0"/>
            </w:tcBorders>
            <w:tcW w:w="1418"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合价（元）</w:t>
            </w:r>
            <w:r/>
          </w:p>
        </w:tc>
        <w:tc>
          <w:tcPr>
            <w:tcBorders>
              <w:top w:val="single" w:color="auto" w:sz="12" w:space="0"/>
              <w:bottom w:val="single" w:color="auto" w:sz="6" w:space="0"/>
            </w:tcBorders>
            <w:tcW w:w="962"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备注</w:t>
            </w:r>
            <w:r/>
          </w:p>
        </w:tc>
      </w:tr>
      <w:tr>
        <w:trPr/>
        <w:tc>
          <w:tcPr>
            <w:tcBorders>
              <w:top w:val="single" w:color="auto" w:sz="6" w:space="0"/>
              <w:bottom w:val="single" w:color="auto" w:sz="6" w:space="0"/>
            </w:tcBorders>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Borders>
              <w:top w:val="none" w:color="000000" w:sz="4" w:space="0"/>
            </w:tcBorders>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c>
          <w:tcPr>
            <w:tcW w:w="99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8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851"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774"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35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4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962"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bl>
    <w:p>
      <w:pPr>
        <w:jc w:val="left"/>
        <w:spacing w:line="440" w:lineRule="exact"/>
        <w:widowControl/>
        <w:rPr>
          <w:rFonts w:ascii="宋体" w:hAnsi="宋体" w:cs="宋体"/>
          <w:szCs w:val="21"/>
        </w:rPr>
      </w:pPr>
      <w:r>
        <w:rPr>
          <w:rFonts w:ascii="宋体" w:hAnsi="宋体" w:cs="宋体"/>
          <w:szCs w:val="21"/>
        </w:rPr>
      </w:r>
      <w:r/>
    </w:p>
    <w:p>
      <w:pPr>
        <w:jc w:val="center"/>
        <w:spacing w:line="440" w:lineRule="exac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11-3：专业工程暂估价表</w:t>
      </w:r>
      <w:r/>
    </w:p>
    <w:tbl>
      <w:tblPr>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49"/>
        <w:gridCol w:w="1918"/>
        <w:gridCol w:w="4520"/>
        <w:gridCol w:w="1233"/>
      </w:tblGrid>
      <w:tr>
        <w:trPr>
          <w:trHeight w:val="455"/>
        </w:trPr>
        <w:tc>
          <w:tcPr>
            <w:tcBorders>
              <w:top w:val="single" w:color="auto" w:sz="12" w:space="0"/>
              <w:bottom w:val="single" w:color="auto" w:sz="6" w:space="0"/>
            </w:tcBorders>
            <w:tcW w:w="849"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序号</w:t>
            </w:r>
            <w:r/>
          </w:p>
        </w:tc>
        <w:tc>
          <w:tcPr>
            <w:tcBorders>
              <w:top w:val="single" w:color="auto" w:sz="12" w:space="0"/>
              <w:bottom w:val="single" w:color="auto" w:sz="6" w:space="0"/>
            </w:tcBorders>
            <w:tcW w:w="1918"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专业工程名称</w:t>
            </w:r>
            <w:r/>
          </w:p>
        </w:tc>
        <w:tc>
          <w:tcPr>
            <w:tcBorders>
              <w:top w:val="single" w:color="auto" w:sz="12" w:space="0"/>
              <w:bottom w:val="single" w:color="auto" w:sz="6" w:space="0"/>
            </w:tcBorders>
            <w:tcW w:w="4520"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工程内容</w:t>
            </w:r>
            <w:r/>
          </w:p>
        </w:tc>
        <w:tc>
          <w:tcPr>
            <w:tcBorders>
              <w:top w:val="single" w:color="auto" w:sz="12" w:space="0"/>
              <w:bottom w:val="single" w:color="auto" w:sz="6" w:space="0"/>
            </w:tcBorders>
            <w:tcW w:w="1233"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金额</w:t>
            </w:r>
            <w:r/>
          </w:p>
        </w:tc>
      </w:tr>
      <w:tr>
        <w:trPr>
          <w:trHeight w:val="469"/>
        </w:trPr>
        <w:tc>
          <w:tcPr>
            <w:tcBorders>
              <w:top w:val="single" w:color="auto" w:sz="6" w:space="0"/>
              <w:bottom w:val="single" w:color="auto" w:sz="6" w:space="0"/>
            </w:tcBorders>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single" w:color="auto" w:sz="6" w:space="0"/>
              <w:bottom w:val="single" w:color="auto" w:sz="6" w:space="0"/>
            </w:tcBorders>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Borders>
              <w:top w:val="none" w:color="000000" w:sz="4" w:space="0"/>
            </w:tcBorders>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Borders>
              <w:top w:val="none" w:color="000000" w:sz="4" w:space="0"/>
            </w:tcBorders>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Borders>
              <w:top w:val="none" w:color="000000" w:sz="4" w:space="0"/>
            </w:tcBorders>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40"/>
        </w:trPr>
        <w:tc>
          <w:tcPr>
            <w:tcW w:w="849"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918"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4520"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c>
          <w:tcPr>
            <w:tcW w:w="1233" w:type="dxa"/>
            <w:textDirection w:val="lrTb"/>
            <w:noWrap w:val="false"/>
          </w:tcPr>
          <w:p>
            <w:pPr>
              <w:ind w:right="63"/>
              <w:jc w:val="center"/>
              <w:keepNext/>
              <w:spacing w:line="440" w:lineRule="exact"/>
              <w:widowControl/>
              <w:rPr>
                <w:rFonts w:ascii="宋体" w:hAnsi="宋体" w:cs="宋体"/>
                <w:szCs w:val="21"/>
              </w:rPr>
            </w:pPr>
            <w:r>
              <w:rPr>
                <w:rFonts w:ascii="宋体" w:hAnsi="宋体" w:cs="宋体"/>
                <w:szCs w:val="21"/>
              </w:rPr>
            </w:r>
            <w:r/>
          </w:p>
        </w:tc>
      </w:tr>
      <w:tr>
        <w:trPr>
          <w:trHeight w:val="469"/>
        </w:trPr>
        <w:tc>
          <w:tcPr>
            <w:gridSpan w:val="4"/>
            <w:tcW w:w="8520" w:type="dxa"/>
            <w:textDirection w:val="lrTb"/>
            <w:noWrap w:val="false"/>
          </w:tcPr>
          <w:p>
            <w:pPr>
              <w:ind w:right="63"/>
              <w:jc w:val="center"/>
              <w:keepNext/>
              <w:spacing w:line="440" w:lineRule="exact"/>
              <w:widowControl/>
              <w:rPr>
                <w:rFonts w:ascii="宋体" w:hAnsi="宋体" w:cs="宋体"/>
                <w:szCs w:val="21"/>
              </w:rPr>
            </w:pPr>
            <w:r>
              <w:rPr>
                <w:rFonts w:hint="eastAsia" w:ascii="宋体" w:hAnsi="宋体" w:cs="宋体"/>
                <w:szCs w:val="21"/>
              </w:rPr>
              <w:t xml:space="preserve">小计：</w:t>
            </w:r>
            <w:r/>
          </w:p>
        </w:tc>
      </w:tr>
    </w:tbl>
    <w:p>
      <w:pPr>
        <w:jc w:val="left"/>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keepLines/>
        <w:keepNext/>
        <w:spacing w:line="360" w:lineRule="auto"/>
        <w:widowControl/>
        <w:rPr>
          <w:rFonts w:ascii="宋体" w:hAnsi="宋体" w:cs="宋体"/>
          <w:b/>
          <w:bCs/>
          <w:szCs w:val="21"/>
        </w:rPr>
        <w:outlineLvl w:val="3"/>
      </w:pPr>
      <w:r>
        <w:rPr>
          <w:rFonts w:hint="eastAsia" w:ascii="宋体" w:hAnsi="宋体" w:cs="宋体"/>
          <w:b/>
          <w:bCs/>
          <w:szCs w:val="21"/>
        </w:rPr>
        <w:br w:type="page" w:clear="all"/>
      </w:r>
      <w:r>
        <w:rPr>
          <w:rFonts w:hint="eastAsia" w:ascii="宋体" w:hAnsi="宋体" w:cs="宋体"/>
          <w:b/>
          <w:bCs/>
          <w:szCs w:val="21"/>
        </w:rPr>
        <w:t xml:space="preserve">附件12：</w:t>
      </w:r>
      <w:r/>
    </w:p>
    <w:p>
      <w:pPr>
        <w:jc w:val="center"/>
        <w:spacing w:before="156" w:after="156" w:line="440" w:lineRule="exact"/>
        <w:widowControl/>
        <w:rPr>
          <w:rFonts w:ascii="宋体" w:hAnsi="宋体" w:cs="宋体"/>
          <w:szCs w:val="21"/>
        </w:rPr>
      </w:pPr>
      <w:r>
        <w:rPr>
          <w:rFonts w:hint="eastAsia" w:ascii="宋体" w:hAnsi="宋体" w:cs="宋体"/>
          <w:szCs w:val="21"/>
        </w:rPr>
        <w:t xml:space="preserve">建设工程廉政责任书</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发包人：苏州浒墅关经济技术开发区管理委员会</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代建人：苏州高新排水有限公司</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承包人： </w:t>
      </w:r>
      <w:r/>
    </w:p>
    <w:p>
      <w:pPr>
        <w:jc w:val="left"/>
        <w:spacing w:line="360" w:lineRule="auto"/>
        <w:widowControl/>
        <w:rPr>
          <w:rFonts w:ascii="宋体" w:hAnsi="宋体" w:cs="宋体"/>
          <w:szCs w:val="21"/>
        </w:rPr>
      </w:pPr>
      <w:r>
        <w:rPr>
          <w:rFonts w:hint="eastAsia" w:ascii="宋体" w:hAnsi="宋体" w:cs="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jc w:val="left"/>
        <w:spacing w:line="360" w:lineRule="auto"/>
        <w:widowControl/>
        <w:rPr>
          <w:rFonts w:ascii="宋体" w:hAnsi="宋体" w:cs="宋体"/>
          <w:szCs w:val="21"/>
        </w:rPr>
      </w:pPr>
      <w:r>
        <w:rPr>
          <w:rFonts w:hint="eastAsia" w:ascii="宋体" w:hAnsi="宋体" w:cs="宋体"/>
          <w:szCs w:val="21"/>
        </w:rPr>
        <w:t xml:space="preserve">一、双方的责任</w:t>
      </w:r>
      <w:r/>
    </w:p>
    <w:p>
      <w:pPr>
        <w:jc w:val="left"/>
        <w:spacing w:line="360" w:lineRule="auto"/>
        <w:widowControl/>
        <w:rPr>
          <w:rFonts w:ascii="宋体" w:hAnsi="宋体" w:cs="宋体"/>
          <w:szCs w:val="21"/>
        </w:rPr>
      </w:pPr>
      <w:r>
        <w:rPr>
          <w:rFonts w:hint="eastAsia" w:ascii="宋体" w:hAnsi="宋体" w:cs="宋体"/>
          <w:szCs w:val="21"/>
        </w:rPr>
        <w:t xml:space="preserve">1.1应严格遵守国家关于建设工程的有关法律、法规，相关政策，以及廉政建设的各项规定。</w:t>
      </w:r>
      <w:r/>
    </w:p>
    <w:p>
      <w:pPr>
        <w:jc w:val="left"/>
        <w:spacing w:line="360" w:lineRule="auto"/>
        <w:widowControl/>
        <w:rPr>
          <w:rFonts w:ascii="宋体" w:hAnsi="宋体" w:cs="宋体"/>
          <w:szCs w:val="21"/>
        </w:rPr>
      </w:pPr>
      <w:r>
        <w:rPr>
          <w:rFonts w:hint="eastAsia" w:ascii="宋体" w:hAnsi="宋体" w:cs="宋体"/>
          <w:szCs w:val="21"/>
        </w:rPr>
        <w:t xml:space="preserve">1.2严格执行建设工程合同文件，自觉按合同办事。</w:t>
      </w:r>
      <w:r/>
    </w:p>
    <w:p>
      <w:pPr>
        <w:jc w:val="left"/>
        <w:spacing w:line="360" w:lineRule="auto"/>
        <w:widowControl/>
        <w:rPr>
          <w:rFonts w:ascii="宋体" w:hAnsi="宋体" w:cs="宋体"/>
          <w:szCs w:val="21"/>
        </w:rPr>
      </w:pPr>
      <w:r>
        <w:rPr>
          <w:rFonts w:hint="eastAsia" w:ascii="宋体" w:hAnsi="宋体" w:cs="宋体"/>
          <w:szCs w:val="21"/>
        </w:rPr>
        <w:t xml:space="preserve">1.3各项活动必须坚持公开、公平、公正、诚信、透明的原则(除法律法规另有规定者外)，不得为获取不正当的利益，损害国家、集体和对方利益，不得违反建设工程管理的规章制度。</w:t>
      </w:r>
      <w:r/>
    </w:p>
    <w:p>
      <w:pPr>
        <w:jc w:val="left"/>
        <w:spacing w:line="360" w:lineRule="auto"/>
        <w:widowControl/>
        <w:rPr>
          <w:rFonts w:ascii="宋体" w:hAnsi="宋体" w:cs="宋体"/>
          <w:szCs w:val="21"/>
        </w:rPr>
      </w:pPr>
      <w:r>
        <w:rPr>
          <w:rFonts w:hint="eastAsia" w:ascii="宋体" w:hAnsi="宋体" w:cs="宋体"/>
          <w:szCs w:val="21"/>
        </w:rPr>
        <w:t xml:space="preserve">1.4发现对方在业务活动中有违规、违纪、违法行为的，应及时提醒对方，情节严重的，应向其上级主管部门或纪检监察、司法等有关机关举报。</w:t>
      </w:r>
      <w:r/>
    </w:p>
    <w:p>
      <w:pPr>
        <w:jc w:val="left"/>
        <w:spacing w:line="360" w:lineRule="auto"/>
        <w:widowControl/>
        <w:rPr>
          <w:rFonts w:ascii="宋体" w:hAnsi="宋体" w:cs="宋体"/>
          <w:szCs w:val="21"/>
        </w:rPr>
      </w:pPr>
      <w:r>
        <w:rPr>
          <w:rFonts w:hint="eastAsia" w:ascii="宋体" w:hAnsi="宋体" w:cs="宋体"/>
          <w:szCs w:val="21"/>
        </w:rPr>
        <w:t xml:space="preserve">二、发包人责任</w:t>
      </w:r>
      <w:r/>
    </w:p>
    <w:p>
      <w:pPr>
        <w:jc w:val="left"/>
        <w:spacing w:line="360" w:lineRule="auto"/>
        <w:widowControl/>
        <w:rPr>
          <w:rFonts w:ascii="宋体" w:hAnsi="宋体" w:cs="宋体"/>
          <w:szCs w:val="21"/>
        </w:rPr>
      </w:pPr>
      <w:r>
        <w:rPr>
          <w:rFonts w:hint="eastAsia" w:ascii="宋体" w:hAnsi="宋体" w:cs="宋体"/>
          <w:szCs w:val="21"/>
        </w:rPr>
        <w:t xml:space="preserve">发包人的领导和从事该建设工程项目的工作人员，在工程建设的事前、事中、事后应遵守以下规定：</w:t>
      </w:r>
      <w:r/>
    </w:p>
    <w:p>
      <w:pPr>
        <w:jc w:val="left"/>
        <w:spacing w:line="360" w:lineRule="auto"/>
        <w:widowControl/>
        <w:rPr>
          <w:rFonts w:ascii="宋体" w:hAnsi="宋体" w:cs="宋体"/>
          <w:szCs w:val="21"/>
        </w:rPr>
      </w:pPr>
      <w:r>
        <w:rPr>
          <w:rFonts w:hint="eastAsia" w:ascii="宋体" w:hAnsi="宋体" w:cs="宋体"/>
          <w:szCs w:val="21"/>
        </w:rPr>
        <w:t xml:space="preserve">2.1不得向承包人和相关单位索要或接受回扣、礼金、有价证券、贵重物品和好处费、感谢费等。</w:t>
      </w:r>
      <w:r/>
    </w:p>
    <w:p>
      <w:pPr>
        <w:jc w:val="left"/>
        <w:spacing w:line="360" w:lineRule="auto"/>
        <w:widowControl/>
        <w:rPr>
          <w:rFonts w:ascii="宋体" w:hAnsi="宋体" w:cs="宋体"/>
          <w:szCs w:val="21"/>
        </w:rPr>
      </w:pPr>
      <w:r>
        <w:rPr>
          <w:rFonts w:hint="eastAsia" w:ascii="宋体" w:hAnsi="宋体" w:cs="宋体"/>
          <w:szCs w:val="21"/>
        </w:rPr>
        <w:t xml:space="preserve">2.2不得在承包人和相关单位报销任何应由发包人或个人支付的费用。</w:t>
      </w:r>
      <w:r/>
    </w:p>
    <w:p>
      <w:pPr>
        <w:jc w:val="left"/>
        <w:spacing w:line="360" w:lineRule="auto"/>
        <w:widowControl/>
        <w:rPr>
          <w:rFonts w:ascii="宋体" w:hAnsi="宋体" w:cs="宋体"/>
          <w:szCs w:val="21"/>
        </w:rPr>
      </w:pPr>
      <w:r>
        <w:rPr>
          <w:rFonts w:hint="eastAsia" w:ascii="宋体" w:hAnsi="宋体" w:cs="宋体"/>
          <w:szCs w:val="21"/>
        </w:rPr>
        <w:t xml:space="preserve">2.3不得要求、暗示或接受承包人和相关单位为个人装修住房、婚丧嫁娶、配偶子女的工作安排以及出国(境)、旅游等提供方便。</w:t>
      </w:r>
      <w:r/>
    </w:p>
    <w:p>
      <w:pPr>
        <w:jc w:val="left"/>
        <w:spacing w:line="360" w:lineRule="auto"/>
        <w:widowControl/>
        <w:rPr>
          <w:rFonts w:ascii="宋体" w:hAnsi="宋体" w:cs="宋体"/>
          <w:szCs w:val="21"/>
        </w:rPr>
      </w:pPr>
      <w:r>
        <w:rPr>
          <w:rFonts w:hint="eastAsia" w:ascii="宋体" w:hAnsi="宋体" w:cs="宋体"/>
          <w:szCs w:val="21"/>
        </w:rPr>
        <w:t xml:space="preserve">2.4不得参加有可能影响公正执行公务的承包人和相关单位的宴请、健身、娱乐等活动。</w:t>
      </w:r>
      <w:r/>
    </w:p>
    <w:p>
      <w:pPr>
        <w:jc w:val="left"/>
        <w:spacing w:line="360" w:lineRule="auto"/>
        <w:widowControl/>
        <w:rPr>
          <w:rFonts w:ascii="宋体" w:hAnsi="宋体" w:cs="宋体"/>
          <w:szCs w:val="21"/>
        </w:rPr>
      </w:pPr>
      <w:r>
        <w:rPr>
          <w:rFonts w:hint="eastAsia" w:ascii="宋体" w:hAnsi="宋体" w:cs="宋体"/>
          <w:szCs w:val="21"/>
        </w:rPr>
        <w:t xml:space="preserve">2.5不得向承包人和相关单位介绍或为配偶、子女、亲属参与同发包人工程建设管理合同有关的业务活动；不得以任何理由要求承包人和相关单位使用某种产品、材料和设备。</w:t>
      </w:r>
      <w:r/>
    </w:p>
    <w:p>
      <w:pPr>
        <w:jc w:val="left"/>
        <w:spacing w:line="360" w:lineRule="auto"/>
        <w:widowControl/>
        <w:rPr>
          <w:rFonts w:ascii="宋体" w:hAnsi="宋体" w:cs="宋体"/>
          <w:szCs w:val="21"/>
        </w:rPr>
      </w:pPr>
      <w:r>
        <w:rPr>
          <w:rFonts w:hint="eastAsia" w:ascii="宋体" w:hAnsi="宋体" w:cs="宋体"/>
          <w:szCs w:val="21"/>
        </w:rPr>
        <w:t xml:space="preserve">三、承包人责任</w:t>
      </w:r>
      <w:r/>
    </w:p>
    <w:p>
      <w:pPr>
        <w:jc w:val="left"/>
        <w:spacing w:line="360" w:lineRule="auto"/>
        <w:widowControl/>
        <w:rPr>
          <w:rFonts w:ascii="宋体" w:hAns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jc w:val="left"/>
        <w:spacing w:line="360" w:lineRule="auto"/>
        <w:widowControl/>
        <w:rPr>
          <w:rFonts w:ascii="宋体" w:hAnsi="宋体" w:cs="宋体"/>
          <w:szCs w:val="21"/>
        </w:rPr>
      </w:pPr>
      <w:r>
        <w:rPr>
          <w:rFonts w:hint="eastAsia" w:ascii="宋体" w:hAnsi="宋体" w:cs="宋体"/>
          <w:szCs w:val="21"/>
        </w:rPr>
        <w:t xml:space="preserve">3.1不得以任何理由向发包人及其工作人员索要、接受或赠送礼金、有价证券、贵重物品及回扣、好处费、感谢费等。</w:t>
      </w:r>
      <w:r/>
    </w:p>
    <w:p>
      <w:pPr>
        <w:jc w:val="left"/>
        <w:spacing w:line="360" w:lineRule="auto"/>
        <w:widowControl/>
        <w:rPr>
          <w:rFonts w:ascii="宋体" w:hAnsi="宋体" w:cs="宋体"/>
          <w:szCs w:val="21"/>
        </w:rPr>
      </w:pPr>
      <w:r>
        <w:rPr>
          <w:rFonts w:hint="eastAsia" w:ascii="宋体" w:hAnsi="宋体" w:cs="宋体"/>
          <w:szCs w:val="21"/>
        </w:rPr>
        <w:t xml:space="preserve">3.2不得以任何理由为发包人和相关单位报销应由对方或个人支付的费用。</w:t>
      </w:r>
      <w:r/>
    </w:p>
    <w:p>
      <w:pPr>
        <w:jc w:val="left"/>
        <w:spacing w:line="360" w:lineRule="auto"/>
        <w:widowControl/>
        <w:rPr>
          <w:rFonts w:ascii="宋体" w:hAnsi="宋体" w:cs="宋体"/>
          <w:szCs w:val="21"/>
        </w:rPr>
      </w:pPr>
      <w:r>
        <w:rPr>
          <w:rFonts w:hint="eastAsia" w:ascii="宋体" w:hAnsi="宋体" w:cs="宋体"/>
          <w:szCs w:val="21"/>
        </w:rPr>
        <w:t xml:space="preserve">3.3不得接受或暗示为发包人、相关单位或个人装修住房、婚丧嫁娶、配偶子女的工作安排以及出国(境)、旅游等提供方便。</w:t>
      </w:r>
      <w:r/>
    </w:p>
    <w:p>
      <w:pPr>
        <w:jc w:val="left"/>
        <w:spacing w:line="360" w:lineRule="auto"/>
        <w:widowControl/>
        <w:rPr>
          <w:rFonts w:ascii="宋体" w:hAnsi="宋体" w:cs="宋体"/>
          <w:szCs w:val="21"/>
        </w:rPr>
      </w:pPr>
      <w:r>
        <w:rPr>
          <w:rFonts w:hint="eastAsia" w:ascii="宋体" w:hAnsi="宋体" w:cs="宋体"/>
          <w:szCs w:val="21"/>
        </w:rPr>
        <w:t xml:space="preserve">3.4不得以任何理由为发包人、相关单位或个人组织有可能影响公正执行公务的宴请、健身、娱乐等活动。</w:t>
      </w:r>
      <w:r/>
    </w:p>
    <w:p>
      <w:pPr>
        <w:jc w:val="left"/>
        <w:spacing w:line="360" w:lineRule="auto"/>
        <w:widowControl/>
        <w:rPr>
          <w:rFonts w:ascii="宋体" w:hAnsi="宋体" w:cs="宋体"/>
          <w:szCs w:val="21"/>
        </w:rPr>
      </w:pPr>
      <w:r>
        <w:rPr>
          <w:rFonts w:hint="eastAsia" w:ascii="宋体" w:hAnsi="宋体" w:cs="宋体"/>
          <w:szCs w:val="21"/>
        </w:rPr>
        <w:t xml:space="preserve">四、违约责任</w:t>
      </w:r>
      <w:r/>
    </w:p>
    <w:p>
      <w:pPr>
        <w:jc w:val="left"/>
        <w:spacing w:line="360" w:lineRule="auto"/>
        <w:widowControl/>
        <w:rPr>
          <w:rFonts w:ascii="宋体" w:hAnsi="宋体" w:cs="宋体"/>
          <w:szCs w:val="21"/>
        </w:rPr>
      </w:pPr>
      <w:r>
        <w:rPr>
          <w:rFonts w:hint="eastAsia" w:ascii="宋体" w:hAnsi="宋体" w:cs="宋体"/>
          <w:szCs w:val="21"/>
        </w:rPr>
        <w:t xml:space="preserve">4.1发包人工作人员有违反本责任书第一、二条责任行为的，依据有关法律、法规给予处理；涉嫌犯罪的，移交司法机关追究刑事责任；给承包人单位造成经济损失的，应予以赔偿。</w:t>
      </w:r>
      <w:r/>
    </w:p>
    <w:p>
      <w:pPr>
        <w:jc w:val="left"/>
        <w:spacing w:line="360" w:lineRule="auto"/>
        <w:widowControl/>
        <w:rPr>
          <w:rFonts w:ascii="宋体" w:hAnsi="宋体" w:cs="宋体"/>
          <w:szCs w:val="21"/>
        </w:rPr>
      </w:pPr>
      <w:r>
        <w:rPr>
          <w:rFonts w:hint="eastAsia" w:ascii="宋体" w:hAnsi="宋体" w:cs="宋体"/>
          <w:szCs w:val="21"/>
        </w:rPr>
        <w:t xml:space="preserve">4.2承包人工作人员有违反本责任书第一、三条责任行为的，依据有关法律法规处理；涉嫌犯罪的，移交司法机关追究刑事责任；给发包人单位造成经济损失的，应予以赔偿。</w:t>
      </w:r>
      <w:r/>
    </w:p>
    <w:p>
      <w:pPr>
        <w:jc w:val="left"/>
        <w:spacing w:line="360" w:lineRule="auto"/>
        <w:widowControl/>
        <w:rPr>
          <w:rFonts w:ascii="宋体" w:hAnsi="宋体" w:cs="宋体"/>
          <w:szCs w:val="21"/>
        </w:rPr>
      </w:pPr>
      <w:r>
        <w:rPr>
          <w:rFonts w:hint="eastAsia" w:ascii="宋体" w:hAnsi="宋体" w:cs="宋体"/>
          <w:szCs w:val="21"/>
        </w:rPr>
        <w:t xml:space="preserve">4.3本责任书作为建设工程合同的组成部分，与建设工程合同具有同等法律效力。经双方签署后立即生效。</w:t>
      </w:r>
      <w:r/>
    </w:p>
    <w:p>
      <w:pPr>
        <w:jc w:val="left"/>
        <w:spacing w:line="360" w:lineRule="auto"/>
        <w:widowControl/>
        <w:rPr>
          <w:rFonts w:ascii="宋体" w:hAnsi="宋体" w:cs="宋体"/>
          <w:szCs w:val="21"/>
        </w:rPr>
      </w:pPr>
      <w:r>
        <w:rPr>
          <w:rFonts w:hint="eastAsia" w:ascii="宋体" w:hAnsi="宋体" w:cs="宋体"/>
          <w:szCs w:val="21"/>
        </w:rPr>
        <w:t xml:space="preserve">五、责任书有效期</w:t>
      </w:r>
      <w:r/>
    </w:p>
    <w:p>
      <w:pPr>
        <w:jc w:val="left"/>
        <w:spacing w:line="360" w:lineRule="auto"/>
        <w:widowControl/>
        <w:rPr>
          <w:rFonts w:ascii="宋体" w:hAnsi="宋体" w:cs="宋体"/>
          <w:szCs w:val="21"/>
        </w:rPr>
      </w:pPr>
      <w:r>
        <w:rPr>
          <w:rFonts w:hint="eastAsia" w:ascii="宋体" w:hAnsi="宋体" w:cs="宋体"/>
          <w:szCs w:val="21"/>
        </w:rPr>
        <w:t xml:space="preserve">本责任书的有效期为双方签署之日起至该工程项目竣工验收合格时止。</w:t>
      </w:r>
      <w:r/>
    </w:p>
    <w:p>
      <w:pPr>
        <w:jc w:val="left"/>
        <w:spacing w:line="360" w:lineRule="auto"/>
        <w:widowControl/>
        <w:rPr>
          <w:rFonts w:ascii="宋体" w:hAnsi="宋体" w:cs="宋体"/>
          <w:szCs w:val="21"/>
        </w:rPr>
      </w:pPr>
      <w:r>
        <w:rPr>
          <w:rFonts w:hint="eastAsia" w:ascii="宋体" w:hAnsi="宋体" w:cs="宋体"/>
          <w:szCs w:val="21"/>
        </w:rPr>
        <w:t xml:space="preserve">六、责任书份数</w:t>
      </w:r>
      <w:r/>
    </w:p>
    <w:p>
      <w:pPr>
        <w:jc w:val="left"/>
        <w:spacing w:line="360" w:lineRule="auto"/>
        <w:widowControl/>
        <w:rPr>
          <w:rFonts w:ascii="宋体" w:hAnsi="宋体" w:cs="宋体"/>
          <w:szCs w:val="21"/>
        </w:rPr>
      </w:pPr>
      <w:r>
        <w:rPr>
          <w:rFonts w:hint="eastAsia" w:ascii="宋体" w:hAnsi="宋体" w:cs="宋体"/>
          <w:szCs w:val="21"/>
        </w:rPr>
        <w:t xml:space="preserve">本责任书份数随合同，具有同等效力。</w:t>
      </w:r>
      <w:r/>
    </w:p>
    <w:tbl>
      <w:tblPr>
        <w:tblW w:w="8258" w:type="dxa"/>
        <w:tblInd w:w="108" w:type="dxa"/>
        <w:tblLook w:val="04A0" w:firstRow="1" w:lastRow="0" w:firstColumn="1" w:lastColumn="0" w:noHBand="0" w:noVBand="1"/>
      </w:tblPr>
      <w:tblGrid>
        <w:gridCol w:w="2467"/>
        <w:gridCol w:w="3400"/>
        <w:gridCol w:w="2391"/>
      </w:tblGrid>
      <w:tr>
        <w:trPr>
          <w:trHeight w:val="291"/>
        </w:trPr>
        <w:tc>
          <w:tcPr>
            <w:tcBorders>
              <w:top w:val="none" w:color="000000" w:sz="4" w:space="0"/>
              <w:left w:val="none" w:color="000000" w:sz="4" w:space="0"/>
              <w:bottom w:val="none" w:color="000000" w:sz="4" w:space="0"/>
              <w:right w:val="none" w:color="000000" w:sz="4" w:space="0"/>
            </w:tcBorders>
            <w:tcW w:w="2467" w:type="dxa"/>
            <w:textDirection w:val="lrTb"/>
            <w:noWrap w:val="false"/>
          </w:tcPr>
          <w:p>
            <w:pPr>
              <w:jc w:val="left"/>
              <w:widowControl/>
              <w:rPr>
                <w:rFonts w:ascii="宋体" w:hAnsi="宋体" w:cs="宋体"/>
                <w:szCs w:val="21"/>
              </w:rPr>
            </w:pPr>
            <w:r>
              <w:rPr>
                <w:rFonts w:hint="eastAsia" w:ascii="宋体" w:hAnsi="宋体" w:cs="宋体"/>
                <w:szCs w:val="21"/>
              </w:rPr>
              <w:t xml:space="preserve">发包人(公章)：</w:t>
            </w:r>
            <w:r/>
          </w:p>
        </w:tc>
        <w:tc>
          <w:tcPr>
            <w:tcBorders>
              <w:top w:val="none" w:color="000000" w:sz="4" w:space="0"/>
              <w:left w:val="none" w:color="000000" w:sz="4" w:space="0"/>
              <w:bottom w:val="none" w:color="000000" w:sz="4" w:space="0"/>
              <w:right w:val="none" w:color="000000" w:sz="4" w:space="0"/>
            </w:tcBorders>
            <w:tcW w:w="3400" w:type="dxa"/>
            <w:textDirection w:val="lrTb"/>
            <w:noWrap w:val="false"/>
          </w:tcPr>
          <w:p>
            <w:pPr>
              <w:jc w:val="left"/>
              <w:widowControl/>
              <w:rPr>
                <w:rFonts w:ascii="宋体" w:hAnsi="宋体" w:cs="宋体"/>
                <w:szCs w:val="21"/>
              </w:rPr>
            </w:pPr>
            <w:r>
              <w:rPr>
                <w:rFonts w:hint="eastAsia" w:ascii="宋体" w:hAnsi="宋体" w:cs="宋体"/>
                <w:szCs w:val="21"/>
              </w:rPr>
              <w:t xml:space="preserve">承包人(公章)：        </w:t>
            </w:r>
            <w:r/>
          </w:p>
        </w:tc>
        <w:tc>
          <w:tcPr>
            <w:tcBorders>
              <w:top w:val="none" w:color="000000" w:sz="4" w:space="0"/>
              <w:left w:val="none" w:color="000000" w:sz="4" w:space="0"/>
              <w:bottom w:val="none" w:color="000000" w:sz="4" w:space="0"/>
              <w:right w:val="none" w:color="000000" w:sz="4" w:space="0"/>
            </w:tcBorders>
            <w:tcW w:w="2391" w:type="dxa"/>
            <w:textDirection w:val="lrTb"/>
            <w:noWrap w:val="false"/>
          </w:tcPr>
          <w:p>
            <w:pPr>
              <w:jc w:val="left"/>
              <w:widowControl/>
              <w:rPr>
                <w:rFonts w:ascii="宋体" w:hAnsi="宋体" w:cs="宋体"/>
                <w:szCs w:val="21"/>
              </w:rPr>
            </w:pPr>
            <w:r>
              <w:rPr>
                <w:rFonts w:hint="eastAsia" w:ascii="宋体" w:hAnsi="宋体" w:cs="宋体"/>
                <w:szCs w:val="21"/>
              </w:rPr>
              <w:t xml:space="preserve">代建人(公章)：</w:t>
            </w:r>
            <w:r/>
          </w:p>
        </w:tc>
      </w:tr>
      <w:tr>
        <w:trPr>
          <w:trHeight w:val="551"/>
        </w:trPr>
        <w:tc>
          <w:tcPr>
            <w:tcBorders>
              <w:top w:val="none" w:color="000000" w:sz="4" w:space="0"/>
              <w:left w:val="none" w:color="000000" w:sz="4" w:space="0"/>
              <w:bottom w:val="none" w:color="000000" w:sz="4" w:space="0"/>
              <w:right w:val="none" w:color="000000" w:sz="4" w:space="0"/>
            </w:tcBorders>
            <w:tcW w:w="2467" w:type="dxa"/>
            <w:textDirection w:val="lrTb"/>
            <w:noWrap w:val="false"/>
          </w:tcPr>
          <w:p>
            <w:pPr>
              <w:jc w:val="left"/>
              <w:widowControl/>
              <w:rPr>
                <w:rFonts w:ascii="宋体" w:hAnsi="宋体" w:cs="宋体"/>
                <w:szCs w:val="21"/>
              </w:rPr>
            </w:pPr>
            <w:r>
              <w:rPr>
                <w:rFonts w:hint="eastAsia" w:ascii="宋体" w:hAnsi="宋体" w:cs="宋体"/>
                <w:szCs w:val="21"/>
              </w:rPr>
              <w:t xml:space="preserve">地  址：</w:t>
            </w:r>
            <w:r/>
          </w:p>
        </w:tc>
        <w:tc>
          <w:tcPr>
            <w:tcBorders>
              <w:top w:val="none" w:color="000000" w:sz="4" w:space="0"/>
              <w:left w:val="none" w:color="000000" w:sz="4" w:space="0"/>
              <w:bottom w:val="none" w:color="000000" w:sz="4" w:space="0"/>
              <w:right w:val="none" w:color="000000" w:sz="4" w:space="0"/>
            </w:tcBorders>
            <w:tcW w:w="3400" w:type="dxa"/>
            <w:textDirection w:val="lrTb"/>
            <w:noWrap w:val="false"/>
          </w:tcPr>
          <w:p>
            <w:pPr>
              <w:jc w:val="left"/>
              <w:widowControl/>
              <w:rPr>
                <w:rFonts w:ascii="宋体" w:hAnsi="宋体" w:cs="宋体"/>
                <w:szCs w:val="21"/>
              </w:rPr>
            </w:pPr>
            <w:r>
              <w:rPr>
                <w:rFonts w:hint="eastAsia" w:ascii="宋体" w:hAnsi="宋体" w:cs="宋体"/>
                <w:szCs w:val="21"/>
              </w:rPr>
              <w:t xml:space="preserve">地  址： </w:t>
            </w:r>
            <w:r/>
          </w:p>
        </w:tc>
        <w:tc>
          <w:tcPr>
            <w:tcBorders>
              <w:top w:val="none" w:color="000000" w:sz="4" w:space="0"/>
              <w:left w:val="none" w:color="000000" w:sz="4" w:space="0"/>
              <w:bottom w:val="none" w:color="000000" w:sz="4" w:space="0"/>
              <w:right w:val="none" w:color="000000" w:sz="4" w:space="0"/>
            </w:tcBorders>
            <w:tcW w:w="2391" w:type="dxa"/>
            <w:textDirection w:val="lrTb"/>
            <w:noWrap w:val="false"/>
          </w:tcPr>
          <w:p>
            <w:pPr>
              <w:jc w:val="left"/>
              <w:widowControl/>
              <w:rPr>
                <w:rFonts w:ascii="宋体" w:hAnsi="宋体" w:cs="宋体"/>
                <w:szCs w:val="21"/>
              </w:rPr>
            </w:pPr>
            <w:r>
              <w:rPr>
                <w:rFonts w:hint="eastAsia" w:ascii="宋体" w:hAnsi="宋体" w:cs="宋体"/>
                <w:szCs w:val="21"/>
              </w:rPr>
              <w:t xml:space="preserve">地址：</w:t>
            </w:r>
            <w:r/>
          </w:p>
        </w:tc>
      </w:tr>
      <w:tr>
        <w:trPr>
          <w:trHeight w:val="583"/>
        </w:trPr>
        <w:tc>
          <w:tcPr>
            <w:tcBorders>
              <w:top w:val="none" w:color="000000" w:sz="4" w:space="0"/>
              <w:left w:val="none" w:color="000000" w:sz="4" w:space="0"/>
              <w:bottom w:val="none" w:color="000000" w:sz="4" w:space="0"/>
              <w:right w:val="none" w:color="000000" w:sz="4" w:space="0"/>
            </w:tcBorders>
            <w:tcW w:w="2467" w:type="dxa"/>
            <w:textDirection w:val="lrTb"/>
            <w:noWrap w:val="false"/>
          </w:tcPr>
          <w:p>
            <w:pPr>
              <w:jc w:val="left"/>
              <w:widowControl/>
              <w:rPr>
                <w:rFonts w:ascii="宋体" w:hAnsi="宋体" w:cs="宋体"/>
                <w:szCs w:val="21"/>
              </w:rPr>
            </w:pPr>
            <w:r>
              <w:rPr>
                <w:rFonts w:hint="eastAsia" w:ascii="宋体" w:hAnsi="宋体" w:cs="宋体"/>
                <w:szCs w:val="21"/>
              </w:rPr>
              <w:t xml:space="preserve">法定代表人(签字)：</w:t>
            </w:r>
            <w:r/>
          </w:p>
        </w:tc>
        <w:tc>
          <w:tcPr>
            <w:tcBorders>
              <w:top w:val="none" w:color="000000" w:sz="4" w:space="0"/>
              <w:left w:val="none" w:color="000000" w:sz="4" w:space="0"/>
              <w:bottom w:val="none" w:color="000000" w:sz="4" w:space="0"/>
              <w:right w:val="none" w:color="000000" w:sz="4" w:space="0"/>
            </w:tcBorders>
            <w:tcW w:w="3400" w:type="dxa"/>
            <w:textDirection w:val="lrTb"/>
            <w:noWrap w:val="false"/>
          </w:tcPr>
          <w:p>
            <w:pPr>
              <w:jc w:val="left"/>
              <w:widowControl/>
              <w:rPr>
                <w:rFonts w:ascii="宋体" w:hAnsi="宋体" w:cs="宋体"/>
                <w:szCs w:val="21"/>
              </w:rPr>
            </w:pPr>
            <w:r>
              <w:rPr>
                <w:rFonts w:hint="eastAsia" w:ascii="宋体" w:hAnsi="宋体" w:cs="宋体"/>
                <w:szCs w:val="21"/>
              </w:rPr>
              <w:t xml:space="preserve">法定代表人(签字)：</w:t>
            </w:r>
            <w:r/>
          </w:p>
        </w:tc>
        <w:tc>
          <w:tcPr>
            <w:tcBorders>
              <w:top w:val="none" w:color="000000" w:sz="4" w:space="0"/>
              <w:left w:val="none" w:color="000000" w:sz="4" w:space="0"/>
              <w:bottom w:val="none" w:color="000000" w:sz="4" w:space="0"/>
              <w:right w:val="none" w:color="000000" w:sz="4" w:space="0"/>
            </w:tcBorders>
            <w:tcW w:w="2391" w:type="dxa"/>
            <w:textDirection w:val="lrTb"/>
            <w:noWrap w:val="false"/>
          </w:tcPr>
          <w:p>
            <w:pPr>
              <w:jc w:val="left"/>
              <w:widowControl/>
              <w:rPr>
                <w:rFonts w:ascii="宋体" w:hAnsi="宋体" w:cs="宋体"/>
                <w:szCs w:val="21"/>
              </w:rPr>
            </w:pPr>
            <w:r>
              <w:rPr>
                <w:rFonts w:hint="eastAsia" w:ascii="宋体" w:hAnsi="宋体" w:cs="宋体"/>
                <w:szCs w:val="21"/>
              </w:rPr>
              <w:t xml:space="preserve">法定代表人(签字)：</w:t>
            </w:r>
            <w:r/>
          </w:p>
        </w:tc>
      </w:tr>
      <w:tr>
        <w:trPr>
          <w:trHeight w:val="628"/>
        </w:trPr>
        <w:tc>
          <w:tcPr>
            <w:tcBorders>
              <w:top w:val="none" w:color="000000" w:sz="4" w:space="0"/>
              <w:left w:val="none" w:color="000000" w:sz="4" w:space="0"/>
              <w:bottom w:val="none" w:color="000000" w:sz="4" w:space="0"/>
              <w:right w:val="none" w:color="000000" w:sz="4" w:space="0"/>
            </w:tcBorders>
            <w:tcW w:w="2467" w:type="dxa"/>
            <w:textDirection w:val="lrTb"/>
            <w:noWrap w:val="false"/>
          </w:tcPr>
          <w:p>
            <w:pPr>
              <w:jc w:val="left"/>
              <w:widowControl/>
              <w:rPr>
                <w:rFonts w:ascii="宋体" w:hAnsi="宋体" w:cs="宋体"/>
                <w:szCs w:val="21"/>
              </w:rPr>
            </w:pPr>
            <w:r>
              <w:rPr>
                <w:rFonts w:hint="eastAsia" w:ascii="宋体" w:hAnsi="宋体" w:cs="宋体"/>
                <w:szCs w:val="21"/>
              </w:rPr>
              <w:t xml:space="preserve">委托代理人(签字)：</w:t>
            </w:r>
            <w:r/>
          </w:p>
        </w:tc>
        <w:tc>
          <w:tcPr>
            <w:tcBorders>
              <w:top w:val="none" w:color="000000" w:sz="4" w:space="0"/>
              <w:left w:val="none" w:color="000000" w:sz="4" w:space="0"/>
              <w:bottom w:val="none" w:color="000000" w:sz="4" w:space="0"/>
              <w:right w:val="none" w:color="000000" w:sz="4" w:space="0"/>
            </w:tcBorders>
            <w:tcW w:w="3400" w:type="dxa"/>
            <w:textDirection w:val="lrTb"/>
            <w:noWrap w:val="false"/>
          </w:tcPr>
          <w:p>
            <w:pPr>
              <w:jc w:val="left"/>
              <w:widowControl/>
              <w:rPr>
                <w:rFonts w:ascii="宋体" w:hAnsi="宋体" w:cs="宋体"/>
                <w:szCs w:val="21"/>
              </w:rPr>
            </w:pPr>
            <w:r>
              <w:rPr>
                <w:rFonts w:hint="eastAsia" w:ascii="宋体" w:hAnsi="宋体" w:cs="宋体"/>
                <w:szCs w:val="21"/>
              </w:rPr>
              <w:t xml:space="preserve">委托代理人(签字)：</w:t>
            </w:r>
            <w:r/>
          </w:p>
        </w:tc>
        <w:tc>
          <w:tcPr>
            <w:tcBorders>
              <w:top w:val="none" w:color="000000" w:sz="4" w:space="0"/>
              <w:left w:val="none" w:color="000000" w:sz="4" w:space="0"/>
              <w:bottom w:val="none" w:color="000000" w:sz="4" w:space="0"/>
              <w:right w:val="none" w:color="000000" w:sz="4" w:space="0"/>
            </w:tcBorders>
            <w:tcW w:w="2391" w:type="dxa"/>
            <w:textDirection w:val="lrTb"/>
            <w:noWrap w:val="false"/>
          </w:tcPr>
          <w:p>
            <w:pPr>
              <w:jc w:val="left"/>
              <w:widowControl/>
              <w:rPr>
                <w:rFonts w:ascii="宋体" w:hAnsi="宋体" w:cs="宋体"/>
                <w:szCs w:val="21"/>
              </w:rPr>
            </w:pPr>
            <w:r>
              <w:rPr>
                <w:rFonts w:hint="eastAsia" w:ascii="宋体" w:hAnsi="宋体" w:cs="宋体"/>
                <w:szCs w:val="21"/>
              </w:rPr>
              <w:t xml:space="preserve">委托代理人(签字)：</w:t>
            </w:r>
            <w:r/>
          </w:p>
        </w:tc>
      </w:tr>
      <w:tr>
        <w:trPr>
          <w:trHeight w:val="291"/>
        </w:trPr>
        <w:tc>
          <w:tcPr>
            <w:tcBorders>
              <w:top w:val="none" w:color="000000" w:sz="4" w:space="0"/>
              <w:left w:val="none" w:color="000000" w:sz="4" w:space="0"/>
              <w:bottom w:val="none" w:color="000000" w:sz="4" w:space="0"/>
              <w:right w:val="none" w:color="000000" w:sz="4" w:space="0"/>
            </w:tcBorders>
            <w:tcW w:w="2467" w:type="dxa"/>
            <w:textDirection w:val="lrTb"/>
            <w:noWrap w:val="false"/>
          </w:tcPr>
          <w:p>
            <w:pPr>
              <w:jc w:val="left"/>
              <w:widowControl/>
              <w:rPr>
                <w:rFonts w:ascii="宋体" w:hAnsi="宋体" w:cs="宋体"/>
                <w:szCs w:val="21"/>
              </w:rPr>
            </w:pPr>
            <w:r>
              <w:rPr>
                <w:rFonts w:hint="eastAsia" w:ascii="宋体" w:hAnsi="宋体" w:cs="宋体"/>
                <w:szCs w:val="21"/>
              </w:rPr>
              <w:t xml:space="preserve">电  话：</w:t>
            </w:r>
            <w:r/>
          </w:p>
        </w:tc>
        <w:tc>
          <w:tcPr>
            <w:tcBorders>
              <w:top w:val="none" w:color="000000" w:sz="4" w:space="0"/>
              <w:left w:val="none" w:color="000000" w:sz="4" w:space="0"/>
              <w:bottom w:val="none" w:color="000000" w:sz="4" w:space="0"/>
              <w:right w:val="none" w:color="000000" w:sz="4" w:space="0"/>
            </w:tcBorders>
            <w:tcW w:w="3400" w:type="dxa"/>
            <w:textDirection w:val="lrTb"/>
            <w:noWrap w:val="false"/>
          </w:tcPr>
          <w:p>
            <w:pPr>
              <w:jc w:val="left"/>
              <w:widowControl/>
              <w:rPr>
                <w:rFonts w:ascii="宋体" w:hAnsi="宋体" w:cs="宋体"/>
                <w:szCs w:val="21"/>
              </w:rPr>
            </w:pPr>
            <w:r>
              <w:rPr>
                <w:rFonts w:hint="eastAsia" w:ascii="宋体" w:hAnsi="宋体" w:cs="宋体"/>
                <w:szCs w:val="21"/>
              </w:rPr>
              <w:t xml:space="preserve">电  话： </w:t>
            </w:r>
            <w:r/>
          </w:p>
        </w:tc>
        <w:tc>
          <w:tcPr>
            <w:tcBorders>
              <w:top w:val="none" w:color="000000" w:sz="4" w:space="0"/>
              <w:left w:val="none" w:color="000000" w:sz="4" w:space="0"/>
              <w:bottom w:val="none" w:color="000000" w:sz="4" w:space="0"/>
              <w:right w:val="none" w:color="000000" w:sz="4" w:space="0"/>
            </w:tcBorders>
            <w:tcW w:w="2391" w:type="dxa"/>
            <w:textDirection w:val="lrTb"/>
            <w:noWrap w:val="false"/>
          </w:tcPr>
          <w:p>
            <w:pPr>
              <w:jc w:val="left"/>
              <w:widowControl/>
              <w:rPr>
                <w:rFonts w:ascii="宋体" w:hAnsi="宋体" w:cs="宋体"/>
                <w:szCs w:val="21"/>
              </w:rPr>
            </w:pPr>
            <w:r>
              <w:rPr>
                <w:rFonts w:hint="eastAsia" w:ascii="宋体" w:hAnsi="宋体" w:cs="宋体"/>
                <w:szCs w:val="21"/>
              </w:rPr>
              <w:t xml:space="preserve">电话：</w:t>
            </w:r>
            <w:r/>
          </w:p>
        </w:tc>
      </w:tr>
      <w:tr>
        <w:trPr>
          <w:trHeight w:val="291"/>
        </w:trPr>
        <w:tc>
          <w:tcPr>
            <w:tcBorders>
              <w:top w:val="none" w:color="000000" w:sz="4" w:space="0"/>
              <w:left w:val="none" w:color="000000" w:sz="4" w:space="0"/>
              <w:bottom w:val="none" w:color="000000" w:sz="4" w:space="0"/>
              <w:right w:val="none" w:color="000000" w:sz="4" w:space="0"/>
            </w:tcBorders>
            <w:tcW w:w="2467" w:type="dxa"/>
            <w:textDirection w:val="lrTb"/>
            <w:noWrap w:val="false"/>
          </w:tcPr>
          <w:p>
            <w:pPr>
              <w:jc w:val="left"/>
              <w:widowControl/>
              <w:rPr>
                <w:rFonts w:ascii="宋体" w:hAnsi="宋体" w:cs="宋体"/>
                <w:szCs w:val="21"/>
              </w:rPr>
            </w:pPr>
            <w:r>
              <w:rPr>
                <w:rFonts w:hint="eastAsia" w:ascii="宋体" w:hAnsi="宋体" w:cs="宋体"/>
                <w:szCs w:val="21"/>
              </w:rPr>
              <w:t xml:space="preserve">传  真：</w:t>
            </w:r>
            <w:r/>
          </w:p>
        </w:tc>
        <w:tc>
          <w:tcPr>
            <w:tcBorders>
              <w:top w:val="none" w:color="000000" w:sz="4" w:space="0"/>
              <w:left w:val="none" w:color="000000" w:sz="4" w:space="0"/>
              <w:bottom w:val="none" w:color="000000" w:sz="4" w:space="0"/>
              <w:right w:val="none" w:color="000000" w:sz="4" w:space="0"/>
            </w:tcBorders>
            <w:tcW w:w="3400" w:type="dxa"/>
            <w:textDirection w:val="lrTb"/>
            <w:noWrap w:val="false"/>
          </w:tcPr>
          <w:p>
            <w:pPr>
              <w:jc w:val="left"/>
              <w:widowControl/>
              <w:rPr>
                <w:rFonts w:ascii="宋体" w:hAnsi="宋体" w:cs="宋体"/>
                <w:szCs w:val="21"/>
              </w:rPr>
            </w:pPr>
            <w:r>
              <w:rPr>
                <w:rFonts w:hint="eastAsia" w:ascii="宋体" w:hAnsi="宋体" w:cs="宋体"/>
                <w:szCs w:val="21"/>
              </w:rPr>
              <w:t xml:space="preserve">传  真： </w:t>
            </w:r>
            <w:r/>
          </w:p>
        </w:tc>
        <w:tc>
          <w:tcPr>
            <w:tcBorders>
              <w:top w:val="none" w:color="000000" w:sz="4" w:space="0"/>
              <w:left w:val="none" w:color="000000" w:sz="4" w:space="0"/>
              <w:bottom w:val="none" w:color="000000" w:sz="4" w:space="0"/>
              <w:right w:val="none" w:color="000000" w:sz="4" w:space="0"/>
            </w:tcBorders>
            <w:tcW w:w="2391" w:type="dxa"/>
            <w:textDirection w:val="lrTb"/>
            <w:noWrap w:val="false"/>
          </w:tcPr>
          <w:p>
            <w:pPr>
              <w:jc w:val="left"/>
              <w:widowControl/>
              <w:rPr>
                <w:rFonts w:ascii="宋体" w:hAnsi="宋体" w:cs="宋体"/>
                <w:szCs w:val="21"/>
              </w:rPr>
            </w:pPr>
            <w:r>
              <w:rPr>
                <w:rFonts w:hint="eastAsia" w:ascii="宋体" w:hAnsi="宋体" w:cs="宋体"/>
                <w:szCs w:val="21"/>
              </w:rPr>
              <w:t xml:space="preserve">传真：</w:t>
            </w:r>
            <w:r/>
          </w:p>
        </w:tc>
      </w:tr>
      <w:tr>
        <w:trPr>
          <w:trHeight w:val="551"/>
        </w:trPr>
        <w:tc>
          <w:tcPr>
            <w:tcBorders>
              <w:top w:val="none" w:color="000000" w:sz="4" w:space="0"/>
              <w:left w:val="none" w:color="000000" w:sz="4" w:space="0"/>
              <w:bottom w:val="none" w:color="000000" w:sz="4" w:space="0"/>
              <w:right w:val="none" w:color="000000" w:sz="4" w:space="0"/>
            </w:tcBorders>
            <w:tcW w:w="2467" w:type="dxa"/>
            <w:textDirection w:val="lrTb"/>
            <w:noWrap w:val="false"/>
          </w:tcPr>
          <w:p>
            <w:pPr>
              <w:jc w:val="left"/>
              <w:widowControl/>
              <w:rPr>
                <w:rFonts w:ascii="宋体" w:hAnsi="宋体" w:cs="宋体"/>
                <w:szCs w:val="21"/>
              </w:rPr>
            </w:pPr>
            <w:r>
              <w:rPr>
                <w:rFonts w:hint="eastAsia" w:ascii="宋体" w:hAnsi="宋体" w:cs="宋体"/>
                <w:szCs w:val="21"/>
              </w:rPr>
              <w:t xml:space="preserve">开户银行：</w:t>
            </w:r>
            <w:r/>
          </w:p>
        </w:tc>
        <w:tc>
          <w:tcPr>
            <w:tcBorders>
              <w:top w:val="none" w:color="000000" w:sz="4" w:space="0"/>
              <w:left w:val="none" w:color="000000" w:sz="4" w:space="0"/>
              <w:bottom w:val="none" w:color="000000" w:sz="4" w:space="0"/>
              <w:right w:val="none" w:color="000000" w:sz="4" w:space="0"/>
            </w:tcBorders>
            <w:tcW w:w="3400" w:type="dxa"/>
            <w:textDirection w:val="lrTb"/>
            <w:noWrap w:val="false"/>
          </w:tcPr>
          <w:p>
            <w:pPr>
              <w:jc w:val="left"/>
              <w:widowControl/>
              <w:rPr>
                <w:rFonts w:ascii="宋体" w:hAnsi="宋体" w:cs="宋体"/>
                <w:szCs w:val="21"/>
              </w:rPr>
            </w:pPr>
            <w:r>
              <w:rPr>
                <w:rFonts w:hint="eastAsia" w:ascii="宋体" w:hAnsi="宋体" w:cs="宋体"/>
                <w:szCs w:val="21"/>
              </w:rPr>
              <w:t xml:space="preserve">开户银行： </w:t>
            </w:r>
            <w:r/>
          </w:p>
        </w:tc>
        <w:tc>
          <w:tcPr>
            <w:tcBorders>
              <w:top w:val="none" w:color="000000" w:sz="4" w:space="0"/>
              <w:left w:val="none" w:color="000000" w:sz="4" w:space="0"/>
              <w:bottom w:val="none" w:color="000000" w:sz="4" w:space="0"/>
              <w:right w:val="none" w:color="000000" w:sz="4" w:space="0"/>
            </w:tcBorders>
            <w:tcW w:w="2391" w:type="dxa"/>
            <w:textDirection w:val="lrTb"/>
            <w:noWrap w:val="false"/>
          </w:tcPr>
          <w:p>
            <w:pPr>
              <w:jc w:val="left"/>
              <w:widowControl/>
              <w:rPr>
                <w:rFonts w:ascii="宋体" w:hAnsi="宋体" w:cs="宋体"/>
                <w:szCs w:val="21"/>
              </w:rPr>
            </w:pPr>
            <w:r>
              <w:rPr>
                <w:rFonts w:hint="eastAsia" w:ascii="宋体" w:hAnsi="宋体" w:cs="宋体"/>
                <w:szCs w:val="21"/>
              </w:rPr>
              <w:t xml:space="preserve">开户银行：</w:t>
            </w:r>
            <w:r/>
          </w:p>
        </w:tc>
      </w:tr>
      <w:tr>
        <w:trPr>
          <w:trHeight w:val="291"/>
        </w:trPr>
        <w:tc>
          <w:tcPr>
            <w:tcBorders>
              <w:top w:val="none" w:color="000000" w:sz="4" w:space="0"/>
              <w:left w:val="none" w:color="000000" w:sz="4" w:space="0"/>
              <w:bottom w:val="none" w:color="000000" w:sz="4" w:space="0"/>
              <w:right w:val="none" w:color="000000" w:sz="4" w:space="0"/>
            </w:tcBorders>
            <w:tcW w:w="2467" w:type="dxa"/>
            <w:textDirection w:val="lrTb"/>
            <w:noWrap w:val="false"/>
          </w:tcPr>
          <w:p>
            <w:pPr>
              <w:jc w:val="left"/>
              <w:widowControl/>
              <w:rPr>
                <w:rFonts w:ascii="宋体" w:hAnsi="宋体" w:cs="宋体"/>
                <w:szCs w:val="21"/>
              </w:rPr>
            </w:pPr>
            <w:r>
              <w:rPr>
                <w:rFonts w:hint="eastAsia" w:ascii="宋体" w:hAnsi="宋体" w:cs="宋体"/>
                <w:szCs w:val="21"/>
              </w:rPr>
              <w:t xml:space="preserve">账  号：</w:t>
            </w:r>
            <w:r/>
          </w:p>
        </w:tc>
        <w:tc>
          <w:tcPr>
            <w:tcBorders>
              <w:top w:val="none" w:color="000000" w:sz="4" w:space="0"/>
              <w:left w:val="none" w:color="000000" w:sz="4" w:space="0"/>
              <w:bottom w:val="none" w:color="000000" w:sz="4" w:space="0"/>
              <w:right w:val="none" w:color="000000" w:sz="4" w:space="0"/>
            </w:tcBorders>
            <w:tcW w:w="3400" w:type="dxa"/>
            <w:textDirection w:val="lrTb"/>
            <w:noWrap w:val="false"/>
          </w:tcPr>
          <w:p>
            <w:pPr>
              <w:jc w:val="left"/>
              <w:widowControl/>
              <w:rPr>
                <w:rFonts w:ascii="宋体" w:hAnsi="宋体" w:cs="宋体"/>
                <w:szCs w:val="21"/>
              </w:rPr>
            </w:pPr>
            <w:r>
              <w:rPr>
                <w:rFonts w:hint="eastAsia" w:ascii="宋体" w:hAnsi="宋体" w:cs="宋体"/>
                <w:szCs w:val="21"/>
              </w:rPr>
              <w:t xml:space="preserve">账  号： </w:t>
            </w:r>
            <w:r/>
          </w:p>
        </w:tc>
        <w:tc>
          <w:tcPr>
            <w:tcBorders>
              <w:top w:val="none" w:color="000000" w:sz="4" w:space="0"/>
              <w:left w:val="none" w:color="000000" w:sz="4" w:space="0"/>
              <w:bottom w:val="none" w:color="000000" w:sz="4" w:space="0"/>
              <w:right w:val="none" w:color="000000" w:sz="4" w:space="0"/>
            </w:tcBorders>
            <w:tcW w:w="2391" w:type="dxa"/>
            <w:textDirection w:val="lrTb"/>
            <w:noWrap w:val="false"/>
          </w:tcPr>
          <w:p>
            <w:pPr>
              <w:jc w:val="left"/>
              <w:widowControl/>
              <w:rPr>
                <w:rFonts w:ascii="宋体" w:hAnsi="宋体" w:cs="宋体"/>
                <w:szCs w:val="21"/>
              </w:rPr>
            </w:pPr>
            <w:r>
              <w:rPr>
                <w:rFonts w:hint="eastAsia" w:ascii="宋体" w:hAnsi="宋体" w:cs="宋体"/>
                <w:szCs w:val="21"/>
              </w:rPr>
              <w:t xml:space="preserve">账号：</w:t>
            </w:r>
            <w:r/>
          </w:p>
        </w:tc>
      </w:tr>
      <w:tr>
        <w:trPr>
          <w:trHeight w:val="291"/>
        </w:trPr>
        <w:tc>
          <w:tcPr>
            <w:tcBorders>
              <w:top w:val="none" w:color="000000" w:sz="4" w:space="0"/>
              <w:left w:val="none" w:color="000000" w:sz="4" w:space="0"/>
              <w:bottom w:val="none" w:color="000000" w:sz="4" w:space="0"/>
              <w:right w:val="none" w:color="000000" w:sz="4" w:space="0"/>
            </w:tcBorders>
            <w:tcW w:w="2467" w:type="dxa"/>
            <w:textDirection w:val="lrTb"/>
            <w:noWrap w:val="false"/>
          </w:tcPr>
          <w:p>
            <w:pPr>
              <w:jc w:val="left"/>
              <w:widowControl/>
              <w:rPr>
                <w:rFonts w:ascii="宋体" w:hAnsi="宋体" w:cs="宋体"/>
                <w:szCs w:val="21"/>
              </w:rPr>
            </w:pPr>
            <w:r>
              <w:rPr>
                <w:rFonts w:hint="eastAsia" w:ascii="宋体" w:hAnsi="宋体" w:cs="宋体"/>
                <w:szCs w:val="21"/>
              </w:rPr>
              <w:t xml:space="preserve">邮政编码：</w:t>
            </w:r>
            <w:r/>
          </w:p>
        </w:tc>
        <w:tc>
          <w:tcPr>
            <w:tcBorders>
              <w:top w:val="none" w:color="000000" w:sz="4" w:space="0"/>
              <w:left w:val="none" w:color="000000" w:sz="4" w:space="0"/>
              <w:bottom w:val="none" w:color="000000" w:sz="4" w:space="0"/>
              <w:right w:val="none" w:color="000000" w:sz="4" w:space="0"/>
            </w:tcBorders>
            <w:tcW w:w="3400" w:type="dxa"/>
            <w:textDirection w:val="lrTb"/>
            <w:noWrap w:val="false"/>
          </w:tcPr>
          <w:p>
            <w:pPr>
              <w:jc w:val="left"/>
              <w:widowControl/>
              <w:rPr>
                <w:rFonts w:ascii="宋体" w:hAnsi="宋体" w:cs="宋体"/>
                <w:szCs w:val="21"/>
              </w:rPr>
            </w:pPr>
            <w:r>
              <w:rPr>
                <w:rFonts w:hint="eastAsia" w:ascii="宋体" w:hAnsi="宋体" w:cs="宋体"/>
                <w:szCs w:val="21"/>
              </w:rPr>
              <w:t xml:space="preserve">邮政编码</w:t>
            </w:r>
            <w:r/>
          </w:p>
        </w:tc>
        <w:tc>
          <w:tcPr>
            <w:tcBorders>
              <w:top w:val="none" w:color="000000" w:sz="4" w:space="0"/>
              <w:left w:val="none" w:color="000000" w:sz="4" w:space="0"/>
              <w:bottom w:val="none" w:color="000000" w:sz="4" w:space="0"/>
              <w:right w:val="none" w:color="000000" w:sz="4" w:space="0"/>
            </w:tcBorders>
            <w:tcW w:w="2391" w:type="dxa"/>
            <w:textDirection w:val="lrTb"/>
            <w:noWrap w:val="false"/>
          </w:tcPr>
          <w:p>
            <w:pPr>
              <w:jc w:val="left"/>
              <w:widowControl/>
              <w:rPr>
                <w:rFonts w:ascii="宋体" w:hAnsi="宋体" w:cs="宋体"/>
                <w:szCs w:val="21"/>
              </w:rPr>
            </w:pPr>
            <w:r>
              <w:rPr>
                <w:rFonts w:hint="eastAsia" w:ascii="宋体" w:hAnsi="宋体" w:cs="宋体"/>
                <w:szCs w:val="21"/>
              </w:rPr>
              <w:t xml:space="preserve">邮政编码：</w:t>
            </w:r>
            <w:r/>
          </w:p>
        </w:tc>
      </w:tr>
    </w:tbl>
    <w:p>
      <w:pPr>
        <w:jc w:val="left"/>
        <w:spacing w:line="360" w:lineRule="auto"/>
        <w:widowControl/>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附件13：</w:t>
      </w:r>
      <w:r/>
    </w:p>
    <w:p>
      <w:pPr>
        <w:jc w:val="center"/>
        <w:widowControl/>
        <w:rPr>
          <w:rFonts w:ascii="宋体" w:hAnsi="宋体" w:cs="宋体"/>
          <w:szCs w:val="21"/>
        </w:rPr>
        <w:outlineLvl w:val="0"/>
      </w:pPr>
      <w:r>
        <w:rPr>
          <w:rFonts w:hint="eastAsia" w:ascii="宋体" w:hAnsi="宋体" w:cs="宋体"/>
          <w:szCs w:val="21"/>
        </w:rPr>
        <w:t xml:space="preserve">工程安全生产协议</w:t>
      </w:r>
      <w:r/>
    </w:p>
    <w:p>
      <w:pPr>
        <w:jc w:val="left"/>
        <w:spacing w:line="360" w:lineRule="auto"/>
        <w:widowControl/>
        <w:rPr>
          <w:rFonts w:ascii="宋体" w:hAnsi="宋体" w:cs="宋体"/>
          <w:szCs w:val="21"/>
        </w:rPr>
      </w:pPr>
      <w:r>
        <w:rPr>
          <w:rFonts w:hint="eastAsia" w:ascii="宋体" w:hAnsi="宋体" w:cs="宋体"/>
          <w:szCs w:val="21"/>
        </w:rPr>
        <w:t xml:space="preserve">为了切实加强施工现场安全生产管理，全面履行甲、乙双方签订的建设工程施工合同，进一步明确在施工过程中甲、乙双方各自的安全责任，保护施工人员的安全身体健康，防止因工伤亡事故的发生。依照《中华人民共和国安全生产法》《中华人民共和国建筑法》、《中华人民共和国民法典》以及有关法律、法规、政策的规定，签订本协议书。甲、乙双方均应严格遵守本协议书规定的权利、责任和义务，确保施工现场的安全生产。</w:t>
      </w:r>
      <w:r/>
    </w:p>
    <w:p>
      <w:pPr>
        <w:jc w:val="left"/>
        <w:spacing w:line="360" w:lineRule="auto"/>
        <w:widowControl/>
        <w:rPr>
          <w:rFonts w:ascii="宋体" w:hAnsi="宋体" w:cs="宋体"/>
          <w:b/>
          <w:szCs w:val="21"/>
        </w:rPr>
      </w:pPr>
      <w:r>
        <w:rPr>
          <w:rFonts w:hint="eastAsia" w:ascii="宋体" w:hAnsi="宋体" w:cs="宋体"/>
          <w:b/>
          <w:szCs w:val="21"/>
        </w:rPr>
        <w:t xml:space="preserve">第一条  承包工程项目</w:t>
      </w:r>
      <w:r/>
    </w:p>
    <w:p>
      <w:pPr>
        <w:jc w:val="left"/>
        <w:spacing w:line="360" w:lineRule="auto"/>
        <w:widowControl/>
        <w:rPr>
          <w:rFonts w:ascii="宋体" w:hAnsi="宋体" w:cs="宋体"/>
          <w:szCs w:val="21"/>
        </w:rPr>
      </w:pPr>
      <w:r>
        <w:rPr>
          <w:rFonts w:hint="eastAsia" w:ascii="宋体" w:hAnsi="宋体" w:cs="宋体"/>
          <w:szCs w:val="21"/>
        </w:rPr>
        <w:t xml:space="preserve">1、工程项目名称：</w:t>
      </w:r>
      <w:r>
        <w:rPr>
          <w:rFonts w:hint="eastAsia" w:ascii="宋体" w:hAnsi="宋体" w:cs="宋体"/>
          <w:szCs w:val="21"/>
          <w:u w:val="single"/>
        </w:rPr>
        <w:t xml:space="preserve">水城路雨水泵站提升改造工程</w:t>
      </w:r>
      <w:r/>
    </w:p>
    <w:p>
      <w:pPr>
        <w:jc w:val="left"/>
        <w:spacing w:line="360" w:lineRule="auto"/>
        <w:widowControl/>
        <w:rPr>
          <w:rFonts w:ascii="宋体" w:hAnsi="宋体" w:cs="宋体"/>
          <w:szCs w:val="21"/>
        </w:rPr>
      </w:pPr>
      <w:r>
        <w:rPr>
          <w:rFonts w:hint="eastAsia" w:ascii="宋体" w:hAnsi="宋体" w:cs="宋体"/>
          <w:szCs w:val="21"/>
        </w:rPr>
        <w:t xml:space="preserve">2、工程地址：</w:t>
      </w:r>
      <w:r/>
    </w:p>
    <w:p>
      <w:pPr>
        <w:jc w:val="left"/>
        <w:spacing w:line="360" w:lineRule="auto"/>
        <w:widowControl/>
        <w:rPr>
          <w:rFonts w:ascii="宋体" w:hAnsi="宋体" w:cs="宋体"/>
          <w:szCs w:val="21"/>
        </w:rPr>
      </w:pPr>
      <w:r>
        <w:rPr>
          <w:rFonts w:hint="eastAsia" w:ascii="宋体" w:hAnsi="宋体" w:cs="宋体"/>
          <w:szCs w:val="21"/>
        </w:rPr>
        <w:t xml:space="preserve">3、合同编号：</w:t>
      </w:r>
      <w:r/>
    </w:p>
    <w:p>
      <w:pPr>
        <w:jc w:val="left"/>
        <w:spacing w:line="360" w:lineRule="auto"/>
        <w:widowControl/>
        <w:rPr>
          <w:rFonts w:ascii="宋体" w:hAnsi="宋体" w:cs="宋体"/>
          <w:b/>
          <w:szCs w:val="21"/>
        </w:rPr>
      </w:pPr>
      <w:r>
        <w:rPr>
          <w:rFonts w:hint="eastAsia" w:ascii="宋体" w:hAnsi="宋体" w:cs="宋体"/>
          <w:b/>
          <w:szCs w:val="21"/>
        </w:rPr>
        <w:t xml:space="preserve">第二条  安全生产目标</w:t>
      </w:r>
      <w:r/>
    </w:p>
    <w:p>
      <w:pPr>
        <w:jc w:val="left"/>
        <w:spacing w:line="360" w:lineRule="auto"/>
        <w:widowControl/>
        <w:rPr>
          <w:rFonts w:ascii="宋体" w:hAnsi="宋体" w:cs="宋体"/>
          <w:szCs w:val="21"/>
        </w:rPr>
      </w:pPr>
      <w:r>
        <w:rPr>
          <w:rFonts w:hint="eastAsia" w:ascii="宋体" w:hAnsi="宋体" w:cs="宋体"/>
          <w:szCs w:val="21"/>
        </w:rPr>
        <w:t xml:space="preserve">“八个不发生”：不发生重伤亡人事故，不发生火灾爆炸事故，不发生设备责任事故，不发生交通责任事故，不发生环境污染事故，不发生食品安全事故，不发生群体上访事件，不发生负面舆情事件。</w:t>
      </w:r>
      <w:r/>
    </w:p>
    <w:p>
      <w:pPr>
        <w:jc w:val="left"/>
        <w:spacing w:line="360" w:lineRule="auto"/>
        <w:widowControl/>
        <w:rPr>
          <w:rFonts w:ascii="宋体" w:hAnsi="宋体" w:cs="宋体"/>
          <w:b/>
          <w:szCs w:val="21"/>
        </w:rPr>
      </w:pPr>
      <w:r>
        <w:rPr>
          <w:rFonts w:hint="eastAsia" w:ascii="宋体" w:hAnsi="宋体" w:cs="宋体"/>
          <w:b/>
          <w:szCs w:val="21"/>
        </w:rPr>
        <w:t xml:space="preserve">第三条  甲方安全责任</w:t>
      </w:r>
      <w:r/>
    </w:p>
    <w:p>
      <w:pPr>
        <w:jc w:val="left"/>
        <w:spacing w:line="360" w:lineRule="auto"/>
        <w:widowControl/>
        <w:rPr>
          <w:rFonts w:ascii="宋体" w:hAnsi="宋体" w:cs="宋体"/>
          <w:szCs w:val="21"/>
        </w:rPr>
      </w:pPr>
      <w:r>
        <w:rPr>
          <w:rFonts w:hint="eastAsia" w:ascii="宋体" w:hAnsi="宋体" w:cs="宋体"/>
          <w:szCs w:val="21"/>
        </w:rPr>
        <w:t xml:space="preserve">1、安全生产工作应当以人为本，坚持人民至上、生命至上，把保护人民生命安全摆在首位，树牢安全发展理念，坚持安全第一、预防为主、综合治理的方针，从源头上防范化解重大安全风险。</w:t>
      </w:r>
      <w:r/>
    </w:p>
    <w:p>
      <w:pPr>
        <w:jc w:val="left"/>
        <w:spacing w:line="360" w:lineRule="auto"/>
        <w:widowControl/>
        <w:rPr>
          <w:rFonts w:ascii="宋体" w:hAnsi="宋体" w:cs="宋体"/>
          <w:szCs w:val="21"/>
        </w:rPr>
      </w:pPr>
      <w:r>
        <w:rPr>
          <w:rFonts w:hint="eastAsia" w:ascii="宋体" w:hAnsi="宋体" w:cs="宋体"/>
          <w:szCs w:val="21"/>
        </w:rPr>
        <w:t xml:space="preserve">2、严格按照苏州市建筑工程承发包治理行动方案要求，杜绝发生违法发包、应招未招、指定分包等违法违规行为。</w:t>
      </w:r>
      <w:r/>
    </w:p>
    <w:p>
      <w:pPr>
        <w:jc w:val="left"/>
        <w:spacing w:line="360" w:lineRule="auto"/>
        <w:widowControl/>
        <w:rPr>
          <w:rFonts w:ascii="宋体" w:hAnsi="宋体" w:cs="宋体"/>
          <w:szCs w:val="21"/>
        </w:rPr>
      </w:pPr>
      <w:r>
        <w:rPr>
          <w:rFonts w:hint="eastAsia" w:ascii="宋体" w:hAnsi="宋体" w:cs="宋体"/>
          <w:szCs w:val="21"/>
        </w:rPr>
        <w:t xml:space="preserve">3、严格按照苏州市建筑施工领域“六无”违规行为整治行动方案要求，杜绝发生无项目审批、无用地和规划许可、无资质设计、无资质施工、无施工许可或无竣工验收等类似违法行为。</w:t>
      </w:r>
      <w:r/>
    </w:p>
    <w:p>
      <w:pPr>
        <w:jc w:val="left"/>
        <w:spacing w:line="360" w:lineRule="auto"/>
        <w:widowControl/>
        <w:rPr>
          <w:rFonts w:ascii="宋体" w:hAnsi="宋体" w:cs="宋体"/>
          <w:szCs w:val="21"/>
        </w:rPr>
      </w:pPr>
      <w:r>
        <w:rPr>
          <w:rFonts w:hint="eastAsia" w:ascii="宋体" w:hAnsi="宋体" w:cs="宋体"/>
          <w:szCs w:val="21"/>
        </w:rPr>
        <w:t xml:space="preserve">4、明确甲方各岗位人员安全职责，签订岗位责任书及考核办法。</w:t>
      </w:r>
      <w:r/>
    </w:p>
    <w:p>
      <w:pPr>
        <w:jc w:val="left"/>
        <w:spacing w:line="360" w:lineRule="auto"/>
        <w:widowControl/>
        <w:rPr>
          <w:rFonts w:ascii="宋体" w:hAnsi="宋体" w:cs="宋体"/>
          <w:szCs w:val="21"/>
        </w:rPr>
      </w:pPr>
      <w:r>
        <w:rPr>
          <w:rFonts w:hint="eastAsia" w:ascii="宋体" w:hAnsi="宋体" w:cs="宋体"/>
          <w:szCs w:val="21"/>
        </w:rPr>
        <w:t xml:space="preserve">5、按照安全风险分级管控和隐患排查治理双重预防机制，开展现场安全隐患排查整治，甲方项目公司至少每月排查一次，甲方公司层级至少每季度排查一次。同时督促乙方建立、完善安全风险分级管控和隐患排查治理双重预防机制，并督促其严格执行。</w:t>
      </w:r>
      <w:r/>
    </w:p>
    <w:p>
      <w:pPr>
        <w:jc w:val="left"/>
        <w:spacing w:line="360" w:lineRule="auto"/>
        <w:widowControl/>
        <w:rPr>
          <w:rFonts w:ascii="宋体" w:hAnsi="宋体" w:cs="宋体"/>
          <w:szCs w:val="21"/>
        </w:rPr>
      </w:pPr>
      <w:r>
        <w:rPr>
          <w:rFonts w:hint="eastAsia" w:ascii="宋体" w:hAnsi="宋体" w:cs="宋体"/>
          <w:szCs w:val="21"/>
        </w:rPr>
        <w:t xml:space="preserve">6、甲方有协助乙方搞好工程生产安全的义务。有监督、检查乙方执行国家安全生产有关法律、法规情况的权力，有权对乙方不符合安全生产及文明施工规定的行为进行制止、纠正，并发出安全隐患整改通知书，直至清退出场。</w:t>
      </w:r>
      <w:r/>
    </w:p>
    <w:p>
      <w:pPr>
        <w:jc w:val="left"/>
        <w:spacing w:line="360" w:lineRule="auto"/>
        <w:widowControl/>
        <w:rPr>
          <w:rFonts w:ascii="宋体" w:hAnsi="宋体" w:cs="宋体"/>
          <w:szCs w:val="21"/>
        </w:rPr>
      </w:pPr>
      <w:r>
        <w:rPr>
          <w:rFonts w:hint="eastAsia" w:ascii="宋体" w:hAnsi="宋体" w:cs="宋体"/>
          <w:szCs w:val="21"/>
        </w:rPr>
        <w:t xml:space="preserve">7、甲方应要求乙方制定安全生产及文明施工措施方案，在开始施工前报甲方备案。</w:t>
      </w:r>
      <w:r/>
    </w:p>
    <w:p>
      <w:pPr>
        <w:jc w:val="left"/>
        <w:spacing w:line="360" w:lineRule="auto"/>
        <w:widowControl/>
        <w:rPr>
          <w:rFonts w:ascii="宋体" w:hAnsi="宋体" w:cs="宋体"/>
          <w:szCs w:val="21"/>
        </w:rPr>
      </w:pPr>
      <w:r>
        <w:rPr>
          <w:rFonts w:hint="eastAsia" w:ascii="宋体" w:hAnsi="宋体" w:cs="宋体"/>
          <w:szCs w:val="21"/>
        </w:rPr>
        <w:t xml:space="preserve">8、甲方在监督检查过程中，若发现乙方有“三违”等违法违规行为危及人身、设备安全时，应及时制止、纠正，必要时有权停止其工作，并向乙方提出整改要求。</w:t>
      </w:r>
      <w:r/>
    </w:p>
    <w:p>
      <w:pPr>
        <w:jc w:val="left"/>
        <w:spacing w:line="360" w:lineRule="auto"/>
        <w:widowControl/>
        <w:rPr>
          <w:rFonts w:ascii="宋体" w:hAnsi="宋体" w:cs="宋体"/>
          <w:szCs w:val="21"/>
        </w:rPr>
      </w:pPr>
      <w:r>
        <w:rPr>
          <w:rFonts w:hint="eastAsia" w:ascii="宋体" w:hAnsi="宋体" w:cs="宋体"/>
          <w:szCs w:val="21"/>
        </w:rPr>
        <w:t xml:space="preserve">9、乙方在施工中如发生事故，甲方有权要求乙方严格按照国家法规规定立即进行事故报告、处理和保护现场，并督促乙方立即通知当地政府、行业主管部门和安全监督管理部门，并有权要求乙方提供事故调查书面结论及处理意见。</w:t>
      </w:r>
      <w:r/>
    </w:p>
    <w:p>
      <w:pPr>
        <w:jc w:val="left"/>
        <w:spacing w:line="360" w:lineRule="auto"/>
        <w:widowControl/>
        <w:rPr>
          <w:rFonts w:ascii="宋体" w:hAnsi="宋体" w:cs="宋体"/>
          <w:szCs w:val="21"/>
        </w:rPr>
      </w:pPr>
      <w:r>
        <w:rPr>
          <w:rFonts w:hint="eastAsia" w:ascii="宋体" w:hAnsi="宋体" w:cs="宋体"/>
          <w:szCs w:val="21"/>
        </w:rPr>
        <w:t xml:space="preserve">10、督促乙方根据合同及相关规范要求，建立安全文明标准化制度，并遵照制度执行、落实到位。</w:t>
      </w:r>
      <w:r/>
    </w:p>
    <w:p>
      <w:pPr>
        <w:jc w:val="left"/>
        <w:spacing w:line="360" w:lineRule="auto"/>
        <w:widowControl/>
        <w:rPr>
          <w:rFonts w:ascii="宋体" w:hAnsi="宋体" w:cs="宋体"/>
          <w:szCs w:val="21"/>
        </w:rPr>
      </w:pPr>
      <w:r>
        <w:rPr>
          <w:rFonts w:hint="eastAsia" w:ascii="宋体" w:hAnsi="宋体" w:cs="宋体"/>
          <w:b/>
          <w:szCs w:val="21"/>
        </w:rPr>
        <w:t xml:space="preserve">第四条  </w:t>
      </w:r>
      <w:r>
        <w:rPr>
          <w:rFonts w:hint="eastAsia" w:ascii="宋体" w:hAnsi="宋体" w:cs="宋体"/>
          <w:szCs w:val="21"/>
        </w:rPr>
        <w:t xml:space="preserve">乙方安全责任</w:t>
      </w:r>
      <w:r/>
    </w:p>
    <w:p>
      <w:pPr>
        <w:jc w:val="left"/>
        <w:spacing w:line="360" w:lineRule="auto"/>
        <w:widowControl/>
        <w:rPr>
          <w:rFonts w:ascii="宋体" w:hAnsi="宋体" w:cs="宋体"/>
          <w:szCs w:val="21"/>
        </w:rPr>
      </w:pPr>
      <w:r>
        <w:rPr>
          <w:rFonts w:hint="eastAsia" w:ascii="宋体" w:hAnsi="宋体" w:cs="宋体"/>
          <w:szCs w:val="21"/>
        </w:rPr>
        <w:t xml:space="preserve">1、安全生产工作应当以人为本，坚持人民至上、生命至上，把保护人民生命安全摆在首位，树牢安全发展理念，坚持安全第一、预防为主、综合治理的方针，从源头上防范化解重大安全风险。</w:t>
      </w:r>
      <w:r/>
    </w:p>
    <w:p>
      <w:pPr>
        <w:jc w:val="left"/>
        <w:spacing w:line="360" w:lineRule="auto"/>
        <w:widowControl/>
        <w:rPr>
          <w:rFonts w:ascii="宋体" w:hAnsi="宋体" w:cs="宋体"/>
          <w:szCs w:val="21"/>
        </w:rPr>
      </w:pPr>
      <w:r>
        <w:rPr>
          <w:rFonts w:hint="eastAsia" w:ascii="宋体" w:hAnsi="宋体" w:cs="宋体"/>
          <w:szCs w:val="21"/>
        </w:rPr>
        <w:t xml:space="preserve">2、乙方应杜绝发生项目转包、挂靠、违法分包、串标围标等违法违规行为，包括：将承包的全部工程转给其他单位或个人施工的；将承包的全部工程肢解以后，以分包的名义分别转给其他单位或个人施工的；存在两个以上的单</w:t>
      </w:r>
      <w:r>
        <w:rPr>
          <w:rFonts w:hint="eastAsia" w:ascii="宋体" w:hAnsi="宋体" w:cs="宋体"/>
          <w:szCs w:val="21"/>
        </w:rPr>
        <w:t xml:space="preserve">位组成联合体承包工程，在联合体分工协议中约定或者在项目实际实施过程中，联合体一方不进行施工也未对施工活动进行组织管理的，并且向联合体其他方收取管理费或者其他类似费用的；存在施工单位将合同范围内工程主体结构的施工分包给其他单位的（钢结构工程除外）；存在专业分包单位将其承包的专业工程中非劳务作业部分再分包的；存在施工总承包单位或专业承包单位将工程分包给不具备相应资质单位的；存在没有资质的单位或个人借用其他施工单位的资质承揽工程的；存在相互串通投标、围标行为的；存在恶意低价竞标行为的；法律法规规章规定的其他情形。</w:t>
      </w:r>
      <w:r/>
    </w:p>
    <w:p>
      <w:pPr>
        <w:jc w:val="left"/>
        <w:spacing w:line="360" w:lineRule="auto"/>
        <w:widowControl/>
        <w:rPr>
          <w:rFonts w:ascii="宋体" w:hAnsi="宋体" w:cs="宋体"/>
          <w:szCs w:val="21"/>
        </w:rPr>
      </w:pPr>
      <w:r>
        <w:rPr>
          <w:rFonts w:hint="eastAsia" w:ascii="宋体" w:hAnsi="宋体" w:cs="宋体"/>
          <w:szCs w:val="21"/>
        </w:rPr>
        <w:t xml:space="preserve">3、乙方应当设立安全生产管理机构，配备符合法律、法规及主管部门要求的专职安全生产管理人员，相关人员需持有有效安全生产考核合格证书。明确各岗位人员安全职责，签订岗位责任书及考核办法。</w:t>
      </w:r>
      <w:r/>
    </w:p>
    <w:p>
      <w:pPr>
        <w:jc w:val="left"/>
        <w:spacing w:line="360" w:lineRule="auto"/>
        <w:widowControl/>
        <w:rPr>
          <w:rFonts w:ascii="宋体" w:hAnsi="宋体" w:cs="宋体"/>
          <w:szCs w:val="21"/>
        </w:rPr>
      </w:pPr>
      <w:r>
        <w:rPr>
          <w:rFonts w:hint="eastAsia" w:ascii="宋体" w:hAnsi="宋体" w:cs="宋体"/>
          <w:szCs w:val="21"/>
        </w:rPr>
        <w:t xml:space="preserve">4、乙方应当按照国家法律法规和标准规范组织施工，制定安全管理制度和操作规程。</w:t>
      </w:r>
      <w:r/>
    </w:p>
    <w:p>
      <w:pPr>
        <w:jc w:val="left"/>
        <w:spacing w:line="360" w:lineRule="auto"/>
        <w:widowControl/>
        <w:rPr>
          <w:rFonts w:ascii="宋体" w:hAnsi="宋体" w:cs="宋体"/>
          <w:szCs w:val="21"/>
        </w:rPr>
      </w:pPr>
      <w:r>
        <w:rPr>
          <w:rFonts w:hint="eastAsia" w:ascii="宋体" w:hAnsi="宋体" w:cs="宋体"/>
          <w:szCs w:val="21"/>
        </w:rPr>
        <w:t xml:space="preserve">5、深入贯彻落实以人为本、安全第一、预防为主、综合治理安全方针，构建安全风险分级管控和隐患排查治理双重预防机制。风险管控应遵循：“全员参与、全方位管理和全过程控制、风险可接受、动态管理等原则”，进行制定风险预控工作计划，及时开展安全生产风险评审、更新，适时开展危险源辨识和风险评价。根据施工进度，现场设置安全风险公示牌、岗位风险告知卡、施工阶段安全风险告知牌等标识牌，并编制应急预案。按照双机制制度开展安全隐患排查整治，总包及监理单位至少每周排查一次。</w:t>
      </w:r>
      <w:r/>
    </w:p>
    <w:p>
      <w:pPr>
        <w:jc w:val="left"/>
        <w:spacing w:line="360" w:lineRule="auto"/>
        <w:widowControl/>
        <w:rPr>
          <w:rFonts w:ascii="宋体" w:hAnsi="宋体" w:cs="宋体"/>
          <w:szCs w:val="21"/>
        </w:rPr>
      </w:pPr>
      <w:r>
        <w:rPr>
          <w:rFonts w:hint="eastAsia" w:ascii="宋体" w:hAnsi="宋体" w:cs="宋体"/>
          <w:szCs w:val="21"/>
        </w:rPr>
        <w:t xml:space="preserve">6、乙方应严格落实“隐患即事故”的理念，进一步健全完善隐患排查治理制度，确保隐患排查责任落实到项目、班组、员工；聚焦极易引发群死群伤事故的重大安全隐患，以危大工程为排查重点，保证施工现场负责人、专职安全生产人员、特种作业人员持证上岗，严格落实危大工程方案编制、审核、论证、交底、验收、整改等各重点环节管理；对排查出的安全风险和事故隐患，要建立问题清单和责任清单，针对清单，制定整改措施，倒排时间表，做到“闭环”管理，及时消除事故隐患。</w:t>
      </w:r>
      <w:r/>
    </w:p>
    <w:p>
      <w:pPr>
        <w:jc w:val="left"/>
        <w:spacing w:line="360" w:lineRule="auto"/>
        <w:widowControl/>
        <w:rPr>
          <w:rFonts w:ascii="宋体" w:hAnsi="宋体" w:cs="宋体"/>
          <w:szCs w:val="21"/>
        </w:rPr>
      </w:pPr>
      <w:r>
        <w:rPr>
          <w:rFonts w:hint="eastAsia" w:ascii="宋体" w:hAnsi="宋体" w:cs="宋体"/>
          <w:szCs w:val="21"/>
        </w:rPr>
        <w:t xml:space="preserve">7、乙方应在工程开工前编制施工组织设计、施工方案和安全技术措施并按技术管理相关规定报审。分部分项工程施工前，乙方应当向作业人员进行安全技术交底。</w:t>
      </w:r>
      <w:r/>
    </w:p>
    <w:p>
      <w:pPr>
        <w:jc w:val="left"/>
        <w:spacing w:line="360" w:lineRule="auto"/>
        <w:widowControl/>
        <w:rPr>
          <w:rFonts w:ascii="宋体" w:hAnsi="宋体" w:cs="宋体"/>
          <w:szCs w:val="21"/>
        </w:rPr>
      </w:pPr>
      <w:r>
        <w:rPr>
          <w:rFonts w:hint="eastAsia" w:ascii="宋体" w:hAnsi="宋体" w:cs="宋体"/>
          <w:szCs w:val="21"/>
        </w:rPr>
        <w:t xml:space="preserve">8、乙方应按照苏州市建筑施工领域“三违”及“一带一帽”专项执法行动方案要求，建立健全“反三违”规章制度，严格落实“反三违”相关制度、措施，杜绝违章指挥、违章作业、违反劳动纪律行为发生。同时保障安全带、安全帽质量，规范作业人员佩戴、正确使用。</w:t>
      </w:r>
      <w:r/>
    </w:p>
    <w:p>
      <w:pPr>
        <w:jc w:val="left"/>
        <w:spacing w:line="360" w:lineRule="auto"/>
        <w:widowControl/>
        <w:rPr>
          <w:rFonts w:ascii="宋体" w:hAnsi="宋体" w:cs="宋体"/>
          <w:szCs w:val="21"/>
        </w:rPr>
      </w:pPr>
      <w:r>
        <w:rPr>
          <w:rFonts w:hint="eastAsia" w:ascii="宋体" w:hAnsi="宋体" w:cs="宋体"/>
          <w:szCs w:val="21"/>
        </w:rPr>
        <w:t xml:space="preserve">9、乙方应当按照国家有关规定采购、租赁、验收、检测、发放、使用、维护和管理施工机械、特种设备，建立施工设备安全管理制度、安全操作规程及相应的管理台帐和维保记录档案。乙方使用的特种设备应当是取得许可生产并经检验合格的特种设备。特种设备的登记标志、检测合格标志应当置于该特种设备的显著位置。</w:t>
      </w:r>
      <w:r/>
    </w:p>
    <w:p>
      <w:pPr>
        <w:jc w:val="left"/>
        <w:spacing w:line="360" w:lineRule="auto"/>
        <w:widowControl/>
        <w:rPr>
          <w:rFonts w:ascii="宋体" w:hAnsi="宋体" w:cs="宋体"/>
          <w:szCs w:val="21"/>
        </w:rPr>
      </w:pPr>
      <w:r>
        <w:rPr>
          <w:rFonts w:hint="eastAsia" w:ascii="宋体" w:hAnsi="宋体" w:cs="宋体"/>
          <w:szCs w:val="21"/>
        </w:rPr>
        <w:t xml:space="preserve">10、乙方应按照苏州市建筑施工领域特种岗位、特种设备规范管理专项行动方案要求，保证特种作业人员持证上岗，严格落实岗位作业人员三级教育、安全技术交底，上岗作业前规范佩戴安全防护用品。强化特种设备安拆卸专项施工方案审批管理，属超过一定规模的危大工程的特种设备应当组织专家</w:t>
      </w:r>
      <w:r>
        <w:rPr>
          <w:rFonts w:hint="eastAsia" w:ascii="宋体" w:hAnsi="宋体" w:cs="宋体"/>
          <w:szCs w:val="21"/>
        </w:rPr>
        <w:t xml:space="preserve">论证；特种设备应经有资质的检测机构检测合格并经验收后，方可使用，检测频率按规定执行；特种设备应设置齐全的安全保护和限位装置并有效，主要结构件不应存在扭曲、裂纹、焊接缺陷等危及设备安全的情况；特种设备应按规定定期开展维护保养和日常检查；禁止使用非标升降式高处作业平台，限制、禁止使用部、省公布的《房屋建筑和市政基础设施工程危及生产安全施工工艺、设备和材料淘汰目录》内的相关设备；对采用尚无国家、行业及地方技术标准、可能影响工程施工安全的新设备，应当严格按照住建部《危险性较大的分部分项工程安全管理规定》等规定实施。</w:t>
      </w:r>
      <w:r/>
    </w:p>
    <w:p>
      <w:pPr>
        <w:jc w:val="left"/>
        <w:spacing w:line="360" w:lineRule="auto"/>
        <w:widowControl/>
        <w:rPr>
          <w:rFonts w:ascii="宋体" w:hAnsi="宋体" w:cs="宋体"/>
          <w:szCs w:val="21"/>
        </w:rPr>
      </w:pPr>
      <w:r>
        <w:rPr>
          <w:rFonts w:hint="eastAsia" w:ascii="宋体" w:hAnsi="宋体" w:cs="宋体"/>
          <w:szCs w:val="21"/>
        </w:rPr>
        <w:t xml:space="preserve">11、乙方应当按照国家有关规定计列和使用安全生产费用，应当编制安全生产费用使用计划、安全生产资金保障制度等，保证安全生产资金专款专用。</w:t>
      </w:r>
      <w:r/>
    </w:p>
    <w:p>
      <w:pPr>
        <w:jc w:val="left"/>
        <w:spacing w:line="360" w:lineRule="auto"/>
        <w:widowControl/>
        <w:rPr>
          <w:rFonts w:ascii="宋体" w:hAnsi="宋体" w:cs="宋体"/>
          <w:szCs w:val="21"/>
        </w:rPr>
      </w:pPr>
      <w:r>
        <w:rPr>
          <w:rFonts w:hint="eastAsia" w:ascii="宋体" w:hAnsi="宋体" w:cs="宋体"/>
          <w:szCs w:val="21"/>
        </w:rPr>
        <w:t xml:space="preserve">12、乙方应当制定项目负责人现场带班制度，明确带班职责，严禁带班检查记录弄虚作假，在项目安全管理制度、措施落实过程中起到模范带头作用。</w:t>
      </w:r>
      <w:r/>
    </w:p>
    <w:p>
      <w:pPr>
        <w:jc w:val="left"/>
        <w:spacing w:line="360" w:lineRule="auto"/>
        <w:widowControl/>
        <w:rPr>
          <w:rFonts w:ascii="宋体" w:hAnsi="宋体" w:cs="宋体"/>
          <w:szCs w:val="21"/>
        </w:rPr>
      </w:pPr>
      <w:r>
        <w:rPr>
          <w:rFonts w:hint="eastAsia" w:ascii="宋体" w:hAnsi="宋体" w:cs="宋体"/>
          <w:szCs w:val="21"/>
        </w:rPr>
        <w:t xml:space="preserve">13、乙方应当制定安全教育培训制度，明确安全培训内容，组织开展安全生产教育培训工作。项目负责人、专职安全生产管理人员、特种作业人员需经培训合格后持证上岗，新入场人员应当按规定经过三级安全教育，转岗、转场人员需经项目及班组级安全教育培训。通过扎实开展安全培训教育，提高所有施工人员安全意识，有效避免出现各种安全事故。</w:t>
      </w:r>
      <w:r/>
    </w:p>
    <w:p>
      <w:pPr>
        <w:jc w:val="left"/>
        <w:spacing w:line="360" w:lineRule="auto"/>
        <w:widowControl/>
        <w:rPr>
          <w:rFonts w:ascii="宋体" w:hAnsi="宋体" w:cs="宋体"/>
          <w:szCs w:val="21"/>
        </w:rPr>
      </w:pPr>
      <w:r>
        <w:rPr>
          <w:rFonts w:hint="eastAsia" w:ascii="宋体" w:hAnsi="宋体" w:cs="宋体"/>
          <w:szCs w:val="21"/>
        </w:rPr>
        <w:t xml:space="preserve">14、对于采用新技术、新工艺、新流程、新设备、新材料和特殊结构的，乙方应当在设计文件中提出保障施工作业人员安全和预防生产安全事故的措施建议。</w:t>
      </w:r>
      <w:r/>
    </w:p>
    <w:p>
      <w:pPr>
        <w:jc w:val="left"/>
        <w:spacing w:line="360" w:lineRule="auto"/>
        <w:widowControl/>
        <w:rPr>
          <w:rFonts w:ascii="宋体" w:hAnsi="宋体" w:cs="宋体"/>
          <w:szCs w:val="21"/>
        </w:rPr>
      </w:pPr>
      <w:r>
        <w:rPr>
          <w:rFonts w:hint="eastAsia" w:ascii="宋体" w:hAnsi="宋体" w:cs="宋体"/>
          <w:szCs w:val="21"/>
        </w:rPr>
        <w:t xml:space="preserve">15、乙方应当对因工程施工可能造成损害和影响的毗邻建筑物、构筑物、地下管线、架空线缆、设施及周边环境采取专项防护措施。对施工现场出入口、通道口、孔洞口、邻近带电区、易燃易爆及危险化学品存放处等危险区域和部位采取防护措施并设置明显的安全警示标志。</w:t>
      </w:r>
      <w:r/>
    </w:p>
    <w:p>
      <w:pPr>
        <w:jc w:val="left"/>
        <w:spacing w:line="360" w:lineRule="auto"/>
        <w:widowControl/>
        <w:rPr>
          <w:rFonts w:ascii="宋体" w:hAnsi="宋体" w:cs="宋体"/>
          <w:szCs w:val="21"/>
        </w:rPr>
      </w:pPr>
      <w:r>
        <w:rPr>
          <w:rFonts w:hint="eastAsia" w:ascii="宋体" w:hAnsi="宋体" w:cs="宋体"/>
          <w:szCs w:val="21"/>
        </w:rPr>
        <w:t xml:space="preserve">16、乙方应当制定用火、用电、易燃易爆材料使用等消防安全管理制度，确定消防安全责任人，按规定设置消防通道、消防水源，配备消防设施和灭火器材。</w:t>
      </w:r>
      <w:r/>
    </w:p>
    <w:p>
      <w:pPr>
        <w:jc w:val="left"/>
        <w:spacing w:line="360" w:lineRule="auto"/>
        <w:widowControl/>
        <w:rPr>
          <w:rFonts w:ascii="宋体" w:hAnsi="宋体" w:cs="宋体"/>
          <w:szCs w:val="21"/>
        </w:rPr>
      </w:pPr>
      <w:r>
        <w:rPr>
          <w:rFonts w:hint="eastAsia" w:ascii="宋体" w:hAnsi="宋体" w:cs="宋体"/>
          <w:szCs w:val="21"/>
        </w:rPr>
        <w:t xml:space="preserve">17、乙方对工程进行调试、试运行前，应当按照法律法规和工程建设强制性标准，编制调试大纲、试验方案，对各项试验方案制定安全技术措施并严格实施。</w:t>
      </w:r>
      <w:r/>
    </w:p>
    <w:p>
      <w:pPr>
        <w:jc w:val="left"/>
        <w:spacing w:line="360" w:lineRule="auto"/>
        <w:widowControl/>
        <w:rPr>
          <w:rFonts w:ascii="宋体" w:hAnsi="宋体" w:cs="宋体"/>
          <w:szCs w:val="21"/>
        </w:rPr>
      </w:pPr>
      <w:r>
        <w:rPr>
          <w:rFonts w:hint="eastAsia" w:ascii="宋体" w:hAnsi="宋体" w:cs="宋体"/>
          <w:szCs w:val="21"/>
        </w:rPr>
        <w:t xml:space="preserve">18、乙方应当根据工程特点、范围，制定应急救援预案、现场处置方案，对施工现场易发生事故的部位、环节进行监控。</w:t>
      </w:r>
      <w:r/>
    </w:p>
    <w:p>
      <w:pPr>
        <w:jc w:val="left"/>
        <w:spacing w:line="360" w:lineRule="auto"/>
        <w:widowControl/>
        <w:rPr>
          <w:rFonts w:ascii="宋体" w:hAnsi="宋体" w:cs="宋体"/>
          <w:szCs w:val="21"/>
        </w:rPr>
      </w:pPr>
      <w:r>
        <w:rPr>
          <w:rFonts w:hint="eastAsia" w:ascii="宋体" w:hAnsi="宋体" w:cs="宋体"/>
          <w:szCs w:val="21"/>
        </w:rPr>
        <w:t xml:space="preserve">19、现场施工应遵守国家和地方关于劳动安全、劳务用工、劳动保护等法律法规及规章制度，保证其用工的合法性。必须按国家有关规定，为施工人员进行人身保险，配备合格的劳动防护用品、安全用具。 </w:t>
      </w:r>
      <w:r/>
    </w:p>
    <w:p>
      <w:pPr>
        <w:jc w:val="left"/>
        <w:spacing w:line="360" w:lineRule="auto"/>
        <w:widowControl/>
        <w:rPr>
          <w:rFonts w:ascii="宋体" w:hAnsi="宋体" w:cs="宋体"/>
          <w:szCs w:val="21"/>
        </w:rPr>
      </w:pPr>
      <w:r>
        <w:rPr>
          <w:rFonts w:hint="eastAsia" w:ascii="宋体" w:hAnsi="宋体" w:cs="宋体"/>
          <w:szCs w:val="21"/>
        </w:rPr>
        <w:t xml:space="preserve">20、乙方必须接受甲方的监督、检查，对甲方提出的安全整改意见必须及时整改。</w:t>
      </w:r>
      <w:r/>
    </w:p>
    <w:p>
      <w:pPr>
        <w:jc w:val="left"/>
        <w:spacing w:line="360" w:lineRule="auto"/>
        <w:widowControl/>
        <w:rPr>
          <w:rFonts w:ascii="宋体" w:hAnsi="宋体" w:cs="宋体"/>
          <w:szCs w:val="21"/>
        </w:rPr>
      </w:pPr>
      <w:r>
        <w:rPr>
          <w:rFonts w:hint="eastAsia" w:ascii="宋体" w:hAnsi="宋体" w:cs="宋体"/>
          <w:szCs w:val="21"/>
        </w:rPr>
        <w:t xml:space="preserve">21、乙方施工过程中发生人生伤亡、设备损坏、财产损失等事故，应立即报告甲方，并积极配合进行调查和处理。凡发生以上事故的费用由乙方负责承担，甲方不负任何连带责任。</w:t>
      </w:r>
      <w:r/>
    </w:p>
    <w:p>
      <w:pPr>
        <w:jc w:val="left"/>
        <w:spacing w:line="360" w:lineRule="auto"/>
        <w:widowControl/>
        <w:rPr>
          <w:rFonts w:ascii="宋体" w:hAnsi="宋体" w:cs="宋体"/>
          <w:szCs w:val="21"/>
        </w:rPr>
      </w:pPr>
      <w:r>
        <w:rPr>
          <w:rFonts w:hint="eastAsia" w:ascii="宋体" w:hAnsi="宋体" w:cs="宋体"/>
          <w:szCs w:val="21"/>
        </w:rPr>
        <w:t xml:space="preserve">22、发生事故后，乙方应严格按照国务院《生产安全事故报告和调查处理条例》等法律法规进行事故处理，决不允许出现谎报、瞒报情况。对人员在施工中发生的人身伤亡事故，必须立即用电话、传真或电报等向事故所在地的政府安全监督管理部门、建设管理部门报告，按“四不放过”的原则处理事故，并由乙方统计上报。乙方应将事故调查组的事故调查报告及乙方事故处理意见提交甲方备案。</w:t>
      </w:r>
      <w:r/>
    </w:p>
    <w:p>
      <w:pPr>
        <w:jc w:val="left"/>
        <w:spacing w:line="360" w:lineRule="auto"/>
        <w:widowControl/>
        <w:rPr>
          <w:rFonts w:ascii="宋体" w:hAnsi="宋体" w:cs="宋体"/>
          <w:szCs w:val="21"/>
        </w:rPr>
      </w:pPr>
      <w:r>
        <w:rPr>
          <w:rFonts w:hint="eastAsia" w:ascii="宋体" w:hAnsi="宋体" w:cs="宋体"/>
          <w:b/>
          <w:szCs w:val="21"/>
        </w:rPr>
        <w:t xml:space="preserve">第五条</w:t>
      </w:r>
      <w:r>
        <w:rPr>
          <w:rFonts w:hint="eastAsia" w:ascii="宋体" w:hAnsi="宋体" w:cs="宋体"/>
          <w:szCs w:val="21"/>
        </w:rPr>
        <w:t xml:space="preserve">  安全文明标准化</w:t>
      </w:r>
      <w:r/>
    </w:p>
    <w:p>
      <w:pPr>
        <w:jc w:val="left"/>
        <w:spacing w:line="360" w:lineRule="auto"/>
        <w:widowControl/>
        <w:rPr>
          <w:rFonts w:ascii="宋体" w:hAnsi="宋体" w:cs="宋体"/>
          <w:szCs w:val="21"/>
        </w:rPr>
      </w:pPr>
      <w:r>
        <w:rPr>
          <w:rFonts w:hint="eastAsia" w:ascii="宋体" w:hAnsi="宋体" w:cs="宋体"/>
          <w:szCs w:val="21"/>
        </w:rPr>
        <w:t xml:space="preserve">1、乙方应积极创建省标化星级工地、示范观摩工地，以创建助推项目施工安全文明作业标准化执行落地。</w:t>
      </w:r>
      <w:r/>
    </w:p>
    <w:p>
      <w:pPr>
        <w:jc w:val="left"/>
        <w:spacing w:line="360" w:lineRule="auto"/>
        <w:widowControl/>
        <w:rPr>
          <w:rFonts w:ascii="宋体" w:hAnsi="宋体" w:cs="宋体"/>
          <w:szCs w:val="21"/>
        </w:rPr>
      </w:pPr>
      <w:r>
        <w:rPr>
          <w:rFonts w:hint="eastAsia" w:ascii="宋体" w:hAnsi="宋体" w:cs="宋体"/>
          <w:szCs w:val="21"/>
        </w:rPr>
        <w:t xml:space="preserve">2、苏州新区高新技术产业股份有限公司在建项目安全文明标准化管理制度（试行版）中安全文明作业标准分为安全篇及文明篇，其中安全篇标化内容包括疫情防控、双重预防机制、施工区域隔离栏、基坑围栏、电梯井防护、临边防护围栏、塔吊隔离、楼梯围栏、施工洞口防护、外脚手架基础要求、外脚手架防护、作业层脚手架搭设、卸料平台、施工用电、防护通道、防护棚、安全帽、配电房、配电柜、电箱防雨棚、危险品仓库、安全警示牌、安全生产指示牌、人货梯、消防措施、楼</w:t>
      </w:r>
      <w:r>
        <w:rPr>
          <w:rFonts w:hint="eastAsia" w:ascii="宋体" w:hAnsi="宋体" w:cs="宋体"/>
          <w:szCs w:val="21"/>
        </w:rPr>
        <w:t xml:space="preserve">层临时消火栓、流动消防设施、安全交底。文明篇标化内容包括围墙、工地大门、智慧工地、门卫房、施工主入口美化、车行施工出入口的安全设施、材料加工区、原材料堆放区、半成品、成品堆放区、废料堆放区、散装水泥罐、防尘、垃圾覆盖、车辆冲洗池、施工道路、排水沟、安全质量讲评台、八牌二图、安全宣传墙、平面布置图、道路指示牌、禁止事项标示、外架楼层标示、人货梯门口悬挂指示、消防楼梯间楼层指示、塔吊、车辆停放处、现场绿化、工人吸烟区、饮水区、生活垃圾现场收集、办公房、生活区、食堂、工人活动场所、移动厕所（具体内容详见附件一）。</w:t>
      </w:r>
      <w:r/>
    </w:p>
    <w:p>
      <w:pPr>
        <w:jc w:val="left"/>
        <w:spacing w:line="360" w:lineRule="auto"/>
        <w:widowControl/>
        <w:rPr>
          <w:rFonts w:ascii="宋体" w:hAnsi="宋体" w:cs="宋体"/>
          <w:szCs w:val="21"/>
        </w:rPr>
      </w:pPr>
      <w:r>
        <w:rPr>
          <w:rFonts w:hint="eastAsia" w:ascii="宋体" w:hAnsi="宋体" w:cs="宋体"/>
          <w:szCs w:val="21"/>
        </w:rPr>
        <w:t xml:space="preserve">3、乙方编制施工组织设计前应以附件一苏州新区高新技术产业股份有限公司在建项目安全文明标准化管理制度（试行版）为依据，编制项目安全文明作业标准，并提交监理单位及甲方进行审批后执行。</w:t>
      </w:r>
      <w:r/>
    </w:p>
    <w:p>
      <w:pPr>
        <w:jc w:val="left"/>
        <w:spacing w:line="360" w:lineRule="auto"/>
        <w:widowControl/>
        <w:rPr>
          <w:rFonts w:ascii="宋体" w:hAnsi="宋体" w:cs="宋体"/>
          <w:szCs w:val="21"/>
        </w:rPr>
      </w:pPr>
      <w:r>
        <w:rPr>
          <w:rFonts w:hint="eastAsia" w:ascii="宋体" w:hAnsi="宋体" w:cs="宋体"/>
          <w:szCs w:val="21"/>
        </w:rPr>
        <w:t xml:space="preserve">4、围墙、大门正式施工前应依据附件一7.2文明篇标准图示及描述要求进行设计，大门及围墙显著位置设置甲方企业LOGO标识，上述方案需报甲方进行专项审批认可后方可组织施工。</w:t>
      </w:r>
      <w:r/>
    </w:p>
    <w:p>
      <w:pPr>
        <w:jc w:val="left"/>
        <w:spacing w:line="360" w:lineRule="auto"/>
        <w:widowControl/>
        <w:rPr>
          <w:rFonts w:ascii="宋体" w:hAnsi="宋体" w:cs="宋体"/>
          <w:szCs w:val="21"/>
        </w:rPr>
      </w:pPr>
      <w:r>
        <w:rPr>
          <w:rFonts w:hint="eastAsia" w:ascii="宋体" w:hAnsi="宋体" w:cs="宋体"/>
          <w:szCs w:val="21"/>
        </w:rPr>
        <w:t xml:space="preserve">5、智慧工地按照甲方的相关管理要求接入指定地点，有专人负责管理，将日常检查、整改及项目的扬尘，人脸识别等数据及时上传系统。</w:t>
      </w:r>
      <w:r/>
    </w:p>
    <w:p>
      <w:pPr>
        <w:jc w:val="left"/>
        <w:spacing w:line="360" w:lineRule="auto"/>
        <w:widowControl/>
        <w:rPr>
          <w:rFonts w:ascii="宋体" w:hAnsi="宋体" w:cs="宋体"/>
          <w:szCs w:val="21"/>
        </w:rPr>
      </w:pPr>
      <w:r>
        <w:rPr>
          <w:rFonts w:hint="eastAsia" w:ascii="宋体" w:hAnsi="宋体" w:cs="宋体"/>
          <w:b/>
          <w:szCs w:val="21"/>
        </w:rPr>
        <w:t xml:space="preserve">第六条 </w:t>
      </w:r>
      <w:r>
        <w:rPr>
          <w:rFonts w:hint="eastAsia" w:ascii="宋体" w:hAnsi="宋体" w:cs="宋体"/>
          <w:szCs w:val="21"/>
        </w:rPr>
        <w:t xml:space="preserve"> 甲乙双方联系方式及响应时间：甲乙双方应以工作联系单、传真等书面形式送达对方。双方在接到对方的书面联系时，应于24小时内予以响应。</w:t>
      </w:r>
      <w:r/>
    </w:p>
    <w:p>
      <w:pPr>
        <w:jc w:val="left"/>
        <w:spacing w:line="360" w:lineRule="auto"/>
        <w:widowControl/>
        <w:rPr>
          <w:rFonts w:ascii="宋体" w:hAnsi="宋体" w:cs="宋体"/>
          <w:szCs w:val="21"/>
        </w:rPr>
      </w:pPr>
      <w:r>
        <w:rPr>
          <w:rFonts w:hint="eastAsia" w:ascii="宋体" w:hAnsi="宋体" w:cs="宋体"/>
          <w:b/>
          <w:szCs w:val="21"/>
        </w:rPr>
        <w:t xml:space="preserve">第七条 </w:t>
      </w:r>
      <w:r>
        <w:rPr>
          <w:rFonts w:hint="eastAsia" w:ascii="宋体" w:hAnsi="宋体" w:cs="宋体"/>
          <w:szCs w:val="21"/>
        </w:rPr>
        <w:t xml:space="preserve">违约责任</w:t>
      </w:r>
      <w:r/>
    </w:p>
    <w:p>
      <w:pPr>
        <w:jc w:val="left"/>
        <w:spacing w:line="360" w:lineRule="auto"/>
        <w:widowControl/>
        <w:rPr>
          <w:rFonts w:ascii="宋体" w:hAnsi="宋体" w:cs="宋体"/>
          <w:szCs w:val="21"/>
        </w:rPr>
      </w:pPr>
      <w:r>
        <w:rPr>
          <w:rFonts w:hint="eastAsia" w:ascii="宋体" w:hAnsi="宋体" w:cs="宋体"/>
          <w:szCs w:val="21"/>
        </w:rPr>
        <w:t xml:space="preserve"> 1、发生以下情况停工整顿，因停工造成的违约责任由乙方承担：</w:t>
      </w:r>
      <w:r/>
    </w:p>
    <w:p>
      <w:pPr>
        <w:jc w:val="left"/>
        <w:spacing w:line="360" w:lineRule="auto"/>
        <w:widowControl/>
        <w:rPr>
          <w:rFonts w:ascii="宋体" w:hAnsi="宋体" w:cs="宋体"/>
          <w:szCs w:val="21"/>
        </w:rPr>
      </w:pPr>
      <w:r>
        <w:rPr>
          <w:rFonts w:hint="eastAsia" w:ascii="宋体" w:hAnsi="宋体" w:cs="宋体"/>
          <w:szCs w:val="21"/>
        </w:rPr>
        <w:t xml:space="preserve">（1）人身伤亡事故；</w:t>
      </w:r>
      <w:r/>
    </w:p>
    <w:p>
      <w:pPr>
        <w:jc w:val="left"/>
        <w:spacing w:line="360" w:lineRule="auto"/>
        <w:widowControl/>
        <w:rPr>
          <w:rFonts w:ascii="宋体" w:hAnsi="宋体" w:cs="宋体"/>
          <w:szCs w:val="21"/>
        </w:rPr>
      </w:pPr>
      <w:r>
        <w:rPr>
          <w:rFonts w:hint="eastAsia" w:ascii="宋体" w:hAnsi="宋体" w:cs="宋体"/>
          <w:szCs w:val="21"/>
        </w:rPr>
        <w:t xml:space="preserve">（2）现场存在重大安全隐患的；</w:t>
      </w:r>
      <w:r/>
    </w:p>
    <w:p>
      <w:pPr>
        <w:jc w:val="left"/>
        <w:spacing w:line="360" w:lineRule="auto"/>
        <w:widowControl/>
        <w:rPr>
          <w:rFonts w:ascii="宋体" w:hAnsi="宋体" w:cs="宋体"/>
          <w:szCs w:val="21"/>
        </w:rPr>
      </w:pPr>
      <w:r>
        <w:rPr>
          <w:rFonts w:hint="eastAsia" w:ascii="宋体" w:hAnsi="宋体" w:cs="宋体"/>
          <w:szCs w:val="21"/>
        </w:rPr>
        <w:t xml:space="preserve">（3）发生施工机械、生产主设备严重损坏事故；</w:t>
      </w:r>
      <w:r/>
    </w:p>
    <w:p>
      <w:pPr>
        <w:jc w:val="left"/>
        <w:spacing w:line="360" w:lineRule="auto"/>
        <w:widowControl/>
        <w:rPr>
          <w:rFonts w:ascii="宋体" w:hAnsi="宋体" w:cs="宋体"/>
          <w:szCs w:val="21"/>
        </w:rPr>
      </w:pPr>
      <w:r>
        <w:rPr>
          <w:rFonts w:hint="eastAsia" w:ascii="宋体" w:hAnsi="宋体" w:cs="宋体"/>
          <w:szCs w:val="21"/>
        </w:rPr>
        <w:t xml:space="preserve">（4）施工现场发生火灾事故；</w:t>
      </w:r>
      <w:r/>
    </w:p>
    <w:p>
      <w:pPr>
        <w:jc w:val="left"/>
        <w:spacing w:line="360" w:lineRule="auto"/>
        <w:widowControl/>
        <w:rPr>
          <w:rFonts w:ascii="宋体" w:hAnsi="宋体" w:cs="宋体"/>
          <w:szCs w:val="21"/>
        </w:rPr>
      </w:pPr>
      <w:r>
        <w:rPr>
          <w:rFonts w:hint="eastAsia" w:ascii="宋体" w:hAnsi="宋体" w:cs="宋体"/>
          <w:szCs w:val="21"/>
        </w:rPr>
        <w:t xml:space="preserve">（5）发生违章作业、冒险作业不听劝告的；</w:t>
      </w:r>
      <w:r/>
    </w:p>
    <w:p>
      <w:pPr>
        <w:jc w:val="left"/>
        <w:spacing w:line="360" w:lineRule="auto"/>
        <w:widowControl/>
        <w:rPr>
          <w:rFonts w:ascii="宋体" w:hAnsi="宋体" w:cs="宋体"/>
          <w:szCs w:val="21"/>
        </w:rPr>
      </w:pPr>
      <w:r>
        <w:rPr>
          <w:rFonts w:hint="eastAsia" w:ascii="宋体" w:hAnsi="宋体" w:cs="宋体"/>
          <w:szCs w:val="21"/>
        </w:rPr>
        <w:t xml:space="preserve">（6）施工现场脏、乱、差，不能满足安全和文明施工要求的；</w:t>
      </w:r>
      <w:r/>
    </w:p>
    <w:p>
      <w:pPr>
        <w:jc w:val="left"/>
        <w:spacing w:line="360" w:lineRule="auto"/>
        <w:widowControl/>
        <w:rPr>
          <w:rFonts w:ascii="宋体" w:hAnsi="宋体" w:cs="宋体"/>
          <w:szCs w:val="21"/>
        </w:rPr>
      </w:pPr>
      <w:r>
        <w:rPr>
          <w:rFonts w:hint="eastAsia" w:ascii="宋体" w:hAnsi="宋体" w:cs="宋体"/>
          <w:szCs w:val="21"/>
        </w:rPr>
        <w:t xml:space="preserve">（7）因施工造成环境破坏、环境污染事故；工程施工生产、生活各类污染物不达标排放；</w:t>
      </w:r>
      <w:r/>
    </w:p>
    <w:p>
      <w:pPr>
        <w:jc w:val="left"/>
        <w:spacing w:line="360" w:lineRule="auto"/>
        <w:widowControl/>
        <w:rPr>
          <w:rFonts w:ascii="宋体" w:hAnsi="宋体" w:cs="宋体"/>
          <w:szCs w:val="21"/>
        </w:rPr>
      </w:pPr>
      <w:r>
        <w:rPr>
          <w:rFonts w:hint="eastAsia" w:ascii="宋体" w:hAnsi="宋体" w:cs="宋体"/>
          <w:szCs w:val="21"/>
        </w:rPr>
        <w:t xml:space="preserve">（8）应对施工现场管理应对不善而导致的自然灾害。</w:t>
      </w:r>
      <w:r/>
    </w:p>
    <w:p>
      <w:pPr>
        <w:jc w:val="left"/>
        <w:spacing w:line="360" w:lineRule="auto"/>
        <w:widowControl/>
        <w:rPr>
          <w:rFonts w:ascii="宋体" w:hAnsi="宋体" w:cs="宋体"/>
          <w:szCs w:val="21"/>
        </w:rPr>
      </w:pPr>
      <w:r>
        <w:rPr>
          <w:rFonts w:hint="eastAsia" w:ascii="宋体" w:hAnsi="宋体" w:cs="宋体"/>
          <w:szCs w:val="21"/>
        </w:rPr>
        <w:t xml:space="preserve"> 2、合同履行中，发现乙方提供的有关资质材料无效，甲方有权解除合同，并由乙方承担由此造成的一切损失。</w:t>
      </w:r>
      <w:r/>
    </w:p>
    <w:p>
      <w:pPr>
        <w:jc w:val="left"/>
        <w:spacing w:line="360" w:lineRule="auto"/>
        <w:widowControl/>
        <w:rPr>
          <w:rFonts w:ascii="宋体" w:hAnsi="宋体" w:cs="宋体"/>
          <w:szCs w:val="21"/>
        </w:rPr>
      </w:pPr>
      <w:r>
        <w:rPr>
          <w:rFonts w:hint="eastAsia" w:ascii="宋体" w:hAnsi="宋体" w:cs="宋体"/>
          <w:b/>
          <w:szCs w:val="21"/>
        </w:rPr>
        <w:t xml:space="preserve">第八条 </w:t>
      </w:r>
      <w:r>
        <w:rPr>
          <w:rFonts w:hint="eastAsia" w:ascii="宋体" w:hAnsi="宋体" w:cs="宋体"/>
          <w:szCs w:val="21"/>
        </w:rPr>
        <w:t xml:space="preserve">安全考核</w:t>
      </w:r>
      <w:r/>
    </w:p>
    <w:tbl>
      <w:tblPr>
        <w:tblStyle w:val="1141"/>
        <w:tblW w:w="0" w:type="auto"/>
        <w:tblLook w:val="04A0" w:firstRow="1" w:lastRow="0" w:firstColumn="1" w:lastColumn="0" w:noHBand="0" w:noVBand="1"/>
      </w:tblPr>
      <w:tblGrid>
        <w:gridCol w:w="592"/>
        <w:gridCol w:w="4903"/>
        <w:gridCol w:w="2831"/>
      </w:tblGrid>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49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违章内容</w:t>
            </w:r>
            <w:r/>
          </w:p>
        </w:tc>
        <w:tc>
          <w:tcPr>
            <w:tcW w:w="283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处罚标准</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未按照合同约定及投标文件的承诺，建立健全安全管理体系并正常运行</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未建立罚</w:t>
            </w:r>
            <w:r>
              <w:rPr>
                <w:rFonts w:hint="eastAsia" w:ascii="宋体" w:hAnsi="宋体" w:cs="宋体"/>
                <w:szCs w:val="21"/>
              </w:rPr>
              <w:t xml:space="preserve">2000</w:t>
            </w:r>
            <w:r>
              <w:rPr>
                <w:rFonts w:hint="eastAsia" w:ascii="宋体" w:hAnsi="宋体" w:cs="宋体"/>
                <w:szCs w:val="21"/>
              </w:rPr>
              <w:t xml:space="preserve">元，未健全罚</w:t>
            </w:r>
            <w:r>
              <w:rPr>
                <w:rFonts w:hint="eastAsia" w:ascii="宋体" w:hAnsi="宋体" w:cs="宋体"/>
                <w:szCs w:val="21"/>
              </w:rPr>
              <w:t xml:space="preserve">1000</w:t>
            </w:r>
            <w:r>
              <w:rPr>
                <w:rFonts w:hint="eastAsia" w:ascii="宋体" w:hAnsi="宋体" w:cs="宋体"/>
                <w:szCs w:val="21"/>
              </w:rPr>
              <w:t xml:space="preserve">元，未正常运行罚</w:t>
            </w:r>
            <w:r>
              <w:rPr>
                <w:rFonts w:hint="eastAsia" w:ascii="宋体" w:hAnsi="宋体" w:cs="宋体"/>
                <w:szCs w:val="21"/>
              </w:rPr>
              <w:t xml:space="preserve">500</w:t>
            </w:r>
            <w:r>
              <w:rPr>
                <w:rFonts w:hint="eastAsia" w:ascii="宋体" w:hAnsi="宋体" w:cs="宋体"/>
                <w:szCs w:val="21"/>
              </w:rPr>
              <w:t xml:space="preserve">元</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乙方存在项目转包、挂靠、违法分包的</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责令限期改正，并处罚款</w:t>
            </w:r>
            <w:r>
              <w:rPr>
                <w:rFonts w:hint="eastAsia" w:ascii="宋体" w:hAnsi="宋体" w:cs="宋体"/>
                <w:szCs w:val="21"/>
              </w:rPr>
              <w:t xml:space="preserve">10000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未按照合同约定及投标文件的承诺，配置足额的专职安全员或其他专业人员；或配置的人员不符合要求</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专职安全员从事与岗位无关的其他工作；或对现场安全管理不到位；或未经监理、项目管理人员和甲方负责人允许擅离职守</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危险性较大的分部分项工程作业未编制专项安全施工方案；或虽编制但未进行交底；或虽交底但未落实</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未编制罚</w:t>
            </w: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次，未交底罚</w:t>
            </w: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次，未落实罚</w:t>
            </w: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未制定特种作业、设备安全技术操作规程；或虽有规程但作业人员未执行</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未制定罚</w:t>
            </w: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项，未执行</w:t>
            </w: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作业人员未经三级安全培训合格上岗作业；或非专</w:t>
            </w:r>
            <w:r>
              <w:rPr>
                <w:rFonts w:hint="eastAsia" w:ascii="宋体" w:hAnsi="宋体" w:cs="宋体"/>
                <w:szCs w:val="21"/>
              </w:rPr>
              <w:t xml:space="preserve">业人员操作专业设施</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未经培训上岗罚款</w:t>
            </w: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人·次；非专业人员操作专业设施罚款</w:t>
            </w: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未按要求组织开展隐患排查或专项检查；或对查出问题未及时整改闭环</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次·项</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未按照苏州市建筑施工领域“三违”及“一带一帽”专项执法行动方案要求，建立健全“反三违”规章制度，严格落实“反三违”相关制度、措施。同时保障安全带、安全帽质量，规范作业人员佩戴、正确使用。</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未建立“反三违”制度的罚款</w:t>
            </w:r>
            <w:r>
              <w:rPr>
                <w:rFonts w:hint="eastAsia" w:ascii="宋体" w:hAnsi="宋体" w:cs="宋体"/>
                <w:szCs w:val="21"/>
              </w:rPr>
              <w:t xml:space="preserve">1000</w:t>
            </w:r>
            <w:r>
              <w:rPr>
                <w:rFonts w:hint="eastAsia" w:ascii="宋体" w:hAnsi="宋体" w:cs="宋体"/>
                <w:szCs w:val="21"/>
              </w:rPr>
              <w:t xml:space="preserve">元，未按制度定时开展检查的罚款</w:t>
            </w:r>
            <w:r>
              <w:rPr>
                <w:rFonts w:hint="eastAsia" w:ascii="宋体" w:hAnsi="宋体" w:cs="宋体"/>
                <w:szCs w:val="21"/>
              </w:rPr>
              <w:t xml:space="preserve">1000</w:t>
            </w:r>
            <w:r>
              <w:rPr>
                <w:rFonts w:hint="eastAsia" w:ascii="宋体" w:hAnsi="宋体" w:cs="宋体"/>
                <w:szCs w:val="21"/>
              </w:rPr>
              <w:t xml:space="preserve">元，发现三违现象的罚款</w:t>
            </w:r>
            <w:r>
              <w:rPr>
                <w:rFonts w:hint="eastAsia" w:ascii="宋体" w:hAnsi="宋体" w:cs="宋体"/>
                <w:szCs w:val="21"/>
              </w:rPr>
              <w:t xml:space="preserve">500</w:t>
            </w:r>
            <w:r>
              <w:rPr>
                <w:rFonts w:hint="eastAsia" w:ascii="宋体" w:hAnsi="宋体" w:cs="宋体"/>
                <w:szCs w:val="21"/>
              </w:rPr>
              <w:t xml:space="preserve">元</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未按要求传达上级通知文件并进行部署落实的</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未按照要求报送安全文明措施费用使用计划</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对较大安全隐患不及时报告或瞒报</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对发生的安全事件未按照四不放过原则进行处理的（造成后果的，从重处理并承担赔偿责任）</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未进行处理罚</w:t>
            </w:r>
            <w:r>
              <w:rPr>
                <w:rFonts w:hint="eastAsia" w:ascii="宋体" w:hAnsi="宋体" w:cs="宋体"/>
                <w:szCs w:val="21"/>
              </w:rPr>
              <w:t xml:space="preserve">2000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次，造成重大后果罚</w:t>
            </w:r>
            <w:r>
              <w:rPr>
                <w:rFonts w:hint="eastAsia" w:ascii="宋体" w:hAnsi="宋体" w:cs="宋体"/>
                <w:szCs w:val="21"/>
              </w:rPr>
              <w:t xml:space="preserve">20000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对甲方、监理、项目管理人员要求整改的项目未按时整改到位的，重复发生的从重处罚</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未按时整改到位的罚</w:t>
            </w: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次；重复发生的罚</w:t>
            </w: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使用明令禁止的施工设备、机具；或设备、机具存在安全缺陷；或违章使用</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物料提升机、塔吊等吊装设备未经验收擅自投入使用（以验收合格资料为依据）；或使用未经特种设备专业检测机构检验合格的特种设备</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安全设施未经验收擅自投入使用</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擅自解除运行设备联锁、报警、保护装置</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未及时向作业人员发放劳保用品；或未定期检查、更换劳保用品</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进入施工现场未正确使用安全帽、安全带等劳保用品</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进入施工现场未按要求穿着相应单位和工种的马甲；或在施工区域内穿短裤、拖鞋、赤膊</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作业现场易燃、易爆物品、有毒、有害物品的存放、运输、看管、防护、使用不符合规定</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进行危险源辨识，并在入口显要位置、较大危险区域、设施、设备及其周围设置安全风险四色分布图、施工各工种岗位安全风险告知卡、施工现场安全风险公示牌、施工阶段安全风险告知牌；未做好安全防护措施</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楼梯口、电梯井口、预留洞口、通道口、未砌拦板的平台、楼梯侧无防护措施</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揭开的沟、坑、孔洞不按照规定设置临时围栏，拆除孔洞盖板、栏杆、隔离层等设施，未设置明显标志，未及时恢复</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作业高度超过</w:t>
            </w:r>
            <w:r>
              <w:rPr>
                <w:rFonts w:hint="eastAsia" w:ascii="宋体" w:hAnsi="宋体" w:cs="宋体"/>
                <w:szCs w:val="21"/>
              </w:rPr>
              <w:t xml:space="preserve">2</w:t>
            </w:r>
            <w:r>
              <w:rPr>
                <w:rFonts w:hint="eastAsia" w:ascii="宋体" w:hAnsi="宋体" w:cs="宋体"/>
                <w:szCs w:val="21"/>
              </w:rPr>
              <w:t xml:space="preserve">米的临边处未设置护栏；或搭设不规范</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集宿区临时消防、临时用电、卫生情况不符合安全要求</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现场临时消防不符合规范要求</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现场临时用电不符合规范要求</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现场高处作业不符合规范要求</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现场电、气焊等动火作业不符合安全要求</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施工动火作业、破土作业、临时用电、高处作业、有限空间作业，未按发包人有关规定办理相关票证等手续</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脚手架搭设未按专项安全施工方案要求，违章搭设、使用</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违反其中吊装“十不吊”原则进行起吊的</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违反安全操作规程进行打桩、开挖等危险性较大作业</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交叉作业无安全防护；或安全防护措施不到位</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未按施工组织设计进行现场定置管理的；施工临建未修建在甲方指定位置；设备材料堆放未按照安全生产及文明施工要求或者不服从发包人及监理单位统一安排的。</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建筑垃圾未及时处理；施工中产生的废物料未按要求回收或存放到指定场所；污水、废水、废渣及生活垃圾未按规定处理；材料堆放不整齐；道路扬尘严重；裸土未覆盖明显；烟头随处可见；其他不符合文明施工要求的行为</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处·日</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在产生粉尘、噪声污染的工程项目施工前，承包人未采取降尘消音措施，未事前</w:t>
            </w:r>
            <w:r>
              <w:rPr>
                <w:rFonts w:hint="eastAsia" w:ascii="宋体" w:hAnsi="宋体" w:cs="宋体"/>
                <w:szCs w:val="21"/>
              </w:rPr>
              <w:t xml:space="preserve">2</w:t>
            </w:r>
            <w:r>
              <w:rPr>
                <w:rFonts w:hint="eastAsia" w:ascii="宋体" w:hAnsi="宋体" w:cs="宋体"/>
                <w:szCs w:val="21"/>
              </w:rPr>
              <w:t xml:space="preserve">日报经甲方及监理单位书面批准</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现场作业面夜间施工照明不足</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处·次</w:t>
            </w:r>
            <w:r/>
          </w:p>
        </w:tc>
      </w:tr>
      <w:tr>
        <w:trPr/>
        <w:tc>
          <w:tcPr>
            <w:tcW w:w="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W w:w="4903"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安全工作被上级部门通报批评或者受到上级部门处罚的</w:t>
            </w:r>
            <w:r/>
          </w:p>
        </w:tc>
        <w:tc>
          <w:tcPr>
            <w:tcW w:w="283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bl>
    <w:p>
      <w:pPr>
        <w:jc w:val="left"/>
        <w:spacing w:line="360" w:lineRule="auto"/>
        <w:widowControl/>
        <w:rPr>
          <w:rFonts w:ascii="宋体" w:hAnsi="宋体" w:cs="宋体"/>
          <w:szCs w:val="21"/>
        </w:rPr>
      </w:pPr>
      <w:r>
        <w:rPr>
          <w:rFonts w:hint="eastAsia" w:ascii="宋体" w:hAnsi="宋体" w:cs="宋体"/>
          <w:b/>
          <w:szCs w:val="21"/>
        </w:rPr>
        <w:t xml:space="preserve">第九条</w:t>
      </w:r>
      <w:r>
        <w:rPr>
          <w:rFonts w:hint="eastAsia" w:ascii="宋体" w:hAnsi="宋体" w:cs="宋体"/>
          <w:szCs w:val="21"/>
        </w:rPr>
        <w:t xml:space="preserve">  本协议执行过程中，如发生争议，由双方协商、调解解决；若经协商、调解不能解决争议的，任何一方可以向当地人民法院提起诉讼。</w:t>
      </w:r>
      <w:r/>
    </w:p>
    <w:p>
      <w:pPr>
        <w:jc w:val="left"/>
        <w:spacing w:line="360" w:lineRule="auto"/>
        <w:widowControl/>
        <w:rPr>
          <w:rFonts w:ascii="宋体" w:hAnsi="宋体" w:cs="宋体"/>
          <w:szCs w:val="21"/>
          <w:shd w:val="clear" w:color="auto" w:fill="ffff00"/>
        </w:rPr>
      </w:pPr>
      <w:r>
        <w:rPr>
          <w:rFonts w:hint="eastAsia" w:ascii="宋体" w:hAnsi="宋体" w:cs="宋体"/>
          <w:b/>
          <w:szCs w:val="21"/>
        </w:rPr>
        <w:t xml:space="preserve">第十条  </w:t>
      </w:r>
      <w:r>
        <w:rPr>
          <w:rFonts w:hint="eastAsia" w:ascii="宋体" w:hAnsi="宋体" w:cs="宋体"/>
          <w:szCs w:val="21"/>
        </w:rPr>
        <w:t xml:space="preserve">甲乙双方必须严格执行本协议，作为合同附件具有同等法律效力，本协议的法律效力独立于主合同。</w:t>
      </w:r>
      <w:r/>
    </w:p>
    <w:p>
      <w:pPr>
        <w:jc w:val="left"/>
        <w:spacing w:line="360" w:lineRule="auto"/>
        <w:widowControl/>
        <w:rPr>
          <w:rFonts w:ascii="宋体" w:hAnsi="宋体" w:cs="宋体"/>
          <w:szCs w:val="21"/>
        </w:rPr>
      </w:pPr>
      <w:r>
        <w:rPr>
          <w:rFonts w:hint="eastAsia" w:ascii="宋体" w:hAnsi="宋体" w:cs="宋体"/>
          <w:b/>
          <w:szCs w:val="21"/>
        </w:rPr>
        <w:t xml:space="preserve">第十一条</w:t>
      </w:r>
      <w:r>
        <w:rPr>
          <w:rFonts w:hint="eastAsia" w:ascii="宋体" w:hAnsi="宋体" w:cs="宋体"/>
          <w:szCs w:val="21"/>
        </w:rPr>
        <w:t xml:space="preserve">  本协议有效期限：自施工合同和本协议签订之日起至本工程竣工验收合格为止。</w:t>
      </w:r>
      <w:r/>
    </w:p>
    <w:p>
      <w:pPr>
        <w:jc w:val="left"/>
        <w:spacing w:line="360" w:lineRule="auto"/>
        <w:widowControl/>
        <w:rPr>
          <w:rFonts w:ascii="宋体" w:hAnsi="宋体" w:cs="宋体"/>
          <w:szCs w:val="21"/>
        </w:rPr>
      </w:pPr>
      <w:r>
        <w:rPr>
          <w:rFonts w:hint="eastAsia" w:ascii="宋体" w:hAnsi="宋体" w:cs="宋体"/>
          <w:b/>
          <w:szCs w:val="21"/>
        </w:rPr>
        <w:t xml:space="preserve">第十二条</w:t>
      </w:r>
      <w:r>
        <w:rPr>
          <w:rFonts w:hint="eastAsia" w:ascii="宋体" w:hAnsi="宋体" w:cs="宋体"/>
          <w:szCs w:val="21"/>
        </w:rPr>
        <w:t xml:space="preserve">  本协议经双方法定代表人或委托代理人签字盖章后生效。</w:t>
      </w:r>
      <w:r/>
    </w:p>
    <w:p>
      <w:pPr>
        <w:jc w:val="left"/>
        <w:spacing w:line="360" w:lineRule="auto"/>
        <w:widowControl/>
        <w:rPr>
          <w:rFonts w:ascii="宋体" w:hAnsi="宋体" w:cs="宋体"/>
          <w:szCs w:val="21"/>
        </w:rPr>
      </w:pPr>
      <w:r>
        <w:rPr>
          <w:rFonts w:hint="eastAsia" w:ascii="宋体" w:hAnsi="宋体" w:cs="宋体"/>
          <w:b/>
          <w:szCs w:val="21"/>
        </w:rPr>
        <w:t xml:space="preserve">第十三条</w:t>
      </w:r>
      <w:r>
        <w:rPr>
          <w:rFonts w:hint="eastAsia" w:ascii="宋体" w:hAnsi="宋体" w:cs="宋体"/>
          <w:szCs w:val="21"/>
        </w:rPr>
        <w:t xml:space="preserve">  本协议一式陆份，甲乙丙三方各执贰份。</w:t>
      </w:r>
      <w:r/>
    </w:p>
    <w:tbl>
      <w:tblPr>
        <w:tblW w:w="8023" w:type="dxa"/>
        <w:tblInd w:w="108" w:type="dxa"/>
        <w:tblLook w:val="04A0" w:firstRow="1" w:lastRow="0" w:firstColumn="1" w:lastColumn="0" w:noHBand="0" w:noVBand="1"/>
      </w:tblPr>
      <w:tblGrid>
        <w:gridCol w:w="2552"/>
        <w:gridCol w:w="3118"/>
        <w:gridCol w:w="2353"/>
      </w:tblGrid>
      <w:tr>
        <w:trPr>
          <w:trHeight w:val="288"/>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jc w:val="left"/>
              <w:widowControl/>
              <w:rPr>
                <w:rFonts w:ascii="宋体" w:hAnsi="宋体" w:cs="宋体"/>
                <w:szCs w:val="21"/>
              </w:rPr>
            </w:pPr>
            <w:r>
              <w:rPr>
                <w:rFonts w:hint="eastAsia" w:ascii="宋体" w:hAnsi="宋体" w:cs="宋体"/>
                <w:szCs w:val="21"/>
              </w:rPr>
              <w:t xml:space="preserve">发包人（甲方）(公章)：</w:t>
            </w:r>
            <w:r/>
          </w:p>
        </w:tc>
        <w:tc>
          <w:tcPr>
            <w:tcBorders>
              <w:top w:val="none" w:color="000000" w:sz="4" w:space="0"/>
              <w:left w:val="none" w:color="000000" w:sz="4" w:space="0"/>
              <w:bottom w:val="none" w:color="000000" w:sz="4" w:space="0"/>
              <w:right w:val="none" w:color="000000" w:sz="4" w:space="0"/>
            </w:tcBorders>
            <w:tcW w:w="3118" w:type="dxa"/>
            <w:textDirection w:val="lrTb"/>
            <w:noWrap w:val="false"/>
          </w:tcPr>
          <w:p>
            <w:pPr>
              <w:jc w:val="left"/>
              <w:widowControl/>
              <w:rPr>
                <w:rFonts w:ascii="宋体" w:hAnsi="宋体" w:cs="宋体"/>
                <w:szCs w:val="21"/>
              </w:rPr>
            </w:pPr>
            <w:r>
              <w:rPr>
                <w:rFonts w:hint="eastAsia" w:ascii="宋体" w:hAnsi="宋体" w:cs="宋体"/>
                <w:szCs w:val="21"/>
              </w:rPr>
              <w:t xml:space="preserve">承包人（乙方）(公章)：        </w:t>
            </w:r>
            <w:r/>
          </w:p>
        </w:tc>
        <w:tc>
          <w:tcPr>
            <w:tcBorders>
              <w:top w:val="none" w:color="000000" w:sz="4" w:space="0"/>
              <w:left w:val="none" w:color="000000" w:sz="4" w:space="0"/>
              <w:bottom w:val="none" w:color="000000" w:sz="4" w:space="0"/>
              <w:right w:val="none" w:color="000000" w:sz="4" w:space="0"/>
            </w:tcBorders>
            <w:tcW w:w="2353" w:type="dxa"/>
            <w:textDirection w:val="lrTb"/>
            <w:noWrap w:val="false"/>
          </w:tcPr>
          <w:p>
            <w:pPr>
              <w:jc w:val="left"/>
              <w:widowControl/>
              <w:rPr>
                <w:rFonts w:ascii="宋体" w:hAnsi="宋体" w:cs="宋体"/>
                <w:szCs w:val="21"/>
              </w:rPr>
            </w:pPr>
            <w:r>
              <w:rPr>
                <w:rFonts w:hint="eastAsia" w:ascii="宋体" w:hAnsi="宋体" w:cs="宋体"/>
                <w:szCs w:val="21"/>
              </w:rPr>
              <w:t xml:space="preserve">代建人（丙方）(公章)：</w:t>
            </w:r>
            <w:r/>
          </w:p>
        </w:tc>
      </w:tr>
      <w:tr>
        <w:trPr>
          <w:trHeight w:val="288"/>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3118" w:type="dxa"/>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2353" w:type="dxa"/>
            <w:textDirection w:val="lrTb"/>
            <w:noWrap w:val="false"/>
          </w:tcPr>
          <w:p>
            <w:pPr>
              <w:jc w:val="left"/>
              <w:widowControl/>
              <w:rPr>
                <w:rFonts w:ascii="宋体" w:hAnsi="宋体" w:cs="宋体"/>
                <w:szCs w:val="21"/>
              </w:rPr>
            </w:pPr>
            <w:r>
              <w:rPr>
                <w:rFonts w:ascii="宋体" w:hAnsi="宋体" w:cs="宋体"/>
                <w:szCs w:val="21"/>
              </w:rPr>
            </w:r>
            <w:r/>
          </w:p>
        </w:tc>
      </w:tr>
      <w:tr>
        <w:trPr>
          <w:trHeight w:val="576"/>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法定代表人</w:t>
            </w:r>
            <w:r/>
          </w:p>
          <w:p>
            <w:pPr>
              <w:jc w:val="left"/>
              <w:widowControl/>
              <w:rPr>
                <w:rFonts w:ascii="宋体" w:hAnsi="宋体" w:cs="宋体"/>
                <w:szCs w:val="21"/>
              </w:rPr>
            </w:pPr>
            <w:r>
              <w:rPr>
                <w:rFonts w:hint="eastAsia" w:ascii="宋体" w:hAnsi="宋体" w:cs="宋体"/>
                <w:szCs w:val="21"/>
              </w:rPr>
              <w:t xml:space="preserve">或授权代表（签字）：</w:t>
            </w:r>
            <w:r/>
          </w:p>
        </w:tc>
        <w:tc>
          <w:tcPr>
            <w:tcBorders>
              <w:top w:val="none" w:color="000000" w:sz="4" w:space="0"/>
              <w:left w:val="none" w:color="000000" w:sz="4" w:space="0"/>
              <w:bottom w:val="none" w:color="000000" w:sz="4" w:space="0"/>
              <w:right w:val="none" w:color="000000" w:sz="4" w:space="0"/>
            </w:tcBorders>
            <w:tcW w:w="3118"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法定代表人</w:t>
            </w:r>
            <w:r/>
          </w:p>
          <w:p>
            <w:pPr>
              <w:jc w:val="left"/>
              <w:widowControl/>
              <w:rPr>
                <w:rFonts w:ascii="宋体" w:hAnsi="宋体" w:cs="宋体"/>
                <w:szCs w:val="21"/>
              </w:rPr>
            </w:pPr>
            <w:r>
              <w:rPr>
                <w:rFonts w:hint="eastAsia" w:ascii="宋体" w:hAnsi="宋体" w:cs="宋体"/>
                <w:szCs w:val="21"/>
              </w:rPr>
              <w:t xml:space="preserve">或授权代表（签字）：</w:t>
            </w:r>
            <w:r/>
          </w:p>
        </w:tc>
        <w:tc>
          <w:tcPr>
            <w:tcBorders>
              <w:top w:val="none" w:color="000000" w:sz="4" w:space="0"/>
              <w:left w:val="none" w:color="000000" w:sz="4" w:space="0"/>
              <w:bottom w:val="none" w:color="000000" w:sz="4" w:space="0"/>
              <w:right w:val="none" w:color="000000" w:sz="4" w:space="0"/>
            </w:tcBorders>
            <w:tcW w:w="2353"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法定代表人</w:t>
            </w:r>
            <w:r/>
          </w:p>
          <w:p>
            <w:pPr>
              <w:jc w:val="left"/>
              <w:widowControl/>
              <w:rPr>
                <w:rFonts w:ascii="宋体" w:hAnsi="宋体" w:cs="宋体"/>
                <w:szCs w:val="21"/>
              </w:rPr>
            </w:pPr>
            <w:r>
              <w:rPr>
                <w:rFonts w:hint="eastAsia" w:ascii="宋体" w:hAnsi="宋体" w:cs="宋体"/>
                <w:szCs w:val="21"/>
              </w:rPr>
              <w:t xml:space="preserve">或授权代表（签字）：</w:t>
            </w:r>
            <w:r/>
          </w:p>
        </w:tc>
      </w:tr>
      <w:tr>
        <w:trPr>
          <w:trHeight w:val="576"/>
        </w:trPr>
        <w:tc>
          <w:tcPr>
            <w:tcBorders>
              <w:top w:val="none" w:color="000000" w:sz="4" w:space="0"/>
              <w:left w:val="none" w:color="000000" w:sz="4" w:space="0"/>
              <w:bottom w:val="none" w:color="000000" w:sz="4" w:space="0"/>
              <w:right w:val="none" w:color="000000" w:sz="4" w:space="0"/>
            </w:tcBorders>
            <w:tcW w:w="2552" w:type="dxa"/>
            <w:textDirection w:val="lrTb"/>
            <w:noWrap w:val="false"/>
          </w:tcPr>
          <w:p>
            <w:pPr>
              <w:jc w:val="right"/>
              <w:widowControl/>
              <w:rPr>
                <w:rFonts w:ascii="宋体" w:hAnsi="宋体" w:cs="宋体"/>
                <w:szCs w:val="21"/>
              </w:rPr>
            </w:pPr>
            <w:r>
              <w:rPr>
                <w:rFonts w:hint="eastAsia" w:ascii="宋体" w:hAnsi="宋体" w:cs="宋体"/>
                <w:szCs w:val="21"/>
              </w:rPr>
              <w:t xml:space="preserve">年  月  日    </w:t>
            </w:r>
            <w:r/>
          </w:p>
        </w:tc>
        <w:tc>
          <w:tcPr>
            <w:tcBorders>
              <w:top w:val="none" w:color="000000" w:sz="4" w:space="0"/>
              <w:left w:val="none" w:color="000000" w:sz="4" w:space="0"/>
              <w:bottom w:val="none" w:color="000000" w:sz="4" w:space="0"/>
              <w:right w:val="none" w:color="000000" w:sz="4" w:space="0"/>
            </w:tcBorders>
            <w:tcW w:w="3118" w:type="dxa"/>
            <w:textDirection w:val="lrTb"/>
            <w:noWrap w:val="false"/>
          </w:tcPr>
          <w:p>
            <w:pPr>
              <w:jc w:val="right"/>
              <w:widowControl/>
              <w:rPr>
                <w:rFonts w:ascii="宋体" w:hAnsi="宋体" w:cs="宋体"/>
                <w:szCs w:val="21"/>
              </w:rPr>
            </w:pPr>
            <w:r>
              <w:rPr>
                <w:rFonts w:hint="eastAsia" w:ascii="宋体" w:hAnsi="宋体" w:cs="宋体"/>
                <w:szCs w:val="21"/>
              </w:rPr>
              <w:t xml:space="preserve">年  月  日    </w:t>
            </w:r>
            <w:r/>
          </w:p>
        </w:tc>
        <w:tc>
          <w:tcPr>
            <w:tcBorders>
              <w:top w:val="none" w:color="000000" w:sz="4" w:space="0"/>
              <w:left w:val="none" w:color="000000" w:sz="4" w:space="0"/>
              <w:bottom w:val="none" w:color="000000" w:sz="4" w:space="0"/>
              <w:right w:val="none" w:color="000000" w:sz="4" w:space="0"/>
            </w:tcBorders>
            <w:tcW w:w="2353" w:type="dxa"/>
            <w:textDirection w:val="lrTb"/>
            <w:noWrap w:val="false"/>
          </w:tcPr>
          <w:p>
            <w:pPr>
              <w:jc w:val="right"/>
              <w:widowControl/>
              <w:rPr>
                <w:rFonts w:ascii="宋体" w:hAnsi="宋体" w:cs="宋体"/>
                <w:szCs w:val="21"/>
              </w:rPr>
            </w:pPr>
            <w:r>
              <w:rPr>
                <w:rFonts w:hint="eastAsia" w:ascii="宋体" w:hAnsi="宋体" w:cs="宋体"/>
                <w:szCs w:val="21"/>
              </w:rPr>
              <w:t xml:space="preserve">年  月  日    </w:t>
            </w:r>
            <w:r/>
          </w:p>
        </w:tc>
      </w:tr>
    </w:tbl>
    <w:p>
      <w:pPr>
        <w:jc w:val="left"/>
        <w:shd w:val="clear" w:color="auto" w:fill="ffffff"/>
        <w:widowControl/>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附件14</w:t>
      </w:r>
      <w:r/>
    </w:p>
    <w:p>
      <w:pPr>
        <w:jc w:val="center"/>
        <w:widowControl/>
        <w:rPr>
          <w:rFonts w:ascii="宋体" w:hAnsi="宋体" w:cs="宋体"/>
          <w:b/>
          <w:bCs/>
          <w:szCs w:val="21"/>
        </w:rPr>
      </w:pPr>
      <w:r>
        <w:rPr>
          <w:rFonts w:hint="eastAsia" w:ascii="宋体" w:hAnsi="宋体" w:cs="宋体"/>
          <w:b/>
          <w:bCs/>
          <w:szCs w:val="21"/>
        </w:rPr>
        <w:t xml:space="preserve">排水工程项目重点管理要求交底书</w:t>
      </w:r>
      <w:r/>
    </w:p>
    <w:p>
      <w:pPr>
        <w:jc w:val="left"/>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1、项目工作群</w:t>
      </w:r>
      <w:r/>
    </w:p>
    <w:p>
      <w:pPr>
        <w:jc w:val="left"/>
        <w:spacing w:line="360" w:lineRule="auto"/>
        <w:rPr>
          <w:rFonts w:ascii="宋体" w:hAnsi="宋体" w:cs="宋体"/>
          <w:szCs w:val="21"/>
        </w:rPr>
      </w:pPr>
      <w:r>
        <w:rPr>
          <w:rFonts w:hint="eastAsia" w:ascii="宋体" w:hAnsi="宋体" w:cs="宋体"/>
          <w:szCs w:val="21"/>
        </w:rPr>
        <w:t xml:space="preserve">为利于项目施工阶段管理，可设立项目协调群（按需）、项目施工管理群，不宜再另设其它工作群。</w:t>
      </w:r>
      <w:r/>
    </w:p>
    <w:p>
      <w:pPr>
        <w:numPr>
          <w:ilvl w:val="0"/>
          <w:numId w:val="9"/>
        </w:numPr>
        <w:jc w:val="left"/>
        <w:spacing w:line="360" w:lineRule="auto"/>
        <w:widowControl/>
        <w:rPr>
          <w:rFonts w:ascii="宋体" w:hAnsi="宋体" w:cs="宋体"/>
          <w:b/>
          <w:bCs/>
          <w:szCs w:val="21"/>
        </w:rPr>
      </w:pPr>
      <w:r>
        <w:rPr>
          <w:rFonts w:hint="eastAsia" w:ascii="宋体" w:hAnsi="宋体" w:cs="宋体"/>
          <w:b/>
          <w:bCs/>
          <w:szCs w:val="21"/>
        </w:rPr>
        <w:t xml:space="preserve">项目施工信息报告</w:t>
      </w:r>
      <w:r/>
    </w:p>
    <w:p>
      <w:pPr>
        <w:jc w:val="left"/>
        <w:spacing w:line="360" w:lineRule="auto"/>
        <w:rPr>
          <w:rFonts w:ascii="宋体" w:hAnsi="宋体" w:cs="宋体"/>
          <w:b/>
          <w:bCs/>
          <w:szCs w:val="21"/>
        </w:rPr>
      </w:pPr>
      <w:r>
        <w:rPr>
          <w:rFonts w:hint="eastAsia" w:ascii="宋体" w:hAnsi="宋体" w:cs="宋体"/>
          <w:b/>
          <w:bCs/>
          <w:szCs w:val="21"/>
        </w:rPr>
        <w:t xml:space="preserve">2.1、目的</w:t>
      </w:r>
      <w:r>
        <w:rPr>
          <w:rFonts w:hint="eastAsia" w:ascii="宋体" w:hAnsi="宋体" w:cs="宋体"/>
          <w:szCs w:val="21"/>
        </w:rPr>
        <w:t xml:space="preserve">：施工期间，通过监理日报、项目周报与月报的形式，及时掌握项目建设动态，及时提出施工配合与协调需求，促进建设项目顺利进行。</w:t>
      </w:r>
      <w:r/>
    </w:p>
    <w:p>
      <w:pPr>
        <w:jc w:val="left"/>
        <w:spacing w:line="360" w:lineRule="auto"/>
        <w:rPr>
          <w:rFonts w:ascii="宋体" w:hAnsi="宋体" w:cs="宋体"/>
          <w:b/>
          <w:bCs/>
          <w:szCs w:val="21"/>
        </w:rPr>
      </w:pPr>
      <w:r>
        <w:rPr>
          <w:rFonts w:hint="eastAsia" w:ascii="宋体" w:hAnsi="宋体" w:cs="宋体"/>
          <w:b/>
          <w:bCs/>
          <w:szCs w:val="21"/>
        </w:rPr>
        <w:t xml:space="preserve">2.2、监理日报</w:t>
      </w:r>
      <w:r>
        <w:rPr>
          <w:rFonts w:hint="eastAsia" w:ascii="宋体" w:hAnsi="宋体" w:cs="宋体"/>
          <w:szCs w:val="21"/>
        </w:rPr>
        <w:t xml:space="preserve">：施工单位将每日施工情况报监理，由监理编制监理日志，监理日志应包含具体施工位置、施工内容、施工机械使用情况、施工人员情况、当日检查发现的问题、既往发现问题的跟踪与整改等，监理日志电子档监理总监审核后，在项目工作群中发布。</w:t>
      </w:r>
      <w:r/>
    </w:p>
    <w:p>
      <w:pPr>
        <w:jc w:val="left"/>
        <w:spacing w:line="360" w:lineRule="auto"/>
        <w:rPr>
          <w:rFonts w:ascii="宋体" w:hAnsi="宋体" w:cs="宋体"/>
          <w:szCs w:val="21"/>
        </w:rPr>
      </w:pPr>
      <w:r>
        <w:rPr>
          <w:rFonts w:hint="eastAsia" w:ascii="宋体" w:hAnsi="宋体" w:cs="宋体"/>
          <w:b/>
          <w:bCs/>
          <w:szCs w:val="21"/>
        </w:rPr>
        <w:t xml:space="preserve">2.3、施工周报</w:t>
      </w:r>
      <w:r>
        <w:rPr>
          <w:rFonts w:hint="eastAsia" w:ascii="宋体" w:hAnsi="宋体" w:cs="宋体"/>
          <w:szCs w:val="21"/>
        </w:rPr>
        <w:t xml:space="preserve">：每周施工单位编制、上报施工周报，周报内容应包括本周完成情况、下周计划、安全、质量，及项目当前进度对标总进度等情况，施工周报于监理例会时提供。</w:t>
      </w:r>
      <w:r/>
    </w:p>
    <w:p>
      <w:pPr>
        <w:jc w:val="left"/>
        <w:spacing w:line="360" w:lineRule="auto"/>
        <w:rPr>
          <w:rFonts w:ascii="宋体" w:hAnsi="宋体" w:cs="宋体"/>
          <w:szCs w:val="21"/>
        </w:rPr>
      </w:pPr>
      <w:r>
        <w:rPr>
          <w:rFonts w:hint="eastAsia" w:ascii="宋体" w:hAnsi="宋体" w:cs="宋体"/>
          <w:b/>
          <w:bCs/>
          <w:szCs w:val="21"/>
        </w:rPr>
        <w:t xml:space="preserve">2.4、监理周报：</w:t>
      </w:r>
      <w:r>
        <w:rPr>
          <w:rFonts w:hint="eastAsia" w:ascii="宋体" w:hAnsi="宋体" w:cs="宋体"/>
          <w:szCs w:val="21"/>
        </w:rPr>
        <w:t xml:space="preserve">监理单位编制监理周报，内容应包括本周监理工作情况、发现的问题及处理情况、下周监理工作计划、对上周施工的进度和质量的评价，以及需要协调解决的事项。监理周报经监理总监审核后，在每周监理例会上提交，并同步在项目工作群中发布。</w:t>
      </w:r>
      <w:r/>
    </w:p>
    <w:p>
      <w:pPr>
        <w:jc w:val="left"/>
        <w:spacing w:line="360" w:lineRule="auto"/>
        <w:rPr>
          <w:rFonts w:ascii="宋体" w:hAnsi="宋体" w:cs="宋体"/>
          <w:szCs w:val="21"/>
        </w:rPr>
      </w:pPr>
      <w:r>
        <w:rPr>
          <w:rFonts w:hint="eastAsia" w:ascii="宋体" w:hAnsi="宋体" w:cs="宋体"/>
          <w:b/>
          <w:bCs/>
          <w:szCs w:val="21"/>
        </w:rPr>
        <w:t xml:space="preserve">2.5、施工月报、监理月报：</w:t>
      </w:r>
      <w:r>
        <w:rPr>
          <w:rFonts w:hint="eastAsia" w:ascii="宋体" w:hAnsi="宋体" w:cs="宋体"/>
          <w:szCs w:val="21"/>
        </w:rPr>
        <w:t xml:space="preserve">施工月报及监理月报内容要求同2.3、2.4条，于月底或次月初提供。</w:t>
      </w:r>
      <w:r/>
    </w:p>
    <w:p>
      <w:pPr>
        <w:numPr>
          <w:ilvl w:val="0"/>
          <w:numId w:val="9"/>
        </w:numPr>
        <w:jc w:val="left"/>
        <w:spacing w:line="360" w:lineRule="auto"/>
        <w:widowControl/>
        <w:rPr>
          <w:rFonts w:ascii="宋体" w:hAnsi="宋体" w:cs="宋体"/>
          <w:b/>
          <w:bCs/>
          <w:szCs w:val="21"/>
        </w:rPr>
      </w:pPr>
      <w:r>
        <w:rPr>
          <w:rFonts w:hint="eastAsia" w:ascii="宋体" w:hAnsi="宋体" w:cs="宋体"/>
          <w:b/>
          <w:bCs/>
          <w:szCs w:val="21"/>
        </w:rPr>
        <w:t xml:space="preserve">项目开工管理</w:t>
      </w:r>
      <w:r/>
    </w:p>
    <w:p>
      <w:pPr>
        <w:jc w:val="left"/>
        <w:spacing w:line="360" w:lineRule="auto"/>
        <w:rPr>
          <w:rFonts w:ascii="宋体" w:hAnsi="宋体" w:cs="宋体"/>
          <w:szCs w:val="21"/>
        </w:rPr>
      </w:pPr>
      <w:r>
        <w:rPr>
          <w:rFonts w:hint="eastAsia" w:ascii="宋体" w:hAnsi="宋体" w:cs="宋体"/>
          <w:szCs w:val="21"/>
        </w:rPr>
        <w:t xml:space="preserve">3.1、开工前，施工单位编制施工组织设计时，应充分考虑工程施工区域及周边对附近学校、交通、居民区等影响，施工组织及方案中采取相应措施尽可能消除或降低影响。</w:t>
      </w:r>
      <w:r/>
    </w:p>
    <w:p>
      <w:pPr>
        <w:jc w:val="left"/>
        <w:spacing w:line="360" w:lineRule="auto"/>
        <w:rPr>
          <w:rFonts w:ascii="宋体" w:hAnsi="宋体" w:cs="宋体"/>
          <w:szCs w:val="21"/>
        </w:rPr>
      </w:pPr>
      <w:r>
        <w:rPr>
          <w:rFonts w:hint="eastAsia" w:ascii="宋体" w:hAnsi="宋体" w:cs="宋体"/>
          <w:szCs w:val="21"/>
        </w:rPr>
        <w:t xml:space="preserve">3.2、开工前，需由监理单位审查开工报告，并经建设单位盖章确认；</w:t>
      </w:r>
      <w:r/>
    </w:p>
    <w:p>
      <w:pPr>
        <w:jc w:val="left"/>
        <w:spacing w:line="360" w:lineRule="auto"/>
        <w:rPr>
          <w:rFonts w:ascii="宋体" w:hAnsi="宋体" w:cs="宋体"/>
          <w:szCs w:val="21"/>
        </w:rPr>
      </w:pPr>
      <w:r>
        <w:rPr>
          <w:rFonts w:hint="eastAsia" w:ascii="宋体" w:hAnsi="宋体" w:cs="宋体"/>
          <w:szCs w:val="21"/>
        </w:rPr>
        <w:t xml:space="preserve">3.3、开工前，排水公司项目负责人应履行项目重点管理要求、项目安全技术交底职责，同步组织勘察、设计、管线探测、监理、跟审等交底，并办理交底存档案。</w:t>
      </w:r>
      <w:r/>
    </w:p>
    <w:p>
      <w:pPr>
        <w:jc w:val="left"/>
        <w:spacing w:line="360" w:lineRule="auto"/>
        <w:rPr>
          <w:rFonts w:ascii="宋体" w:hAnsi="宋体" w:cs="宋体"/>
          <w:szCs w:val="21"/>
        </w:rPr>
      </w:pPr>
      <w:r>
        <w:rPr>
          <w:rFonts w:hint="eastAsia" w:ascii="宋体" w:hAnsi="宋体" w:cs="宋体"/>
          <w:szCs w:val="21"/>
        </w:rPr>
        <w:t xml:space="preserve">3.4、开工前，施工单位应尽早提出项目需协调事项清单。</w:t>
      </w:r>
      <w:r/>
    </w:p>
    <w:p>
      <w:pPr>
        <w:jc w:val="left"/>
        <w:spacing w:line="360" w:lineRule="auto"/>
        <w:rPr>
          <w:rFonts w:ascii="宋体" w:hAnsi="宋体" w:cs="宋体"/>
          <w:szCs w:val="21"/>
        </w:rPr>
      </w:pPr>
      <w:r>
        <w:rPr>
          <w:rFonts w:hint="eastAsia" w:ascii="宋体" w:hAnsi="宋体" w:cs="宋体"/>
          <w:szCs w:val="21"/>
        </w:rPr>
        <w:t xml:space="preserve">3.5、开工阶段，排水公司项目负责人应及时组织施工图会审，施工图会审按变更流程管理，确认前应估算各单项变更签证造价。</w:t>
      </w:r>
      <w:r/>
    </w:p>
    <w:p>
      <w:pPr>
        <w:numPr>
          <w:ilvl w:val="0"/>
          <w:numId w:val="9"/>
        </w:numPr>
        <w:jc w:val="left"/>
        <w:spacing w:line="360" w:lineRule="auto"/>
        <w:widowControl/>
        <w:rPr>
          <w:rFonts w:ascii="宋体" w:hAnsi="宋体" w:cs="宋体"/>
          <w:b/>
          <w:bCs/>
          <w:szCs w:val="21"/>
        </w:rPr>
      </w:pPr>
      <w:r>
        <w:rPr>
          <w:rFonts w:hint="eastAsia" w:ascii="宋体" w:hAnsi="宋体" w:cs="宋体"/>
          <w:b/>
          <w:bCs/>
          <w:szCs w:val="21"/>
        </w:rPr>
        <w:t xml:space="preserve">挖掘与恢复申请</w:t>
      </w:r>
      <w:r/>
    </w:p>
    <w:p>
      <w:pPr>
        <w:jc w:val="left"/>
        <w:spacing w:line="360" w:lineRule="auto"/>
        <w:rPr>
          <w:rFonts w:ascii="宋体" w:hAnsi="宋体" w:cs="宋体"/>
          <w:szCs w:val="21"/>
        </w:rPr>
      </w:pPr>
      <w:r>
        <w:rPr>
          <w:rFonts w:hint="eastAsia" w:ascii="宋体" w:hAnsi="宋体" w:cs="宋体"/>
          <w:szCs w:val="21"/>
        </w:rPr>
        <w:t xml:space="preserve">4.1、道路挖掘许可申请一般以施工单位或委托方作为主体资格申请。</w:t>
      </w:r>
      <w:r/>
    </w:p>
    <w:p>
      <w:pPr>
        <w:jc w:val="left"/>
        <w:spacing w:line="360" w:lineRule="auto"/>
        <w:rPr>
          <w:rFonts w:ascii="宋体" w:hAnsi="宋体" w:cs="宋体"/>
          <w:szCs w:val="21"/>
        </w:rPr>
      </w:pPr>
      <w:r>
        <w:rPr>
          <w:rFonts w:hint="eastAsia" w:ascii="宋体" w:hAnsi="宋体" w:cs="宋体"/>
          <w:szCs w:val="21"/>
        </w:rPr>
        <w:t xml:space="preserve">4.2、绿地挖掘施工前绿化移除及施工后绿化恢复工作，可由施工单位实施或按合同约定允许分包相关绿化养护单位试试；</w:t>
      </w:r>
      <w:r/>
    </w:p>
    <w:p>
      <w:pPr>
        <w:jc w:val="left"/>
        <w:spacing w:line="360" w:lineRule="auto"/>
        <w:rPr>
          <w:rFonts w:ascii="宋体" w:hAnsi="宋体" w:cs="宋体"/>
          <w:szCs w:val="21"/>
        </w:rPr>
      </w:pPr>
      <w:r>
        <w:rPr>
          <w:rFonts w:hint="eastAsia" w:ascii="宋体" w:hAnsi="宋体" w:cs="宋体"/>
          <w:szCs w:val="21"/>
        </w:rPr>
        <w:t xml:space="preserve">4.3、上述恢复工作均要求及时恢复后再拆除围挡，原则上不允许倒置。</w:t>
      </w:r>
      <w:r/>
    </w:p>
    <w:p>
      <w:pPr>
        <w:jc w:val="left"/>
        <w:spacing w:line="360" w:lineRule="auto"/>
        <w:widowControl/>
        <w:rPr>
          <w:rFonts w:ascii="宋体" w:hAnsi="宋体" w:cs="宋体"/>
          <w:b/>
          <w:bCs/>
          <w:szCs w:val="21"/>
        </w:rPr>
      </w:pPr>
      <w:r>
        <w:rPr>
          <w:rFonts w:hint="eastAsia" w:ascii="宋体" w:hAnsi="宋体" w:cs="宋体"/>
          <w:b/>
          <w:bCs/>
          <w:szCs w:val="21"/>
        </w:rPr>
        <w:t xml:space="preserve">5、现场安全生产及文明施工</w:t>
      </w:r>
      <w:r/>
    </w:p>
    <w:p>
      <w:pPr>
        <w:jc w:val="left"/>
        <w:spacing w:line="360" w:lineRule="auto"/>
        <w:rPr>
          <w:rFonts w:ascii="宋体" w:hAnsi="宋体" w:cs="宋体"/>
          <w:szCs w:val="21"/>
        </w:rPr>
      </w:pPr>
      <w:r>
        <w:rPr>
          <w:rFonts w:hint="eastAsia" w:ascii="宋体" w:hAnsi="宋体" w:cs="宋体"/>
          <w:b/>
          <w:bCs/>
          <w:szCs w:val="21"/>
        </w:rPr>
        <w:t xml:space="preserve">5.1、施工人员标识及安全教育：</w:t>
      </w:r>
      <w:r>
        <w:rPr>
          <w:rFonts w:hint="eastAsia" w:ascii="宋体" w:hAnsi="宋体" w:cs="宋体"/>
          <w:szCs w:val="21"/>
        </w:rPr>
        <w:t xml:space="preserve">施工人员作业时安全帽及反光背心佩戴齐全，新进施工人</w:t>
      </w:r>
      <w:r>
        <w:rPr>
          <w:rFonts w:hint="eastAsia" w:ascii="宋体" w:hAnsi="宋体" w:cs="宋体"/>
          <w:szCs w:val="21"/>
        </w:rPr>
        <w:t xml:space="preserve">员进场前完成三级安全教育。</w:t>
      </w:r>
      <w:r/>
    </w:p>
    <w:p>
      <w:pPr>
        <w:jc w:val="left"/>
        <w:spacing w:line="360" w:lineRule="auto"/>
        <w:rPr>
          <w:rFonts w:ascii="宋体" w:hAnsi="宋体" w:cs="宋体"/>
          <w:szCs w:val="21"/>
        </w:rPr>
      </w:pPr>
      <w:r>
        <w:rPr>
          <w:rFonts w:hint="eastAsia" w:ascii="宋体" w:hAnsi="宋体" w:cs="宋体"/>
          <w:b/>
          <w:bCs/>
          <w:szCs w:val="21"/>
        </w:rPr>
        <w:t xml:space="preserve">5.2、施工设施、材料管理：</w:t>
      </w:r>
      <w:r>
        <w:rPr>
          <w:rFonts w:hint="eastAsia" w:ascii="宋体" w:hAnsi="宋体" w:cs="宋体"/>
          <w:szCs w:val="21"/>
        </w:rPr>
        <w:t xml:space="preserve">开工前，施工单位应当列出施工用主要设施设备清单、材料清单及预计进场时间报监理，设施设备、材料进场使用前报监理组查验，包括：①设施设备的年检、检验凭证、实际运行状况及功能是否齐全，配套消防设施是否齐备及适当、设施设备标识是否适当等；②进场材料的三证一书，主材的第三方检测合格证明等；监理组查验合格的，方可投入项目使用；如遇不合格材料批次，监理应及时通知排水项目负责人，说明不合格批次材料的数量、是否使用、临时堆放场地等情况，并做退场处理。</w:t>
      </w:r>
      <w:r/>
    </w:p>
    <w:p>
      <w:pPr>
        <w:jc w:val="left"/>
        <w:spacing w:line="360" w:lineRule="auto"/>
        <w:rPr>
          <w:rFonts w:ascii="宋体" w:hAnsi="宋体" w:cs="宋体"/>
          <w:szCs w:val="21"/>
        </w:rPr>
      </w:pPr>
      <w:r>
        <w:rPr>
          <w:rFonts w:hint="eastAsia" w:ascii="宋体" w:hAnsi="宋体" w:cs="宋体"/>
          <w:b/>
          <w:bCs/>
          <w:szCs w:val="21"/>
        </w:rPr>
        <w:t xml:space="preserve">5.3、封闭施工与施工告示</w:t>
      </w:r>
      <w:r>
        <w:rPr>
          <w:rFonts w:hint="eastAsia" w:ascii="宋体" w:hAnsi="宋体" w:cs="宋体"/>
          <w:szCs w:val="21"/>
        </w:rPr>
        <w:t xml:space="preserve">：项目施工前必须对施工区域封闭管理，避免非施工人员进入施工场地造成事故，并在施工区域明显处设置施工告知牌、开挖许可证、扬尘管理告知牌、安全风险告知牌、警示标识等。</w:t>
      </w:r>
      <w:r/>
    </w:p>
    <w:p>
      <w:pPr>
        <w:jc w:val="left"/>
        <w:spacing w:line="360" w:lineRule="auto"/>
        <w:rPr>
          <w:rFonts w:ascii="宋体" w:hAnsi="宋体" w:cs="宋体"/>
          <w:b/>
          <w:bCs/>
          <w:szCs w:val="21"/>
        </w:rPr>
      </w:pPr>
      <w:r>
        <w:rPr>
          <w:rFonts w:hint="eastAsia" w:ascii="宋体" w:hAnsi="宋体" w:cs="宋体"/>
          <w:b/>
          <w:bCs/>
          <w:szCs w:val="21"/>
        </w:rPr>
        <w:t xml:space="preserve">5.4、道路开挖施工管理</w:t>
      </w:r>
      <w:r/>
    </w:p>
    <w:p>
      <w:pPr>
        <w:jc w:val="left"/>
        <w:spacing w:line="360" w:lineRule="auto"/>
        <w:rPr>
          <w:rFonts w:ascii="宋体" w:hAnsi="宋体" w:cs="宋体"/>
          <w:szCs w:val="21"/>
        </w:rPr>
      </w:pPr>
      <w:r>
        <w:rPr>
          <w:rFonts w:hint="eastAsia" w:ascii="宋体" w:hAnsi="宋体" w:cs="宋体"/>
          <w:szCs w:val="21"/>
        </w:rPr>
        <w:t xml:space="preserve">道路开挖施工作业时，除现场严格做好封闭施工外，直立围挡、爆闪灯、引导牌设置到位；现场临时占道作业时需在作业区域设置安全防护措施及警示标志；在交通流量较大的地区作业时，按需设置专人协管交通秩序保障安全通行；</w:t>
      </w:r>
      <w:r/>
    </w:p>
    <w:p>
      <w:pPr>
        <w:jc w:val="left"/>
        <w:spacing w:line="360" w:lineRule="auto"/>
        <w:rPr>
          <w:rFonts w:ascii="宋体" w:hAnsi="宋体" w:cs="宋体"/>
          <w:szCs w:val="21"/>
        </w:rPr>
      </w:pPr>
      <w:r>
        <w:rPr>
          <w:rFonts w:hint="eastAsia" w:ascii="宋体" w:hAnsi="宋体" w:cs="宋体"/>
          <w:szCs w:val="21"/>
        </w:rPr>
        <w:t xml:space="preserve">开挖施工或占道施工中，如遇占用企业等相关单位、功能房屋交通通道的情况，要求施工单位提前沟通并现场准确告知，确保通道急用时相关人员能及时与施工单位电话沟通，施工单位还要设置应急配合小组进行应急配合；对于占用出入口影响居民日常通行的施工点，施工单位应提前提出，由建设方、监理综合考虑采取修改工艺、与用户主动沟通、增加临时措施等多种组合方法后再施工。</w:t>
      </w:r>
      <w:r/>
    </w:p>
    <w:p>
      <w:pPr>
        <w:jc w:val="left"/>
        <w:spacing w:line="360" w:lineRule="auto"/>
        <w:rPr>
          <w:rFonts w:ascii="宋体" w:hAnsi="宋体" w:cs="宋体"/>
          <w:szCs w:val="21"/>
        </w:rPr>
      </w:pPr>
      <w:r>
        <w:rPr>
          <w:rFonts w:hint="eastAsia" w:ascii="宋体" w:hAnsi="宋体" w:cs="宋体"/>
          <w:b/>
          <w:bCs/>
          <w:szCs w:val="21"/>
        </w:rPr>
        <w:t xml:space="preserve">5.5、施工噪声克服与协调：</w:t>
      </w:r>
      <w:r>
        <w:rPr>
          <w:rFonts w:hint="eastAsia" w:ascii="宋体" w:hAnsi="宋体" w:cs="宋体"/>
          <w:szCs w:val="21"/>
        </w:rPr>
        <w:t xml:space="preserve">排水工程施工噪声及振动主要来自钢板桩施工、切割作业、大型机械、混凝土浇筑、临时发电机等，目前尚无合理措施降低噪声及振动传播，只能以调整作业施工时间方式缓解，并事前将施工信息告知属地、社区等，争取居民理解。另外在作业区设置防尘雾炮机定时进行洒水降尘，开挖作业时同步洒水湿作业；事前教育司机不得鸣笛扰民。原则上不允许夜间作业。</w:t>
      </w:r>
      <w:r/>
    </w:p>
    <w:p>
      <w:pPr>
        <w:jc w:val="left"/>
        <w:spacing w:line="360" w:lineRule="auto"/>
        <w:rPr>
          <w:rFonts w:ascii="宋体" w:hAnsi="宋体" w:cs="宋体"/>
          <w:b/>
          <w:bCs/>
          <w:szCs w:val="21"/>
        </w:rPr>
      </w:pPr>
      <w:r>
        <w:rPr>
          <w:rFonts w:hint="eastAsia" w:ascii="宋体" w:hAnsi="宋体" w:cs="宋体"/>
          <w:b/>
          <w:bCs/>
          <w:szCs w:val="21"/>
        </w:rPr>
        <w:t xml:space="preserve">5.6、受限空间作业管理</w:t>
      </w:r>
      <w:r/>
    </w:p>
    <w:p>
      <w:pPr>
        <w:jc w:val="left"/>
        <w:spacing w:line="360" w:lineRule="auto"/>
        <w:rPr>
          <w:rFonts w:ascii="宋体" w:hAnsi="宋体" w:cs="宋体"/>
          <w:szCs w:val="21"/>
        </w:rPr>
      </w:pPr>
      <w:r>
        <w:rPr>
          <w:rFonts w:hint="eastAsia" w:ascii="宋体" w:hAnsi="宋体" w:cs="宋体"/>
          <w:szCs w:val="21"/>
        </w:rPr>
        <w:t xml:space="preserve">受限空间作业前要求施工单位明确有无特殊作业员工，如有该特殊作业员工就不得将该劳务再行分包；如无该特殊作业员工，施工单位必须将该作业分包给具备该特殊作业条件的劳务单位，不得分包给任何个人。</w:t>
      </w:r>
      <w:r/>
    </w:p>
    <w:p>
      <w:pPr>
        <w:jc w:val="left"/>
        <w:spacing w:line="360" w:lineRule="auto"/>
        <w:rPr>
          <w:rFonts w:ascii="宋体" w:hAnsi="宋体" w:cs="宋体"/>
          <w:szCs w:val="21"/>
        </w:rPr>
      </w:pPr>
      <w:r>
        <w:rPr>
          <w:rFonts w:hint="eastAsia" w:ascii="宋体" w:hAnsi="宋体" w:cs="宋体"/>
          <w:szCs w:val="21"/>
        </w:rPr>
        <w:t xml:space="preserve">开工前，施工单位编制受限空间作业专项方案及应急救援预验，作为开工的必要前提之一，并严格按方案管理。受限空间作业实施作业票管理，每个作业点的作业票均须报监理及排水公司审批。</w:t>
      </w:r>
      <w:r/>
    </w:p>
    <w:p>
      <w:pPr>
        <w:jc w:val="left"/>
        <w:spacing w:line="360" w:lineRule="auto"/>
        <w:rPr>
          <w:rFonts w:ascii="宋体" w:hAnsi="宋体" w:cs="宋体"/>
          <w:szCs w:val="21"/>
        </w:rPr>
      </w:pPr>
      <w:r>
        <w:rPr>
          <w:rFonts w:hint="eastAsia" w:ascii="宋体" w:hAnsi="宋体" w:cs="宋体"/>
          <w:szCs w:val="21"/>
        </w:rPr>
        <w:t xml:space="preserve">为加强主动安全意识，要求施工项目部项目负责人、安全员、相关班组施工员、受限空间作业小组工人等，在施工期间保持每月不少于30分钟的相关安全视频教育，由施工单位保存视频教育组织及相关人员参加签到等记录或管理凭证。</w:t>
      </w:r>
      <w:r/>
    </w:p>
    <w:p>
      <w:pPr>
        <w:jc w:val="left"/>
        <w:spacing w:line="360" w:lineRule="auto"/>
        <w:rPr>
          <w:rFonts w:ascii="宋体" w:hAnsi="宋体" w:cs="宋体"/>
          <w:szCs w:val="21"/>
        </w:rPr>
      </w:pPr>
      <w:r>
        <w:rPr>
          <w:rFonts w:hint="eastAsia" w:ascii="宋体" w:hAnsi="宋体" w:cs="宋体"/>
          <w:szCs w:val="21"/>
        </w:rPr>
        <w:t xml:space="preserve">如现场发生突发事故，严格按照专项应急预案组织救援，严禁盲目施救。</w:t>
      </w:r>
      <w:r/>
    </w:p>
    <w:p>
      <w:pPr>
        <w:jc w:val="left"/>
        <w:spacing w:line="360" w:lineRule="auto"/>
        <w:rPr>
          <w:rFonts w:ascii="宋体" w:hAnsi="宋体" w:cs="宋体"/>
          <w:szCs w:val="21"/>
        </w:rPr>
      </w:pPr>
      <w:r>
        <w:rPr>
          <w:rFonts w:hint="eastAsia" w:ascii="宋体" w:hAnsi="宋体" w:cs="宋体"/>
          <w:b/>
          <w:bCs/>
          <w:szCs w:val="21"/>
        </w:rPr>
        <w:t xml:space="preserve">5.7、开挖时管线保护</w:t>
      </w:r>
      <w:r>
        <w:rPr>
          <w:rFonts w:hint="eastAsia" w:ascii="宋体" w:hAnsi="宋体" w:cs="宋体"/>
          <w:szCs w:val="21"/>
        </w:rPr>
        <w:t xml:space="preserve">：开挖施工前，施工单位应取得开挖点物探资料作为开挖参考，施工单位还要进行现场勘察、主动联系管线权属单位书面交底、开挖探沟等，在确保安全的前提下再正常开挖，保证管线安全与施工安全；对拖管工艺管线，确有需求的应精探探明。</w:t>
      </w:r>
      <w:r/>
    </w:p>
    <w:p>
      <w:pPr>
        <w:jc w:val="left"/>
        <w:spacing w:line="360" w:lineRule="auto"/>
        <w:rPr>
          <w:rFonts w:ascii="宋体" w:hAnsi="宋体" w:cs="宋体"/>
          <w:b/>
          <w:bCs/>
          <w:szCs w:val="21"/>
        </w:rPr>
      </w:pPr>
      <w:r>
        <w:rPr>
          <w:rFonts w:hint="eastAsia" w:ascii="宋体" w:hAnsi="宋体" w:cs="宋体"/>
          <w:b/>
          <w:bCs/>
          <w:szCs w:val="21"/>
        </w:rPr>
        <w:t xml:space="preserve">5.8、杜绝次生污染</w:t>
      </w:r>
      <w:r/>
    </w:p>
    <w:p>
      <w:pPr>
        <w:jc w:val="left"/>
        <w:spacing w:line="360" w:lineRule="auto"/>
        <w:rPr>
          <w:rFonts w:ascii="宋体" w:hAnsi="宋体" w:cs="宋体"/>
          <w:szCs w:val="21"/>
        </w:rPr>
      </w:pPr>
      <w:r>
        <w:rPr>
          <w:rFonts w:hint="eastAsia" w:ascii="宋体" w:hAnsi="宋体" w:cs="宋体"/>
          <w:szCs w:val="21"/>
        </w:rPr>
        <w:t xml:space="preserve">要求施工单位采取一切措施杜绝由施工引起次生污染发生，在不能确保杜绝次生污染的情况下不得施工，已施工的应立即停止施工并采取应合理的应急措施减少污染。</w:t>
      </w:r>
      <w:r/>
    </w:p>
    <w:p>
      <w:pPr>
        <w:jc w:val="left"/>
        <w:spacing w:line="360" w:lineRule="auto"/>
        <w:rPr>
          <w:rFonts w:ascii="宋体" w:hAnsi="宋体" w:cs="宋体"/>
          <w:szCs w:val="21"/>
        </w:rPr>
      </w:pPr>
      <w:r>
        <w:rPr>
          <w:rFonts w:hint="eastAsia" w:ascii="宋体" w:hAnsi="宋体" w:cs="宋体"/>
          <w:szCs w:val="21"/>
        </w:rPr>
        <w:t xml:space="preserve">如项目产生淤泥的应合规处置。施工过程中，监理、跟审核查处置联单，并确认运出淤泥量与处置淤泥量是否一致。</w:t>
      </w:r>
      <w:r/>
    </w:p>
    <w:p>
      <w:pPr>
        <w:jc w:val="left"/>
        <w:spacing w:line="360" w:lineRule="auto"/>
        <w:rPr>
          <w:rFonts w:ascii="宋体" w:hAnsi="宋体" w:cs="宋体"/>
          <w:szCs w:val="21"/>
        </w:rPr>
      </w:pPr>
      <w:r>
        <w:rPr>
          <w:rFonts w:hint="eastAsia" w:ascii="宋体" w:hAnsi="宋体" w:cs="宋体"/>
          <w:szCs w:val="21"/>
        </w:rPr>
        <w:t xml:space="preserve">加强施工吊水管理，严禁吊水造成上游污水漫溢；吊水设施应考虑备用件，吊水设施如有渗水的应及时处理，如不能及时处理的应停止施工并恢复原管通水能力；如发生因吊水设施或管理不当造成污漫溢到地面的，施工单位应及时报告监理与代建单位，监理应及时发布相关工序停工令。</w:t>
      </w:r>
      <w:r/>
    </w:p>
    <w:p>
      <w:pPr>
        <w:jc w:val="left"/>
        <w:spacing w:line="360" w:lineRule="auto"/>
        <w:rPr>
          <w:rFonts w:ascii="宋体" w:hAnsi="宋体" w:cs="宋体"/>
          <w:b/>
          <w:bCs/>
          <w:szCs w:val="21"/>
        </w:rPr>
      </w:pPr>
      <w:r>
        <w:rPr>
          <w:rFonts w:hint="eastAsia" w:ascii="宋体" w:hAnsi="宋体" w:cs="宋体"/>
          <w:b/>
          <w:bCs/>
          <w:szCs w:val="21"/>
        </w:rPr>
        <w:t xml:space="preserve">5.9、井边作业防坠</w:t>
      </w:r>
      <w:r/>
    </w:p>
    <w:p>
      <w:pPr>
        <w:jc w:val="left"/>
        <w:spacing w:line="360" w:lineRule="auto"/>
        <w:rPr>
          <w:rFonts w:ascii="宋体" w:hAnsi="宋体" w:cs="宋体"/>
          <w:szCs w:val="21"/>
        </w:rPr>
      </w:pPr>
      <w:r>
        <w:rPr>
          <w:rFonts w:hint="eastAsia" w:ascii="宋体" w:hAnsi="宋体" w:cs="宋体"/>
          <w:szCs w:val="21"/>
        </w:rPr>
        <w:t xml:space="preserve">开井盖后，井边作业人员须穿戴全身式安全绳，安全绳设固定挂点；也可设置可靠的临时盖板，严禁无保护措施情况下开展井边作业。</w:t>
      </w:r>
      <w:r/>
    </w:p>
    <w:p>
      <w:pPr>
        <w:jc w:val="left"/>
        <w:spacing w:line="360" w:lineRule="auto"/>
        <w:rPr>
          <w:rFonts w:ascii="宋体" w:hAnsi="宋体" w:cs="宋体"/>
          <w:b/>
          <w:bCs/>
          <w:szCs w:val="21"/>
        </w:rPr>
      </w:pPr>
      <w:r>
        <w:rPr>
          <w:rFonts w:hint="eastAsia" w:ascii="宋体" w:hAnsi="宋体" w:cs="宋体"/>
          <w:b/>
          <w:bCs/>
          <w:szCs w:val="21"/>
        </w:rPr>
        <w:t xml:space="preserve">5.10、安全用电</w:t>
      </w:r>
      <w:r/>
    </w:p>
    <w:p>
      <w:pPr>
        <w:jc w:val="left"/>
        <w:spacing w:line="360" w:lineRule="auto"/>
        <w:rPr>
          <w:rFonts w:ascii="宋体" w:hAnsi="宋体" w:cs="宋体"/>
          <w:szCs w:val="21"/>
        </w:rPr>
      </w:pPr>
      <w:r>
        <w:rPr>
          <w:rFonts w:hint="eastAsia" w:ascii="宋体" w:hAnsi="宋体" w:cs="宋体"/>
          <w:szCs w:val="21"/>
        </w:rPr>
        <w:t xml:space="preserve">施工单位必须配备持证电工负责现场用电管理，严禁非专业人员擅自接线、拆线。配电箱应设置防雨、防砸防护装置，实行“一机一闸一漏一箱”制，漏电保护器参数需匹配用电设备且定期检测。电缆线路应架空或穿管埋地敷设，严禁在地面随意拖拉、碾压，穿越道路处需加设防护套管。作业前应对所有用电设备及线路进行绝缘检测，确认无破损、漏电后方可使用；施工过程中如遇突然停电，应立即切断所有设备电源，恢复供电前需重新检查设备及线路状态。雷雨天应停止室外用电作业，将配电箱总闸断开，雨后需经电工检查确认安全后方可恢复用电。</w:t>
      </w:r>
      <w:r/>
    </w:p>
    <w:p>
      <w:pPr>
        <w:jc w:val="left"/>
        <w:spacing w:line="360" w:lineRule="auto"/>
        <w:rPr>
          <w:rFonts w:ascii="宋体" w:hAnsi="宋体" w:cs="宋体"/>
          <w:b/>
          <w:bCs/>
          <w:szCs w:val="21"/>
        </w:rPr>
      </w:pPr>
      <w:r>
        <w:rPr>
          <w:rFonts w:hint="eastAsia" w:ascii="宋体" w:hAnsi="宋体" w:cs="宋体"/>
          <w:b/>
          <w:bCs/>
          <w:szCs w:val="21"/>
        </w:rPr>
        <w:t xml:space="preserve">6、施工单位动态优化管理</w:t>
      </w:r>
      <w:r/>
    </w:p>
    <w:p>
      <w:pPr>
        <w:jc w:val="left"/>
        <w:spacing w:line="360" w:lineRule="auto"/>
        <w:rPr>
          <w:rFonts w:ascii="宋体" w:hAnsi="宋体" w:cs="宋体"/>
          <w:szCs w:val="21"/>
        </w:rPr>
      </w:pPr>
      <w:r>
        <w:rPr>
          <w:rFonts w:hint="eastAsia" w:ascii="宋体" w:hAnsi="宋体" w:cs="宋体"/>
          <w:szCs w:val="21"/>
        </w:rPr>
        <w:t xml:space="preserve">排水管网工程大多布点散、占道多、影响复杂，在上述做法的同时也难以完全克服对社会与居民的影响。为此施工过程中应提前把每项作业可能产生的影响进行分析，并作为日常安全检查的重点；施工过程加强现场安全文明检查、巡视、教育工作，具体要求如下：</w:t>
      </w:r>
      <w:r/>
    </w:p>
    <w:p>
      <w:pPr>
        <w:jc w:val="left"/>
        <w:spacing w:line="360" w:lineRule="auto"/>
        <w:widowControl/>
        <w:rPr>
          <w:rFonts w:ascii="宋体" w:hAnsi="宋体" w:cs="宋体"/>
          <w:szCs w:val="21"/>
        </w:rPr>
      </w:pPr>
      <w:r>
        <w:rPr>
          <w:rFonts w:hint="eastAsia" w:ascii="宋体" w:hAnsi="宋体" w:cs="宋体"/>
          <w:szCs w:val="21"/>
        </w:rPr>
        <w:t xml:space="preserve">1）项目部由项目经理每周组织一次安全检查，并形成问题及整改书面记录。</w:t>
      </w:r>
      <w:r/>
    </w:p>
    <w:p>
      <w:pPr>
        <w:jc w:val="left"/>
        <w:spacing w:line="360" w:lineRule="auto"/>
        <w:widowControl/>
        <w:rPr>
          <w:rFonts w:ascii="宋体" w:hAnsi="宋体" w:cs="宋体"/>
          <w:szCs w:val="21"/>
        </w:rPr>
      </w:pPr>
      <w:r>
        <w:rPr>
          <w:rFonts w:hint="eastAsia" w:ascii="宋体" w:hAnsi="宋体" w:cs="宋体"/>
          <w:szCs w:val="21"/>
        </w:rPr>
        <w:t xml:space="preserve">2）项目部专职安全员每天进行日常安全检查，并形成问题及整改书面记录。</w:t>
      </w:r>
      <w:r/>
    </w:p>
    <w:p>
      <w:pPr>
        <w:jc w:val="left"/>
        <w:spacing w:line="360" w:lineRule="auto"/>
        <w:widowControl/>
        <w:rPr>
          <w:rFonts w:ascii="宋体" w:hAnsi="宋体" w:cs="宋体"/>
          <w:szCs w:val="21"/>
        </w:rPr>
      </w:pPr>
      <w:r>
        <w:rPr>
          <w:rFonts w:hint="eastAsia" w:ascii="宋体" w:hAnsi="宋体" w:cs="宋体"/>
          <w:szCs w:val="21"/>
        </w:rPr>
        <w:t xml:space="preserve">3）施工班组每天进行班前安全检查、班前安全教育、班中巡查，及时制止违章指挥、违章操作、违反劳动纪律的现象。</w:t>
      </w:r>
      <w:r/>
    </w:p>
    <w:p>
      <w:pPr>
        <w:jc w:val="left"/>
        <w:spacing w:line="360" w:lineRule="auto"/>
        <w:widowControl/>
        <w:rPr>
          <w:rFonts w:ascii="宋体" w:hAnsi="宋体" w:cs="宋体"/>
          <w:b/>
          <w:bCs/>
          <w:szCs w:val="21"/>
        </w:rPr>
      </w:pPr>
      <w:r>
        <w:rPr>
          <w:rFonts w:hint="eastAsia" w:ascii="宋体" w:hAnsi="宋体" w:cs="宋体"/>
          <w:b/>
          <w:bCs/>
          <w:szCs w:val="21"/>
        </w:rPr>
        <w:t xml:space="preserve">7、社会面公共事件管理</w:t>
      </w:r>
      <w:r/>
    </w:p>
    <w:p>
      <w:pPr>
        <w:jc w:val="left"/>
        <w:spacing w:line="360" w:lineRule="auto"/>
        <w:rPr>
          <w:rFonts w:ascii="宋体" w:hAnsi="宋体" w:cs="宋体"/>
          <w:szCs w:val="21"/>
        </w:rPr>
      </w:pPr>
      <w:r>
        <w:rPr>
          <w:rFonts w:hint="eastAsia" w:ascii="宋体" w:hAnsi="宋体" w:cs="宋体"/>
          <w:b/>
          <w:szCs w:val="21"/>
        </w:rPr>
        <w:t xml:space="preserve">7.1、应急管理：</w:t>
      </w:r>
      <w:r>
        <w:rPr>
          <w:rFonts w:hint="eastAsia" w:ascii="宋体" w:hAnsi="宋体" w:cs="宋体"/>
          <w:szCs w:val="21"/>
        </w:rPr>
        <w:t xml:space="preserve">排水管网工程，施工环境复杂，市政管网工程对交通影响较大，难免对居</w:t>
      </w:r>
      <w:r>
        <w:rPr>
          <w:rFonts w:hint="eastAsia" w:ascii="宋体" w:hAnsi="宋体" w:cs="宋体"/>
          <w:szCs w:val="21"/>
        </w:rPr>
        <w:t xml:space="preserve">民生产生活产生造成影响，因此首先应从施工方案做好各项应对措施，减少对周边环境影响。若偶遇投诉、处罚等社会面公共事件，采取如下措施：</w:t>
      </w:r>
      <w:r/>
    </w:p>
    <w:p>
      <w:pPr>
        <w:jc w:val="left"/>
        <w:spacing w:line="360" w:lineRule="auto"/>
        <w:rPr>
          <w:rFonts w:ascii="宋体" w:hAnsi="宋体" w:cs="宋体"/>
          <w:szCs w:val="21"/>
        </w:rPr>
      </w:pPr>
      <w:r>
        <w:rPr>
          <w:rFonts w:hint="eastAsia" w:ascii="宋体" w:hAnsi="宋体" w:cs="宋体"/>
          <w:szCs w:val="21"/>
        </w:rPr>
        <w:t xml:space="preserve">1）当发生现场扬尘投诉情况时，马上停止产生扬尘工作点的施工，经整改满足要求后再施工；并对所有可能存在扬尘的作业点全面检查。</w:t>
      </w:r>
      <w:r/>
    </w:p>
    <w:p>
      <w:pPr>
        <w:jc w:val="left"/>
        <w:spacing w:line="360" w:lineRule="auto"/>
        <w:rPr>
          <w:rFonts w:ascii="宋体" w:hAnsi="宋体" w:cs="宋体"/>
          <w:szCs w:val="21"/>
        </w:rPr>
      </w:pPr>
      <w:r>
        <w:rPr>
          <w:rFonts w:hint="eastAsia" w:ascii="宋体" w:hAnsi="宋体" w:cs="宋体"/>
          <w:szCs w:val="21"/>
        </w:rPr>
        <w:t xml:space="preserve">2）当发生运输车辆及施工机械噪声扰民的情况时，施工过程本身原因造成的噪声扰民，要及时与投诉人员协商调整作业时间，并研究是否能优化治理噪声源。</w:t>
      </w:r>
      <w:r/>
    </w:p>
    <w:p>
      <w:pPr>
        <w:jc w:val="left"/>
        <w:spacing w:line="360" w:lineRule="auto"/>
        <w:rPr>
          <w:rFonts w:ascii="宋体" w:hAnsi="宋体" w:cs="宋体"/>
          <w:szCs w:val="21"/>
        </w:rPr>
      </w:pPr>
      <w:r>
        <w:rPr>
          <w:rFonts w:hint="eastAsia" w:ascii="宋体" w:hAnsi="宋体" w:cs="宋体"/>
          <w:szCs w:val="21"/>
        </w:rPr>
        <w:t xml:space="preserve">3）如遇附近居民现场投诉，应积极解决附近居民投诉问题，并评估是否需要暂停施工或调整噪音作业时间段。</w:t>
      </w:r>
      <w:r/>
    </w:p>
    <w:p>
      <w:pPr>
        <w:jc w:val="left"/>
        <w:spacing w:line="360" w:lineRule="auto"/>
        <w:rPr>
          <w:rFonts w:ascii="宋体" w:hAnsi="宋体" w:cs="宋体"/>
          <w:szCs w:val="21"/>
        </w:rPr>
      </w:pPr>
      <w:r>
        <w:rPr>
          <w:rFonts w:hint="eastAsia" w:ascii="宋体" w:hAnsi="宋体" w:cs="宋体"/>
          <w:szCs w:val="21"/>
        </w:rPr>
        <w:t xml:space="preserve">4）现场施工告知牌联系人应保持24小时联系通畅，及时处理现场问题。</w:t>
      </w:r>
      <w:r/>
    </w:p>
    <w:p>
      <w:pPr>
        <w:jc w:val="left"/>
        <w:spacing w:line="360" w:lineRule="auto"/>
        <w:rPr>
          <w:rFonts w:ascii="宋体" w:hAnsi="宋体" w:cs="宋体"/>
          <w:szCs w:val="21"/>
        </w:rPr>
      </w:pPr>
      <w:r>
        <w:rPr>
          <w:rFonts w:hint="eastAsia" w:ascii="宋体" w:hAnsi="宋体" w:cs="宋体"/>
          <w:b/>
          <w:szCs w:val="21"/>
        </w:rPr>
        <w:t xml:space="preserve">7.2、书面回复及管理优化：</w:t>
      </w:r>
      <w:r>
        <w:rPr>
          <w:rFonts w:hint="eastAsia" w:ascii="宋体" w:hAnsi="宋体" w:cs="宋体"/>
          <w:szCs w:val="21"/>
        </w:rPr>
        <w:t xml:space="preserve">对于本项目的投诉、处罚等各类公共事件，首先施工单位针对所提问题进行现场应急处理，处理后现场拍照留底并文字描述针对投诉的应对措施，后交由监理审核后再交建设方审批，由建设方进行平台正式投诉回复，项目建立投诉台账归档。</w:t>
      </w:r>
      <w:r/>
    </w:p>
    <w:p>
      <w:pPr>
        <w:jc w:val="left"/>
        <w:spacing w:line="360" w:lineRule="auto"/>
        <w:widowControl/>
        <w:rPr>
          <w:rFonts w:ascii="宋体" w:hAnsi="宋体" w:cs="宋体"/>
          <w:szCs w:val="21"/>
        </w:rPr>
      </w:pPr>
      <w:r>
        <w:rPr>
          <w:rFonts w:hint="eastAsia" w:ascii="宋体" w:hAnsi="宋体" w:cs="宋体"/>
          <w:b/>
          <w:bCs/>
          <w:szCs w:val="21"/>
        </w:rPr>
        <w:t xml:space="preserve">8、验收管理</w:t>
      </w:r>
      <w:r/>
    </w:p>
    <w:p>
      <w:pPr>
        <w:jc w:val="left"/>
        <w:spacing w:line="360" w:lineRule="auto"/>
        <w:rPr>
          <w:rFonts w:ascii="宋体" w:hAnsi="宋体" w:cs="宋体"/>
          <w:szCs w:val="21"/>
        </w:rPr>
      </w:pPr>
      <w:r>
        <w:rPr>
          <w:rFonts w:hint="eastAsia" w:ascii="宋体" w:hAnsi="宋体" w:cs="宋体"/>
          <w:szCs w:val="21"/>
        </w:rPr>
        <w:t xml:space="preserve">要求施工单位组织报验时考虑以道路或片区为单位灵活组合，分阶段进行子项验收，项目竣工验收将以项目整体情况及各子项目验收情况情为前提进行，以保障竣工验收突出重点且全面兼顾；项目所有隐蔽工程均须保留清晰图片视频；项目所有非开挖修复均须事前检测及事后保留修复图片视频，保证验收可视化。</w:t>
      </w:r>
      <w:r/>
    </w:p>
    <w:p>
      <w:pPr>
        <w:jc w:val="left"/>
        <w:spacing w:line="360" w:lineRule="auto"/>
        <w:widowControl/>
        <w:rPr>
          <w:rFonts w:ascii="宋体" w:hAnsi="宋体" w:cs="宋体"/>
          <w:szCs w:val="21"/>
        </w:rPr>
      </w:pPr>
      <w:r>
        <w:rPr>
          <w:rFonts w:hint="eastAsia" w:ascii="宋体" w:hAnsi="宋体" w:cs="宋体"/>
          <w:b/>
          <w:bCs/>
          <w:szCs w:val="21"/>
        </w:rPr>
        <w:t xml:space="preserve">9、变更签证管理</w:t>
      </w:r>
      <w:r/>
    </w:p>
    <w:p>
      <w:pPr>
        <w:jc w:val="left"/>
        <w:spacing w:line="360" w:lineRule="auto"/>
        <w:rPr>
          <w:rFonts w:ascii="宋体" w:hAnsi="宋体" w:cs="宋体"/>
          <w:szCs w:val="21"/>
        </w:rPr>
      </w:pPr>
      <w:r>
        <w:rPr>
          <w:rFonts w:hint="eastAsia" w:ascii="宋体" w:hAnsi="宋体" w:cs="宋体"/>
          <w:szCs w:val="21"/>
        </w:rPr>
        <w:t xml:space="preserve">9.1、项目变更签证（含施工图会审、技术核定）按排水公司管理办法执行（集中建设、代建项目如建设方另有要求，按建设方要求执行），变更形成后及时备案；变更签证及合同规定等在本项目需现场计量工程量的，由跟审及监理等联合现场计量并保留清晰图片视频依据；现场计量成果需及时确认，确保计量成果时性真实，严禁事后补签。 </w:t>
      </w:r>
      <w:r/>
    </w:p>
    <w:p>
      <w:pPr>
        <w:spacing w:line="360" w:lineRule="auto"/>
        <w:rPr>
          <w:rFonts w:ascii="宋体" w:hAnsi="宋体" w:cs="宋体"/>
          <w:bCs/>
          <w:szCs w:val="21"/>
        </w:rPr>
      </w:pPr>
      <w:r>
        <w:rPr>
          <w:rFonts w:hint="eastAsia" w:ascii="宋体" w:hAnsi="宋体" w:cs="宋体"/>
          <w:szCs w:val="21"/>
        </w:rPr>
        <w:t xml:space="preserve">9.2、要求施工单位严格管理，及时取得变更签证备案，未经变更签证备案的工程量，不得进入项目竣工结算。</w:t>
      </w:r>
      <w:r/>
    </w:p>
    <w:p>
      <w:pPr>
        <w:spacing w:line="360" w:lineRule="auto"/>
        <w:rPr>
          <w:rFonts w:ascii="宋体" w:hAnsi="宋体" w:cs="宋体"/>
          <w:szCs w:val="21"/>
        </w:rPr>
      </w:pPr>
      <w:r>
        <w:rPr>
          <w:rFonts w:hint="eastAsia" w:ascii="宋体" w:hAnsi="宋体" w:cs="宋体"/>
          <w:szCs w:val="21"/>
        </w:rPr>
        <w:t xml:space="preserve">交底单位：苏州高新排水有限公司</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交 底 人：                     日    期：</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施工单位：</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接 收 人：                     日    期：</w:t>
      </w:r>
      <w:r/>
    </w:p>
    <w:p>
      <w:pPr>
        <w:spacing w:line="360" w:lineRule="auto"/>
        <w:rPr>
          <w:rFonts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附件14-1</w:t>
      </w:r>
      <w:r/>
    </w:p>
    <w:p>
      <w:pPr>
        <w:jc w:val="center"/>
        <w:spacing w:line="560" w:lineRule="atLeast"/>
        <w:widowControl/>
        <w:rPr>
          <w:rFonts w:ascii="宋体" w:hAnsi="宋体" w:cs="宋体"/>
          <w:szCs w:val="21"/>
        </w:rPr>
      </w:pPr>
      <w:r>
        <w:rPr>
          <w:rFonts w:hint="eastAsia" w:ascii="宋体" w:hAnsi="宋体" w:cs="宋体"/>
          <w:szCs w:val="21"/>
        </w:rPr>
        <w:t xml:space="preserve">安 全 技 术 交 底 书</w:t>
      </w:r>
      <w:r/>
    </w:p>
    <w:p>
      <w:pPr>
        <w:jc w:val="left"/>
        <w:widowControl/>
        <w:rPr>
          <w:rFonts w:ascii="宋体" w:hAnsi="宋体" w:cs="宋体"/>
          <w:szCs w:val="21"/>
        </w:rPr>
      </w:pPr>
      <w:r>
        <w:rPr>
          <w:rFonts w:ascii="宋体" w:hAnsi="宋体" w:cs="宋体"/>
          <w:szCs w:val="21"/>
        </w:rPr>
      </w:r>
      <w:r/>
    </w:p>
    <w:tbl>
      <w:tblPr>
        <w:tblW w:w="8865" w:type="dxa"/>
        <w:tblInd w:w="-89"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Look w:val="04A0" w:firstRow="1" w:lastRow="0" w:firstColumn="1" w:lastColumn="0" w:noHBand="0" w:noVBand="1"/>
      </w:tblPr>
      <w:tblGrid>
        <w:gridCol w:w="591"/>
        <w:gridCol w:w="1379"/>
        <w:gridCol w:w="3614"/>
        <w:gridCol w:w="1276"/>
        <w:gridCol w:w="2005"/>
      </w:tblGrid>
      <w:tr>
        <w:trPr>
          <w:trHeight w:val="670"/>
        </w:trPr>
        <w:tc>
          <w:tcPr>
            <w:gridSpan w:val="2"/>
            <w:tcW w:w="197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工程名称</w:t>
            </w:r>
            <w:r/>
          </w:p>
        </w:tc>
        <w:tc>
          <w:tcPr>
            <w:tcW w:w="361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交底日期</w:t>
            </w:r>
            <w:r/>
          </w:p>
        </w:tc>
        <w:tc>
          <w:tcPr>
            <w:tcW w:w="2005"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1092"/>
        </w:trPr>
        <w:tc>
          <w:tcPr>
            <w:gridSpan w:val="2"/>
            <w:tcW w:w="197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建设单位</w:t>
            </w:r>
            <w:r/>
          </w:p>
        </w:tc>
        <w:tc>
          <w:tcPr>
            <w:tcW w:w="361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交底人</w:t>
            </w:r>
            <w:r/>
          </w:p>
        </w:tc>
        <w:tc>
          <w:tcPr>
            <w:tcW w:w="2005" w:type="dxa"/>
            <w:vAlign w:val="center"/>
            <w:textDirection w:val="lrTb"/>
            <w:noWrap w:val="false"/>
          </w:tcPr>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tc>
      </w:tr>
      <w:tr>
        <w:trPr>
          <w:trHeight w:val="633"/>
        </w:trPr>
        <w:tc>
          <w:tcPr>
            <w:gridSpan w:val="2"/>
            <w:tcW w:w="197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施工单位</w:t>
            </w:r>
            <w:r/>
          </w:p>
        </w:tc>
        <w:tc>
          <w:tcPr>
            <w:tcW w:w="3614" w:type="dxa"/>
            <w:vAlign w:val="center"/>
            <w:textDirection w:val="lrTb"/>
            <w:noWrap w:val="false"/>
          </w:tcPr>
          <w:p>
            <w:pPr>
              <w:jc w:val="left"/>
              <w:widowControl/>
              <w:rPr>
                <w:rFonts w:ascii="宋体" w:hAnsi="宋体" w:cs="宋体"/>
                <w:szCs w:val="21"/>
              </w:rPr>
            </w:pPr>
            <w:r>
              <w:rPr>
                <w:rFonts w:ascii="宋体" w:hAnsi="宋体" w:cs="宋体"/>
                <w:szCs w:val="21"/>
              </w:rPr>
            </w:r>
            <w:r/>
          </w:p>
        </w:tc>
        <w:tc>
          <w:tcPr>
            <w:tcW w:w="127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接受交底人</w:t>
            </w:r>
            <w:r/>
          </w:p>
        </w:tc>
        <w:tc>
          <w:tcPr>
            <w:tcW w:w="2005" w:type="dxa"/>
            <w:vAlign w:val="center"/>
            <w:textDirection w:val="lrTb"/>
            <w:noWrap w:val="false"/>
          </w:tcPr>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tc>
      </w:tr>
      <w:tr>
        <w:trPr>
          <w:trHeight w:val="9325"/>
        </w:trPr>
        <w:tc>
          <w:tcPr>
            <w:tcW w:w="59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交</w:t>
            </w:r>
            <w:r/>
          </w:p>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底</w:t>
            </w:r>
            <w:r/>
          </w:p>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内</w:t>
            </w:r>
            <w:r/>
          </w:p>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容</w:t>
            </w:r>
            <w:r/>
          </w:p>
        </w:tc>
        <w:tc>
          <w:tcPr>
            <w:gridSpan w:val="4"/>
            <w:tcW w:w="8274" w:type="dxa"/>
            <w:textDirection w:val="lrTb"/>
            <w:noWrap w:val="false"/>
          </w:tcPr>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b/>
                <w:spacing w:val="8"/>
                <w:szCs w:val="21"/>
                <w:shd w:val="clear" w:color="auto" w:fill="ffffff"/>
              </w:rPr>
            </w:pPr>
            <w:r>
              <w:rPr>
                <w:rFonts w:ascii="宋体" w:hAnsi="宋体" w:cs="宋体"/>
                <w:b/>
                <w:spacing w:val="8"/>
                <w:szCs w:val="21"/>
                <w:shd w:val="clear" w:color="auto" w:fill="ffffff"/>
              </w:rPr>
            </w:r>
            <w:r/>
          </w:p>
          <w:p>
            <w:pPr>
              <w:jc w:val="left"/>
              <w:widowControl/>
              <w:rPr>
                <w:rFonts w:ascii="宋体" w:hAnsi="宋体" w:cs="宋体"/>
                <w:bCs/>
                <w:spacing w:val="8"/>
                <w:szCs w:val="21"/>
                <w:shd w:val="clear" w:color="auto" w:fill="ffffff"/>
              </w:rPr>
            </w:pPr>
            <w:r>
              <w:rPr>
                <w:rFonts w:hint="eastAsia" w:ascii="宋体" w:hAnsi="宋体" w:cs="宋体"/>
                <w:bCs/>
                <w:spacing w:val="8"/>
                <w:szCs w:val="21"/>
                <w:shd w:val="clear" w:color="auto" w:fill="ffffff"/>
              </w:rPr>
              <w:t xml:space="preserve">一、一般施工安全常识交底</w:t>
            </w:r>
            <w:r/>
          </w:p>
          <w:p>
            <w:pPr>
              <w:jc w:val="left"/>
              <w:widowControl/>
              <w:rPr>
                <w:rFonts w:ascii="宋体" w:hAnsi="宋体" w:cs="宋体"/>
                <w:bCs/>
                <w:spacing w:val="8"/>
                <w:szCs w:val="21"/>
                <w:shd w:val="clear" w:color="auto" w:fill="ffffff"/>
              </w:rPr>
            </w:pPr>
            <w:r>
              <w:rPr>
                <w:rFonts w:hint="eastAsia" w:ascii="宋体" w:hAnsi="宋体" w:cs="宋体"/>
                <w:bCs/>
                <w:spacing w:val="8"/>
                <w:szCs w:val="21"/>
                <w:shd w:val="clear" w:color="auto" w:fill="ffffff"/>
              </w:rPr>
              <w:t xml:space="preserve">二、施工临时用电安全交底</w:t>
            </w:r>
            <w:r/>
          </w:p>
          <w:p>
            <w:pPr>
              <w:jc w:val="left"/>
              <w:widowControl/>
              <w:rPr>
                <w:rFonts w:ascii="宋体" w:hAnsi="宋体" w:cs="宋体"/>
                <w:bCs/>
                <w:spacing w:val="8"/>
                <w:szCs w:val="21"/>
                <w:shd w:val="clear" w:color="auto" w:fill="ffffff"/>
              </w:rPr>
            </w:pPr>
            <w:r>
              <w:rPr>
                <w:rFonts w:hint="eastAsia" w:ascii="宋体" w:hAnsi="宋体" w:cs="宋体"/>
                <w:bCs/>
                <w:spacing w:val="8"/>
                <w:szCs w:val="21"/>
                <w:shd w:val="clear" w:color="auto" w:fill="ffffff"/>
              </w:rPr>
              <w:t xml:space="preserve">三、施工机械操作安全交底</w:t>
            </w:r>
            <w:r/>
          </w:p>
          <w:p>
            <w:pPr>
              <w:jc w:val="left"/>
              <w:widowControl/>
              <w:rPr>
                <w:rFonts w:ascii="宋体" w:hAnsi="宋体" w:cs="宋体"/>
                <w:bCs/>
                <w:spacing w:val="8"/>
                <w:szCs w:val="21"/>
                <w:shd w:val="clear" w:color="auto" w:fill="ffffff"/>
              </w:rPr>
            </w:pPr>
            <w:r>
              <w:rPr>
                <w:rFonts w:hint="eastAsia" w:ascii="宋体" w:hAnsi="宋体" w:cs="宋体"/>
                <w:bCs/>
                <w:spacing w:val="8"/>
                <w:szCs w:val="21"/>
                <w:shd w:val="clear" w:color="auto" w:fill="ffffff"/>
              </w:rPr>
              <w:t xml:space="preserve">四、基坑开挖安全技术交底</w:t>
            </w:r>
            <w:r/>
          </w:p>
          <w:p>
            <w:pPr>
              <w:jc w:val="left"/>
              <w:widowControl/>
              <w:rPr>
                <w:rFonts w:ascii="宋体" w:hAnsi="宋体" w:cs="宋体"/>
                <w:bCs/>
                <w:spacing w:val="8"/>
                <w:szCs w:val="21"/>
                <w:shd w:val="clear" w:color="auto" w:fill="ffffff"/>
              </w:rPr>
            </w:pPr>
            <w:r>
              <w:rPr>
                <w:rFonts w:hint="eastAsia" w:ascii="宋体" w:hAnsi="宋体" w:cs="宋体"/>
                <w:bCs/>
                <w:spacing w:val="8"/>
                <w:szCs w:val="21"/>
                <w:shd w:val="clear" w:color="auto" w:fill="ffffff"/>
              </w:rPr>
              <w:t xml:space="preserve">五、钢筋加工安装过程安全交底</w:t>
            </w:r>
            <w:r/>
          </w:p>
          <w:p>
            <w:pPr>
              <w:jc w:val="left"/>
              <w:widowControl/>
              <w:rPr>
                <w:rFonts w:ascii="宋体" w:hAnsi="宋体" w:cs="宋体"/>
                <w:bCs/>
                <w:spacing w:val="8"/>
                <w:szCs w:val="21"/>
                <w:shd w:val="clear" w:color="auto" w:fill="ffffff"/>
              </w:rPr>
            </w:pPr>
            <w:r>
              <w:rPr>
                <w:rFonts w:hint="eastAsia" w:ascii="宋体" w:hAnsi="宋体" w:cs="宋体"/>
                <w:bCs/>
                <w:spacing w:val="8"/>
                <w:szCs w:val="21"/>
                <w:shd w:val="clear" w:color="auto" w:fill="ffffff"/>
              </w:rPr>
              <w:t xml:space="preserve">六、模板安装安全技术交底</w:t>
            </w:r>
            <w:r/>
          </w:p>
          <w:p>
            <w:pPr>
              <w:jc w:val="left"/>
              <w:widowControl/>
              <w:rPr>
                <w:rFonts w:ascii="宋体" w:hAnsi="宋体" w:cs="宋体"/>
                <w:bCs/>
                <w:spacing w:val="8"/>
                <w:szCs w:val="21"/>
                <w:shd w:val="clear" w:color="auto" w:fill="ffffff"/>
              </w:rPr>
            </w:pPr>
            <w:r>
              <w:rPr>
                <w:rFonts w:hint="eastAsia" w:ascii="宋体" w:hAnsi="宋体" w:cs="宋体"/>
                <w:bCs/>
                <w:spacing w:val="8"/>
                <w:szCs w:val="21"/>
                <w:shd w:val="clear" w:color="auto" w:fill="ffffff"/>
              </w:rPr>
              <w:t xml:space="preserve">七、现浇混凝土安全交底</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t xml:space="preserve">签字：</w:t>
            </w:r>
            <w:r/>
          </w:p>
          <w:p>
            <w:pPr>
              <w:jc w:val="left"/>
              <w:widowControl/>
              <w:rPr>
                <w:rFonts w:ascii="宋体" w:hAnsi="宋体" w:cs="宋体"/>
                <w:szCs w:val="21"/>
              </w:rPr>
            </w:pPr>
            <w:r>
              <w:rPr>
                <w:rFonts w:ascii="宋体" w:hAnsi="宋体" w:cs="宋体"/>
                <w:szCs w:val="21"/>
              </w:rPr>
            </w:r>
            <w:r/>
          </w:p>
        </w:tc>
      </w:tr>
    </w:tbl>
    <w:p>
      <w:pPr>
        <w:jc w:val="left"/>
        <w:widowControl/>
        <w:rPr>
          <w:rFonts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附件14-2</w:t>
      </w:r>
      <w:r/>
    </w:p>
    <w:p>
      <w:pPr>
        <w:jc w:val="left"/>
        <w:spacing w:before="217" w:line="219" w:lineRule="auto"/>
        <w:widowControl/>
        <w:rPr>
          <w:rFonts w:ascii="宋体" w:hAnsi="宋体" w:cs="宋体"/>
          <w:szCs w:val="21"/>
        </w:rPr>
        <w:outlineLvl w:val="1"/>
      </w:pPr>
      <w:r>
        <w:rPr>
          <w:rFonts w:hint="eastAsia" w:ascii="宋体" w:hAnsi="宋体" w:cs="宋体"/>
          <w:szCs w:val="21"/>
        </w:rPr>
        <w:t xml:space="preserve">表B.1排水设施有限空间作业审批表</w:t>
      </w:r>
      <w:r/>
    </w:p>
    <w:p>
      <w:pPr>
        <w:jc w:val="center"/>
        <w:rPr>
          <w:rFonts w:ascii="黑体" w:hAnsi="黑体" w:eastAsia="黑体" w:cs="黑体"/>
          <w:sz w:val="24"/>
        </w:rPr>
      </w:pPr>
      <w:r>
        <w:rPr>
          <w:rFonts w:hint="eastAsia" w:ascii="黑体" w:hAnsi="黑体" w:eastAsia="黑体" w:cs="黑体"/>
          <w:sz w:val="32"/>
          <w:szCs w:val="32"/>
        </w:rPr>
        <w:t xml:space="preserve">有限空间作业审批表</w:t>
      </w:r>
      <w:r/>
    </w:p>
    <w:tbl>
      <w:tblPr>
        <w:tblStyle w:val="1139"/>
        <w:tblW w:w="9138" w:type="dxa"/>
        <w:tblInd w:w="7"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Look w:val="04A0" w:firstRow="1" w:lastRow="0" w:firstColumn="1" w:lastColumn="0" w:noHBand="0" w:noVBand="1"/>
      </w:tblPr>
      <w:tblGrid>
        <w:gridCol w:w="1972"/>
        <w:gridCol w:w="2856"/>
        <w:gridCol w:w="1427"/>
        <w:gridCol w:w="2883"/>
      </w:tblGrid>
      <w:tr>
        <w:trPr>
          <w:trHeight w:val="532"/>
        </w:trPr>
        <w:tc>
          <w:tcPr>
            <w:tcBorders>
              <w:top w:val="single" w:color="231F20" w:sz="6" w:space="0"/>
              <w:left w:val="single" w:color="231F20" w:sz="6" w:space="0"/>
            </w:tcBorders>
            <w:tcW w:w="1972"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审批编号</w:t>
            </w:r>
            <w:r/>
          </w:p>
        </w:tc>
        <w:tc>
          <w:tcPr>
            <w:tcBorders>
              <w:top w:val="single" w:color="231F20" w:sz="6" w:space="0"/>
            </w:tcBorders>
            <w:tcW w:w="2856"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c>
          <w:tcPr>
            <w:tcBorders>
              <w:top w:val="single" w:color="231F20" w:sz="6" w:space="0"/>
            </w:tcBorders>
            <w:tcW w:w="1427"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作业项目</w:t>
            </w:r>
            <w:r/>
          </w:p>
        </w:tc>
        <w:tc>
          <w:tcPr>
            <w:tcBorders>
              <w:top w:val="single" w:color="231F20" w:sz="6" w:space="0"/>
              <w:right w:val="single" w:color="231F20" w:sz="6" w:space="0"/>
            </w:tcBorders>
            <w:tcW w:w="2883"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505"/>
        </w:trPr>
        <w:tc>
          <w:tcPr>
            <w:tcBorders>
              <w:left w:val="single" w:color="231F20" w:sz="6" w:space="0"/>
            </w:tcBorders>
            <w:tcW w:w="1972"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作业单位</w:t>
            </w:r>
            <w:r/>
          </w:p>
        </w:tc>
        <w:tc>
          <w:tcPr>
            <w:gridSpan w:val="3"/>
            <w:tcBorders>
              <w:right w:val="single" w:color="231F20" w:sz="6" w:space="0"/>
            </w:tcBorders>
            <w:tcW w:w="7166"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505"/>
        </w:trPr>
        <w:tc>
          <w:tcPr>
            <w:tcBorders>
              <w:left w:val="single" w:color="231F20" w:sz="6" w:space="0"/>
            </w:tcBorders>
            <w:tcW w:w="1972"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作业地点</w:t>
            </w:r>
            <w:r/>
          </w:p>
        </w:tc>
        <w:tc>
          <w:tcPr>
            <w:tcW w:w="2856"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c>
          <w:tcPr>
            <w:tcW w:w="1427"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作业日期</w:t>
            </w:r>
            <w:r/>
          </w:p>
        </w:tc>
        <w:tc>
          <w:tcPr>
            <w:tcBorders>
              <w:right w:val="single" w:color="231F20" w:sz="6" w:space="0"/>
            </w:tcBorders>
            <w:tcW w:w="2883"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505"/>
        </w:trPr>
        <w:tc>
          <w:tcPr>
            <w:tcBorders>
              <w:left w:val="single" w:color="231F20" w:sz="6" w:space="0"/>
            </w:tcBorders>
            <w:tcW w:w="1972"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作业负责人</w:t>
            </w:r>
            <w:r/>
          </w:p>
        </w:tc>
        <w:tc>
          <w:tcPr>
            <w:tcW w:w="2856"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c>
          <w:tcPr>
            <w:tcW w:w="1427"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监护人</w:t>
            </w:r>
            <w:r/>
          </w:p>
        </w:tc>
        <w:tc>
          <w:tcPr>
            <w:tcBorders>
              <w:right w:val="single" w:color="231F20" w:sz="6" w:space="0"/>
            </w:tcBorders>
            <w:tcW w:w="2883"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505"/>
        </w:trPr>
        <w:tc>
          <w:tcPr>
            <w:tcBorders>
              <w:left w:val="single" w:color="231F20" w:sz="6" w:space="0"/>
            </w:tcBorders>
            <w:tcW w:w="1972"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作业人员</w:t>
            </w:r>
            <w:r/>
          </w:p>
        </w:tc>
        <w:tc>
          <w:tcPr>
            <w:gridSpan w:val="3"/>
            <w:tcBorders>
              <w:right w:val="single" w:color="231F20" w:sz="6" w:space="0"/>
            </w:tcBorders>
            <w:tcW w:w="7166"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1074"/>
        </w:trPr>
        <w:tc>
          <w:tcPr>
            <w:tcBorders>
              <w:left w:val="single" w:color="231F20" w:sz="6" w:space="0"/>
            </w:tcBorders>
            <w:tcW w:w="1972" w:type="dxa"/>
            <w:vAlign w:val="center"/>
            <w:textDirection w:val="lrTb"/>
            <w:noWrap w:val="false"/>
          </w:tcPr>
          <w:p>
            <w:pPr>
              <w:pStyle w:val="1035"/>
              <w:jc w:val="left"/>
              <w:tabs>
                <w:tab w:val="center" w:pos="1050" w:leader="none"/>
                <w:tab w:val="right" w:pos="1981" w:leader="none"/>
              </w:tabs>
              <w:rPr>
                <w:rFonts w:ascii="黑体" w:hAnsi="黑体" w:eastAsia="黑体" w:cs="黑体"/>
              </w:rPr>
            </w:pPr>
            <w:r>
              <w:rPr>
                <w:rFonts w:hint="eastAsia" w:ascii="黑体" w:hAnsi="黑体" w:eastAsia="黑体" w:cs="黑体"/>
              </w:rPr>
              <w:tab/>
              <w:t xml:space="preserve">作业内容</w:t>
            </w:r>
            <w:r/>
          </w:p>
        </w:tc>
        <w:tc>
          <w:tcPr>
            <w:gridSpan w:val="3"/>
            <w:tcBorders>
              <w:right w:val="single" w:color="231F20" w:sz="6" w:space="0"/>
            </w:tcBorders>
            <w:tcW w:w="7166"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1592"/>
        </w:trPr>
        <w:tc>
          <w:tcPr>
            <w:tcBorders>
              <w:left w:val="single" w:color="231F20" w:sz="6" w:space="0"/>
            </w:tcBorders>
            <w:tcW w:w="1972"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主要安全防护措施</w:t>
            </w:r>
            <w:r/>
          </w:p>
        </w:tc>
        <w:tc>
          <w:tcPr>
            <w:gridSpan w:val="3"/>
            <w:tcBorders>
              <w:right w:val="single" w:color="231F20" w:sz="6" w:space="0"/>
            </w:tcBorders>
            <w:tcW w:w="7166" w:type="dxa"/>
            <w:vAlign w:val="center"/>
            <w:textDirection w:val="lrTb"/>
            <w:noWrap w:val="false"/>
          </w:tcPr>
          <w:p>
            <w:pPr>
              <w:pStyle w:val="1035"/>
              <w:jc w:val="left"/>
              <w:rPr>
                <w:rFonts w:ascii="黑体" w:hAnsi="黑体" w:eastAsia="黑体" w:cs="黑体"/>
              </w:rPr>
            </w:pPr>
            <w:r>
              <w:rPr>
                <w:rFonts w:hint="eastAsia" w:ascii="黑体" w:hAnsi="黑体" w:eastAsia="黑体" w:cs="黑体"/>
              </w:rPr>
              <w:t xml:space="preserve">1.已对有限空间作业进行风险评估，并制定了消除、控制危险的措施。□</w:t>
            </w:r>
            <w:r/>
          </w:p>
          <w:p>
            <w:pPr>
              <w:pStyle w:val="1035"/>
              <w:jc w:val="left"/>
              <w:rPr>
                <w:rFonts w:ascii="黑体" w:hAnsi="黑体" w:eastAsia="黑体" w:cs="黑体"/>
              </w:rPr>
            </w:pPr>
            <w:r>
              <w:rPr>
                <w:rFonts w:hint="eastAsia" w:ascii="黑体" w:hAnsi="黑体" w:eastAsia="黑体" w:cs="黑体"/>
              </w:rPr>
              <w:t xml:space="preserve">2.参加本次作业的全体人员已经过有限空间作业专题安全培训，并考核合格。□</w:t>
            </w:r>
            <w:r/>
          </w:p>
          <w:p>
            <w:pPr>
              <w:pStyle w:val="1035"/>
              <w:jc w:val="left"/>
              <w:rPr>
                <w:rFonts w:ascii="黑体" w:hAnsi="黑体" w:eastAsia="黑体" w:cs="黑体"/>
              </w:rPr>
            </w:pPr>
            <w:r>
              <w:rPr>
                <w:rFonts w:hint="eastAsia" w:ascii="黑体" w:hAnsi="黑体" w:eastAsia="黑体" w:cs="黑体"/>
              </w:rPr>
              <w:t xml:space="preserve">3.已配备满足要求的安全防护和应急救援设备设施。□</w:t>
            </w:r>
            <w:r/>
          </w:p>
          <w:p>
            <w:pPr>
              <w:pStyle w:val="1035"/>
              <w:jc w:val="left"/>
              <w:rPr>
                <w:rFonts w:ascii="黑体" w:hAnsi="黑体" w:eastAsia="黑体" w:cs="黑体"/>
              </w:rPr>
            </w:pPr>
            <w:r>
              <w:rPr>
                <w:rFonts w:hint="eastAsia" w:ascii="黑体" w:hAnsi="黑体" w:eastAsia="黑体" w:cs="黑体"/>
              </w:rPr>
              <w:t xml:space="preserve">4.已制定有限空间作业事故应急处置措施。□</w:t>
            </w:r>
            <w:r/>
          </w:p>
          <w:p>
            <w:pPr>
              <w:pStyle w:val="1035"/>
              <w:jc w:val="left"/>
              <w:rPr>
                <w:rFonts w:ascii="黑体" w:hAnsi="黑体" w:eastAsia="黑体" w:cs="黑体"/>
              </w:rPr>
            </w:pPr>
            <w:r>
              <w:rPr>
                <w:rFonts w:hint="eastAsia" w:ascii="黑体" w:hAnsi="黑体" w:eastAsia="黑体" w:cs="黑体"/>
              </w:rPr>
              <w:t xml:space="preserve">（请核对附件）</w:t>
            </w:r>
            <w:r/>
          </w:p>
        </w:tc>
      </w:tr>
      <w:tr>
        <w:trPr>
          <w:trHeight w:val="1592"/>
        </w:trPr>
        <w:tc>
          <w:tcPr>
            <w:gridSpan w:val="4"/>
            <w:tcBorders>
              <w:left w:val="single" w:color="231F20" w:sz="6" w:space="0"/>
              <w:right w:val="single" w:color="231F20" w:sz="6" w:space="0"/>
            </w:tcBorders>
            <w:tcW w:w="9138" w:type="dxa"/>
            <w:vAlign w:val="center"/>
            <w:textDirection w:val="lrTb"/>
            <w:noWrap w:val="false"/>
          </w:tcPr>
          <w:p>
            <w:pPr>
              <w:pStyle w:val="1035"/>
              <w:ind w:firstLine="210"/>
              <w:rPr>
                <w:rFonts w:ascii="黑体" w:hAnsi="黑体" w:eastAsia="黑体" w:cs="黑体"/>
              </w:rPr>
            </w:pPr>
            <w:r>
              <w:rPr>
                <w:rFonts w:hint="eastAsia" w:ascii="黑体" w:hAnsi="黑体" w:eastAsia="黑体" w:cs="黑体"/>
              </w:rPr>
              <w:t xml:space="preserve">作业负责人意见：□同意□不同意</w:t>
            </w:r>
            <w:r/>
          </w:p>
          <w:p>
            <w:pPr>
              <w:pStyle w:val="1035"/>
              <w:jc w:val="center"/>
              <w:rPr>
                <w:rFonts w:ascii="黑体" w:hAnsi="黑体" w:eastAsia="黑体" w:cs="黑体"/>
              </w:rPr>
            </w:pPr>
            <w:r>
              <w:rPr>
                <w:rFonts w:ascii="黑体" w:hAnsi="黑体" w:eastAsia="黑体" w:cs="黑体"/>
              </w:rPr>
            </w:r>
            <w:r/>
          </w:p>
          <w:p>
            <w:pPr>
              <w:pStyle w:val="1035"/>
              <w:jc w:val="center"/>
              <w:rPr>
                <w:rFonts w:ascii="黑体" w:hAnsi="黑体" w:eastAsia="黑体" w:cs="黑体"/>
              </w:rPr>
            </w:pPr>
            <w:r>
              <w:rPr>
                <w:rFonts w:ascii="黑体" w:hAnsi="黑体" w:eastAsia="黑体" w:cs="黑体"/>
              </w:rPr>
            </w:r>
            <w:r/>
          </w:p>
          <w:p>
            <w:pPr>
              <w:pStyle w:val="1035"/>
              <w:jc w:val="center"/>
              <w:rPr>
                <w:rFonts w:ascii="黑体" w:hAnsi="黑体" w:eastAsia="黑体" w:cs="黑体"/>
              </w:rPr>
            </w:pPr>
            <w:r>
              <w:rPr>
                <w:rFonts w:ascii="黑体" w:hAnsi="黑体" w:eastAsia="黑体" w:cs="黑体"/>
              </w:rPr>
            </w:r>
            <w:r/>
          </w:p>
          <w:p>
            <w:pPr>
              <w:pStyle w:val="1035"/>
              <w:ind w:firstLine="210"/>
              <w:rPr>
                <w:rFonts w:ascii="黑体" w:hAnsi="黑体" w:eastAsia="黑体" w:cs="黑体"/>
              </w:rPr>
            </w:pPr>
            <w:r>
              <w:rPr>
                <w:rFonts w:hint="eastAsia" w:ascii="黑体" w:hAnsi="黑体" w:eastAsia="黑体" w:cs="黑体"/>
              </w:rPr>
              <w:t xml:space="preserve">签字：年月日时</w:t>
            </w:r>
            <w:r/>
          </w:p>
        </w:tc>
      </w:tr>
      <w:tr>
        <w:trPr>
          <w:trHeight w:val="1592"/>
        </w:trPr>
        <w:tc>
          <w:tcPr>
            <w:gridSpan w:val="4"/>
            <w:tcBorders>
              <w:left w:val="single" w:color="231F20" w:sz="6" w:space="0"/>
              <w:right w:val="single" w:color="231F20" w:sz="6" w:space="0"/>
            </w:tcBorders>
            <w:tcW w:w="9138" w:type="dxa"/>
            <w:vAlign w:val="center"/>
            <w:textDirection w:val="lrTb"/>
            <w:noWrap w:val="false"/>
          </w:tcPr>
          <w:p>
            <w:pPr>
              <w:pStyle w:val="1035"/>
              <w:ind w:firstLine="210"/>
              <w:rPr>
                <w:rFonts w:ascii="黑体" w:hAnsi="黑体" w:eastAsia="黑体" w:cs="黑体"/>
              </w:rPr>
            </w:pPr>
            <w:r>
              <w:rPr>
                <w:rFonts w:hint="eastAsia" w:ascii="黑体" w:hAnsi="黑体" w:eastAsia="黑体" w:cs="黑体"/>
              </w:rPr>
              <w:t xml:space="preserve">作业单位审批意见：□同意□不同意</w:t>
            </w:r>
            <w:r/>
          </w:p>
          <w:p>
            <w:pPr>
              <w:pStyle w:val="1035"/>
              <w:rPr>
                <w:rFonts w:ascii="黑体" w:hAnsi="黑体" w:eastAsia="黑体" w:cs="黑体"/>
              </w:rPr>
            </w:pPr>
            <w:r>
              <w:rPr>
                <w:rFonts w:ascii="黑体" w:hAnsi="黑体" w:eastAsia="黑体" w:cs="黑体"/>
              </w:rPr>
            </w:r>
            <w:r/>
          </w:p>
          <w:p>
            <w:pPr>
              <w:pStyle w:val="1035"/>
              <w:jc w:val="center"/>
              <w:rPr>
                <w:rFonts w:ascii="黑体" w:hAnsi="黑体" w:eastAsia="黑体" w:cs="黑体"/>
              </w:rPr>
            </w:pPr>
            <w:r>
              <w:rPr>
                <w:rFonts w:ascii="黑体" w:hAnsi="黑体" w:eastAsia="黑体" w:cs="黑体"/>
              </w:rPr>
            </w:r>
            <w:r/>
          </w:p>
          <w:p>
            <w:pPr>
              <w:pStyle w:val="1035"/>
              <w:jc w:val="center"/>
              <w:rPr>
                <w:rFonts w:ascii="黑体" w:hAnsi="黑体" w:eastAsia="黑体" w:cs="黑体"/>
              </w:rPr>
            </w:pPr>
            <w:r>
              <w:rPr>
                <w:rFonts w:ascii="黑体" w:hAnsi="黑体" w:eastAsia="黑体" w:cs="黑体"/>
              </w:rPr>
            </w:r>
            <w:r/>
          </w:p>
          <w:p>
            <w:pPr>
              <w:pStyle w:val="1035"/>
              <w:ind w:firstLine="210"/>
              <w:rPr>
                <w:rFonts w:ascii="黑体" w:hAnsi="黑体" w:eastAsia="黑体" w:cs="黑体"/>
              </w:rPr>
            </w:pPr>
            <w:r>
              <w:rPr>
                <w:rFonts w:hint="eastAsia" w:ascii="黑体" w:hAnsi="黑体" w:eastAsia="黑体" w:cs="黑体"/>
              </w:rPr>
              <w:t xml:space="preserve">签字：年月日时</w:t>
            </w:r>
            <w:r/>
          </w:p>
        </w:tc>
      </w:tr>
      <w:tr>
        <w:trPr>
          <w:trHeight w:val="1592"/>
        </w:trPr>
        <w:tc>
          <w:tcPr>
            <w:gridSpan w:val="4"/>
            <w:tcBorders>
              <w:left w:val="single" w:color="231F20" w:sz="6" w:space="0"/>
              <w:right w:val="single" w:color="231F20" w:sz="6" w:space="0"/>
            </w:tcBorders>
            <w:tcW w:w="9138" w:type="dxa"/>
            <w:vAlign w:val="center"/>
            <w:textDirection w:val="lrTb"/>
            <w:noWrap w:val="false"/>
          </w:tcPr>
          <w:p>
            <w:pPr>
              <w:pStyle w:val="1035"/>
              <w:ind w:firstLine="210"/>
              <w:rPr>
                <w:rFonts w:ascii="黑体" w:hAnsi="黑体" w:eastAsia="黑体" w:cs="黑体"/>
              </w:rPr>
            </w:pPr>
            <w:r>
              <w:rPr>
                <w:rFonts w:hint="eastAsia" w:ascii="黑体" w:hAnsi="黑体" w:eastAsia="黑体" w:cs="黑体"/>
              </w:rPr>
              <w:t xml:space="preserve">监理单位审批意见：□同意□不同意</w:t>
            </w:r>
            <w:r/>
          </w:p>
          <w:p>
            <w:pPr>
              <w:pStyle w:val="1035"/>
              <w:jc w:val="center"/>
              <w:rPr>
                <w:rFonts w:ascii="黑体" w:hAnsi="黑体" w:eastAsia="黑体" w:cs="黑体"/>
              </w:rPr>
            </w:pPr>
            <w:r>
              <w:rPr>
                <w:rFonts w:ascii="黑体" w:hAnsi="黑体" w:eastAsia="黑体" w:cs="黑体"/>
              </w:rPr>
            </w:r>
            <w:r/>
          </w:p>
          <w:p>
            <w:pPr>
              <w:pStyle w:val="1035"/>
              <w:jc w:val="center"/>
              <w:rPr>
                <w:rFonts w:ascii="黑体" w:hAnsi="黑体" w:eastAsia="黑体" w:cs="黑体"/>
              </w:rPr>
            </w:pPr>
            <w:r>
              <w:rPr>
                <w:rFonts w:ascii="黑体" w:hAnsi="黑体" w:eastAsia="黑体" w:cs="黑体"/>
              </w:rPr>
            </w:r>
            <w:r/>
          </w:p>
          <w:p>
            <w:pPr>
              <w:pStyle w:val="1035"/>
              <w:jc w:val="center"/>
              <w:rPr>
                <w:rFonts w:ascii="黑体" w:hAnsi="黑体" w:eastAsia="黑体" w:cs="黑体"/>
              </w:rPr>
            </w:pPr>
            <w:r>
              <w:rPr>
                <w:rFonts w:ascii="黑体" w:hAnsi="黑体" w:eastAsia="黑体" w:cs="黑体"/>
              </w:rPr>
            </w:r>
            <w:r/>
          </w:p>
          <w:p>
            <w:pPr>
              <w:pStyle w:val="1035"/>
              <w:ind w:firstLine="210"/>
              <w:rPr>
                <w:rFonts w:ascii="黑体" w:hAnsi="黑体" w:eastAsia="黑体" w:cs="黑体"/>
              </w:rPr>
            </w:pPr>
            <w:r>
              <w:rPr>
                <w:rFonts w:hint="eastAsia" w:ascii="黑体" w:hAnsi="黑体" w:eastAsia="黑体" w:cs="黑体"/>
              </w:rPr>
              <w:t xml:space="preserve">签字：年月日时</w:t>
            </w:r>
            <w:r/>
          </w:p>
        </w:tc>
      </w:tr>
      <w:tr>
        <w:trPr>
          <w:trHeight w:val="1622"/>
        </w:trPr>
        <w:tc>
          <w:tcPr>
            <w:gridSpan w:val="4"/>
            <w:tcBorders>
              <w:left w:val="single" w:color="231F20" w:sz="6" w:space="0"/>
              <w:bottom w:val="single" w:color="231F20" w:sz="6" w:space="0"/>
              <w:right w:val="single" w:color="231F20" w:sz="6" w:space="0"/>
            </w:tcBorders>
            <w:tcW w:w="9138" w:type="dxa"/>
            <w:vAlign w:val="center"/>
            <w:textDirection w:val="lrTb"/>
            <w:noWrap w:val="false"/>
          </w:tcPr>
          <w:p>
            <w:pPr>
              <w:pStyle w:val="1035"/>
              <w:ind w:firstLine="210"/>
              <w:rPr>
                <w:rFonts w:ascii="黑体" w:hAnsi="黑体" w:eastAsia="黑体" w:cs="黑体"/>
              </w:rPr>
            </w:pPr>
            <w:r>
              <w:rPr>
                <w:rFonts w:hint="eastAsia" w:ascii="黑体" w:hAnsi="黑体" w:eastAsia="黑体" w:cs="黑体"/>
              </w:rPr>
              <w:t xml:space="preserve">排水公司现场负责人审批意见：□同意□不同意</w:t>
            </w:r>
            <w:r/>
          </w:p>
          <w:p>
            <w:pPr>
              <w:pStyle w:val="1035"/>
              <w:jc w:val="center"/>
              <w:rPr>
                <w:rFonts w:ascii="黑体" w:hAnsi="黑体" w:eastAsia="黑体" w:cs="黑体"/>
              </w:rPr>
            </w:pPr>
            <w:r>
              <w:rPr>
                <w:rFonts w:ascii="黑体" w:hAnsi="黑体" w:eastAsia="黑体" w:cs="黑体"/>
              </w:rPr>
            </w:r>
            <w:r/>
          </w:p>
          <w:p>
            <w:pPr>
              <w:pStyle w:val="1035"/>
              <w:jc w:val="center"/>
              <w:rPr>
                <w:rFonts w:ascii="黑体" w:hAnsi="黑体" w:eastAsia="黑体" w:cs="黑体"/>
              </w:rPr>
            </w:pPr>
            <w:r>
              <w:rPr>
                <w:rFonts w:ascii="黑体" w:hAnsi="黑体" w:eastAsia="黑体" w:cs="黑体"/>
              </w:rPr>
            </w:r>
            <w:r/>
          </w:p>
          <w:p>
            <w:pPr>
              <w:pStyle w:val="1035"/>
              <w:jc w:val="center"/>
              <w:rPr>
                <w:rFonts w:ascii="黑体" w:hAnsi="黑体" w:eastAsia="黑体" w:cs="黑体"/>
              </w:rPr>
            </w:pPr>
            <w:r>
              <w:rPr>
                <w:rFonts w:ascii="黑体" w:hAnsi="黑体" w:eastAsia="黑体" w:cs="黑体"/>
              </w:rPr>
            </w:r>
            <w:r/>
          </w:p>
          <w:p>
            <w:pPr>
              <w:pStyle w:val="1035"/>
              <w:ind w:firstLine="210"/>
              <w:rPr>
                <w:rFonts w:ascii="黑体" w:hAnsi="黑体" w:eastAsia="黑体" w:cs="黑体"/>
              </w:rPr>
            </w:pPr>
            <w:r>
              <w:rPr>
                <w:rFonts w:hint="eastAsia" w:ascii="黑体" w:hAnsi="黑体" w:eastAsia="黑体" w:cs="黑体"/>
              </w:rPr>
              <w:t xml:space="preserve">签字：年月日时</w:t>
            </w:r>
            <w:r/>
          </w:p>
        </w:tc>
      </w:tr>
    </w:tbl>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附件14-3</w:t>
      </w:r>
      <w:r/>
    </w:p>
    <w:p>
      <w:pPr>
        <w:jc w:val="left"/>
        <w:spacing w:before="217" w:line="219" w:lineRule="auto"/>
        <w:widowControl/>
        <w:rPr>
          <w:rFonts w:ascii="黑体" w:hAnsi="黑体" w:eastAsia="黑体" w:cs="黑体"/>
          <w:szCs w:val="21"/>
        </w:rPr>
        <w:outlineLvl w:val="1"/>
      </w:pPr>
      <w:r>
        <w:rPr>
          <w:rFonts w:hint="eastAsia" w:ascii="宋体" w:hAnsi="宋体" w:cs="宋体"/>
          <w:szCs w:val="21"/>
        </w:rPr>
        <w:t xml:space="preserve">表B.2 排水公司有限空间作业交底记录表</w:t>
      </w:r>
      <w:r/>
    </w:p>
    <w:p>
      <w:pPr>
        <w:jc w:val="center"/>
        <w:spacing w:before="227" w:line="222" w:lineRule="auto"/>
        <w:widowControl/>
        <w:rPr>
          <w:rFonts w:ascii="黑体" w:hAnsi="黑体" w:eastAsia="黑体" w:cs="黑体"/>
          <w:b/>
          <w:bCs/>
          <w:spacing w:val="-8"/>
          <w:sz w:val="32"/>
          <w:szCs w:val="32"/>
        </w:rPr>
      </w:pPr>
      <w:r>
        <w:rPr>
          <w:rFonts w:hint="eastAsia" w:ascii="黑体" w:hAnsi="黑体" w:eastAsia="黑体" w:cs="黑体"/>
          <w:b/>
          <w:bCs/>
          <w:spacing w:val="-8"/>
          <w:sz w:val="32"/>
          <w:szCs w:val="32"/>
        </w:rPr>
        <w:t xml:space="preserve">排水公司有限空间作业交底记录表</w:t>
      </w:r>
      <w:r/>
    </w:p>
    <w:tbl>
      <w:tblPr>
        <w:tblStyle w:val="1139"/>
        <w:tblW w:w="9222" w:type="dxa"/>
        <w:tblInd w:w="7"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Look w:val="04A0" w:firstRow="1" w:lastRow="0" w:firstColumn="1" w:lastColumn="0" w:noHBand="0" w:noVBand="1"/>
      </w:tblPr>
      <w:tblGrid>
        <w:gridCol w:w="1990"/>
        <w:gridCol w:w="2882"/>
        <w:gridCol w:w="1441"/>
        <w:gridCol w:w="2909"/>
      </w:tblGrid>
      <w:tr>
        <w:trPr>
          <w:trHeight w:val="533"/>
        </w:trPr>
        <w:tc>
          <w:tcPr>
            <w:tcBorders>
              <w:top w:val="single" w:color="231F20" w:sz="6" w:space="0"/>
              <w:left w:val="single" w:color="231F20" w:sz="6" w:space="0"/>
            </w:tcBorders>
            <w:tcW w:w="1990"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审批编号</w:t>
            </w:r>
            <w:r/>
          </w:p>
        </w:tc>
        <w:tc>
          <w:tcPr>
            <w:tcBorders>
              <w:top w:val="single" w:color="231F20" w:sz="6" w:space="0"/>
            </w:tcBorders>
            <w:tcW w:w="2882"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c>
          <w:tcPr>
            <w:tcBorders>
              <w:top w:val="single" w:color="231F20" w:sz="6" w:space="0"/>
            </w:tcBorders>
            <w:tcW w:w="1441"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作业日期</w:t>
            </w:r>
            <w:r/>
          </w:p>
        </w:tc>
        <w:tc>
          <w:tcPr>
            <w:tcBorders>
              <w:top w:val="single" w:color="231F20" w:sz="6" w:space="0"/>
              <w:right w:val="single" w:color="231F20" w:sz="6" w:space="0"/>
            </w:tcBorders>
            <w:tcW w:w="2909"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536"/>
        </w:trPr>
        <w:tc>
          <w:tcPr>
            <w:tcBorders>
              <w:left w:val="single" w:color="231F20" w:sz="6" w:space="0"/>
            </w:tcBorders>
            <w:tcW w:w="1990"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作业地点</w:t>
            </w:r>
            <w:r/>
          </w:p>
        </w:tc>
        <w:tc>
          <w:tcPr>
            <w:gridSpan w:val="3"/>
            <w:tcBorders>
              <w:right w:val="single" w:color="231F20" w:sz="6" w:space="0"/>
            </w:tcBorders>
            <w:tcW w:w="7232"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536"/>
        </w:trPr>
        <w:tc>
          <w:tcPr>
            <w:tcBorders>
              <w:left w:val="single" w:color="231F20" w:sz="6" w:space="0"/>
            </w:tcBorders>
            <w:tcW w:w="1990"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作业内容</w:t>
            </w:r>
            <w:r/>
          </w:p>
        </w:tc>
        <w:tc>
          <w:tcPr>
            <w:gridSpan w:val="3"/>
            <w:tcBorders>
              <w:right w:val="single" w:color="231F20" w:sz="6" w:space="0"/>
            </w:tcBorders>
            <w:tcW w:w="7232"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536"/>
        </w:trPr>
        <w:tc>
          <w:tcPr>
            <w:tcBorders>
              <w:left w:val="single" w:color="231F20" w:sz="6" w:space="0"/>
            </w:tcBorders>
            <w:tcW w:w="1990"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有限空间管理部门</w:t>
            </w:r>
            <w:r/>
          </w:p>
        </w:tc>
        <w:tc>
          <w:tcPr>
            <w:tcW w:w="2882"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c>
          <w:tcPr>
            <w:tcW w:w="1441"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交底人</w:t>
            </w:r>
            <w:r/>
          </w:p>
        </w:tc>
        <w:tc>
          <w:tcPr>
            <w:tcBorders>
              <w:right w:val="single" w:color="231F20" w:sz="6" w:space="0"/>
            </w:tcBorders>
            <w:tcW w:w="2909"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536"/>
        </w:trPr>
        <w:tc>
          <w:tcPr>
            <w:tcBorders>
              <w:left w:val="single" w:color="231F20" w:sz="6" w:space="0"/>
            </w:tcBorders>
            <w:tcW w:w="1990"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被交底单位</w:t>
            </w:r>
            <w:r/>
          </w:p>
        </w:tc>
        <w:tc>
          <w:tcPr>
            <w:tcW w:w="2882"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c>
          <w:tcPr>
            <w:tcW w:w="1441"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作业负责人</w:t>
            </w:r>
            <w:r/>
          </w:p>
        </w:tc>
        <w:tc>
          <w:tcPr>
            <w:tcBorders>
              <w:right w:val="single" w:color="231F20" w:sz="6" w:space="0"/>
            </w:tcBorders>
            <w:tcW w:w="2909"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536"/>
        </w:trPr>
        <w:tc>
          <w:tcPr>
            <w:tcBorders>
              <w:left w:val="single" w:color="231F20" w:sz="6" w:space="0"/>
            </w:tcBorders>
            <w:tcW w:w="1990"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被交底人员</w:t>
            </w:r>
            <w:r/>
          </w:p>
        </w:tc>
        <w:tc>
          <w:tcPr>
            <w:gridSpan w:val="3"/>
            <w:tcBorders>
              <w:right w:val="single" w:color="231F20" w:sz="6" w:space="0"/>
            </w:tcBorders>
            <w:tcW w:w="7232" w:type="dxa"/>
            <w:vAlign w:val="center"/>
            <w:textDirection w:val="lrTb"/>
            <w:noWrap w:val="false"/>
          </w:tcPr>
          <w:p>
            <w:pPr>
              <w:pStyle w:val="1035"/>
              <w:jc w:val="center"/>
              <w:rPr>
                <w:rFonts w:ascii="黑体" w:hAnsi="黑体" w:eastAsia="黑体" w:cs="黑体"/>
              </w:rPr>
            </w:pPr>
            <w:r>
              <w:rPr>
                <w:rFonts w:ascii="黑体" w:hAnsi="黑体" w:eastAsia="黑体" w:cs="黑体"/>
              </w:rPr>
            </w:r>
            <w:r/>
          </w:p>
        </w:tc>
      </w:tr>
      <w:tr>
        <w:trPr>
          <w:trHeight w:val="1563"/>
        </w:trPr>
        <w:tc>
          <w:tcPr>
            <w:tcBorders>
              <w:left w:val="single" w:color="231F20" w:sz="6" w:space="0"/>
            </w:tcBorders>
            <w:tcW w:w="1990" w:type="dxa"/>
            <w:vAlign w:val="center"/>
            <w:textDirection w:val="lrTb"/>
            <w:noWrap w:val="false"/>
          </w:tcPr>
          <w:p>
            <w:pPr>
              <w:pStyle w:val="1035"/>
              <w:jc w:val="left"/>
              <w:tabs>
                <w:tab w:val="center" w:pos="1050" w:leader="none"/>
                <w:tab w:val="right" w:pos="1981" w:leader="none"/>
              </w:tabs>
              <w:rPr>
                <w:rFonts w:ascii="黑体" w:hAnsi="黑体" w:eastAsia="黑体" w:cs="黑体"/>
              </w:rPr>
            </w:pPr>
            <w:r>
              <w:rPr>
                <w:rFonts w:hint="eastAsia" w:ascii="黑体" w:hAnsi="黑体" w:eastAsia="黑体" w:cs="黑体"/>
              </w:rPr>
              <w:tab/>
              <w:t xml:space="preserve">有限空间概况</w:t>
            </w:r>
            <w:r/>
          </w:p>
        </w:tc>
        <w:tc>
          <w:tcPr>
            <w:gridSpan w:val="3"/>
            <w:tcBorders>
              <w:right w:val="single" w:color="231F20" w:sz="6" w:space="0"/>
            </w:tcBorders>
            <w:tcW w:w="7232" w:type="dxa"/>
            <w:vAlign w:val="center"/>
            <w:textDirection w:val="lrTb"/>
            <w:noWrap w:val="false"/>
          </w:tcPr>
          <w:p>
            <w:pPr>
              <w:pStyle w:val="1035"/>
              <w:ind w:firstLine="210"/>
              <w:rPr>
                <w:rFonts w:ascii="黑体" w:hAnsi="黑体" w:eastAsia="黑体" w:cs="黑体"/>
              </w:rPr>
            </w:pPr>
            <w:r>
              <w:rPr>
                <w:rFonts w:hint="eastAsia" w:ascii="黑体" w:hAnsi="黑体" w:eastAsia="黑体" w:cs="黑体"/>
              </w:rPr>
              <w:t xml:space="preserve">性质  □雨水井 □污水井  □雨水泵站 □污水泵站  □其他</w:t>
            </w:r>
            <w:r/>
          </w:p>
          <w:p>
            <w:pPr>
              <w:pStyle w:val="1035"/>
              <w:ind w:firstLine="210"/>
              <w:rPr>
                <w:rFonts w:ascii="黑体" w:hAnsi="黑体" w:eastAsia="黑体" w:cs="黑体"/>
              </w:rPr>
            </w:pPr>
            <w:r>
              <w:rPr>
                <w:rFonts w:ascii="黑体" w:hAnsi="黑体" w:eastAsia="黑体" w:cs="黑体"/>
              </w:rPr>
            </w:r>
            <w:r/>
          </w:p>
          <w:p>
            <w:pPr>
              <w:pStyle w:val="1035"/>
              <w:ind w:firstLine="210"/>
              <w:rPr>
                <w:rFonts w:ascii="黑体" w:hAnsi="黑体" w:eastAsia="黑体" w:cs="黑体"/>
              </w:rPr>
            </w:pPr>
            <w:r>
              <w:rPr>
                <w:rFonts w:hint="eastAsia" w:ascii="黑体" w:hAnsi="黑体" w:eastAsia="黑体" w:cs="黑体"/>
              </w:rPr>
              <w:t xml:space="preserve">管径mm  井深米</w:t>
            </w:r>
            <w:r/>
          </w:p>
          <w:p>
            <w:pPr>
              <w:pStyle w:val="1035"/>
              <w:ind w:firstLine="210"/>
              <w:rPr>
                <w:rFonts w:ascii="黑体" w:hAnsi="黑体" w:eastAsia="黑体" w:cs="黑体"/>
              </w:rPr>
            </w:pPr>
            <w:r>
              <w:rPr>
                <w:rFonts w:ascii="黑体" w:hAnsi="黑体" w:eastAsia="黑体" w:cs="黑体"/>
              </w:rPr>
            </w:r>
            <w:r/>
          </w:p>
          <w:p>
            <w:pPr>
              <w:pStyle w:val="1035"/>
              <w:ind w:firstLine="210"/>
              <w:rPr>
                <w:rFonts w:ascii="黑体" w:hAnsi="黑体" w:eastAsia="黑体" w:cs="黑体"/>
              </w:rPr>
            </w:pPr>
            <w:r>
              <w:rPr>
                <w:rFonts w:hint="eastAsia" w:ascii="黑体" w:hAnsi="黑体" w:eastAsia="黑体" w:cs="黑体"/>
              </w:rPr>
              <w:t xml:space="preserve">是否潜水作业  □是□否</w:t>
            </w:r>
            <w:r/>
          </w:p>
        </w:tc>
      </w:tr>
      <w:tr>
        <w:trPr>
          <w:trHeight w:val="783"/>
        </w:trPr>
        <w:tc>
          <w:tcPr>
            <w:tcBorders>
              <w:left w:val="single" w:color="231F20" w:sz="6" w:space="0"/>
            </w:tcBorders>
            <w:tcW w:w="1990" w:type="dxa"/>
            <w:vAlign w:val="center"/>
            <w:textDirection w:val="lrTb"/>
            <w:noWrap w:val="false"/>
          </w:tcPr>
          <w:p>
            <w:pPr>
              <w:pStyle w:val="1035"/>
              <w:jc w:val="center"/>
              <w:rPr>
                <w:rFonts w:ascii="黑体" w:hAnsi="黑体" w:eastAsia="黑体" w:cs="黑体"/>
              </w:rPr>
            </w:pPr>
            <w:r>
              <w:rPr>
                <w:rFonts w:hint="eastAsia" w:ascii="黑体" w:hAnsi="黑体" w:eastAsia="黑体" w:cs="黑体"/>
              </w:rPr>
              <w:t xml:space="preserve">作业目标</w:t>
            </w:r>
            <w:r/>
          </w:p>
        </w:tc>
        <w:tc>
          <w:tcPr>
            <w:gridSpan w:val="3"/>
            <w:tcBorders>
              <w:right w:val="single" w:color="231F20" w:sz="6" w:space="0"/>
            </w:tcBorders>
            <w:tcW w:w="7232" w:type="dxa"/>
            <w:vAlign w:val="center"/>
            <w:textDirection w:val="lrTb"/>
            <w:noWrap w:val="false"/>
          </w:tcPr>
          <w:p>
            <w:pPr>
              <w:pStyle w:val="1035"/>
              <w:jc w:val="left"/>
              <w:rPr>
                <w:rFonts w:ascii="黑体" w:hAnsi="黑体" w:eastAsia="黑体" w:cs="黑体"/>
              </w:rPr>
            </w:pPr>
            <w:r>
              <w:rPr>
                <w:rFonts w:hint="eastAsia" w:ascii="黑体" w:hAnsi="黑体" w:eastAsia="黑体" w:cs="黑体"/>
              </w:rPr>
              <w:t xml:space="preserve">本次作业的总体目标为：</w:t>
            </w:r>
            <w:r/>
          </w:p>
        </w:tc>
      </w:tr>
      <w:tr>
        <w:trPr>
          <w:trHeight w:val="1362"/>
        </w:trPr>
        <w:tc>
          <w:tcPr>
            <w:gridSpan w:val="4"/>
            <w:tcBorders>
              <w:left w:val="single" w:color="231F20" w:sz="6" w:space="0"/>
              <w:right w:val="single" w:color="231F20" w:sz="6" w:space="0"/>
            </w:tcBorders>
            <w:tcW w:w="9222" w:type="dxa"/>
            <w:vAlign w:val="center"/>
            <w:textDirection w:val="lrTb"/>
            <w:noWrap w:val="false"/>
          </w:tcPr>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一、作业风险告知</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1、气体风险：可能存在缺氧、硫化氢、一氧化碳、甲烷、可燃气体积聚，易导致中毒、窒息、爆炸。</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2、环境风险：可能存在积水、淹溺、塌方、湿滑、坠落、物体打击、触电。</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3、其他风险：空间狭小、通风不畅、照明不足、应急救援难度大。</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作业前，作业单位应对有限空间作业环境及作业过程进行风险评估,分析可能存在的危险因素,提出消除、控制危险的措施。</w:t>
            </w:r>
            <w:r/>
          </w:p>
          <w:p>
            <w:pPr>
              <w:ind w:firstLine="220"/>
              <w:spacing w:before="119" w:line="219" w:lineRule="auto"/>
              <w:rPr>
                <w:rFonts w:ascii="黑体" w:hAnsi="黑体" w:eastAsia="黑体" w:cs="黑体"/>
                <w:sz w:val="22"/>
                <w:szCs w:val="22"/>
              </w:rPr>
            </w:pPr>
            <w:r>
              <w:rPr>
                <w:rFonts w:ascii="黑体" w:hAnsi="黑体" w:eastAsia="黑体" w:cs="黑体"/>
                <w:sz w:val="22"/>
                <w:szCs w:val="22"/>
              </w:rPr>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二、安全管理要求</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1、作业严格遵循排水公司《有限空间作业安全操作指导书》。</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2、作业过程中必须服从排水公司安全管理，不符合要求立即停工整改。</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3、作业必须执行审批制度，未完成作业单位、排水公司两级审批，严禁作业。</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4、检测结果符合下列所有条件时,方可实施有限空间作业:</w:t>
            </w:r>
            <w:r/>
          </w:p>
          <w:p>
            <w:pPr>
              <w:ind w:firstLine="660"/>
              <w:spacing w:before="119" w:line="219" w:lineRule="auto"/>
              <w:rPr>
                <w:rFonts w:ascii="黑体" w:hAnsi="黑体" w:eastAsia="黑体" w:cs="黑体"/>
                <w:sz w:val="22"/>
                <w:szCs w:val="22"/>
              </w:rPr>
            </w:pPr>
            <w:r>
              <w:rPr>
                <w:rFonts w:hint="eastAsia" w:ascii="黑体" w:hAnsi="黑体" w:eastAsia="黑体" w:cs="黑体"/>
                <w:sz w:val="22"/>
                <w:szCs w:val="22"/>
              </w:rPr>
              <w:t xml:space="preserve">a) 氧含量为19.5% VOL~23.5% VOL;</w:t>
            </w:r>
            <w:r/>
          </w:p>
          <w:p>
            <w:pPr>
              <w:ind w:firstLine="660"/>
              <w:spacing w:before="119" w:line="219" w:lineRule="auto"/>
              <w:rPr>
                <w:rFonts w:ascii="黑体" w:hAnsi="黑体" w:eastAsia="黑体" w:cs="黑体"/>
                <w:sz w:val="22"/>
                <w:szCs w:val="22"/>
              </w:rPr>
            </w:pPr>
            <w:r>
              <w:rPr>
                <w:rFonts w:hint="eastAsia" w:ascii="黑体" w:hAnsi="黑体" w:eastAsia="黑体" w:cs="黑体"/>
                <w:sz w:val="22"/>
                <w:szCs w:val="22"/>
              </w:rPr>
              <w:t xml:space="preserve">b) 可燃性气体浓度不大于爆炸下限(LEL)的10%;</w:t>
            </w:r>
            <w:r/>
          </w:p>
          <w:p>
            <w:pPr>
              <w:ind w:left="573"/>
              <w:spacing w:before="119" w:line="219" w:lineRule="auto"/>
              <w:rPr>
                <w:rFonts w:ascii="黑体" w:hAnsi="黑体" w:eastAsia="黑体" w:cs="黑体"/>
                <w:sz w:val="22"/>
                <w:szCs w:val="22"/>
              </w:rPr>
            </w:pPr>
            <w:r>
              <w:rPr>
                <w:rFonts w:hint="eastAsia" w:ascii="黑体" w:hAnsi="黑体" w:eastAsia="黑体" w:cs="黑体"/>
                <w:sz w:val="22"/>
                <w:szCs w:val="22"/>
              </w:rPr>
              <w:t xml:space="preserve">c) 有毒有害气体浓度不大于 GBZ2.1规定的最高容许浓度或短时间接触容许浓度,无最高容许浓度和短时间接触容许浓度的,选用时间加权平均容许浓度。</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5、作业中每15分钟检测气体，异常立即撤离。</w:t>
            </w:r>
            <w:r/>
          </w:p>
          <w:p>
            <w:pPr>
              <w:ind w:left="631" w:hanging="440"/>
              <w:spacing w:before="119" w:line="219" w:lineRule="auto"/>
              <w:rPr>
                <w:rFonts w:ascii="黑体" w:hAnsi="黑体" w:eastAsia="黑体" w:cs="黑体"/>
                <w:sz w:val="22"/>
                <w:szCs w:val="22"/>
              </w:rPr>
            </w:pPr>
            <w:r>
              <w:rPr>
                <w:rFonts w:hint="eastAsia" w:ascii="黑体" w:hAnsi="黑体" w:eastAsia="黑体" w:cs="黑体"/>
                <w:sz w:val="22"/>
                <w:szCs w:val="22"/>
              </w:rPr>
              <w:t xml:space="preserve">6、作业单位必须配齐：通风设备、呼吸防护用品、四合一泵吸式气体检测仪、安全帽、五点式安全带、安全绳、三脚架、防爆照明、通讯设备、应急器材、警戒设施。</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7、必须设置专职监护人，全程在岗，不得离岗、不得参与作业。</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8、作业现场必须设置警示标志，禁止无关人员进入。</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9、严禁违章指挥、违规作业、盲目施救。</w:t>
            </w:r>
            <w:r/>
          </w:p>
          <w:p>
            <w:pPr>
              <w:ind w:firstLine="220"/>
              <w:spacing w:before="119" w:line="219" w:lineRule="auto"/>
              <w:rPr>
                <w:rFonts w:ascii="黑体" w:hAnsi="黑体" w:eastAsia="黑体" w:cs="黑体"/>
                <w:sz w:val="22"/>
                <w:szCs w:val="22"/>
              </w:rPr>
            </w:pPr>
            <w:r>
              <w:rPr>
                <w:rFonts w:ascii="黑体" w:hAnsi="黑体" w:eastAsia="黑体" w:cs="黑体"/>
                <w:sz w:val="22"/>
                <w:szCs w:val="22"/>
              </w:rPr>
            </w:r>
            <w:r/>
          </w:p>
          <w:p>
            <w:pPr>
              <w:numPr>
                <w:ilvl w:val="0"/>
                <w:numId w:val="10"/>
              </w:num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作业单位安全承诺</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1、作业单位已全面知晓作业风险，承诺：</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2、对所有作业人员进行安全培训、交底，人员合格上岗；</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3、落实通风、检测、防护、监护、应急全部措施；</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4、作业中每15分钟检测气体，异常立即撤离；</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5、不违章、不冒险、不单人作业、不使用非防爆器材；</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6、发生事故第一时间报告发包单位，科学救援，绝不盲目施救；</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7、作业完毕清理现场，封闭出入口，报请验收。</w:t>
            </w:r>
            <w:r/>
          </w:p>
          <w:p>
            <w:pPr>
              <w:ind w:firstLine="220"/>
              <w:spacing w:before="119" w:line="219" w:lineRule="auto"/>
              <w:rPr>
                <w:rFonts w:ascii="黑体" w:hAnsi="黑体" w:eastAsia="黑体" w:cs="黑体"/>
                <w:sz w:val="22"/>
                <w:szCs w:val="22"/>
              </w:rPr>
            </w:pPr>
            <w:r>
              <w:rPr>
                <w:rFonts w:ascii="黑体" w:hAnsi="黑体" w:eastAsia="黑体" w:cs="黑体"/>
                <w:sz w:val="22"/>
                <w:szCs w:val="22"/>
              </w:rPr>
            </w:r>
            <w:r/>
          </w:p>
          <w:p>
            <w:pPr>
              <w:ind w:firstLine="220"/>
              <w:spacing w:before="119" w:line="219" w:lineRule="auto"/>
              <w:rPr>
                <w:rFonts w:ascii="黑体" w:hAnsi="黑体" w:eastAsia="黑体" w:cs="黑体"/>
                <w:sz w:val="22"/>
                <w:szCs w:val="22"/>
              </w:rPr>
            </w:pPr>
            <w:r>
              <w:rPr>
                <w:rFonts w:ascii="黑体" w:hAnsi="黑体" w:eastAsia="黑体" w:cs="黑体"/>
                <w:sz w:val="22"/>
                <w:szCs w:val="22"/>
              </w:rPr>
            </w:r>
            <w:r/>
          </w:p>
        </w:tc>
      </w:tr>
      <w:tr>
        <w:trPr>
          <w:trHeight w:val="1683"/>
        </w:trPr>
        <w:tc>
          <w:tcPr>
            <w:gridSpan w:val="4"/>
            <w:tcBorders>
              <w:left w:val="single" w:color="231F20" w:sz="6" w:space="0"/>
              <w:bottom w:val="single" w:color="231F20" w:sz="6" w:space="0"/>
              <w:right w:val="single" w:color="231F20" w:sz="6" w:space="0"/>
            </w:tcBorders>
            <w:tcW w:w="9222" w:type="dxa"/>
            <w:vAlign w:val="center"/>
            <w:textDirection w:val="lrTb"/>
            <w:noWrap w:val="false"/>
          </w:tcPr>
          <w:p>
            <w:pPr>
              <w:pStyle w:val="1035"/>
              <w:ind w:firstLine="220"/>
              <w:rPr>
                <w:rFonts w:ascii="黑体" w:hAnsi="黑体" w:eastAsia="黑体" w:cs="黑体"/>
                <w:sz w:val="22"/>
              </w:rPr>
            </w:pPr>
            <w:r>
              <w:rPr>
                <w:rFonts w:ascii="黑体" w:hAnsi="黑体" w:eastAsia="黑体" w:cs="黑体"/>
                <w:sz w:val="22"/>
              </w:rPr>
            </w:r>
            <w:r/>
          </w:p>
          <w:p>
            <w:pPr>
              <w:pStyle w:val="1035"/>
              <w:ind w:firstLine="220"/>
              <w:rPr>
                <w:rFonts w:ascii="黑体" w:hAnsi="黑体" w:eastAsia="黑体" w:cs="黑体"/>
                <w:sz w:val="22"/>
              </w:rPr>
            </w:pPr>
            <w:r>
              <w:rPr>
                <w:rFonts w:ascii="黑体" w:hAnsi="黑体" w:eastAsia="黑体" w:cs="黑体"/>
                <w:sz w:val="22"/>
              </w:rPr>
            </w:r>
            <w:r/>
          </w:p>
          <w:p>
            <w:pPr>
              <w:pStyle w:val="1035"/>
              <w:ind w:firstLine="220"/>
              <w:rPr>
                <w:rFonts w:ascii="黑体" w:hAnsi="黑体" w:eastAsia="黑体" w:cs="黑体"/>
                <w:sz w:val="22"/>
              </w:rPr>
            </w:pPr>
            <w:r>
              <w:rPr>
                <w:rFonts w:hint="eastAsia" w:ascii="黑体" w:hAnsi="黑体" w:eastAsia="黑体" w:cs="黑体"/>
                <w:sz w:val="22"/>
              </w:rPr>
              <w:t xml:space="preserve">本人已接受排水公司安全交底，完全知晓风险、措施、责任及应急要求，承诺严格遵照执行，确保作业安全。</w:t>
            </w:r>
            <w:r/>
          </w:p>
          <w:p>
            <w:pPr>
              <w:pStyle w:val="1035"/>
              <w:ind w:firstLine="210"/>
              <w:rPr>
                <w:rFonts w:ascii="黑体" w:hAnsi="黑体" w:eastAsia="黑体" w:cs="黑体"/>
              </w:rPr>
            </w:pPr>
            <w:r>
              <w:rPr>
                <w:rFonts w:ascii="黑体" w:hAnsi="黑体" w:eastAsia="黑体" w:cs="黑体"/>
              </w:rPr>
            </w:r>
            <w:r/>
          </w:p>
          <w:p>
            <w:pPr>
              <w:pStyle w:val="1035"/>
              <w:ind w:firstLine="210"/>
              <w:rPr>
                <w:rFonts w:ascii="黑体" w:hAnsi="黑体" w:eastAsia="黑体" w:cs="黑体"/>
              </w:rPr>
            </w:pPr>
            <w:r>
              <w:rPr>
                <w:rFonts w:ascii="黑体" w:hAnsi="黑体" w:eastAsia="黑体" w:cs="黑体"/>
              </w:rPr>
            </w:r>
            <w:r/>
          </w:p>
          <w:p>
            <w:pPr>
              <w:pStyle w:val="1035"/>
              <w:ind w:firstLine="210"/>
              <w:rPr>
                <w:rFonts w:ascii="黑体" w:hAnsi="黑体" w:eastAsia="黑体" w:cs="黑体"/>
              </w:rPr>
            </w:pPr>
            <w:r>
              <w:rPr>
                <w:rFonts w:hint="eastAsia" w:ascii="黑体" w:hAnsi="黑体" w:eastAsia="黑体" w:cs="黑体"/>
              </w:rPr>
              <w:t xml:space="preserve">排水公司（交底人）签字：__________ 日期：____年__月__日</w:t>
            </w:r>
            <w:r/>
          </w:p>
          <w:p>
            <w:pPr>
              <w:pStyle w:val="1035"/>
              <w:ind w:firstLine="210"/>
              <w:rPr>
                <w:rFonts w:ascii="黑体" w:hAnsi="黑体" w:eastAsia="黑体" w:cs="黑体"/>
              </w:rPr>
            </w:pPr>
            <w:r>
              <w:rPr>
                <w:rFonts w:ascii="黑体" w:hAnsi="黑体" w:eastAsia="黑体" w:cs="黑体"/>
              </w:rPr>
            </w:r>
            <w:r/>
          </w:p>
          <w:p>
            <w:pPr>
              <w:pStyle w:val="1035"/>
              <w:rPr>
                <w:rFonts w:ascii="黑体" w:hAnsi="黑体" w:eastAsia="黑体" w:cs="黑体"/>
              </w:rPr>
            </w:pPr>
            <w:r>
              <w:rPr>
                <w:rFonts w:ascii="黑体" w:hAnsi="黑体" w:eastAsia="黑体" w:cs="黑体"/>
              </w:rPr>
            </w:r>
            <w:r/>
          </w:p>
          <w:p>
            <w:pPr>
              <w:pStyle w:val="1035"/>
              <w:ind w:firstLine="210"/>
              <w:rPr>
                <w:rFonts w:ascii="黑体" w:hAnsi="黑体" w:eastAsia="黑体" w:cs="黑体"/>
              </w:rPr>
            </w:pPr>
            <w:r>
              <w:rPr>
                <w:rFonts w:hint="eastAsia" w:ascii="黑体" w:hAnsi="黑体" w:eastAsia="黑体" w:cs="黑体"/>
              </w:rPr>
              <w:t xml:space="preserve">作业负责人（被交底人）签字：________ 日期：____年__月__日</w:t>
            </w:r>
            <w:r/>
          </w:p>
          <w:p>
            <w:pPr>
              <w:pStyle w:val="1035"/>
              <w:ind w:firstLine="210"/>
              <w:rPr>
                <w:rFonts w:ascii="黑体" w:hAnsi="黑体" w:eastAsia="黑体" w:cs="黑体"/>
              </w:rPr>
            </w:pPr>
            <w:r>
              <w:rPr>
                <w:rFonts w:ascii="黑体" w:hAnsi="黑体" w:eastAsia="黑体" w:cs="黑体"/>
              </w:rPr>
            </w:r>
            <w:r/>
          </w:p>
          <w:p>
            <w:pPr>
              <w:pStyle w:val="1035"/>
              <w:rPr>
                <w:rFonts w:ascii="黑体" w:hAnsi="黑体" w:eastAsia="黑体" w:cs="黑体"/>
              </w:rPr>
            </w:pPr>
            <w:r>
              <w:rPr>
                <w:rFonts w:ascii="黑体" w:hAnsi="黑体" w:eastAsia="黑体" w:cs="黑体"/>
              </w:rPr>
            </w:r>
            <w:r/>
          </w:p>
        </w:tc>
      </w:tr>
    </w:tbl>
    <w:p>
      <w:pPr>
        <w:jc w:val="left"/>
        <w:widowControl/>
        <w:rPr>
          <w:rFonts w:ascii="宋体" w:hAnsi="宋体" w:cs="宋体"/>
          <w:szCs w:val="21"/>
        </w:rPr>
      </w:pPr>
      <w:r>
        <w:rPr>
          <w:rFonts w:hint="eastAsia" w:ascii="宋体" w:hAnsi="宋体" w:cs="宋体"/>
          <w:szCs w:val="21"/>
        </w:rPr>
        <w:br w:type="page" w:clear="all"/>
      </w:r>
      <w:r/>
    </w:p>
    <w:p>
      <w:pPr>
        <w:jc w:val="left"/>
        <w:spacing w:line="360" w:lineRule="auto"/>
        <w:widowControl/>
        <w:rPr>
          <w:rFonts w:ascii="宋体" w:hAnsi="宋体" w:cs="宋体"/>
          <w:b/>
          <w:bCs/>
          <w:szCs w:val="21"/>
        </w:rPr>
      </w:pPr>
      <w:r>
        <w:rPr>
          <w:rFonts w:hint="eastAsia" w:ascii="宋体" w:hAnsi="宋体" w:cs="宋体"/>
          <w:b/>
          <w:bCs/>
          <w:szCs w:val="21"/>
        </w:rPr>
        <w:t xml:space="preserve">附件14-4</w:t>
      </w:r>
      <w:r/>
    </w:p>
    <w:p>
      <w:pPr>
        <w:jc w:val="left"/>
        <w:spacing w:before="227" w:line="222" w:lineRule="auto"/>
        <w:widowControl/>
        <w:rPr>
          <w:rFonts w:ascii="黑体" w:hAnsi="黑体" w:eastAsia="黑体" w:cs="黑体"/>
          <w:szCs w:val="21"/>
        </w:rPr>
      </w:pPr>
      <w:r>
        <w:rPr>
          <w:rFonts w:hint="eastAsia" w:ascii="黑体" w:hAnsi="黑体" w:eastAsia="黑体" w:cs="黑体"/>
          <w:szCs w:val="21"/>
        </w:rPr>
        <w:t xml:space="preserve">B.3 有限空间作业交底记录表</w:t>
      </w:r>
      <w:r/>
    </w:p>
    <w:p>
      <w:pPr>
        <w:jc w:val="center"/>
        <w:spacing w:before="227" w:line="222" w:lineRule="auto"/>
        <w:widowControl/>
        <w:rPr>
          <w:rFonts w:ascii="黑体" w:hAnsi="黑体" w:eastAsia="黑体" w:cs="黑体"/>
          <w:sz w:val="32"/>
          <w:szCs w:val="32"/>
        </w:rPr>
      </w:pPr>
      <w:r>
        <w:rPr>
          <w:rFonts w:hint="eastAsia" w:ascii="黑体" w:hAnsi="黑体" w:eastAsia="黑体" w:cs="黑体"/>
          <w:b/>
          <w:bCs/>
          <w:spacing w:val="-8"/>
          <w:sz w:val="32"/>
          <w:szCs w:val="32"/>
        </w:rPr>
        <w:t xml:space="preserve">有限空间作业现场安全交底记录表</w:t>
      </w:r>
      <w:r/>
    </w:p>
    <w:p>
      <w:pPr>
        <w:jc w:val="left"/>
        <w:spacing w:line="234" w:lineRule="exact"/>
        <w:widowControl/>
        <w:rPr>
          <w:rFonts w:ascii="黑体" w:hAnsi="黑体" w:eastAsia="黑体" w:cs="黑体"/>
          <w:szCs w:val="21"/>
        </w:rPr>
      </w:pPr>
      <w:r>
        <w:rPr>
          <w:rFonts w:ascii="黑体" w:hAnsi="黑体" w:eastAsia="黑体" w:cs="黑体"/>
          <w:szCs w:val="21"/>
        </w:rPr>
      </w:r>
      <w:r/>
    </w:p>
    <w:tbl>
      <w:tblPr>
        <w:tblStyle w:val="1139"/>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76"/>
        <w:gridCol w:w="3053"/>
        <w:gridCol w:w="1361"/>
        <w:gridCol w:w="2749"/>
      </w:tblGrid>
      <w:tr>
        <w:trPr>
          <w:trHeight w:val="430"/>
        </w:trPr>
        <w:tc>
          <w:tcPr>
            <w:tcW w:w="1876" w:type="dxa"/>
            <w:vAlign w:val="center"/>
            <w:textDirection w:val="lrTb"/>
            <w:noWrap w:val="false"/>
          </w:tcPr>
          <w:p>
            <w:pPr>
              <w:jc w:val="center"/>
              <w:spacing w:before="94" w:line="220" w:lineRule="auto"/>
              <w:rPr>
                <w:rFonts w:ascii="黑体" w:hAnsi="黑体" w:eastAsia="黑体" w:cs="黑体"/>
                <w:sz w:val="22"/>
                <w:szCs w:val="22"/>
                <w:lang w:eastAsia="en-US"/>
              </w:rPr>
            </w:pPr>
            <w:r>
              <w:rPr>
                <w:rFonts w:hint="eastAsia" w:ascii="黑体" w:hAnsi="黑体" w:eastAsia="黑体" w:cs="黑体"/>
                <w:spacing w:val="1"/>
                <w:sz w:val="22"/>
                <w:szCs w:val="22"/>
                <w:lang w:eastAsia="en-US"/>
              </w:rPr>
              <w:t xml:space="preserve">有限空间名称</w:t>
            </w:r>
            <w:r/>
          </w:p>
        </w:tc>
        <w:tc>
          <w:tcPr>
            <w:gridSpan w:val="3"/>
            <w:tcW w:w="7163" w:type="dxa"/>
            <w:vAlign w:val="center"/>
            <w:textDirection w:val="lrTb"/>
            <w:noWrap w:val="false"/>
          </w:tcPr>
          <w:p>
            <w:pPr>
              <w:ind w:left="92"/>
              <w:jc w:val="center"/>
              <w:spacing w:before="84" w:line="220" w:lineRule="auto"/>
              <w:rPr>
                <w:rFonts w:ascii="黑体" w:hAnsi="黑体" w:eastAsia="黑体" w:cs="黑体"/>
                <w:sz w:val="22"/>
                <w:szCs w:val="22"/>
                <w:lang w:eastAsia="en-US"/>
              </w:rPr>
            </w:pPr>
            <w:r>
              <w:rPr>
                <w:rFonts w:ascii="黑体" w:hAnsi="黑体" w:eastAsia="黑体" w:cs="黑体"/>
                <w:sz w:val="22"/>
                <w:szCs w:val="22"/>
                <w:lang w:eastAsia="en-US"/>
              </w:rPr>
            </w:r>
            <w:r/>
          </w:p>
        </w:tc>
      </w:tr>
      <w:tr>
        <w:trPr>
          <w:trHeight w:val="426"/>
        </w:trPr>
        <w:tc>
          <w:tcPr>
            <w:tcW w:w="1876" w:type="dxa"/>
            <w:vAlign w:val="center"/>
            <w:textDirection w:val="lrTb"/>
            <w:noWrap w:val="false"/>
          </w:tcPr>
          <w:p>
            <w:pPr>
              <w:jc w:val="center"/>
              <w:spacing w:before="180" w:line="220" w:lineRule="auto"/>
              <w:rPr>
                <w:rFonts w:ascii="黑体" w:hAnsi="黑体" w:eastAsia="黑体" w:cs="黑体"/>
                <w:sz w:val="24"/>
                <w:lang w:eastAsia="en-US"/>
              </w:rPr>
            </w:pPr>
            <w:r>
              <w:rPr>
                <w:rFonts w:hint="eastAsia" w:ascii="黑体" w:hAnsi="黑体" w:eastAsia="黑体" w:cs="黑体"/>
                <w:spacing w:val="5"/>
                <w:sz w:val="24"/>
                <w:lang w:eastAsia="en-US"/>
              </w:rPr>
              <w:t xml:space="preserve">作业时间</w:t>
            </w:r>
            <w:r/>
          </w:p>
        </w:tc>
        <w:tc>
          <w:tcPr>
            <w:tcW w:w="3053" w:type="dxa"/>
            <w:vAlign w:val="center"/>
            <w:textDirection w:val="lrTb"/>
            <w:noWrap w:val="false"/>
          </w:tcPr>
          <w:p>
            <w:pPr>
              <w:ind w:left="152"/>
              <w:jc w:val="center"/>
              <w:spacing w:before="176" w:line="183" w:lineRule="auto"/>
              <w:rPr>
                <w:rFonts w:ascii="黑体" w:hAnsi="黑体" w:eastAsia="黑体" w:cs="黑体"/>
                <w:sz w:val="24"/>
                <w:lang w:eastAsia="en-US"/>
              </w:rPr>
            </w:pPr>
            <w:r>
              <w:rPr>
                <w:rFonts w:ascii="黑体" w:hAnsi="黑体" w:eastAsia="黑体" w:cs="黑体"/>
                <w:sz w:val="24"/>
                <w:lang w:eastAsia="en-US"/>
              </w:rPr>
            </w:r>
            <w:r/>
          </w:p>
        </w:tc>
        <w:tc>
          <w:tcPr>
            <w:tcW w:w="1361" w:type="dxa"/>
            <w:vAlign w:val="center"/>
            <w:textDirection w:val="lrTb"/>
            <w:noWrap w:val="false"/>
          </w:tcPr>
          <w:p>
            <w:pPr>
              <w:jc w:val="center"/>
              <w:spacing w:before="71" w:line="221" w:lineRule="auto"/>
              <w:rPr>
                <w:rFonts w:ascii="黑体" w:hAnsi="黑体" w:eastAsia="黑体" w:cs="黑体"/>
                <w:sz w:val="24"/>
                <w:lang w:eastAsia="en-US"/>
              </w:rPr>
            </w:pPr>
            <w:r>
              <w:rPr>
                <w:rFonts w:hint="eastAsia" w:ascii="黑体" w:hAnsi="黑体" w:eastAsia="黑体" w:cs="黑体"/>
                <w:spacing w:val="4"/>
                <w:sz w:val="24"/>
                <w:lang w:eastAsia="en-US"/>
              </w:rPr>
              <w:t xml:space="preserve">交底地点</w:t>
            </w:r>
            <w:r/>
          </w:p>
        </w:tc>
        <w:tc>
          <w:tcPr>
            <w:tcW w:w="2749" w:type="dxa"/>
            <w:vAlign w:val="center"/>
            <w:textDirection w:val="lrTb"/>
            <w:noWrap w:val="false"/>
          </w:tcPr>
          <w:p>
            <w:pPr>
              <w:ind w:left="196"/>
              <w:jc w:val="center"/>
              <w:spacing w:before="100" w:line="219" w:lineRule="auto"/>
              <w:rPr>
                <w:rFonts w:ascii="黑体" w:hAnsi="黑体" w:eastAsia="黑体" w:cs="黑体"/>
                <w:sz w:val="24"/>
                <w:lang w:eastAsia="en-US"/>
              </w:rPr>
            </w:pPr>
            <w:r>
              <w:rPr>
                <w:rFonts w:ascii="黑体" w:hAnsi="黑体" w:eastAsia="黑体" w:cs="黑体"/>
                <w:sz w:val="24"/>
                <w:lang w:eastAsia="en-US"/>
              </w:rPr>
            </w:r>
            <w:r/>
          </w:p>
        </w:tc>
      </w:tr>
      <w:tr>
        <w:trPr>
          <w:trHeight w:val="427"/>
        </w:trPr>
        <w:tc>
          <w:tcPr>
            <w:tcW w:w="1876" w:type="dxa"/>
            <w:vAlign w:val="center"/>
            <w:textDirection w:val="lrTb"/>
            <w:noWrap w:val="false"/>
          </w:tcPr>
          <w:p>
            <w:pPr>
              <w:jc w:val="center"/>
              <w:spacing w:before="91" w:line="219" w:lineRule="auto"/>
              <w:rPr>
                <w:rFonts w:ascii="黑体" w:hAnsi="黑体" w:eastAsia="黑体" w:cs="黑体"/>
                <w:sz w:val="24"/>
                <w:lang w:eastAsia="en-US"/>
              </w:rPr>
            </w:pPr>
            <w:r>
              <w:rPr>
                <w:rFonts w:hint="eastAsia" w:ascii="黑体" w:hAnsi="黑体" w:eastAsia="黑体" w:cs="黑体"/>
                <w:spacing w:val="2"/>
                <w:sz w:val="24"/>
                <w:lang w:eastAsia="en-US"/>
              </w:rPr>
              <w:t xml:space="preserve">作业内容</w:t>
            </w:r>
            <w:r/>
          </w:p>
        </w:tc>
        <w:tc>
          <w:tcPr>
            <w:tcW w:w="3053" w:type="dxa"/>
            <w:vAlign w:val="center"/>
            <w:textDirection w:val="lrTb"/>
            <w:noWrap w:val="false"/>
          </w:tcPr>
          <w:p>
            <w:pPr>
              <w:ind w:left="152"/>
              <w:jc w:val="center"/>
              <w:spacing w:before="111" w:line="219" w:lineRule="auto"/>
              <w:rPr>
                <w:rFonts w:ascii="黑体" w:hAnsi="黑体" w:eastAsia="黑体" w:cs="黑体"/>
                <w:sz w:val="24"/>
                <w:lang w:eastAsia="en-US"/>
              </w:rPr>
            </w:pPr>
            <w:r>
              <w:rPr>
                <w:rFonts w:ascii="黑体" w:hAnsi="黑体" w:eastAsia="黑体" w:cs="黑体"/>
                <w:sz w:val="24"/>
                <w:lang w:eastAsia="en-US"/>
              </w:rPr>
            </w:r>
            <w:r/>
          </w:p>
        </w:tc>
        <w:tc>
          <w:tcPr>
            <w:tcW w:w="1361" w:type="dxa"/>
            <w:vAlign w:val="center"/>
            <w:textDirection w:val="lrTb"/>
            <w:noWrap w:val="false"/>
          </w:tcPr>
          <w:p>
            <w:pPr>
              <w:jc w:val="center"/>
              <w:spacing w:before="92" w:line="221" w:lineRule="auto"/>
              <w:rPr>
                <w:rFonts w:ascii="黑体" w:hAnsi="黑体" w:eastAsia="黑体" w:cs="黑体"/>
                <w:sz w:val="24"/>
                <w:lang w:eastAsia="en-US"/>
              </w:rPr>
            </w:pPr>
            <w:r>
              <w:rPr>
                <w:rFonts w:hint="eastAsia" w:ascii="黑体" w:hAnsi="黑体" w:eastAsia="黑体" w:cs="黑体"/>
                <w:spacing w:val="-7"/>
                <w:sz w:val="24"/>
                <w:lang w:eastAsia="en-US"/>
              </w:rPr>
              <w:t xml:space="preserve">交底人</w:t>
            </w:r>
            <w:r/>
          </w:p>
        </w:tc>
        <w:tc>
          <w:tcPr>
            <w:tcW w:w="2749" w:type="dxa"/>
            <w:vAlign w:val="center"/>
            <w:textDirection w:val="lrTb"/>
            <w:noWrap w:val="false"/>
          </w:tcPr>
          <w:p>
            <w:pPr>
              <w:ind w:left="576"/>
              <w:jc w:val="center"/>
              <w:spacing w:before="101" w:line="219" w:lineRule="auto"/>
              <w:rPr>
                <w:rFonts w:ascii="黑体" w:hAnsi="黑体" w:eastAsia="黑体" w:cs="黑体"/>
                <w:sz w:val="24"/>
                <w:lang w:eastAsia="en-US"/>
              </w:rPr>
            </w:pPr>
            <w:r>
              <w:rPr>
                <w:rFonts w:ascii="黑体" w:hAnsi="黑体" w:eastAsia="黑体" w:cs="黑体"/>
                <w:sz w:val="24"/>
                <w:lang w:eastAsia="en-US"/>
              </w:rPr>
            </w:r>
            <w:r/>
          </w:p>
        </w:tc>
      </w:tr>
      <w:tr>
        <w:trPr>
          <w:trHeight w:val="6601"/>
        </w:trPr>
        <w:tc>
          <w:tcPr>
            <w:gridSpan w:val="4"/>
            <w:tcW w:w="9039" w:type="dxa"/>
            <w:textDirection w:val="lrTb"/>
            <w:noWrap w:val="false"/>
          </w:tcPr>
          <w:p>
            <w:pPr>
              <w:spacing w:before="111" w:line="219" w:lineRule="auto"/>
              <w:rPr>
                <w:rFonts w:ascii="黑体" w:hAnsi="黑体" w:eastAsia="黑体" w:cs="黑体"/>
                <w:sz w:val="22"/>
                <w:szCs w:val="22"/>
              </w:rPr>
            </w:pPr>
            <w:r>
              <w:rPr>
                <w:rFonts w:hint="eastAsia" w:ascii="黑体" w:hAnsi="黑体" w:eastAsia="黑体" w:cs="黑体"/>
                <w:spacing w:val="-1"/>
                <w:sz w:val="22"/>
                <w:szCs w:val="22"/>
              </w:rPr>
              <w:t xml:space="preserve">交底内容：</w:t>
            </w:r>
            <w:r/>
          </w:p>
          <w:p>
            <w:pPr>
              <w:ind w:right="7" w:firstLine="220"/>
              <w:spacing w:before="288" w:line="247" w:lineRule="auto"/>
              <w:rPr>
                <w:rFonts w:ascii="黑体" w:hAnsi="黑体" w:eastAsia="黑体" w:cs="黑体"/>
                <w:sz w:val="22"/>
                <w:szCs w:val="22"/>
              </w:rPr>
            </w:pPr>
            <w:r>
              <w:rPr>
                <w:rFonts w:hint="eastAsia" w:ascii="黑体" w:hAnsi="黑体" w:eastAsia="黑体" w:cs="黑体"/>
                <w:sz w:val="22"/>
                <w:szCs w:val="22"/>
                <w:u w:val="single"/>
              </w:rPr>
              <w:t xml:space="preserve">  （作业单位补充具体工作内容）                                                </w:t>
            </w:r>
            <w:r/>
          </w:p>
          <w:p>
            <w:pPr>
              <w:ind w:right="7"/>
              <w:spacing w:before="288" w:line="247" w:lineRule="auto"/>
              <w:rPr>
                <w:rFonts w:ascii="黑体" w:hAnsi="黑体" w:eastAsia="黑体" w:cs="黑体"/>
                <w:sz w:val="22"/>
                <w:szCs w:val="22"/>
                <w:u w:val="single"/>
              </w:rPr>
            </w:pPr>
            <w:r>
              <w:rPr>
                <w:rFonts w:ascii="黑体" w:hAnsi="黑体" w:eastAsia="黑体" w:cs="黑体"/>
                <w:sz w:val="22"/>
                <w:szCs w:val="22"/>
                <w:u w:val="single"/>
              </w:rPr>
            </w:r>
            <w:r/>
          </w:p>
          <w:p>
            <w:pPr>
              <w:ind w:right="7"/>
              <w:spacing w:before="288" w:line="247" w:lineRule="auto"/>
              <w:rPr>
                <w:rFonts w:ascii="黑体" w:hAnsi="黑体" w:eastAsia="黑体" w:cs="黑体"/>
                <w:sz w:val="22"/>
                <w:szCs w:val="22"/>
              </w:rPr>
            </w:pPr>
            <w:r>
              <w:rPr>
                <w:rFonts w:hint="eastAsia" w:ascii="黑体" w:hAnsi="黑体" w:eastAsia="黑体" w:cs="黑体"/>
                <w:sz w:val="22"/>
                <w:szCs w:val="22"/>
              </w:rPr>
              <w:t xml:space="preserve">下井作业前做好以下防护措施：</w:t>
            </w:r>
            <w:r/>
          </w:p>
          <w:p>
            <w:pPr>
              <w:ind w:firstLine="206"/>
              <w:spacing w:before="120" w:line="210" w:lineRule="auto"/>
              <w:rPr>
                <w:rFonts w:ascii="黑体" w:hAnsi="黑体" w:eastAsia="黑体" w:cs="黑体"/>
                <w:sz w:val="22"/>
                <w:szCs w:val="22"/>
              </w:rPr>
            </w:pPr>
            <w:r>
              <w:rPr>
                <w:rFonts w:hint="eastAsia" w:ascii="黑体" w:hAnsi="黑体" w:eastAsia="黑体" w:cs="黑体"/>
                <w:spacing w:val="-7"/>
                <w:sz w:val="22"/>
                <w:szCs w:val="22"/>
              </w:rPr>
              <w:t xml:space="preserve">1、打开前后检查井进行自然通风，温度适宜人员作业；必要时采取强制通风</w:t>
            </w:r>
            <w:r>
              <w:rPr>
                <w:rFonts w:hint="eastAsia" w:ascii="黑体" w:hAnsi="黑体" w:eastAsia="黑体" w:cs="黑体"/>
                <w:spacing w:val="-3"/>
                <w:sz w:val="22"/>
                <w:szCs w:val="22"/>
              </w:rPr>
              <w:t xml:space="preserve">。</w:t>
            </w:r>
            <w:r/>
          </w:p>
          <w:p>
            <w:pPr>
              <w:ind w:firstLine="220"/>
              <w:spacing w:before="100" w:line="219" w:lineRule="auto"/>
              <w:rPr>
                <w:rFonts w:ascii="黑体" w:hAnsi="黑体" w:eastAsia="黑体" w:cs="黑体"/>
                <w:sz w:val="22"/>
                <w:szCs w:val="22"/>
              </w:rPr>
            </w:pPr>
            <w:r>
              <w:rPr>
                <w:rFonts w:hint="eastAsia" w:ascii="黑体" w:hAnsi="黑体" w:eastAsia="黑体" w:cs="黑体"/>
                <w:sz w:val="22"/>
                <w:szCs w:val="22"/>
              </w:rPr>
              <w:t xml:space="preserve">2、设置相关安全围挡，设置有限空间作业警示牌、空间作业安全风险告知牌，专人监护。</w:t>
            </w:r>
            <w:r/>
          </w:p>
          <w:p>
            <w:pPr>
              <w:ind w:firstLine="220"/>
              <w:spacing w:before="119" w:line="219" w:lineRule="auto"/>
              <w:rPr>
                <w:rFonts w:ascii="黑体" w:hAnsi="黑体" w:eastAsia="黑体" w:cs="黑体"/>
                <w:sz w:val="22"/>
                <w:szCs w:val="22"/>
              </w:rPr>
            </w:pPr>
            <w:r>
              <w:rPr>
                <w:rFonts w:hint="eastAsia" w:ascii="黑体" w:hAnsi="黑体" w:eastAsia="黑体" w:cs="黑体"/>
                <w:sz w:val="22"/>
                <w:szCs w:val="22"/>
              </w:rPr>
              <w:t xml:space="preserve">3、检查有限空间内部，具备作业条件。</w:t>
            </w:r>
            <w:r/>
          </w:p>
          <w:p>
            <w:pPr>
              <w:ind w:firstLine="220"/>
              <w:spacing w:before="109" w:line="219" w:lineRule="auto"/>
              <w:rPr>
                <w:rFonts w:ascii="黑体" w:hAnsi="黑体" w:eastAsia="黑体" w:cs="黑体"/>
                <w:sz w:val="22"/>
                <w:szCs w:val="22"/>
              </w:rPr>
            </w:pPr>
            <w:r>
              <w:rPr>
                <w:rFonts w:hint="eastAsia" w:ascii="黑体" w:hAnsi="黑体" w:eastAsia="黑体" w:cs="黑体"/>
                <w:sz w:val="22"/>
                <w:szCs w:val="22"/>
              </w:rPr>
              <w:t xml:space="preserve">4、检查有限空间进出口通道，不得有阻碍人员进出的障碍</w:t>
            </w:r>
            <w:r>
              <w:rPr>
                <w:rFonts w:hint="eastAsia" w:ascii="黑体" w:hAnsi="黑体" w:eastAsia="黑体" w:cs="黑体"/>
                <w:spacing w:val="-1"/>
                <w:sz w:val="22"/>
                <w:szCs w:val="22"/>
              </w:rPr>
              <w:t xml:space="preserve">物。</w:t>
            </w:r>
            <w:r/>
          </w:p>
          <w:p>
            <w:pPr>
              <w:ind w:firstLine="220"/>
              <w:spacing w:before="129" w:line="219" w:lineRule="auto"/>
              <w:rPr>
                <w:rFonts w:ascii="黑体" w:hAnsi="黑体" w:eastAsia="黑体" w:cs="黑体"/>
                <w:sz w:val="22"/>
                <w:szCs w:val="22"/>
              </w:rPr>
            </w:pPr>
            <w:r>
              <w:rPr>
                <w:rFonts w:hint="eastAsia" w:ascii="黑体" w:hAnsi="黑体" w:eastAsia="黑体" w:cs="黑体"/>
                <w:sz w:val="22"/>
                <w:szCs w:val="22"/>
              </w:rPr>
              <w:t xml:space="preserve">5、作业人员清楚有限空间内存在的其它危害因素，如空间内的其它部件、沟渠</w:t>
            </w:r>
            <w:r>
              <w:rPr>
                <w:rFonts w:hint="eastAsia" w:ascii="黑体" w:hAnsi="黑体" w:eastAsia="黑体" w:cs="黑体"/>
                <w:spacing w:val="-1"/>
                <w:sz w:val="22"/>
                <w:szCs w:val="22"/>
              </w:rPr>
              <w:t xml:space="preserve">等。</w:t>
            </w:r>
            <w:r/>
          </w:p>
          <w:p>
            <w:pPr>
              <w:ind w:left="631" w:hanging="440"/>
              <w:spacing w:before="97" w:line="219" w:lineRule="auto"/>
              <w:rPr>
                <w:rFonts w:ascii="黑体" w:hAnsi="黑体" w:eastAsia="黑体" w:cs="黑体"/>
                <w:sz w:val="22"/>
                <w:szCs w:val="22"/>
              </w:rPr>
            </w:pPr>
            <w:r>
              <w:rPr>
                <w:rFonts w:hint="eastAsia" w:ascii="黑体" w:hAnsi="黑体" w:eastAsia="黑体" w:cs="黑体"/>
                <w:sz w:val="22"/>
                <w:szCs w:val="22"/>
              </w:rPr>
              <w:t xml:space="preserve">6、作业防护措施：通风设备、呼吸防护用品、四合一泵吸式气体检测仪、安全帽、五点式安全带、安全绳、三脚架、防爆照明、通讯设备、应急器材、警戒设施。</w:t>
            </w:r>
            <w:r/>
          </w:p>
          <w:p>
            <w:pPr>
              <w:ind w:firstLine="220"/>
              <w:spacing w:before="141" w:line="219" w:lineRule="auto"/>
              <w:rPr>
                <w:rFonts w:ascii="黑体" w:hAnsi="黑体" w:eastAsia="黑体" w:cs="黑体"/>
                <w:sz w:val="22"/>
                <w:szCs w:val="22"/>
              </w:rPr>
            </w:pPr>
            <w:r>
              <w:rPr>
                <w:rFonts w:hint="eastAsia" w:ascii="黑体" w:hAnsi="黑体" w:eastAsia="黑体" w:cs="黑体"/>
                <w:sz w:val="22"/>
                <w:szCs w:val="22"/>
              </w:rPr>
              <w:t xml:space="preserve">7、配有牢固的钢爬梯。</w:t>
            </w:r>
            <w:r/>
          </w:p>
          <w:p>
            <w:pPr>
              <w:ind w:firstLine="220"/>
              <w:spacing w:before="141" w:line="219" w:lineRule="auto"/>
              <w:rPr>
                <w:rFonts w:ascii="黑体" w:hAnsi="黑体" w:eastAsia="黑体" w:cs="黑体"/>
                <w:sz w:val="22"/>
                <w:szCs w:val="22"/>
              </w:rPr>
            </w:pPr>
            <w:r>
              <w:rPr>
                <w:rFonts w:hint="eastAsia" w:ascii="黑体" w:hAnsi="黑体" w:eastAsia="黑体" w:cs="黑体"/>
                <w:sz w:val="22"/>
                <w:szCs w:val="22"/>
              </w:rPr>
              <w:t xml:space="preserve">8、气体检测报警仪每年至少检定或校准1次,确保量值准确后方可使用。使用时确保零值准确。</w:t>
            </w:r>
            <w:r/>
          </w:p>
          <w:p>
            <w:pPr>
              <w:ind w:right="3234"/>
              <w:spacing w:before="89" w:line="283" w:lineRule="auto"/>
              <w:rPr>
                <w:rFonts w:ascii="黑体" w:hAnsi="黑体" w:eastAsia="黑体" w:cs="黑体"/>
                <w:sz w:val="22"/>
                <w:szCs w:val="22"/>
              </w:rPr>
            </w:pPr>
            <w:r>
              <w:rPr>
                <w:rFonts w:hint="eastAsia" w:ascii="黑体" w:hAnsi="黑体" w:eastAsia="黑体" w:cs="黑体"/>
                <w:spacing w:val="-1"/>
                <w:sz w:val="22"/>
                <w:szCs w:val="22"/>
              </w:rPr>
              <w:t xml:space="preserve">其它要求：</w:t>
            </w:r>
            <w:r/>
          </w:p>
          <w:p>
            <w:pPr>
              <w:ind w:firstLine="220"/>
              <w:spacing w:before="85" w:line="219" w:lineRule="auto"/>
              <w:rPr>
                <w:rFonts w:ascii="黑体" w:hAnsi="黑体" w:eastAsia="黑体" w:cs="黑体"/>
                <w:sz w:val="22"/>
                <w:szCs w:val="22"/>
              </w:rPr>
            </w:pPr>
            <w:r>
              <w:rPr>
                <w:rFonts w:hint="eastAsia" w:ascii="黑体" w:hAnsi="黑体" w:eastAsia="黑体" w:cs="黑体"/>
                <w:sz w:val="22"/>
                <w:szCs w:val="22"/>
              </w:rPr>
              <w:t xml:space="preserve">1、必须严格实行作业审批制度，严禁擅自进入有限空间作</w:t>
            </w:r>
            <w:r>
              <w:rPr>
                <w:rFonts w:hint="eastAsia" w:ascii="黑体" w:hAnsi="黑体" w:eastAsia="黑体" w:cs="黑体"/>
                <w:spacing w:val="-1"/>
                <w:sz w:val="22"/>
                <w:szCs w:val="22"/>
              </w:rPr>
              <w:t xml:space="preserve">业。</w:t>
            </w:r>
            <w:r/>
          </w:p>
          <w:p>
            <w:pPr>
              <w:ind w:firstLine="220"/>
              <w:spacing w:before="106" w:line="216" w:lineRule="auto"/>
              <w:rPr>
                <w:rFonts w:ascii="黑体" w:hAnsi="黑体" w:eastAsia="黑体" w:cs="黑体"/>
                <w:sz w:val="22"/>
                <w:szCs w:val="22"/>
              </w:rPr>
            </w:pPr>
            <w:r>
              <w:rPr>
                <w:rFonts w:hint="eastAsia" w:ascii="黑体" w:hAnsi="黑体" w:eastAsia="黑体" w:cs="黑体"/>
                <w:sz w:val="22"/>
                <w:szCs w:val="22"/>
              </w:rPr>
              <w:t xml:space="preserve">2、必须做到“先通风、再检测、后作业”,严禁通风、检测不合格作</w:t>
            </w:r>
            <w:r>
              <w:rPr>
                <w:rFonts w:hint="eastAsia" w:ascii="黑体" w:hAnsi="黑体" w:eastAsia="黑体" w:cs="黑体"/>
                <w:spacing w:val="-1"/>
                <w:sz w:val="22"/>
                <w:szCs w:val="22"/>
              </w:rPr>
              <w:t xml:space="preserve">业。</w:t>
            </w:r>
            <w:r/>
          </w:p>
          <w:p>
            <w:pPr>
              <w:ind w:firstLine="220"/>
              <w:spacing w:before="136" w:line="219" w:lineRule="auto"/>
              <w:rPr>
                <w:rFonts w:ascii="黑体" w:hAnsi="黑体" w:eastAsia="黑体" w:cs="黑体"/>
                <w:sz w:val="22"/>
                <w:szCs w:val="22"/>
              </w:rPr>
            </w:pPr>
            <w:r>
              <w:rPr>
                <w:rFonts w:hint="eastAsia" w:ascii="黑体" w:hAnsi="黑体" w:eastAsia="黑体" w:cs="黑体"/>
                <w:sz w:val="22"/>
                <w:szCs w:val="22"/>
              </w:rPr>
              <w:t xml:space="preserve">3、必须配备个人防中毒室息等防护装备，设置安全警示标识，严</w:t>
            </w:r>
            <w:r>
              <w:rPr>
                <w:rFonts w:hint="eastAsia" w:ascii="黑体" w:hAnsi="黑体" w:eastAsia="黑体" w:cs="黑体"/>
                <w:spacing w:val="-1"/>
                <w:sz w:val="22"/>
                <w:szCs w:val="22"/>
              </w:rPr>
              <w:t xml:space="preserve">禁无防护监护措施作业。</w:t>
            </w:r>
            <w:r/>
          </w:p>
          <w:p>
            <w:pPr>
              <w:ind w:firstLine="220"/>
              <w:spacing w:before="109" w:line="219" w:lineRule="auto"/>
              <w:rPr>
                <w:rFonts w:ascii="黑体" w:hAnsi="黑体" w:eastAsia="黑体" w:cs="黑体"/>
                <w:sz w:val="22"/>
                <w:szCs w:val="22"/>
              </w:rPr>
            </w:pPr>
            <w:r>
              <w:rPr>
                <w:rFonts w:hint="eastAsia" w:ascii="黑体" w:hAnsi="黑体" w:eastAsia="黑体" w:cs="黑体"/>
                <w:sz w:val="22"/>
                <w:szCs w:val="22"/>
              </w:rPr>
              <w:t xml:space="preserve">4、必须对作业人员进行安全培训，严禁教育培训不合格上岗作</w:t>
            </w:r>
            <w:r>
              <w:rPr>
                <w:rFonts w:hint="eastAsia" w:ascii="黑体" w:hAnsi="黑体" w:eastAsia="黑体" w:cs="黑体"/>
                <w:spacing w:val="-1"/>
                <w:sz w:val="22"/>
                <w:szCs w:val="22"/>
              </w:rPr>
              <w:t xml:space="preserve">业。</w:t>
            </w:r>
            <w:r/>
          </w:p>
          <w:p>
            <w:pPr>
              <w:ind w:firstLine="220"/>
              <w:spacing w:before="109" w:line="219" w:lineRule="auto"/>
              <w:rPr>
                <w:rFonts w:ascii="黑体" w:hAnsi="黑体" w:eastAsia="黑体" w:cs="黑体"/>
                <w:sz w:val="22"/>
                <w:szCs w:val="22"/>
              </w:rPr>
            </w:pPr>
            <w:r>
              <w:rPr>
                <w:rFonts w:hint="eastAsia" w:ascii="黑体" w:hAnsi="黑体" w:eastAsia="黑体" w:cs="黑体"/>
                <w:sz w:val="22"/>
                <w:szCs w:val="22"/>
              </w:rPr>
              <w:t xml:space="preserve">5、必须制定应急措施，现场配备应急装备，严禁盲目施</w:t>
            </w:r>
            <w:r>
              <w:rPr>
                <w:rFonts w:hint="eastAsia" w:ascii="黑体" w:hAnsi="黑体" w:eastAsia="黑体" w:cs="黑体"/>
                <w:spacing w:val="-1"/>
                <w:sz w:val="22"/>
                <w:szCs w:val="22"/>
              </w:rPr>
              <w:t xml:space="preserve">救。</w:t>
            </w:r>
            <w:r/>
          </w:p>
          <w:p>
            <w:pPr>
              <w:ind w:firstLine="218"/>
              <w:spacing w:before="169" w:line="219" w:lineRule="auto"/>
              <w:rPr>
                <w:rFonts w:ascii="黑体" w:hAnsi="黑体" w:eastAsia="黑体" w:cs="黑体"/>
                <w:spacing w:val="-1"/>
                <w:sz w:val="22"/>
                <w:szCs w:val="22"/>
              </w:rPr>
            </w:pPr>
            <w:r>
              <w:rPr>
                <w:rFonts w:hint="eastAsia" w:ascii="黑体" w:hAnsi="黑体" w:eastAsia="黑体" w:cs="黑体"/>
                <w:spacing w:val="-1"/>
                <w:sz w:val="22"/>
                <w:szCs w:val="22"/>
              </w:rPr>
              <w:t xml:space="preserve">6、严禁在没有监护人员的情况下作业。</w:t>
            </w:r>
            <w:r/>
          </w:p>
          <w:p>
            <w:pPr>
              <w:ind w:firstLine="218"/>
              <w:spacing w:before="169" w:line="219" w:lineRule="auto"/>
              <w:rPr>
                <w:rFonts w:ascii="黑体" w:hAnsi="黑体" w:eastAsia="黑体" w:cs="黑体"/>
                <w:spacing w:val="-1"/>
                <w:sz w:val="22"/>
                <w:szCs w:val="22"/>
              </w:rPr>
            </w:pPr>
            <w:r>
              <w:rPr>
                <w:rFonts w:ascii="黑体" w:hAnsi="黑体" w:eastAsia="黑体" w:cs="黑体"/>
                <w:spacing w:val="-1"/>
                <w:sz w:val="22"/>
                <w:szCs w:val="22"/>
              </w:rPr>
            </w:r>
            <w:r/>
          </w:p>
          <w:p>
            <w:pPr>
              <w:spacing w:before="169" w:line="219" w:lineRule="auto"/>
              <w:rPr>
                <w:rFonts w:ascii="黑体" w:hAnsi="黑体" w:eastAsia="黑体" w:cs="黑体"/>
                <w:spacing w:val="-1"/>
                <w:sz w:val="22"/>
                <w:szCs w:val="22"/>
              </w:rPr>
            </w:pPr>
            <w:r>
              <w:rPr>
                <w:rFonts w:ascii="黑体" w:hAnsi="黑体" w:eastAsia="黑体" w:cs="黑体"/>
                <w:spacing w:val="-1"/>
                <w:sz w:val="22"/>
                <w:szCs w:val="22"/>
              </w:rPr>
            </w:r>
            <w:r/>
          </w:p>
        </w:tc>
      </w:tr>
      <w:tr>
        <w:trPr>
          <w:trHeight w:val="1061"/>
        </w:trPr>
        <w:tc>
          <w:tcPr>
            <w:gridSpan w:val="4"/>
            <w:tcBorders>
              <w:bottom w:val="single" w:color="auto" w:sz="4" w:space="0"/>
            </w:tcBorders>
            <w:tcW w:w="9039" w:type="dxa"/>
            <w:textDirection w:val="lrTb"/>
            <w:noWrap w:val="false"/>
          </w:tcPr>
          <w:p>
            <w:pPr>
              <w:ind w:firstLine="630"/>
              <w:spacing w:before="72" w:line="220" w:lineRule="auto"/>
              <w:rPr>
                <w:rFonts w:ascii="黑体" w:hAnsi="黑体" w:eastAsia="黑体" w:cs="黑体"/>
                <w:szCs w:val="21"/>
              </w:rPr>
            </w:pPr>
            <w:r>
              <w:rPr>
                <w:rFonts w:hint="eastAsia" w:ascii="黑体" w:hAnsi="黑体" w:eastAsia="黑体" w:cs="黑体"/>
                <w:szCs w:val="21"/>
              </w:rPr>
              <w:t xml:space="preserve">被交底人员（签字）：</w:t>
            </w:r>
            <w:r/>
          </w:p>
        </w:tc>
      </w:tr>
      <w:tr>
        <w:trPr>
          <w:trHeight w:val="563"/>
        </w:trPr>
        <w:tc>
          <w:tcPr>
            <w:gridSpan w:val="4"/>
            <w:tcBorders>
              <w:top w:val="single" w:color="auto" w:sz="4" w:space="0"/>
              <w:left w:val="single" w:color="auto" w:sz="4" w:space="0"/>
              <w:bottom w:val="single" w:color="auto" w:sz="4" w:space="0"/>
              <w:right w:val="single" w:color="auto" w:sz="4" w:space="0"/>
            </w:tcBorders>
            <w:tcW w:w="9039" w:type="dxa"/>
            <w:vAlign w:val="center"/>
            <w:textDirection w:val="lrTb"/>
            <w:noWrap w:val="false"/>
          </w:tcPr>
          <w:p>
            <w:pPr>
              <w:ind w:firstLine="630"/>
              <w:spacing w:before="72" w:line="220" w:lineRule="auto"/>
              <w:rPr>
                <w:rFonts w:ascii="黑体" w:hAnsi="黑体" w:eastAsia="黑体" w:cs="黑体"/>
                <w:szCs w:val="21"/>
              </w:rPr>
            </w:pPr>
            <w:r>
              <w:rPr>
                <w:rFonts w:hint="eastAsia" w:ascii="黑体" w:hAnsi="黑体" w:eastAsia="黑体" w:cs="黑体"/>
                <w:szCs w:val="21"/>
              </w:rPr>
              <w:t xml:space="preserve">交底人员（签字）：                                             </w:t>
            </w:r>
            <w:r>
              <w:rPr>
                <w:rFonts w:hint="eastAsia" w:ascii="黑体" w:hAnsi="黑体" w:eastAsia="黑体" w:cs="黑体"/>
                <w:sz w:val="20"/>
                <w:szCs w:val="20"/>
              </w:rPr>
              <w:t xml:space="preserve">    年   月    日</w:t>
            </w:r>
            <w:r/>
          </w:p>
        </w:tc>
      </w:tr>
    </w:tbl>
    <w:p>
      <w:pPr>
        <w:jc w:val="left"/>
        <w:spacing w:line="360" w:lineRule="auto"/>
        <w:widowControl/>
        <w:rPr>
          <w:rFonts w:ascii="宋体" w:hAnsi="宋体" w:cs="宋体"/>
          <w:b/>
          <w:bCs/>
          <w:szCs w:val="21"/>
        </w:rPr>
      </w:pPr>
      <w:r>
        <w:rPr>
          <w:rFonts w:hint="eastAsia" w:ascii="宋体" w:hAnsi="宋体" w:cs="宋体"/>
          <w:b/>
          <w:bCs/>
          <w:szCs w:val="21"/>
        </w:rPr>
        <w:t xml:space="preserve">附件14-5</w:t>
      </w:r>
      <w:r/>
    </w:p>
    <w:p>
      <w:pPr>
        <w:pStyle w:val="1025"/>
        <w:spacing w:line="240" w:lineRule="auto"/>
        <w:rPr>
          <w:rFonts w:ascii="黑体" w:hAnsi="黑体" w:eastAsia="黑体" w:cs="黑体"/>
          <w:sz w:val="21"/>
          <w:szCs w:val="21"/>
        </w:rPr>
      </w:pPr>
      <w:r>
        <w:rPr>
          <w:rFonts w:hint="eastAsia" w:ascii="黑体" w:hAnsi="黑体" w:eastAsia="黑体" w:cs="黑体"/>
          <w:sz w:val="21"/>
          <w:szCs w:val="21"/>
        </w:rPr>
        <w:t xml:space="preserve">表B.4 有限空间作业气体检测记录表</w:t>
      </w:r>
      <w:r/>
    </w:p>
    <w:p>
      <w:pPr>
        <w:jc w:val="center"/>
        <w:spacing w:before="227" w:line="222" w:lineRule="auto"/>
        <w:widowControl/>
        <w:rPr>
          <w:rFonts w:ascii="黑体" w:hAnsi="黑体" w:eastAsia="黑体" w:cs="黑体"/>
          <w:b/>
          <w:bCs/>
          <w:spacing w:val="-8"/>
          <w:sz w:val="32"/>
          <w:szCs w:val="32"/>
        </w:rPr>
      </w:pPr>
      <w:r>
        <w:rPr>
          <w:rFonts w:hint="eastAsia" w:ascii="黑体" w:hAnsi="黑体" w:eastAsia="黑体" w:cs="黑体"/>
          <w:b/>
          <w:bCs/>
          <w:spacing w:val="-8"/>
          <w:sz w:val="32"/>
          <w:szCs w:val="32"/>
        </w:rPr>
        <w:t xml:space="preserve"> 有限空间作业气体检测记录表</w:t>
      </w:r>
      <w:r/>
    </w:p>
    <w:tbl>
      <w:tblPr>
        <w:tblW w:w="5069" w:type="pct"/>
        <w:tblCellMar>
          <w:left w:w="57" w:type="dxa"/>
          <w:right w:w="57" w:type="dxa"/>
        </w:tblCellMar>
        <w:tblLook w:val="04A0" w:firstRow="1" w:lastRow="0" w:firstColumn="1" w:lastColumn="0" w:noHBand="0" w:noVBand="1"/>
      </w:tblPr>
      <w:tblGrid>
        <w:gridCol w:w="686"/>
        <w:gridCol w:w="1067"/>
        <w:gridCol w:w="1181"/>
        <w:gridCol w:w="1451"/>
        <w:gridCol w:w="605"/>
        <w:gridCol w:w="845"/>
        <w:gridCol w:w="1451"/>
        <w:gridCol w:w="1471"/>
        <w:gridCol w:w="1233"/>
      </w:tblGrid>
      <w:tr>
        <w:trPr>
          <w:trHeight w:val="644"/>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审批</w:t>
            </w:r>
            <w:r/>
          </w:p>
          <w:p>
            <w:pPr>
              <w:jc w:val="center"/>
              <w:rPr>
                <w:rFonts w:ascii="黑体" w:hAnsi="黑体" w:eastAsia="黑体" w:cs="黑体"/>
                <w:sz w:val="20"/>
                <w:szCs w:val="20"/>
              </w:rPr>
            </w:pPr>
            <w:r>
              <w:rPr>
                <w:rFonts w:hint="eastAsia" w:ascii="黑体" w:hAnsi="黑体" w:eastAsia="黑体" w:cs="黑体"/>
                <w:sz w:val="20"/>
                <w:szCs w:val="20"/>
              </w:rPr>
              <w:t xml:space="preserve">编号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有限空间名称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644"/>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作业单位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作业内容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644"/>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作业时间</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4655"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     年     月     日     时     分至          年      月    日    时    分</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作业阶段</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vMerge w:val="restart"/>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检测</w:t>
            </w:r>
            <w:r>
              <w:rPr>
                <w:rFonts w:hint="eastAsia" w:ascii="黑体" w:hAnsi="黑体" w:eastAsia="黑体" w:cs="黑体"/>
                <w:sz w:val="20"/>
                <w:szCs w:val="20"/>
              </w:rPr>
              <w:br/>
              <w:t xml:space="preserve">时间</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检测</w:t>
            </w:r>
            <w:r>
              <w:rPr>
                <w:rFonts w:hint="eastAsia" w:ascii="黑体" w:hAnsi="黑体" w:eastAsia="黑体" w:cs="黑体"/>
                <w:sz w:val="20"/>
                <w:szCs w:val="20"/>
              </w:rPr>
              <w:br/>
              <w:t xml:space="preserve">位置</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914"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检测内容及数值</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判定</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氧气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可燃气体</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硫化氢</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一氧化碳</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vMerge w:val="restart"/>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合格/</w:t>
            </w:r>
            <w:r>
              <w:rPr>
                <w:rFonts w:hint="eastAsia" w:ascii="黑体" w:hAnsi="黑体" w:eastAsia="黑体" w:cs="黑体"/>
                <w:sz w:val="20"/>
                <w:szCs w:val="20"/>
              </w:rPr>
              <w:br/>
              <w:t xml:space="preserve">不合格</w:t>
            </w:r>
            <w:r/>
          </w:p>
        </w:tc>
      </w:tr>
      <w:tr>
        <w:trPr>
          <w:trHeight w:val="644"/>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%LEL</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□ppm</w:t>
            </w:r>
            <w:r>
              <w:rPr>
                <w:rFonts w:hint="eastAsia" w:ascii="黑体" w:hAnsi="黑体" w:eastAsia="黑体" w:cs="黑体"/>
                <w:sz w:val="20"/>
                <w:szCs w:val="20"/>
              </w:rPr>
              <w:br/>
              <w:t xml:space="preserve">□mg/m³</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□ppm</w:t>
            </w:r>
            <w:r>
              <w:rPr>
                <w:rFonts w:hint="eastAsia" w:ascii="黑体" w:hAnsi="黑体" w:eastAsia="黑体" w:cs="黑体"/>
                <w:sz w:val="20"/>
                <w:szCs w:val="20"/>
              </w:rPr>
              <w:br/>
              <w:t xml:space="preserve">□mg/m³</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初始气体检测</w:t>
            </w:r>
            <w:r/>
          </w:p>
        </w:tc>
        <w:tc>
          <w:tcPr>
            <w:shd w:val="clear" w:color="auto" w:fill="auto"/>
            <w:tcBorders>
              <w:top w:val="single" w:color="000000" w:sz="4" w:space="0"/>
              <w:left w:val="single" w:color="000000" w:sz="4" w:space="0"/>
              <w:right w:val="single" w:color="000000" w:sz="4" w:space="0"/>
            </w:tcBorders>
            <w:tcW w:w="534" w:type="pct"/>
            <w:vAlign w:val="center"/>
            <w:vMerge w:val="restart"/>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上检测点</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left w:val="single" w:color="000000" w:sz="4" w:space="0"/>
              <w:right w:val="single" w:color="000000" w:sz="4" w:space="0"/>
            </w:tcBorders>
            <w:tcW w:w="53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中检测点</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left w:val="single" w:color="000000" w:sz="4" w:space="0"/>
              <w:bottom w:val="single" w:color="000000" w:sz="4" w:space="0"/>
              <w:right w:val="single" w:color="000000" w:sz="4" w:space="0"/>
            </w:tcBorders>
            <w:tcW w:w="53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下检测点</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再次气体检测</w:t>
            </w:r>
            <w:r/>
          </w:p>
        </w:tc>
        <w:tc>
          <w:tcPr>
            <w:shd w:val="clear" w:color="auto" w:fill="auto"/>
            <w:tcBorders>
              <w:top w:val="single" w:color="000000" w:sz="4" w:space="0"/>
              <w:left w:val="single" w:color="000000" w:sz="4" w:space="0"/>
              <w:right w:val="single" w:color="000000" w:sz="4" w:space="0"/>
            </w:tcBorders>
            <w:tcW w:w="534" w:type="pct"/>
            <w:vAlign w:val="center"/>
            <w:vMerge w:val="restart"/>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上检测点</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left w:val="single" w:color="000000" w:sz="4" w:space="0"/>
              <w:right w:val="single" w:color="000000" w:sz="4" w:space="0"/>
            </w:tcBorders>
            <w:tcW w:w="53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中检测点</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left w:val="single" w:color="000000" w:sz="4" w:space="0"/>
              <w:bottom w:val="single" w:color="000000" w:sz="4" w:space="0"/>
              <w:right w:val="single" w:color="000000" w:sz="4" w:space="0"/>
            </w:tcBorders>
            <w:tcW w:w="53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下检测点</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top w:val="single" w:color="000000" w:sz="4" w:space="0"/>
              <w:left w:val="single" w:color="000000" w:sz="4" w:space="0"/>
              <w:right w:val="single" w:color="000000" w:sz="4" w:space="0"/>
            </w:tcBorders>
            <w:tcW w:w="344" w:type="pct"/>
            <w:vAlign w:val="center"/>
            <w:vMerge w:val="restart"/>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作业中实时监测</w:t>
            </w:r>
            <w:r/>
          </w:p>
          <w:p>
            <w:pPr>
              <w:jc w:val="center"/>
              <w:rPr>
                <w:rFonts w:ascii="黑体" w:hAnsi="黑体" w:eastAsia="黑体" w:cs="黑体"/>
                <w:sz w:val="20"/>
                <w:szCs w:val="20"/>
              </w:rPr>
            </w:pPr>
            <w:r>
              <w:rPr>
                <w:rFonts w:hint="eastAsia" w:ascii="黑体" w:hAnsi="黑体" w:eastAsia="黑体" w:cs="黑体"/>
                <w:sz w:val="20"/>
                <w:szCs w:val="20"/>
              </w:rPr>
              <w:t xml:space="preserve">（每15分钟）</w:t>
            </w:r>
            <w:r/>
          </w:p>
        </w:tc>
        <w:tc>
          <w:tcPr>
            <w:shd w:val="clear" w:color="auto" w:fill="auto"/>
            <w:tcBorders>
              <w:top w:val="single" w:color="000000"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2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0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0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0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0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05"/>
        </w:trPr>
        <w:tc>
          <w:tcPr>
            <w:shd w:val="clear" w:color="auto" w:fill="auto"/>
            <w:tcBorders>
              <w:left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405"/>
        </w:trPr>
        <w:tc>
          <w:tcPr>
            <w:shd w:val="clear" w:color="auto" w:fill="auto"/>
            <w:tcBorders>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auto" w:sz="4" w:space="0"/>
              <w:left w:val="single" w:color="000000" w:sz="4" w:space="0"/>
              <w:bottom w:val="single" w:color="auto" w:sz="4" w:space="0"/>
              <w:right w:val="single" w:color="000000" w:sz="4" w:space="0"/>
            </w:tcBorders>
            <w:tcW w:w="534"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rPr>
                <w:rFonts w:ascii="黑体" w:hAnsi="黑体" w:eastAsia="黑体" w:cs="黑体"/>
                <w:sz w:val="20"/>
                <w:szCs w:val="20"/>
              </w:rPr>
            </w:pPr>
            <w:r>
              <w:rPr>
                <w:rFonts w:ascii="黑体" w:hAnsi="黑体" w:eastAsia="黑体" w:cs="黑体"/>
                <w:sz w:val="20"/>
                <w:szCs w:val="20"/>
              </w:rPr>
            </w:r>
            <w:r/>
          </w:p>
        </w:tc>
      </w:tr>
      <w:tr>
        <w:trPr>
          <w:trHeight w:val="647"/>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黑体" w:hAnsi="黑体" w:eastAsia="黑体" w:cs="黑体"/>
                <w:sz w:val="20"/>
                <w:szCs w:val="20"/>
              </w:rPr>
            </w:pPr>
            <w:r>
              <w:rPr>
                <w:rFonts w:hint="eastAsia" w:ascii="黑体" w:hAnsi="黑体" w:eastAsia="黑体" w:cs="黑体"/>
                <w:sz w:val="20"/>
                <w:szCs w:val="20"/>
              </w:rPr>
              <w:t xml:space="preserve">检测人员（签字）：                                                 年   月    日</w:t>
            </w:r>
            <w:r/>
          </w:p>
        </w:tc>
      </w:tr>
    </w:tbl>
    <w:p>
      <w:pPr>
        <w:jc w:val="left"/>
        <w:spacing w:after="120"/>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left"/>
        <w:spacing w:line="360" w:lineRule="auto"/>
        <w:widowControl/>
        <w:rPr>
          <w:rFonts w:ascii="宋体" w:hAnsi="宋体" w:cs="宋体"/>
          <w:b/>
          <w:bCs/>
          <w:szCs w:val="21"/>
        </w:rPr>
      </w:pPr>
      <w:r>
        <w:rPr>
          <w:rFonts w:hint="eastAsia" w:ascii="宋体" w:hAnsi="宋体" w:cs="宋体"/>
          <w:b/>
          <w:bCs/>
          <w:szCs w:val="21"/>
        </w:rPr>
        <w:t xml:space="preserve">附件14-6</w:t>
      </w:r>
      <w:r/>
    </w:p>
    <w:p>
      <w:pPr>
        <w:pStyle w:val="1025"/>
        <w:spacing w:line="240" w:lineRule="auto"/>
        <w:rPr>
          <w:rFonts w:ascii="黑体" w:hAnsi="黑体" w:eastAsia="黑体" w:cs="黑体"/>
          <w:sz w:val="21"/>
          <w:szCs w:val="21"/>
        </w:rPr>
      </w:pPr>
      <w:r>
        <w:rPr>
          <w:rFonts w:hint="eastAsia" w:ascii="黑体" w:hAnsi="黑体" w:eastAsia="黑体" w:cs="黑体"/>
          <w:sz w:val="21"/>
          <w:szCs w:val="21"/>
        </w:rPr>
        <w:t xml:space="preserve">表B.5有限空间作业进入确认表</w:t>
      </w:r>
      <w:r/>
    </w:p>
    <w:p>
      <w:pPr>
        <w:jc w:val="left"/>
        <w:spacing w:line="360" w:lineRule="auto"/>
        <w:widowControl/>
        <w:rPr>
          <w:rFonts w:ascii="宋体" w:hAnsi="宋体" w:cs="宋体"/>
          <w:b/>
          <w:bCs/>
          <w:szCs w:val="21"/>
        </w:rPr>
      </w:pPr>
      <w:r>
        <w:rPr>
          <w:rFonts w:hint="eastAsia" w:ascii="黑体" w:hAnsi="黑体" w:eastAsia="黑体" w:cs="黑体"/>
          <w:b/>
          <w:bCs/>
          <w:spacing w:val="-8"/>
          <w:sz w:val="32"/>
          <w:szCs w:val="32"/>
        </w:rPr>
        <w:t xml:space="preserve">                有限空间作业进入确认表</w:t>
      </w:r>
      <w:r/>
    </w:p>
    <w:tbl>
      <w:tblPr>
        <w:tblStyle w:val="1139"/>
        <w:tblW w:w="9285" w:type="dxa"/>
        <w:tblInd w:w="1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13" w:type="dxa"/>
        </w:tblCellMar>
        <w:tblLook w:val="04A0" w:firstRow="1" w:lastRow="0" w:firstColumn="1" w:lastColumn="0" w:noHBand="0" w:noVBand="1"/>
      </w:tblPr>
      <w:tblGrid>
        <w:gridCol w:w="580"/>
        <w:gridCol w:w="1328"/>
        <w:gridCol w:w="2665"/>
        <w:gridCol w:w="2292"/>
        <w:gridCol w:w="303"/>
        <w:gridCol w:w="2117"/>
      </w:tblGrid>
      <w:tr>
        <w:trPr/>
        <w:tc>
          <w:tcPr>
            <w:gridSpan w:val="2"/>
            <w:tcW w:w="1908" w:type="dxa"/>
            <w:textDirection w:val="lrTb"/>
            <w:noWrap w:val="false"/>
          </w:tcPr>
          <w:p>
            <w:pPr>
              <w:jc w:val="center"/>
              <w:spacing w:before="124" w:line="228" w:lineRule="auto"/>
              <w:rPr>
                <w:rFonts w:ascii="黑体" w:hAnsi="黑体" w:eastAsia="黑体" w:cs="黑体"/>
                <w:sz w:val="20"/>
                <w:szCs w:val="20"/>
                <w:lang w:eastAsia="en-US"/>
              </w:rPr>
            </w:pPr>
            <w:r>
              <w:rPr>
                <w:rFonts w:hint="eastAsia" w:ascii="黑体" w:hAnsi="黑体" w:eastAsia="黑体" w:cs="黑体"/>
                <w:spacing w:val="-12"/>
                <w:sz w:val="20"/>
                <w:szCs w:val="20"/>
                <w:lang w:eastAsia="en-US"/>
              </w:rPr>
              <w:t xml:space="preserve">填报日期</w:t>
            </w:r>
            <w:r/>
          </w:p>
        </w:tc>
        <w:tc>
          <w:tcPr>
            <w:tcW w:w="2665" w:type="dxa"/>
            <w:textDirection w:val="lrTb"/>
            <w:noWrap w:val="false"/>
          </w:tcPr>
          <w:p>
            <w:pPr>
              <w:jc w:val="left"/>
              <w:widowControl/>
              <w:rPr>
                <w:rFonts w:ascii="黑体" w:hAnsi="黑体" w:eastAsia="黑体" w:cs="黑体"/>
                <w:szCs w:val="21"/>
                <w:lang w:eastAsia="en-US"/>
              </w:rPr>
            </w:pPr>
            <w:r>
              <w:rPr>
                <w:rFonts w:ascii="黑体" w:hAnsi="黑体" w:eastAsia="黑体" w:cs="黑体"/>
                <w:szCs w:val="21"/>
                <w:lang w:eastAsia="en-US"/>
              </w:rPr>
            </w:r>
            <w:r/>
          </w:p>
        </w:tc>
        <w:tc>
          <w:tcPr>
            <w:tcW w:w="2292" w:type="dxa"/>
            <w:textDirection w:val="lrTb"/>
            <w:noWrap w:val="false"/>
          </w:tcPr>
          <w:p>
            <w:pPr>
              <w:jc w:val="center"/>
              <w:spacing w:before="124" w:line="228" w:lineRule="auto"/>
              <w:rPr>
                <w:rFonts w:ascii="黑体" w:hAnsi="黑体" w:eastAsia="黑体" w:cs="黑体"/>
                <w:sz w:val="20"/>
                <w:szCs w:val="20"/>
                <w:lang w:eastAsia="en-US"/>
              </w:rPr>
            </w:pPr>
            <w:r>
              <w:rPr>
                <w:rFonts w:hint="eastAsia" w:ascii="黑体" w:hAnsi="黑体" w:eastAsia="黑体" w:cs="黑体"/>
                <w:sz w:val="20"/>
                <w:szCs w:val="20"/>
                <w:lang w:eastAsia="en-US"/>
              </w:rPr>
              <w:t xml:space="preserve">审批编号</w:t>
            </w:r>
            <w:r/>
          </w:p>
        </w:tc>
        <w:tc>
          <w:tcPr>
            <w:gridSpan w:val="2"/>
            <w:tcW w:w="2420" w:type="dxa"/>
            <w:textDirection w:val="lrTb"/>
            <w:noWrap w:val="false"/>
          </w:tcPr>
          <w:p>
            <w:pPr>
              <w:jc w:val="left"/>
              <w:widowControl/>
              <w:rPr>
                <w:rFonts w:ascii="黑体" w:hAnsi="黑体" w:eastAsia="黑体" w:cs="黑体"/>
                <w:szCs w:val="21"/>
                <w:lang w:eastAsia="en-US"/>
              </w:rPr>
            </w:pPr>
            <w:r>
              <w:rPr>
                <w:rFonts w:ascii="黑体" w:hAnsi="黑体" w:eastAsia="黑体" w:cs="黑体"/>
                <w:szCs w:val="21"/>
                <w:lang w:eastAsia="en-US"/>
              </w:rPr>
            </w:r>
            <w:r/>
          </w:p>
        </w:tc>
      </w:tr>
      <w:tr>
        <w:trPr/>
        <w:tc>
          <w:tcPr>
            <w:gridSpan w:val="2"/>
            <w:tcW w:w="1908" w:type="dxa"/>
            <w:textDirection w:val="lrTb"/>
            <w:noWrap w:val="false"/>
          </w:tcPr>
          <w:p>
            <w:pPr>
              <w:jc w:val="center"/>
              <w:spacing w:before="122" w:line="228" w:lineRule="auto"/>
              <w:rPr>
                <w:rFonts w:ascii="黑体" w:hAnsi="黑体" w:eastAsia="黑体" w:cs="黑体"/>
                <w:sz w:val="20"/>
                <w:szCs w:val="20"/>
                <w:lang w:eastAsia="en-US"/>
              </w:rPr>
            </w:pPr>
            <w:r>
              <w:rPr>
                <w:rFonts w:hint="eastAsia" w:ascii="黑体" w:hAnsi="黑体" w:eastAsia="黑体" w:cs="黑体"/>
                <w:spacing w:val="-12"/>
                <w:sz w:val="20"/>
                <w:szCs w:val="20"/>
                <w:lang w:eastAsia="en-US"/>
              </w:rPr>
              <w:t xml:space="preserve">作业单位</w:t>
            </w:r>
            <w:r/>
          </w:p>
        </w:tc>
        <w:tc>
          <w:tcPr>
            <w:tcW w:w="2665" w:type="dxa"/>
            <w:textDirection w:val="lrTb"/>
            <w:noWrap w:val="false"/>
          </w:tcPr>
          <w:p>
            <w:pPr>
              <w:jc w:val="left"/>
              <w:widowControl/>
              <w:rPr>
                <w:rFonts w:ascii="黑体" w:hAnsi="黑体" w:eastAsia="黑体" w:cs="黑体"/>
                <w:szCs w:val="21"/>
                <w:lang w:eastAsia="en-US"/>
              </w:rPr>
            </w:pPr>
            <w:r>
              <w:rPr>
                <w:rFonts w:ascii="黑体" w:hAnsi="黑体" w:eastAsia="黑体" w:cs="黑体"/>
                <w:szCs w:val="21"/>
                <w:lang w:eastAsia="en-US"/>
              </w:rPr>
            </w:r>
            <w:r/>
          </w:p>
        </w:tc>
        <w:tc>
          <w:tcPr>
            <w:tcW w:w="2292" w:type="dxa"/>
            <w:textDirection w:val="lrTb"/>
            <w:noWrap w:val="false"/>
          </w:tcPr>
          <w:p>
            <w:pPr>
              <w:jc w:val="center"/>
              <w:spacing w:before="122" w:line="228" w:lineRule="auto"/>
              <w:rPr>
                <w:rFonts w:ascii="黑体" w:hAnsi="黑体" w:eastAsia="黑体" w:cs="黑体"/>
                <w:sz w:val="20"/>
                <w:szCs w:val="20"/>
                <w:lang w:eastAsia="en-US"/>
              </w:rPr>
            </w:pPr>
            <w:r>
              <w:rPr>
                <w:rFonts w:hint="eastAsia" w:ascii="黑体" w:hAnsi="黑体" w:eastAsia="黑体" w:cs="黑体"/>
                <w:spacing w:val="-12"/>
                <w:sz w:val="20"/>
                <w:szCs w:val="20"/>
                <w:lang w:eastAsia="en-US"/>
              </w:rPr>
              <w:t xml:space="preserve">作业负责人</w:t>
            </w:r>
            <w:r/>
          </w:p>
        </w:tc>
        <w:tc>
          <w:tcPr>
            <w:gridSpan w:val="2"/>
            <w:tcW w:w="2420" w:type="dxa"/>
            <w:textDirection w:val="lrTb"/>
            <w:noWrap w:val="false"/>
          </w:tcPr>
          <w:p>
            <w:pPr>
              <w:jc w:val="left"/>
              <w:widowControl/>
              <w:rPr>
                <w:rFonts w:ascii="黑体" w:hAnsi="黑体" w:eastAsia="黑体" w:cs="黑体"/>
                <w:szCs w:val="21"/>
                <w:lang w:eastAsia="en-US"/>
              </w:rPr>
            </w:pPr>
            <w:r>
              <w:rPr>
                <w:rFonts w:ascii="黑体" w:hAnsi="黑体" w:eastAsia="黑体" w:cs="黑体"/>
                <w:szCs w:val="21"/>
                <w:lang w:eastAsia="en-US"/>
              </w:rPr>
            </w:r>
            <w:r/>
          </w:p>
        </w:tc>
      </w:tr>
      <w:tr>
        <w:trPr/>
        <w:tc>
          <w:tcPr>
            <w:gridSpan w:val="2"/>
            <w:tcW w:w="1908" w:type="dxa"/>
            <w:textDirection w:val="lrTb"/>
            <w:noWrap w:val="false"/>
          </w:tcPr>
          <w:p>
            <w:pPr>
              <w:jc w:val="center"/>
              <w:spacing w:before="123" w:line="228" w:lineRule="auto"/>
              <w:rPr>
                <w:rFonts w:ascii="黑体" w:hAnsi="黑体" w:eastAsia="黑体" w:cs="黑体"/>
                <w:sz w:val="20"/>
                <w:szCs w:val="20"/>
                <w:lang w:eastAsia="en-US"/>
              </w:rPr>
            </w:pPr>
            <w:r>
              <w:rPr>
                <w:rFonts w:hint="eastAsia" w:ascii="黑体" w:hAnsi="黑体" w:eastAsia="黑体" w:cs="黑体"/>
                <w:spacing w:val="-12"/>
                <w:sz w:val="20"/>
                <w:szCs w:val="20"/>
                <w:lang w:eastAsia="en-US"/>
              </w:rPr>
              <w:t xml:space="preserve">作业地点</w:t>
            </w:r>
            <w:r/>
          </w:p>
        </w:tc>
        <w:tc>
          <w:tcPr>
            <w:tcW w:w="2665" w:type="dxa"/>
            <w:textDirection w:val="lrTb"/>
            <w:noWrap w:val="false"/>
          </w:tcPr>
          <w:p>
            <w:pPr>
              <w:jc w:val="left"/>
              <w:widowControl/>
              <w:rPr>
                <w:rFonts w:ascii="黑体" w:hAnsi="黑体" w:eastAsia="黑体" w:cs="黑体"/>
                <w:szCs w:val="21"/>
                <w:lang w:eastAsia="en-US"/>
              </w:rPr>
            </w:pPr>
            <w:r>
              <w:rPr>
                <w:rFonts w:ascii="黑体" w:hAnsi="黑体" w:eastAsia="黑体" w:cs="黑体"/>
                <w:szCs w:val="21"/>
                <w:lang w:eastAsia="en-US"/>
              </w:rPr>
            </w:r>
            <w:r/>
          </w:p>
        </w:tc>
        <w:tc>
          <w:tcPr>
            <w:tcW w:w="2292" w:type="dxa"/>
            <w:textDirection w:val="lrTb"/>
            <w:noWrap w:val="false"/>
          </w:tcPr>
          <w:p>
            <w:pPr>
              <w:jc w:val="center"/>
              <w:spacing w:before="123" w:line="228" w:lineRule="auto"/>
              <w:rPr>
                <w:rFonts w:ascii="黑体" w:hAnsi="黑体" w:eastAsia="黑体" w:cs="黑体"/>
                <w:sz w:val="20"/>
                <w:szCs w:val="20"/>
                <w:lang w:eastAsia="en-US"/>
              </w:rPr>
            </w:pPr>
            <w:r>
              <w:rPr>
                <w:rFonts w:hint="eastAsia" w:ascii="黑体" w:hAnsi="黑体" w:eastAsia="黑体" w:cs="黑体"/>
                <w:spacing w:val="-12"/>
                <w:sz w:val="20"/>
                <w:szCs w:val="20"/>
                <w:lang w:eastAsia="en-US"/>
              </w:rPr>
              <w:t xml:space="preserve">作业地点</w:t>
            </w:r>
            <w:r/>
          </w:p>
        </w:tc>
        <w:tc>
          <w:tcPr>
            <w:gridSpan w:val="2"/>
            <w:tcW w:w="2420" w:type="dxa"/>
            <w:textDirection w:val="lrTb"/>
            <w:noWrap w:val="false"/>
          </w:tcPr>
          <w:p>
            <w:pPr>
              <w:jc w:val="left"/>
              <w:widowControl/>
              <w:rPr>
                <w:rFonts w:ascii="黑体" w:hAnsi="黑体" w:eastAsia="黑体" w:cs="黑体"/>
                <w:szCs w:val="21"/>
                <w:lang w:eastAsia="en-US"/>
              </w:rPr>
            </w:pPr>
            <w:r>
              <w:rPr>
                <w:rFonts w:ascii="黑体" w:hAnsi="黑体" w:eastAsia="黑体" w:cs="黑体"/>
                <w:szCs w:val="21"/>
                <w:lang w:eastAsia="en-US"/>
              </w:rPr>
            </w:r>
            <w:r/>
          </w:p>
        </w:tc>
      </w:tr>
      <w:tr>
        <w:trPr/>
        <w:tc>
          <w:tcPr>
            <w:gridSpan w:val="2"/>
            <w:tcW w:w="1908" w:type="dxa"/>
            <w:textDirection w:val="lrTb"/>
            <w:noWrap w:val="false"/>
          </w:tcPr>
          <w:p>
            <w:pPr>
              <w:jc w:val="center"/>
              <w:spacing w:before="126" w:line="228" w:lineRule="auto"/>
              <w:rPr>
                <w:rFonts w:ascii="黑体" w:hAnsi="黑体" w:eastAsia="黑体" w:cs="黑体"/>
                <w:sz w:val="20"/>
                <w:szCs w:val="20"/>
                <w:lang w:eastAsia="en-US"/>
              </w:rPr>
            </w:pPr>
            <w:r>
              <w:rPr>
                <w:rFonts w:hint="eastAsia" w:ascii="黑体" w:hAnsi="黑体" w:eastAsia="黑体" w:cs="黑体"/>
                <w:spacing w:val="-12"/>
                <w:sz w:val="20"/>
                <w:szCs w:val="20"/>
                <w:lang w:eastAsia="en-US"/>
              </w:rPr>
              <w:t xml:space="preserve">作业人员</w:t>
            </w:r>
            <w:r/>
          </w:p>
        </w:tc>
        <w:tc>
          <w:tcPr>
            <w:tcW w:w="2665" w:type="dxa"/>
            <w:textDirection w:val="lrTb"/>
            <w:noWrap w:val="false"/>
          </w:tcPr>
          <w:p>
            <w:pPr>
              <w:jc w:val="left"/>
              <w:widowControl/>
              <w:rPr>
                <w:rFonts w:ascii="黑体" w:hAnsi="黑体" w:eastAsia="黑体" w:cs="黑体"/>
                <w:szCs w:val="21"/>
                <w:lang w:eastAsia="en-US"/>
              </w:rPr>
            </w:pPr>
            <w:r>
              <w:rPr>
                <w:rFonts w:ascii="黑体" w:hAnsi="黑体" w:eastAsia="黑体" w:cs="黑体"/>
                <w:szCs w:val="21"/>
                <w:lang w:eastAsia="en-US"/>
              </w:rPr>
            </w:r>
            <w:r/>
          </w:p>
        </w:tc>
        <w:tc>
          <w:tcPr>
            <w:tcW w:w="2292" w:type="dxa"/>
            <w:textDirection w:val="lrTb"/>
            <w:noWrap w:val="false"/>
          </w:tcPr>
          <w:p>
            <w:pPr>
              <w:jc w:val="center"/>
              <w:spacing w:before="126" w:line="228" w:lineRule="auto"/>
              <w:rPr>
                <w:rFonts w:ascii="黑体" w:hAnsi="黑体" w:eastAsia="黑体" w:cs="黑体"/>
                <w:sz w:val="20"/>
                <w:szCs w:val="20"/>
                <w:lang w:eastAsia="en-US"/>
              </w:rPr>
            </w:pPr>
            <w:r>
              <w:rPr>
                <w:rFonts w:hint="eastAsia" w:ascii="黑体" w:hAnsi="黑体" w:eastAsia="黑体" w:cs="黑体"/>
                <w:spacing w:val="-12"/>
                <w:sz w:val="20"/>
                <w:szCs w:val="20"/>
                <w:lang w:eastAsia="en-US"/>
              </w:rPr>
              <w:t xml:space="preserve">监护人员</w:t>
            </w:r>
            <w:r/>
          </w:p>
        </w:tc>
        <w:tc>
          <w:tcPr>
            <w:gridSpan w:val="2"/>
            <w:tcW w:w="2420" w:type="dxa"/>
            <w:textDirection w:val="lrTb"/>
            <w:noWrap w:val="false"/>
          </w:tcPr>
          <w:p>
            <w:pPr>
              <w:jc w:val="left"/>
              <w:widowControl/>
              <w:rPr>
                <w:rFonts w:ascii="黑体" w:hAnsi="黑体" w:eastAsia="黑体" w:cs="黑体"/>
                <w:szCs w:val="21"/>
                <w:lang w:eastAsia="en-US"/>
              </w:rPr>
            </w:pPr>
            <w:r>
              <w:rPr>
                <w:rFonts w:ascii="黑体" w:hAnsi="黑体" w:eastAsia="黑体" w:cs="黑体"/>
                <w:szCs w:val="21"/>
                <w:lang w:eastAsia="en-US"/>
              </w:rPr>
            </w:r>
            <w:r/>
          </w:p>
        </w:tc>
      </w:tr>
      <w:tr>
        <w:trPr/>
        <w:tc>
          <w:tcPr>
            <w:gridSpan w:val="2"/>
            <w:tcW w:w="1908" w:type="dxa"/>
            <w:textDirection w:val="lrTb"/>
            <w:noWrap w:val="false"/>
          </w:tcPr>
          <w:p>
            <w:pPr>
              <w:jc w:val="center"/>
              <w:spacing w:before="124" w:line="228" w:lineRule="auto"/>
              <w:rPr>
                <w:rFonts w:ascii="黑体" w:hAnsi="黑体" w:eastAsia="黑体" w:cs="黑体"/>
                <w:sz w:val="20"/>
                <w:szCs w:val="20"/>
                <w:lang w:eastAsia="en-US"/>
              </w:rPr>
            </w:pPr>
            <w:r>
              <w:rPr>
                <w:rFonts w:hint="eastAsia" w:ascii="黑体" w:hAnsi="黑体" w:eastAsia="黑体" w:cs="黑体"/>
                <w:spacing w:val="-12"/>
                <w:sz w:val="20"/>
                <w:szCs w:val="20"/>
                <w:lang w:eastAsia="en-US"/>
              </w:rPr>
              <w:t xml:space="preserve">有限空间情况说明</w:t>
            </w:r>
            <w:r/>
          </w:p>
        </w:tc>
        <w:tc>
          <w:tcPr>
            <w:gridSpan w:val="4"/>
            <w:tcW w:w="7377" w:type="dxa"/>
            <w:textDirection w:val="lrTb"/>
            <w:noWrap w:val="false"/>
          </w:tcPr>
          <w:p>
            <w:pPr>
              <w:jc w:val="left"/>
              <w:widowControl/>
              <w:rPr>
                <w:rFonts w:ascii="黑体" w:hAnsi="黑体" w:eastAsia="黑体" w:cs="黑体"/>
                <w:szCs w:val="21"/>
                <w:lang w:eastAsia="en-US"/>
              </w:rPr>
            </w:pPr>
            <w:r>
              <w:rPr>
                <w:rFonts w:ascii="黑体" w:hAnsi="黑体" w:eastAsia="黑体" w:cs="黑体"/>
                <w:szCs w:val="21"/>
                <w:lang w:eastAsia="en-US"/>
              </w:rPr>
            </w:r>
            <w:r/>
          </w:p>
        </w:tc>
      </w:tr>
      <w:tr>
        <w:trPr/>
        <w:tc>
          <w:tcPr>
            <w:gridSpan w:val="2"/>
            <w:tcW w:w="1908" w:type="dxa"/>
            <w:textDirection w:val="lrTb"/>
            <w:noWrap w:val="false"/>
          </w:tcPr>
          <w:p>
            <w:pPr>
              <w:jc w:val="center"/>
              <w:spacing w:before="126" w:line="228" w:lineRule="auto"/>
              <w:rPr>
                <w:rFonts w:ascii="黑体" w:hAnsi="黑体" w:eastAsia="黑体" w:cs="黑体"/>
                <w:sz w:val="20"/>
                <w:szCs w:val="20"/>
                <w:lang w:eastAsia="en-US"/>
              </w:rPr>
            </w:pPr>
            <w:r>
              <w:rPr>
                <w:rFonts w:hint="eastAsia" w:ascii="黑体" w:hAnsi="黑体" w:eastAsia="黑体" w:cs="黑体"/>
                <w:spacing w:val="-12"/>
                <w:sz w:val="20"/>
                <w:szCs w:val="20"/>
              </w:rPr>
              <w:t xml:space="preserve">实际</w:t>
            </w:r>
            <w:r>
              <w:rPr>
                <w:rFonts w:hint="eastAsia" w:ascii="黑体" w:hAnsi="黑体" w:eastAsia="黑体" w:cs="黑体"/>
                <w:spacing w:val="-12"/>
                <w:sz w:val="20"/>
                <w:szCs w:val="20"/>
                <w:lang w:eastAsia="en-US"/>
              </w:rPr>
              <w:t xml:space="preserve">作业</w:t>
            </w:r>
            <w:r>
              <w:rPr>
                <w:rFonts w:hint="eastAsia" w:ascii="黑体" w:hAnsi="黑体" w:eastAsia="黑体" w:cs="黑体"/>
                <w:spacing w:val="-12"/>
                <w:sz w:val="20"/>
                <w:szCs w:val="20"/>
              </w:rPr>
              <w:t xml:space="preserve">开始</w:t>
            </w:r>
            <w:r>
              <w:rPr>
                <w:rFonts w:hint="eastAsia" w:ascii="黑体" w:hAnsi="黑体" w:eastAsia="黑体" w:cs="黑体"/>
                <w:spacing w:val="-12"/>
                <w:sz w:val="20"/>
                <w:szCs w:val="20"/>
                <w:lang w:eastAsia="en-US"/>
              </w:rPr>
              <w:t xml:space="preserve">时间</w:t>
            </w:r>
            <w:r/>
          </w:p>
        </w:tc>
        <w:tc>
          <w:tcPr>
            <w:gridSpan w:val="4"/>
            <w:tcW w:w="7377" w:type="dxa"/>
            <w:textDirection w:val="lrTb"/>
            <w:noWrap w:val="false"/>
          </w:tcPr>
          <w:p>
            <w:pPr>
              <w:ind w:left="141"/>
              <w:jc w:val="left"/>
              <w:spacing w:before="125" w:line="228" w:lineRule="auto"/>
              <w:rPr>
                <w:rFonts w:ascii="黑体" w:hAnsi="黑体" w:eastAsia="黑体" w:cs="黑体"/>
                <w:sz w:val="20"/>
                <w:szCs w:val="20"/>
                <w:lang w:eastAsia="en-US"/>
              </w:rPr>
            </w:pPr>
            <w:r>
              <w:rPr>
                <w:rFonts w:hint="eastAsia" w:ascii="黑体" w:hAnsi="黑体" w:eastAsia="黑体" w:cs="黑体"/>
                <w:sz w:val="20"/>
                <w:szCs w:val="20"/>
                <w:lang w:eastAsia="en-US"/>
              </w:rPr>
              <w:t xml:space="preserve">年   月    日    时   分</w:t>
            </w:r>
            <w:r/>
          </w:p>
        </w:tc>
      </w:tr>
      <w:tr>
        <w:trPr/>
        <w:tc>
          <w:tcPr>
            <w:tcW w:w="580" w:type="dxa"/>
            <w:vAlign w:val="center"/>
            <w:textDirection w:val="lrTb"/>
            <w:noWrap w:val="false"/>
          </w:tcPr>
          <w:p>
            <w:pPr>
              <w:jc w:val="center"/>
              <w:spacing w:before="169" w:line="196" w:lineRule="auto"/>
              <w:rPr>
                <w:rFonts w:ascii="黑体" w:hAnsi="黑体" w:eastAsia="黑体" w:cs="黑体"/>
                <w:sz w:val="20"/>
                <w:szCs w:val="20"/>
                <w:lang w:eastAsia="en-US"/>
              </w:rPr>
            </w:pPr>
            <w:r>
              <w:rPr>
                <w:rFonts w:hint="eastAsia" w:ascii="黑体" w:hAnsi="黑体" w:eastAsia="黑体" w:cs="黑体"/>
                <w:spacing w:val="8"/>
                <w:sz w:val="20"/>
                <w:szCs w:val="20"/>
                <w:lang w:eastAsia="en-US"/>
              </w:rPr>
              <w:t xml:space="preserve">序号</w:t>
            </w:r>
            <w:r/>
          </w:p>
        </w:tc>
        <w:tc>
          <w:tcPr>
            <w:gridSpan w:val="4"/>
            <w:tcW w:w="6588" w:type="dxa"/>
            <w:vAlign w:val="center"/>
            <w:textDirection w:val="lrTb"/>
            <w:noWrap w:val="false"/>
          </w:tcPr>
          <w:p>
            <w:pPr>
              <w:ind w:right="210"/>
              <w:jc w:val="center"/>
              <w:spacing w:before="36" w:line="233" w:lineRule="auto"/>
              <w:rPr>
                <w:rFonts w:ascii="黑体" w:hAnsi="黑体" w:eastAsia="黑体" w:cs="黑体"/>
                <w:sz w:val="20"/>
                <w:szCs w:val="20"/>
              </w:rPr>
            </w:pPr>
            <w:r>
              <w:rPr>
                <w:rFonts w:hint="eastAsia" w:ascii="黑体" w:hAnsi="黑体" w:eastAsia="黑体" w:cs="黑体"/>
                <w:spacing w:val="-12"/>
                <w:sz w:val="20"/>
                <w:szCs w:val="20"/>
                <w:lang w:eastAsia="en-US"/>
              </w:rPr>
              <w:t xml:space="preserve">主要安全</w:t>
            </w:r>
            <w:r>
              <w:rPr>
                <w:rFonts w:hint="eastAsia" w:ascii="黑体" w:hAnsi="黑体" w:eastAsia="黑体" w:cs="黑体"/>
                <w:spacing w:val="-12"/>
                <w:sz w:val="20"/>
                <w:szCs w:val="20"/>
              </w:rPr>
              <w:t xml:space="preserve">防护</w:t>
            </w:r>
            <w:r>
              <w:rPr>
                <w:rFonts w:hint="eastAsia" w:ascii="黑体" w:hAnsi="黑体" w:eastAsia="黑体" w:cs="黑体"/>
                <w:spacing w:val="-12"/>
                <w:sz w:val="20"/>
                <w:szCs w:val="20"/>
                <w:lang w:eastAsia="en-US"/>
              </w:rPr>
              <w:t xml:space="preserve">措施</w:t>
            </w:r>
            <w:r/>
          </w:p>
        </w:tc>
        <w:tc>
          <w:tcPr>
            <w:tcW w:w="2117" w:type="dxa"/>
            <w:vAlign w:val="center"/>
            <w:textDirection w:val="lrTb"/>
            <w:noWrap w:val="false"/>
          </w:tcPr>
          <w:p>
            <w:pPr>
              <w:jc w:val="center"/>
              <w:rPr>
                <w:rFonts w:ascii="黑体" w:hAnsi="黑体" w:eastAsia="黑体" w:cs="黑体"/>
                <w:sz w:val="20"/>
                <w:szCs w:val="20"/>
                <w:lang w:eastAsia="en-US"/>
              </w:rPr>
            </w:pPr>
            <w:r>
              <w:rPr>
                <w:rFonts w:hint="eastAsia" w:ascii="黑体" w:hAnsi="黑体" w:eastAsia="黑体" w:cs="黑体"/>
                <w:sz w:val="20"/>
                <w:szCs w:val="20"/>
                <w:lang w:eastAsia="en-US"/>
              </w:rPr>
              <w:t xml:space="preserve">确认结果</w:t>
            </w:r>
            <w:r/>
          </w:p>
          <w:p>
            <w:pPr>
              <w:jc w:val="center"/>
              <w:rPr>
                <w:rFonts w:ascii="黑体" w:hAnsi="黑体" w:eastAsia="黑体" w:cs="黑体"/>
                <w:sz w:val="20"/>
                <w:szCs w:val="20"/>
                <w:lang w:eastAsia="en-US"/>
              </w:rPr>
            </w:pPr>
            <w:r>
              <w:rPr>
                <w:rFonts w:hint="eastAsia" w:ascii="黑体" w:hAnsi="黑体" w:eastAsia="黑体" w:cs="黑体"/>
                <w:sz w:val="20"/>
                <w:szCs w:val="20"/>
                <w:lang w:eastAsia="en-US"/>
              </w:rPr>
              <w:t xml:space="preserve">(是/否/不涉及)</w:t>
            </w:r>
            <w:r/>
          </w:p>
        </w:tc>
      </w:tr>
      <w:tr>
        <w:trPr/>
        <w:tc>
          <w:tcPr>
            <w:tcW w:w="580" w:type="dxa"/>
            <w:textDirection w:val="lrTb"/>
            <w:noWrap w:val="false"/>
          </w:tcPr>
          <w:p>
            <w:pPr>
              <w:jc w:val="center"/>
              <w:spacing w:before="125" w:line="270" w:lineRule="exact"/>
              <w:rPr>
                <w:rFonts w:ascii="黑体" w:hAnsi="黑体" w:eastAsia="黑体" w:cs="黑体"/>
                <w:sz w:val="20"/>
                <w:szCs w:val="20"/>
                <w:lang w:eastAsia="en-US"/>
              </w:rPr>
            </w:pPr>
            <w:r>
              <w:rPr>
                <w:rFonts w:hint="eastAsia" w:ascii="黑体" w:hAnsi="黑体" w:eastAsia="黑体" w:cs="黑体"/>
                <w:position w:val="1"/>
                <w:sz w:val="20"/>
                <w:szCs w:val="20"/>
                <w:lang w:eastAsia="en-US"/>
              </w:rPr>
              <w:t xml:space="preserve">1</w:t>
            </w:r>
            <w:r/>
          </w:p>
        </w:tc>
        <w:tc>
          <w:tcPr>
            <w:gridSpan w:val="4"/>
            <w:tcW w:w="6588" w:type="dxa"/>
            <w:vAlign w:val="center"/>
            <w:textDirection w:val="lrTb"/>
            <w:noWrap w:val="false"/>
          </w:tcPr>
          <w:p>
            <w:pPr>
              <w:ind w:right="210"/>
              <w:spacing w:before="36" w:line="233" w:lineRule="auto"/>
              <w:rPr>
                <w:rFonts w:ascii="黑体" w:hAnsi="黑体" w:eastAsia="黑体" w:cs="黑体"/>
                <w:spacing w:val="-12"/>
                <w:sz w:val="20"/>
                <w:szCs w:val="20"/>
              </w:rPr>
            </w:pPr>
            <w:r>
              <w:rPr>
                <w:rFonts w:hint="eastAsia" w:ascii="黑体" w:hAnsi="黑体" w:eastAsia="黑体" w:cs="黑体"/>
                <w:spacing w:val="-12"/>
                <w:sz w:val="20"/>
                <w:szCs w:val="20"/>
              </w:rPr>
              <w:t xml:space="preserve">作业时间是否在审批有效期内</w:t>
            </w:r>
            <w:r/>
          </w:p>
        </w:tc>
        <w:tc>
          <w:tcPr>
            <w:tcW w:w="2117" w:type="dxa"/>
            <w:textDirection w:val="lrTb"/>
            <w:noWrap w:val="false"/>
          </w:tcPr>
          <w:p>
            <w:pPr>
              <w:jc w:val="center"/>
              <w:widowControl/>
              <w:rPr>
                <w:rFonts w:ascii="黑体" w:hAnsi="黑体" w:eastAsia="黑体" w:cs="黑体"/>
                <w:szCs w:val="21"/>
              </w:rPr>
            </w:pPr>
            <w:r>
              <w:rPr>
                <w:rFonts w:ascii="黑体" w:hAnsi="黑体" w:eastAsia="黑体" w:cs="黑体"/>
                <w:szCs w:val="21"/>
              </w:rPr>
            </w:r>
            <w:r/>
          </w:p>
        </w:tc>
      </w:tr>
      <w:tr>
        <w:trPr/>
        <w:tc>
          <w:tcPr>
            <w:tcW w:w="580" w:type="dxa"/>
            <w:textDirection w:val="lrTb"/>
            <w:noWrap w:val="false"/>
          </w:tcPr>
          <w:p>
            <w:pPr>
              <w:jc w:val="center"/>
              <w:spacing w:before="124" w:line="270" w:lineRule="exact"/>
              <w:rPr>
                <w:rFonts w:ascii="黑体" w:hAnsi="黑体" w:eastAsia="黑体" w:cs="黑体"/>
                <w:sz w:val="20"/>
                <w:szCs w:val="20"/>
                <w:lang w:eastAsia="en-US"/>
              </w:rPr>
            </w:pPr>
            <w:r>
              <w:rPr>
                <w:rFonts w:hint="eastAsia" w:ascii="黑体" w:hAnsi="黑体" w:eastAsia="黑体" w:cs="黑体"/>
                <w:position w:val="1"/>
                <w:sz w:val="20"/>
                <w:szCs w:val="20"/>
                <w:lang w:eastAsia="en-US"/>
              </w:rPr>
              <w:t xml:space="preserve">2</w:t>
            </w:r>
            <w:r/>
          </w:p>
        </w:tc>
        <w:tc>
          <w:tcPr>
            <w:gridSpan w:val="4"/>
            <w:shd w:val="clear" w:color="auto" w:fill="auto"/>
            <w:tcW w:w="6588" w:type="dxa"/>
            <w:vAlign w:val="center"/>
            <w:textDirection w:val="lrTb"/>
            <w:noWrap w:val="false"/>
          </w:tcPr>
          <w:p>
            <w:pPr>
              <w:ind w:right="210"/>
              <w:spacing w:before="36" w:line="233" w:lineRule="auto"/>
              <w:rPr>
                <w:rFonts w:ascii="黑体" w:hAnsi="黑体" w:eastAsia="黑体" w:cs="黑体"/>
                <w:spacing w:val="-12"/>
                <w:sz w:val="20"/>
                <w:szCs w:val="20"/>
              </w:rPr>
            </w:pPr>
            <w:r>
              <w:rPr>
                <w:rFonts w:hint="eastAsia" w:ascii="黑体" w:hAnsi="黑体" w:eastAsia="黑体" w:cs="黑体"/>
                <w:spacing w:val="-12"/>
                <w:sz w:val="20"/>
                <w:szCs w:val="20"/>
              </w:rPr>
              <w:t xml:space="preserve">作业负责人对实施作业的全体人员进行了安全交底</w:t>
            </w:r>
            <w:r/>
          </w:p>
        </w:tc>
        <w:tc>
          <w:tcPr>
            <w:tcW w:w="2117" w:type="dxa"/>
            <w:textDirection w:val="lrTb"/>
            <w:noWrap w:val="false"/>
          </w:tcPr>
          <w:p>
            <w:pPr>
              <w:jc w:val="center"/>
              <w:widowControl/>
              <w:rPr>
                <w:rFonts w:ascii="黑体" w:hAnsi="黑体" w:eastAsia="黑体" w:cs="黑体"/>
                <w:szCs w:val="21"/>
              </w:rPr>
            </w:pPr>
            <w:r>
              <w:rPr>
                <w:rFonts w:ascii="黑体" w:hAnsi="黑体" w:eastAsia="黑体" w:cs="黑体"/>
                <w:szCs w:val="21"/>
              </w:rPr>
            </w:r>
            <w:r/>
          </w:p>
        </w:tc>
      </w:tr>
      <w:tr>
        <w:trPr/>
        <w:tc>
          <w:tcPr>
            <w:tcW w:w="580" w:type="dxa"/>
            <w:textDirection w:val="lrTb"/>
            <w:noWrap w:val="false"/>
          </w:tcPr>
          <w:p>
            <w:pPr>
              <w:jc w:val="center"/>
              <w:spacing w:before="126" w:line="268" w:lineRule="exact"/>
              <w:rPr>
                <w:rFonts w:ascii="黑体" w:hAnsi="黑体" w:eastAsia="黑体" w:cs="黑体"/>
                <w:sz w:val="20"/>
                <w:szCs w:val="20"/>
                <w:lang w:eastAsia="en-US"/>
              </w:rPr>
            </w:pPr>
            <w:r>
              <w:rPr>
                <w:rFonts w:hint="eastAsia" w:ascii="黑体" w:hAnsi="黑体" w:eastAsia="黑体" w:cs="黑体"/>
                <w:position w:val="1"/>
                <w:sz w:val="20"/>
                <w:szCs w:val="20"/>
                <w:lang w:eastAsia="en-US"/>
              </w:rPr>
              <w:t xml:space="preserve">3</w:t>
            </w:r>
            <w:r/>
          </w:p>
        </w:tc>
        <w:tc>
          <w:tcPr>
            <w:gridSpan w:val="4"/>
            <w:shd w:val="clear" w:color="auto" w:fill="auto"/>
            <w:tcW w:w="6588" w:type="dxa"/>
            <w:vAlign w:val="center"/>
            <w:textDirection w:val="lrTb"/>
            <w:noWrap w:val="false"/>
          </w:tcPr>
          <w:p>
            <w:pPr>
              <w:ind w:right="210"/>
              <w:spacing w:before="36" w:line="233" w:lineRule="auto"/>
              <w:rPr>
                <w:rFonts w:ascii="黑体" w:hAnsi="黑体" w:eastAsia="黑体" w:cs="黑体"/>
                <w:spacing w:val="-12"/>
                <w:sz w:val="20"/>
                <w:szCs w:val="20"/>
              </w:rPr>
            </w:pPr>
            <w:r>
              <w:rPr>
                <w:rFonts w:hint="eastAsia" w:ascii="黑体" w:hAnsi="黑体" w:eastAsia="黑体" w:cs="黑体"/>
                <w:spacing w:val="-12"/>
                <w:sz w:val="20"/>
                <w:szCs w:val="20"/>
              </w:rPr>
              <w:t xml:space="preserve">作业现场已封闭 ,并设置了有限空间作业安全风险告知牌</w:t>
            </w:r>
            <w:r/>
          </w:p>
        </w:tc>
        <w:tc>
          <w:tcPr>
            <w:tcW w:w="2117" w:type="dxa"/>
            <w:textDirection w:val="lrTb"/>
            <w:noWrap w:val="false"/>
          </w:tcPr>
          <w:p>
            <w:pPr>
              <w:jc w:val="center"/>
              <w:widowControl/>
              <w:rPr>
                <w:rFonts w:ascii="黑体" w:hAnsi="黑体" w:eastAsia="黑体" w:cs="黑体"/>
                <w:szCs w:val="21"/>
              </w:rPr>
            </w:pPr>
            <w:r>
              <w:rPr>
                <w:rFonts w:ascii="黑体" w:hAnsi="黑体" w:eastAsia="黑体" w:cs="黑体"/>
                <w:szCs w:val="21"/>
              </w:rPr>
            </w:r>
            <w:r/>
          </w:p>
        </w:tc>
      </w:tr>
      <w:tr>
        <w:trPr/>
        <w:tc>
          <w:tcPr>
            <w:tcW w:w="580" w:type="dxa"/>
            <w:textDirection w:val="lrTb"/>
            <w:noWrap w:val="false"/>
          </w:tcPr>
          <w:p>
            <w:pPr>
              <w:jc w:val="center"/>
              <w:spacing w:before="125" w:line="270" w:lineRule="exact"/>
              <w:rPr>
                <w:rFonts w:ascii="黑体" w:hAnsi="黑体" w:eastAsia="黑体" w:cs="黑体"/>
                <w:sz w:val="20"/>
                <w:szCs w:val="20"/>
                <w:lang w:eastAsia="en-US"/>
              </w:rPr>
            </w:pPr>
            <w:r>
              <w:rPr>
                <w:rFonts w:hint="eastAsia" w:ascii="黑体" w:hAnsi="黑体" w:eastAsia="黑体" w:cs="黑体"/>
                <w:position w:val="1"/>
                <w:sz w:val="20"/>
                <w:szCs w:val="20"/>
                <w:lang w:eastAsia="en-US"/>
              </w:rPr>
              <w:t xml:space="preserve">4</w:t>
            </w:r>
            <w:r/>
          </w:p>
        </w:tc>
        <w:tc>
          <w:tcPr>
            <w:gridSpan w:val="4"/>
            <w:shd w:val="clear" w:color="auto" w:fill="auto"/>
            <w:tcW w:w="6588" w:type="dxa"/>
            <w:vAlign w:val="center"/>
            <w:textDirection w:val="lrTb"/>
            <w:noWrap w:val="false"/>
          </w:tcPr>
          <w:p>
            <w:pPr>
              <w:ind w:right="210"/>
              <w:spacing w:before="36" w:line="233" w:lineRule="auto"/>
              <w:rPr>
                <w:rFonts w:ascii="黑体" w:hAnsi="黑体" w:eastAsia="黑体" w:cs="黑体"/>
                <w:spacing w:val="-12"/>
                <w:sz w:val="20"/>
                <w:szCs w:val="20"/>
              </w:rPr>
            </w:pPr>
            <w:r>
              <w:rPr>
                <w:rFonts w:hint="eastAsia" w:ascii="黑体" w:hAnsi="黑体" w:eastAsia="黑体" w:cs="黑体"/>
                <w:spacing w:val="-12"/>
                <w:sz w:val="20"/>
                <w:szCs w:val="20"/>
              </w:rPr>
              <w:t xml:space="preserve">作业现场已配备作业安全防护和应急救援设备设施、作业设备和工具,数量和种类符合要求,经检查安全、可靠</w:t>
            </w:r>
            <w:r/>
          </w:p>
        </w:tc>
        <w:tc>
          <w:tcPr>
            <w:tcW w:w="2117" w:type="dxa"/>
            <w:textDirection w:val="lrTb"/>
            <w:noWrap w:val="false"/>
          </w:tcPr>
          <w:p>
            <w:pPr>
              <w:jc w:val="center"/>
              <w:widowControl/>
              <w:rPr>
                <w:rFonts w:ascii="黑体" w:hAnsi="黑体" w:eastAsia="黑体" w:cs="黑体"/>
                <w:szCs w:val="21"/>
              </w:rPr>
            </w:pPr>
            <w:r>
              <w:rPr>
                <w:rFonts w:ascii="黑体" w:hAnsi="黑体" w:eastAsia="黑体" w:cs="黑体"/>
                <w:szCs w:val="21"/>
              </w:rPr>
            </w:r>
            <w:r/>
          </w:p>
        </w:tc>
      </w:tr>
      <w:tr>
        <w:trPr/>
        <w:tc>
          <w:tcPr>
            <w:tcW w:w="580" w:type="dxa"/>
            <w:textDirection w:val="lrTb"/>
            <w:noWrap w:val="false"/>
          </w:tcPr>
          <w:p>
            <w:pPr>
              <w:jc w:val="center"/>
              <w:spacing w:before="124" w:line="269" w:lineRule="exact"/>
              <w:rPr>
                <w:rFonts w:ascii="黑体" w:hAnsi="黑体" w:eastAsia="黑体" w:cs="黑体"/>
                <w:sz w:val="20"/>
                <w:szCs w:val="20"/>
                <w:lang w:eastAsia="en-US"/>
              </w:rPr>
            </w:pPr>
            <w:r>
              <w:rPr>
                <w:rFonts w:hint="eastAsia" w:ascii="黑体" w:hAnsi="黑体" w:eastAsia="黑体" w:cs="黑体"/>
                <w:position w:val="1"/>
                <w:sz w:val="20"/>
                <w:szCs w:val="20"/>
                <w:lang w:eastAsia="en-US"/>
              </w:rPr>
              <w:t xml:space="preserve">5</w:t>
            </w:r>
            <w:r/>
          </w:p>
        </w:tc>
        <w:tc>
          <w:tcPr>
            <w:gridSpan w:val="4"/>
            <w:shd w:val="clear" w:color="auto" w:fill="auto"/>
            <w:tcW w:w="6588" w:type="dxa"/>
            <w:vAlign w:val="center"/>
            <w:textDirection w:val="lrTb"/>
            <w:noWrap w:val="false"/>
          </w:tcPr>
          <w:p>
            <w:pPr>
              <w:ind w:right="210"/>
              <w:spacing w:before="36" w:line="233" w:lineRule="auto"/>
              <w:rPr>
                <w:rFonts w:ascii="黑体" w:hAnsi="黑体" w:eastAsia="黑体" w:cs="黑体"/>
                <w:spacing w:val="-12"/>
                <w:sz w:val="20"/>
                <w:szCs w:val="20"/>
              </w:rPr>
            </w:pPr>
            <w:r>
              <w:rPr>
                <w:rFonts w:hint="eastAsia" w:ascii="黑体" w:hAnsi="黑体" w:eastAsia="黑体" w:cs="黑体"/>
                <w:spacing w:val="-12"/>
                <w:sz w:val="20"/>
                <w:szCs w:val="20"/>
              </w:rPr>
              <w:t xml:space="preserve">隔离及截流降水情况</w:t>
            </w:r>
            <w:r/>
          </w:p>
        </w:tc>
        <w:tc>
          <w:tcPr>
            <w:tcW w:w="2117" w:type="dxa"/>
            <w:textDirection w:val="lrTb"/>
            <w:noWrap w:val="false"/>
          </w:tcPr>
          <w:p>
            <w:pPr>
              <w:jc w:val="center"/>
              <w:widowControl/>
              <w:rPr>
                <w:rFonts w:ascii="黑体" w:hAnsi="黑体" w:eastAsia="黑体" w:cs="黑体"/>
                <w:szCs w:val="21"/>
                <w:lang w:eastAsia="en-US"/>
              </w:rPr>
            </w:pPr>
            <w:r>
              <w:rPr>
                <w:rFonts w:ascii="黑体" w:hAnsi="黑体" w:eastAsia="黑体" w:cs="黑体"/>
                <w:szCs w:val="21"/>
                <w:lang w:eastAsia="en-US"/>
              </w:rPr>
            </w:r>
            <w:r/>
          </w:p>
        </w:tc>
      </w:tr>
      <w:tr>
        <w:trPr/>
        <w:tc>
          <w:tcPr>
            <w:tcW w:w="580" w:type="dxa"/>
            <w:textDirection w:val="lrTb"/>
            <w:noWrap w:val="false"/>
          </w:tcPr>
          <w:p>
            <w:pPr>
              <w:jc w:val="center"/>
              <w:spacing w:before="126" w:line="268" w:lineRule="exact"/>
              <w:rPr>
                <w:rFonts w:ascii="黑体" w:hAnsi="黑体" w:eastAsia="黑体" w:cs="黑体"/>
                <w:sz w:val="20"/>
                <w:szCs w:val="20"/>
                <w:lang w:eastAsia="en-US"/>
              </w:rPr>
            </w:pPr>
            <w:r>
              <w:rPr>
                <w:rFonts w:hint="eastAsia" w:ascii="黑体" w:hAnsi="黑体" w:eastAsia="黑体" w:cs="黑体"/>
                <w:position w:val="1"/>
                <w:sz w:val="20"/>
                <w:szCs w:val="20"/>
                <w:lang w:eastAsia="en-US"/>
              </w:rPr>
              <w:t xml:space="preserve">6</w:t>
            </w:r>
            <w:r/>
          </w:p>
        </w:tc>
        <w:tc>
          <w:tcPr>
            <w:gridSpan w:val="4"/>
            <w:shd w:val="clear" w:color="auto" w:fill="auto"/>
            <w:tcW w:w="6588" w:type="dxa"/>
            <w:vAlign w:val="center"/>
            <w:textDirection w:val="lrTb"/>
            <w:noWrap w:val="false"/>
          </w:tcPr>
          <w:p>
            <w:pPr>
              <w:ind w:right="210"/>
              <w:spacing w:before="36" w:line="233" w:lineRule="auto"/>
              <w:rPr>
                <w:rFonts w:ascii="黑体" w:hAnsi="黑体" w:eastAsia="黑体" w:cs="黑体"/>
                <w:spacing w:val="-12"/>
                <w:sz w:val="20"/>
                <w:szCs w:val="20"/>
              </w:rPr>
            </w:pPr>
            <w:r>
              <w:rPr>
                <w:rFonts w:hint="eastAsia" w:ascii="黑体" w:hAnsi="黑体" w:eastAsia="黑体" w:cs="黑体"/>
                <w:spacing w:val="-12"/>
                <w:sz w:val="20"/>
                <w:szCs w:val="20"/>
              </w:rPr>
              <w:t xml:space="preserve">监护人员作业现场全程监护</w:t>
            </w:r>
            <w:r/>
          </w:p>
        </w:tc>
        <w:tc>
          <w:tcPr>
            <w:tcW w:w="2117" w:type="dxa"/>
            <w:textDirection w:val="lrTb"/>
            <w:noWrap w:val="false"/>
          </w:tcPr>
          <w:p>
            <w:pPr>
              <w:jc w:val="center"/>
              <w:widowControl/>
              <w:rPr>
                <w:rFonts w:ascii="黑体" w:hAnsi="黑体" w:eastAsia="黑体" w:cs="黑体"/>
                <w:szCs w:val="21"/>
              </w:rPr>
            </w:pPr>
            <w:r>
              <w:rPr>
                <w:rFonts w:ascii="黑体" w:hAnsi="黑体" w:eastAsia="黑体" w:cs="黑体"/>
                <w:szCs w:val="21"/>
              </w:rPr>
            </w:r>
            <w:r/>
          </w:p>
        </w:tc>
      </w:tr>
      <w:tr>
        <w:trPr/>
        <w:tc>
          <w:tcPr>
            <w:tcW w:w="580" w:type="dxa"/>
            <w:textDirection w:val="lrTb"/>
            <w:noWrap w:val="false"/>
          </w:tcPr>
          <w:p>
            <w:pPr>
              <w:jc w:val="center"/>
              <w:spacing w:before="125" w:line="269" w:lineRule="exact"/>
              <w:rPr>
                <w:rFonts w:ascii="黑体" w:hAnsi="黑体" w:eastAsia="黑体" w:cs="黑体"/>
                <w:sz w:val="20"/>
                <w:szCs w:val="20"/>
                <w:lang w:eastAsia="en-US"/>
              </w:rPr>
            </w:pPr>
            <w:r>
              <w:rPr>
                <w:rFonts w:hint="eastAsia" w:ascii="黑体" w:hAnsi="黑体" w:eastAsia="黑体" w:cs="黑体"/>
                <w:position w:val="1"/>
                <w:sz w:val="20"/>
                <w:szCs w:val="20"/>
                <w:lang w:eastAsia="en-US"/>
              </w:rPr>
              <w:t xml:space="preserve">7</w:t>
            </w:r>
            <w:r/>
          </w:p>
        </w:tc>
        <w:tc>
          <w:tcPr>
            <w:gridSpan w:val="4"/>
            <w:shd w:val="clear" w:color="auto" w:fill="auto"/>
            <w:tcW w:w="6588" w:type="dxa"/>
            <w:vAlign w:val="center"/>
            <w:textDirection w:val="lrTb"/>
            <w:noWrap w:val="false"/>
          </w:tcPr>
          <w:p>
            <w:pPr>
              <w:ind w:right="210"/>
              <w:spacing w:before="36" w:line="233" w:lineRule="auto"/>
              <w:rPr>
                <w:rFonts w:ascii="黑体" w:hAnsi="黑体" w:eastAsia="黑体" w:cs="黑体"/>
                <w:spacing w:val="-12"/>
                <w:sz w:val="20"/>
                <w:szCs w:val="20"/>
              </w:rPr>
            </w:pPr>
            <w:r>
              <w:rPr>
                <w:rFonts w:hint="eastAsia" w:ascii="黑体" w:hAnsi="黑体" w:eastAsia="黑体" w:cs="黑体"/>
                <w:spacing w:val="-12"/>
                <w:sz w:val="20"/>
                <w:szCs w:val="20"/>
              </w:rPr>
              <w:t xml:space="preserve">出入口及其他与外界大气环境相连通的设施已安全开启并进行通风</w:t>
            </w:r>
            <w:r/>
          </w:p>
        </w:tc>
        <w:tc>
          <w:tcPr>
            <w:tcW w:w="2117" w:type="dxa"/>
            <w:textDirection w:val="lrTb"/>
            <w:noWrap w:val="false"/>
          </w:tcPr>
          <w:p>
            <w:pPr>
              <w:jc w:val="center"/>
              <w:widowControl/>
              <w:rPr>
                <w:rFonts w:ascii="黑体" w:hAnsi="黑体" w:eastAsia="黑体" w:cs="黑体"/>
                <w:szCs w:val="21"/>
              </w:rPr>
            </w:pPr>
            <w:r>
              <w:rPr>
                <w:rFonts w:ascii="黑体" w:hAnsi="黑体" w:eastAsia="黑体" w:cs="黑体"/>
                <w:szCs w:val="21"/>
              </w:rPr>
            </w:r>
            <w:r/>
          </w:p>
        </w:tc>
      </w:tr>
      <w:tr>
        <w:trPr>
          <w:trHeight w:val="613"/>
        </w:trPr>
        <w:tc>
          <w:tcPr>
            <w:tcW w:w="580" w:type="dxa"/>
            <w:textDirection w:val="lrTb"/>
            <w:noWrap w:val="false"/>
          </w:tcPr>
          <w:p>
            <w:pPr>
              <w:jc w:val="center"/>
              <w:spacing w:before="124" w:line="269" w:lineRule="exact"/>
              <w:rPr>
                <w:rFonts w:ascii="黑体" w:hAnsi="黑体" w:eastAsia="黑体" w:cs="黑体"/>
                <w:sz w:val="20"/>
                <w:szCs w:val="20"/>
              </w:rPr>
            </w:pPr>
            <w:r>
              <w:rPr>
                <w:rFonts w:hint="eastAsia" w:ascii="黑体" w:hAnsi="黑体" w:eastAsia="黑体" w:cs="黑体"/>
                <w:sz w:val="20"/>
                <w:szCs w:val="20"/>
              </w:rPr>
              <w:t xml:space="preserve">8</w:t>
            </w:r>
            <w:r/>
          </w:p>
        </w:tc>
        <w:tc>
          <w:tcPr>
            <w:gridSpan w:val="4"/>
            <w:shd w:val="clear" w:color="auto" w:fill="auto"/>
            <w:tcW w:w="6588" w:type="dxa"/>
            <w:vAlign w:val="center"/>
            <w:textDirection w:val="lrTb"/>
            <w:noWrap w:val="false"/>
          </w:tcPr>
          <w:p>
            <w:pPr>
              <w:ind w:right="210"/>
              <w:spacing w:before="36" w:line="233" w:lineRule="auto"/>
              <w:rPr>
                <w:rFonts w:ascii="黑体" w:hAnsi="黑体" w:eastAsia="黑体" w:cs="黑体"/>
                <w:spacing w:val="-12"/>
                <w:sz w:val="20"/>
                <w:szCs w:val="20"/>
              </w:rPr>
            </w:pPr>
            <w:r>
              <w:rPr>
                <w:rFonts w:hint="eastAsia" w:ascii="黑体" w:hAnsi="黑体" w:eastAsia="黑体" w:cs="黑体"/>
                <w:spacing w:val="-12"/>
                <w:sz w:val="20"/>
                <w:szCs w:val="20"/>
              </w:rPr>
              <w:t xml:space="preserve">严格执行先通风 、再检测 、后作业的原则 ,气体检测结果(见气体检测记录)已符合安全要求</w:t>
            </w:r>
            <w:r/>
          </w:p>
        </w:tc>
        <w:tc>
          <w:tcPr>
            <w:tcW w:w="2117" w:type="dxa"/>
            <w:textDirection w:val="lrTb"/>
            <w:noWrap w:val="false"/>
          </w:tcPr>
          <w:p>
            <w:pPr>
              <w:jc w:val="center"/>
              <w:widowControl/>
              <w:rPr>
                <w:rFonts w:ascii="黑体" w:hAnsi="黑体" w:eastAsia="黑体" w:cs="黑体"/>
                <w:szCs w:val="21"/>
              </w:rPr>
            </w:pPr>
            <w:r>
              <w:rPr>
                <w:rFonts w:ascii="黑体" w:hAnsi="黑体" w:eastAsia="黑体" w:cs="黑体"/>
                <w:szCs w:val="21"/>
              </w:rPr>
            </w:r>
            <w:r/>
          </w:p>
        </w:tc>
      </w:tr>
      <w:tr>
        <w:trPr>
          <w:trHeight w:val="90"/>
        </w:trPr>
        <w:tc>
          <w:tcPr>
            <w:tcW w:w="580" w:type="dxa"/>
            <w:textDirection w:val="lrTb"/>
            <w:noWrap w:val="false"/>
          </w:tcPr>
          <w:p>
            <w:pPr>
              <w:jc w:val="center"/>
              <w:spacing w:before="125" w:line="269" w:lineRule="exact"/>
              <w:rPr>
                <w:rFonts w:ascii="黑体" w:hAnsi="黑体" w:eastAsia="黑体" w:cs="黑体"/>
                <w:sz w:val="20"/>
                <w:szCs w:val="20"/>
              </w:rPr>
            </w:pPr>
            <w:r>
              <w:rPr>
                <w:rFonts w:hint="eastAsia" w:ascii="黑体" w:hAnsi="黑体" w:eastAsia="黑体" w:cs="黑体"/>
                <w:spacing w:val="-15"/>
                <w:position w:val="1"/>
                <w:sz w:val="20"/>
                <w:szCs w:val="20"/>
              </w:rPr>
              <w:t xml:space="preserve">9</w:t>
            </w:r>
            <w:r/>
          </w:p>
        </w:tc>
        <w:tc>
          <w:tcPr>
            <w:gridSpan w:val="4"/>
            <w:shd w:val="clear" w:color="auto" w:fill="auto"/>
            <w:tcW w:w="6588" w:type="dxa"/>
            <w:vAlign w:val="center"/>
            <w:textDirection w:val="lrTb"/>
            <w:noWrap w:val="false"/>
          </w:tcPr>
          <w:p>
            <w:pPr>
              <w:ind w:right="210"/>
              <w:spacing w:before="36" w:line="233" w:lineRule="auto"/>
              <w:rPr>
                <w:rFonts w:ascii="黑体" w:hAnsi="黑体" w:eastAsia="黑体" w:cs="黑体"/>
                <w:spacing w:val="-12"/>
                <w:sz w:val="20"/>
                <w:szCs w:val="20"/>
              </w:rPr>
            </w:pPr>
            <w:r>
              <w:rPr>
                <w:rFonts w:hint="eastAsia" w:ascii="黑体" w:hAnsi="黑体" w:eastAsia="黑体" w:cs="黑体"/>
                <w:spacing w:val="-12"/>
                <w:sz w:val="20"/>
                <w:szCs w:val="20"/>
              </w:rPr>
              <w:t xml:space="preserve">作业人已佩戴符合要求的个体防护装备</w:t>
            </w:r>
            <w:r/>
          </w:p>
        </w:tc>
        <w:tc>
          <w:tcPr>
            <w:tcW w:w="2117" w:type="dxa"/>
            <w:textDirection w:val="lrTb"/>
            <w:noWrap w:val="false"/>
          </w:tcPr>
          <w:p>
            <w:pPr>
              <w:jc w:val="center"/>
              <w:widowControl/>
              <w:rPr>
                <w:rFonts w:ascii="黑体" w:hAnsi="黑体" w:eastAsia="黑体" w:cs="黑体"/>
                <w:szCs w:val="21"/>
              </w:rPr>
            </w:pPr>
            <w:r>
              <w:rPr>
                <w:rFonts w:ascii="黑体" w:hAnsi="黑体" w:eastAsia="黑体" w:cs="黑体"/>
                <w:szCs w:val="21"/>
              </w:rPr>
            </w:r>
            <w:r/>
          </w:p>
        </w:tc>
      </w:tr>
      <w:tr>
        <w:trPr>
          <w:trHeight w:val="90"/>
        </w:trPr>
        <w:tc>
          <w:tcPr>
            <w:tcW w:w="580" w:type="dxa"/>
            <w:textDirection w:val="lrTb"/>
            <w:noWrap w:val="false"/>
          </w:tcPr>
          <w:p>
            <w:pPr>
              <w:jc w:val="center"/>
              <w:spacing w:before="125" w:line="269" w:lineRule="exact"/>
              <w:rPr>
                <w:rFonts w:ascii="黑体" w:hAnsi="黑体" w:eastAsia="黑体" w:cs="黑体"/>
                <w:spacing w:val="-15"/>
                <w:position w:val="1"/>
                <w:sz w:val="20"/>
                <w:szCs w:val="20"/>
              </w:rPr>
            </w:pPr>
            <w:r>
              <w:rPr>
                <w:rFonts w:hint="eastAsia" w:ascii="黑体" w:hAnsi="黑体" w:eastAsia="黑体" w:cs="黑体"/>
                <w:spacing w:val="-15"/>
                <w:position w:val="1"/>
                <w:sz w:val="20"/>
                <w:szCs w:val="20"/>
              </w:rPr>
              <w:t xml:space="preserve">10</w:t>
            </w:r>
            <w:r/>
          </w:p>
        </w:tc>
        <w:tc>
          <w:tcPr>
            <w:gridSpan w:val="4"/>
            <w:shd w:val="clear" w:color="auto" w:fill="auto"/>
            <w:tcW w:w="6588" w:type="dxa"/>
            <w:vAlign w:val="center"/>
            <w:textDirection w:val="lrTb"/>
            <w:noWrap w:val="false"/>
          </w:tcPr>
          <w:p>
            <w:pPr>
              <w:rPr>
                <w:rFonts w:ascii="黑体" w:hAnsi="黑体" w:eastAsia="黑体" w:cs="黑体"/>
                <w:spacing w:val="-12"/>
                <w:sz w:val="20"/>
                <w:szCs w:val="20"/>
                <w:lang w:eastAsia="en-US"/>
              </w:rPr>
            </w:pPr>
            <w:r>
              <w:rPr>
                <w:rFonts w:hint="eastAsia" w:ascii="黑体" w:hAnsi="黑体" w:eastAsia="黑体" w:cs="黑体"/>
                <w:spacing w:val="-12"/>
                <w:sz w:val="20"/>
                <w:szCs w:val="20"/>
                <w:lang w:eastAsia="en-US"/>
              </w:rPr>
              <w:t xml:space="preserve">其他安全防护措施 : </w:t>
            </w:r>
            <w:r/>
          </w:p>
        </w:tc>
        <w:tc>
          <w:tcPr>
            <w:tcW w:w="2117" w:type="dxa"/>
            <w:textDirection w:val="lrTb"/>
            <w:noWrap w:val="false"/>
          </w:tcPr>
          <w:p>
            <w:pPr>
              <w:jc w:val="center"/>
              <w:widowControl/>
              <w:rPr>
                <w:rFonts w:ascii="黑体" w:hAnsi="黑体" w:eastAsia="黑体" w:cs="黑体"/>
                <w:szCs w:val="21"/>
                <w:lang w:eastAsia="en-US"/>
              </w:rPr>
            </w:pPr>
            <w:r>
              <w:rPr>
                <w:rFonts w:ascii="黑体" w:hAnsi="黑体" w:eastAsia="黑体" w:cs="黑体"/>
                <w:szCs w:val="21"/>
                <w:lang w:eastAsia="en-US"/>
              </w:rPr>
            </w:r>
            <w:r/>
          </w:p>
        </w:tc>
      </w:tr>
      <w:tr>
        <w:trPr>
          <w:trHeight w:val="1174"/>
        </w:trPr>
        <w:tc>
          <w:tcPr>
            <w:gridSpan w:val="6"/>
            <w:tcW w:w="9285" w:type="dxa"/>
            <w:textDirection w:val="lrTb"/>
            <w:noWrap w:val="false"/>
          </w:tcPr>
          <w:p>
            <w:pPr>
              <w:widowControl/>
              <w:rPr>
                <w:rFonts w:ascii="黑体" w:hAnsi="黑体" w:eastAsia="黑体" w:cs="黑体"/>
                <w:spacing w:val="-12"/>
                <w:sz w:val="20"/>
                <w:szCs w:val="20"/>
              </w:rPr>
            </w:pPr>
            <w:r>
              <w:rPr>
                <w:rFonts w:ascii="黑体" w:hAnsi="黑体" w:eastAsia="黑体" w:cs="黑体"/>
                <w:spacing w:val="-12"/>
                <w:sz w:val="20"/>
                <w:szCs w:val="20"/>
              </w:rPr>
            </w:r>
            <w:r/>
          </w:p>
          <w:p>
            <w:pPr>
              <w:widowControl/>
              <w:rPr>
                <w:rFonts w:ascii="黑体" w:hAnsi="黑体" w:eastAsia="黑体" w:cs="黑体"/>
                <w:spacing w:val="-12"/>
                <w:sz w:val="20"/>
                <w:szCs w:val="20"/>
              </w:rPr>
            </w:pPr>
            <w:r>
              <w:rPr>
                <w:rFonts w:hint="eastAsia" w:ascii="黑体" w:hAnsi="黑体" w:eastAsia="黑体" w:cs="黑体"/>
                <w:spacing w:val="-12"/>
                <w:sz w:val="20"/>
                <w:szCs w:val="20"/>
              </w:rPr>
              <w:t xml:space="preserve">作业负责人确认意见 :    □同意进入    □不同意进入</w:t>
            </w:r>
            <w:r/>
          </w:p>
          <w:p>
            <w:pPr>
              <w:jc w:val="center"/>
              <w:widowControl/>
              <w:rPr>
                <w:rFonts w:ascii="黑体" w:hAnsi="黑体" w:eastAsia="黑体" w:cs="黑体"/>
                <w:spacing w:val="-12"/>
                <w:sz w:val="20"/>
                <w:szCs w:val="20"/>
              </w:rPr>
            </w:pPr>
            <w:r>
              <w:rPr>
                <w:rFonts w:ascii="黑体" w:hAnsi="黑体" w:eastAsia="黑体" w:cs="黑体"/>
                <w:spacing w:val="-12"/>
                <w:sz w:val="20"/>
                <w:szCs w:val="20"/>
              </w:rPr>
            </w:r>
            <w:r/>
          </w:p>
          <w:p>
            <w:pPr>
              <w:jc w:val="center"/>
              <w:widowControl/>
              <w:rPr>
                <w:rFonts w:ascii="黑体" w:hAnsi="黑体" w:eastAsia="黑体" w:cs="黑体"/>
                <w:spacing w:val="-12"/>
                <w:sz w:val="20"/>
                <w:szCs w:val="20"/>
                <w:lang w:eastAsia="en-US"/>
              </w:rPr>
            </w:pPr>
            <w:r>
              <w:rPr>
                <w:rFonts w:hint="eastAsia" w:ascii="黑体" w:hAnsi="黑体" w:eastAsia="黑体" w:cs="黑体"/>
                <w:spacing w:val="-12"/>
                <w:sz w:val="20"/>
                <w:szCs w:val="20"/>
                <w:lang w:eastAsia="en-US"/>
              </w:rPr>
              <w:t xml:space="preserve">签字 :                                                                           年        月         日        时        </w:t>
            </w:r>
            <w:r/>
          </w:p>
        </w:tc>
      </w:tr>
      <w:tr>
        <w:trPr>
          <w:trHeight w:val="1174"/>
        </w:trPr>
        <w:tc>
          <w:tcPr>
            <w:gridSpan w:val="6"/>
            <w:tcW w:w="9285" w:type="dxa"/>
            <w:textDirection w:val="lrTb"/>
            <w:noWrap w:val="false"/>
          </w:tcPr>
          <w:p>
            <w:pPr>
              <w:widowControl/>
              <w:rPr>
                <w:rFonts w:ascii="黑体" w:hAnsi="黑体" w:eastAsia="黑体" w:cs="黑体"/>
                <w:spacing w:val="-12"/>
                <w:sz w:val="20"/>
                <w:szCs w:val="20"/>
              </w:rPr>
            </w:pPr>
            <w:r>
              <w:rPr>
                <w:rFonts w:ascii="黑体" w:hAnsi="黑体" w:eastAsia="黑体" w:cs="黑体"/>
                <w:spacing w:val="-12"/>
                <w:sz w:val="20"/>
                <w:szCs w:val="20"/>
              </w:rPr>
            </w:r>
            <w:r/>
          </w:p>
          <w:p>
            <w:pPr>
              <w:widowControl/>
              <w:rPr>
                <w:rFonts w:ascii="黑体" w:hAnsi="黑体" w:eastAsia="黑体" w:cs="黑体"/>
                <w:spacing w:val="-12"/>
                <w:sz w:val="20"/>
                <w:szCs w:val="20"/>
              </w:rPr>
            </w:pPr>
            <w:r>
              <w:rPr>
                <w:rFonts w:hint="eastAsia" w:ascii="黑体" w:hAnsi="黑体" w:eastAsia="黑体" w:cs="黑体"/>
                <w:spacing w:val="-12"/>
                <w:sz w:val="20"/>
                <w:szCs w:val="20"/>
              </w:rPr>
              <w:t xml:space="preserve">监理单位确认意见 :    □同意进入    □不同意进入</w:t>
            </w:r>
            <w:r/>
          </w:p>
          <w:p>
            <w:pPr>
              <w:jc w:val="center"/>
              <w:widowControl/>
              <w:rPr>
                <w:rFonts w:ascii="黑体" w:hAnsi="黑体" w:eastAsia="黑体" w:cs="黑体"/>
                <w:spacing w:val="-12"/>
                <w:sz w:val="20"/>
                <w:szCs w:val="20"/>
              </w:rPr>
            </w:pPr>
            <w:r>
              <w:rPr>
                <w:rFonts w:ascii="黑体" w:hAnsi="黑体" w:eastAsia="黑体" w:cs="黑体"/>
                <w:spacing w:val="-12"/>
                <w:sz w:val="20"/>
                <w:szCs w:val="20"/>
              </w:rPr>
            </w:r>
            <w:r/>
          </w:p>
          <w:p>
            <w:pPr>
              <w:jc w:val="center"/>
              <w:widowControl/>
              <w:rPr>
                <w:rFonts w:ascii="黑体" w:hAnsi="黑体" w:eastAsia="黑体" w:cs="黑体"/>
                <w:spacing w:val="-12"/>
                <w:sz w:val="20"/>
                <w:szCs w:val="20"/>
                <w:lang w:eastAsia="en-US"/>
              </w:rPr>
            </w:pPr>
            <w:r>
              <w:rPr>
                <w:rFonts w:hint="eastAsia" w:ascii="黑体" w:hAnsi="黑体" w:eastAsia="黑体" w:cs="黑体"/>
                <w:spacing w:val="-12"/>
                <w:sz w:val="20"/>
                <w:szCs w:val="20"/>
                <w:lang w:eastAsia="en-US"/>
              </w:rPr>
              <w:t xml:space="preserve">签字 :                                                                           年        月         日        时</w:t>
            </w:r>
            <w:r/>
          </w:p>
        </w:tc>
      </w:tr>
      <w:tr>
        <w:trPr>
          <w:trHeight w:val="1174"/>
        </w:trPr>
        <w:tc>
          <w:tcPr>
            <w:gridSpan w:val="6"/>
            <w:tcW w:w="9285" w:type="dxa"/>
            <w:textDirection w:val="lrTb"/>
            <w:noWrap w:val="false"/>
          </w:tcPr>
          <w:p>
            <w:pPr>
              <w:widowControl/>
              <w:rPr>
                <w:rFonts w:ascii="黑体" w:hAnsi="黑体" w:eastAsia="黑体" w:cs="黑体"/>
                <w:spacing w:val="-12"/>
                <w:sz w:val="20"/>
                <w:szCs w:val="20"/>
              </w:rPr>
            </w:pPr>
            <w:r>
              <w:rPr>
                <w:rFonts w:ascii="黑体" w:hAnsi="黑体" w:eastAsia="黑体" w:cs="黑体"/>
                <w:spacing w:val="-12"/>
                <w:sz w:val="20"/>
                <w:szCs w:val="20"/>
              </w:rPr>
            </w:r>
            <w:r/>
          </w:p>
          <w:p>
            <w:pPr>
              <w:widowControl/>
              <w:rPr>
                <w:rFonts w:ascii="黑体" w:hAnsi="黑体" w:eastAsia="黑体" w:cs="黑体"/>
                <w:spacing w:val="-12"/>
                <w:sz w:val="20"/>
                <w:szCs w:val="20"/>
              </w:rPr>
            </w:pPr>
            <w:r>
              <w:rPr>
                <w:rFonts w:hint="eastAsia" w:ascii="黑体" w:hAnsi="黑体" w:eastAsia="黑体" w:cs="黑体"/>
                <w:spacing w:val="-12"/>
                <w:sz w:val="20"/>
                <w:szCs w:val="20"/>
              </w:rPr>
              <w:t xml:space="preserve">排水公司现场负责人确认意见 :    □同意进入    □不同意进入</w:t>
            </w:r>
            <w:r/>
          </w:p>
          <w:p>
            <w:pPr>
              <w:jc w:val="center"/>
              <w:widowControl/>
              <w:rPr>
                <w:rFonts w:ascii="黑体" w:hAnsi="黑体" w:eastAsia="黑体" w:cs="黑体"/>
                <w:spacing w:val="-12"/>
                <w:sz w:val="20"/>
                <w:szCs w:val="20"/>
              </w:rPr>
            </w:pPr>
            <w:r>
              <w:rPr>
                <w:rFonts w:ascii="黑体" w:hAnsi="黑体" w:eastAsia="黑体" w:cs="黑体"/>
                <w:spacing w:val="-12"/>
                <w:sz w:val="20"/>
                <w:szCs w:val="20"/>
              </w:rPr>
            </w:r>
            <w:r/>
          </w:p>
          <w:p>
            <w:pPr>
              <w:jc w:val="center"/>
              <w:widowControl/>
              <w:rPr>
                <w:rFonts w:ascii="黑体" w:hAnsi="黑体" w:eastAsia="黑体" w:cs="黑体"/>
                <w:spacing w:val="-12"/>
                <w:sz w:val="20"/>
                <w:szCs w:val="20"/>
                <w:lang w:eastAsia="en-US"/>
              </w:rPr>
            </w:pPr>
            <w:r>
              <w:rPr>
                <w:rFonts w:hint="eastAsia" w:ascii="黑体" w:hAnsi="黑体" w:eastAsia="黑体" w:cs="黑体"/>
                <w:spacing w:val="-12"/>
                <w:sz w:val="20"/>
                <w:szCs w:val="20"/>
                <w:lang w:eastAsia="en-US"/>
              </w:rPr>
              <w:t xml:space="preserve">签字 :                                                                           年        月         日        时</w:t>
            </w:r>
            <w:r/>
          </w:p>
        </w:tc>
      </w:tr>
    </w:tbl>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附件14-7 </w:t>
      </w:r>
      <w:r/>
    </w:p>
    <w:p>
      <w:pPr>
        <w:pStyle w:val="1025"/>
        <w:spacing w:line="240" w:lineRule="auto"/>
        <w:tabs>
          <w:tab w:val="center" w:pos="4536" w:leader="none"/>
        </w:tabs>
        <w:rPr>
          <w:rFonts w:ascii="黑体" w:hAnsi="黑体" w:eastAsia="黑体" w:cs="黑体"/>
          <w:sz w:val="21"/>
          <w:szCs w:val="21"/>
        </w:rPr>
      </w:pPr>
      <w:r>
        <w:rPr>
          <w:rFonts w:hint="eastAsia" w:ascii="黑体" w:hAnsi="黑体" w:eastAsia="黑体" w:cs="黑体"/>
          <w:sz w:val="21"/>
          <w:szCs w:val="21"/>
        </w:rPr>
        <w:t xml:space="preserve">表B.6有限空间作业完工验收表</w:t>
      </w:r>
      <w:r>
        <w:rPr>
          <w:rFonts w:hint="eastAsia" w:ascii="黑体" w:hAnsi="黑体" w:eastAsia="黑体" w:cs="黑体"/>
          <w:sz w:val="21"/>
          <w:szCs w:val="21"/>
        </w:rPr>
        <w:tab/>
      </w:r>
      <w:r/>
    </w:p>
    <w:p>
      <w:pPr>
        <w:jc w:val="center"/>
        <w:spacing w:before="227" w:line="222" w:lineRule="auto"/>
        <w:widowControl/>
        <w:rPr>
          <w:rFonts w:ascii="黑体" w:hAnsi="黑体" w:eastAsia="黑体" w:cs="黑体"/>
          <w:b/>
          <w:bCs/>
          <w:spacing w:val="-8"/>
          <w:sz w:val="32"/>
          <w:szCs w:val="32"/>
        </w:rPr>
      </w:pPr>
      <w:r>
        <w:rPr>
          <w:rFonts w:hint="eastAsia" w:ascii="黑体" w:hAnsi="黑体" w:eastAsia="黑体" w:cs="黑体"/>
          <w:b/>
          <w:bCs/>
          <w:spacing w:val="-8"/>
          <w:sz w:val="32"/>
          <w:szCs w:val="32"/>
        </w:rPr>
        <w:t xml:space="preserve">有限空间作业完工验收表</w:t>
      </w:r>
      <w:r/>
    </w:p>
    <w:tbl>
      <w:tblPr>
        <w:tblStyle w:val="1139"/>
        <w:tblW w:w="9222" w:type="dxa"/>
        <w:jc w:val="center"/>
        <w:tblInd w:w="0"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Look w:val="04A0" w:firstRow="1" w:lastRow="0" w:firstColumn="1" w:lastColumn="0" w:noHBand="0" w:noVBand="1"/>
      </w:tblPr>
      <w:tblGrid>
        <w:gridCol w:w="728"/>
        <w:gridCol w:w="1261"/>
        <w:gridCol w:w="5574"/>
        <w:gridCol w:w="1659"/>
      </w:tblGrid>
      <w:tr>
        <w:trPr>
          <w:jc w:val="center"/>
          <w:trHeight w:val="567"/>
        </w:trPr>
        <w:tc>
          <w:tcPr>
            <w:gridSpan w:val="2"/>
            <w:tcBorders>
              <w:top w:val="single" w:color="231F20" w:sz="6" w:space="0"/>
              <w:left w:val="single" w:color="231F20" w:sz="6" w:space="0"/>
            </w:tcBorders>
            <w:tcW w:w="1989"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审批编号</w:t>
            </w:r>
            <w:r/>
          </w:p>
        </w:tc>
        <w:tc>
          <w:tcPr>
            <w:gridSpan w:val="2"/>
            <w:tcBorders>
              <w:top w:val="single" w:color="231F20" w:sz="6" w:space="0"/>
              <w:right w:val="single" w:color="231F20" w:sz="6" w:space="0"/>
            </w:tcBorders>
            <w:tcW w:w="7233" w:type="dxa"/>
            <w:vAlign w:val="center"/>
            <w:textDirection w:val="lrTb"/>
            <w:noWrap w:val="false"/>
          </w:tcPr>
          <w:p>
            <w:pPr>
              <w:pStyle w:val="1035"/>
              <w:jc w:val="left"/>
              <w:shd w:val="clear" w:color="auto" w:fill="ffffff"/>
              <w:rPr>
                <w:rFonts w:ascii="黑体" w:hAnsi="黑体" w:eastAsia="黑体" w:cs="黑体"/>
              </w:rPr>
            </w:pPr>
            <w:r>
              <w:rPr>
                <w:rFonts w:ascii="黑体" w:hAnsi="黑体" w:eastAsia="黑体" w:cs="黑体"/>
              </w:rPr>
            </w:r>
            <w:r/>
          </w:p>
        </w:tc>
      </w:tr>
      <w:tr>
        <w:trPr>
          <w:jc w:val="center"/>
          <w:trHeight w:val="567"/>
        </w:trPr>
        <w:tc>
          <w:tcPr>
            <w:gridSpan w:val="2"/>
            <w:tcBorders>
              <w:left w:val="single" w:color="231F20" w:sz="6" w:space="0"/>
            </w:tcBorders>
            <w:tcW w:w="1989"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实际作业完成时间</w:t>
            </w:r>
            <w:r/>
          </w:p>
        </w:tc>
        <w:tc>
          <w:tcPr>
            <w:gridSpan w:val="2"/>
            <w:tcBorders>
              <w:right w:val="single" w:color="231F20" w:sz="6" w:space="0"/>
            </w:tcBorders>
            <w:tcW w:w="7233" w:type="dxa"/>
            <w:vAlign w:val="center"/>
            <w:textDirection w:val="lrTb"/>
            <w:noWrap w:val="false"/>
          </w:tcPr>
          <w:p>
            <w:pPr>
              <w:pStyle w:val="1035"/>
              <w:ind w:firstLine="840"/>
              <w:jc w:val="left"/>
              <w:shd w:val="clear" w:color="auto" w:fill="ffffff"/>
              <w:rPr>
                <w:rFonts w:ascii="黑体" w:hAnsi="黑体" w:eastAsia="黑体" w:cs="黑体"/>
              </w:rPr>
            </w:pPr>
            <w:r>
              <w:rPr>
                <w:rFonts w:hint="eastAsia" w:ascii="黑体" w:hAnsi="黑体" w:eastAsia="黑体" w:cs="黑体"/>
              </w:rPr>
              <w:t xml:space="preserve">年   月    日    时   分</w:t>
            </w:r>
            <w:r/>
          </w:p>
        </w:tc>
      </w:tr>
      <w:tr>
        <w:trPr>
          <w:jc w:val="center"/>
          <w:trHeight w:val="567"/>
        </w:trPr>
        <w:tc>
          <w:tcPr>
            <w:tcBorders>
              <w:left w:val="single" w:color="231F20" w:sz="6" w:space="0"/>
              <w:bottom w:val="single" w:color="231F20" w:sz="6" w:space="0"/>
            </w:tcBorders>
            <w:tcW w:w="728"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序号</w:t>
            </w:r>
            <w:r/>
          </w:p>
        </w:tc>
        <w:tc>
          <w:tcPr>
            <w:gridSpan w:val="2"/>
            <w:tcBorders>
              <w:bottom w:val="single" w:color="231F20" w:sz="6" w:space="0"/>
            </w:tcBorders>
            <w:tcW w:w="6835"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验收事项</w:t>
            </w:r>
            <w:r/>
          </w:p>
        </w:tc>
        <w:tc>
          <w:tcPr>
            <w:tcBorders>
              <w:bottom w:val="single" w:color="231F20" w:sz="6" w:space="0"/>
              <w:right w:val="single" w:color="231F20" w:sz="6" w:space="0"/>
            </w:tcBorders>
            <w:tcW w:w="1659"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确认结果</w:t>
            </w:r>
            <w:r/>
          </w:p>
          <w:p>
            <w:pPr>
              <w:pStyle w:val="1035"/>
              <w:jc w:val="center"/>
              <w:shd w:val="clear" w:color="auto" w:fill="ffffff"/>
              <w:rPr>
                <w:rFonts w:ascii="黑体" w:hAnsi="黑体" w:eastAsia="黑体" w:cs="黑体"/>
              </w:rPr>
            </w:pPr>
            <w:r>
              <w:rPr>
                <w:rFonts w:hint="eastAsia" w:ascii="黑体" w:hAnsi="黑体" w:eastAsia="黑体" w:cs="黑体"/>
              </w:rPr>
              <w:t xml:space="preserve">（ □是 □否）</w:t>
            </w:r>
            <w:r/>
          </w:p>
        </w:tc>
      </w:tr>
      <w:tr>
        <w:trPr>
          <w:jc w:val="center"/>
          <w:trHeight w:val="567"/>
        </w:trPr>
        <w:tc>
          <w:tcPr>
            <w:tcBorders>
              <w:top w:val="single" w:color="231F20" w:sz="6" w:space="0"/>
              <w:left w:val="single" w:color="231F20" w:sz="6" w:space="0"/>
            </w:tcBorders>
            <w:tcW w:w="728"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1</w:t>
            </w:r>
            <w:r/>
          </w:p>
        </w:tc>
        <w:tc>
          <w:tcPr>
            <w:gridSpan w:val="2"/>
            <w:tcBorders>
              <w:top w:val="single" w:color="231F20" w:sz="6" w:space="0"/>
            </w:tcBorders>
            <w:tcW w:w="6835"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作业人员已全部安全出离有限空间</w:t>
            </w:r>
            <w:r/>
          </w:p>
        </w:tc>
        <w:tc>
          <w:tcPr>
            <w:tcBorders>
              <w:top w:val="single" w:color="231F20" w:sz="6" w:space="0"/>
              <w:right w:val="single" w:color="231F20" w:sz="6" w:space="0"/>
            </w:tcBorders>
            <w:tcW w:w="1659" w:type="dxa"/>
            <w:vAlign w:val="center"/>
            <w:textDirection w:val="lrTb"/>
            <w:noWrap w:val="false"/>
          </w:tcPr>
          <w:p>
            <w:pPr>
              <w:pStyle w:val="1035"/>
              <w:jc w:val="left"/>
              <w:shd w:val="clear" w:color="auto" w:fill="ffffff"/>
              <w:rPr>
                <w:rFonts w:ascii="黑体" w:hAnsi="黑体" w:eastAsia="黑体" w:cs="黑体"/>
              </w:rPr>
            </w:pPr>
            <w:r>
              <w:rPr>
                <w:rFonts w:ascii="黑体" w:hAnsi="黑体" w:eastAsia="黑体" w:cs="黑体"/>
              </w:rPr>
            </w:r>
            <w:r/>
          </w:p>
        </w:tc>
      </w:tr>
      <w:tr>
        <w:trPr>
          <w:jc w:val="center"/>
          <w:trHeight w:val="567"/>
        </w:trPr>
        <w:tc>
          <w:tcPr>
            <w:tcBorders>
              <w:left w:val="single" w:color="231F20" w:sz="6" w:space="0"/>
            </w:tcBorders>
            <w:tcW w:w="728"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2</w:t>
            </w:r>
            <w:r/>
          </w:p>
        </w:tc>
        <w:tc>
          <w:tcPr>
            <w:gridSpan w:val="2"/>
            <w:tcW w:w="6835"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作业设备和工具已全部带离有限空间</w:t>
            </w:r>
            <w:r/>
          </w:p>
        </w:tc>
        <w:tc>
          <w:tcPr>
            <w:tcBorders>
              <w:right w:val="single" w:color="231F20" w:sz="6" w:space="0"/>
            </w:tcBorders>
            <w:tcW w:w="1659" w:type="dxa"/>
            <w:vAlign w:val="center"/>
            <w:textDirection w:val="lrTb"/>
            <w:noWrap w:val="false"/>
          </w:tcPr>
          <w:p>
            <w:pPr>
              <w:pStyle w:val="1035"/>
              <w:jc w:val="left"/>
              <w:shd w:val="clear" w:color="auto" w:fill="ffffff"/>
              <w:rPr>
                <w:rFonts w:ascii="黑体" w:hAnsi="黑体" w:eastAsia="黑体" w:cs="黑体"/>
              </w:rPr>
            </w:pPr>
            <w:r>
              <w:rPr>
                <w:rFonts w:ascii="黑体" w:hAnsi="黑体" w:eastAsia="黑体" w:cs="黑体"/>
              </w:rPr>
            </w:r>
            <w:r/>
          </w:p>
        </w:tc>
      </w:tr>
      <w:tr>
        <w:trPr>
          <w:jc w:val="center"/>
          <w:trHeight w:val="567"/>
        </w:trPr>
        <w:tc>
          <w:tcPr>
            <w:tcBorders>
              <w:left w:val="single" w:color="231F20" w:sz="6" w:space="0"/>
            </w:tcBorders>
            <w:tcW w:w="728"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3</w:t>
            </w:r>
            <w:r/>
          </w:p>
        </w:tc>
        <w:tc>
          <w:tcPr>
            <w:gridSpan w:val="2"/>
            <w:tcW w:w="6835"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有限空间出入口已关闭</w:t>
            </w:r>
            <w:r/>
          </w:p>
        </w:tc>
        <w:tc>
          <w:tcPr>
            <w:tcBorders>
              <w:right w:val="single" w:color="231F20" w:sz="6" w:space="0"/>
            </w:tcBorders>
            <w:tcW w:w="1659" w:type="dxa"/>
            <w:vAlign w:val="center"/>
            <w:textDirection w:val="lrTb"/>
            <w:noWrap w:val="false"/>
          </w:tcPr>
          <w:p>
            <w:pPr>
              <w:pStyle w:val="1035"/>
              <w:jc w:val="left"/>
              <w:shd w:val="clear" w:color="auto" w:fill="ffffff"/>
              <w:rPr>
                <w:rFonts w:ascii="黑体" w:hAnsi="黑体" w:eastAsia="黑体" w:cs="黑体"/>
              </w:rPr>
            </w:pPr>
            <w:r>
              <w:rPr>
                <w:rFonts w:ascii="黑体" w:hAnsi="黑体" w:eastAsia="黑体" w:cs="黑体"/>
              </w:rPr>
            </w:r>
            <w:r/>
          </w:p>
        </w:tc>
      </w:tr>
      <w:tr>
        <w:trPr>
          <w:jc w:val="center"/>
          <w:trHeight w:val="567"/>
        </w:trPr>
        <w:tc>
          <w:tcPr>
            <w:tcBorders>
              <w:left w:val="single" w:color="231F20" w:sz="6" w:space="0"/>
            </w:tcBorders>
            <w:tcW w:w="728"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4</w:t>
            </w:r>
            <w:r/>
          </w:p>
        </w:tc>
        <w:tc>
          <w:tcPr>
            <w:gridSpan w:val="2"/>
            <w:tcW w:w="6835" w:type="dxa"/>
            <w:vAlign w:val="center"/>
            <w:textDirection w:val="lrTb"/>
            <w:noWrap w:val="false"/>
          </w:tcPr>
          <w:p>
            <w:pPr>
              <w:pStyle w:val="1035"/>
              <w:jc w:val="center"/>
              <w:shd w:val="clear" w:color="auto" w:fill="ffffff"/>
              <w:rPr>
                <w:rFonts w:ascii="黑体" w:hAnsi="黑体" w:eastAsia="黑体" w:cs="黑体"/>
              </w:rPr>
            </w:pPr>
            <w:r>
              <w:rPr>
                <w:rFonts w:hint="eastAsia" w:ascii="黑体" w:hAnsi="黑体" w:eastAsia="黑体" w:cs="黑体"/>
              </w:rPr>
              <w:t xml:space="preserve">作业前采取隔离措施的 , 已解除隔离</w:t>
            </w:r>
            <w:r/>
          </w:p>
        </w:tc>
        <w:tc>
          <w:tcPr>
            <w:tcBorders>
              <w:right w:val="single" w:color="231F20" w:sz="6" w:space="0"/>
            </w:tcBorders>
            <w:tcW w:w="1659" w:type="dxa"/>
            <w:vAlign w:val="center"/>
            <w:textDirection w:val="lrTb"/>
            <w:noWrap w:val="false"/>
          </w:tcPr>
          <w:p>
            <w:pPr>
              <w:pStyle w:val="1035"/>
              <w:jc w:val="left"/>
              <w:shd w:val="clear" w:color="auto" w:fill="ffffff"/>
              <w:rPr>
                <w:rFonts w:ascii="黑体" w:hAnsi="黑体" w:eastAsia="黑体" w:cs="黑体"/>
              </w:rPr>
            </w:pPr>
            <w:r>
              <w:rPr>
                <w:rFonts w:ascii="黑体" w:hAnsi="黑体" w:eastAsia="黑体" w:cs="黑体"/>
              </w:rPr>
            </w:r>
            <w:r/>
          </w:p>
        </w:tc>
      </w:tr>
      <w:tr>
        <w:trPr>
          <w:jc w:val="center"/>
          <w:trHeight w:val="567"/>
        </w:trPr>
        <w:tc>
          <w:tcPr>
            <w:gridSpan w:val="4"/>
            <w:tcBorders>
              <w:left w:val="single" w:color="231F20" w:sz="6" w:space="0"/>
              <w:right w:val="single" w:color="231F20" w:sz="6" w:space="0"/>
            </w:tcBorders>
            <w:tcW w:w="9222" w:type="dxa"/>
            <w:vAlign w:val="center"/>
            <w:textDirection w:val="lrTb"/>
            <w:noWrap w:val="false"/>
          </w:tcPr>
          <w:p>
            <w:pPr>
              <w:pStyle w:val="1035"/>
              <w:ind w:firstLine="210"/>
              <w:jc w:val="left"/>
              <w:shd w:val="clear" w:color="auto" w:fill="ffffff"/>
              <w:rPr>
                <w:rFonts w:ascii="黑体" w:hAnsi="黑体" w:eastAsia="黑体" w:cs="黑体"/>
              </w:rPr>
            </w:pPr>
            <w:r>
              <w:rPr>
                <w:rFonts w:hint="eastAsia" w:ascii="黑体" w:hAnsi="黑体" w:eastAsia="黑体" w:cs="黑体"/>
              </w:rPr>
              <w:t xml:space="preserve">作业负责人完工验收意见 : □通过    □不通过</w:t>
            </w:r>
            <w:r/>
          </w:p>
          <w:p>
            <w:pPr>
              <w:pStyle w:val="1035"/>
              <w:jc w:val="left"/>
              <w:shd w:val="clear" w:color="auto" w:fill="ffffff"/>
              <w:rPr>
                <w:rFonts w:ascii="黑体" w:hAnsi="黑体" w:eastAsia="黑体" w:cs="黑体"/>
              </w:rPr>
            </w:pPr>
            <w:r>
              <w:rPr>
                <w:rFonts w:ascii="黑体" w:hAnsi="黑体" w:eastAsia="黑体" w:cs="黑体"/>
              </w:rPr>
            </w:r>
            <w:r/>
          </w:p>
          <w:p>
            <w:pPr>
              <w:pStyle w:val="1035"/>
              <w:jc w:val="left"/>
              <w:shd w:val="clear" w:color="auto" w:fill="ffffff"/>
              <w:rPr>
                <w:rFonts w:ascii="黑体" w:hAnsi="黑体" w:eastAsia="黑体" w:cs="黑体"/>
              </w:rPr>
            </w:pPr>
            <w:r>
              <w:rPr>
                <w:rFonts w:ascii="黑体" w:hAnsi="黑体" w:eastAsia="黑体" w:cs="黑体"/>
              </w:rPr>
            </w:r>
            <w:r/>
          </w:p>
          <w:p>
            <w:pPr>
              <w:pStyle w:val="1035"/>
              <w:ind w:firstLine="210"/>
              <w:jc w:val="left"/>
              <w:shd w:val="clear" w:color="auto" w:fill="ffffff"/>
              <w:rPr>
                <w:rFonts w:ascii="黑体" w:hAnsi="黑体" w:eastAsia="黑体" w:cs="黑体"/>
              </w:rPr>
            </w:pPr>
            <w:r>
              <w:rPr>
                <w:rFonts w:hint="eastAsia" w:ascii="黑体" w:hAnsi="黑体" w:eastAsia="黑体" w:cs="黑体"/>
              </w:rPr>
              <w:t xml:space="preserve">签字 :                                                 年 月    日   时   </w:t>
            </w:r>
            <w:r/>
          </w:p>
        </w:tc>
      </w:tr>
      <w:tr>
        <w:trPr>
          <w:jc w:val="center"/>
          <w:trHeight w:val="567"/>
        </w:trPr>
        <w:tc>
          <w:tcPr>
            <w:gridSpan w:val="4"/>
            <w:tcBorders>
              <w:left w:val="single" w:color="231F20" w:sz="6" w:space="0"/>
              <w:bottom w:val="single" w:color="231F20" w:sz="6" w:space="0"/>
              <w:right w:val="single" w:color="231F20" w:sz="6" w:space="0"/>
            </w:tcBorders>
            <w:tcW w:w="9222" w:type="dxa"/>
            <w:vAlign w:val="center"/>
            <w:textDirection w:val="lrTb"/>
            <w:noWrap w:val="false"/>
          </w:tcPr>
          <w:p>
            <w:pPr>
              <w:pStyle w:val="1035"/>
              <w:ind w:firstLine="210"/>
              <w:jc w:val="left"/>
              <w:shd w:val="clear" w:color="auto" w:fill="ffffff"/>
              <w:rPr>
                <w:rFonts w:ascii="黑体" w:hAnsi="黑体" w:eastAsia="黑体" w:cs="黑体"/>
              </w:rPr>
            </w:pPr>
            <w:r>
              <w:rPr>
                <w:rFonts w:hint="eastAsia" w:ascii="黑体" w:hAnsi="黑体" w:eastAsia="黑体" w:cs="黑体"/>
              </w:rPr>
              <w:t xml:space="preserve">排水公司现场负责人确认意见 :    □通过    □不通过</w:t>
            </w:r>
            <w:r/>
          </w:p>
          <w:p>
            <w:pPr>
              <w:pStyle w:val="1035"/>
              <w:jc w:val="left"/>
              <w:shd w:val="clear" w:color="auto" w:fill="ffffff"/>
              <w:tabs>
                <w:tab w:val="left" w:pos="1986" w:leader="none"/>
              </w:tabs>
              <w:rPr>
                <w:rFonts w:ascii="黑体" w:hAnsi="黑体" w:eastAsia="黑体" w:cs="黑体"/>
              </w:rPr>
            </w:pPr>
            <w:r>
              <w:rPr>
                <w:rFonts w:hint="eastAsia" w:ascii="黑体" w:hAnsi="黑体" w:eastAsia="黑体" w:cs="黑体"/>
              </w:rPr>
              <w:tab/>
            </w:r>
            <w:r/>
          </w:p>
          <w:p>
            <w:pPr>
              <w:pStyle w:val="1035"/>
              <w:ind w:firstLine="210"/>
              <w:jc w:val="left"/>
              <w:shd w:val="clear" w:color="auto" w:fill="ffffff"/>
              <w:tabs>
                <w:tab w:val="left" w:pos="1986" w:leader="none"/>
              </w:tabs>
              <w:rPr>
                <w:rFonts w:ascii="黑体" w:hAnsi="黑体" w:eastAsia="黑体" w:cs="黑体"/>
              </w:rPr>
            </w:pPr>
            <w:r>
              <w:rPr>
                <w:rFonts w:ascii="黑体" w:hAnsi="黑体" w:eastAsia="黑体" w:cs="黑体"/>
              </w:rPr>
            </w:r>
            <w:r/>
          </w:p>
          <w:p>
            <w:pPr>
              <w:pStyle w:val="1035"/>
              <w:ind w:firstLine="210"/>
              <w:jc w:val="left"/>
              <w:shd w:val="clear" w:color="auto" w:fill="ffffff"/>
              <w:rPr>
                <w:rFonts w:ascii="黑体" w:hAnsi="黑体" w:eastAsia="黑体" w:cs="黑体"/>
              </w:rPr>
            </w:pPr>
            <w:r>
              <w:rPr>
                <w:rFonts w:hint="eastAsia" w:ascii="黑体" w:hAnsi="黑体" w:eastAsia="黑体" w:cs="黑体"/>
                <w:lang w:eastAsia="en-US"/>
              </w:rPr>
              <w:t xml:space="preserve">签字 :                                           年    月    日    时</w:t>
            </w:r>
            <w:r/>
          </w:p>
        </w:tc>
      </w:tr>
    </w:tbl>
    <w:p>
      <w:pPr>
        <w:jc w:val="left"/>
        <w:spacing w:line="360" w:lineRule="auto"/>
        <w:widowControl/>
        <w:rPr>
          <w:rFonts w:ascii="宋体" w:hAnsi="宋体" w:cs="宋体"/>
          <w:b/>
          <w:bCs/>
          <w:szCs w:val="21"/>
        </w:rPr>
      </w:pPr>
      <w:r>
        <w:rPr>
          <w:rFonts w:ascii="宋体" w:hAnsi="宋体" w:cs="宋体"/>
          <w:b/>
          <w:bCs/>
          <w:szCs w:val="21"/>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widowControl/>
        <w:rPr>
          <w:rFonts w:eastAsia="Times New Roman"/>
          <w:sz w:val="24"/>
        </w:rPr>
      </w:pPr>
      <w:r>
        <w:rPr>
          <w:rFonts w:eastAsia="Times New Roman"/>
          <w:sz w:val="24"/>
        </w:rPr>
      </w:r>
      <w:r/>
    </w:p>
    <w:p>
      <w:pPr>
        <w:jc w:val="left"/>
        <w:spacing w:line="360" w:lineRule="auto"/>
        <w:widowControl/>
        <w:rPr>
          <w:rFonts w:ascii="宋体" w:hAnsi="宋体" w:cs="宋体"/>
          <w:b/>
          <w:bCs/>
          <w:szCs w:val="21"/>
        </w:rPr>
      </w:pPr>
      <w:r>
        <w:rPr>
          <w:rFonts w:hint="eastAsia" w:ascii="宋体" w:hAnsi="宋体" w:cs="宋体"/>
          <w:b/>
          <w:bCs/>
          <w:szCs w:val="21"/>
        </w:rPr>
        <w:t xml:space="preserve">附件15</w:t>
      </w:r>
      <w:r/>
    </w:p>
    <w:p>
      <w:pPr>
        <w:jc w:val="center"/>
        <w:spacing w:line="560" w:lineRule="exact"/>
        <w:widowControl/>
        <w:rPr>
          <w:rFonts w:eastAsia="方正小标宋_GBK"/>
          <w:sz w:val="40"/>
          <w:szCs w:val="40"/>
        </w:rPr>
      </w:pPr>
      <w:r>
        <w:rPr>
          <w:rFonts w:eastAsia="方正小标宋_GBK"/>
          <w:sz w:val="40"/>
          <w:szCs w:val="40"/>
        </w:rPr>
        <w:t xml:space="preserve">工程施工企业履约承诺书</w:t>
      </w:r>
      <w:r/>
    </w:p>
    <w:p>
      <w:pPr>
        <w:jc w:val="left"/>
        <w:spacing w:line="560" w:lineRule="exact"/>
        <w:widowControl/>
        <w:rPr>
          <w:rFonts w:eastAsia="仿宋_GB2312"/>
          <w:sz w:val="28"/>
          <w:szCs w:val="28"/>
          <w:u w:val="single"/>
        </w:rPr>
      </w:pPr>
      <w:r>
        <w:rPr>
          <w:rFonts w:eastAsia="仿宋_GB2312"/>
          <w:sz w:val="28"/>
          <w:szCs w:val="28"/>
        </w:rPr>
        <w:t xml:space="preserve">工程名称：</w:t>
      </w:r>
      <w:r>
        <w:rPr>
          <w:rFonts w:hint="eastAsia" w:eastAsia="仿宋_GB2312"/>
          <w:sz w:val="28"/>
          <w:szCs w:val="28"/>
          <w:u w:val="single"/>
        </w:rPr>
        <w:t xml:space="preserve">水城路雨水泵站提升改造工程</w:t>
      </w:r>
      <w:r/>
    </w:p>
    <w:p>
      <w:pPr>
        <w:jc w:val="left"/>
        <w:spacing w:line="560" w:lineRule="exact"/>
        <w:widowControl/>
        <w:rPr>
          <w:rFonts w:eastAsia="仿宋_GB2312"/>
          <w:sz w:val="28"/>
          <w:szCs w:val="28"/>
          <w:u w:val="single"/>
        </w:rPr>
      </w:pPr>
      <w:r>
        <w:rPr>
          <w:rFonts w:eastAsia="仿宋_GB2312"/>
          <w:sz w:val="28"/>
          <w:szCs w:val="28"/>
        </w:rPr>
        <w:t xml:space="preserve">建设单位：</w:t>
      </w:r>
      <w:r>
        <w:rPr>
          <w:rFonts w:hint="eastAsia" w:eastAsia="仿宋_GB2312"/>
          <w:sz w:val="28"/>
          <w:szCs w:val="28"/>
          <w:u w:val="single"/>
        </w:rPr>
        <w:t xml:space="preserve">苏州浒墅关经济技术开发区管理委员会（代建人：苏州高新排水有限公司）</w:t>
      </w:r>
      <w:r/>
    </w:p>
    <w:p>
      <w:pPr>
        <w:jc w:val="left"/>
        <w:spacing w:line="560" w:lineRule="exact"/>
        <w:widowControl/>
        <w:rPr>
          <w:rFonts w:eastAsia="仿宋_GB2312"/>
          <w:sz w:val="28"/>
          <w:szCs w:val="28"/>
          <w:u w:val="single"/>
        </w:rPr>
      </w:pPr>
      <w:r>
        <w:rPr>
          <w:rFonts w:eastAsia="仿宋_GB2312"/>
          <w:sz w:val="28"/>
          <w:szCs w:val="28"/>
        </w:rPr>
        <w:t xml:space="preserve">施工单位：</w:t>
      </w:r>
      <w:r/>
    </w:p>
    <w:p>
      <w:pPr>
        <w:jc w:val="left"/>
        <w:spacing w:line="560" w:lineRule="exact"/>
        <w:widowControl/>
        <w:rPr>
          <w:rFonts w:eastAsia="仿宋_GB2312"/>
          <w:sz w:val="28"/>
          <w:szCs w:val="28"/>
        </w:rPr>
      </w:pPr>
      <w:r>
        <w:rPr>
          <w:rFonts w:eastAsia="仿宋_GB2312"/>
          <w:sz w:val="28"/>
          <w:szCs w:val="28"/>
        </w:rPr>
        <w:t xml:space="preserve">我单位将全面履行合同约定，郑重承诺如下：</w:t>
      </w:r>
      <w:r/>
    </w:p>
    <w:p>
      <w:pPr>
        <w:jc w:val="left"/>
        <w:spacing w:line="560" w:lineRule="exact"/>
        <w:widowControl/>
        <w:rPr>
          <w:rFonts w:eastAsia="仿宋_GB2312"/>
          <w:b/>
          <w:bCs/>
          <w:sz w:val="28"/>
          <w:szCs w:val="28"/>
        </w:rPr>
      </w:pPr>
      <w:r>
        <w:rPr>
          <w:rFonts w:eastAsia="仿宋_GB2312"/>
          <w:b/>
          <w:bCs/>
          <w:sz w:val="28"/>
          <w:szCs w:val="28"/>
        </w:rPr>
        <w:t xml:space="preserve">1.</w:t>
      </w:r>
      <w:r>
        <w:rPr>
          <w:rFonts w:eastAsia="仿宋_GB2312"/>
          <w:b/>
          <w:bCs/>
          <w:sz w:val="28"/>
          <w:szCs w:val="28"/>
        </w:rPr>
        <w:t xml:space="preserve">依法履行建设工程施工合同的责任和义务，不签订</w:t>
      </w:r>
      <w:r>
        <w:rPr>
          <w:rFonts w:eastAsia="仿宋_GB2312"/>
          <w:b/>
          <w:bCs/>
          <w:sz w:val="28"/>
          <w:szCs w:val="28"/>
        </w:rPr>
        <w:t xml:space="preserve">“</w:t>
      </w:r>
      <w:r>
        <w:rPr>
          <w:rFonts w:eastAsia="仿宋_GB2312"/>
          <w:b/>
          <w:bCs/>
          <w:sz w:val="28"/>
          <w:szCs w:val="28"/>
        </w:rPr>
        <w:t xml:space="preserve">阴阳合同</w:t>
      </w:r>
      <w:r>
        <w:rPr>
          <w:rFonts w:eastAsia="仿宋_GB2312"/>
          <w:b/>
          <w:bCs/>
          <w:sz w:val="28"/>
          <w:szCs w:val="28"/>
        </w:rPr>
        <w:t xml:space="preserve">”</w:t>
      </w:r>
      <w:r>
        <w:rPr>
          <w:rFonts w:eastAsia="仿宋_GB2312"/>
          <w:b/>
          <w:bCs/>
          <w:sz w:val="28"/>
          <w:szCs w:val="28"/>
        </w:rPr>
        <w:t xml:space="preserve">。</w:t>
      </w:r>
      <w:r/>
    </w:p>
    <w:p>
      <w:pPr>
        <w:jc w:val="left"/>
        <w:spacing w:line="560" w:lineRule="exact"/>
        <w:widowControl/>
        <w:rPr>
          <w:rFonts w:eastAsia="仿宋_GB2312"/>
          <w:b/>
          <w:bCs/>
          <w:sz w:val="28"/>
          <w:szCs w:val="28"/>
        </w:rPr>
      </w:pPr>
      <w:r>
        <w:rPr>
          <w:rFonts w:eastAsia="仿宋_GB2312"/>
          <w:b/>
          <w:bCs/>
          <w:sz w:val="28"/>
          <w:szCs w:val="28"/>
        </w:rPr>
        <w:t xml:space="preserve">2.</w:t>
      </w:r>
      <w:r>
        <w:rPr>
          <w:rFonts w:eastAsia="仿宋_GB2312"/>
          <w:b/>
          <w:bCs/>
          <w:sz w:val="28"/>
          <w:szCs w:val="28"/>
        </w:rPr>
        <w:t xml:space="preserve">不把承包的全部工程或承包的全部工程肢解后以分包的名义分别转给其他单位或个人施工。</w:t>
      </w:r>
      <w:r/>
    </w:p>
    <w:p>
      <w:pPr>
        <w:jc w:val="left"/>
        <w:spacing w:line="560" w:lineRule="exact"/>
        <w:widowControl/>
        <w:rPr>
          <w:rFonts w:eastAsia="仿宋_GB2312"/>
          <w:b/>
          <w:bCs/>
          <w:sz w:val="28"/>
          <w:szCs w:val="28"/>
        </w:rPr>
      </w:pPr>
      <w:r>
        <w:rPr>
          <w:rFonts w:eastAsia="仿宋_GB2312"/>
          <w:b/>
          <w:bCs/>
          <w:sz w:val="28"/>
          <w:szCs w:val="28"/>
        </w:rPr>
        <w:t xml:space="preserve">3.</w:t>
      </w:r>
      <w:r>
        <w:rPr>
          <w:rFonts w:eastAsia="仿宋_GB2312"/>
          <w:b/>
          <w:bCs/>
          <w:sz w:val="28"/>
          <w:szCs w:val="28"/>
        </w:rPr>
        <w:t xml:space="preserve">总包单位自行完成工程主体结构；专业工程需分包的，不把工程分包给不具备相应资质的单位或个人。</w:t>
      </w:r>
      <w:r/>
    </w:p>
    <w:p>
      <w:pPr>
        <w:jc w:val="left"/>
        <w:spacing w:line="560" w:lineRule="exact"/>
        <w:widowControl/>
        <w:rPr>
          <w:rFonts w:eastAsia="仿宋_GB2312"/>
          <w:b/>
          <w:bCs/>
          <w:sz w:val="28"/>
          <w:szCs w:val="28"/>
        </w:rPr>
      </w:pPr>
      <w:r>
        <w:rPr>
          <w:rFonts w:eastAsia="仿宋_GB2312"/>
          <w:b/>
          <w:bCs/>
          <w:sz w:val="28"/>
          <w:szCs w:val="28"/>
        </w:rPr>
        <w:t xml:space="preserve">4.</w:t>
      </w:r>
      <w:r>
        <w:rPr>
          <w:rFonts w:eastAsia="仿宋_GB2312"/>
          <w:b/>
          <w:bCs/>
          <w:sz w:val="28"/>
          <w:szCs w:val="28"/>
        </w:rPr>
        <w:t xml:space="preserve">不出借资质给其他单位或个人承揽工程；不借用其他施工单位的资质承揽工程。</w:t>
      </w:r>
      <w:r/>
    </w:p>
    <w:p>
      <w:pPr>
        <w:jc w:val="left"/>
        <w:spacing w:line="560" w:lineRule="exact"/>
        <w:widowControl/>
        <w:rPr>
          <w:rFonts w:eastAsia="仿宋_GB2312"/>
          <w:b/>
          <w:bCs/>
          <w:sz w:val="28"/>
          <w:szCs w:val="28"/>
        </w:rPr>
      </w:pPr>
      <w:r>
        <w:rPr>
          <w:rFonts w:eastAsia="仿宋_GB2312"/>
          <w:b/>
          <w:bCs/>
          <w:sz w:val="28"/>
          <w:szCs w:val="28"/>
        </w:rPr>
        <w:t xml:space="preserve">5.</w:t>
      </w:r>
      <w:r>
        <w:rPr>
          <w:rFonts w:eastAsia="仿宋_GB2312"/>
          <w:b/>
          <w:bCs/>
          <w:sz w:val="28"/>
          <w:szCs w:val="28"/>
        </w:rPr>
        <w:t xml:space="preserve">严格按照建设规范和程序施工，确保工程质量、安全和工期。</w:t>
      </w:r>
      <w:r/>
    </w:p>
    <w:p>
      <w:pPr>
        <w:jc w:val="left"/>
        <w:spacing w:line="560" w:lineRule="exact"/>
        <w:widowControl/>
        <w:rPr>
          <w:rFonts w:eastAsia="仿宋_GB2312"/>
          <w:sz w:val="28"/>
          <w:szCs w:val="28"/>
        </w:rPr>
      </w:pPr>
      <w:r>
        <w:rPr>
          <w:rFonts w:eastAsia="仿宋_GB2312"/>
          <w:sz w:val="28"/>
          <w:szCs w:val="28"/>
        </w:rPr>
      </w:r>
      <w:r/>
    </w:p>
    <w:p>
      <w:pPr>
        <w:jc w:val="left"/>
        <w:spacing w:line="560" w:lineRule="exact"/>
        <w:widowControl/>
        <w:tabs>
          <w:tab w:val="left" w:pos="6560" w:leader="none"/>
        </w:tabs>
        <w:rPr>
          <w:rFonts w:eastAsia="仿宋_GB2312"/>
          <w:sz w:val="28"/>
          <w:szCs w:val="28"/>
        </w:rPr>
      </w:pPr>
      <w:r>
        <w:rPr>
          <w:rFonts w:eastAsia="仿宋_GB2312"/>
          <w:sz w:val="28"/>
          <w:szCs w:val="28"/>
        </w:rPr>
        <w:t xml:space="preserve">以上承诺，本公司将严格履行，并自觉接受主管部门、建设单位和监理单位的监管。如有违反，愿意接受苏州市各级建设行政主管部门依法给予的处理，承诺自处理之日起两年内不再参与苏州市建筑市场招投标活动。</w:t>
      </w:r>
      <w:r/>
    </w:p>
    <w:p>
      <w:pPr>
        <w:jc w:val="left"/>
        <w:spacing w:line="560" w:lineRule="exact"/>
        <w:widowControl/>
        <w:rPr>
          <w:rFonts w:eastAsia="仿宋_GB2312"/>
          <w:sz w:val="28"/>
          <w:szCs w:val="28"/>
        </w:rPr>
      </w:pPr>
      <w:r>
        <w:rPr>
          <w:rFonts w:eastAsia="仿宋_GB2312"/>
          <w:sz w:val="28"/>
          <w:szCs w:val="28"/>
        </w:rPr>
        <w:t xml:space="preserve">施工单位（公章）：</w:t>
      </w:r>
      <w:r/>
    </w:p>
    <w:p>
      <w:pPr>
        <w:jc w:val="left"/>
        <w:spacing w:line="560" w:lineRule="exact"/>
        <w:widowControl/>
        <w:rPr>
          <w:rFonts w:eastAsia="仿宋_GB2312"/>
          <w:sz w:val="28"/>
          <w:szCs w:val="28"/>
          <w:u w:val="single"/>
        </w:rPr>
      </w:pPr>
      <w:r>
        <w:rPr>
          <w:rFonts w:eastAsia="仿宋_GB2312"/>
          <w:sz w:val="28"/>
          <w:szCs w:val="28"/>
        </w:rPr>
        <w:t xml:space="preserve">企业负责人签字：</w:t>
      </w:r>
      <w:r/>
    </w:p>
    <w:p>
      <w:pPr>
        <w:ind w:right="640"/>
        <w:jc w:val="right"/>
        <w:spacing w:line="560" w:lineRule="exact"/>
        <w:widowControl/>
      </w:pP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p>
      <w:pPr>
        <w:pStyle w:val="1061"/>
        <w:ind w:firstLine="420"/>
        <w:rPr>
          <w:rFonts w:cs="宋体"/>
          <w:sz w:val="21"/>
          <w:szCs w:val="21"/>
        </w:rPr>
      </w:pPr>
      <w:r>
        <w:rPr>
          <w:rFonts w:cs="宋体"/>
          <w:sz w:val="21"/>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1061"/>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1061"/>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rPr>
          <w:rFonts w:hint="eastAsia" w:ascii="宋体" w:hAnsi="宋体" w:cs="宋体"/>
          <w:b/>
          <w:bCs/>
          <w:szCs w:val="21"/>
        </w:rPr>
        <w:t xml:space="preserve">（以下格式仅供参考，具体按照苏采云系统格式填报并以系统中填报的金额为准）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spacing w:line="360" w:lineRule="auto"/>
        <w:rPr>
          <w:rFonts w:ascii="宋体" w:hAnsi="宋体" w:cs="宋体"/>
          <w:szCs w:val="21"/>
          <w:lang w:val="zh-CN"/>
        </w:rPr>
      </w:pPr>
      <w:r>
        <w:rPr>
          <w:rFonts w:hint="eastAsia" w:ascii="宋体" w:hAnsi="宋体" w:cs="宋体"/>
          <w:szCs w:val="21"/>
          <w:lang w:val="zh-CN"/>
        </w:rPr>
        <w:t xml:space="preserve">投标人全称（加盖公章）：</w:t>
      </w:r>
      <w:r/>
    </w:p>
    <w:p>
      <w:pPr>
        <w:spacing w:line="360" w:lineRule="auto"/>
        <w:rPr>
          <w:rFonts w:ascii="宋体" w:hAnsi="宋体" w:cs="宋体"/>
          <w:szCs w:val="21"/>
          <w:lang w:val="zh-CN"/>
        </w:rPr>
      </w:pPr>
      <w:r>
        <w:rPr>
          <w:rFonts w:hint="eastAsia" w:ascii="宋体" w:hAnsi="宋体" w:cs="宋体"/>
          <w:szCs w:val="21"/>
          <w:lang w:val="zh-CN"/>
        </w:rPr>
        <w:t xml:space="preserve">项目编号：</w:t>
      </w:r>
      <w:r/>
    </w:p>
    <w:p>
      <w:pPr>
        <w:spacing w:line="360" w:lineRule="auto"/>
        <w:rPr>
          <w:rFonts w:ascii="宋体" w:hAnsi="宋体" w:cs="宋体"/>
          <w:szCs w:val="21"/>
          <w:lang w:val="zh-CN"/>
        </w:rPr>
      </w:pPr>
      <w:r>
        <w:rPr>
          <w:rFonts w:hint="eastAsia" w:ascii="宋体" w:hAnsi="宋体" w:cs="宋体"/>
          <w:szCs w:val="21"/>
          <w:lang w:val="zh-CN"/>
        </w:rPr>
        <w:t xml:space="preserve">分包号：采购包1</w:t>
      </w:r>
      <w:r/>
    </w:p>
    <w:tbl>
      <w:tblPr>
        <w:tblW w:w="449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14"/>
        <w:gridCol w:w="3536"/>
      </w:tblGrid>
      <w:tr>
        <w:trPr>
          <w:cantSplit/>
          <w:trHeight w:val="850"/>
        </w:trPr>
        <w:tc>
          <w:tcPr>
            <w:tcBorders>
              <w:top w:val="single" w:color="auto" w:sz="4" w:space="0"/>
              <w:left w:val="single" w:color="auto" w:sz="4" w:space="0"/>
              <w:bottom w:val="single" w:color="auto" w:sz="4" w:space="0"/>
              <w:right w:val="single" w:color="auto" w:sz="4" w:space="0"/>
            </w:tcBorders>
            <w:tcW w:w="541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5415"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小写：</w:t>
            </w:r>
            <w:bookmarkStart w:id="113" w:name="JEXX"/>
            <w:r/>
            <w:bookmarkEnd w:id="113"/>
            <w:r>
              <w:rPr>
                <w:rFonts w:hint="eastAsia" w:ascii="宋体" w:hAnsi="宋体" w:cs="宋体"/>
                <w:szCs w:val="21"/>
              </w:rPr>
              <w:t xml:space="preserve">（元人民币）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541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日期：年月日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填写说明:</w:t>
      </w:r>
      <w:r/>
    </w:p>
    <w:p>
      <w:pPr>
        <w:spacing w:line="360" w:lineRule="auto"/>
        <w:rPr>
          <w:rFonts w:ascii="宋体" w:hAnsi="宋体" w:cs="宋体"/>
          <w:szCs w:val="21"/>
        </w:rPr>
      </w:pPr>
      <w:r>
        <w:rPr>
          <w:rFonts w:hint="eastAsia" w:ascii="宋体" w:hAnsi="宋体" w:cs="宋体"/>
          <w:szCs w:val="21"/>
        </w:rPr>
        <w:t xml:space="preserve">1、开标一览表必须加盖投标人公章（复印件无效）。</w:t>
      </w:r>
      <w:r/>
    </w:p>
    <w:p>
      <w:pPr>
        <w:spacing w:line="360" w:lineRule="auto"/>
        <w:rPr>
          <w:rFonts w:ascii="宋体" w:hAnsi="宋体" w:cs="宋体"/>
          <w:szCs w:val="21"/>
        </w:rPr>
      </w:pPr>
      <w:r>
        <w:rPr>
          <w:rFonts w:hint="eastAsia" w:ascii="宋体" w:hAnsi="宋体" w:cs="宋体"/>
          <w:szCs w:val="21"/>
        </w:rPr>
        <w:t xml:space="preserve">2、如有分包，投标人投任何一个包的标的，都需单独填写开标一览表。</w:t>
      </w:r>
      <w:r/>
    </w:p>
    <w:p>
      <w:pPr>
        <w:spacing w:line="360" w:lineRule="auto"/>
        <w:rPr>
          <w:rFonts w:ascii="宋体" w:hAnsi="宋体" w:cs="宋体"/>
          <w:szCs w:val="21"/>
        </w:rPr>
      </w:pPr>
      <w:r>
        <w:rPr>
          <w:rFonts w:ascii="宋体" w:hAnsi="宋体" w:cs="宋体"/>
          <w:szCs w:val="21"/>
        </w:rPr>
      </w:r>
      <w:r/>
    </w:p>
    <w:p>
      <w:pPr>
        <w:pStyle w:val="1023"/>
        <w:pageBreakBefore/>
        <w:spacing w:before="0" w:after="0" w:line="360" w:lineRule="auto"/>
        <w:rPr>
          <w:rFonts w:ascii="宋体" w:hAnsi="宋体" w:cs="宋体"/>
          <w:sz w:val="21"/>
          <w:szCs w:val="21"/>
        </w:rPr>
      </w:pPr>
      <w:r>
        <w:rPr>
          <w:rFonts w:hint="eastAsia" w:ascii="宋体" w:hAnsi="宋体" w:cs="宋体"/>
          <w:sz w:val="21"/>
          <w:szCs w:val="21"/>
        </w:rPr>
        <w:t xml:space="preserve">附件2：磋商报价分析表（已标价工程量清单）</w:t>
      </w:r>
      <w:r/>
    </w:p>
    <w:p>
      <w:pPr>
        <w:pStyle w:val="1053"/>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pageBreakBefore/>
        <w:spacing w:line="360" w:lineRule="auto"/>
        <w:rPr>
          <w:rFonts w:ascii="宋体" w:hAnsi="宋体" w:cs="宋体"/>
          <w:b/>
        </w:rPr>
        <w:outlineLvl w:val="1"/>
      </w:pPr>
      <w:r>
        <w:rPr>
          <w:rFonts w:hint="eastAsia" w:ascii="宋体" w:hAnsi="宋体" w:cs="宋体"/>
          <w:b/>
        </w:rPr>
        <w:t xml:space="preserve">附件3：项目经理无在建工程承诺书</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项目经理无在建工程承诺书</w:t>
      </w:r>
      <w:r/>
    </w:p>
    <w:p>
      <w:pPr>
        <w:ind w:firstLine="420"/>
        <w:spacing w:line="360" w:lineRule="auto"/>
        <w:rPr>
          <w:rFonts w:ascii="宋体" w:hAnsi="宋体" w:cs="宋体"/>
          <w:szCs w:val="21"/>
        </w:rPr>
      </w:pPr>
      <w:r>
        <w:rPr>
          <w:rFonts w:hint="eastAsia" w:ascii="宋体" w:hAnsi="宋体" w:cs="宋体"/>
          <w:szCs w:val="21"/>
        </w:rPr>
        <w:t xml:space="preserve">（建设单位名称）</w:t>
      </w:r>
      <w:r/>
    </w:p>
    <w:p>
      <w:pPr>
        <w:ind w:firstLine="420"/>
        <w:spacing w:line="360" w:lineRule="auto"/>
        <w:rPr>
          <w:rFonts w:ascii="宋体" w:hAnsi="宋体" w:cs="宋体"/>
          <w:szCs w:val="21"/>
        </w:rPr>
      </w:pPr>
      <w:r>
        <w:rPr>
          <w:rFonts w:hint="eastAsia" w:ascii="宋体" w:hAnsi="宋体" w:cs="宋体"/>
          <w:szCs w:val="21"/>
        </w:rPr>
        <w:t xml:space="preserve">我公司郑重承诺就</w:t>
      </w:r>
      <w:r>
        <w:rPr>
          <w:rFonts w:hint="eastAsia" w:ascii="宋体" w:hAnsi="宋体" w:cs="宋体"/>
          <w:szCs w:val="21"/>
          <w:u w:val="single"/>
        </w:rPr>
        <w:t xml:space="preserve">（项目名称）</w:t>
      </w:r>
      <w:r>
        <w:rPr>
          <w:rFonts w:hint="eastAsia" w:ascii="宋体" w:hAnsi="宋体" w:cs="宋体"/>
          <w:szCs w:val="21"/>
        </w:rPr>
        <w:t xml:space="preserve">拟派的</w:t>
      </w:r>
      <w:r>
        <w:rPr>
          <w:rFonts w:hint="eastAsia" w:ascii="宋体" w:hAnsi="宋体" w:cs="宋体"/>
          <w:szCs w:val="21"/>
          <w:u w:val="single"/>
        </w:rPr>
        <w:t xml:space="preserve">（项目经理姓名）（身份证号码） （注册证书编号）</w:t>
      </w:r>
      <w:r>
        <w:rPr>
          <w:rFonts w:hint="eastAsia" w:ascii="宋体" w:hAnsi="宋体" w:cs="宋体"/>
          <w:szCs w:val="21"/>
        </w:rPr>
        <w:t xml:space="preserve">，至本项目投标截止时间前，属于以下第（       ）条情形：</w:t>
      </w:r>
      <w:r/>
    </w:p>
    <w:p>
      <w:pPr>
        <w:ind w:firstLine="420"/>
        <w:spacing w:line="360" w:lineRule="auto"/>
        <w:rPr>
          <w:rFonts w:ascii="宋体" w:hAnsi="宋体" w:cs="宋体"/>
          <w:szCs w:val="21"/>
        </w:rPr>
      </w:pPr>
      <w:r>
        <w:rPr>
          <w:rFonts w:hint="eastAsia" w:ascii="宋体" w:hAnsi="宋体" w:cs="宋体"/>
          <w:szCs w:val="21"/>
        </w:rPr>
        <w:t xml:space="preserve">1、项目经理是非变更后无在建工程；</w:t>
      </w:r>
      <w:r/>
    </w:p>
    <w:p>
      <w:pPr>
        <w:ind w:firstLine="420"/>
        <w:spacing w:line="360" w:lineRule="auto"/>
        <w:rPr>
          <w:rFonts w:ascii="宋体" w:hAnsi="宋体" w:cs="宋体"/>
          <w:szCs w:val="21"/>
        </w:rPr>
      </w:pPr>
      <w:r>
        <w:rPr>
          <w:rFonts w:hint="eastAsia" w:ascii="宋体" w:hAnsi="宋体" w:cs="宋体"/>
          <w:szCs w:val="21"/>
        </w:rPr>
        <w:t xml:space="preserve">2、项目经理是变更后无在建工程（必须原合同工期已满且变更备案之日已满 6 个月）；</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因非承包方原因致使工程项目停工超过120天（含），经建设单位同意的或因故不能按期开工、且已办理了项目负责人解锁手续</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4、项目经理有在建工程，但该在建工程与本次招标的工程属于同一工程项目、同一项目批文、同一施工地点分段发包或分期施工的情况且总的工程规模在项目经理执业范围之内。</w:t>
      </w:r>
      <w:r/>
    </w:p>
    <w:p>
      <w:pPr>
        <w:ind w:firstLine="420"/>
        <w:spacing w:line="360" w:lineRule="auto"/>
        <w:rPr>
          <w:rFonts w:ascii="宋体" w:hAnsi="宋体" w:cs="宋体"/>
          <w:szCs w:val="21"/>
        </w:rPr>
      </w:pPr>
      <w:r>
        <w:rPr>
          <w:rFonts w:hint="eastAsia" w:ascii="宋体" w:hAnsi="宋体" w:cs="宋体"/>
          <w:szCs w:val="21"/>
        </w:rPr>
        <w:t xml:space="preserve">注：属于以上第 2、3、4 种情形的，请提供相关证明材料扫描件附后，无证明材料不予认可。</w:t>
      </w:r>
      <w:r/>
    </w:p>
    <w:p>
      <w:pPr>
        <w:ind w:firstLine="420"/>
        <w:spacing w:line="360" w:lineRule="auto"/>
        <w:rPr>
          <w:rFonts w:ascii="宋体" w:hAnsi="宋体" w:cs="宋体"/>
          <w:szCs w:val="21"/>
        </w:rPr>
      </w:pPr>
      <w:r>
        <w:rPr>
          <w:rFonts w:hint="eastAsia" w:ascii="宋体" w:hAnsi="宋体" w:cs="宋体"/>
          <w:szCs w:val="21"/>
        </w:rPr>
        <w:t xml:space="preserve">如有虚假，我单位愿意承担一切责任，并承担由此造成的一切损失。</w:t>
      </w:r>
      <w:r/>
    </w:p>
    <w:p>
      <w:pPr>
        <w:ind w:firstLine="372"/>
        <w:spacing w:line="480" w:lineRule="auto"/>
        <w:rPr>
          <w:rFonts w:ascii="宋体" w:hAnsi="宋体" w:cs="宋体"/>
          <w:szCs w:val="21"/>
        </w:rPr>
      </w:pPr>
      <w:r>
        <w:rPr>
          <w:rFonts w:hint="eastAsia" w:ascii="宋体" w:hAnsi="宋体" w:cs="宋体"/>
          <w:szCs w:val="21"/>
        </w:rPr>
        <w:t xml:space="preserve">特此承诺。</w:t>
      </w:r>
      <w:r/>
    </w:p>
    <w:p>
      <w:pPr>
        <w:ind w:firstLine="6090"/>
        <w:spacing w:line="360" w:lineRule="auto"/>
        <w:rPr>
          <w:rFonts w:ascii="宋体" w:hAnsi="宋体" w:cs="宋体"/>
          <w:szCs w:val="21"/>
        </w:rPr>
      </w:pPr>
      <w:r>
        <w:rPr>
          <w:rFonts w:ascii="宋体" w:hAnsi="宋体" w:cs="宋体"/>
          <w:szCs w:val="21"/>
        </w:rPr>
      </w:r>
      <w:r/>
    </w:p>
    <w:p>
      <w:pPr>
        <w:pStyle w:val="1061"/>
        <w:ind w:firstLine="420"/>
        <w:rPr>
          <w:rFonts w:cs="宋体"/>
          <w:sz w:val="21"/>
          <w:szCs w:val="21"/>
        </w:rPr>
      </w:pPr>
      <w:r>
        <w:rPr>
          <w:rFonts w:cs="宋体"/>
          <w:sz w:val="21"/>
          <w:szCs w:val="21"/>
        </w:rPr>
      </w:r>
      <w:r/>
    </w:p>
    <w:p>
      <w:pPr>
        <w:pStyle w:val="1061"/>
        <w:ind w:firstLine="420"/>
        <w:rPr>
          <w:rFonts w:cs="宋体"/>
          <w:sz w:val="21"/>
          <w:szCs w:val="21"/>
        </w:rPr>
      </w:pPr>
      <w:r>
        <w:rPr>
          <w:rFonts w:cs="宋体"/>
          <w:sz w:val="21"/>
          <w:szCs w:val="21"/>
        </w:rPr>
      </w:r>
      <w:r/>
    </w:p>
    <w:p>
      <w:pPr>
        <w:ind w:firstLine="5880"/>
        <w:spacing w:line="360" w:lineRule="auto"/>
        <w:rPr>
          <w:rFonts w:ascii="宋体" w:hAnsi="宋体" w:cs="宋体"/>
          <w:szCs w:val="21"/>
        </w:rPr>
      </w:pPr>
      <w:r>
        <w:rPr>
          <w:rFonts w:hint="eastAsia" w:ascii="宋体" w:hAnsi="宋体" w:cs="宋体"/>
          <w:szCs w:val="21"/>
        </w:rPr>
        <w:t xml:space="preserve">承诺人（签章）：</w:t>
      </w:r>
      <w:r/>
    </w:p>
    <w:p>
      <w:pPr>
        <w:ind w:firstLine="5880"/>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rPr>
      </w:pPr>
      <w:r>
        <w:rPr>
          <w:rFonts w:hint="eastAsia" w:ascii="宋体" w:hAnsi="宋体" w:cs="宋体"/>
          <w:b/>
        </w:rPr>
        <w:br w:type="page" w:clear="all"/>
      </w:r>
      <w:r/>
    </w:p>
    <w:p>
      <w:pPr>
        <w:pStyle w:val="1023"/>
        <w:pageBreakBefore/>
        <w:spacing w:before="0" w:after="0" w:line="360" w:lineRule="auto"/>
        <w:rPr>
          <w:rFonts w:ascii="宋体" w:hAnsi="宋体" w:cs="宋体"/>
          <w:sz w:val="21"/>
          <w:szCs w:val="21"/>
        </w:rPr>
      </w:pPr>
      <w:r>
        <w:rPr>
          <w:rFonts w:hint="eastAsia" w:ascii="宋体" w:hAnsi="宋体" w:cs="宋体"/>
          <w:sz w:val="21"/>
          <w:szCs w:val="21"/>
        </w:rPr>
        <w:t xml:space="preserve">附件4：磋商响应函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我们收到你们JSZC-320505-CJZB-C2026-0101号磋商采购文件，经仔细阅读和研究，我们决定参加本项目的磋商。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7、我们愿意按磋商采购文件的规定交纳</w:t>
      </w:r>
      <w:r>
        <w:rPr>
          <w:rFonts w:hint="eastAsia" w:ascii="宋体" w:hAnsi="宋体" w:cs="宋体"/>
          <w:szCs w:val="21"/>
          <w:u w:val="single"/>
        </w:rPr>
        <w:t xml:space="preserve">   /   </w:t>
      </w:r>
      <w:r>
        <w:rPr>
          <w:rFonts w:hint="eastAsia" w:ascii="宋体" w:hAnsi="宋体" w:cs="宋体"/>
          <w:szCs w:val="21"/>
        </w:rPr>
        <w:t xml:space="preserve">元的磋商保证金。</w:t>
      </w:r>
      <w:r/>
    </w:p>
    <w:p>
      <w:pPr>
        <w:ind w:firstLine="420"/>
        <w:spacing w:line="360" w:lineRule="auto"/>
        <w:rPr>
          <w:rFonts w:ascii="宋体" w:hAnsi="宋体" w:cs="宋体"/>
          <w:szCs w:val="21"/>
        </w:rPr>
      </w:pPr>
      <w:r>
        <w:rPr>
          <w:rFonts w:hint="eastAsia" w:ascii="宋体" w:hAnsi="宋体" w:cs="宋体"/>
          <w:szCs w:val="21"/>
        </w:rPr>
        <w:t xml:space="preserve">8、如我方成为成交单位，我方愿意在领取成交通知书时按采购文件要求向代理机构支付成交服务费。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9、我们愿意按照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10、我们愿意按照贵公司磋商采购文件的要求提供电子响应文件（成交后5个工作日内提供三份纸质响应文件），并保证全部磋商响应文件内容真实有效，若有虚假，我公司愿意承担与此相关的一切责任。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11、综合说明：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地址：     邮编：</w:t>
      </w:r>
      <w:r/>
    </w:p>
    <w:p>
      <w:pPr>
        <w:ind w:firstLine="420"/>
        <w:spacing w:line="360" w:lineRule="auto"/>
        <w:rPr>
          <w:rFonts w:ascii="宋体" w:hAnsi="宋体" w:cs="宋体"/>
          <w:szCs w:val="21"/>
        </w:rPr>
      </w:pPr>
      <w:r>
        <w:rPr>
          <w:rFonts w:hint="eastAsia" w:ascii="宋体" w:hAnsi="宋体" w:cs="宋体"/>
          <w:szCs w:val="21"/>
        </w:rPr>
        <w:t xml:space="preserve">联系人：     电话：     传真：邮箱地址：   </w:t>
      </w:r>
      <w:r/>
    </w:p>
    <w:p>
      <w:pPr>
        <w:ind w:firstLine="420"/>
        <w:spacing w:line="360" w:lineRule="auto"/>
        <w:rPr>
          <w:rFonts w:ascii="宋体" w:hAnsi="宋体" w:cs="宋体"/>
          <w:szCs w:val="21"/>
        </w:rPr>
      </w:pPr>
      <w:r>
        <w:rPr>
          <w:rFonts w:hint="eastAsia" w:ascii="宋体" w:hAnsi="宋体" w:cs="宋体"/>
          <w:szCs w:val="21"/>
        </w:rPr>
        <w:t xml:space="preserve">开户名称：     开户银行：     开户账号： </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1053"/>
        <w:ind w:left="0"/>
        <w:spacing w:after="0" w:line="360" w:lineRule="auto"/>
        <w:rPr>
          <w:rFonts w:ascii="宋体" w:hAnsi="宋体" w:cs="宋体"/>
          <w:szCs w:val="21"/>
        </w:rPr>
      </w:pPr>
      <w:r>
        <w:rPr>
          <w:rFonts w:ascii="宋体" w:hAnsi="宋体" w:cs="宋体"/>
          <w:szCs w:val="21"/>
        </w:rPr>
      </w:r>
      <w:r/>
    </w:p>
    <w:p>
      <w:pPr>
        <w:pStyle w:val="1031"/>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1031"/>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p>
    <w:p>
      <w:pPr>
        <w:pageBreakBefore/>
        <w:spacing w:line="360" w:lineRule="auto"/>
        <w:rPr>
          <w:rFonts w:ascii="宋体" w:hAnsi="宋体" w:cs="宋体"/>
          <w:b/>
          <w:szCs w:val="21"/>
        </w:rPr>
        <w:outlineLvl w:val="1"/>
      </w:pPr>
      <w:r>
        <w:rPr>
          <w:rFonts w:hint="eastAsia" w:ascii="宋体" w:hAnsi="宋体" w:cs="宋体"/>
          <w:b/>
          <w:szCs w:val="21"/>
        </w:rPr>
        <w:t xml:space="preserve">附件5：（磋商响应单位）法人授权委托书</w:t>
      </w:r>
      <w:r/>
    </w:p>
    <w:p>
      <w:pPr>
        <w:ind w:firstLine="422"/>
        <w:jc w:val="center"/>
        <w:spacing w:line="360" w:lineRule="auto"/>
        <w:rPr>
          <w:rFonts w:ascii="宋体" w:hAnsi="宋体"/>
          <w:b/>
          <w:szCs w:val="21"/>
          <w:lang w:val="zh-CN"/>
        </w:rPr>
      </w:pPr>
      <w:r>
        <w:rPr>
          <w:rFonts w:ascii="宋体" w:hAnsi="宋体"/>
          <w:b/>
          <w:szCs w:val="21"/>
          <w:lang w:val="zh-CN"/>
        </w:rPr>
      </w:r>
      <w:r/>
    </w:p>
    <w:p>
      <w:pPr>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1124"/>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w:t>
      </w:r>
      <w:r>
        <w:rPr>
          <w:rFonts w:hint="eastAsia" w:ascii="宋体" w:hAnsi="宋体"/>
          <w:szCs w:val="21"/>
        </w:rPr>
        <w:t xml:space="preserve">授权 </w:t>
      </w:r>
      <w:r>
        <w:rPr>
          <w:rFonts w:hint="eastAsia" w:ascii="宋体" w:hAnsi="宋体"/>
          <w:szCs w:val="21"/>
          <w:u w:val="single"/>
        </w:rPr>
        <w:t xml:space="preserve">（被授权人的姓名）</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spacing w:line="360" w:lineRule="auto"/>
        <w:rPr>
          <w:rFonts w:ascii="宋体" w:hAnsi="宋体" w:cs="宋体"/>
          <w:szCs w:val="21"/>
        </w:rPr>
      </w:pPr>
      <w:r>
        <w:rPr>
          <w:rFonts w:hint="eastAsia" w:ascii="宋体" w:hAnsi="宋体" w:cs="宋体"/>
          <w:szCs w:val="21"/>
        </w:rPr>
        <w:t xml:space="preserve">日期：　　　　年　　  月　　  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b/>
          <w:szCs w:val="21"/>
        </w:rPr>
      </w:pPr>
      <w:r>
        <w:rPr>
          <w:rFonts w:ascii="宋体" w:hAnsi="宋体"/>
          <w:b/>
          <w:szCs w:val="21"/>
        </w:rPr>
      </w:r>
      <w:r/>
    </w:p>
    <w:p>
      <w:pPr>
        <w:jc w:val="left"/>
        <w:spacing w:line="360" w:lineRule="auto"/>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w:t>
      </w:r>
      <w:r>
        <w:rPr>
          <w:rFonts w:hint="eastAsia" w:hAnsi="宋体"/>
          <w:b/>
          <w:szCs w:val="21"/>
        </w:rPr>
        <w:t xml:space="preserve">法定代表人身份证复印件、</w:t>
      </w:r>
      <w:r>
        <w:rPr>
          <w:rFonts w:ascii="宋体" w:hAnsi="宋体"/>
          <w:b/>
          <w:szCs w:val="21"/>
        </w:rPr>
        <w:t xml:space="preserve">法人授权委托书</w:t>
      </w:r>
      <w:r>
        <w:rPr>
          <w:rFonts w:hint="eastAsia" w:ascii="宋体" w:hAnsi="宋体"/>
          <w:b/>
          <w:szCs w:val="21"/>
        </w:rPr>
        <w:t xml:space="preserve">及代理人身份证复印件，否则投标无效；</w:t>
      </w:r>
      <w:r/>
    </w:p>
    <w:p>
      <w:pPr>
        <w:pStyle w:val="1031"/>
        <w:ind w:firstLine="632"/>
        <w:spacing w:line="360" w:lineRule="auto"/>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hAnsi="宋体" w:eastAsia="宋体"/>
          <w:b/>
          <w:sz w:val="21"/>
          <w:szCs w:val="21"/>
        </w:rPr>
        <w:t xml:space="preserve">供应商无授权委托的情况下，必须提供法定代表人身份证复印件，否则投标无效。</w:t>
      </w:r>
      <w:r/>
    </w:p>
    <w:p>
      <w:pPr>
        <w:pStyle w:val="1023"/>
        <w:pageBreakBefore/>
        <w:spacing w:before="0" w:after="0" w:line="360" w:lineRule="auto"/>
        <w:rPr>
          <w:rFonts w:ascii="宋体" w:hAnsi="宋体" w:cs="宋体"/>
          <w:sz w:val="21"/>
          <w:szCs w:val="21"/>
        </w:rPr>
      </w:pPr>
      <w:r>
        <w:rPr>
          <w:rFonts w:hint="eastAsia" w:ascii="宋体" w:hAnsi="宋体" w:cs="宋体"/>
          <w:sz w:val="21"/>
          <w:szCs w:val="21"/>
        </w:rPr>
        <w:t xml:space="preserve">附件6：关于资格文件的声明函</w:t>
      </w:r>
      <w:r/>
    </w:p>
    <w:p>
      <w:pPr>
        <w:pStyle w:val="1031"/>
        <w:ind w:firstLine="0"/>
        <w:jc w:val="center"/>
        <w:spacing w:line="360" w:lineRule="auto"/>
        <w:rPr>
          <w:rFonts w:ascii="宋体" w:hAnsi="宋体" w:eastAsia="宋体" w:cs="宋体"/>
          <w:b/>
          <w:bCs/>
          <w:sz w:val="21"/>
        </w:rPr>
      </w:pPr>
      <w:r>
        <w:rPr>
          <w:rFonts w:ascii="宋体" w:hAnsi="宋体" w:eastAsia="宋体" w:cs="宋体"/>
          <w:b/>
          <w:bCs/>
          <w:sz w:val="21"/>
        </w:rPr>
      </w:r>
      <w:r/>
    </w:p>
    <w:p>
      <w:pPr>
        <w:pStyle w:val="1031"/>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1031"/>
        <w:ind w:firstLine="0"/>
        <w:spacing w:line="360" w:lineRule="auto"/>
        <w:rPr>
          <w:rFonts w:ascii="宋体" w:hAnsi="宋体" w:eastAsia="宋体" w:cs="宋体"/>
          <w:sz w:val="21"/>
        </w:rPr>
      </w:pPr>
      <w:r>
        <w:rPr>
          <w:rFonts w:ascii="宋体" w:hAnsi="宋体" w:eastAsia="宋体" w:cs="宋体"/>
          <w:sz w:val="21"/>
        </w:rPr>
      </w:r>
      <w:r/>
    </w:p>
    <w:p>
      <w:pPr>
        <w:pStyle w:val="1031"/>
        <w:ind w:firstLine="0"/>
        <w:spacing w:line="360" w:lineRule="auto"/>
        <w:rPr>
          <w:rFonts w:ascii="宋体" w:hAnsi="宋体" w:eastAsia="宋体" w:cs="宋体"/>
          <w:sz w:val="21"/>
        </w:rPr>
      </w:pPr>
      <w:r>
        <w:rPr>
          <w:rFonts w:hint="eastAsia" w:ascii="宋体" w:hAnsi="宋体" w:eastAsia="宋体" w:cs="宋体"/>
          <w:sz w:val="21"/>
        </w:rPr>
        <w:t xml:space="preserve">【      】：</w:t>
      </w:r>
      <w:r/>
    </w:p>
    <w:p>
      <w:pPr>
        <w:pStyle w:val="1031"/>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1031"/>
        <w:jc w:val="both"/>
        <w:spacing w:line="360" w:lineRule="auto"/>
        <w:rPr>
          <w:rFonts w:ascii="宋体" w:hAnsi="宋体" w:eastAsia="宋体" w:cs="宋体"/>
          <w:sz w:val="21"/>
        </w:rPr>
      </w:pPr>
      <w:r>
        <w:rPr>
          <w:rFonts w:ascii="宋体" w:hAnsi="宋体" w:eastAsia="宋体" w:cs="宋体"/>
          <w:sz w:val="21"/>
        </w:rPr>
      </w:r>
      <w:r/>
    </w:p>
    <w:p>
      <w:pPr>
        <w:pStyle w:val="1031"/>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1031"/>
        <w:jc w:val="both"/>
        <w:spacing w:line="360" w:lineRule="auto"/>
        <w:rPr>
          <w:rFonts w:ascii="宋体" w:hAnsi="宋体" w:eastAsia="宋体" w:cs="宋体"/>
          <w:sz w:val="21"/>
          <w:szCs w:val="21"/>
        </w:rPr>
        <w:sectPr>
          <w:footerReference w:type="default" r:id="rId16"/>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sz w:val="21"/>
          <w:szCs w:val="21"/>
        </w:rPr>
        <w:t xml:space="preserve">日期：</w:t>
      </w:r>
      <w:r/>
    </w:p>
    <w:p>
      <w:pPr>
        <w:jc w:val="left"/>
        <w:spacing w:line="360" w:lineRule="auto"/>
        <w:widowControl/>
        <w:rPr>
          <w:rFonts w:ascii="宋体" w:hAnsi="宋体" w:cs="宋体"/>
          <w:b/>
          <w:szCs w:val="21"/>
        </w:rPr>
      </w:pPr>
      <w:r>
        <w:rPr>
          <w:rFonts w:hint="eastAsia" w:ascii="宋体" w:hAnsi="宋体" w:cs="宋体"/>
          <w:b/>
          <w:szCs w:val="21"/>
        </w:rPr>
        <w:t xml:space="preserve">附件7：技术及服务偏离表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技术及服务偏离表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2"/>
        <w:gridCol w:w="1921"/>
        <w:gridCol w:w="1729"/>
        <w:gridCol w:w="1537"/>
        <w:gridCol w:w="1814"/>
        <w:gridCol w:w="1874"/>
      </w:tblGrid>
      <w:tr>
        <w:trPr>
          <w:jc w:val="center"/>
          <w:trHeight w:val="680"/>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注：1、磋商响应单位应对照采购文件技术（服务）要求等要求，所投标的物（服务）与采购文件的规定有偏离的，应在此表中申明与技术（服务）要求条文的偏差和例外。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55"/>
        <w:gridCol w:w="2049"/>
        <w:gridCol w:w="2561"/>
        <w:gridCol w:w="2561"/>
        <w:gridCol w:w="1831"/>
      </w:tblGrid>
      <w:tr>
        <w:trPr>
          <w:jc w:val="center"/>
          <w:trHeight w:val="680"/>
        </w:trPr>
        <w:tc>
          <w:tcPr>
            <w:tcW w:w="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合同履行期限（工期）</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技术服务要求部分）与采购文件规定的有偏离的，应在此表中说明。未在上表中说明的，如在响应文件其他内容中已有文字说明的，则以已有文字说明为准，否则，将被认为完全响应采购文件的规定。但该表不作为磋商响应单位对所投内容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        年    月    日</w:t>
      </w:r>
      <w:r/>
    </w:p>
    <w:p>
      <w:pPr>
        <w:pStyle w:val="1031"/>
        <w:ind w:firstLine="0"/>
        <w:spacing w:line="360" w:lineRule="auto"/>
        <w:rPr>
          <w:rFonts w:ascii="宋体"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附件9：投标（响应）保证承诺书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电子邮箱：</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1053"/>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Style w:val="1031"/>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附件10：磋商响应单位基本情况表</w:t>
      </w:r>
      <w:r/>
    </w:p>
    <w:p>
      <w:pPr>
        <w:pStyle w:val="1031"/>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87"/>
        <w:gridCol w:w="2040"/>
        <w:gridCol w:w="1391"/>
        <w:gridCol w:w="2208"/>
        <w:gridCol w:w="1330"/>
      </w:tblGrid>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2040"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538"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040"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538" w:type="dxa"/>
            <w:vAlign w:val="center"/>
            <w:textDirection w:val="lrTb"/>
            <w:noWrap w:val="false"/>
          </w:tcPr>
          <w:p>
            <w:pPr>
              <w:pStyle w:val="1031"/>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69"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040"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99"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30"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1031"/>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2040" w:type="dxa"/>
            <w:vAlign w:val="center"/>
            <w:textDirection w:val="lrTb"/>
            <w:noWrap w:val="false"/>
          </w:tcPr>
          <w:p>
            <w:pPr>
              <w:pStyle w:val="1031"/>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val="false"/>
          </w:tcPr>
          <w:p>
            <w:pPr>
              <w:pStyle w:val="1031"/>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538" w:type="dxa"/>
            <w:vAlign w:val="center"/>
            <w:textDirection w:val="lrTb"/>
            <w:noWrap w:val="false"/>
          </w:tcPr>
          <w:p>
            <w:pPr>
              <w:pStyle w:val="1031"/>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val="false"/>
          </w:tcPr>
          <w:p>
            <w:pPr>
              <w:pStyle w:val="1031"/>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2040" w:type="dxa"/>
            <w:vAlign w:val="center"/>
            <w:textDirection w:val="lrTb"/>
            <w:noWrap w:val="false"/>
          </w:tcPr>
          <w:p>
            <w:pPr>
              <w:pStyle w:val="1031"/>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val="false"/>
          </w:tcPr>
          <w:p>
            <w:pPr>
              <w:pStyle w:val="1031"/>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538" w:type="dxa"/>
            <w:vAlign w:val="center"/>
            <w:textDirection w:val="lrTb"/>
            <w:noWrap w:val="false"/>
          </w:tcPr>
          <w:p>
            <w:pPr>
              <w:pStyle w:val="103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2040"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91"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38"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040" w:type="dxa"/>
            <w:vAlign w:val="center"/>
            <w:textDirection w:val="lrTb"/>
            <w:noWrap w:val="false"/>
          </w:tcPr>
          <w:p>
            <w:pPr>
              <w:pStyle w:val="1031"/>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91"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538"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69"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69"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69"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69"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69"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69"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69"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val="false"/>
          </w:tcPr>
          <w:p>
            <w:pPr>
              <w:pStyle w:val="103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69" w:type="dxa"/>
            <w:vAlign w:val="center"/>
            <w:textDirection w:val="lrTb"/>
            <w:noWrap w:val="false"/>
          </w:tcPr>
          <w:p>
            <w:pPr>
              <w:pStyle w:val="1031"/>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1053"/>
        <w:ind w:left="0" w:firstLine="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附件11：针对本项目的人员配置表</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96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岗位</w:t>
            </w:r>
            <w:r/>
          </w:p>
        </w:tc>
        <w:tc>
          <w:tcPr>
            <w:tcW w:w="101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88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性别</w:t>
            </w:r>
            <w:r/>
          </w:p>
        </w:tc>
        <w:tc>
          <w:tcPr>
            <w:tcW w:w="81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年龄</w:t>
            </w:r>
            <w:r/>
          </w:p>
        </w:tc>
        <w:tc>
          <w:tcPr>
            <w:tcW w:w="108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W w:w="149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职称</w:t>
            </w:r>
            <w:r/>
          </w:p>
        </w:tc>
        <w:tc>
          <w:tcPr>
            <w:gridSpan w:val="2"/>
            <w:tcW w:w="206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704" w:type="dxa"/>
            <w:vMerge w:val="restart"/>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81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年限</w:t>
            </w:r>
            <w:r/>
          </w:p>
        </w:tc>
        <w:tc>
          <w:tcPr>
            <w:tcW w:w="11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704" w:type="dxa"/>
            <w:vMerge w:val="continue"/>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textDirection w:val="lrTb"/>
            <w:noWrap/>
          </w:tcPr>
          <w:p>
            <w:pPr>
              <w:spacing w:line="360" w:lineRule="auto"/>
              <w:rPr>
                <w:rFonts w:ascii="宋体" w:hAnsi="宋体" w:cs="宋体"/>
                <w:szCs w:val="21"/>
              </w:rPr>
            </w:pPr>
            <w:r>
              <w:rPr>
                <w:rFonts w:ascii="宋体" w:hAnsi="宋体" w:cs="宋体"/>
                <w:szCs w:val="21"/>
              </w:rPr>
            </w:r>
            <w:r/>
          </w:p>
        </w:tc>
        <w:tc>
          <w:tcPr>
            <w:tcW w:w="1018" w:type="dxa"/>
            <w:textDirection w:val="lrTb"/>
            <w:noWrap/>
          </w:tcPr>
          <w:p>
            <w:pPr>
              <w:spacing w:line="360" w:lineRule="auto"/>
              <w:rPr>
                <w:rFonts w:ascii="宋体" w:hAnsi="宋体" w:cs="宋体"/>
                <w:szCs w:val="21"/>
              </w:rPr>
            </w:pPr>
            <w:r>
              <w:rPr>
                <w:rFonts w:ascii="宋体" w:hAnsi="宋体" w:cs="宋体"/>
                <w:szCs w:val="21"/>
              </w:rPr>
            </w:r>
            <w:r/>
          </w:p>
        </w:tc>
        <w:tc>
          <w:tcPr>
            <w:tcW w:w="886" w:type="dxa"/>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14"/>
        <w:gridCol w:w="1803"/>
        <w:gridCol w:w="1803"/>
        <w:gridCol w:w="2145"/>
        <w:gridCol w:w="1888"/>
        <w:gridCol w:w="1043"/>
      </w:tblGrid>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6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竣工验收日期</w:t>
            </w:r>
            <w:r/>
          </w:p>
        </w:tc>
        <w:tc>
          <w:tcPr>
            <w:tcBorders>
              <w:right w:val="single" w:color="auto" w:sz="4" w:space="0"/>
            </w:tcBorders>
            <w:tcW w:w="195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工程类型</w:t>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1113"/>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113"/>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b/>
          <w:bCs/>
        </w:rPr>
        <w:t xml:space="preserve">中小企业声明函</w:t>
      </w:r>
      <w:r>
        <w:rPr>
          <w:rFonts w:hint="eastAsia" w:ascii="宋体" w:hAnsi="宋体" w:cs="宋体"/>
        </w:rPr>
        <w:t xml:space="preserve">（工程）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1048"/>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1048"/>
        <w:ind w:firstLine="630"/>
        <w:rPr>
          <w:rFonts w:ascii="宋体" w:hAnsi="宋体" w:cs="宋体"/>
          <w:sz w:val="21"/>
          <w:szCs w:val="24"/>
        </w:rPr>
      </w:pPr>
      <w:r>
        <w:rPr>
          <w:rFonts w:hint="eastAsia" w:ascii="宋体" w:hAnsi="宋体" w:cs="宋体"/>
          <w:b w:val="0"/>
          <w:bCs w:val="0"/>
          <w:sz w:val="21"/>
          <w:szCs w:val="24"/>
        </w:rPr>
        <w:t xml:space="preserve">2.《中小企业声明函》中所填的行业应与本采购标的对应的中小企业划分标准所属行业一致，不一致的不可享受相应政策优惠。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1048"/>
        <w:ind w:firstLine="632"/>
        <w:rPr>
          <w:rFonts w:ascii="宋体" w:hAnsi="宋体" w:cs="宋体"/>
          <w:sz w:val="21"/>
          <w:szCs w:val="24"/>
        </w:rPr>
      </w:pPr>
      <w:r>
        <w:rPr>
          <w:rFonts w:hint="eastAsia" w:ascii="宋体" w:hAnsi="宋体" w:cs="宋体"/>
          <w:sz w:val="21"/>
          <w:szCs w:val="24"/>
        </w:rPr>
        <w:t xml:space="preserve">3.如未对（中型企业、小型企业、微型企业）进行勾选，视同非中小微企业，不可享受相应扶持政策。</w:t>
      </w:r>
      <w:r/>
    </w:p>
    <w:p>
      <w:pPr>
        <w:pStyle w:val="1086"/>
        <w:ind w:left="840" w:hanging="210"/>
        <w:spacing w:line="360" w:lineRule="auto"/>
        <w:rPr>
          <w:rFonts w:hAnsi="宋体" w:eastAsia="宋体" w:cs="宋体"/>
          <w:sz w:val="21"/>
          <w:szCs w:val="24"/>
          <w:lang w:val="zh-CN"/>
        </w:rPr>
      </w:pPr>
      <w:r>
        <w:rPr>
          <w:rFonts w:hint="eastAsia" w:hAnsi="宋体" w:eastAsia="宋体" w:cs="宋体"/>
          <w:sz w:val="21"/>
          <w:szCs w:val="24"/>
        </w:rPr>
        <w:t xml:space="preserve">4.成交单位为中小企业的，《中小企业声明函》将随成交结果同时公告</w:t>
      </w:r>
      <w:r>
        <w:rPr>
          <w:rFonts w:hint="eastAsia" w:hAnsi="宋体" w:eastAsia="宋体" w:cs="宋体"/>
          <w:sz w:val="21"/>
          <w:szCs w:val="24"/>
          <w:lang w:val="zh-CN"/>
        </w:rPr>
        <w:t xml:space="preserve">。</w:t>
      </w:r>
      <w:r/>
    </w:p>
    <w:p>
      <w:pPr>
        <w:pStyle w:val="1086"/>
        <w:ind w:left="840" w:hanging="210"/>
        <w:spacing w:line="360" w:lineRule="auto"/>
        <w:rPr>
          <w:rFonts w:hAnsi="宋体" w:eastAsia="宋体" w:cs="宋体"/>
          <w:sz w:val="21"/>
          <w:szCs w:val="24"/>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86"/>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1039"/>
        <w:spacing w:line="360" w:lineRule="auto"/>
        <w:rPr>
          <w:rFonts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附件15：关于符合本国产品标准的声明函（招标编号：JSZC-320505-CJZB-C2026-0101）</w:t>
      </w:r>
      <w:r/>
    </w:p>
    <w:p>
      <w:pPr>
        <w:pStyle w:val="1050"/>
        <w:ind w:firstLine="420"/>
        <w:spacing w:before="0" w:beforeAutospacing="0" w:after="0" w:afterAutospacing="0" w:line="0" w:lineRule="atLeast"/>
        <w:rPr>
          <w:sz w:val="21"/>
          <w:szCs w:val="21"/>
        </w:rPr>
      </w:pPr>
      <w:r>
        <w:rPr>
          <w:sz w:val="21"/>
          <w:szCs w:val="21"/>
        </w:rPr>
      </w:r>
      <w:r/>
    </w:p>
    <w:p>
      <w:pPr>
        <w:pStyle w:val="105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1050"/>
        <w:ind w:firstLine="420"/>
        <w:jc w:val="center"/>
        <w:spacing w:before="0" w:beforeAutospacing="0" w:after="0" w:afterAutospacing="0" w:line="0" w:lineRule="atLeast"/>
        <w:rPr>
          <w:b/>
          <w:sz w:val="21"/>
          <w:szCs w:val="21"/>
        </w:rPr>
      </w:pPr>
      <w:r>
        <w:rPr>
          <w:b/>
          <w:sz w:val="21"/>
          <w:szCs w:val="21"/>
        </w:rPr>
      </w:r>
      <w:r/>
    </w:p>
    <w:p>
      <w:pPr>
        <w:pStyle w:val="1050"/>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郑重声明，根据《国务院办公厅关于在政府采购中实施本国产品标准及相关政策的通知》（国办发〔2025〕34号）的规定，本公司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1050"/>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-62229</wp:posOffset>
                </wp:positionH>
                <wp:positionV relativeFrom="paragraph">
                  <wp:posOffset>406400</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7456;o:allowoverlap:true;o:allowincell:true;mso-position-horizontal-relative:text;margin-left:-4.9pt;mso-position-horizontal:absolute;mso-position-vertical-relative:text;margin-top:32.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5125720</wp:posOffset>
                </wp:positionH>
                <wp:positionV relativeFrom="paragraph">
                  <wp:posOffset>210185</wp:posOffset>
                </wp:positionV>
                <wp:extent cx="196215"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403.6pt;mso-position-horizontal:absolute;mso-position-vertical-relative:text;margin-top:16.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2842895</wp:posOffset>
                </wp:positionH>
                <wp:positionV relativeFrom="paragraph">
                  <wp:posOffset>255905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23.8pt;mso-position-horizontal:absolute;mso-position-vertical-relative:text;margin-top:20.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1869440</wp:posOffset>
                </wp:positionH>
                <wp:positionV relativeFrom="paragraph">
                  <wp:posOffset>254000</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147.2pt;mso-position-horizontal:absolute;mso-position-vertical-relative:text;margin-top:20.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1123950</wp:posOffset>
                </wp:positionH>
                <wp:positionV relativeFrom="paragraph">
                  <wp:posOffset>232410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88.5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1058"/>
          <w:rFonts w:hint="eastAsia"/>
          <w:i w:val="0"/>
          <w:sz w:val="21"/>
          <w:szCs w:val="21"/>
          <w:u w:val="single"/>
          <w:shd w:val="clear" w:color="auto" w:fill="ffffff"/>
        </w:rPr>
        <w:t xml:space="preserve">（产品名称1）</w:t>
      </w:r>
      <w:r>
        <w:rPr>
          <w:rStyle w:val="1058"/>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1058"/>
          <w:rFonts w:hint="eastAsia"/>
          <w:i w:val="0"/>
          <w:sz w:val="21"/>
          <w:szCs w:val="21"/>
          <w:u w:val="single"/>
          <w:shd w:val="clear" w:color="auto" w:fill="ffffff"/>
        </w:rPr>
        <w:t xml:space="preserve">（厂名）</w:t>
      </w:r>
      <w:r>
        <w:rPr>
          <w:rStyle w:val="1058"/>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1058"/>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1058"/>
          <w:rFonts w:hint="eastAsia"/>
          <w:i w:val="0"/>
          <w:sz w:val="21"/>
          <w:szCs w:val="21"/>
          <w:u w:val="single"/>
          <w:shd w:val="clear" w:color="auto" w:fill="ffffff"/>
        </w:rPr>
        <w:t xml:space="preserve">（产品名称1） </w:t>
      </w:r>
      <w:r>
        <w:rPr>
          <w:rFonts w:hint="eastAsia"/>
          <w:sz w:val="21"/>
          <w:szCs w:val="21"/>
          <w:shd w:val="clear" w:color="auto" w:fill="ffffff"/>
        </w:rPr>
        <w:t xml:space="preserve">的中国境内生产的组件成本占比≥</w:t>
      </w:r>
      <w:r>
        <w:rPr>
          <w:rStyle w:val="1058"/>
          <w:rFonts w:hint="eastAsia"/>
          <w:i w:val="0"/>
          <w:sz w:val="21"/>
          <w:szCs w:val="21"/>
          <w:u w:val="single"/>
          <w:shd w:val="clear" w:color="auto" w:fill="ffffff"/>
        </w:rPr>
        <w:t xml:space="preserve">（规定比例）</w:t>
      </w:r>
      <w:r>
        <w:rPr>
          <w:rStyle w:val="1058"/>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1058"/>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1058"/>
          <w:rFonts w:hint="eastAsia"/>
          <w:i w:val="0"/>
          <w:sz w:val="21"/>
          <w:szCs w:val="21"/>
          <w:u w:val="single"/>
          <w:shd w:val="clear" w:color="auto" w:fill="ffffff"/>
        </w:rPr>
        <w:t xml:space="preserve">（关键组件）</w:t>
      </w:r>
      <w:r>
        <w:rPr>
          <w:rStyle w:val="1058"/>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1058"/>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1058"/>
          <w:rFonts w:hint="eastAsia"/>
          <w:i w:val="0"/>
          <w:sz w:val="21"/>
          <w:szCs w:val="21"/>
          <w:u w:val="single"/>
          <w:shd w:val="clear" w:color="auto" w:fill="ffffff"/>
        </w:rPr>
        <w:t xml:space="preserve">（关键工序）</w:t>
      </w:r>
      <w:r>
        <w:rPr>
          <w:rStyle w:val="1058"/>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1050"/>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5657850</wp:posOffset>
                </wp:positionH>
                <wp:positionV relativeFrom="paragraph">
                  <wp:posOffset>222250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445.5pt;mso-position-horizontal:absolute;mso-position-vertical-relative:text;margin-top:17.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4587240</wp:posOffset>
                </wp:positionH>
                <wp:positionV relativeFrom="paragraph">
                  <wp:posOffset>197485</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361.2pt;mso-position-horizontal:absolute;mso-position-vertical-relative:text;margin-top:15.5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2518410</wp:posOffset>
                </wp:positionH>
                <wp:positionV relativeFrom="paragraph">
                  <wp:posOffset>198755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198.3pt;mso-position-horizontal:absolute;mso-position-vertical-relative:text;margin-top:15.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1574800</wp:posOffset>
                </wp:positionH>
                <wp:positionV relativeFrom="paragraph">
                  <wp:posOffset>218440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24.0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629920</wp:posOffset>
                </wp:positionH>
                <wp:positionV relativeFrom="paragraph">
                  <wp:posOffset>211455</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49.6pt;mso-position-horizontal:absolute;mso-position-vertical-relative:text;margin-top:1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1058"/>
          <w:rFonts w:hint="eastAsia"/>
          <w:i w:val="0"/>
          <w:sz w:val="21"/>
          <w:szCs w:val="21"/>
          <w:u w:val="single"/>
          <w:shd w:val="clear" w:color="auto" w:fill="ffffff"/>
        </w:rPr>
        <w:t xml:space="preserve">（产品名称2）</w:t>
      </w:r>
      <w:r>
        <w:rPr>
          <w:rFonts w:hint="eastAsia"/>
          <w:sz w:val="21"/>
          <w:szCs w:val="21"/>
          <w:shd w:val="clear" w:color="auto" w:fill="ffffff"/>
        </w:rPr>
        <w:t xml:space="preserve">，生产厂为</w:t>
      </w:r>
      <w:r>
        <w:rPr>
          <w:rStyle w:val="1058"/>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1058"/>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1058"/>
          <w:rFonts w:hint="eastAsia"/>
          <w:i w:val="0"/>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1058"/>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1058"/>
          <w:rFonts w:hint="eastAsia"/>
          <w:i w:val="0"/>
          <w:sz w:val="21"/>
          <w:szCs w:val="21"/>
          <w:u w:val="single"/>
          <w:shd w:val="clear" w:color="auto" w:fill="ffffff"/>
        </w:rPr>
        <w:t xml:space="preserve">（产品名称2）</w:t>
      </w:r>
      <w:r>
        <w:rPr>
          <w:rFonts w:hint="eastAsia"/>
          <w:sz w:val="21"/>
          <w:szCs w:val="21"/>
          <w:shd w:val="clear" w:color="auto" w:fill="ffffff"/>
        </w:rPr>
        <w:t xml:space="preserve">的</w:t>
      </w:r>
      <w:r>
        <w:rPr>
          <w:rStyle w:val="1058"/>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1058"/>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1058"/>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1050"/>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1050"/>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1050"/>
        <w:spacing w:before="30" w:beforeAutospacing="0" w:after="30" w:afterAutospacing="0" w:line="0" w:lineRule="atLeast"/>
        <w:rPr>
          <w:sz w:val="21"/>
          <w:szCs w:val="21"/>
        </w:rPr>
      </w:pPr>
      <w:r>
        <w:rPr>
          <w:sz w:val="21"/>
          <w:szCs w:val="21"/>
        </w:rPr>
      </w:r>
      <w:r/>
    </w:p>
    <w:p>
      <w:pPr>
        <w:pStyle w:val="1050"/>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w:t>
      </w:r>
      <w:r/>
    </w:p>
    <w:p>
      <w:pPr>
        <w:pStyle w:val="1050"/>
        <w:jc w:val="center"/>
        <w:spacing w:before="30" w:beforeAutospacing="0" w:after="30" w:afterAutospacing="0" w:line="0" w:lineRule="atLeast"/>
        <w:rPr>
          <w:sz w:val="21"/>
          <w:szCs w:val="21"/>
        </w:rPr>
      </w:pPr>
      <w:r>
        <w:rPr>
          <w:rFonts w:hint="eastAsia"/>
          <w:sz w:val="21"/>
          <w:szCs w:val="21"/>
          <w:shd w:val="clear" w:color="auto" w:fill="ffffff"/>
        </w:rPr>
        <w:t xml:space="preserve">   日期：　   年　  月　  日         </w:t>
      </w:r>
      <w:r/>
    </w:p>
    <w:p>
      <w:pPr>
        <w:pStyle w:val="1050"/>
        <w:spacing w:before="30" w:beforeAutospacing="0" w:after="30" w:afterAutospacing="0" w:line="0" w:lineRule="atLeast"/>
        <w:rPr>
          <w:sz w:val="21"/>
          <w:szCs w:val="21"/>
          <w:shd w:val="clear" w:color="auto" w:fill="ffffff"/>
        </w:rPr>
      </w:pPr>
      <w:r>
        <w:rPr>
          <w:sz w:val="21"/>
          <w:szCs w:val="21"/>
          <w:shd w:val="clear" w:color="auto" w:fill="ffffff"/>
        </w:rPr>
      </w:r>
      <w:r/>
    </w:p>
    <w:p>
      <w:pPr>
        <w:pStyle w:val="1050"/>
        <w:spacing w:before="30" w:beforeAutospacing="0" w:after="30" w:afterAutospacing="0" w:line="0" w:lineRule="atLeast"/>
        <w:rPr>
          <w:sz w:val="21"/>
          <w:szCs w:val="21"/>
        </w:rPr>
      </w:pPr>
      <w:r>
        <w:rPr>
          <w:rFonts w:hint="eastAsia"/>
          <w:sz w:val="21"/>
          <w:szCs w:val="21"/>
          <w:shd w:val="clear" w:color="auto" w:fill="ffffff"/>
        </w:rPr>
        <w:t xml:space="preserve">1.产品如有型号，请在“产品名称”栏一并填写。</w:t>
      </w:r>
      <w:r/>
    </w:p>
    <w:p>
      <w:pPr>
        <w:pStyle w:val="1050"/>
        <w:spacing w:before="30" w:beforeAutospacing="0" w:after="30" w:afterAutospacing="0" w:line="0" w:lineRule="atLeast"/>
        <w:rPr>
          <w:sz w:val="21"/>
          <w:szCs w:val="21"/>
        </w:rPr>
      </w:pPr>
      <w:r>
        <w:rPr>
          <w:rFonts w:hint="eastAsia"/>
          <w:sz w:val="21"/>
          <w:szCs w:val="21"/>
          <w:shd w:val="clear" w:color="auto" w:fill="ffffff"/>
        </w:rPr>
        <w:t xml:space="preserve">2.生产厂名与厂址应与生产厂营业执照载明的相关信息保持一致。</w:t>
      </w:r>
      <w:r/>
    </w:p>
    <w:p>
      <w:pPr>
        <w:pStyle w:val="1050"/>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3.该产品的中国境内生产的组件成本占比相关要求实施前，“规定比例”栏可不填，下同。</w:t>
      </w:r>
      <w:r/>
    </w:p>
    <w:p>
      <w:pPr>
        <w:pStyle w:val="1050"/>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4.该产品的关键组件要求实施前，“关键组件”栏可不填，下同。</w:t>
      </w:r>
      <w:r/>
    </w:p>
    <w:p>
      <w:pPr>
        <w:pStyle w:val="1050"/>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1050"/>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6.用斜线划除的地方无需填写。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附件16：</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1031"/>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1039"/>
        <w:spacing w:line="360" w:lineRule="auto"/>
        <w:rPr>
          <w:rFonts w:hAnsi="宋体" w:eastAsia="宋体" w:cs="宋体"/>
          <w:b/>
          <w:sz w:val="21"/>
          <w:szCs w:val="21"/>
        </w:rPr>
      </w:pPr>
      <w:r>
        <w:rPr>
          <w:rFonts w:hAnsi="宋体" w:eastAsia="宋体" w:cs="宋体"/>
          <w:b/>
          <w:sz w:val="21"/>
          <w:szCs w:val="21"/>
        </w:rPr>
      </w:r>
      <w:r/>
    </w:p>
    <w:p>
      <w:pPr>
        <w:pStyle w:val="1039"/>
        <w:spacing w:line="360" w:lineRule="auto"/>
        <w:rPr>
          <w:rFonts w:hAnsi="宋体" w:eastAsia="宋体" w:cs="宋体"/>
          <w:b/>
          <w:sz w:val="21"/>
          <w:szCs w:val="21"/>
        </w:rPr>
      </w:pPr>
      <w:r>
        <w:rPr>
          <w:rFonts w:hAnsi="宋体" w:eastAsia="宋体" w:cs="宋体"/>
          <w:b/>
          <w:sz w:val="21"/>
          <w:szCs w:val="21"/>
        </w:rPr>
      </w:r>
      <w:r/>
    </w:p>
    <w:p>
      <w:pPr>
        <w:pStyle w:val="1039"/>
        <w:spacing w:line="360" w:lineRule="auto"/>
        <w:rPr>
          <w:rFonts w:hint="eastAsia" w:hAnsi="宋体" w:eastAsia="宋体" w:cs="宋体"/>
          <w:b/>
          <w:sz w:val="21"/>
          <w:szCs w:val="21"/>
        </w:rPr>
      </w:pPr>
      <w:r>
        <w:rPr>
          <w:rFonts w:hint="eastAsia" w:hAnsi="宋体" w:eastAsia="宋体" w:cs="宋体"/>
          <w:b/>
          <w:sz w:val="21"/>
          <w:szCs w:val="21"/>
        </w:rPr>
      </w:r>
      <w:r/>
    </w:p>
    <w:p>
      <w:pPr>
        <w:pStyle w:val="1039"/>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宋体-WinCharSetFFFF-H">
    <w:panose1 w:val="02010600030101010101"/>
  </w:font>
  <w:font w:name="Wingdings">
    <w:panose1 w:val="05000000000000000000"/>
  </w:font>
  <w:font w:name="EU-F1">
    <w:panose1 w:val="020B0503020202020204"/>
  </w:font>
  <w:font w:name="Symbol">
    <w:panose1 w:val="05050102010706020507"/>
  </w:font>
  <w:font w:name="新宋体">
    <w:panose1 w:val="02010609030101010101"/>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22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22</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56"/>
      </w:rPr>
      <w:framePr w:wrap="around" w:vAnchor="text" w:hAnchor="margin" w:xAlign="center" w:y="1"/>
    </w:pPr>
    <w:r>
      <w:fldChar w:fldCharType="begin"/>
    </w:r>
    <w:r>
      <w:rPr>
        <w:rStyle w:val="1056"/>
      </w:rPr>
      <w:instrText xml:space="preserve">PAGE  </w:instrText>
    </w:r>
    <w:r>
      <w:fldChar w:fldCharType="end"/>
    </w:r>
    <w:r/>
  </w:p>
  <w:p>
    <w:pPr>
      <w:pStyle w:val="10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pPr>
                          <w:r>
                            <w:fldChar w:fldCharType="begin"/>
                          </w:r>
                          <w:r>
                            <w:instrText xml:space="preserve">PAGE \* MERGEFORMAT</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pPr>
                    <w:r>
                      <w:fldChar w:fldCharType="begin"/>
                    </w:r>
                    <w:r>
                      <w:instrText xml:space="preserve">PAGE \* MERGEFORMAT</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rPr>
        <w:lang w:val="zh-CN"/>
      </w:rPr>
      <w:t xml:space="preserve">99</w:t>
    </w:r>
    <w:r>
      <w:rPr>
        <w:lang w:val="zh-CN"/>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112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112</w:t>
                    </w:r>
                    <w:r>
                      <w:rPr>
                        <w:rFonts w:hint="eastAsia" w:ascii="宋体" w:hAnsi="宋体" w:cs="宋体"/>
                      </w:rPr>
                      <w:fldChar w:fldCharType="end"/>
                    </w:r>
                    <w:r/>
                  </w:p>
                </w:txbxContent>
              </v:textbox>
            </v:shape>
          </w:pict>
        </mc:Fallback>
      </mc:AlternateContent>
    </w:r>
    <w:r/>
  </w:p>
  <w:p>
    <w:pPr>
      <w:pStyle w:val="10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采购编号：JSZC-320505-CJZB-C2026-0101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tabs>
        <w:tab w:val="right" w:pos="8820" w:leader="none"/>
      </w:tabs>
    </w:pP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5">
    <w:multiLevelType w:val="hybridMultilevel"/>
    <w:lvl w:ilvl="0">
      <w:start w:val="1"/>
      <w:numFmt w:val="japaneseCounting"/>
      <w:pStyle w:val="1088"/>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pStyle w:val="1051"/>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4"/>
  </w:num>
  <w:num w:numId="4">
    <w:abstractNumId w:val="3"/>
  </w:num>
  <w:num w:numId="5">
    <w:abstractNumId w:val="9"/>
  </w:num>
  <w:num w:numId="6">
    <w:abstractNumId w:val="0"/>
  </w:num>
  <w:num w:numId="7">
    <w:abstractNumId w:val="2"/>
  </w:num>
  <w:num w:numId="8">
    <w:abstractNumId w:val="7"/>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9">
    <w:name w:val="Heading 1 Char"/>
    <w:basedOn w:val="1028"/>
    <w:link w:val="1023"/>
    <w:uiPriority w:val="9"/>
    <w:rPr>
      <w:rFonts w:ascii="Arial" w:hAnsi="Arial" w:eastAsia="Arial" w:cs="Arial"/>
      <w:sz w:val="40"/>
      <w:szCs w:val="40"/>
    </w:rPr>
  </w:style>
  <w:style w:type="character" w:styleId="860">
    <w:name w:val="Heading 2 Char"/>
    <w:basedOn w:val="1028"/>
    <w:link w:val="1024"/>
    <w:uiPriority w:val="9"/>
    <w:rPr>
      <w:rFonts w:ascii="Arial" w:hAnsi="Arial" w:eastAsia="Arial" w:cs="Arial"/>
      <w:sz w:val="34"/>
    </w:rPr>
  </w:style>
  <w:style w:type="character" w:styleId="861">
    <w:name w:val="Heading 3 Char"/>
    <w:basedOn w:val="1028"/>
    <w:link w:val="1025"/>
    <w:uiPriority w:val="9"/>
    <w:rPr>
      <w:rFonts w:ascii="Arial" w:hAnsi="Arial" w:eastAsia="Arial" w:cs="Arial"/>
      <w:sz w:val="30"/>
      <w:szCs w:val="30"/>
    </w:rPr>
  </w:style>
  <w:style w:type="character" w:styleId="862">
    <w:name w:val="Heading 4 Char"/>
    <w:basedOn w:val="1028"/>
    <w:link w:val="1026"/>
    <w:uiPriority w:val="9"/>
    <w:rPr>
      <w:rFonts w:ascii="Arial" w:hAnsi="Arial" w:eastAsia="Arial" w:cs="Arial"/>
      <w:b/>
      <w:bCs/>
      <w:sz w:val="26"/>
      <w:szCs w:val="26"/>
    </w:rPr>
  </w:style>
  <w:style w:type="character" w:styleId="863">
    <w:name w:val="Heading 5 Char"/>
    <w:basedOn w:val="1028"/>
    <w:link w:val="1027"/>
    <w:uiPriority w:val="9"/>
    <w:rPr>
      <w:rFonts w:ascii="Arial" w:hAnsi="Arial" w:eastAsia="Arial" w:cs="Arial"/>
      <w:b/>
      <w:bCs/>
      <w:sz w:val="24"/>
      <w:szCs w:val="24"/>
    </w:rPr>
  </w:style>
  <w:style w:type="paragraph" w:styleId="864">
    <w:name w:val="Heading 6"/>
    <w:basedOn w:val="1022"/>
    <w:next w:val="1022"/>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basedOn w:val="1028"/>
    <w:link w:val="864"/>
    <w:uiPriority w:val="9"/>
    <w:rPr>
      <w:rFonts w:ascii="Arial" w:hAnsi="Arial" w:eastAsia="Arial" w:cs="Arial"/>
      <w:b/>
      <w:bCs/>
      <w:sz w:val="22"/>
      <w:szCs w:val="22"/>
    </w:rPr>
  </w:style>
  <w:style w:type="paragraph" w:styleId="866">
    <w:name w:val="Heading 7"/>
    <w:basedOn w:val="1022"/>
    <w:next w:val="1022"/>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basedOn w:val="1028"/>
    <w:link w:val="866"/>
    <w:uiPriority w:val="9"/>
    <w:rPr>
      <w:rFonts w:ascii="Arial" w:hAnsi="Arial" w:eastAsia="Arial" w:cs="Arial"/>
      <w:b/>
      <w:bCs/>
      <w:i/>
      <w:iCs/>
      <w:sz w:val="22"/>
      <w:szCs w:val="22"/>
    </w:rPr>
  </w:style>
  <w:style w:type="paragraph" w:styleId="868">
    <w:name w:val="Heading 8"/>
    <w:basedOn w:val="1022"/>
    <w:next w:val="1022"/>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basedOn w:val="1028"/>
    <w:link w:val="868"/>
    <w:uiPriority w:val="9"/>
    <w:rPr>
      <w:rFonts w:ascii="Arial" w:hAnsi="Arial" w:eastAsia="Arial" w:cs="Arial"/>
      <w:i/>
      <w:iCs/>
      <w:sz w:val="22"/>
      <w:szCs w:val="22"/>
    </w:rPr>
  </w:style>
  <w:style w:type="paragraph" w:styleId="870">
    <w:name w:val="Heading 9"/>
    <w:basedOn w:val="1022"/>
    <w:next w:val="1022"/>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basedOn w:val="1028"/>
    <w:link w:val="870"/>
    <w:uiPriority w:val="9"/>
    <w:rPr>
      <w:rFonts w:ascii="Arial" w:hAnsi="Arial" w:eastAsia="Arial" w:cs="Arial"/>
      <w:i/>
      <w:iCs/>
      <w:sz w:val="21"/>
      <w:szCs w:val="21"/>
    </w:rPr>
  </w:style>
  <w:style w:type="character" w:styleId="872">
    <w:name w:val="Title Char"/>
    <w:basedOn w:val="1028"/>
    <w:link w:val="1051"/>
    <w:uiPriority w:val="10"/>
    <w:rPr>
      <w:sz w:val="48"/>
      <w:szCs w:val="48"/>
    </w:rPr>
  </w:style>
  <w:style w:type="character" w:styleId="873">
    <w:name w:val="Subtitle Char"/>
    <w:basedOn w:val="1028"/>
    <w:link w:val="1046"/>
    <w:uiPriority w:val="11"/>
    <w:rPr>
      <w:sz w:val="24"/>
      <w:szCs w:val="24"/>
    </w:rPr>
  </w:style>
  <w:style w:type="paragraph" w:styleId="874">
    <w:name w:val="Quote"/>
    <w:basedOn w:val="1022"/>
    <w:next w:val="1022"/>
    <w:link w:val="875"/>
    <w:uiPriority w:val="29"/>
    <w:qFormat/>
    <w:pPr>
      <w:ind w:left="720" w:right="720"/>
    </w:pPr>
    <w:rPr>
      <w:i/>
    </w:rPr>
  </w:style>
  <w:style w:type="character" w:styleId="875">
    <w:name w:val="Quote Char"/>
    <w:link w:val="874"/>
    <w:uiPriority w:val="29"/>
    <w:rPr>
      <w:i/>
    </w:rPr>
  </w:style>
  <w:style w:type="paragraph" w:styleId="876">
    <w:name w:val="Intense Quote"/>
    <w:basedOn w:val="1022"/>
    <w:next w:val="1022"/>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Intense Quote Char"/>
    <w:link w:val="876"/>
    <w:uiPriority w:val="30"/>
    <w:rPr>
      <w:i/>
    </w:rPr>
  </w:style>
  <w:style w:type="character" w:styleId="878">
    <w:name w:val="Header Char"/>
    <w:basedOn w:val="1028"/>
    <w:link w:val="1044"/>
    <w:uiPriority w:val="99"/>
  </w:style>
  <w:style w:type="character" w:styleId="879">
    <w:name w:val="Footer Char"/>
    <w:basedOn w:val="1028"/>
    <w:link w:val="1043"/>
    <w:uiPriority w:val="99"/>
  </w:style>
  <w:style w:type="paragraph" w:styleId="880">
    <w:name w:val="Caption"/>
    <w:basedOn w:val="1022"/>
    <w:next w:val="1022"/>
    <w:uiPriority w:val="35"/>
    <w:semiHidden/>
    <w:unhideWhenUsed/>
    <w:qFormat/>
    <w:pPr>
      <w:spacing w:line="276" w:lineRule="auto"/>
    </w:pPr>
    <w:rPr>
      <w:b/>
      <w:bCs/>
      <w:color w:val="4f81bd" w:themeColor="accent1"/>
      <w:sz w:val="18"/>
      <w:szCs w:val="18"/>
    </w:rPr>
  </w:style>
  <w:style w:type="character" w:styleId="881">
    <w:name w:val="Caption Char"/>
    <w:basedOn w:val="880"/>
    <w:link w:val="1043"/>
    <w:uiPriority w:val="99"/>
  </w:style>
  <w:style w:type="table" w:styleId="882">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3">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8">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9">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0">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1">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2">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3">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4">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5">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7">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1">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2">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1">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2">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3">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4">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5">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6">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7">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8">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9">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0">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1">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2">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3">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4">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5">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6">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7">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8">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1">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2">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6">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7">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9">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0">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1">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2">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3">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4">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6">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7">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8">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9">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0">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1">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4">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5">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6">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7">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8">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1">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2">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3">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4">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5">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3">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4">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5">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6">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7">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8">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9">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0">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1">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2">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3">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4">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5">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6">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1">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2">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3">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4">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5">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6">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7">
    <w:name w:val="Footnote Text Char"/>
    <w:link w:val="1048"/>
    <w:uiPriority w:val="99"/>
    <w:rPr>
      <w:sz w:val="18"/>
    </w:rPr>
  </w:style>
  <w:style w:type="character" w:styleId="1008">
    <w:name w:val="footnote reference"/>
    <w:basedOn w:val="1028"/>
    <w:uiPriority w:val="99"/>
    <w:unhideWhenUsed/>
    <w:rPr>
      <w:vertAlign w:val="superscript"/>
    </w:rPr>
  </w:style>
  <w:style w:type="paragraph" w:styleId="1009">
    <w:name w:val="endnote text"/>
    <w:basedOn w:val="1022"/>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basedOn w:val="1028"/>
    <w:uiPriority w:val="99"/>
    <w:semiHidden/>
    <w:unhideWhenUsed/>
    <w:rPr>
      <w:vertAlign w:val="superscript"/>
    </w:rPr>
  </w:style>
  <w:style w:type="paragraph" w:styleId="1012">
    <w:name w:val="toc 2"/>
    <w:basedOn w:val="1022"/>
    <w:next w:val="1022"/>
    <w:uiPriority w:val="39"/>
    <w:unhideWhenUsed/>
    <w:pPr>
      <w:ind w:left="283" w:right="0" w:firstLine="0"/>
      <w:spacing w:after="57"/>
    </w:pPr>
  </w:style>
  <w:style w:type="paragraph" w:styleId="1013">
    <w:name w:val="toc 3"/>
    <w:basedOn w:val="1022"/>
    <w:next w:val="1022"/>
    <w:uiPriority w:val="39"/>
    <w:unhideWhenUsed/>
    <w:pPr>
      <w:ind w:left="567" w:right="0" w:firstLine="0"/>
      <w:spacing w:after="57"/>
    </w:pPr>
  </w:style>
  <w:style w:type="paragraph" w:styleId="1014">
    <w:name w:val="toc 4"/>
    <w:basedOn w:val="1022"/>
    <w:next w:val="1022"/>
    <w:uiPriority w:val="39"/>
    <w:unhideWhenUsed/>
    <w:pPr>
      <w:ind w:left="850" w:right="0" w:firstLine="0"/>
      <w:spacing w:after="57"/>
    </w:pPr>
  </w:style>
  <w:style w:type="paragraph" w:styleId="1015">
    <w:name w:val="toc 5"/>
    <w:basedOn w:val="1022"/>
    <w:next w:val="1022"/>
    <w:uiPriority w:val="39"/>
    <w:unhideWhenUsed/>
    <w:pPr>
      <w:ind w:left="1134" w:right="0" w:firstLine="0"/>
      <w:spacing w:after="57"/>
    </w:pPr>
  </w:style>
  <w:style w:type="paragraph" w:styleId="1016">
    <w:name w:val="toc 6"/>
    <w:basedOn w:val="1022"/>
    <w:next w:val="1022"/>
    <w:uiPriority w:val="39"/>
    <w:unhideWhenUsed/>
    <w:pPr>
      <w:ind w:left="1417" w:right="0" w:firstLine="0"/>
      <w:spacing w:after="57"/>
    </w:pPr>
  </w:style>
  <w:style w:type="paragraph" w:styleId="1017">
    <w:name w:val="toc 7"/>
    <w:basedOn w:val="1022"/>
    <w:next w:val="1022"/>
    <w:uiPriority w:val="39"/>
    <w:unhideWhenUsed/>
    <w:pPr>
      <w:ind w:left="1701" w:right="0" w:firstLine="0"/>
      <w:spacing w:after="57"/>
    </w:pPr>
  </w:style>
  <w:style w:type="paragraph" w:styleId="1018">
    <w:name w:val="toc 8"/>
    <w:basedOn w:val="1022"/>
    <w:next w:val="1022"/>
    <w:uiPriority w:val="39"/>
    <w:unhideWhenUsed/>
    <w:pPr>
      <w:ind w:left="1984" w:right="0" w:firstLine="0"/>
      <w:spacing w:after="57"/>
    </w:pPr>
  </w:style>
  <w:style w:type="paragraph" w:styleId="1019">
    <w:name w:val="toc 9"/>
    <w:basedOn w:val="1022"/>
    <w:next w:val="1022"/>
    <w:uiPriority w:val="39"/>
    <w:unhideWhenUsed/>
    <w:pPr>
      <w:ind w:left="2268" w:right="0" w:firstLine="0"/>
      <w:spacing w:after="57"/>
    </w:pPr>
  </w:style>
  <w:style w:type="paragraph" w:styleId="1020">
    <w:name w:val="TOC Heading"/>
    <w:uiPriority w:val="39"/>
    <w:unhideWhenUsed/>
  </w:style>
  <w:style w:type="paragraph" w:styleId="1021">
    <w:name w:val="table of figures"/>
    <w:basedOn w:val="1022"/>
    <w:next w:val="1022"/>
    <w:uiPriority w:val="99"/>
    <w:unhideWhenUsed/>
    <w:pPr>
      <w:spacing w:after="0" w:afterAutospacing="0"/>
    </w:pPr>
  </w:style>
  <w:style w:type="paragraph" w:styleId="1022" w:default="1">
    <w:name w:val="Normal"/>
    <w:qFormat/>
    <w:pPr>
      <w:jc w:val="both"/>
      <w:widowControl w:val="off"/>
    </w:pPr>
    <w:rPr>
      <w:sz w:val="21"/>
      <w:szCs w:val="24"/>
    </w:rPr>
  </w:style>
  <w:style w:type="paragraph" w:styleId="1023">
    <w:name w:val="Heading 1"/>
    <w:basedOn w:val="1022"/>
    <w:next w:val="1022"/>
    <w:link w:val="1064"/>
    <w:qFormat/>
    <w:pPr>
      <w:keepLines/>
      <w:keepNext/>
      <w:spacing w:before="340" w:after="330" w:line="578" w:lineRule="auto"/>
      <w:outlineLvl w:val="0"/>
    </w:pPr>
    <w:rPr>
      <w:b/>
      <w:bCs/>
      <w:sz w:val="44"/>
      <w:szCs w:val="44"/>
    </w:rPr>
  </w:style>
  <w:style w:type="paragraph" w:styleId="1024">
    <w:name w:val="Heading 2"/>
    <w:basedOn w:val="1022"/>
    <w:next w:val="1022"/>
    <w:link w:val="1065"/>
    <w:qFormat/>
    <w:pPr>
      <w:keepLines/>
      <w:keepNext/>
      <w:spacing w:before="260" w:after="260" w:line="416" w:lineRule="auto"/>
      <w:outlineLvl w:val="1"/>
    </w:pPr>
    <w:rPr>
      <w:rFonts w:ascii="Cambria" w:hAnsi="Cambria"/>
      <w:b/>
      <w:bCs/>
      <w:sz w:val="32"/>
      <w:szCs w:val="32"/>
    </w:rPr>
  </w:style>
  <w:style w:type="paragraph" w:styleId="1025">
    <w:name w:val="Heading 3"/>
    <w:basedOn w:val="1022"/>
    <w:next w:val="1022"/>
    <w:link w:val="1066"/>
    <w:qFormat/>
    <w:pPr>
      <w:keepLines/>
      <w:keepNext/>
      <w:spacing w:before="260" w:after="260" w:line="416" w:lineRule="auto"/>
      <w:outlineLvl w:val="2"/>
    </w:pPr>
    <w:rPr>
      <w:b/>
      <w:bCs/>
      <w:sz w:val="32"/>
      <w:szCs w:val="32"/>
    </w:rPr>
  </w:style>
  <w:style w:type="paragraph" w:styleId="1026">
    <w:name w:val="Heading 4"/>
    <w:basedOn w:val="1022"/>
    <w:next w:val="1022"/>
    <w:link w:val="1075"/>
    <w:qFormat/>
    <w:pPr>
      <w:keepNext/>
      <w:spacing w:before="240" w:after="60"/>
      <w:outlineLvl w:val="3"/>
    </w:pPr>
    <w:rPr>
      <w:b/>
      <w:bCs/>
      <w:sz w:val="28"/>
      <w:szCs w:val="28"/>
    </w:rPr>
  </w:style>
  <w:style w:type="paragraph" w:styleId="1027">
    <w:name w:val="Heading 5"/>
    <w:basedOn w:val="1022"/>
    <w:next w:val="1022"/>
    <w:link w:val="1070"/>
    <w:qFormat/>
    <w:pPr>
      <w:spacing w:before="240" w:after="60"/>
      <w:outlineLvl w:val="4"/>
    </w:pPr>
    <w:rPr>
      <w:b/>
      <w:bCs/>
      <w:i/>
      <w:iCs/>
      <w:sz w:val="26"/>
      <w:szCs w:val="26"/>
    </w:rPr>
  </w:style>
  <w:style w:type="character" w:styleId="1028" w:default="1">
    <w:name w:val="Default Paragraph Font"/>
    <w:uiPriority w:val="1"/>
    <w:semiHidden/>
    <w:unhideWhenUsed/>
  </w:style>
  <w:style w:type="table" w:styleId="1029" w:default="1">
    <w:name w:val="Normal Table"/>
    <w:uiPriority w:val="99"/>
    <w:semiHidden/>
    <w:unhideWhenUsed/>
    <w:qFormat/>
    <w:tblPr>
      <w:tblInd w:w="0" w:type="dxa"/>
      <w:tblCellMar>
        <w:left w:w="108" w:type="dxa"/>
        <w:top w:w="0" w:type="dxa"/>
        <w:right w:w="108" w:type="dxa"/>
        <w:bottom w:w="0" w:type="dxa"/>
      </w:tblCellMar>
    </w:tblPr>
  </w:style>
  <w:style w:type="numbering" w:styleId="1030" w:default="1">
    <w:name w:val="No List"/>
    <w:uiPriority w:val="99"/>
    <w:semiHidden/>
    <w:unhideWhenUsed/>
  </w:style>
  <w:style w:type="paragraph" w:styleId="1031">
    <w:name w:val="Normal Indent"/>
    <w:basedOn w:val="1022"/>
    <w:next w:val="1022"/>
    <w:link w:val="1069"/>
    <w:qFormat/>
    <w:pPr>
      <w:ind w:firstLine="420"/>
      <w:jc w:val="left"/>
      <w:widowControl/>
    </w:pPr>
    <w:rPr>
      <w:rFonts w:eastAsia="楷体_GB2312"/>
      <w:sz w:val="24"/>
      <w:szCs w:val="20"/>
    </w:rPr>
  </w:style>
  <w:style w:type="paragraph" w:styleId="1032">
    <w:name w:val="Document Map"/>
    <w:basedOn w:val="1022"/>
    <w:semiHidden/>
    <w:qFormat/>
    <w:pPr>
      <w:shd w:val="clear" w:color="auto" w:fill="000080"/>
    </w:pPr>
  </w:style>
  <w:style w:type="paragraph" w:styleId="1033">
    <w:name w:val="annotation text"/>
    <w:basedOn w:val="1022"/>
    <w:link w:val="1083"/>
    <w:uiPriority w:val="99"/>
    <w:qFormat/>
    <w:pPr>
      <w:jc w:val="left"/>
    </w:pPr>
  </w:style>
  <w:style w:type="paragraph" w:styleId="1034">
    <w:name w:val="index 6"/>
    <w:basedOn w:val="1022"/>
    <w:next w:val="1022"/>
    <w:uiPriority w:val="99"/>
    <w:unhideWhenUsed/>
    <w:qFormat/>
    <w:pPr>
      <w:ind w:left="1000"/>
    </w:pPr>
  </w:style>
  <w:style w:type="paragraph" w:styleId="1035">
    <w:name w:val="Body Text"/>
    <w:basedOn w:val="1022"/>
    <w:qFormat/>
    <w:pPr>
      <w:spacing w:after="120"/>
    </w:pPr>
  </w:style>
  <w:style w:type="paragraph" w:styleId="1036">
    <w:name w:val="Body Text Indent"/>
    <w:basedOn w:val="1022"/>
    <w:next w:val="1037"/>
    <w:link w:val="1112"/>
    <w:qFormat/>
    <w:pPr>
      <w:ind w:left="420"/>
      <w:spacing w:after="120"/>
    </w:pPr>
  </w:style>
  <w:style w:type="paragraph" w:styleId="1037">
    <w:name w:val="envelope return"/>
    <w:basedOn w:val="1022"/>
    <w:qFormat/>
    <w:rPr>
      <w:rFonts w:ascii="Arial" w:hAnsi="Arial" w:eastAsia="楷体_GB2312"/>
      <w:sz w:val="26"/>
      <w:szCs w:val="20"/>
    </w:rPr>
  </w:style>
  <w:style w:type="paragraph" w:styleId="1038">
    <w:name w:val="Block Text"/>
    <w:basedOn w:val="1022"/>
    <w:qFormat/>
    <w:pPr>
      <w:ind w:left="630" w:right="-609" w:firstLine="420"/>
      <w:spacing w:line="360" w:lineRule="auto"/>
    </w:pPr>
    <w:rPr>
      <w:rFonts w:hint="eastAsia" w:ascii="仿宋_GB2312" w:eastAsia="仿宋_GB2312"/>
      <w:szCs w:val="20"/>
    </w:rPr>
  </w:style>
  <w:style w:type="paragraph" w:styleId="1039">
    <w:name w:val="Plain Text"/>
    <w:basedOn w:val="1022"/>
    <w:link w:val="1068"/>
    <w:qFormat/>
    <w:pPr>
      <w:jc w:val="left"/>
      <w:widowControl/>
    </w:pPr>
    <w:rPr>
      <w:rFonts w:ascii="宋体" w:hAnsi="Courier New" w:eastAsia="楷体_GB2312"/>
      <w:sz w:val="26"/>
    </w:rPr>
  </w:style>
  <w:style w:type="paragraph" w:styleId="1040">
    <w:name w:val="Date"/>
    <w:basedOn w:val="1022"/>
    <w:next w:val="1022"/>
    <w:link w:val="1084"/>
    <w:qFormat/>
    <w:pPr>
      <w:ind w:left="100"/>
    </w:pPr>
    <w:rPr>
      <w:sz w:val="36"/>
      <w:szCs w:val="20"/>
    </w:rPr>
  </w:style>
  <w:style w:type="paragraph" w:styleId="1041">
    <w:name w:val="Body Text Indent 2"/>
    <w:basedOn w:val="1022"/>
    <w:qFormat/>
    <w:pPr>
      <w:ind w:left="420"/>
      <w:spacing w:after="120" w:line="480" w:lineRule="auto"/>
    </w:pPr>
  </w:style>
  <w:style w:type="paragraph" w:styleId="1042">
    <w:name w:val="Balloon Text"/>
    <w:basedOn w:val="1022"/>
    <w:semiHidden/>
    <w:qFormat/>
    <w:rPr>
      <w:sz w:val="18"/>
      <w:szCs w:val="18"/>
    </w:rPr>
  </w:style>
  <w:style w:type="paragraph" w:styleId="1043">
    <w:name w:val="Footer"/>
    <w:basedOn w:val="1022"/>
    <w:link w:val="1073"/>
    <w:qFormat/>
    <w:pPr>
      <w:jc w:val="left"/>
      <w:tabs>
        <w:tab w:val="center" w:pos="4153" w:leader="none"/>
        <w:tab w:val="right" w:pos="8306" w:leader="none"/>
      </w:tabs>
    </w:pPr>
    <w:rPr>
      <w:sz w:val="18"/>
      <w:szCs w:val="18"/>
    </w:rPr>
  </w:style>
  <w:style w:type="paragraph" w:styleId="1044">
    <w:name w:val="Header"/>
    <w:basedOn w:val="1022"/>
    <w:link w:val="1079"/>
    <w:uiPriority w:val="99"/>
    <w:qFormat/>
    <w:pPr>
      <w:jc w:val="center"/>
      <w:tabs>
        <w:tab w:val="center" w:pos="4153" w:leader="none"/>
        <w:tab w:val="right" w:pos="8306" w:leader="none"/>
      </w:tabs>
      <w:pBdr>
        <w:bottom w:val="single" w:color="auto" w:sz="6" w:space="1"/>
      </w:pBdr>
    </w:pPr>
    <w:rPr>
      <w:sz w:val="18"/>
      <w:szCs w:val="18"/>
    </w:rPr>
  </w:style>
  <w:style w:type="paragraph" w:styleId="1045">
    <w:name w:val="toc 1"/>
    <w:basedOn w:val="1022"/>
    <w:next w:val="1022"/>
    <w:semiHidden/>
    <w:qFormat/>
    <w:pPr>
      <w:jc w:val="left"/>
    </w:pPr>
    <w:rPr>
      <w:rFonts w:eastAsia="楷体_GB2312"/>
      <w:sz w:val="24"/>
      <w:szCs w:val="20"/>
    </w:rPr>
  </w:style>
  <w:style w:type="paragraph" w:styleId="1046">
    <w:name w:val="Subtitle"/>
    <w:basedOn w:val="1022"/>
    <w:next w:val="1022"/>
    <w:qFormat/>
    <w:pPr>
      <w:jc w:val="center"/>
      <w:spacing w:before="240" w:after="60" w:line="312" w:lineRule="auto"/>
      <w:outlineLvl w:val="1"/>
    </w:pPr>
    <w:rPr>
      <w:rFonts w:ascii="宋体" w:hAnsi="Courier New" w:eastAsia="楷体_GB2312"/>
      <w:sz w:val="26"/>
      <w:szCs w:val="20"/>
    </w:rPr>
  </w:style>
  <w:style w:type="paragraph" w:styleId="1047">
    <w:name w:val="List"/>
    <w:basedOn w:val="1022"/>
    <w:next w:val="1022"/>
    <w:qFormat/>
    <w:pPr>
      <w:ind w:left="420" w:hanging="420"/>
    </w:pPr>
    <w:rPr>
      <w:rFonts w:ascii="Arial" w:hAnsi="Arial" w:eastAsia="楷体_GB2312"/>
      <w:sz w:val="28"/>
    </w:rPr>
  </w:style>
  <w:style w:type="paragraph" w:styleId="1048">
    <w:name w:val="footnote text"/>
    <w:basedOn w:val="1023"/>
    <w:next w:val="1038"/>
    <w:qFormat/>
    <w:pPr>
      <w:ind w:firstLine="3584"/>
      <w:spacing w:before="0" w:after="0" w:line="360" w:lineRule="auto"/>
    </w:pPr>
  </w:style>
  <w:style w:type="paragraph" w:styleId="1049">
    <w:name w:val="Body Text Indent 3"/>
    <w:basedOn w:val="1022"/>
    <w:qFormat/>
    <w:pPr>
      <w:ind w:firstLine="480"/>
      <w:jc w:val="left"/>
      <w:spacing w:line="440" w:lineRule="atLeast"/>
    </w:pPr>
    <w:rPr>
      <w:sz w:val="24"/>
    </w:rPr>
  </w:style>
  <w:style w:type="paragraph" w:styleId="1050">
    <w:name w:val="Normal (Web)"/>
    <w:basedOn w:val="1022"/>
    <w:qFormat/>
    <w:pPr>
      <w:jc w:val="left"/>
      <w:spacing w:before="100" w:beforeAutospacing="1" w:after="100" w:afterAutospacing="1"/>
      <w:widowControl/>
    </w:pPr>
    <w:rPr>
      <w:rFonts w:ascii="宋体" w:hAnsi="宋体" w:cs="宋体"/>
      <w:sz w:val="24"/>
    </w:rPr>
  </w:style>
  <w:style w:type="paragraph" w:styleId="1051">
    <w:name w:val="Title"/>
    <w:basedOn w:val="1022"/>
    <w:link w:val="1076"/>
    <w:qFormat/>
    <w:pPr>
      <w:numPr>
        <w:numId w:val="1"/>
      </w:numPr>
      <w:jc w:val="center"/>
      <w:spacing w:before="240" w:after="60"/>
      <w:tabs>
        <w:tab w:val="left" w:pos="432" w:leader="none"/>
      </w:tabs>
      <w:outlineLvl w:val="0"/>
    </w:pPr>
    <w:rPr>
      <w:rFonts w:ascii="Arial" w:hAnsi="Arial"/>
      <w:b/>
      <w:bCs/>
      <w:sz w:val="32"/>
      <w:szCs w:val="32"/>
    </w:rPr>
  </w:style>
  <w:style w:type="paragraph" w:styleId="1052">
    <w:name w:val="annotation subject"/>
    <w:basedOn w:val="1033"/>
    <w:next w:val="1033"/>
    <w:semiHidden/>
    <w:qFormat/>
    <w:rPr>
      <w:b/>
      <w:bCs/>
    </w:rPr>
  </w:style>
  <w:style w:type="paragraph" w:styleId="1053">
    <w:name w:val="Body Text First Indent 2"/>
    <w:basedOn w:val="1036"/>
    <w:next w:val="1022"/>
    <w:qFormat/>
    <w:pPr>
      <w:ind w:firstLine="420"/>
    </w:pPr>
  </w:style>
  <w:style w:type="table" w:styleId="1054">
    <w:name w:val="Table Grid"/>
    <w:basedOn w:val="102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5">
    <w:name w:val="Strong"/>
    <w:basedOn w:val="1028"/>
    <w:qFormat/>
    <w:rPr>
      <w:b/>
      <w:bCs/>
    </w:rPr>
  </w:style>
  <w:style w:type="character" w:styleId="1056">
    <w:name w:val="page number"/>
    <w:basedOn w:val="1028"/>
    <w:qFormat/>
  </w:style>
  <w:style w:type="character" w:styleId="1057">
    <w:name w:val="FollowedHyperlink"/>
    <w:basedOn w:val="1028"/>
    <w:semiHidden/>
    <w:unhideWhenUsed/>
    <w:qFormat/>
    <w:rPr>
      <w:color w:val="333333"/>
      <w:u w:val="none"/>
    </w:rPr>
  </w:style>
  <w:style w:type="character" w:styleId="1058">
    <w:name w:val="Emphasis"/>
    <w:qFormat/>
    <w:rPr>
      <w:i/>
      <w:iCs/>
    </w:rPr>
  </w:style>
  <w:style w:type="character" w:styleId="1059">
    <w:name w:val="Hyperlink"/>
    <w:qFormat/>
    <w:rPr>
      <w:color w:val="000000"/>
      <w:u w:val="none"/>
    </w:rPr>
  </w:style>
  <w:style w:type="character" w:styleId="1060">
    <w:name w:val="annotation reference"/>
    <w:uiPriority w:val="99"/>
    <w:qFormat/>
    <w:rPr>
      <w:sz w:val="21"/>
      <w:szCs w:val="21"/>
    </w:rPr>
  </w:style>
  <w:style w:type="paragraph" w:styleId="1061" w:customStyle="1">
    <w:name w:val="首行缩进"/>
    <w:basedOn w:val="1022"/>
    <w:qFormat/>
    <w:pPr>
      <w:ind w:firstLine="480"/>
      <w:jc w:val="left"/>
      <w:spacing w:line="360" w:lineRule="auto"/>
    </w:pPr>
    <w:rPr>
      <w:rFonts w:ascii="宋体" w:hAnsi="宋体"/>
      <w:sz w:val="24"/>
    </w:rPr>
  </w:style>
  <w:style w:type="paragraph" w:styleId="1062" w:customStyle="1">
    <w:name w:val="段"/>
    <w:next w:val="1022"/>
    <w:qFormat/>
    <w:pPr>
      <w:ind w:firstLine="200"/>
      <w:jc w:val="both"/>
    </w:pPr>
    <w:rPr>
      <w:rFonts w:ascii="宋体"/>
      <w:sz w:val="21"/>
    </w:rPr>
  </w:style>
  <w:style w:type="paragraph" w:styleId="1063" w:customStyle="1">
    <w:name w:val="文档结构图1"/>
    <w:basedOn w:val="1022"/>
    <w:uiPriority w:val="99"/>
    <w:qFormat/>
    <w:pPr>
      <w:shd w:val="clear" w:color="auto" w:fill="000080"/>
    </w:pPr>
  </w:style>
  <w:style w:type="character" w:styleId="1064" w:customStyle="1">
    <w:name w:val="标题 1 Char"/>
    <w:link w:val="1023"/>
    <w:qFormat/>
    <w:rPr>
      <w:b/>
      <w:bCs/>
      <w:sz w:val="44"/>
      <w:szCs w:val="44"/>
    </w:rPr>
  </w:style>
  <w:style w:type="character" w:styleId="1065" w:customStyle="1">
    <w:name w:val="标题 2 Char"/>
    <w:link w:val="1024"/>
    <w:qFormat/>
    <w:rPr>
      <w:rFonts w:ascii="Cambria" w:hAnsi="Cambria"/>
      <w:b/>
      <w:bCs/>
      <w:sz w:val="32"/>
      <w:szCs w:val="32"/>
    </w:rPr>
  </w:style>
  <w:style w:type="character" w:styleId="1066" w:customStyle="1">
    <w:name w:val="标题 3 Char"/>
    <w:link w:val="1025"/>
    <w:qFormat/>
    <w:rPr>
      <w:b/>
      <w:bCs/>
      <w:sz w:val="32"/>
      <w:szCs w:val="32"/>
    </w:rPr>
  </w:style>
  <w:style w:type="paragraph" w:styleId="1067" w:customStyle="1">
    <w:name w:val="正文 A"/>
    <w:next w:val="1062"/>
    <w:qFormat/>
    <w:pPr>
      <w:jc w:val="both"/>
      <w:widowControl w:val="off"/>
      <w:framePr w:wrap="around" w:hAnchor="text" w:yAlign="top"/>
    </w:pPr>
    <w:rPr>
      <w:rFonts w:ascii="Calibri" w:hAnsi="Calibri" w:eastAsia="Times New Roman"/>
      <w:color w:val="000000"/>
      <w:sz w:val="21"/>
      <w:szCs w:val="21"/>
    </w:rPr>
  </w:style>
  <w:style w:type="character" w:styleId="1068" w:customStyle="1">
    <w:name w:val="纯文本 Char"/>
    <w:link w:val="1039"/>
    <w:qFormat/>
    <w:rPr>
      <w:rFonts w:ascii="宋体" w:hAnsi="Courier New" w:eastAsia="楷体_GB2312"/>
      <w:sz w:val="26"/>
      <w:szCs w:val="24"/>
      <w:lang w:val="en-US" w:eastAsia="zh-CN" w:bidi="ar-SA"/>
    </w:rPr>
  </w:style>
  <w:style w:type="character" w:styleId="1069" w:customStyle="1">
    <w:name w:val="正文缩进 Char"/>
    <w:link w:val="1031"/>
    <w:qFormat/>
    <w:rPr>
      <w:rFonts w:eastAsia="楷体_GB2312"/>
      <w:sz w:val="24"/>
      <w:lang w:val="en-US" w:eastAsia="zh-CN" w:bidi="ar-SA"/>
    </w:rPr>
  </w:style>
  <w:style w:type="character" w:styleId="1070" w:customStyle="1">
    <w:name w:val="标题 5 Char"/>
    <w:link w:val="1027"/>
    <w:qFormat/>
    <w:rPr>
      <w:rFonts w:eastAsia="宋体"/>
      <w:b/>
      <w:bCs/>
      <w:i/>
      <w:iCs/>
      <w:sz w:val="26"/>
      <w:szCs w:val="26"/>
      <w:lang w:val="en-US" w:eastAsia="zh-CN" w:bidi="ar-SA"/>
    </w:rPr>
  </w:style>
  <w:style w:type="character" w:styleId="1071" w:customStyle="1">
    <w:name w:val="+正文 Char3"/>
    <w:link w:val="1072"/>
    <w:qFormat/>
    <w:rPr>
      <w:rFonts w:eastAsia="宋体"/>
      <w:sz w:val="24"/>
      <w:lang w:val="en-US" w:eastAsia="zh-CN" w:bidi="ar-SA"/>
    </w:rPr>
  </w:style>
  <w:style w:type="paragraph" w:styleId="1072" w:customStyle="1">
    <w:name w:val="+正文"/>
    <w:basedOn w:val="1022"/>
    <w:link w:val="1071"/>
    <w:qFormat/>
    <w:pPr>
      <w:ind w:firstLine="200"/>
      <w:spacing w:line="360" w:lineRule="auto"/>
    </w:pPr>
    <w:rPr>
      <w:sz w:val="24"/>
      <w:szCs w:val="20"/>
    </w:rPr>
  </w:style>
  <w:style w:type="character" w:styleId="1073" w:customStyle="1">
    <w:name w:val="页脚 Char"/>
    <w:link w:val="1043"/>
    <w:semiHidden/>
    <w:qFormat/>
    <w:rPr>
      <w:rFonts w:eastAsia="宋体"/>
      <w:sz w:val="18"/>
      <w:szCs w:val="18"/>
      <w:lang w:val="en-US" w:eastAsia="zh-CN" w:bidi="ar-SA"/>
    </w:rPr>
  </w:style>
  <w:style w:type="character" w:styleId="1074" w:customStyle="1">
    <w:name w:val="Char Char8"/>
    <w:qFormat/>
    <w:rPr>
      <w:sz w:val="18"/>
    </w:rPr>
  </w:style>
  <w:style w:type="character" w:styleId="1075" w:customStyle="1">
    <w:name w:val="标题 4 Char"/>
    <w:link w:val="1026"/>
    <w:qFormat/>
    <w:rPr>
      <w:rFonts w:eastAsia="宋体"/>
      <w:b/>
      <w:bCs/>
      <w:sz w:val="28"/>
      <w:szCs w:val="28"/>
      <w:lang w:val="en-US" w:eastAsia="zh-CN" w:bidi="ar-SA"/>
    </w:rPr>
  </w:style>
  <w:style w:type="character" w:styleId="1076" w:customStyle="1">
    <w:name w:val="标题 Char"/>
    <w:link w:val="1051"/>
    <w:qFormat/>
    <w:rPr>
      <w:rFonts w:ascii="Arial" w:hAnsi="Arial"/>
      <w:b/>
      <w:bCs/>
      <w:sz w:val="32"/>
      <w:szCs w:val="32"/>
      <w:lang w:bidi="ar-SA"/>
    </w:rPr>
  </w:style>
  <w:style w:type="character" w:styleId="1077" w:customStyle="1">
    <w:name w:val="文字正文主体 Char Char"/>
    <w:link w:val="1078"/>
    <w:qFormat/>
    <w:rPr>
      <w:rFonts w:ascii="仿宋" w:hAnsi="仿宋" w:eastAsia="仿宋"/>
      <w:color w:val="3a3a3a"/>
      <w:sz w:val="28"/>
      <w:lang w:val="en-US" w:eastAsia="zh-CN" w:bidi="ar-SA"/>
    </w:rPr>
  </w:style>
  <w:style w:type="paragraph" w:styleId="1078" w:customStyle="1">
    <w:name w:val="文字正文主体"/>
    <w:basedOn w:val="1022"/>
    <w:link w:val="1077"/>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79" w:customStyle="1">
    <w:name w:val="页眉 Char"/>
    <w:link w:val="1044"/>
    <w:uiPriority w:val="99"/>
    <w:qFormat/>
    <w:rPr>
      <w:rFonts w:eastAsia="宋体"/>
      <w:sz w:val="18"/>
      <w:szCs w:val="18"/>
      <w:lang w:val="en-US" w:eastAsia="zh-CN" w:bidi="ar-SA"/>
    </w:rPr>
  </w:style>
  <w:style w:type="character" w:styleId="1080" w:customStyle="1">
    <w:name w:val="Char Char5"/>
    <w:qFormat/>
    <w:rPr>
      <w:sz w:val="24"/>
      <w:lang w:val="en-US" w:eastAsia="zh-CN"/>
    </w:rPr>
  </w:style>
  <w:style w:type="character" w:styleId="1081" w:customStyle="1">
    <w:name w:val="Char Char11"/>
    <w:qFormat/>
    <w:rPr>
      <w:sz w:val="21"/>
    </w:rPr>
  </w:style>
  <w:style w:type="character" w:styleId="1082" w:customStyle="1">
    <w:name w:val="c lh15"/>
    <w:basedOn w:val="1028"/>
    <w:qFormat/>
  </w:style>
  <w:style w:type="character" w:styleId="1083" w:customStyle="1">
    <w:name w:val="批注文字 Char"/>
    <w:link w:val="1033"/>
    <w:qFormat/>
    <w:rPr>
      <w:rFonts w:eastAsia="宋体"/>
      <w:sz w:val="21"/>
      <w:szCs w:val="24"/>
      <w:lang w:val="en-US" w:eastAsia="zh-CN" w:bidi="ar-SA"/>
    </w:rPr>
  </w:style>
  <w:style w:type="character" w:styleId="1084" w:customStyle="1">
    <w:name w:val="日期 Char"/>
    <w:link w:val="1040"/>
    <w:qFormat/>
    <w:rPr>
      <w:sz w:val="36"/>
      <w:lang w:bidi="ar-SA"/>
    </w:rPr>
  </w:style>
  <w:style w:type="character" w:styleId="1085" w:customStyle="1">
    <w:name w:val="Plain Text Char Char"/>
    <w:link w:val="1086"/>
    <w:qFormat/>
    <w:rPr>
      <w:rFonts w:ascii="宋体" w:hAnsi="Courier New" w:eastAsia="楷体_GB2312"/>
      <w:sz w:val="28"/>
    </w:rPr>
  </w:style>
  <w:style w:type="paragraph" w:styleId="1086" w:customStyle="1">
    <w:name w:val="纯文本1"/>
    <w:basedOn w:val="1022"/>
    <w:link w:val="1085"/>
    <w:qFormat/>
    <w:rPr>
      <w:rFonts w:ascii="宋体" w:hAnsi="Courier New" w:eastAsia="楷体_GB2312"/>
      <w:sz w:val="28"/>
      <w:szCs w:val="20"/>
    </w:rPr>
  </w:style>
  <w:style w:type="paragraph" w:styleId="1087" w:customStyle="1">
    <w:name w:val="Char Char Char Char Char Char Char Char Char1 Char Char Char Char"/>
    <w:basedOn w:val="1032"/>
    <w:qFormat/>
    <w:pPr>
      <w:spacing w:line="360" w:lineRule="auto"/>
    </w:pPr>
    <w:rPr>
      <w:rFonts w:eastAsia="楷体_GB2312"/>
      <w:sz w:val="26"/>
      <w:szCs w:val="20"/>
    </w:rPr>
  </w:style>
  <w:style w:type="paragraph" w:styleId="1088" w:customStyle="1">
    <w:name w:val="Char Char Char Char Char Char Char Char Char Char"/>
    <w:basedOn w:val="1022"/>
    <w:qFormat/>
    <w:pPr>
      <w:numPr>
        <w:numId w:val="2"/>
      </w:numPr>
    </w:pPr>
    <w:rPr>
      <w:sz w:val="24"/>
    </w:rPr>
  </w:style>
  <w:style w:type="paragraph" w:styleId="1089" w:customStyle="1">
    <w:name w:val="Char Char Char Char Char Char Char Char Char1 Char"/>
    <w:basedOn w:val="1032"/>
    <w:qFormat/>
    <w:pPr>
      <w:spacing w:line="360" w:lineRule="auto"/>
    </w:pPr>
    <w:rPr>
      <w:rFonts w:ascii="Tahoma" w:hAnsi="Tahoma"/>
      <w:sz w:val="24"/>
    </w:rPr>
  </w:style>
  <w:style w:type="paragraph" w:styleId="1090" w:customStyle="1">
    <w:name w:val="Char Char Char"/>
    <w:basedOn w:val="1032"/>
    <w:qFormat/>
    <w:pPr>
      <w:spacing w:line="360" w:lineRule="auto"/>
    </w:pPr>
    <w:rPr>
      <w:rFonts w:ascii="Tahoma" w:hAnsi="Tahoma"/>
      <w:sz w:val="24"/>
    </w:rPr>
  </w:style>
  <w:style w:type="paragraph" w:styleId="1091" w:customStyle="1">
    <w:name w:val="Char Char Char Char"/>
    <w:basedOn w:val="1032"/>
    <w:qFormat/>
    <w:pPr>
      <w:spacing w:line="360" w:lineRule="auto"/>
    </w:pPr>
    <w:rPr>
      <w:sz w:val="24"/>
      <w:szCs w:val="20"/>
    </w:rPr>
  </w:style>
  <w:style w:type="paragraph" w:styleId="1092" w:customStyle="1">
    <w:name w:val="Char1 Char Char Char"/>
    <w:basedOn w:val="1022"/>
    <w:qFormat/>
    <w:rPr>
      <w:rFonts w:ascii="Tahoma" w:hAnsi="Tahoma"/>
      <w:sz w:val="24"/>
      <w:szCs w:val="20"/>
    </w:rPr>
  </w:style>
  <w:style w:type="paragraph" w:styleId="1093" w:customStyle="1">
    <w:name w:val="Char"/>
    <w:basedOn w:val="1022"/>
    <w:qFormat/>
    <w:pPr>
      <w:ind w:left="420" w:hanging="420"/>
      <w:tabs>
        <w:tab w:val="left" w:pos="420" w:leader="none"/>
      </w:tabs>
    </w:pPr>
    <w:rPr>
      <w:sz w:val="24"/>
    </w:rPr>
  </w:style>
  <w:style w:type="paragraph" w:styleId="1094" w:customStyle="1">
    <w:name w:val="正文2"/>
    <w:basedOn w:val="1022"/>
    <w:qFormat/>
    <w:pPr>
      <w:ind w:firstLine="200"/>
      <w:jc w:val="left"/>
      <w:spacing w:after="160" w:line="360" w:lineRule="auto"/>
      <w:widowControl/>
    </w:pPr>
    <w:rPr>
      <w:rFonts w:ascii="Verdana" w:hAnsi="Verdana" w:eastAsia="黑体"/>
      <w:szCs w:val="20"/>
      <w:lang w:eastAsia="en-US"/>
    </w:rPr>
  </w:style>
  <w:style w:type="paragraph" w:styleId="1095" w:customStyle="1">
    <w:name w:val="Char Char Char1 Char Char Char Char"/>
    <w:basedOn w:val="1022"/>
    <w:qFormat/>
    <w:pPr>
      <w:jc w:val="left"/>
      <w:spacing w:after="160" w:line="240" w:lineRule="exact"/>
      <w:widowControl/>
    </w:pPr>
    <w:rPr>
      <w:sz w:val="24"/>
    </w:rPr>
  </w:style>
  <w:style w:type="paragraph" w:styleId="1096">
    <w:name w:val="No Spacing"/>
    <w:uiPriority w:val="1"/>
    <w:qFormat/>
    <w:pPr>
      <w:jc w:val="both"/>
      <w:widowControl w:val="off"/>
    </w:pPr>
    <w:rPr>
      <w:sz w:val="21"/>
      <w:szCs w:val="24"/>
    </w:rPr>
  </w:style>
  <w:style w:type="paragraph" w:styleId="1097" w:customStyle="1">
    <w:name w:val="纯文本11"/>
    <w:basedOn w:val="1022"/>
    <w:qFormat/>
    <w:rPr>
      <w:rFonts w:ascii="宋体" w:hAnsi="Courier New" w:eastAsia="楷体_GB2312"/>
      <w:sz w:val="28"/>
      <w:szCs w:val="20"/>
    </w:rPr>
  </w:style>
  <w:style w:type="character" w:styleId="1098" w:customStyle="1">
    <w:name w:val="纯文本 Char1"/>
    <w:qFormat/>
    <w:rPr>
      <w:rFonts w:ascii="宋体" w:hAnsi="Courier New" w:eastAsia="楷体_GB2312"/>
      <w:sz w:val="24"/>
      <w:lang w:val="en-US" w:eastAsia="zh-CN" w:bidi="ar-SA"/>
    </w:rPr>
  </w:style>
  <w:style w:type="paragraph" w:styleId="1099" w:customStyle="1">
    <w:name w:val="纯文本2"/>
    <w:basedOn w:val="1022"/>
    <w:qFormat/>
    <w:rPr>
      <w:rFonts w:ascii="宋体" w:hAnsi="Courier New" w:eastAsia="楷体_GB2312"/>
      <w:sz w:val="26"/>
      <w:szCs w:val="20"/>
    </w:rPr>
  </w:style>
  <w:style w:type="character" w:styleId="1100" w:customStyle="1">
    <w:name w:val="Plain Text Char"/>
    <w:qFormat/>
    <w:rPr>
      <w:rFonts w:ascii="宋体" w:hAnsi="Courier New" w:eastAsia="楷体_GB2312"/>
      <w:sz w:val="26"/>
      <w:lang w:val="en-US" w:eastAsia="zh-CN" w:bidi="ar-SA"/>
    </w:rPr>
  </w:style>
  <w:style w:type="paragraph" w:styleId="1101" w:customStyle="1">
    <w:name w:val="修订1"/>
    <w:hidden/>
    <w:uiPriority w:val="99"/>
    <w:semiHidden/>
    <w:unhideWhenUsed/>
    <w:qFormat/>
    <w:rPr>
      <w:sz w:val="21"/>
      <w:szCs w:val="24"/>
    </w:rPr>
  </w:style>
  <w:style w:type="character" w:styleId="1102" w:customStyle="1">
    <w:name w:val="apple-converted-space"/>
    <w:basedOn w:val="1028"/>
    <w:qFormat/>
  </w:style>
  <w:style w:type="paragraph" w:styleId="1103" w:customStyle="1">
    <w:name w:val="p1"/>
    <w:basedOn w:val="1022"/>
    <w:qFormat/>
    <w:pPr>
      <w:jc w:val="left"/>
      <w:spacing w:before="100" w:beforeAutospacing="1" w:after="100" w:afterAutospacing="1"/>
      <w:widowControl/>
    </w:pPr>
    <w:rPr>
      <w:rFonts w:ascii="宋体" w:hAnsi="宋体" w:cs="宋体"/>
      <w:sz w:val="24"/>
    </w:rPr>
  </w:style>
  <w:style w:type="paragraph" w:styleId="1104" w:customStyle="1">
    <w:name w:val="p3"/>
    <w:basedOn w:val="1022"/>
    <w:qFormat/>
    <w:pPr>
      <w:jc w:val="left"/>
      <w:spacing w:before="100" w:beforeAutospacing="1" w:after="100" w:afterAutospacing="1"/>
      <w:widowControl/>
    </w:pPr>
    <w:rPr>
      <w:rFonts w:ascii="宋体" w:hAnsi="宋体" w:cs="宋体"/>
      <w:sz w:val="24"/>
    </w:rPr>
  </w:style>
  <w:style w:type="character" w:styleId="1105" w:customStyle="1">
    <w:name w:val="s6"/>
    <w:basedOn w:val="1028"/>
    <w:qFormat/>
  </w:style>
  <w:style w:type="character" w:styleId="1106" w:customStyle="1">
    <w:name w:val="s1"/>
    <w:basedOn w:val="1028"/>
    <w:qFormat/>
  </w:style>
  <w:style w:type="paragraph" w:styleId="1107" w:customStyle="1">
    <w:name w:val="列出段落1"/>
    <w:basedOn w:val="1022"/>
    <w:uiPriority w:val="34"/>
    <w:qFormat/>
    <w:pPr>
      <w:ind w:firstLine="420"/>
    </w:pPr>
    <w:rPr>
      <w:lang w:val="zh-CN"/>
    </w:rPr>
  </w:style>
  <w:style w:type="character" w:styleId="1108" w:customStyle="1">
    <w:name w:val="批注文字 Char3"/>
    <w:qFormat/>
    <w:rPr>
      <w:rFonts w:eastAsia="宋体"/>
      <w:sz w:val="21"/>
      <w:szCs w:val="24"/>
      <w:lang w:val="en-US" w:eastAsia="zh-CN" w:bidi="ar-SA"/>
    </w:rPr>
  </w:style>
  <w:style w:type="paragraph" w:styleId="1109">
    <w:name w:val="List Paragraph"/>
    <w:basedOn w:val="1022"/>
    <w:uiPriority w:val="99"/>
    <w:qFormat/>
    <w:pPr>
      <w:ind w:firstLine="420"/>
    </w:pPr>
  </w:style>
  <w:style w:type="paragraph" w:styleId="1110" w:customStyle="1">
    <w:name w:val="BodyText"/>
    <w:basedOn w:val="1022"/>
    <w:uiPriority w:val="99"/>
    <w:qFormat/>
    <w:pPr>
      <w:spacing w:after="120"/>
    </w:pPr>
  </w:style>
  <w:style w:type="character" w:styleId="1111" w:customStyle="1">
    <w:name w:val="NormalCharacter"/>
    <w:semiHidden/>
    <w:qFormat/>
  </w:style>
  <w:style w:type="character" w:styleId="1112" w:customStyle="1">
    <w:name w:val="正文文本缩进 Char"/>
    <w:basedOn w:val="1028"/>
    <w:link w:val="1036"/>
    <w:qFormat/>
    <w:rPr>
      <w:rFonts w:ascii="Times New Roman" w:hAnsi="Times New Roman"/>
      <w:sz w:val="21"/>
      <w:szCs w:val="24"/>
    </w:rPr>
  </w:style>
  <w:style w:type="paragraph" w:styleId="1113" w:customStyle="1">
    <w:name w:val="纯文本3"/>
    <w:basedOn w:val="1022"/>
    <w:qFormat/>
    <w:rPr>
      <w:rFonts w:ascii="宋体" w:hAnsi="Courier New" w:eastAsia="楷体_GB2312"/>
      <w:sz w:val="28"/>
      <w:szCs w:val="20"/>
    </w:rPr>
  </w:style>
  <w:style w:type="paragraph" w:styleId="1114" w:customStyle="1">
    <w:name w:val="修订2"/>
    <w:hidden/>
    <w:uiPriority w:val="99"/>
    <w:semiHidden/>
    <w:qFormat/>
    <w:rPr>
      <w:sz w:val="21"/>
      <w:szCs w:val="24"/>
    </w:rPr>
  </w:style>
  <w:style w:type="paragraph" w:styleId="1115" w:customStyle="1">
    <w:name w:val="修订3"/>
    <w:hidden/>
    <w:uiPriority w:val="99"/>
    <w:semiHidden/>
    <w:qFormat/>
    <w:rPr>
      <w:sz w:val="21"/>
      <w:szCs w:val="24"/>
    </w:rPr>
  </w:style>
  <w:style w:type="paragraph" w:styleId="1116" w:customStyle="1">
    <w:name w:val="修订4"/>
    <w:hidden/>
    <w:uiPriority w:val="99"/>
    <w:semiHidden/>
    <w:qFormat/>
    <w:rPr>
      <w:sz w:val="21"/>
      <w:szCs w:val="24"/>
    </w:rPr>
  </w:style>
  <w:style w:type="paragraph" w:styleId="1117" w:customStyle="1">
    <w:name w:val="列出段落2"/>
    <w:basedOn w:val="1022"/>
    <w:uiPriority w:val="34"/>
    <w:qFormat/>
    <w:pPr>
      <w:ind w:firstLine="420"/>
    </w:pPr>
  </w:style>
  <w:style w:type="paragraph" w:styleId="1118" w:customStyle="1">
    <w:name w:val="_正文段落"/>
    <w:basedOn w:val="1022"/>
    <w:qFormat/>
    <w:pPr>
      <w:ind w:firstLine="200"/>
      <w:spacing w:line="360" w:lineRule="auto"/>
    </w:pPr>
    <w:rPr>
      <w:sz w:val="24"/>
    </w:rPr>
  </w:style>
  <w:style w:type="paragraph" w:styleId="1119" w:customStyle="1">
    <w:name w:val="_Style 30"/>
    <w:basedOn w:val="1022"/>
    <w:next w:val="1039"/>
    <w:qFormat/>
    <w:rPr>
      <w:rFonts w:ascii="宋体" w:hAnsi="Courier New"/>
    </w:rPr>
  </w:style>
  <w:style w:type="paragraph" w:styleId="1120" w:customStyle="1">
    <w:name w:val="纯文本6"/>
    <w:basedOn w:val="1022"/>
    <w:qFormat/>
    <w:rPr>
      <w:rFonts w:ascii="宋体" w:hAnsi="Courier New" w:eastAsia="楷体_GB2312"/>
      <w:sz w:val="26"/>
    </w:rPr>
  </w:style>
  <w:style w:type="paragraph" w:styleId="1121" w:customStyle="1">
    <w:name w:val="Default"/>
    <w:qFormat/>
    <w:pPr>
      <w:widowControl w:val="off"/>
    </w:pPr>
    <w:rPr>
      <w:rFonts w:cs="Calibri"/>
      <w:color w:val="000000"/>
      <w:sz w:val="24"/>
      <w:szCs w:val="24"/>
    </w:rPr>
  </w:style>
  <w:style w:type="paragraph" w:styleId="1122" w:customStyle="1">
    <w:name w:val="正文_0"/>
    <w:qFormat/>
    <w:pPr>
      <w:jc w:val="both"/>
      <w:widowControl w:val="off"/>
    </w:pPr>
    <w:rPr>
      <w:rFonts w:ascii="Calibri" w:hAnsi="Calibri"/>
      <w:sz w:val="21"/>
      <w:szCs w:val="22"/>
    </w:rPr>
  </w:style>
  <w:style w:type="paragraph" w:styleId="1123" w:customStyle="1">
    <w:name w:val="正文文本缩进1"/>
    <w:basedOn w:val="1022"/>
    <w:uiPriority w:val="99"/>
    <w:unhideWhenUsed/>
    <w:qFormat/>
    <w:pPr>
      <w:ind w:left="420"/>
      <w:spacing w:after="120"/>
    </w:pPr>
  </w:style>
  <w:style w:type="paragraph" w:styleId="1124" w:customStyle="1">
    <w:name w:val="正文缩进1"/>
    <w:basedOn w:val="1022"/>
    <w:qFormat/>
    <w:pPr>
      <w:ind w:firstLine="420"/>
      <w:jc w:val="left"/>
    </w:pPr>
    <w:rPr>
      <w:rFonts w:eastAsia="楷体_GB2312"/>
      <w:sz w:val="24"/>
      <w:szCs w:val="20"/>
    </w:rPr>
  </w:style>
  <w:style w:type="paragraph" w:styleId="1125" w:customStyle="1">
    <w:name w:val="纯文本4"/>
    <w:basedOn w:val="1022"/>
    <w:qFormat/>
    <w:rPr>
      <w:rFonts w:ascii="宋体" w:hAnsi="Courier New" w:eastAsia="楷体_GB2312"/>
      <w:sz w:val="26"/>
      <w:szCs w:val="20"/>
    </w:rPr>
  </w:style>
  <w:style w:type="paragraph" w:styleId="1126" w:customStyle="1">
    <w:name w:val="04 文字合同"/>
    <w:basedOn w:val="1022"/>
    <w:qFormat/>
    <w:pPr>
      <w:ind w:firstLine="420"/>
      <w:spacing w:line="400" w:lineRule="exact"/>
    </w:pPr>
    <w:rPr>
      <w:rFonts w:ascii="新宋体" w:hAnsi="新宋体" w:eastAsia="新宋体" w:cs="Arial Unicode MS"/>
      <w:color w:val="000000"/>
      <w:szCs w:val="21"/>
    </w:rPr>
  </w:style>
  <w:style w:type="paragraph" w:styleId="1127" w:customStyle="1">
    <w:name w:val="样式 3"/>
    <w:basedOn w:val="1022"/>
    <w:qFormat/>
    <w:pPr>
      <w:ind w:left="840" w:hanging="420"/>
    </w:pPr>
    <w:rPr>
      <w:szCs w:val="21"/>
    </w:rPr>
  </w:style>
  <w:style w:type="paragraph" w:styleId="1128" w:customStyle="1">
    <w:name w:val="样式1"/>
    <w:basedOn w:val="1022"/>
    <w:qFormat/>
    <w:pPr>
      <w:spacing w:line="480" w:lineRule="auto"/>
    </w:pPr>
    <w:rPr>
      <w:rFonts w:ascii="EU-F1" w:eastAsia="黑体"/>
      <w:szCs w:val="21"/>
    </w:rPr>
  </w:style>
  <w:style w:type="paragraph" w:styleId="1129" w:customStyle="1">
    <w:name w:val="样式2"/>
    <w:basedOn w:val="1022"/>
    <w:qFormat/>
    <w:pPr>
      <w:spacing w:line="312" w:lineRule="exact"/>
      <w:widowControl/>
    </w:pPr>
    <w:rPr>
      <w:rFonts w:ascii="EU-F1" w:eastAsia="黑体"/>
      <w:color w:val="000000"/>
      <w:szCs w:val="21"/>
    </w:rPr>
  </w:style>
  <w:style w:type="paragraph" w:styleId="1130" w:customStyle="1">
    <w:name w:val="三级条标题"/>
    <w:basedOn w:val="1131"/>
    <w:next w:val="1062"/>
    <w:qFormat/>
    <w:pPr>
      <w:outlineLvl w:val="4"/>
    </w:pPr>
  </w:style>
  <w:style w:type="paragraph" w:styleId="1131" w:customStyle="1">
    <w:name w:val="二级条标题"/>
    <w:basedOn w:val="1022"/>
    <w:next w:val="1062"/>
    <w:qFormat/>
    <w:pPr>
      <w:jc w:val="left"/>
      <w:spacing w:before="50" w:after="50"/>
      <w:widowControl/>
      <w:outlineLvl w:val="3"/>
    </w:pPr>
    <w:rPr>
      <w:rFonts w:ascii="黑体" w:eastAsia="黑体"/>
      <w:sz w:val="20"/>
      <w:szCs w:val="20"/>
    </w:rPr>
  </w:style>
  <w:style w:type="paragraph" w:styleId="1132" w:customStyle="1">
    <w:name w:val="图说"/>
    <w:basedOn w:val="1022"/>
    <w:qFormat/>
    <w:pPr>
      <w:jc w:val="center"/>
      <w:spacing w:before="60" w:after="160" w:line="312" w:lineRule="exact"/>
    </w:pPr>
    <w:rPr>
      <w:rFonts w:ascii="EU-F1" w:eastAsia="黑体"/>
      <w:szCs w:val="21"/>
    </w:rPr>
  </w:style>
  <w:style w:type="paragraph" w:styleId="1133" w:customStyle="1">
    <w:name w:val="图片"/>
    <w:basedOn w:val="1022"/>
    <w:qFormat/>
    <w:pPr>
      <w:jc w:val="center"/>
      <w:spacing w:before="160" w:after="60"/>
    </w:pPr>
    <w:rPr>
      <w:szCs w:val="21"/>
    </w:rPr>
  </w:style>
  <w:style w:type="paragraph" w:styleId="1134" w:customStyle="1">
    <w:name w:val="表头"/>
    <w:basedOn w:val="1022"/>
    <w:qFormat/>
    <w:pPr>
      <w:jc w:val="center"/>
      <w:spacing w:before="160" w:after="60" w:line="312" w:lineRule="exact"/>
    </w:pPr>
    <w:rPr>
      <w:rFonts w:ascii="EU-F1" w:eastAsia="黑体"/>
      <w:szCs w:val="21"/>
    </w:rPr>
  </w:style>
  <w:style w:type="paragraph" w:styleId="1135" w:customStyle="1">
    <w:name w:val="批注框文本1"/>
    <w:basedOn w:val="1022"/>
    <w:qFormat/>
    <w:rPr>
      <w:sz w:val="18"/>
      <w:szCs w:val="20"/>
    </w:rPr>
  </w:style>
  <w:style w:type="paragraph" w:styleId="1136" w:customStyle="1">
    <w:name w:val="正文表标题"/>
    <w:next w:val="1062"/>
    <w:qFormat/>
    <w:pPr>
      <w:jc w:val="center"/>
      <w:tabs>
        <w:tab w:val="left" w:pos="360" w:leader="none"/>
      </w:tabs>
    </w:pPr>
    <w:rPr>
      <w:rFonts w:ascii="黑体" w:eastAsia="黑体"/>
    </w:rPr>
  </w:style>
  <w:style w:type="paragraph" w:styleId="1137" w:customStyle="1">
    <w:name w:val="注×："/>
    <w:qFormat/>
    <w:pPr>
      <w:ind w:left="900" w:hanging="500"/>
      <w:jc w:val="both"/>
      <w:spacing w:line="360" w:lineRule="atLeast"/>
      <w:widowControl w:val="off"/>
      <w:tabs>
        <w:tab w:val="left" w:pos="630" w:leader="none"/>
      </w:tabs>
    </w:pPr>
    <w:rPr>
      <w:rFonts w:ascii="宋体"/>
      <w:sz w:val="18"/>
    </w:rPr>
  </w:style>
  <w:style w:type="paragraph" w:styleId="1138" w:customStyle="1">
    <w:name w:val="Table Paragraph"/>
    <w:basedOn w:val="1022"/>
    <w:uiPriority w:val="1"/>
    <w:qFormat/>
  </w:style>
  <w:style w:type="table" w:styleId="1139" w:customStyle="1">
    <w:name w:val="Table Normal"/>
    <w:uiPriority w:val="2"/>
    <w:semiHidden/>
    <w:unhideWhenUsed/>
    <w:qFormat/>
    <w:tblPr>
      <w:tblCellMar>
        <w:left w:w="0" w:type="dxa"/>
        <w:top w:w="0" w:type="dxa"/>
        <w:right w:w="0" w:type="dxa"/>
        <w:bottom w:w="0" w:type="dxa"/>
      </w:tblCellMar>
    </w:tblPr>
  </w:style>
  <w:style w:type="paragraph" w:styleId="1140" w:customStyle="1">
    <w:name w:val="NormalIndent"/>
    <w:basedOn w:val="1022"/>
    <w:uiPriority w:val="99"/>
    <w:qFormat/>
    <w:pPr>
      <w:ind w:firstLine="420"/>
      <w:jc w:val="left"/>
    </w:pPr>
    <w:rPr>
      <w:rFonts w:eastAsia="楷体_GB2312"/>
      <w:sz w:val="24"/>
      <w:szCs w:val="20"/>
    </w:rPr>
  </w:style>
  <w:style w:type="table" w:styleId="1141" w:customStyle="1">
    <w:name w:val="网格型1"/>
    <w:basedOn w:val="102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2" w:customStyle="1">
    <w:name w:val="正文1"/>
    <w:next w:val="1022"/>
    <w:qFormat/>
    <w:pPr>
      <w:ind w:firstLine="200"/>
      <w:jc w:val="both"/>
      <w:widowControl w:val="off"/>
    </w:pPr>
    <w:rPr>
      <w:rFonts w:eastAsia="仿宋_GB2312"/>
      <w:sz w:val="24"/>
    </w:rPr>
  </w:style>
  <w:style w:type="paragraph" w:styleId="1143" w:customStyle="1">
    <w:name w:val="font0"/>
    <w:basedOn w:val="1022"/>
    <w:qFormat/>
    <w:pPr>
      <w:jc w:val="left"/>
      <w:spacing w:beforeAutospacing="1" w:afterAutospacing="1"/>
      <w:widowControl/>
    </w:pPr>
    <w:rPr>
      <w:rFonts w:hint="eastAsia" w:ascii="宋体" w:hAnsi="宋体"/>
      <w:sz w:val="24"/>
    </w:rPr>
  </w:style>
  <w:style w:type="paragraph" w:styleId="1144" w:customStyle="1">
    <w:name w:val="正文_2"/>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2.jpg"/><Relationship Id="rId2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CDEAF49-F725-4D10-B94E-6D1099863452}">
  <ds:schemaRefs>
    <ds:schemaRef ds:uri="http://schemas.openxmlformats.org/officeDocument/2006/bibliography"/>
  </ds:schemaRefs>
</ds:datastoreItem>
</file>

<file path=customXml/itemProps3.xml><?xml version="1.0" encoding="utf-8"?>
<ds:datastoreItem xmlns:ds="http://schemas.openxmlformats.org/officeDocument/2006/customXml" ds:itemID="{9EC65B44-31B3-4D4C-95DA-9A3231759AD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D1CC5B0B-490C-49EB-9808-6A0F5008DB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38</cp:revision>
  <dcterms:created xsi:type="dcterms:W3CDTF">2024-01-02T10:17:00Z</dcterms:created>
  <dcterms:modified xsi:type="dcterms:W3CDTF">2026-09-04T06:35:32Z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B495BE304DE5464DAFA64A0CF1ED0F1F_13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